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b/>
          <w:bCs/>
          <w:color w:val="000000" w:themeColor="text1"/>
          <w:sz w:val="72"/>
          <w:szCs w:val="72"/>
          <w:highlight w:val="none"/>
          <w14:textFill>
            <w14:solidFill>
              <w14:schemeClr w14:val="tx1"/>
            </w14:solidFill>
          </w14:textFill>
        </w:rPr>
      </w:pPr>
      <w:r>
        <w:rPr>
          <w:rFonts w:ascii="Times New Roman" w:hAnsi="Times New Roman"/>
          <w:b/>
          <w:bCs/>
          <w:color w:val="000000" w:themeColor="text1"/>
          <w:sz w:val="72"/>
          <w:szCs w:val="72"/>
          <w:highlight w:val="none"/>
          <w14:textFill>
            <w14:solidFill>
              <w14:schemeClr w14:val="tx1"/>
            </w14:solidFill>
          </w14:textFill>
        </w:rPr>
      </w:r>
      <w:r/>
    </w:p>
    <w:p>
      <w:pPr>
        <w:jc w:val="center"/>
        <w:rPr>
          <w:rFonts w:ascii="Times New Roman" w:hAnsi="Times New Roman"/>
          <w:b/>
          <w:bCs/>
          <w:color w:val="000000" w:themeColor="text1"/>
          <w:sz w:val="72"/>
          <w:szCs w:val="72"/>
          <w:highlight w:val="none"/>
          <w14:textFill>
            <w14:solidFill>
              <w14:schemeClr w14:val="tx1"/>
            </w14:solidFill>
          </w14:textFill>
        </w:rPr>
      </w:pPr>
      <w:r>
        <w:rPr>
          <w:rFonts w:ascii="Times New Roman" w:hAnsi="Times New Roman"/>
          <w:b/>
          <w:bCs/>
          <w:color w:val="000000" w:themeColor="text1"/>
          <w:sz w:val="72"/>
          <w:szCs w:val="72"/>
          <w:highlight w:val="none"/>
          <w14:textFill>
            <w14:solidFill>
              <w14:schemeClr w14:val="tx1"/>
            </w14:solidFill>
          </w14:textFill>
        </w:rPr>
      </w:r>
      <w:r/>
    </w:p>
    <w:p>
      <w:pPr>
        <w:jc w:val="center"/>
        <w:rPr>
          <w:rFonts w:ascii="Times New Roman" w:hAnsi="Times New Roman"/>
          <w:b/>
          <w:bCs/>
          <w:color w:val="000000" w:themeColor="text1"/>
          <w:sz w:val="72"/>
          <w:szCs w:val="72"/>
          <w:highlight w:val="none"/>
          <w14:textFill>
            <w14:solidFill>
              <w14:schemeClr w14:val="tx1"/>
            </w14:solidFill>
          </w14:textFill>
        </w:rPr>
      </w:pPr>
      <w:r>
        <w:rPr>
          <w:rFonts w:ascii="Times New Roman" w:hAnsi="Times New Roman"/>
          <w:b/>
          <w:bCs/>
          <w:color w:val="000000" w:themeColor="text1"/>
          <w:sz w:val="72"/>
          <w:szCs w:val="72"/>
          <w:highlight w:val="none"/>
          <w14:textFill>
            <w14:solidFill>
              <w14:schemeClr w14:val="tx1"/>
            </w14:solidFill>
          </w14:textFill>
        </w:rPr>
      </w:r>
      <w:r/>
    </w:p>
    <w:p>
      <w:pPr>
        <w:jc w:val="center"/>
        <w:rPr>
          <w:rFonts w:ascii="Times New Roman" w:hAnsi="Times New Roman"/>
          <w:b/>
          <w:bCs/>
          <w:color w:val="000000" w:themeColor="text1"/>
          <w:sz w:val="72"/>
          <w:szCs w:val="72"/>
          <w:highlight w:val="none"/>
          <w14:textFill>
            <w14:solidFill>
              <w14:schemeClr w14:val="tx1"/>
            </w14:solidFill>
          </w14:textFill>
        </w:rPr>
      </w:pPr>
      <w:r>
        <w:rPr>
          <w:rFonts w:ascii="Times New Roman" w:hAnsi="Times New Roman"/>
          <w:b/>
          <w:bCs/>
          <w:color w:val="000000" w:themeColor="text1"/>
          <w:sz w:val="72"/>
          <w:szCs w:val="72"/>
          <w:highlight w:val="none"/>
          <w14:textFill>
            <w14:solidFill>
              <w14:schemeClr w14:val="tx1"/>
            </w14:solidFill>
          </w14:textFill>
        </w:rPr>
        <w:t xml:space="preserve">招　标 </w:t>
      </w:r>
      <w:r>
        <w:rPr>
          <w:rFonts w:ascii="Times New Roman" w:hAnsi="Times New Roman"/>
          <w:b/>
          <w:bCs/>
          <w:color w:val="000000" w:themeColor="text1"/>
          <w:sz w:val="72"/>
          <w:szCs w:val="72"/>
          <w:highlight w:val="none"/>
          <w14:textFill>
            <w14:solidFill>
              <w14:schemeClr w14:val="tx1"/>
            </w14:solidFill>
          </w14:textFill>
        </w:rPr>
        <w:t xml:space="preserve">文　件</w:t>
      </w:r>
      <w:r/>
    </w:p>
    <w:p>
      <w:pP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8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906"/>
        <w:jc w:val="left"/>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ind w:firstLine="1405"/>
        <w:jc w:val="left"/>
        <w:spacing w:line="360" w:lineRule="auto"/>
        <w:rPr>
          <w:rFonts w:hint="eastAsia" w:ascii="Times New Roman" w:hAnsi="Times New Roman" w:eastAsia="宋体"/>
          <w:b/>
          <w:bCs/>
          <w:color w:val="000000" w:themeColor="text1"/>
          <w:sz w:val="28"/>
          <w:szCs w:val="28"/>
          <w:highlight w:val="none"/>
          <w:lang w:eastAsia="zh-CN"/>
          <w14:textFill>
            <w14:solidFill>
              <w14:schemeClr w14:val="tx1"/>
            </w14:solidFill>
          </w14:textFill>
        </w:rPr>
      </w:pPr>
      <w:r>
        <w:rPr>
          <w:rFonts w:ascii="Times New Roman" w:hAnsi="Times New Roman"/>
          <w:b/>
          <w:bCs/>
          <w:color w:val="000000" w:themeColor="text1"/>
          <w:sz w:val="28"/>
          <w:szCs w:val="28"/>
          <w:highlight w:val="none"/>
          <w14:textFill>
            <w14:solidFill>
              <w14:schemeClr w14:val="tx1"/>
            </w14:solidFill>
          </w14:textFill>
        </w:rPr>
        <w:t xml:space="preserve">项目名称：</w:t>
      </w:r>
      <w:r>
        <w:rPr>
          <w:rFonts w:hint="eastAsia" w:ascii="Times New Roman" w:hAnsi="Times New Roman"/>
          <w:b/>
          <w:bCs/>
          <w:color w:val="000000" w:themeColor="text1"/>
          <w:sz w:val="28"/>
          <w:szCs w:val="28"/>
          <w:highlight w:val="none"/>
          <w:lang w:eastAsia="zh-CN"/>
          <w14:textFill>
            <w14:solidFill>
              <w14:schemeClr w14:val="tx1"/>
            </w14:solidFill>
          </w14:textFill>
        </w:rPr>
        <w:t xml:space="preserve">2026-2028年高新区（塘桥镇）居家养老上门服务</w:t>
      </w:r>
      <w:r/>
    </w:p>
    <w:p>
      <w:pPr>
        <w:ind w:firstLine="1405"/>
        <w:jc w:val="left"/>
        <w:spacing w:line="360" w:lineRule="auto"/>
        <w:rPr>
          <w:rFonts w:ascii="Times New Roman" w:hAnsi="Times New Roman"/>
          <w:b/>
          <w:bCs/>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lang w:val="en-US" w:eastAsia="zh-CN"/>
          <w14:textFill>
            <w14:solidFill>
              <w14:schemeClr w14:val="tx1"/>
            </w14:solidFill>
          </w14:textFill>
        </w:rPr>
        <w:t xml:space="preserve">标书</w:t>
      </w:r>
      <w:r>
        <w:rPr>
          <w:rFonts w:ascii="Times New Roman" w:hAnsi="Times New Roman"/>
          <w:b/>
          <w:bCs/>
          <w:color w:val="000000" w:themeColor="text1"/>
          <w:sz w:val="28"/>
          <w:szCs w:val="28"/>
          <w:highlight w:val="none"/>
          <w14:textFill>
            <w14:solidFill>
              <w14:schemeClr w14:val="tx1"/>
            </w14:solidFill>
          </w14:textFill>
        </w:rPr>
        <w:t xml:space="preserve">编号：JSZC-320582-SZPZ-G2026-0002</w:t>
      </w:r>
      <w:r/>
    </w:p>
    <w:p>
      <w:pPr>
        <w:ind w:firstLine="1405"/>
        <w:jc w:val="left"/>
        <w:spacing w:line="360" w:lineRule="auto"/>
        <w:rPr>
          <w:rFonts w:ascii="Times New Roman" w:hAnsi="Times New Roman"/>
          <w:b/>
          <w:bCs/>
          <w:color w:val="000000" w:themeColor="text1"/>
          <w:sz w:val="28"/>
          <w:szCs w:val="28"/>
          <w:highlight w:val="none"/>
          <w14:textFill>
            <w14:solidFill>
              <w14:schemeClr w14:val="tx1"/>
            </w14:solidFill>
          </w14:textFill>
        </w:rPr>
      </w:pPr>
      <w:r>
        <w:rPr>
          <w:rFonts w:ascii="Times New Roman" w:hAnsi="Times New Roman"/>
          <w:b/>
          <w:bCs/>
          <w:color w:val="000000" w:themeColor="text1"/>
          <w:sz w:val="28"/>
          <w:szCs w:val="28"/>
          <w:highlight w:val="none"/>
          <w14:textFill>
            <w14:solidFill>
              <w14:schemeClr w14:val="tx1"/>
            </w14:solidFill>
          </w14:textFill>
        </w:rPr>
        <w:t xml:space="preserve">项目属性：服务类</w:t>
      </w:r>
      <w:r/>
    </w:p>
    <w:p>
      <w:pPr>
        <w:jc w:val="center"/>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jc w:val="center"/>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jc w:val="center"/>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jc w:val="center"/>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jc w:val="center"/>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pStyle w:val="831"/>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pStyle w:val="83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jc w:val="center"/>
        <w:rPr>
          <w:rFonts w:ascii="Times New Roman" w:hAnsi="Times New Roman"/>
          <w:b/>
          <w:bCs/>
          <w:color w:val="000000" w:themeColor="text1"/>
          <w:sz w:val="30"/>
          <w:szCs w:val="30"/>
          <w:highlight w:val="none"/>
          <w14:textFill>
            <w14:solidFill>
              <w14:schemeClr w14:val="tx1"/>
            </w14:solidFill>
          </w14:textFill>
        </w:rPr>
      </w:pPr>
      <w:r>
        <w:rPr>
          <w:rFonts w:ascii="Times New Roman" w:hAnsi="Times New Roman"/>
          <w:b/>
          <w:bCs/>
          <w:color w:val="000000" w:themeColor="text1"/>
          <w:sz w:val="30"/>
          <w:szCs w:val="30"/>
          <w:highlight w:val="none"/>
          <w14:textFill>
            <w14:solidFill>
              <w14:schemeClr w14:val="tx1"/>
            </w14:solidFill>
          </w14:textFill>
        </w:rPr>
      </w:r>
      <w:r/>
    </w:p>
    <w:p>
      <w:pPr>
        <w:ind w:firstLine="904"/>
        <w:jc w:val="left"/>
        <w:spacing w:line="360" w:lineRule="auto"/>
        <w:rPr>
          <w:rFonts w:hint="eastAsia" w:ascii="Times New Roman" w:hAnsi="Times New Roman"/>
          <w:b/>
          <w:bCs/>
          <w:sz w:val="30"/>
          <w:szCs w:val="30"/>
          <w:highlight w:val="none"/>
          <w:lang w:eastAsia="zh-CN"/>
          <w14:textFill>
            <w14:solidFill>
              <w14:schemeClr w14:val="tx1"/>
            </w14:solidFill>
          </w14:textFill>
        </w:rPr>
      </w:pPr>
      <w:r>
        <w:rPr>
          <w:rFonts w:hint="eastAsia" w:ascii="Times New Roman" w:hAnsi="Times New Roman"/>
          <w:b/>
          <w:bCs/>
          <w:color w:val="000000" w:themeColor="text1"/>
          <w:sz w:val="30"/>
          <w:szCs w:val="30"/>
          <w:highlight w:val="none"/>
          <w:lang w:eastAsia="zh-CN"/>
          <w14:textFill>
            <w14:solidFill>
              <w14:schemeClr w14:val="tx1"/>
            </w14:solidFill>
          </w14:textFill>
        </w:rPr>
        <w:t xml:space="preserve">          苏州市沛泽信息咨询有限公司</w:t>
      </w:r>
      <w:r>
        <w:rPr>
          <w:rFonts w:hint="eastAsia" w:ascii="Times New Roman" w:hAnsi="Times New Roman" w:eastAsia="宋体"/>
          <w:b/>
          <w:bCs/>
          <w:color w:val="000000" w:themeColor="text1"/>
          <w:sz w:val="30"/>
          <w:szCs w:val="30"/>
          <w:highlight w:val="none"/>
          <w:lang w:eastAsia="zh-CN"/>
          <w14:textFill>
            <w14:solidFill>
              <w14:schemeClr w14:val="tx1"/>
            </w14:solidFill>
          </w14:textFill>
        </w:rPr>
      </w:r>
      <w:r/>
    </w:p>
    <w:p>
      <w:pPr>
        <w:ind w:firstLine="904"/>
        <w:jc w:val="left"/>
        <w:spacing w:line="360" w:lineRule="auto"/>
        <w:rPr>
          <w:rFonts w:hint="eastAsia" w:ascii="Times New Roman" w:hAnsi="Times New Roman" w:eastAsia="宋体"/>
          <w:b/>
          <w:bCs/>
          <w:sz w:val="30"/>
          <w:szCs w:val="30"/>
          <w:highlight w:val="none"/>
          <w:lang w:eastAsia="zh-CN"/>
          <w14:textFill>
            <w14:solidFill>
              <w14:schemeClr w14:val="tx1"/>
            </w14:solidFill>
          </w14:textFill>
        </w:rPr>
      </w:pPr>
      <w:r>
        <w:rPr>
          <w:rFonts w:hint="eastAsia" w:ascii="Times New Roman" w:hAnsi="Times New Roman"/>
          <w:b/>
          <w:bCs/>
          <w:color w:val="000000" w:themeColor="text1"/>
          <w:sz w:val="30"/>
          <w:szCs w:val="30"/>
          <w:highlight w:val="none"/>
          <w:lang w:eastAsia="zh-CN"/>
          <w14:textFill>
            <w14:solidFill>
              <w14:schemeClr w14:val="tx1"/>
            </w14:solidFill>
          </w14:textFill>
        </w:rPr>
        <w:t xml:space="preserve">                </w:t>
      </w:r>
      <w:r>
        <w:rPr>
          <w:rFonts w:hint="eastAsia" w:ascii="Times New Roman" w:hAnsi="Times New Roman"/>
          <w:b/>
          <w:bCs/>
          <w:color w:val="000000" w:themeColor="text1"/>
          <w:sz w:val="30"/>
          <w:szCs w:val="30"/>
          <w:highlight w:val="none"/>
          <w:lang w:val="en-US" w:eastAsia="zh-CN"/>
          <w14:textFill>
            <w14:solidFill>
              <w14:schemeClr w14:val="tx1"/>
            </w14:solidFill>
          </w14:textFill>
        </w:rPr>
        <w:t xml:space="preserve">  </w:t>
      </w:r>
      <w:r>
        <w:rPr>
          <w:rFonts w:ascii="Times New Roman" w:hAnsi="Times New Roman"/>
          <w:b/>
          <w:bCs/>
          <w:color w:val="000000" w:themeColor="text1"/>
          <w:sz w:val="30"/>
          <w:szCs w:val="30"/>
          <w:highlight w:val="none"/>
          <w14:textFill>
            <w14:solidFill>
              <w14:schemeClr w14:val="tx1"/>
            </w14:solidFill>
          </w14:textFill>
        </w:rPr>
        <w:t xml:space="preserve">202</w:t>
      </w:r>
      <w:r>
        <w:rPr>
          <w:rFonts w:hint="eastAsia" w:ascii="Times New Roman" w:hAnsi="Times New Roman"/>
          <w:b/>
          <w:bCs/>
          <w:color w:val="000000" w:themeColor="text1"/>
          <w:sz w:val="30"/>
          <w:szCs w:val="30"/>
          <w:highlight w:val="none"/>
          <w:lang w:val="en-US" w:eastAsia="zh-CN"/>
          <w14:textFill>
            <w14:solidFill>
              <w14:schemeClr w14:val="tx1"/>
            </w14:solidFill>
          </w14:textFill>
        </w:rPr>
        <w:t xml:space="preserve">6</w:t>
      </w:r>
      <w:r>
        <w:rPr>
          <w:rFonts w:ascii="Times New Roman" w:hAnsi="Times New Roman"/>
          <w:b/>
          <w:bCs/>
          <w:color w:val="000000" w:themeColor="text1"/>
          <w:sz w:val="30"/>
          <w:szCs w:val="30"/>
          <w:highlight w:val="none"/>
          <w14:textFill>
            <w14:solidFill>
              <w14:schemeClr w14:val="tx1"/>
            </w14:solidFill>
          </w14:textFill>
        </w:rPr>
        <w:t xml:space="preserve">年</w:t>
      </w:r>
      <w:r>
        <w:rPr>
          <w:rFonts w:hint="eastAsia" w:ascii="Times New Roman" w:hAnsi="Times New Roman"/>
          <w:b/>
          <w:bCs/>
          <w:color w:val="000000" w:themeColor="text1"/>
          <w:sz w:val="30"/>
          <w:szCs w:val="30"/>
          <w:highlight w:val="none"/>
          <w:lang w:val="en-US" w:eastAsia="zh-CN"/>
          <w14:textFill>
            <w14:solidFill>
              <w14:schemeClr w14:val="tx1"/>
            </w14:solidFill>
          </w14:textFill>
        </w:rPr>
        <w:t xml:space="preserve">6</w:t>
      </w:r>
      <w:r>
        <w:rPr>
          <w:rFonts w:ascii="Times New Roman" w:hAnsi="Times New Roman"/>
          <w:b/>
          <w:bCs/>
          <w:color w:val="000000" w:themeColor="text1"/>
          <w:sz w:val="30"/>
          <w:szCs w:val="30"/>
          <w:highlight w:val="none"/>
          <w14:textFill>
            <w14:solidFill>
              <w14:schemeClr w14:val="tx1"/>
            </w14:solidFill>
          </w14:textFill>
        </w:rPr>
        <w:t xml:space="preserve">月</w:t>
      </w:r>
      <w:r>
        <w:rPr>
          <w:rFonts w:hint="eastAsia" w:ascii="Times New Roman" w:hAnsi="Times New Roman" w:eastAsia="宋体"/>
          <w:b/>
          <w:bCs/>
          <w:color w:val="000000" w:themeColor="text1"/>
          <w:sz w:val="30"/>
          <w:szCs w:val="30"/>
          <w:highlight w:val="none"/>
          <w:lang w:eastAsia="zh-CN"/>
          <w14:textFill>
            <w14:solidFill>
              <w14:schemeClr w14:val="tx1"/>
            </w14:solidFill>
          </w14:textFill>
        </w:rPr>
      </w:r>
      <w:r/>
    </w:p>
    <w:p>
      <w:pPr>
        <w:rPr>
          <w:rFonts w:hint="eastAsia" w:ascii="Times New Roman" w:hAnsi="Times New Roman" w:eastAsia="宋体"/>
          <w:b/>
          <w:bCs/>
          <w:color w:val="000000" w:themeColor="text1"/>
          <w:sz w:val="40"/>
          <w:szCs w:val="40"/>
          <w:highlight w:val="none"/>
          <w:lang w:val="en-US" w:eastAsia="zh-CN"/>
          <w14:textFill>
            <w14:solidFill>
              <w14:schemeClr w14:val="tx1"/>
            </w14:solidFill>
          </w14:textFill>
        </w:rPr>
      </w:pPr>
      <w:r>
        <w:rPr>
          <w:rFonts w:hint="eastAsia" w:ascii="Times New Roman" w:hAnsi="Times New Roman" w:eastAsia="宋体"/>
          <w:b/>
          <w:bCs/>
          <w:color w:val="000000" w:themeColor="text1"/>
          <w:sz w:val="40"/>
          <w:szCs w:val="40"/>
          <w:highlight w:val="none"/>
          <w:lang w:val="en-US" w:eastAsia="zh-CN"/>
          <w14:textFill>
            <w14:solidFill>
              <w14:schemeClr w14:val="tx1"/>
            </w14:solidFill>
          </w14:textFill>
        </w:rPr>
      </w:r>
      <w:r/>
    </w:p>
    <w:p>
      <w:pPr>
        <w:ind w:firstLine="803"/>
        <w:jc w:val="center"/>
        <w:rPr>
          <w:rFonts w:ascii="Times New Roman" w:hAnsi="Times New Roman"/>
          <w:b/>
          <w:bCs/>
          <w:color w:val="000000" w:themeColor="text1"/>
          <w:sz w:val="40"/>
          <w:szCs w:val="40"/>
          <w:highlight w:val="none"/>
          <w14:textFill>
            <w14:solidFill>
              <w14:schemeClr w14:val="tx1"/>
            </w14:solidFill>
          </w14:textFill>
        </w:rPr>
      </w:pPr>
      <w:r>
        <w:rPr>
          <w:rFonts w:ascii="Times New Roman" w:hAnsi="Times New Roman"/>
          <w:b/>
          <w:bCs/>
          <w:color w:val="000000" w:themeColor="text1"/>
          <w:sz w:val="40"/>
          <w:szCs w:val="40"/>
          <w:highlight w:val="none"/>
          <w14:textFill>
            <w14:solidFill>
              <w14:schemeClr w14:val="tx1"/>
            </w14:solidFill>
          </w14:textFill>
        </w:rPr>
      </w:r>
      <w:r/>
    </w:p>
    <w:p>
      <w:pPr>
        <w:ind w:firstLine="803"/>
        <w:jc w:val="center"/>
        <w:rPr>
          <w:rFonts w:ascii="Times New Roman" w:hAnsi="Times New Roman"/>
          <w:b/>
          <w:bCs/>
          <w:color w:val="000000" w:themeColor="text1"/>
          <w:sz w:val="40"/>
          <w:szCs w:val="40"/>
          <w:highlight w:val="none"/>
          <w14:textFill>
            <w14:solidFill>
              <w14:schemeClr w14:val="tx1"/>
            </w14:solidFill>
          </w14:textFill>
        </w:rPr>
      </w:pPr>
      <w:r>
        <w:rPr>
          <w:rFonts w:ascii="Times New Roman" w:hAnsi="Times New Roman"/>
          <w:b/>
          <w:bCs/>
          <w:color w:val="000000" w:themeColor="text1"/>
          <w:sz w:val="40"/>
          <w:szCs w:val="40"/>
          <w:highlight w:val="none"/>
          <w14:textFill>
            <w14:solidFill>
              <w14:schemeClr w14:val="tx1"/>
            </w14:solidFill>
          </w14:textFill>
        </w:rPr>
      </w:r>
      <w:r/>
    </w:p>
    <w:p>
      <w:pPr>
        <w:pStyle w:val="787"/>
        <w:jc w:val="center"/>
        <w:rPr>
          <w:rFonts w:ascii="Times New Roman" w:hAnsi="Times New Roman"/>
          <w:color w:val="000000" w:themeColor="text1"/>
          <w:szCs w:val="44"/>
          <w:highlight w:val="none"/>
          <w14:textFill>
            <w14:solidFill>
              <w14:schemeClr w14:val="tx1"/>
            </w14:solidFill>
          </w14:textFill>
        </w:rPr>
        <w:sectPr>
          <w:footnotePr/>
          <w:endnotePr/>
          <w:type w:val="nextPage"/>
          <w:pgSz w:w="11906" w:h="16838" w:orient="portrait"/>
          <w:pgMar w:top="1440" w:right="1361" w:bottom="1440" w:left="1361" w:header="851" w:footer="992" w:gutter="0"/>
          <w:cols w:num="1" w:sep="0" w:space="720" w:equalWidth="1"/>
          <w:docGrid w:linePitch="360"/>
        </w:sectPr>
      </w:pPr>
      <w:r>
        <w:rPr>
          <w:rFonts w:ascii="Times New Roman" w:hAnsi="Times New Roman"/>
          <w:color w:val="000000" w:themeColor="text1"/>
          <w:szCs w:val="44"/>
          <w:highlight w:val="none"/>
          <w14:textFill>
            <w14:solidFill>
              <w14:schemeClr w14:val="tx1"/>
            </w14:solidFill>
          </w14:textFill>
        </w:rPr>
      </w:r>
      <w:r/>
    </w:p>
    <w:p>
      <w:pPr>
        <w:jc w:val="center"/>
        <w:rPr>
          <w:rFonts w:ascii="Times New Roman" w:hAnsi="Times New Roman"/>
          <w:bCs/>
          <w:color w:val="000000" w:themeColor="text1"/>
          <w:szCs w:val="40"/>
          <w:highlight w:val="none"/>
          <w14:textFill>
            <w14:solidFill>
              <w14:schemeClr w14:val="tx1"/>
            </w14:solidFill>
          </w14:textFill>
        </w:rPr>
      </w:pPr>
      <w:r>
        <w:rPr>
          <w:rFonts w:ascii="Times New Roman" w:hAnsi="Times New Roman"/>
          <w:bCs/>
          <w:color w:val="000000" w:themeColor="text1"/>
          <w:szCs w:val="40"/>
          <w:highlight w:val="none"/>
          <w14:textFill>
            <w14:solidFill>
              <w14:schemeClr w14:val="tx1"/>
            </w14:solidFill>
          </w14:textFill>
        </w:rPr>
      </w:r>
      <w:r/>
    </w:p>
    <w:p>
      <w:pPr>
        <w:ind w:left="0" w:right="0" w:firstLine="0"/>
        <w:jc w:val="center"/>
        <w:spacing w:before="0" w:after="0" w:line="240" w:lineRule="auto"/>
        <w:rPr>
          <w:b/>
          <w:bCs/>
          <w:color w:val="000000" w:themeColor="text1"/>
          <w:sz w:val="36"/>
          <w:szCs w:val="44"/>
          <w:highlight w:val="none"/>
          <w14:textFill>
            <w14:solidFill>
              <w14:schemeClr w14:val="tx1"/>
            </w14:solidFill>
          </w14:textFill>
        </w:rPr>
      </w:pPr>
      <w:r>
        <w:rPr>
          <w:rFonts w:ascii="宋体" w:hAnsi="宋体" w:eastAsia="宋体"/>
          <w:b/>
          <w:bCs/>
          <w:color w:val="000000" w:themeColor="text1"/>
          <w:sz w:val="36"/>
          <w:szCs w:val="44"/>
          <w:highlight w:val="none"/>
          <w14:textFill>
            <w14:solidFill>
              <w14:schemeClr w14:val="tx1"/>
            </w14:solidFill>
          </w14:textFill>
        </w:rPr>
        <w:t xml:space="preserve">目</w:t>
      </w:r>
      <w:r>
        <w:rPr>
          <w:rFonts w:hint="eastAsia" w:ascii="宋体" w:hAnsi="宋体"/>
          <w:b/>
          <w:bCs/>
          <w:color w:val="000000" w:themeColor="text1"/>
          <w:sz w:val="36"/>
          <w:szCs w:val="44"/>
          <w:highlight w:val="none"/>
          <w:lang w:val="en-US" w:eastAsia="zh-CN"/>
          <w14:textFill>
            <w14:solidFill>
              <w14:schemeClr w14:val="tx1"/>
            </w14:solidFill>
          </w14:textFill>
        </w:rPr>
        <w:t xml:space="preserve"> </w:t>
      </w:r>
      <w:r>
        <w:rPr>
          <w:rFonts w:ascii="宋体" w:hAnsi="宋体" w:eastAsia="宋体"/>
          <w:b/>
          <w:bCs/>
          <w:color w:val="000000" w:themeColor="text1"/>
          <w:sz w:val="36"/>
          <w:szCs w:val="44"/>
          <w:highlight w:val="none"/>
          <w14:textFill>
            <w14:solidFill>
              <w14:schemeClr w14:val="tx1"/>
            </w14:solidFill>
          </w14:textFill>
        </w:rPr>
        <w:t xml:space="preserve">录</w:t>
      </w:r>
      <w:r/>
    </w:p>
    <w:p>
      <w:pPr>
        <w:pStyle w:val="813"/>
        <w:keepLines w:val="0"/>
        <w:keepNext w:val="0"/>
        <w:pageBreakBefore w:val="0"/>
        <w:spacing w:line="480" w:lineRule="auto"/>
        <w:widowControl w:val="off"/>
        <w:tabs>
          <w:tab w:val="right" w:pos="9026" w:leader="dot"/>
        </w:tabs>
        <w:rPr>
          <w:color w:val="000000" w:themeColor="text1"/>
          <w:sz w:val="28"/>
          <w:szCs w:val="36"/>
          <w:highlight w:val="none"/>
          <w14:textFill>
            <w14:solidFill>
              <w14:schemeClr w14:val="tx1"/>
            </w14:solidFill>
          </w14:textFill>
        </w:rPr>
      </w:pPr>
      <w:r>
        <w:rPr>
          <w:rFonts w:ascii="Times New Roman" w:hAnsi="Times New Roman"/>
          <w:bCs/>
          <w:color w:val="000000" w:themeColor="text1"/>
          <w:sz w:val="28"/>
          <w:szCs w:val="52"/>
          <w:highlight w:val="none"/>
          <w14:textFill>
            <w14:solidFill>
              <w14:schemeClr w14:val="tx1"/>
            </w14:solidFill>
          </w14:textFill>
        </w:rPr>
        <w:fldChar w:fldCharType="begin"/>
      </w:r>
      <w:r>
        <w:rPr>
          <w:rFonts w:ascii="Times New Roman" w:hAnsi="Times New Roman"/>
          <w:bCs/>
          <w:color w:val="000000" w:themeColor="text1"/>
          <w:sz w:val="28"/>
          <w:szCs w:val="52"/>
          <w:highlight w:val="none"/>
          <w14:textFill>
            <w14:solidFill>
              <w14:schemeClr w14:val="tx1"/>
            </w14:solidFill>
          </w14:textFill>
        </w:rPr>
        <w:instrText xml:space="preserve">TOC \o "1-1" \h \u </w:instrText>
      </w:r>
      <w:r>
        <w:rPr>
          <w:rFonts w:ascii="Times New Roman" w:hAnsi="Times New Roman"/>
          <w:bCs/>
          <w:color w:val="000000" w:themeColor="text1"/>
          <w:sz w:val="28"/>
          <w:szCs w:val="52"/>
          <w:highlight w:val="none"/>
          <w14:textFill>
            <w14:solidFill>
              <w14:schemeClr w14:val="tx1"/>
            </w14:solidFill>
          </w14:textFill>
        </w:rPr>
        <w:fldChar w:fldCharType="separate"/>
      </w:r>
      <w:r>
        <w:rPr>
          <w:rFonts w:ascii="Times New Roman" w:hAnsi="Times New Roman"/>
          <w:bCs/>
          <w:color w:val="000000" w:themeColor="text1"/>
          <w:sz w:val="28"/>
          <w:szCs w:val="52"/>
          <w:highlight w:val="none"/>
          <w14:textFill>
            <w14:solidFill>
              <w14:schemeClr w14:val="tx1"/>
            </w14:solidFill>
          </w14:textFill>
        </w:rPr>
        <w:fldChar w:fldCharType="begin"/>
      </w:r>
      <w:r>
        <w:rPr>
          <w:rFonts w:ascii="Times New Roman" w:hAnsi="Times New Roman"/>
          <w:bCs/>
          <w:color w:val="000000" w:themeColor="text1"/>
          <w:sz w:val="28"/>
          <w:szCs w:val="52"/>
          <w:highlight w:val="none"/>
          <w14:textFill>
            <w14:solidFill>
              <w14:schemeClr w14:val="tx1"/>
            </w14:solidFill>
          </w14:textFill>
        </w:rPr>
        <w:instrText xml:space="preserve"> HYPERLINK \l _Toc30681 </w:instrText>
      </w:r>
      <w:r>
        <w:rPr>
          <w:rFonts w:ascii="Times New Roman" w:hAnsi="Times New Roman"/>
          <w:bCs/>
          <w:color w:val="000000" w:themeColor="text1"/>
          <w:sz w:val="28"/>
          <w:szCs w:val="52"/>
          <w:highlight w:val="none"/>
          <w14:textFill>
            <w14:solidFill>
              <w14:schemeClr w14:val="tx1"/>
            </w14:solidFill>
          </w14:textFill>
        </w:rPr>
        <w:fldChar w:fldCharType="separate"/>
      </w:r>
      <w:r>
        <w:rPr>
          <w:rFonts w:ascii="Times New Roman" w:hAnsi="Times New Roman"/>
          <w:bCs/>
          <w:color w:val="000000" w:themeColor="text1"/>
          <w:sz w:val="28"/>
          <w:szCs w:val="56"/>
          <w:highlight w:val="none"/>
          <w14:textFill>
            <w14:solidFill>
              <w14:schemeClr w14:val="tx1"/>
            </w14:solidFill>
          </w14:textFill>
        </w:rPr>
        <w:t xml:space="preserve">第一章  投标邀请</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_Toc30681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xml:space="preserve">1</w:t>
      </w:r>
      <w:r>
        <w:rPr>
          <w:color w:val="000000" w:themeColor="text1"/>
          <w:sz w:val="28"/>
          <w:szCs w:val="36"/>
          <w:highlight w:val="none"/>
          <w14:textFill>
            <w14:solidFill>
              <w14:schemeClr w14:val="tx1"/>
            </w14:solidFill>
          </w14:textFill>
        </w:rPr>
        <w:fldChar w:fldCharType="end"/>
      </w:r>
      <w:r>
        <w:rPr>
          <w:rFonts w:ascii="Times New Roman" w:hAnsi="Times New Roman"/>
          <w:bCs/>
          <w:color w:val="000000" w:themeColor="text1"/>
          <w:sz w:val="28"/>
          <w:szCs w:val="52"/>
          <w:highlight w:val="none"/>
          <w14:textFill>
            <w14:solidFill>
              <w14:schemeClr w14:val="tx1"/>
            </w14:solidFill>
          </w14:textFill>
        </w:rPr>
        <w:fldChar w:fldCharType="end"/>
      </w:r>
      <w:r/>
    </w:p>
    <w:p>
      <w:pPr>
        <w:pStyle w:val="813"/>
        <w:keepLines w:val="0"/>
        <w:keepNext w:val="0"/>
        <w:pageBreakBefore w:val="0"/>
        <w:spacing w:line="480" w:lineRule="auto"/>
        <w:widowControl w:val="off"/>
        <w:tabs>
          <w:tab w:val="right" w:pos="9026" w:leader="dot"/>
        </w:tabs>
        <w:rPr>
          <w:color w:val="000000" w:themeColor="text1"/>
          <w:sz w:val="28"/>
          <w:szCs w:val="36"/>
          <w:highlight w:val="none"/>
          <w14:textFill>
            <w14:solidFill>
              <w14:schemeClr w14:val="tx1"/>
            </w14:solidFill>
          </w14:textFill>
        </w:rPr>
      </w:pPr>
      <w:r>
        <w:rPr>
          <w:rFonts w:ascii="Times New Roman" w:hAnsi="Times New Roman"/>
          <w:bCs/>
          <w:color w:val="000000" w:themeColor="text1"/>
          <w:sz w:val="28"/>
          <w:szCs w:val="52"/>
          <w:highlight w:val="none"/>
          <w14:textFill>
            <w14:solidFill>
              <w14:schemeClr w14:val="tx1"/>
            </w14:solidFill>
          </w14:textFill>
        </w:rPr>
        <w:fldChar w:fldCharType="begin"/>
      </w:r>
      <w:r>
        <w:rPr>
          <w:rFonts w:ascii="Times New Roman" w:hAnsi="Times New Roman"/>
          <w:bCs/>
          <w:color w:val="000000" w:themeColor="text1"/>
          <w:sz w:val="28"/>
          <w:szCs w:val="52"/>
          <w:highlight w:val="none"/>
          <w14:textFill>
            <w14:solidFill>
              <w14:schemeClr w14:val="tx1"/>
            </w14:solidFill>
          </w14:textFill>
        </w:rPr>
        <w:instrText xml:space="preserve"> HYPERLINK \l _Toc19625 </w:instrText>
      </w:r>
      <w:r>
        <w:rPr>
          <w:rFonts w:ascii="Times New Roman" w:hAnsi="Times New Roman"/>
          <w:bCs/>
          <w:color w:val="000000" w:themeColor="text1"/>
          <w:sz w:val="28"/>
          <w:szCs w:val="52"/>
          <w:highlight w:val="none"/>
          <w14:textFill>
            <w14:solidFill>
              <w14:schemeClr w14:val="tx1"/>
            </w14:solidFill>
          </w14:textFill>
        </w:rPr>
        <w:fldChar w:fldCharType="separate"/>
      </w:r>
      <w:r>
        <w:rPr>
          <w:rFonts w:ascii="Times New Roman" w:hAnsi="Times New Roman"/>
          <w:bCs/>
          <w:color w:val="000000" w:themeColor="text1"/>
          <w:sz w:val="28"/>
          <w:szCs w:val="56"/>
          <w:highlight w:val="none"/>
          <w14:textFill>
            <w14:solidFill>
              <w14:schemeClr w14:val="tx1"/>
            </w14:solidFill>
          </w14:textFill>
        </w:rPr>
        <w:t xml:space="preserve">第二章  投标人须知</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_Toc19625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xml:space="preserve">4</w:t>
      </w:r>
      <w:r>
        <w:rPr>
          <w:color w:val="000000" w:themeColor="text1"/>
          <w:sz w:val="28"/>
          <w:szCs w:val="36"/>
          <w:highlight w:val="none"/>
          <w14:textFill>
            <w14:solidFill>
              <w14:schemeClr w14:val="tx1"/>
            </w14:solidFill>
          </w14:textFill>
        </w:rPr>
        <w:fldChar w:fldCharType="end"/>
      </w:r>
      <w:r>
        <w:rPr>
          <w:rFonts w:ascii="Times New Roman" w:hAnsi="Times New Roman"/>
          <w:bCs/>
          <w:color w:val="000000" w:themeColor="text1"/>
          <w:sz w:val="28"/>
          <w:szCs w:val="52"/>
          <w:highlight w:val="none"/>
          <w14:textFill>
            <w14:solidFill>
              <w14:schemeClr w14:val="tx1"/>
            </w14:solidFill>
          </w14:textFill>
        </w:rPr>
        <w:fldChar w:fldCharType="end"/>
      </w:r>
      <w:r/>
    </w:p>
    <w:p>
      <w:pPr>
        <w:pStyle w:val="813"/>
        <w:keepLines w:val="0"/>
        <w:keepNext w:val="0"/>
        <w:pageBreakBefore w:val="0"/>
        <w:spacing w:line="480" w:lineRule="auto"/>
        <w:widowControl w:val="off"/>
        <w:tabs>
          <w:tab w:val="right" w:pos="9026" w:leader="dot"/>
        </w:tabs>
        <w:rPr>
          <w:color w:val="000000" w:themeColor="text1"/>
          <w:sz w:val="28"/>
          <w:szCs w:val="36"/>
          <w:highlight w:val="none"/>
          <w14:textFill>
            <w14:solidFill>
              <w14:schemeClr w14:val="tx1"/>
            </w14:solidFill>
          </w14:textFill>
        </w:rPr>
      </w:pPr>
      <w:r>
        <w:rPr>
          <w:rFonts w:ascii="Times New Roman" w:hAnsi="Times New Roman"/>
          <w:bCs/>
          <w:color w:val="000000" w:themeColor="text1"/>
          <w:sz w:val="28"/>
          <w:szCs w:val="52"/>
          <w:highlight w:val="none"/>
          <w14:textFill>
            <w14:solidFill>
              <w14:schemeClr w14:val="tx1"/>
            </w14:solidFill>
          </w14:textFill>
        </w:rPr>
        <w:fldChar w:fldCharType="begin"/>
      </w:r>
      <w:r>
        <w:rPr>
          <w:rFonts w:ascii="Times New Roman" w:hAnsi="Times New Roman"/>
          <w:bCs/>
          <w:color w:val="000000" w:themeColor="text1"/>
          <w:sz w:val="28"/>
          <w:szCs w:val="52"/>
          <w:highlight w:val="none"/>
          <w14:textFill>
            <w14:solidFill>
              <w14:schemeClr w14:val="tx1"/>
            </w14:solidFill>
          </w14:textFill>
        </w:rPr>
        <w:instrText xml:space="preserve"> HYPERLINK \l _Toc8257 </w:instrText>
      </w:r>
      <w:r>
        <w:rPr>
          <w:rFonts w:ascii="Times New Roman" w:hAnsi="Times New Roman"/>
          <w:bCs/>
          <w:color w:val="000000" w:themeColor="text1"/>
          <w:sz w:val="28"/>
          <w:szCs w:val="52"/>
          <w:highlight w:val="none"/>
          <w14:textFill>
            <w14:solidFill>
              <w14:schemeClr w14:val="tx1"/>
            </w14:solidFill>
          </w14:textFill>
        </w:rPr>
        <w:fldChar w:fldCharType="separate"/>
      </w:r>
      <w:r>
        <w:rPr>
          <w:rFonts w:ascii="Times New Roman" w:hAnsi="Times New Roman"/>
          <w:bCs/>
          <w:color w:val="000000" w:themeColor="text1"/>
          <w:sz w:val="28"/>
          <w:szCs w:val="56"/>
          <w:highlight w:val="none"/>
          <w14:textFill>
            <w14:solidFill>
              <w14:schemeClr w14:val="tx1"/>
            </w14:solidFill>
          </w14:textFill>
        </w:rPr>
        <w:t xml:space="preserve">第三章  合同条款及格式</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_Toc8257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xml:space="preserve">15</w:t>
      </w:r>
      <w:r>
        <w:rPr>
          <w:color w:val="000000" w:themeColor="text1"/>
          <w:sz w:val="28"/>
          <w:szCs w:val="36"/>
          <w:highlight w:val="none"/>
          <w14:textFill>
            <w14:solidFill>
              <w14:schemeClr w14:val="tx1"/>
            </w14:solidFill>
          </w14:textFill>
        </w:rPr>
        <w:fldChar w:fldCharType="end"/>
      </w:r>
      <w:r>
        <w:rPr>
          <w:rFonts w:ascii="Times New Roman" w:hAnsi="Times New Roman"/>
          <w:bCs/>
          <w:color w:val="000000" w:themeColor="text1"/>
          <w:sz w:val="28"/>
          <w:szCs w:val="52"/>
          <w:highlight w:val="none"/>
          <w14:textFill>
            <w14:solidFill>
              <w14:schemeClr w14:val="tx1"/>
            </w14:solidFill>
          </w14:textFill>
        </w:rPr>
        <w:fldChar w:fldCharType="end"/>
      </w:r>
      <w:r/>
    </w:p>
    <w:p>
      <w:pPr>
        <w:pStyle w:val="813"/>
        <w:keepLines w:val="0"/>
        <w:keepNext w:val="0"/>
        <w:pageBreakBefore w:val="0"/>
        <w:spacing w:line="480" w:lineRule="auto"/>
        <w:widowControl w:val="off"/>
        <w:tabs>
          <w:tab w:val="right" w:pos="9026" w:leader="dot"/>
        </w:tabs>
        <w:rPr>
          <w:color w:val="000000" w:themeColor="text1"/>
          <w:sz w:val="28"/>
          <w:szCs w:val="36"/>
          <w:highlight w:val="none"/>
          <w14:textFill>
            <w14:solidFill>
              <w14:schemeClr w14:val="tx1"/>
            </w14:solidFill>
          </w14:textFill>
        </w:rPr>
      </w:pPr>
      <w:r>
        <w:rPr>
          <w:rFonts w:ascii="Times New Roman" w:hAnsi="Times New Roman"/>
          <w:bCs/>
          <w:color w:val="000000" w:themeColor="text1"/>
          <w:sz w:val="28"/>
          <w:szCs w:val="52"/>
          <w:highlight w:val="none"/>
          <w14:textFill>
            <w14:solidFill>
              <w14:schemeClr w14:val="tx1"/>
            </w14:solidFill>
          </w14:textFill>
        </w:rPr>
        <w:fldChar w:fldCharType="begin"/>
      </w:r>
      <w:r>
        <w:rPr>
          <w:rFonts w:ascii="Times New Roman" w:hAnsi="Times New Roman"/>
          <w:bCs/>
          <w:color w:val="000000" w:themeColor="text1"/>
          <w:sz w:val="28"/>
          <w:szCs w:val="52"/>
          <w:highlight w:val="none"/>
          <w14:textFill>
            <w14:solidFill>
              <w14:schemeClr w14:val="tx1"/>
            </w14:solidFill>
          </w14:textFill>
        </w:rPr>
        <w:instrText xml:space="preserve"> HYPERLINK \l _Toc19019 </w:instrText>
      </w:r>
      <w:r>
        <w:rPr>
          <w:rFonts w:ascii="Times New Roman" w:hAnsi="Times New Roman"/>
          <w:bCs/>
          <w:color w:val="000000" w:themeColor="text1"/>
          <w:sz w:val="28"/>
          <w:szCs w:val="52"/>
          <w:highlight w:val="none"/>
          <w14:textFill>
            <w14:solidFill>
              <w14:schemeClr w14:val="tx1"/>
            </w14:solidFill>
          </w14:textFill>
        </w:rPr>
        <w:fldChar w:fldCharType="separate"/>
      </w:r>
      <w:r>
        <w:rPr>
          <w:rFonts w:ascii="Times New Roman" w:hAnsi="Times New Roman"/>
          <w:bCs/>
          <w:color w:val="000000" w:themeColor="text1"/>
          <w:sz w:val="28"/>
          <w:szCs w:val="56"/>
          <w:highlight w:val="none"/>
          <w14:textFill>
            <w14:solidFill>
              <w14:schemeClr w14:val="tx1"/>
            </w14:solidFill>
          </w14:textFill>
        </w:rPr>
        <w:t xml:space="preserve">第四章 </w:t>
      </w:r>
      <w:r>
        <w:rPr>
          <w:rFonts w:hint="eastAsia" w:ascii="Times New Roman" w:hAnsi="Times New Roman"/>
          <w:bCs/>
          <w:color w:val="000000" w:themeColor="text1"/>
          <w:sz w:val="28"/>
          <w:szCs w:val="56"/>
          <w:highlight w:val="none"/>
          <w:lang w:val="en-US" w:eastAsia="zh-CN"/>
          <w14:textFill>
            <w14:solidFill>
              <w14:schemeClr w14:val="tx1"/>
            </w14:solidFill>
          </w14:textFill>
        </w:rPr>
        <w:t xml:space="preserve"> </w:t>
      </w:r>
      <w:r>
        <w:rPr>
          <w:rFonts w:ascii="Times New Roman" w:hAnsi="Times New Roman"/>
          <w:bCs/>
          <w:color w:val="000000" w:themeColor="text1"/>
          <w:sz w:val="28"/>
          <w:szCs w:val="56"/>
          <w:highlight w:val="none"/>
          <w14:textFill>
            <w14:solidFill>
              <w14:schemeClr w14:val="tx1"/>
            </w14:solidFill>
          </w14:textFill>
        </w:rPr>
        <w:t xml:space="preserve">项目需求</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_Toc19019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xml:space="preserve">21</w:t>
      </w:r>
      <w:r>
        <w:rPr>
          <w:color w:val="000000" w:themeColor="text1"/>
          <w:sz w:val="28"/>
          <w:szCs w:val="36"/>
          <w:highlight w:val="none"/>
          <w14:textFill>
            <w14:solidFill>
              <w14:schemeClr w14:val="tx1"/>
            </w14:solidFill>
          </w14:textFill>
        </w:rPr>
        <w:fldChar w:fldCharType="end"/>
      </w:r>
      <w:r>
        <w:rPr>
          <w:rFonts w:ascii="Times New Roman" w:hAnsi="Times New Roman"/>
          <w:bCs/>
          <w:color w:val="000000" w:themeColor="text1"/>
          <w:sz w:val="28"/>
          <w:szCs w:val="52"/>
          <w:highlight w:val="none"/>
          <w14:textFill>
            <w14:solidFill>
              <w14:schemeClr w14:val="tx1"/>
            </w14:solidFill>
          </w14:textFill>
        </w:rPr>
        <w:fldChar w:fldCharType="end"/>
      </w:r>
      <w:r/>
    </w:p>
    <w:p>
      <w:pPr>
        <w:pStyle w:val="813"/>
        <w:keepLines w:val="0"/>
        <w:keepNext w:val="0"/>
        <w:pageBreakBefore w:val="0"/>
        <w:spacing w:line="480" w:lineRule="auto"/>
        <w:widowControl w:val="off"/>
        <w:tabs>
          <w:tab w:val="right" w:pos="9026" w:leader="dot"/>
        </w:tabs>
        <w:rPr>
          <w:color w:val="000000" w:themeColor="text1"/>
          <w:sz w:val="28"/>
          <w:szCs w:val="36"/>
          <w:highlight w:val="none"/>
          <w14:textFill>
            <w14:solidFill>
              <w14:schemeClr w14:val="tx1"/>
            </w14:solidFill>
          </w14:textFill>
        </w:rPr>
      </w:pPr>
      <w:r>
        <w:rPr>
          <w:rFonts w:ascii="Times New Roman" w:hAnsi="Times New Roman"/>
          <w:bCs/>
          <w:color w:val="000000" w:themeColor="text1"/>
          <w:sz w:val="28"/>
          <w:szCs w:val="52"/>
          <w:highlight w:val="none"/>
          <w14:textFill>
            <w14:solidFill>
              <w14:schemeClr w14:val="tx1"/>
            </w14:solidFill>
          </w14:textFill>
        </w:rPr>
        <w:fldChar w:fldCharType="begin"/>
      </w:r>
      <w:r>
        <w:rPr>
          <w:rFonts w:ascii="Times New Roman" w:hAnsi="Times New Roman"/>
          <w:bCs/>
          <w:color w:val="000000" w:themeColor="text1"/>
          <w:sz w:val="28"/>
          <w:szCs w:val="52"/>
          <w:highlight w:val="none"/>
          <w14:textFill>
            <w14:solidFill>
              <w14:schemeClr w14:val="tx1"/>
            </w14:solidFill>
          </w14:textFill>
        </w:rPr>
        <w:instrText xml:space="preserve"> HYPERLINK \l _Toc19688 </w:instrText>
      </w:r>
      <w:r>
        <w:rPr>
          <w:rFonts w:ascii="Times New Roman" w:hAnsi="Times New Roman"/>
          <w:bCs/>
          <w:color w:val="000000" w:themeColor="text1"/>
          <w:sz w:val="28"/>
          <w:szCs w:val="52"/>
          <w:highlight w:val="none"/>
          <w14:textFill>
            <w14:solidFill>
              <w14:schemeClr w14:val="tx1"/>
            </w14:solidFill>
          </w14:textFill>
        </w:rPr>
        <w:fldChar w:fldCharType="separate"/>
      </w:r>
      <w:r>
        <w:rPr>
          <w:rFonts w:ascii="Times New Roman" w:hAnsi="Times New Roman"/>
          <w:bCs/>
          <w:color w:val="000000" w:themeColor="text1"/>
          <w:sz w:val="28"/>
          <w:szCs w:val="56"/>
          <w:highlight w:val="none"/>
          <w14:textFill>
            <w14:solidFill>
              <w14:schemeClr w14:val="tx1"/>
            </w14:solidFill>
          </w14:textFill>
        </w:rPr>
        <w:t xml:space="preserve">第五章</w:t>
      </w:r>
      <w:r>
        <w:rPr>
          <w:rFonts w:hint="eastAsia" w:ascii="Times New Roman" w:hAnsi="Times New Roman"/>
          <w:bCs/>
          <w:color w:val="000000" w:themeColor="text1"/>
          <w:sz w:val="28"/>
          <w:szCs w:val="56"/>
          <w:highlight w:val="none"/>
          <w:lang w:val="en-US" w:eastAsia="zh-CN"/>
          <w14:textFill>
            <w14:solidFill>
              <w14:schemeClr w14:val="tx1"/>
            </w14:solidFill>
          </w14:textFill>
        </w:rPr>
        <w:t xml:space="preserve"> </w:t>
      </w:r>
      <w:r>
        <w:rPr>
          <w:rFonts w:ascii="Times New Roman" w:hAnsi="Times New Roman"/>
          <w:bCs/>
          <w:color w:val="000000" w:themeColor="text1"/>
          <w:sz w:val="28"/>
          <w:szCs w:val="56"/>
          <w:highlight w:val="none"/>
          <w14:textFill>
            <w14:solidFill>
              <w14:schemeClr w14:val="tx1"/>
            </w14:solidFill>
          </w14:textFill>
        </w:rPr>
        <w:t xml:space="preserve"> 评标方法与评标标准</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_Toc19688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xml:space="preserve">36</w:t>
      </w:r>
      <w:r>
        <w:rPr>
          <w:color w:val="000000" w:themeColor="text1"/>
          <w:sz w:val="28"/>
          <w:szCs w:val="36"/>
          <w:highlight w:val="none"/>
          <w14:textFill>
            <w14:solidFill>
              <w14:schemeClr w14:val="tx1"/>
            </w14:solidFill>
          </w14:textFill>
        </w:rPr>
        <w:fldChar w:fldCharType="end"/>
      </w:r>
      <w:r>
        <w:rPr>
          <w:rFonts w:ascii="Times New Roman" w:hAnsi="Times New Roman"/>
          <w:bCs/>
          <w:color w:val="000000" w:themeColor="text1"/>
          <w:sz w:val="28"/>
          <w:szCs w:val="52"/>
          <w:highlight w:val="none"/>
          <w14:textFill>
            <w14:solidFill>
              <w14:schemeClr w14:val="tx1"/>
            </w14:solidFill>
          </w14:textFill>
        </w:rPr>
        <w:fldChar w:fldCharType="end"/>
      </w:r>
      <w:r/>
    </w:p>
    <w:p>
      <w:pPr>
        <w:pStyle w:val="813"/>
        <w:keepLines w:val="0"/>
        <w:keepNext w:val="0"/>
        <w:pageBreakBefore w:val="0"/>
        <w:spacing w:line="480" w:lineRule="auto"/>
        <w:widowControl w:val="off"/>
        <w:tabs>
          <w:tab w:val="right" w:pos="9026" w:leader="dot"/>
        </w:tabs>
        <w:rPr>
          <w:rFonts w:hint="eastAsia" w:eastAsia="宋体"/>
          <w:color w:val="000000" w:themeColor="text1"/>
          <w:sz w:val="28"/>
          <w:szCs w:val="36"/>
          <w:highlight w:val="none"/>
          <w:lang w:val="en-US" w:eastAsia="zh-CN"/>
          <w14:textFill>
            <w14:solidFill>
              <w14:schemeClr w14:val="tx1"/>
            </w14:solidFill>
          </w14:textFill>
        </w:rPr>
      </w:pPr>
      <w:r>
        <w:rPr>
          <w:rFonts w:ascii="Times New Roman" w:hAnsi="Times New Roman"/>
          <w:bCs/>
          <w:color w:val="000000" w:themeColor="text1"/>
          <w:sz w:val="28"/>
          <w:szCs w:val="52"/>
          <w:highlight w:val="none"/>
          <w14:textFill>
            <w14:solidFill>
              <w14:schemeClr w14:val="tx1"/>
            </w14:solidFill>
          </w14:textFill>
        </w:rPr>
        <w:fldChar w:fldCharType="begin"/>
      </w:r>
      <w:r>
        <w:rPr>
          <w:rFonts w:ascii="Times New Roman" w:hAnsi="Times New Roman"/>
          <w:bCs/>
          <w:color w:val="000000" w:themeColor="text1"/>
          <w:sz w:val="28"/>
          <w:szCs w:val="52"/>
          <w:highlight w:val="none"/>
          <w14:textFill>
            <w14:solidFill>
              <w14:schemeClr w14:val="tx1"/>
            </w14:solidFill>
          </w14:textFill>
        </w:rPr>
        <w:instrText xml:space="preserve"> HYPERLINK \l _Toc13653 </w:instrText>
      </w:r>
      <w:r>
        <w:rPr>
          <w:rFonts w:ascii="Times New Roman" w:hAnsi="Times New Roman"/>
          <w:bCs/>
          <w:color w:val="000000" w:themeColor="text1"/>
          <w:sz w:val="28"/>
          <w:szCs w:val="52"/>
          <w:highlight w:val="none"/>
          <w14:textFill>
            <w14:solidFill>
              <w14:schemeClr w14:val="tx1"/>
            </w14:solidFill>
          </w14:textFill>
        </w:rPr>
        <w:fldChar w:fldCharType="separate"/>
      </w:r>
      <w:r>
        <w:rPr>
          <w:rFonts w:ascii="Times New Roman" w:hAnsi="Times New Roman"/>
          <w:bCs/>
          <w:color w:val="000000" w:themeColor="text1"/>
          <w:sz w:val="28"/>
          <w:szCs w:val="56"/>
          <w:highlight w:val="none"/>
          <w14:textFill>
            <w14:solidFill>
              <w14:schemeClr w14:val="tx1"/>
            </w14:solidFill>
          </w14:textFill>
        </w:rPr>
        <w:t xml:space="preserve">第六章 </w:t>
      </w:r>
      <w:r>
        <w:rPr>
          <w:rFonts w:hint="eastAsia" w:ascii="Times New Roman" w:hAnsi="Times New Roman"/>
          <w:bCs/>
          <w:color w:val="000000" w:themeColor="text1"/>
          <w:sz w:val="28"/>
          <w:szCs w:val="56"/>
          <w:highlight w:val="none"/>
          <w:lang w:val="en-US" w:eastAsia="zh-CN"/>
          <w14:textFill>
            <w14:solidFill>
              <w14:schemeClr w14:val="tx1"/>
            </w14:solidFill>
          </w14:textFill>
        </w:rPr>
        <w:t xml:space="preserve"> </w:t>
      </w:r>
      <w:r>
        <w:rPr>
          <w:rFonts w:ascii="Times New Roman" w:hAnsi="Times New Roman"/>
          <w:bCs/>
          <w:color w:val="000000" w:themeColor="text1"/>
          <w:sz w:val="28"/>
          <w:szCs w:val="56"/>
          <w:highlight w:val="none"/>
          <w14:textFill>
            <w14:solidFill>
              <w14:schemeClr w14:val="tx1"/>
            </w14:solidFill>
          </w14:textFill>
        </w:rPr>
        <w:t xml:space="preserve">投标文件格式</w:t>
      </w:r>
      <w:r>
        <w:rPr>
          <w:color w:val="000000" w:themeColor="text1"/>
          <w:sz w:val="28"/>
          <w:szCs w:val="36"/>
          <w:highlight w:val="none"/>
          <w14:textFill>
            <w14:solidFill>
              <w14:schemeClr w14:val="tx1"/>
            </w14:solidFill>
          </w14:textFill>
        </w:rPr>
        <w:tab/>
      </w:r>
      <w:r>
        <w:rPr>
          <w:rFonts w:hint="eastAsia"/>
          <w:color w:val="000000" w:themeColor="text1"/>
          <w:sz w:val="28"/>
          <w:szCs w:val="36"/>
          <w:highlight w:val="none"/>
          <w:lang w:val="en-US" w:eastAsia="zh-CN"/>
          <w14:textFill>
            <w14:solidFill>
              <w14:schemeClr w14:val="tx1"/>
            </w14:solidFill>
          </w14:textFill>
        </w:rPr>
        <w:t xml:space="preserve">4</w:t>
      </w:r>
      <w:r>
        <w:rPr>
          <w:rFonts w:ascii="Times New Roman" w:hAnsi="Times New Roman"/>
          <w:bCs/>
          <w:color w:val="000000" w:themeColor="text1"/>
          <w:sz w:val="28"/>
          <w:szCs w:val="52"/>
          <w:highlight w:val="none"/>
          <w14:textFill>
            <w14:solidFill>
              <w14:schemeClr w14:val="tx1"/>
            </w14:solidFill>
          </w14:textFill>
        </w:rPr>
        <w:fldChar w:fldCharType="end"/>
      </w:r>
      <w:r>
        <w:rPr>
          <w:rFonts w:hint="eastAsia" w:ascii="Times New Roman" w:hAnsi="Times New Roman"/>
          <w:bCs/>
          <w:color w:val="000000" w:themeColor="text1"/>
          <w:sz w:val="28"/>
          <w:szCs w:val="52"/>
          <w:highlight w:val="none"/>
          <w:lang w:val="en-US" w:eastAsia="zh-CN"/>
          <w14:textFill>
            <w14:solidFill>
              <w14:schemeClr w14:val="tx1"/>
            </w14:solidFill>
          </w14:textFill>
        </w:rPr>
        <w:t xml:space="preserve">0</w:t>
      </w:r>
      <w:r/>
    </w:p>
    <w:p>
      <w:pPr>
        <w:jc w:val="center"/>
        <w:keepLines w:val="0"/>
        <w:keepNext w:val="0"/>
        <w:pageBreakBefore w:val="0"/>
        <w:spacing w:line="480" w:lineRule="auto"/>
        <w:widowControl w:val="off"/>
        <w:rPr>
          <w:rFonts w:ascii="Times New Roman" w:hAnsi="Times New Roman"/>
          <w:bCs/>
          <w:color w:val="000000" w:themeColor="text1"/>
          <w:szCs w:val="40"/>
          <w:highlight w:val="none"/>
          <w14:textFill>
            <w14:solidFill>
              <w14:schemeClr w14:val="tx1"/>
            </w14:solidFill>
          </w14:textFill>
        </w:rPr>
      </w:pPr>
      <w:r>
        <w:rPr>
          <w:rFonts w:ascii="Times New Roman" w:hAnsi="Times New Roman"/>
          <w:bCs/>
          <w:color w:val="000000" w:themeColor="text1"/>
          <w:sz w:val="28"/>
          <w:szCs w:val="52"/>
          <w:highlight w:val="none"/>
          <w14:textFill>
            <w14:solidFill>
              <w14:schemeClr w14:val="tx1"/>
            </w14:solidFill>
          </w14:textFill>
        </w:rPr>
        <w:fldChar w:fldCharType="end"/>
      </w:r>
      <w:r/>
    </w:p>
    <w:p>
      <w:pPr>
        <w:jc w:val="center"/>
        <w:rPr>
          <w:rFonts w:ascii="Times New Roman" w:hAnsi="Times New Roman"/>
          <w:bCs/>
          <w:color w:val="000000" w:themeColor="text1"/>
          <w:szCs w:val="40"/>
          <w:highlight w:val="none"/>
          <w14:textFill>
            <w14:solidFill>
              <w14:schemeClr w14:val="tx1"/>
            </w14:solidFill>
          </w14:textFill>
        </w:rPr>
      </w:pPr>
      <w:r>
        <w:rPr>
          <w:rFonts w:ascii="Times New Roman" w:hAnsi="Times New Roman"/>
          <w:bCs/>
          <w:color w:val="000000" w:themeColor="text1"/>
          <w:szCs w:val="40"/>
          <w:highlight w:val="none"/>
          <w14:textFill>
            <w14:solidFill>
              <w14:schemeClr w14:val="tx1"/>
            </w14:solidFill>
          </w14:textFill>
        </w:rPr>
      </w:r>
      <w:r/>
    </w:p>
    <w:p>
      <w:pPr>
        <w:jc w:val="center"/>
        <w:rPr>
          <w:rFonts w:ascii="Times New Roman" w:hAnsi="Times New Roman"/>
          <w:b/>
          <w:bCs/>
          <w:color w:val="000000" w:themeColor="text1"/>
          <w:sz w:val="40"/>
          <w:szCs w:val="40"/>
          <w:highlight w:val="none"/>
          <w14:textFill>
            <w14:solidFill>
              <w14:schemeClr w14:val="tx1"/>
            </w14:solidFill>
          </w14:textFill>
        </w:rPr>
      </w:pPr>
      <w:r>
        <w:rPr>
          <w:rFonts w:ascii="Times New Roman" w:hAnsi="Times New Roman"/>
          <w:b/>
          <w:bCs/>
          <w:color w:val="000000" w:themeColor="text1"/>
          <w:sz w:val="40"/>
          <w:szCs w:val="40"/>
          <w:highlight w:val="none"/>
          <w14:textFill>
            <w14:solidFill>
              <w14:schemeClr w14:val="tx1"/>
            </w14:solidFill>
          </w14:textFill>
        </w:rPr>
      </w:r>
      <w:r/>
    </w:p>
    <w:p>
      <w:pPr>
        <w:jc w:val="center"/>
        <w:rPr>
          <w:rFonts w:ascii="Times New Roman" w:hAnsi="Times New Roman"/>
          <w:b/>
          <w:bCs/>
          <w:color w:val="000000" w:themeColor="text1"/>
          <w:sz w:val="40"/>
          <w:szCs w:val="40"/>
          <w:highlight w:val="none"/>
          <w14:textFill>
            <w14:solidFill>
              <w14:schemeClr w14:val="tx1"/>
            </w14:solidFill>
          </w14:textFill>
        </w:rPr>
      </w:pPr>
      <w:r>
        <w:rPr>
          <w:rFonts w:ascii="Times New Roman" w:hAnsi="Times New Roman"/>
          <w:b/>
          <w:bCs/>
          <w:color w:val="000000" w:themeColor="text1"/>
          <w:sz w:val="40"/>
          <w:szCs w:val="40"/>
          <w:highlight w:val="none"/>
          <w14:textFill>
            <w14:solidFill>
              <w14:schemeClr w14:val="tx1"/>
            </w14:solidFill>
          </w14:textFill>
        </w:rPr>
      </w:r>
      <w:r/>
    </w:p>
    <w:p>
      <w:pPr>
        <w:jc w:val="center"/>
        <w:rPr>
          <w:rFonts w:ascii="Times New Roman" w:hAnsi="Times New Roman"/>
          <w:b/>
          <w:bCs/>
          <w:color w:val="000000" w:themeColor="text1"/>
          <w:sz w:val="40"/>
          <w:szCs w:val="40"/>
          <w:highlight w:val="none"/>
          <w14:textFill>
            <w14:solidFill>
              <w14:schemeClr w14:val="tx1"/>
            </w14:solidFill>
          </w14:textFill>
        </w:rPr>
      </w:pPr>
      <w:r>
        <w:rPr>
          <w:rFonts w:ascii="Times New Roman" w:hAnsi="Times New Roman"/>
          <w:b/>
          <w:bCs/>
          <w:color w:val="000000" w:themeColor="text1"/>
          <w:sz w:val="40"/>
          <w:szCs w:val="40"/>
          <w:highlight w:val="none"/>
          <w14:textFill>
            <w14:solidFill>
              <w14:schemeClr w14:val="tx1"/>
            </w14:solidFill>
          </w14:textFill>
        </w:rPr>
      </w:r>
      <w:r/>
    </w:p>
    <w:p>
      <w:pPr>
        <w:jc w:val="center"/>
        <w:rPr>
          <w:rFonts w:ascii="Times New Roman" w:hAnsi="Times New Roman"/>
          <w:b/>
          <w:bCs/>
          <w:color w:val="000000" w:themeColor="text1"/>
          <w:sz w:val="40"/>
          <w:szCs w:val="40"/>
          <w:highlight w:val="none"/>
          <w14:textFill>
            <w14:solidFill>
              <w14:schemeClr w14:val="tx1"/>
            </w14:solidFill>
          </w14:textFill>
        </w:rPr>
      </w:pPr>
      <w:r>
        <w:rPr>
          <w:rFonts w:ascii="Times New Roman" w:hAnsi="Times New Roman"/>
          <w:b/>
          <w:bCs/>
          <w:color w:val="000000" w:themeColor="text1"/>
          <w:sz w:val="40"/>
          <w:szCs w:val="40"/>
          <w:highlight w:val="none"/>
          <w14:textFill>
            <w14:solidFill>
              <w14:schemeClr w14:val="tx1"/>
            </w14:solidFill>
          </w14:textFill>
        </w:rPr>
      </w:r>
      <w:r/>
    </w:p>
    <w:p>
      <w:pPr>
        <w:ind w:firstLine="883"/>
        <w:jc w:val="center"/>
        <w:rPr>
          <w:rFonts w:ascii="Times New Roman" w:hAnsi="Times New Roman"/>
          <w:b/>
          <w:bCs/>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440" w:bottom="1440" w:left="1440" w:header="851" w:footer="992" w:gutter="0"/>
          <w:pgNumType w:start="1"/>
          <w:cols w:num="1" w:sep="0" w:space="720" w:equalWidth="1"/>
          <w:docGrid w:linePitch="360"/>
        </w:sectPr>
        <w:outlineLvl w:val="0"/>
      </w:pPr>
      <w:r>
        <w:rPr>
          <w:rFonts w:ascii="Times New Roman" w:hAnsi="Times New Roman"/>
          <w:b/>
          <w:bCs/>
          <w:color w:val="000000" w:themeColor="text1"/>
          <w:sz w:val="44"/>
          <w:szCs w:val="44"/>
          <w:highlight w:val="none"/>
          <w14:textFill>
            <w14:solidFill>
              <w14:schemeClr w14:val="tx1"/>
            </w14:solidFill>
          </w14:textFill>
        </w:rPr>
      </w:r>
      <w:r/>
    </w:p>
    <w:p>
      <w:pPr>
        <w:jc w:val="center"/>
        <w:rPr>
          <w:rFonts w:ascii="Times New Roman" w:hAnsi="Times New Roman"/>
          <w:b/>
          <w:bCs/>
          <w:color w:val="000000" w:themeColor="text1"/>
          <w:sz w:val="44"/>
          <w:szCs w:val="44"/>
          <w:highlight w:val="none"/>
          <w14:textFill>
            <w14:solidFill>
              <w14:schemeClr w14:val="tx1"/>
            </w14:solidFill>
          </w14:textFill>
        </w:rPr>
        <w:outlineLvl w:val="0"/>
      </w:pPr>
      <w:r/>
      <w:bookmarkStart w:id="0" w:name="_Toc28844"/>
      <w:r/>
      <w:bookmarkStart w:id="1" w:name="_Toc5337"/>
      <w:r/>
      <w:bookmarkStart w:id="2" w:name="_Toc18997"/>
      <w:r/>
      <w:bookmarkStart w:id="3" w:name="_Toc30681"/>
      <w:r/>
      <w:bookmarkStart w:id="4" w:name="_Toc17726"/>
      <w:r/>
      <w:bookmarkStart w:id="5" w:name="_Toc6038"/>
      <w:r/>
      <w:bookmarkStart w:id="6" w:name="_Toc28639"/>
      <w:r/>
      <w:bookmarkStart w:id="7" w:name="_Toc5110"/>
      <w:r>
        <w:rPr>
          <w:rFonts w:ascii="Times New Roman" w:hAnsi="Times New Roman"/>
          <w:b/>
          <w:bCs/>
          <w:color w:val="000000" w:themeColor="text1"/>
          <w:sz w:val="44"/>
          <w:szCs w:val="44"/>
          <w:highlight w:val="none"/>
          <w14:textFill>
            <w14:solidFill>
              <w14:schemeClr w14:val="tx1"/>
            </w14:solidFill>
          </w14:textFill>
        </w:rPr>
        <w:t xml:space="preserve">第一章  投标邀请</w:t>
      </w:r>
      <w:bookmarkEnd w:id="0"/>
      <w:r/>
      <w:bookmarkEnd w:id="1"/>
      <w:r/>
      <w:bookmarkEnd w:id="2"/>
      <w:r/>
      <w:bookmarkEnd w:id="3"/>
      <w:r/>
      <w:bookmarkEnd w:id="4"/>
      <w:r/>
      <w:bookmarkEnd w:id="5"/>
      <w:r/>
      <w:bookmarkEnd w:id="6"/>
      <w:r/>
      <w:bookmarkEnd w:id="7"/>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2026-2028</w:t>
      </w:r>
      <w:r>
        <w:rPr>
          <w:rFonts w:hint="eastAsia" w:ascii="Times New Roman" w:hAnsi="Times New Roman"/>
          <w:color w:val="000000" w:themeColor="text1"/>
          <w:sz w:val="24"/>
          <w:highlight w:val="none"/>
          <w:lang w:eastAsia="zh-CN"/>
          <w14:textFill>
            <w14:solidFill>
              <w14:schemeClr w14:val="tx1"/>
            </w14:solidFill>
          </w14:textFill>
        </w:rPr>
        <w:t xml:space="preserve">年高新区（塘桥镇）居家养老上门服务</w:t>
      </w:r>
      <w:r>
        <w:rPr>
          <w:rFonts w:ascii="Times New Roman" w:hAnsi="Times New Roman"/>
          <w:color w:val="000000" w:themeColor="text1"/>
          <w:sz w:val="24"/>
          <w:highlight w:val="none"/>
          <w14:textFill>
            <w14:solidFill>
              <w14:schemeClr w14:val="tx1"/>
            </w14:solidFill>
          </w14:textFill>
        </w:rPr>
        <w:t xml:space="preserve">招标项目的潜在投标人应在苏采云政府采购一体化平台（网址：</w:t>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ascii="Times New Roman" w:hAnsi="Times New Roman"/>
          <w:color w:val="000000" w:themeColor="text1"/>
          <w:sz w:val="24"/>
          <w:highlight w:val="none"/>
          <w14:textFill>
            <w14:solidFill>
              <w14:schemeClr w14:val="tx1"/>
            </w14:solidFill>
          </w14:textFill>
        </w:rPr>
        <w:t xml:space="preserve">）获取招标文件，</w:t>
      </w:r>
      <w:r>
        <w:rPr>
          <w:rFonts w:hint="eastAsia" w:ascii="宋体" w:hAnsi="宋体" w:eastAsia="宋体" w:cs="宋体"/>
          <w:color w:val="000000" w:themeColor="text1"/>
          <w:sz w:val="24"/>
          <w:highlight w:val="none"/>
          <w14:textFill>
            <w14:solidFill>
              <w14:schemeClr w14:val="tx1"/>
            </w14:solidFill>
          </w14:textFill>
        </w:rPr>
        <w:t xml:space="preserve">并于202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none"/>
          <w:lang w:val="en-US" w:eastAsia="zh-CN"/>
          <w14:textFill>
            <w14:solidFill>
              <w14:schemeClr w14:val="tx1"/>
            </w14:solidFill>
          </w14:textFill>
        </w:rPr>
        <w:t xml:space="preserve">25</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0（北京时间）前递交投标文件。</w:t>
      </w:r>
      <w:r/>
    </w:p>
    <w:p>
      <w:pPr>
        <w:pStyle w:val="104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一、项目基本情况</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项目编号：JSZC-320582-SZPZ-G2026-0002</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2026-2028年高新区（塘桥镇）居家养老上门服务</w:t>
      </w:r>
      <w:r/>
    </w:p>
    <w:p>
      <w:pPr>
        <w:ind w:firstLine="480"/>
        <w:spacing w:line="440" w:lineRule="exact"/>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eastAsiaTheme="majorEastAsia"/>
          <w:color w:val="000000" w:themeColor="text1"/>
          <w:sz w:val="24"/>
          <w:highlight w:val="none"/>
          <w14:textFill>
            <w14:solidFill>
              <w14:schemeClr w14:val="tx1"/>
            </w14:solidFill>
          </w14:textFill>
        </w:rPr>
        <w:t xml:space="preserve">预算金额：</w:t>
      </w:r>
      <w:r>
        <w:rPr>
          <w:rFonts w:hint="eastAsia" w:ascii="宋体" w:hAnsi="宋体" w:cs="宋体" w:eastAsiaTheme="majorEastAsia"/>
          <w:bCs/>
          <w:color w:val="000000" w:themeColor="text1"/>
          <w:sz w:val="24"/>
          <w:szCs w:val="24"/>
          <w:highlight w:val="none"/>
          <w:shd w:val="clear" w:color="auto" w:fill="ffffff"/>
          <w:lang w:val="en-US" w:eastAsia="zh-CN"/>
          <w14:textFill>
            <w14:solidFill>
              <w14:schemeClr w14:val="tx1"/>
            </w14:solidFill>
          </w14:textFill>
        </w:rPr>
        <w:t xml:space="preserve">9000000.00元</w:t>
      </w:r>
      <w:r/>
    </w:p>
    <w:p>
      <w:pPr>
        <w:ind w:firstLine="480"/>
        <w:spacing w:line="44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cs="宋体" w:eastAsiaTheme="majorEastAsia"/>
          <w:bCs/>
          <w:color w:val="000000" w:themeColor="text1"/>
          <w:sz w:val="24"/>
          <w:szCs w:val="24"/>
          <w:highlight w:val="none"/>
          <w:shd w:val="clear" w:color="auto" w:fill="ffffff"/>
          <w:lang w:val="en-US" w:eastAsia="zh-CN"/>
          <w14:textFill>
            <w14:solidFill>
              <w14:schemeClr w14:val="tx1"/>
            </w14:solidFill>
          </w14:textFill>
        </w:rPr>
        <w:t xml:space="preserve">9000000.00</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元</w:t>
      </w:r>
      <w:r>
        <w:rPr>
          <w:rFonts w:hint="eastAsia" w:ascii="宋体" w:hAnsi="宋体" w:cs="宋体"/>
          <w:color w:val="000000" w:themeColor="text1"/>
          <w:sz w:val="24"/>
          <w:highlight w:val="none"/>
          <w:lang w:val="en-US" w:eastAsia="zh-CN"/>
          <w14:textFill>
            <w14:solidFill>
              <w14:schemeClr w14:val="tx1"/>
            </w14:solidFill>
          </w14:textFill>
        </w:rPr>
        <w:t xml:space="preserve">(优惠率≥0%）</w:t>
      </w:r>
      <w:r/>
    </w:p>
    <w:p>
      <w:pPr>
        <w:ind w:firstLine="480"/>
        <w:spacing w:line="440" w:lineRule="exact"/>
        <w:rPr>
          <w:rFonts w:hint="default" w:ascii="宋体" w:hAnsi="宋体" w:cs="宋体" w:eastAsiaTheme="majorEastAsia"/>
          <w:color w:val="000000" w:themeColor="text1"/>
          <w:sz w:val="24"/>
          <w:highlight w:val="none"/>
          <w:lang w:val="en-US"/>
          <w14:textFill>
            <w14:solidFill>
              <w14:schemeClr w14:val="tx1"/>
            </w14:solidFill>
          </w14:textFill>
        </w:rPr>
      </w:pPr>
      <w:r>
        <w:rPr>
          <w:rFonts w:hint="eastAsia" w:ascii="宋体" w:hAnsi="宋体" w:cs="宋体" w:eastAsiaTheme="majorEastAsia"/>
          <w:color w:val="000000" w:themeColor="text1"/>
          <w:sz w:val="24"/>
          <w:highlight w:val="none"/>
          <w14:textFill>
            <w14:solidFill>
              <w14:schemeClr w14:val="tx1"/>
            </w14:solidFill>
          </w14:textFill>
        </w:rPr>
        <w:t xml:space="preserve">采购需求：</w:t>
      </w:r>
      <w:r>
        <w:rPr>
          <w:rFonts w:hint="eastAsia" w:ascii="宋体" w:hAnsi="宋体" w:cs="宋体"/>
          <w:color w:val="000000" w:themeColor="text1"/>
          <w:sz w:val="24"/>
          <w:highlight w:val="none"/>
          <w:lang w:eastAsia="zh-CN"/>
          <w14:textFill>
            <w14:solidFill>
              <w14:schemeClr w14:val="tx1"/>
            </w14:solidFill>
          </w14:textFill>
        </w:rPr>
        <w:t xml:space="preserve">2026-2028年高新区（塘桥镇）居家养老上门服务，</w:t>
      </w:r>
      <w:r>
        <w:rPr>
          <w:rFonts w:hint="eastAsia" w:ascii="宋体" w:hAnsi="宋体" w:cs="宋体"/>
          <w:color w:val="000000" w:themeColor="text1"/>
          <w:sz w:val="24"/>
          <w:highlight w:val="none"/>
          <w:lang w:val="en-US" w:eastAsia="zh-CN"/>
          <w14:textFill>
            <w14:solidFill>
              <w14:schemeClr w14:val="tx1"/>
            </w14:solidFill>
          </w14:textFill>
        </w:rPr>
        <w:t xml:space="preserve">详见第四章项目需求。</w:t>
      </w:r>
      <w:r/>
    </w:p>
    <w:p>
      <w:pPr>
        <w:ind w:firstLine="480"/>
        <w:spacing w:line="440" w:lineRule="exact"/>
        <w:rPr>
          <w:rFonts w:hint="default" w:ascii="宋体" w:hAnsi="宋体" w:cs="宋体" w:eastAsiaTheme="majorEastAsia"/>
          <w:color w:val="000000" w:themeColor="text1"/>
          <w:sz w:val="24"/>
          <w:highlight w:val="none"/>
          <w:lang w:val="en-US" w:eastAsia="zh-CN"/>
          <w14:textFill>
            <w14:solidFill>
              <w14:schemeClr w14:val="tx1"/>
            </w14:solidFill>
          </w14:textFill>
        </w:rPr>
      </w:pPr>
      <w:r>
        <w:rPr>
          <w:rFonts w:hint="eastAsia" w:ascii="宋体" w:hAnsi="宋体" w:cs="宋体" w:eastAsiaTheme="majorEastAsia"/>
          <w:color w:val="000000" w:themeColor="text1"/>
          <w:sz w:val="24"/>
          <w:highlight w:val="none"/>
          <w:lang w:val="en-US" w:eastAsia="zh-CN"/>
          <w14:textFill>
            <w14:solidFill>
              <w14:schemeClr w14:val="tx1"/>
            </w14:solidFill>
          </w14:textFill>
        </w:rPr>
        <w:t xml:space="preserve">合同履行期限:两年</w:t>
      </w:r>
      <w:r/>
    </w:p>
    <w:p>
      <w:pPr>
        <w:ind w:firstLine="480"/>
        <w:spacing w:line="440" w:lineRule="exact"/>
        <w:rPr>
          <w:rFonts w:hint="eastAsia" w:ascii="宋体" w:hAnsi="宋体" w:cs="宋体" w:eastAsiaTheme="majorEastAsia"/>
          <w:color w:val="000000" w:themeColor="text1"/>
          <w:sz w:val="24"/>
          <w:highlight w:val="none"/>
          <w14:textFill>
            <w14:solidFill>
              <w14:schemeClr w14:val="tx1"/>
            </w14:solidFill>
          </w14:textFill>
        </w:rPr>
      </w:pPr>
      <w:r>
        <w:rPr>
          <w:rFonts w:hint="eastAsia" w:ascii="宋体" w:hAnsi="宋体" w:cs="宋体" w:eastAsiaTheme="majorEastAsia"/>
          <w:color w:val="000000" w:themeColor="text1"/>
          <w:sz w:val="24"/>
          <w:highlight w:val="none"/>
          <w14:textFill>
            <w14:solidFill>
              <w14:schemeClr w14:val="tx1"/>
            </w14:solidFill>
          </w14:textFill>
        </w:rPr>
        <w:t xml:space="preserve">本项目（是/否）接受联合体投标：</w:t>
      </w:r>
      <w:r>
        <w:rPr>
          <w:rFonts w:hint="eastAsia" w:ascii="宋体" w:hAnsi="宋体" w:cs="宋体" w:eastAsiaTheme="majorEastAsia"/>
          <w:color w:val="000000" w:themeColor="text1"/>
          <w:sz w:val="24"/>
          <w:highlight w:val="none"/>
          <w:lang w:val="en-US" w:eastAsia="zh-CN"/>
          <w14:textFill>
            <w14:solidFill>
              <w14:schemeClr w14:val="tx1"/>
            </w14:solidFill>
          </w14:textFill>
        </w:rPr>
        <w:t xml:space="preserve">否</w:t>
      </w:r>
      <w:r/>
    </w:p>
    <w:p>
      <w:pPr>
        <w:pStyle w:val="104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二、申请人的资格要求</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（一）满足《中华人民共和国政府采购法》第二十二条规定；</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1.法人或者其他组织的营业执照等证明文件，自然人的身份证明</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2.财务状况报告（成立不满一年不需提供）</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3.依法缴纳税收和社会保障资金的相关材料</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4.具备履行合同所必需的设备和专业技术能力的书面声明</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5.参加政府采购活动前3年内在经营活动中没有重大违法记录的书面声明</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6.授权委托书（被授权人非法定代表人的，应提供授权委托书；被授权人是法定代表人的，应提供授权委托书或法定代表人身份证明书）</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7.资格证明文件的书面承诺</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1042"/>
        <w:ind w:right="0" w:firstLine="480"/>
        <w:keepLines w:val="0"/>
        <w:keepNext w:val="0"/>
        <w:pageBreakBefore w:val="0"/>
        <w:spacing w:before="0" w:beforeAutospacing="0" w:after="0" w:afterAutospacing="0" w:line="44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（二）落实政府采购政策需满足的资格要求：</w:t>
      </w:r>
      <w:r>
        <w:rPr>
          <w:rFonts w:hint="eastAsia" w:cs="宋体"/>
          <w:color w:val="000000" w:themeColor="text1"/>
          <w:sz w:val="24"/>
          <w:szCs w:val="24"/>
          <w:highlight w:val="none"/>
          <w:lang w:val="en-US" w:eastAsia="zh-CN"/>
          <w14:textFill>
            <w14:solidFill>
              <w14:schemeClr w14:val="tx1"/>
            </w14:solidFill>
          </w14:textFill>
        </w:rPr>
        <w:t xml:space="preserve">无。</w:t>
      </w:r>
      <w:r/>
    </w:p>
    <w:p>
      <w:pPr>
        <w:pStyle w:val="1042"/>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（三）本项目的特定资格要求。</w:t>
      </w:r>
      <w:r/>
    </w:p>
    <w:p>
      <w:pPr>
        <w:ind w:firstLine="480"/>
        <w:spacing w:line="44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未</w:t>
      </w:r>
      <w:r>
        <w:rPr>
          <w:rFonts w:hint="eastAsia" w:ascii="宋体" w:hAnsi="宋体" w:eastAsia="宋体" w:cs="宋体"/>
          <w:bCs/>
          <w:color w:val="000000" w:themeColor="text1"/>
          <w:sz w:val="24"/>
          <w:highlight w:val="none"/>
          <w14:textFill>
            <w14:solidFill>
              <w14:schemeClr w14:val="tx1"/>
            </w14:solidFill>
          </w14:textFill>
        </w:rPr>
        <w:t xml:space="preserve">被“信用中国”网站（www.creditchina.gov.cn）列入失信被执行人、重大税收违法案件当事人名单、政府采购严重失信行为记录名单。</w:t>
      </w:r>
      <w:r/>
    </w:p>
    <w:p>
      <w:pPr>
        <w:pStyle w:val="104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bookmarkStart w:id="8" w:name="_Toc4783"/>
      <w:r/>
      <w:bookmarkStart w:id="9" w:name="_Toc631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三、获取招标文件</w:t>
      </w:r>
      <w:bookmarkEnd w:id="8"/>
      <w:r/>
      <w:bookmarkEnd w:id="9"/>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时间：自招标文件公告发布之日起5个工作日</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地点：苏采云政府采购一体化平台（网址：http://jszfcg.jsczt.cn/）  </w:t>
      </w:r>
      <w:r/>
    </w:p>
    <w:p>
      <w:pPr>
        <w:ind w:firstLine="480"/>
        <w:spacing w:line="440" w:lineRule="exact"/>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方式：</w:t>
      </w:r>
      <w:bookmarkStart w:id="10" w:name="OLE_LINK10"/>
      <w:r>
        <w:rPr>
          <w:rFonts w:ascii="Times New Roman" w:hAnsi="Times New Roman"/>
          <w:color w:val="000000" w:themeColor="text1"/>
          <w:sz w:val="24"/>
          <w:highlight w:val="none"/>
          <w14:textFill>
            <w14:solidFill>
              <w14:schemeClr w14:val="tx1"/>
            </w14:solidFill>
          </w14:textFill>
        </w:rPr>
        <w:t xml:space="preserve">苏采云政府采购一体化平台</w:t>
      </w:r>
      <w:bookmarkEnd w:id="10"/>
      <w:r>
        <w:rPr>
          <w:rFonts w:ascii="Times New Roman" w:hAnsi="Times New Roman"/>
          <w:color w:val="000000" w:themeColor="text1"/>
          <w:sz w:val="24"/>
          <w:highlight w:val="none"/>
          <w14:textFill>
            <w14:solidFill>
              <w14:schemeClr w14:val="tx1"/>
            </w14:solidFill>
          </w14:textFill>
        </w:rPr>
        <w:t xml:space="preserve">（网址：</w:t>
      </w:r>
      <w:r>
        <w:rPr>
          <w:rFonts w:hint="eastAsia" w:ascii="宋体" w:hAnsi="宋体" w:cs="宋体"/>
          <w:color w:val="000000" w:themeColor="text1"/>
          <w:sz w:val="24"/>
          <w:highlight w:val="none"/>
          <w14:textFill>
            <w14:solidFill>
              <w14:schemeClr w14:val="tx1"/>
            </w14:solidFill>
          </w14:textFill>
        </w:rPr>
        <w:t xml:space="preserve">http://jszfcg.jsczt.cn/</w:t>
      </w:r>
      <w:r>
        <w:rPr>
          <w:rFonts w:ascii="Times New Roman" w:hAnsi="Times New Roman"/>
          <w:color w:val="000000" w:themeColor="text1"/>
          <w:sz w:val="24"/>
          <w:highlight w:val="none"/>
          <w14:textFill>
            <w14:solidFill>
              <w14:schemeClr w14:val="tx1"/>
            </w14:solidFill>
          </w14:textFill>
        </w:rPr>
        <w:t xml:space="preserve">）下载。</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售价：0.00元。</w:t>
      </w:r>
      <w:r/>
    </w:p>
    <w:p>
      <w:pPr>
        <w:pStyle w:val="104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bookmarkStart w:id="11" w:name="_Toc24532"/>
      <w:r/>
      <w:bookmarkStart w:id="12" w:name="_Toc11291"/>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四、提交投标文件截止时间、开标时间和地点</w:t>
      </w:r>
      <w:bookmarkEnd w:id="11"/>
      <w:r/>
      <w:bookmarkEnd w:id="12"/>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u w:val="none"/>
          <w14:textFill>
            <w14:solidFill>
              <w14:schemeClr w14:val="tx1"/>
            </w14:solidFill>
          </w14:textFill>
        </w:rPr>
        <w:t xml:space="preserve">年</w:t>
      </w:r>
      <w:r>
        <w:rPr>
          <w:rFonts w:hint="eastAsia" w:ascii="宋体" w:hAnsi="宋体" w:cs="宋体"/>
          <w:color w:val="000000" w:themeColor="text1"/>
          <w:sz w:val="24"/>
          <w:highlight w:val="none"/>
          <w:u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u w:val="none"/>
          <w14:textFill>
            <w14:solidFill>
              <w14:schemeClr w14:val="tx1"/>
            </w14:solidFill>
          </w14:textFill>
        </w:rPr>
        <w:t xml:space="preserve">月</w:t>
      </w:r>
      <w:r>
        <w:rPr>
          <w:rFonts w:hint="eastAsia" w:ascii="宋体" w:hAnsi="宋体" w:cs="宋体"/>
          <w:color w:val="000000" w:themeColor="text1"/>
          <w:sz w:val="24"/>
          <w:highlight w:val="none"/>
          <w:u w:val="none"/>
          <w:lang w:val="en-US" w:eastAsia="zh-CN"/>
          <w14:textFill>
            <w14:solidFill>
              <w14:schemeClr w14:val="tx1"/>
            </w14:solidFill>
          </w14:textFill>
        </w:rPr>
        <w:t xml:space="preserve">25</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0（北京时间）</w:t>
      </w:r>
      <w:r/>
    </w:p>
    <w:p>
      <w:pPr>
        <w:ind w:firstLine="480"/>
        <w:spacing w:line="440" w:lineRule="exact"/>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地点：</w:t>
      </w:r>
      <w:r>
        <w:rPr>
          <w:rFonts w:hint="eastAsia" w:ascii="Times New Roman" w:hAnsi="Times New Roman"/>
          <w:color w:val="000000" w:themeColor="text1"/>
          <w:sz w:val="24"/>
          <w:highlight w:val="none"/>
          <w14:textFill>
            <w14:solidFill>
              <w14:schemeClr w14:val="tx1"/>
            </w14:solidFill>
          </w14:textFill>
        </w:rPr>
        <w:t xml:space="preserve">苏采云政府采购一体化平台</w:t>
      </w:r>
      <w:bookmarkStart w:id="301" w:name="_GoBack"/>
      <w:r/>
      <w:bookmarkEnd w:id="301"/>
      <w:r/>
      <w:r/>
    </w:p>
    <w:p>
      <w:pPr>
        <w:pStyle w:val="104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bookmarkStart w:id="13" w:name="_Toc22269"/>
      <w:r/>
      <w:bookmarkStart w:id="14" w:name="_Toc2122"/>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五、公告期限</w:t>
      </w:r>
      <w:bookmarkEnd w:id="13"/>
      <w:r/>
      <w:bookmarkEnd w:id="14"/>
      <w:r/>
      <w:r/>
    </w:p>
    <w:p>
      <w:pPr>
        <w:ind w:firstLine="480"/>
        <w:spacing w:line="440" w:lineRule="exact"/>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 xml:space="preserve">自本公告发布之日起5个工作日。</w:t>
      </w:r>
      <w:r/>
    </w:p>
    <w:p>
      <w:pPr>
        <w:pStyle w:val="1042"/>
        <w:ind w:right="0" w:firstLine="482"/>
        <w:keepLines w:val="0"/>
        <w:keepNext w:val="0"/>
        <w:pageBreakBefore w:val="0"/>
        <w:spacing w:before="0" w:beforeAutospacing="0" w:after="0" w:afterAutospacing="0" w:line="440" w:lineRule="exact"/>
        <w:widowControl/>
        <w:rPr>
          <w:rFonts w:ascii="Times New Roman" w:hAnsi="Times New Roman"/>
          <w:color w:val="000000" w:themeColor="text1"/>
          <w:sz w:val="24"/>
          <w:highlight w:val="none"/>
          <w14:textFill>
            <w14:solidFill>
              <w14:schemeClr w14:val="tx1"/>
            </w14:solidFill>
          </w14:textFill>
        </w:rPr>
        <w:suppressLineNumbers w:val="0"/>
      </w:pPr>
      <w:r/>
      <w:bookmarkStart w:id="15" w:name="_Toc14351"/>
      <w:r/>
      <w:bookmarkStart w:id="16" w:name="_Toc984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六、其他补充事宜</w:t>
      </w:r>
      <w:bookmarkEnd w:id="15"/>
      <w:r/>
      <w:bookmarkEnd w:id="16"/>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17" w:name="_Toc4341"/>
      <w:r/>
      <w:bookmarkStart w:id="18" w:name="_Toc23074"/>
      <w:r>
        <w:rPr>
          <w:rFonts w:hint="eastAsia" w:ascii="宋体" w:hAnsi="宋体" w:eastAsia="宋体" w:cs="宋体"/>
          <w:color w:val="000000" w:themeColor="text1"/>
          <w:sz w:val="24"/>
          <w:szCs w:val="24"/>
          <w:highlight w:val="none"/>
          <w14:textFill>
            <w14:solidFill>
              <w14:schemeClr w14:val="tx1"/>
            </w14:solidFill>
          </w14:textFill>
        </w:rPr>
        <w:t xml:space="preserve">1.CA证书办理</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65737699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2.参与采购活动</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3.电子投标准备</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在系统操作过程中如有疑问，请按以下方式联系：</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注册咨询：18261002950；</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CA技术咨询电话：400-608-6099；</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签章使用问题：025-83633811、025-83633812、15380932027、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13675197356</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系统使用指导与咨询：13914088964、18261002950 0519-86722802；QQ：3048755361、1315179389、895706745。</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6.招标文件澄清或者修改内容的告知方式：招标文件的实质性变动或修改将在政府采购公告媒体网通知，投标人可自行下载。</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.本次招标不收取投标保证金。</w:t>
      </w:r>
      <w:r/>
    </w:p>
    <w:p>
      <w:pPr>
        <w:pStyle w:val="1042"/>
        <w:ind w:right="0" w:firstLine="482"/>
        <w:keepLines w:val="0"/>
        <w:keepNext w:val="0"/>
        <w:pageBreakBefore w:val="0"/>
        <w:spacing w:before="0" w:beforeAutospacing="0" w:after="0" w:afterAutospacing="0" w:line="440" w:lineRule="exact"/>
        <w:widowControl/>
        <w:rPr>
          <w:rFonts w:ascii="Times New Roman" w:hAnsi="Times New Roman"/>
          <w:color w:val="000000" w:themeColor="text1"/>
          <w:sz w:val="28"/>
          <w:szCs w:val="28"/>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七、对本次招标提出询问，请按以下方式联系。</w:t>
      </w:r>
      <w:bookmarkEnd w:id="17"/>
      <w:r/>
      <w:bookmarkEnd w:id="18"/>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1.采购人信息</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张家港市塘桥镇人民政府</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地址：张家港市塘桥镇南京西路16号 </w:t>
      </w:r>
      <w:r/>
    </w:p>
    <w:p>
      <w:pPr>
        <w:ind w:firstLine="480"/>
        <w:spacing w:line="44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陈嵘超</w:t>
      </w:r>
      <w:r/>
    </w:p>
    <w:p>
      <w:pPr>
        <w:ind w:firstLine="480"/>
        <w:spacing w:line="44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w:t>
      </w:r>
      <w:r>
        <w:rPr>
          <w:rFonts w:hint="eastAsia" w:ascii="宋体" w:hAnsi="宋体" w:cs="宋体"/>
          <w:color w:val="000000" w:themeColor="text1"/>
          <w:sz w:val="24"/>
          <w:highlight w:val="none"/>
          <w:lang w:val="en-US" w:eastAsia="zh-CN"/>
          <w14:textFill>
            <w14:solidFill>
              <w14:schemeClr w14:val="tx1"/>
            </w14:solidFill>
          </w14:textFill>
        </w:rPr>
        <w:t xml:space="preserve">电话</w:t>
      </w:r>
      <w:r>
        <w:rPr>
          <w:rFonts w:hint="eastAsia" w:ascii="宋体" w:hAnsi="宋体" w:eastAsia="宋体" w:cs="宋体"/>
          <w:color w:val="000000" w:themeColor="text1"/>
          <w:sz w:val="24"/>
          <w:highlight w:val="none"/>
          <w14:textFill>
            <w14:solidFill>
              <w14:schemeClr w14:val="tx1"/>
            </w14:solidFill>
          </w14:textFill>
        </w:rPr>
        <w:t xml:space="preserve">：0512</w:t>
      </w:r>
      <w:r>
        <w:rPr>
          <w:rFonts w:hint="eastAsia" w:ascii="宋体" w:hAnsi="宋体" w:cs="宋体"/>
          <w:color w:val="000000" w:themeColor="text1"/>
          <w:sz w:val="24"/>
          <w:highlight w:val="none"/>
          <w:lang w:val="en-US" w:eastAsia="zh-CN"/>
          <w14:textFill>
            <w14:solidFill>
              <w14:schemeClr w14:val="tx1"/>
            </w14:solidFill>
          </w14:textFill>
        </w:rPr>
        <w:t xml:space="preserve">-58440032</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2.采购代理机构信息</w:t>
      </w:r>
      <w:r/>
    </w:p>
    <w:p>
      <w:pPr>
        <w:ind w:firstLine="480"/>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苏州市沛泽信息咨询有限公司</w:t>
      </w:r>
      <w:r/>
    </w:p>
    <w:p>
      <w:pPr>
        <w:ind w:firstLine="480"/>
        <w:spacing w:line="44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lang w:eastAsia="zh-CN"/>
          <w14:textFill>
            <w14:solidFill>
              <w14:schemeClr w14:val="tx1"/>
            </w14:solidFill>
          </w14:textFill>
        </w:rPr>
        <w:t xml:space="preserve">张家港市杨舍镇新农路</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8号暨阳国际商务中心A座12楼</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吴卫香</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0512-58277782</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pStyle w:val="104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cs="宋体"/>
          <w:color w:val="000000" w:themeColor="text1"/>
          <w:sz w:val="24"/>
          <w:szCs w:val="24"/>
          <w:highlight w:val="none"/>
          <w:lang w:val="en-US" w:eastAsia="zh-CN"/>
          <w14:textFill>
            <w14:solidFill>
              <w14:schemeClr w14:val="tx1"/>
            </w14:solidFill>
          </w14:textFill>
        </w:rPr>
        <w:t xml:space="preserve">吴卫香</w:t>
      </w:r>
      <w:r/>
    </w:p>
    <w:p>
      <w:pPr>
        <w:pStyle w:val="1042"/>
        <w:ind w:left="0" w:right="0" w:firstLine="480"/>
        <w:keepLines w:val="0"/>
        <w:keepNext w:val="0"/>
        <w:pageBreakBefore w:val="0"/>
        <w:spacing w:before="0" w:beforeAutospacing="0" w:after="0" w:afterAutospacing="0" w:line="440" w:lineRule="exact"/>
        <w:widowControl/>
        <w:rPr>
          <w:rFonts w:ascii="Times New Roman" w:hAnsi="Times New Roman"/>
          <w:color w:val="000000" w:themeColor="text1"/>
          <w:sz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0512-58</w:t>
      </w:r>
      <w:r>
        <w:rPr>
          <w:rFonts w:hint="eastAsia" w:cs="宋体"/>
          <w:color w:val="000000" w:themeColor="text1"/>
          <w:sz w:val="24"/>
          <w:szCs w:val="24"/>
          <w:highlight w:val="none"/>
          <w:lang w:val="en-US" w:eastAsia="zh-CN"/>
          <w14:textFill>
            <w14:solidFill>
              <w14:schemeClr w14:val="tx1"/>
            </w14:solidFill>
          </w14:textFill>
        </w:rPr>
        <w:t xml:space="preserve">277782</w:t>
      </w:r>
      <w:r/>
    </w:p>
    <w:p>
      <w:pPr>
        <w:pStyle w:val="832"/>
        <w:rPr>
          <w:rFonts w:hint="eastAsia"/>
          <w:color w:val="000000" w:themeColor="text1"/>
          <w:highlight w:val="none"/>
          <w14:textFill>
            <w14:solidFill>
              <w14:schemeClr w14:val="tx1"/>
            </w14:solidFill>
          </w14:textFill>
        </w:rPr>
      </w:pPr>
      <w:r/>
      <w:bookmarkStart w:id="19" w:name="_Toc5227"/>
      <w:r/>
      <w:bookmarkStart w:id="20" w:name="_Toc1834"/>
      <w:r/>
      <w:bookmarkStart w:id="21" w:name="_Toc8034"/>
      <w:r/>
      <w:r/>
    </w:p>
    <w:p>
      <w:pPr>
        <w:pStyle w:val="8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440" w:lineRule="exact"/>
        <w:rPr>
          <w:rFonts w:ascii="Times New Roman" w:hAnsi="Times New Roman"/>
          <w:b/>
          <w:bCs/>
          <w:color w:val="000000" w:themeColor="text1"/>
          <w:sz w:val="44"/>
          <w:szCs w:val="44"/>
          <w:highlight w:val="none"/>
          <w14:textFill>
            <w14:solidFill>
              <w14:schemeClr w14:val="tx1"/>
            </w14:solidFill>
          </w14:textFill>
        </w:rPr>
        <w:outlineLvl w:val="0"/>
      </w:pPr>
      <w:r/>
      <w:bookmarkStart w:id="22" w:name="_Toc9409"/>
      <w:r/>
      <w:bookmarkStart w:id="23" w:name="_Toc6323"/>
      <w:r/>
      <w:bookmarkStart w:id="24" w:name="_Toc19625"/>
      <w:r/>
      <w:bookmarkStart w:id="25" w:name="_Toc28964"/>
      <w:r/>
      <w:bookmarkStart w:id="26" w:name="_Toc13895"/>
      <w:r>
        <w:rPr>
          <w:rFonts w:ascii="Times New Roman" w:hAnsi="Times New Roman"/>
          <w:b/>
          <w:bCs/>
          <w:color w:val="000000" w:themeColor="text1"/>
          <w:sz w:val="44"/>
          <w:szCs w:val="44"/>
          <w:highlight w:val="none"/>
          <w14:textFill>
            <w14:solidFill>
              <w14:schemeClr w14:val="tx1"/>
            </w14:solidFill>
          </w14:textFill>
        </w:rPr>
        <w:t xml:space="preserve">第二章  投标人须知</w:t>
      </w:r>
      <w:bookmarkEnd w:id="19"/>
      <w:r/>
      <w:bookmarkEnd w:id="20"/>
      <w:r/>
      <w:bookmarkEnd w:id="21"/>
      <w:r/>
      <w:bookmarkEnd w:id="22"/>
      <w:r/>
      <w:bookmarkEnd w:id="23"/>
      <w:r/>
      <w:bookmarkEnd w:id="24"/>
      <w:r/>
      <w:bookmarkEnd w:id="25"/>
      <w:r/>
      <w:bookmarkEnd w:id="26"/>
      <w:r/>
      <w:r/>
    </w:p>
    <w:p>
      <w:pPr>
        <w:pStyle w:val="1042"/>
        <w:ind w:right="0"/>
        <w:jc w:val="left"/>
        <w:keepLines w:val="0"/>
        <w:keepNext w:val="0"/>
        <w:pageBreakBefore w:val="0"/>
        <w:spacing w:before="0" w:beforeAutospacing="0" w:after="0" w:afterAutospacing="0" w:line="440" w:lineRule="exact"/>
        <w:widowControl/>
        <w:rPr>
          <w:rFonts w:hint="eastAsia" w:ascii="宋体" w:hAnsi="宋体" w:eastAsia="宋体" w:cs="宋体"/>
          <w:b/>
          <w:bCs/>
          <w:color w:val="000000" w:themeColor="text1"/>
          <w:sz w:val="28"/>
          <w:szCs w:val="28"/>
          <w:highlight w:val="none"/>
          <w14:textFill>
            <w14:solidFill>
              <w14:schemeClr w14:val="tx1"/>
            </w14:solidFill>
          </w14:textFill>
        </w:rPr>
        <w:suppressLineNumbers w:val="0"/>
      </w:pPr>
      <w:r/>
      <w:bookmarkStart w:id="27" w:name="_Toc513029203"/>
      <w:r/>
      <w:bookmarkStart w:id="28" w:name="_Toc20823275"/>
      <w:r/>
      <w:bookmarkStart w:id="29" w:name="_Toc38368120"/>
      <w:r/>
      <w:bookmarkStart w:id="30" w:name="_Toc29619"/>
      <w:r/>
      <w:bookmarkStart w:id="31" w:name="_Toc35266020"/>
      <w:r/>
      <w:bookmarkStart w:id="32" w:name="_Toc54615239"/>
      <w:r/>
      <w:bookmarkStart w:id="33" w:name="_Toc120614214"/>
      <w:r/>
      <w:bookmarkStart w:id="34" w:name="_Toc16938519"/>
      <w:r/>
      <w:bookmarkStart w:id="35" w:name="_Toc15822"/>
      <w:r/>
      <w:bookmarkStart w:id="36" w:name="_Toc32018"/>
      <w:r/>
      <w:bookmarkStart w:id="37" w:name="_Toc4499"/>
      <w:r/>
      <w:bookmarkStart w:id="38" w:name="_Toc6869"/>
      <w:r>
        <w:rPr>
          <w:rFonts w:hint="eastAsia" w:ascii="宋体" w:hAnsi="宋体" w:eastAsia="宋体" w:cs="宋体"/>
          <w:b/>
          <w:bCs/>
          <w:color w:val="000000" w:themeColor="text1"/>
          <w:sz w:val="28"/>
          <w:szCs w:val="28"/>
          <w:highlight w:val="none"/>
          <w14:textFill>
            <w14:solidFill>
              <w14:schemeClr w14:val="tx1"/>
            </w14:solidFill>
          </w14:textFill>
        </w:rPr>
        <w:t xml:space="preserve">一、总则</w:t>
      </w:r>
      <w:bookmarkEnd w:id="27"/>
      <w:r/>
      <w:bookmarkEnd w:id="28"/>
      <w:r/>
      <w:bookmarkEnd w:id="29"/>
      <w:r/>
      <w:bookmarkEnd w:id="30"/>
      <w:r/>
      <w:bookmarkEnd w:id="31"/>
      <w:r/>
      <w:bookmarkEnd w:id="32"/>
      <w:r/>
      <w:bookmarkEnd w:id="33"/>
      <w:r/>
      <w:bookmarkEnd w:id="34"/>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39" w:name="_Hlt16619475"/>
      <w:r/>
      <w:bookmarkEnd w:id="39"/>
      <w:r/>
      <w:bookmarkStart w:id="40" w:name="_Toc458694821"/>
      <w:r/>
      <w:bookmarkStart w:id="41" w:name="_Toc20823276"/>
      <w:r/>
      <w:bookmarkStart w:id="42" w:name="_Toc513029204"/>
      <w:r/>
      <w:bookmarkStart w:id="43" w:name="_Toc16938520"/>
      <w:r>
        <w:rPr>
          <w:rFonts w:hint="eastAsia" w:cs="宋体"/>
          <w:color w:val="000000" w:themeColor="text1"/>
          <w:sz w:val="24"/>
          <w:szCs w:val="24"/>
          <w:highlight w:val="none"/>
          <w:lang w:eastAsia="zh-CN"/>
          <w14:textFill>
            <w14:solidFill>
              <w14:schemeClr w14:val="tx1"/>
            </w14:solidFill>
          </w14:textFill>
        </w:rPr>
        <w:t xml:space="preserve">1.</w:t>
      </w:r>
      <w:bookmarkEnd w:id="40"/>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1"/>
      <w:r/>
      <w:bookmarkEnd w:id="42"/>
      <w:r/>
      <w:bookmarkEnd w:id="43"/>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44" w:name="_Toc16938521"/>
      <w:r/>
      <w:bookmarkStart w:id="45" w:name="_Toc513029205"/>
      <w:r/>
      <w:bookmarkStart w:id="46" w:name="_Toc20823277"/>
      <w:r>
        <w:rPr>
          <w:rFonts w:hint="eastAsia"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合格的投标人</w:t>
      </w:r>
      <w:bookmarkEnd w:id="44"/>
      <w:r/>
      <w:bookmarkEnd w:id="45"/>
      <w:r/>
      <w:bookmarkEnd w:id="46"/>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2.1满足招标公告中投标人的资格要求的规定。</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满足本文件实质性要求的规定</w:t>
      </w:r>
      <w:r>
        <w:rPr>
          <w:rFonts w:hint="eastAsia" w:ascii="宋体" w:hAnsi="宋体" w:eastAsia="宋体" w:cs="宋体"/>
          <w:b/>
          <w:bCs/>
          <w:color w:val="000000" w:themeColor="text1"/>
          <w:sz w:val="24"/>
          <w:szCs w:val="24"/>
          <w:highlight w:val="none"/>
          <w14:textFill>
            <w14:solidFill>
              <w14:schemeClr w14:val="tx1"/>
            </w14:solidFill>
          </w14:textFill>
        </w:rPr>
        <w:t xml:space="preserve">（本招标文件中斜体且有下划线部分为实质性要求）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47" w:name="_Toc20823278"/>
      <w:r/>
      <w:bookmarkStart w:id="48" w:name="_Toc16938522"/>
      <w:r/>
      <w:bookmarkStart w:id="49" w:name="_Toc513029206"/>
      <w:r>
        <w:rPr>
          <w:rFonts w:hint="eastAsia"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适用法律</w:t>
      </w:r>
      <w:bookmarkEnd w:id="47"/>
      <w:r/>
      <w:bookmarkEnd w:id="48"/>
      <w:r/>
      <w:bookmarkEnd w:id="49"/>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50" w:name="_Toc513029207"/>
      <w:r/>
      <w:bookmarkStart w:id="51" w:name="_Toc462564067"/>
      <w:r/>
      <w:bookmarkStart w:id="52" w:name="_Toc20823279"/>
      <w:r/>
      <w:bookmarkStart w:id="53" w:name="_Toc16938523"/>
      <w:r>
        <w:rPr>
          <w:rFonts w:hint="eastAsia"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投标费用</w:t>
      </w:r>
      <w:bookmarkEnd w:id="50"/>
      <w:r/>
      <w:bookmarkEnd w:id="51"/>
      <w:r/>
      <w:bookmarkEnd w:id="52"/>
      <w:r/>
      <w:bookmarkEnd w:id="53"/>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4.2本次招标采购代理机构收取代理服务费。</w:t>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4.2.1本项目采购代理服务费由中标（成交）供应商支付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4.2.2代理</w:t>
      </w:r>
      <w:r>
        <w:rPr>
          <w:rFonts w:hint="eastAsia"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费用：为了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2026-2028年高新区（塘桥镇）居家养老上门服务</w:t>
      </w:r>
      <w:r>
        <w:rPr>
          <w:rFonts w:hint="eastAsia" w:ascii="宋体" w:hAnsi="宋体" w:eastAsia="宋体" w:cs="宋体"/>
          <w:color w:val="000000" w:themeColor="text1"/>
          <w:sz w:val="24"/>
          <w:szCs w:val="24"/>
          <w:highlight w:val="none"/>
          <w14:textFill>
            <w14:solidFill>
              <w14:schemeClr w14:val="tx1"/>
            </w14:solidFill>
          </w14:textFill>
        </w:rPr>
        <w:t xml:space="preserve">项目更高效得开展，代理服务费由投标单位自行考虑在投标报价内。由中标人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szCs w:val="24"/>
          <w:highlight w:val="none"/>
          <w14:textFill>
            <w14:solidFill>
              <w14:schemeClr w14:val="tx1"/>
            </w14:solidFill>
          </w14:textFill>
        </w:rPr>
        <w:t xml:space="preserve">预算金额的如下比例进行计算：</w:t>
      </w:r>
      <w:r>
        <w:rPr>
          <w:rFonts w:ascii="宋体" w:hAnsi="宋体" w:eastAsia="宋体" w:cs="宋体"/>
          <w:color w:val="000000"/>
          <w:sz w:val="24"/>
        </w:rPr>
        <w:t xml:space="preserve">即100万元内1.5%、100～500万元内1.1%，</w:t>
      </w:r>
      <w:r>
        <w:rPr>
          <w:rFonts w:ascii="宋体" w:hAnsi="宋体" w:eastAsia="Calibri" w:cs="宋体"/>
          <w:color w:val="000000"/>
          <w:sz w:val="24"/>
        </w:rPr>
        <w:t xml:space="preserve">500</w:t>
      </w:r>
      <w:r>
        <w:rPr>
          <w:rFonts w:ascii="宋体" w:hAnsi="宋体" w:eastAsia="宋体" w:cs="宋体"/>
          <w:color w:val="000000"/>
          <w:sz w:val="24"/>
        </w:rPr>
        <w:t xml:space="preserve">～</w:t>
      </w:r>
      <w:r>
        <w:rPr>
          <w:rFonts w:ascii="宋体" w:hAnsi="宋体" w:eastAsia="Calibri" w:cs="宋体"/>
          <w:color w:val="000000"/>
          <w:sz w:val="24"/>
        </w:rPr>
        <w:t xml:space="preserve">1000</w:t>
      </w:r>
      <w:r>
        <w:rPr>
          <w:rFonts w:ascii="宋体" w:hAnsi="宋体" w:eastAsia="宋体" w:cs="宋体"/>
          <w:color w:val="000000"/>
          <w:sz w:val="24"/>
        </w:rPr>
        <w:t xml:space="preserve">万元内</w:t>
      </w:r>
      <w:r>
        <w:rPr>
          <w:rFonts w:ascii="宋体" w:hAnsi="宋体" w:eastAsia="Calibri" w:cs="宋体"/>
          <w:color w:val="000000"/>
          <w:sz w:val="24"/>
        </w:rPr>
        <w:t xml:space="preserve">0.8%</w:t>
      </w:r>
      <w:r>
        <w:rPr>
          <w:rFonts w:ascii="宋体" w:hAnsi="宋体" w:eastAsia="宋体" w:cs="宋体"/>
          <w:color w:val="000000"/>
          <w:sz w:val="24"/>
        </w:rPr>
        <w:t xml:space="preserve">，差额定率累进法计算，在此基础上打六折，即</w:t>
      </w:r>
      <w:r>
        <w:rPr>
          <w:rFonts w:ascii="宋体" w:hAnsi="宋体" w:eastAsia="Calibri" w:cs="宋体"/>
          <w:color w:val="000000"/>
          <w:sz w:val="24"/>
        </w:rPr>
        <w:t xml:space="preserve">54600</w:t>
      </w:r>
      <w:r>
        <w:rPr>
          <w:rFonts w:ascii="宋体" w:hAnsi="宋体" w:eastAsia="宋体" w:cs="宋体"/>
          <w:color w:val="000000"/>
          <w:sz w:val="24"/>
        </w:rPr>
        <w:t xml:space="preserve">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s="宋体"/>
          <w:color w:val="000000" w:themeColor="text1"/>
          <w:sz w:val="24"/>
          <w:szCs w:val="24"/>
          <w:highlight w:val="none"/>
          <w14:textFill>
            <w14:solidFill>
              <w14:schemeClr w14:val="tx1"/>
            </w14:solidFill>
          </w14:textFill>
        </w:rPr>
        <w:t xml:space="preserve">服务费由中标供应商在领取中标通知书时向采购代理机构一次性付清。</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投标人一旦在“苏采云”系统下载本招标文件决定参加投标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即被认为接受了本招标文件的规定和约束，并且视为已经知道或应当知道自身权益是否受到了损害。</w:t>
      </w:r>
      <w:bookmarkEnd w:id="35"/>
      <w:r/>
      <w:bookmarkEnd w:id="36"/>
      <w:r/>
      <w:bookmarkEnd w:id="37"/>
      <w:r/>
      <w:bookmarkEnd w:id="38"/>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b/>
          <w:bCs/>
          <w:color w:val="000000" w:themeColor="text1"/>
          <w:sz w:val="28"/>
          <w:szCs w:val="28"/>
          <w:highlight w:val="none"/>
          <w14:textFill>
            <w14:solidFill>
              <w14:schemeClr w14:val="tx1"/>
            </w14:solidFill>
          </w14:textFill>
        </w:rPr>
        <w:suppressLineNumbers w:val="0"/>
      </w:pPr>
      <w:r/>
      <w:bookmarkStart w:id="54" w:name="_Toc54615240"/>
      <w:r/>
      <w:bookmarkStart w:id="55" w:name="_Toc38368121"/>
      <w:r/>
      <w:bookmarkStart w:id="56" w:name="_Toc12536"/>
      <w:r/>
      <w:bookmarkStart w:id="57" w:name="_Toc16938525"/>
      <w:r/>
      <w:bookmarkStart w:id="58" w:name="_Toc513029209"/>
      <w:r/>
      <w:bookmarkStart w:id="59" w:name="_Toc20823281"/>
      <w:r/>
      <w:bookmarkStart w:id="60" w:name="_Toc35266021"/>
      <w:r/>
      <w:bookmarkStart w:id="61" w:name="_Toc120614215"/>
      <w:r/>
      <w:bookmarkStart w:id="62" w:name="_Toc9152"/>
      <w:r/>
      <w:bookmarkStart w:id="63" w:name="_Toc22352"/>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b/>
          <w:bCs/>
          <w:color w:val="000000" w:themeColor="text1"/>
          <w:sz w:val="28"/>
          <w:szCs w:val="28"/>
          <w:highlight w:val="none"/>
          <w14:textFill>
            <w14:solidFill>
              <w14:schemeClr w14:val="tx1"/>
            </w14:solidFill>
          </w14:textFill>
        </w:rPr>
        <w:suppressLineNumbers w:val="0"/>
      </w:pPr>
      <w:r>
        <w:rPr>
          <w:rFonts w:hint="eastAsia" w:ascii="宋体" w:hAnsi="宋体" w:eastAsia="宋体" w:cs="宋体"/>
          <w:b/>
          <w:bCs/>
          <w:color w:val="000000" w:themeColor="text1"/>
          <w:sz w:val="28"/>
          <w:szCs w:val="28"/>
          <w:highlight w:val="none"/>
          <w14:textFill>
            <w14:solidFill>
              <w14:schemeClr w14:val="tx1"/>
            </w14:solidFill>
          </w14:textFill>
        </w:rPr>
        <w:t xml:space="preserve">二、招标文件</w:t>
      </w:r>
      <w:bookmarkEnd w:id="54"/>
      <w:r/>
      <w:bookmarkEnd w:id="55"/>
      <w:r/>
      <w:bookmarkEnd w:id="56"/>
      <w:r/>
      <w:bookmarkEnd w:id="57"/>
      <w:r/>
      <w:bookmarkEnd w:id="58"/>
      <w:r/>
      <w:bookmarkEnd w:id="59"/>
      <w:r/>
      <w:bookmarkEnd w:id="60"/>
      <w:r/>
      <w:bookmarkEnd w:id="61"/>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64" w:name="_Toc20823282"/>
      <w:r/>
      <w:bookmarkStart w:id="65" w:name="_Toc513029210"/>
      <w:r/>
      <w:bookmarkStart w:id="66" w:name="_Toc16938526"/>
      <w:r>
        <w:rPr>
          <w:rFonts w:hint="eastAsia"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招标文件构成</w:t>
      </w:r>
      <w:bookmarkEnd w:id="64"/>
      <w:r/>
      <w:bookmarkEnd w:id="65"/>
      <w:r/>
      <w:bookmarkEnd w:id="66"/>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6.1 招标文件有以下部分组成：</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（3）合同条款及格式</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（4）项目需求</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67" w:name="_Toc20823284"/>
      <w:r/>
      <w:bookmarkStart w:id="68" w:name="_Toc462564071"/>
      <w:r/>
      <w:bookmarkStart w:id="69" w:name="_Toc16938528"/>
      <w:r/>
      <w:bookmarkStart w:id="70" w:name="_Toc513029212"/>
      <w:r>
        <w:rPr>
          <w:rFonts w:hint="eastAsia"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招标文件的澄清或修改</w:t>
      </w:r>
      <w:bookmarkEnd w:id="67"/>
      <w:r/>
      <w:bookmarkEnd w:id="68"/>
      <w:r/>
      <w:bookmarkEnd w:id="69"/>
      <w:r/>
      <w:bookmarkEnd w:id="70"/>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7.1在投标截止时间前。</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可以对招标文件进行澄清或修改。</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7.2</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7.3招标文件的实质性变动或修改将在政府采购公告媒体网通知，投标人可自行下载。补充文件将作为招标文件的组成部分，并对投标人具有约束力。</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b/>
          <w:bCs/>
          <w:color w:val="000000" w:themeColor="text1"/>
          <w:sz w:val="28"/>
          <w:szCs w:val="28"/>
          <w:highlight w:val="none"/>
          <w14:textFill>
            <w14:solidFill>
              <w14:schemeClr w14:val="tx1"/>
            </w14:solidFill>
          </w14:textFill>
        </w:rPr>
        <w:suppressLineNumbers w:val="0"/>
      </w:pPr>
      <w:r/>
      <w:bookmarkStart w:id="71" w:name="_Toc20823285"/>
      <w:r/>
      <w:bookmarkStart w:id="72" w:name="_Toc120614216"/>
      <w:r/>
      <w:bookmarkStart w:id="73" w:name="_Toc54615241"/>
      <w:r/>
      <w:bookmarkStart w:id="74" w:name="_Toc513029213"/>
      <w:r/>
      <w:bookmarkStart w:id="75" w:name="_Toc462564072"/>
      <w:r/>
      <w:bookmarkStart w:id="76" w:name="_Toc35266022"/>
      <w:r/>
      <w:bookmarkStart w:id="77" w:name="_Toc12827"/>
      <w:r/>
      <w:bookmarkStart w:id="78" w:name="_Toc16938529"/>
      <w:r/>
      <w:bookmarkStart w:id="79" w:name="_Toc38368122"/>
      <w:r>
        <w:rPr>
          <w:rFonts w:hint="eastAsia" w:ascii="宋体" w:hAnsi="宋体" w:eastAsia="宋体" w:cs="宋体"/>
          <w:b/>
          <w:bCs/>
          <w:color w:val="000000" w:themeColor="text1"/>
          <w:sz w:val="28"/>
          <w:szCs w:val="28"/>
          <w:highlight w:val="none"/>
          <w14:textFill>
            <w14:solidFill>
              <w14:schemeClr w14:val="tx1"/>
            </w14:solidFill>
          </w14:textFill>
        </w:rPr>
        <w:t xml:space="preserve">三、投标文件的编制</w:t>
      </w:r>
      <w:bookmarkEnd w:id="71"/>
      <w:r/>
      <w:bookmarkEnd w:id="72"/>
      <w:r/>
      <w:bookmarkEnd w:id="73"/>
      <w:r/>
      <w:bookmarkEnd w:id="74"/>
      <w:r/>
      <w:bookmarkEnd w:id="75"/>
      <w:r/>
      <w:bookmarkEnd w:id="76"/>
      <w:r/>
      <w:bookmarkEnd w:id="77"/>
      <w:r/>
      <w:bookmarkEnd w:id="78"/>
      <w:r/>
      <w:bookmarkEnd w:id="79"/>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80" w:name="_Toc513029214"/>
      <w:r/>
      <w:bookmarkStart w:id="81" w:name="_Toc16938530"/>
      <w:r/>
      <w:bookmarkStart w:id="82" w:name="_Toc462564073"/>
      <w:r/>
      <w:bookmarkStart w:id="83" w:name="_Toc20823286"/>
      <w:r>
        <w:rPr>
          <w:rFonts w:hint="eastAsia" w:cs="宋体"/>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投标文件的语言及度量衡单位</w:t>
      </w:r>
      <w:bookmarkEnd w:id="80"/>
      <w:r/>
      <w:bookmarkEnd w:id="81"/>
      <w:r/>
      <w:bookmarkEnd w:id="82"/>
      <w:r/>
      <w:bookmarkEnd w:id="83"/>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8.1 投标人提交的投标文件以及投标人与</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8.2 除技术性能另有规定外，投标文件所使用的度量衡单位，均须采用国家法定计量单位。</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84" w:name="_Toc20823287"/>
      <w:r/>
      <w:bookmarkStart w:id="85" w:name="_Toc513029215"/>
      <w:r/>
      <w:bookmarkStart w:id="86" w:name="_Toc462564074"/>
      <w:r/>
      <w:bookmarkStart w:id="87" w:name="_Toc16938531"/>
      <w:r>
        <w:rPr>
          <w:rFonts w:hint="eastAsia"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投标文件构成</w:t>
      </w:r>
      <w:bookmarkEnd w:id="84"/>
      <w:r/>
      <w:bookmarkEnd w:id="85"/>
      <w:r/>
      <w:bookmarkEnd w:id="86"/>
      <w:r/>
      <w:bookmarkEnd w:id="87"/>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9.1 投标人编写的投标文件应包括投标函、开标一览表、资格证明文件、技术人员介绍、第四章项目需求中实质性要求响应对照表、技术及服务方案、投标人情况介绍等部分。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9.2 特别提醒：投标人必须在投标文件接收截止时间之前在系统中提交所有与开评标相关的资料。开评标现场不接收任何资料。</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88" w:name="_Hlt26668975"/>
      <w:r/>
      <w:bookmarkEnd w:id="88"/>
      <w:r/>
      <w:bookmarkStart w:id="89" w:name="_Hlt26670360"/>
      <w:r/>
      <w:bookmarkEnd w:id="89"/>
      <w:r/>
      <w:bookmarkStart w:id="90" w:name="_Hlt26954838"/>
      <w:r/>
      <w:bookmarkEnd w:id="90"/>
      <w:r/>
      <w:bookmarkStart w:id="91" w:name="_Toc49090509"/>
      <w:r/>
      <w:bookmarkStart w:id="92" w:name="_Toc14577357"/>
      <w:r/>
      <w:bookmarkStart w:id="93" w:name="_Toc513029219"/>
      <w:r/>
      <w:bookmarkStart w:id="94" w:name="_Toc49090507"/>
      <w:r/>
      <w:bookmarkStart w:id="95" w:name="_Toc513029216"/>
      <w:r/>
      <w:bookmarkStart w:id="96" w:name="_Toc14577354"/>
      <w:r>
        <w:rPr>
          <w:rFonts w:hint="eastAsia"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投标函和开标一览表</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10.1 投标人应按照招标文件中提供的格式完整、正确填写投标函、开标一览表。</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10.2 开标一览表中的价格应与投标文件中投标配置与分项报价表（或经费测算表）中的价格一致，若出现价格不一致的情况，评标时一律按开标一览表中价格为准。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投标人资格证明文件</w:t>
      </w:r>
      <w:bookmarkEnd w:id="91"/>
      <w:r/>
      <w:bookmarkEnd w:id="92"/>
      <w:r/>
      <w:bookmarkEnd w:id="93"/>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11.1</w:t>
      </w:r>
      <w:bookmarkStart w:id="97" w:name="_Hlt26668999"/>
      <w:r/>
      <w:bookmarkEnd w:id="97"/>
      <w:r>
        <w:rPr>
          <w:rFonts w:hint="eastAsia" w:ascii="宋体" w:hAnsi="宋体" w:eastAsia="宋体" w:cs="宋体"/>
          <w:color w:val="000000" w:themeColor="text1"/>
          <w:sz w:val="24"/>
          <w:szCs w:val="24"/>
          <w:highlight w:val="none"/>
          <w14:textFill>
            <w14:solidFill>
              <w14:schemeClr w14:val="tx1"/>
            </w14:solidFill>
          </w14:textFill>
        </w:rPr>
        <w:t xml:space="preserve">投标人应按招标文件的要求提交资格证明文件。</w:t>
      </w:r>
      <w:bookmarkEnd w:id="94"/>
      <w:r/>
      <w:bookmarkEnd w:id="95"/>
      <w:r/>
      <w:bookmarkEnd w:id="96"/>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bookmarkStart w:id="98" w:name="_Toc49090508"/>
      <w:r/>
      <w:bookmarkStart w:id="99" w:name="_Toc14577355"/>
      <w:r>
        <w:rPr>
          <w:rFonts w:hint="eastAsia" w:cs="宋体"/>
          <w:color w:val="000000" w:themeColor="text1"/>
          <w:sz w:val="24"/>
          <w:szCs w:val="24"/>
          <w:highlight w:val="none"/>
          <w:lang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投标配置与分项报价</w:t>
      </w:r>
      <w:bookmarkStart w:id="100" w:name="_Hlt26670373"/>
      <w:r/>
      <w:bookmarkEnd w:id="100"/>
      <w:r>
        <w:rPr>
          <w:rFonts w:hint="eastAsia" w:ascii="宋体" w:hAnsi="宋体" w:eastAsia="宋体" w:cs="宋体"/>
          <w:color w:val="000000" w:themeColor="text1"/>
          <w:sz w:val="24"/>
          <w:szCs w:val="24"/>
          <w:highlight w:val="none"/>
          <w14:textFill>
            <w14:solidFill>
              <w14:schemeClr w14:val="tx1"/>
            </w14:solidFill>
          </w14:textFill>
        </w:rPr>
        <w:t xml:space="preserve">表</w:t>
      </w:r>
      <w:bookmarkEnd w:id="98"/>
      <w:r/>
      <w:bookmarkEnd w:id="99"/>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（或经费测算表）</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12.1 </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投标人应按照招标文件规定格式填报。每项货物和服务等只允许有一个报价</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12.2 标的物</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12.2.1采购人需求的有关服务等。</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12.3投标货币</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投标文件中的货物单价和总价无特殊规定的采用人民币报价，以元为单位标注。招标文件中另有规定的按规定执行。</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12.4 项目总价应包括但不限于</w:t>
      </w:r>
      <w:r>
        <w:rPr>
          <w:rFonts w:ascii="SimSun" w:hAnsi="SimSun" w:eastAsia="SimSun" w:cs="SimSun"/>
          <w:color w:val="000000"/>
          <w:sz w:val="24"/>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themeColor="text1"/>
          <w:sz w:val="24"/>
          <w:highlight w:val="none"/>
          <w14:textFill>
            <w14:solidFill>
              <w14:schemeClr w14:val="tx1"/>
            </w14:solidFill>
          </w14:textFill>
        </w:rPr>
      </w:r>
      <w:bookmarkStart w:id="101" w:name="EB8486dd9157984dc9aa62437fb6aa6f0f"/>
      <w:r/>
      <w:bookmarkEnd w:id="101"/>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12.5 本报价必须充分考虑所有可能影响到报价的价格因素，一旦投标结束最终成交，如发生漏、缺、少项，都将被认为是中标人的报价让利行为。</w:t>
      </w:r>
      <w:bookmarkStart w:id="102" w:name="_Hlt26954731"/>
      <w:r/>
      <w:bookmarkEnd w:id="102"/>
      <w:r/>
      <w:bookmarkStart w:id="103" w:name="_Hlt26670486"/>
      <w:r/>
      <w:bookmarkEnd w:id="103"/>
      <w:r/>
      <w:bookmarkStart w:id="104" w:name="_Hlt26954848"/>
      <w:r/>
      <w:bookmarkEnd w:id="104"/>
      <w:r/>
      <w:bookmarkStart w:id="105" w:name="_Hlt26670482"/>
      <w:r/>
      <w:bookmarkEnd w:id="105"/>
      <w:r/>
      <w:bookmarkStart w:id="106" w:name="_Hlt26954846"/>
      <w:r/>
      <w:bookmarkEnd w:id="106"/>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107" w:name="_Toc49090510"/>
      <w:r/>
      <w:bookmarkStart w:id="108" w:name="_Toc14577359"/>
      <w:r>
        <w:rPr>
          <w:rFonts w:hint="eastAsia" w:cs="宋体"/>
          <w:color w:val="000000" w:themeColor="text1"/>
          <w:sz w:val="24"/>
          <w:szCs w:val="24"/>
          <w:highlight w:val="none"/>
          <w:lang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技术及服务方案</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13.1根据自己对需求的理解撰写需求分析和服务方案。</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投标人情况介绍</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14.1 投标人的总体情况应在电子投标文件中作出说明。</w:t>
      </w:r>
      <w:bookmarkEnd w:id="107"/>
      <w:r/>
      <w:bookmarkEnd w:id="108"/>
      <w:r/>
      <w:bookmarkStart w:id="109" w:name="_Hlt26954734"/>
      <w:r/>
      <w:bookmarkEnd w:id="109"/>
      <w:r/>
      <w:bookmarkStart w:id="110" w:name="_Hlt26954850"/>
      <w:r/>
      <w:bookmarkEnd w:id="110"/>
      <w:r/>
      <w:bookmarkStart w:id="111" w:name="EBf6e5e332cb7245ab8f3a9801503c122b"/>
      <w:r/>
      <w:bookmarkEnd w:id="111"/>
      <w:r/>
      <w:bookmarkStart w:id="112" w:name="_Hlt26670489"/>
      <w:r/>
      <w:bookmarkEnd w:id="112"/>
      <w:r/>
      <w:bookmarkStart w:id="113" w:name="_Toc14577360"/>
      <w:r/>
      <w:bookmarkStart w:id="114" w:name="_Toc49090511"/>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投标保证金</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15.1本次招标不收取投标保证金。</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16.</w:t>
      </w: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bookmarkEnd w:id="113"/>
      <w:r/>
      <w:bookmarkEnd w:id="114"/>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16.1 投标有效期为</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bCs/>
          <w:color w:val="000000" w:themeColor="text1"/>
          <w:sz w:val="24"/>
          <w:szCs w:val="24"/>
          <w:highlight w:val="none"/>
          <w14:textFill>
            <w14:solidFill>
              <w14:schemeClr w14:val="tx1"/>
            </w14:solidFill>
          </w14:textFill>
        </w:rPr>
        <w:t xml:space="preserve">九十（90）天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。投标有效期比规定短的将被视为非响应性投标而予以拒绝。</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16.2 在特殊情况下，</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的这一要求而放弃投标。同意延长投标有效期的投标人既不能要求也不允许修改其投标文件。</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投标文件的签署</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17.1 本招标文件所表述（指定）的公章是指法定名称章，不包括合同专用章、业务专用章等印章。</w:t>
      </w:r>
      <w:bookmarkStart w:id="115" w:name="_Hlt26954852"/>
      <w:r/>
      <w:bookmarkEnd w:id="115"/>
      <w:r/>
      <w:bookmarkStart w:id="116" w:name="EBfdb2e00cf1ee477a9cdb47d13b603829"/>
      <w:r/>
      <w:bookmarkEnd w:id="116"/>
      <w:r/>
      <w:bookmarkStart w:id="117" w:name="_Hlt26954739"/>
      <w:r/>
      <w:bookmarkEnd w:id="117"/>
      <w:r/>
      <w:bookmarkStart w:id="118" w:name="_Toc6389296"/>
      <w:r/>
      <w:bookmarkStart w:id="119" w:name="_Toc38368123"/>
      <w:r/>
      <w:bookmarkStart w:id="120" w:name="_Toc6388848"/>
      <w:r/>
      <w:bookmarkStart w:id="121" w:name="_Toc35266023"/>
      <w:r/>
      <w:bookmarkStart w:id="122" w:name="_Toc54615242"/>
      <w:r/>
      <w:bookmarkStart w:id="123" w:name="_Toc1358"/>
      <w:r/>
      <w:bookmarkStart w:id="124" w:name="_Toc16938540"/>
      <w:r/>
      <w:bookmarkStart w:id="125" w:name="_Toc20823296"/>
      <w:r/>
      <w:bookmarkStart w:id="126" w:name="_Toc120614217"/>
      <w:r/>
      <w:bookmarkStart w:id="127" w:name="_Toc513029224"/>
      <w:r/>
      <w:r/>
    </w:p>
    <w:p>
      <w:pPr>
        <w:pStyle w:val="1043"/>
        <w:jc w:val="left"/>
        <w:keepLines w:val="0"/>
        <w:keepNext w:val="0"/>
        <w:pageBreakBefore w:val="0"/>
        <w:spacing w:line="420" w:lineRule="exact"/>
        <w:rPr>
          <w:rStyle w:val="1044"/>
          <w:rFonts w:hint="eastAsia" w:ascii="宋体" w:hAnsi="宋体"/>
          <w:b w:val="0"/>
          <w:bCs w:val="0"/>
          <w:color w:val="000000" w:themeColor="text1"/>
          <w:highlight w:val="none"/>
          <w14:textFill>
            <w14:solidFill>
              <w14:schemeClr w14:val="tx1"/>
            </w14:solidFill>
          </w14:textFill>
        </w:rPr>
        <w:outlineLvl w:val="9"/>
      </w:pPr>
      <w:r>
        <w:rPr>
          <w:rFonts w:hint="eastAsia" w:ascii="宋体" w:hAnsi="宋体"/>
          <w:b w:val="0"/>
          <w:bCs w:val="0"/>
          <w:color w:val="000000" w:themeColor="text1"/>
          <w:highlight w:val="none"/>
          <w14:textFill>
            <w14:solidFill>
              <w14:schemeClr w14:val="tx1"/>
            </w14:solidFill>
          </w14:textFill>
        </w:rPr>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b/>
          <w:bCs/>
          <w:color w:val="000000" w:themeColor="text1"/>
          <w:sz w:val="28"/>
          <w:szCs w:val="28"/>
          <w:highlight w:val="none"/>
          <w14:textFill>
            <w14:solidFill>
              <w14:schemeClr w14:val="tx1"/>
            </w14:solidFill>
          </w14:textFill>
        </w:rPr>
        <w:suppressLineNumbers w:val="0"/>
      </w:pPr>
      <w:r>
        <w:rPr>
          <w:rFonts w:hint="eastAsia" w:ascii="宋体" w:hAnsi="宋体" w:eastAsia="宋体" w:cs="宋体"/>
          <w:b/>
          <w:bCs/>
          <w:color w:val="000000" w:themeColor="text1"/>
          <w:sz w:val="28"/>
          <w:szCs w:val="28"/>
          <w:highlight w:val="none"/>
          <w14:textFill>
            <w14:solidFill>
              <w14:schemeClr w14:val="tx1"/>
            </w14:solidFill>
          </w14:textFill>
        </w:rPr>
        <w:t xml:space="preserve">四、投标文件的制作、上传、递交</w:t>
      </w:r>
      <w:bookmarkEnd w:id="118"/>
      <w:r/>
      <w:bookmarkEnd w:id="119"/>
      <w:r/>
      <w:bookmarkEnd w:id="120"/>
      <w:r/>
      <w:bookmarkEnd w:id="121"/>
      <w:r/>
      <w:bookmarkEnd w:id="122"/>
      <w:r/>
      <w:bookmarkEnd w:id="123"/>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投标文件的递交</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18.1 电子投标文件的递交</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投标人应当按照《苏采云系统供应商操作手册》规定，在投标截止时间前制作并上传电子投标文件。</w:t>
      </w:r>
      <w:bookmarkStart w:id="128" w:name="EB5e78b12e89984a20ab881c475623475b"/>
      <w:r/>
      <w:bookmarkEnd w:id="128"/>
      <w:r/>
      <w:bookmarkStart w:id="129" w:name="_Toc6388850"/>
      <w:r/>
      <w:bookmarkStart w:id="130" w:name="_Toc6389298"/>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投标截止日期</w:t>
      </w:r>
      <w:bookmarkEnd w:id="129"/>
      <w:r/>
      <w:bookmarkEnd w:id="130"/>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19.1 投标人上传电子投标文件的时间不得迟于招标公告中规定的投标截止时间。</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bookmarkStart w:id="131" w:name="EB4c6421107b4c4e38bf2769d0237905a7"/>
      <w:r/>
      <w:bookmarkEnd w:id="131"/>
      <w:r/>
      <w:bookmarkStart w:id="132" w:name="_Toc6388851"/>
      <w:r/>
      <w:bookmarkStart w:id="133" w:name="_Toc6389299"/>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20.投标文件的递交</w:t>
      </w:r>
      <w:bookmarkEnd w:id="132"/>
      <w:r/>
      <w:bookmarkEnd w:id="133"/>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20.1</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拒绝接收在其规定的投标截止时间后递交的任何投标文件。</w:t>
      </w:r>
      <w:bookmarkStart w:id="134" w:name="_Toc6389300"/>
      <w:r/>
      <w:bookmarkStart w:id="135" w:name="_Toc6388852"/>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21.投标文件的修改和撤回</w:t>
      </w:r>
      <w:bookmarkEnd w:id="134"/>
      <w:r/>
      <w:bookmarkEnd w:id="135"/>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21.1 投标人在递交投标文件后，可以修改或撤回其投标文件，但这种修改和撤回，必须在规定的投标截止时间前，具体操作方法见《苏采云系统供应商操作手册》。</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21.2 投标人撤回电子投标文件，则认为其不再参与本项目投标活动。</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在投标截止时间之后，投标人不得对其电子投标文件作任何修改。</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21.4 在投标截止时间至招标文件中规定的投标有效期满之间的这段时间内，投标人不得撤销其投标。</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21.5 不论投标人中标与否，投标文件均不退回。</w:t>
      </w:r>
      <w:bookmarkEnd w:id="124"/>
      <w:r/>
      <w:bookmarkEnd w:id="125"/>
      <w:r/>
      <w:bookmarkEnd w:id="126"/>
      <w:r/>
      <w:bookmarkEnd w:id="127"/>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b/>
          <w:bCs/>
          <w:color w:val="000000" w:themeColor="text1"/>
          <w:sz w:val="28"/>
          <w:szCs w:val="28"/>
          <w:highlight w:val="none"/>
          <w14:textFill>
            <w14:solidFill>
              <w14:schemeClr w14:val="tx1"/>
            </w14:solidFill>
          </w14:textFill>
        </w:rPr>
        <w:suppressLineNumbers w:val="0"/>
      </w:pPr>
      <w:r/>
      <w:bookmarkStart w:id="136" w:name="EB7c302f080cf342679641097daf23b42b"/>
      <w:r/>
      <w:bookmarkEnd w:id="136"/>
      <w:r/>
      <w:bookmarkStart w:id="137" w:name="_Toc38368124"/>
      <w:r/>
      <w:bookmarkStart w:id="138" w:name="_Toc35266024"/>
      <w:r/>
      <w:bookmarkStart w:id="139" w:name="_Toc513029229"/>
      <w:r/>
      <w:bookmarkStart w:id="140" w:name="_Toc20823301"/>
      <w:r/>
      <w:bookmarkStart w:id="141" w:name="_Toc120614218"/>
      <w:r/>
      <w:bookmarkStart w:id="142" w:name="_Toc54615243"/>
      <w:r/>
      <w:bookmarkStart w:id="143" w:name="_Toc16938545"/>
      <w:r/>
      <w:bookmarkStart w:id="144" w:name="_Toc17299"/>
      <w:r>
        <w:rPr>
          <w:rFonts w:hint="eastAsia" w:ascii="宋体" w:hAnsi="宋体" w:eastAsia="宋体" w:cs="宋体"/>
          <w:b/>
          <w:bCs/>
          <w:color w:val="000000" w:themeColor="text1"/>
          <w:sz w:val="28"/>
          <w:szCs w:val="28"/>
          <w:highlight w:val="none"/>
          <w14:textFill>
            <w14:solidFill>
              <w14:schemeClr w14:val="tx1"/>
            </w14:solidFill>
          </w14:textFill>
        </w:rPr>
        <w:t xml:space="preserve">五、开标与评标</w:t>
      </w:r>
      <w:bookmarkEnd w:id="137"/>
      <w:r/>
      <w:bookmarkEnd w:id="138"/>
      <w:r/>
      <w:bookmarkEnd w:id="139"/>
      <w:r/>
      <w:bookmarkEnd w:id="140"/>
      <w:r/>
      <w:bookmarkEnd w:id="141"/>
      <w:r/>
      <w:bookmarkEnd w:id="142"/>
      <w:r/>
      <w:bookmarkEnd w:id="143"/>
      <w:r/>
      <w:bookmarkEnd w:id="144"/>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145" w:name="_Toc513029230"/>
      <w:r/>
      <w:bookmarkStart w:id="146" w:name="_Toc20823302"/>
      <w:r/>
      <w:bookmarkStart w:id="147" w:name="_Toc16938546"/>
      <w:r>
        <w:rPr>
          <w:rFonts w:hint="eastAsia" w:cs="宋体"/>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开标</w:t>
      </w:r>
      <w:bookmarkEnd w:id="145"/>
      <w:r/>
      <w:bookmarkEnd w:id="146"/>
      <w:r/>
      <w:bookmarkEnd w:id="147"/>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148" w:name="EB45a41a7a147945c0bb92535f2d40058d"/>
      <w:r/>
      <w:bookmarkEnd w:id="148"/>
      <w:r/>
      <w:bookmarkStart w:id="149" w:name="_Toc513029231"/>
      <w:r/>
      <w:bookmarkStart w:id="150" w:name="_Toc16938547"/>
      <w:r/>
      <w:bookmarkStart w:id="151" w:name="_Toc20823303"/>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评标委员会</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23.1 开标后，</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将立即组织评标委员会（以下简称评委会）进行评标。</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23.2 评委会由评审专家、采购人代表组成，且人员构成符合政府采购有关规定。</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23.3评委会应以科学、公正的态度参加评审工作并推荐中标候选人。评审专家和采购人代表在评审过程中不受任何干扰，独立、负责地提出评审意见，并对自己的评审意见承担责任。</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23.4评委会将对投标人的商业、技术秘密予以保密。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cs="宋体"/>
          <w:color w:val="000000" w:themeColor="text1"/>
          <w:sz w:val="24"/>
          <w:szCs w:val="24"/>
          <w:highlight w:val="none"/>
          <w:lang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评标过程的保密</w:t>
      </w:r>
      <w:bookmarkEnd w:id="149"/>
      <w:r/>
      <w:bookmarkEnd w:id="150"/>
      <w:r/>
      <w:bookmarkEnd w:id="151"/>
      <w:r>
        <w:rPr>
          <w:rFonts w:hint="eastAsia" w:ascii="宋体" w:hAnsi="宋体" w:eastAsia="宋体" w:cs="宋体"/>
          <w:color w:val="000000" w:themeColor="text1"/>
          <w:sz w:val="24"/>
          <w:szCs w:val="24"/>
          <w:highlight w:val="none"/>
          <w14:textFill>
            <w14:solidFill>
              <w14:schemeClr w14:val="tx1"/>
            </w14:solidFill>
          </w14:textFill>
        </w:rPr>
        <w:t xml:space="preserve">与公正</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24.1公开开标后，直至向中标的投标人授予合同时止，凡是与审查、澄清、评价和比较投标的有关资料以及授标建议等，均不得向投标人或与评标无关的其他人员透露。</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24.2在评标过程中，如果投标人试图向</w:t>
      </w:r>
      <w:r>
        <w:rPr>
          <w:rFonts w:hint="eastAsia" w:cs="宋体"/>
          <w:color w:val="000000" w:themeColor="text1"/>
          <w:sz w:val="24"/>
          <w:szCs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和参与评标的人员施加任何影响，都将会导致其投标被拒绝。</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bookmarkStart w:id="152" w:name="_Toc513029232"/>
      <w:r/>
      <w:bookmarkStart w:id="153" w:name="_Toc20823304"/>
      <w:r/>
      <w:bookmarkStart w:id="154" w:name="_Toc16938548"/>
      <w:r>
        <w:rPr>
          <w:rFonts w:hint="eastAsia" w:cs="宋体"/>
          <w:color w:val="000000" w:themeColor="text1"/>
          <w:sz w:val="24"/>
          <w:szCs w:val="24"/>
          <w:highlight w:val="none"/>
          <w:lang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投标的澄清</w:t>
      </w:r>
      <w:bookmarkEnd w:id="152"/>
      <w:r/>
      <w:bookmarkEnd w:id="153"/>
      <w:r/>
      <w:bookmarkEnd w:id="154"/>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25.1评标期间，为有助于对投标文件的审查、评价和比较，评委会有权要求投标人对其投标文件进行澄清，但并非对每个投标人都作澄清要求。</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042"/>
        <w:ind w:left="0" w:right="0" w:firstLine="482"/>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本项目投标人的澄清、说明或者补正采用线上澄清</w:t>
      </w:r>
      <w:r>
        <w:rPr>
          <w:rFonts w:hint="eastAsia" w:cs="宋体"/>
          <w:b/>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b w:val="0"/>
          <w:bCs w:val="0"/>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bookmarkStart w:id="155" w:name="EB3164982f155e42e086cd4685f4d2aafa"/>
      <w:r/>
      <w:bookmarkEnd w:id="155"/>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25.3接到评委会澄清要求的投标人如未按规定做出澄清，其风险由投标人自行承担。</w:t>
      </w:r>
      <w:bookmarkStart w:id="156" w:name="_Toc20823305"/>
      <w:r/>
      <w:bookmarkStart w:id="157" w:name="_Toc513029233"/>
      <w:r/>
      <w:bookmarkStart w:id="158" w:name="_Toc16938549"/>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cs="宋体"/>
          <w:color w:val="000000" w:themeColor="text1"/>
          <w:sz w:val="24"/>
          <w:szCs w:val="24"/>
          <w:highlight w:val="none"/>
          <w:lang w:val="zh-CN" w:eastAsia="zh-CN"/>
          <w14:textFill>
            <w14:solidFill>
              <w14:schemeClr w14:val="tx1"/>
            </w14:solidFill>
          </w14:textFill>
        </w:rPr>
        <w:t xml:space="preserve">26.</w:t>
      </w:r>
      <w:bookmarkEnd w:id="156"/>
      <w:r/>
      <w:bookmarkEnd w:id="157"/>
      <w:r/>
      <w:bookmarkEnd w:id="158"/>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对投标文件的初审</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26.1投标文件初审分为资格审查和符合性审查。</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26.1.1资格性审查</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采购人或者采购代理机构依法对投标人的资格进行审查。</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26.1.1.1关于信用查询：</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26.1.1.1.1根据政府采购法及相关法规，以及苏州市财政局《关于印发苏州市市级政府采购信用记录查询和使用工作试行办法的通知》（苏财购</w:t>
      </w:r>
      <w:r>
        <w:rPr>
          <w:rFonts w:hint="eastAsia" w:cs="宋体"/>
          <w:color w:val="000000" w:themeColor="text1"/>
          <w:sz w:val="24"/>
          <w:szCs w:val="24"/>
          <w:highlight w:val="none"/>
          <w:lang w:val="zh-CN" w:eastAsia="zh-CN"/>
          <w14:textFill>
            <w14:solidFill>
              <w14:schemeClr w14:val="tx1"/>
            </w14:solidFill>
          </w14:textFill>
        </w:rPr>
        <w:t xml:space="preserve">〔2017〕11号</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）文件的规定，将对供应商进行信用查询。</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联合体成员中任何一方存在不良信用记录的，视同联合体存在不良应用记录。</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26.1.1.1.2查询时间：投标文件递交截止时间。</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26.1.1.1.3查询渠道：通过“信用中国”网站等渠道查询相关主体信用记录。</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26.1.2符合性审查：</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依据招标文件的规定，由评委会对投标文件进行审查，以确定是否对招标文件的实质性要求作出响应。</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26.3 如果投标文件实质上没有响应招标文件的要求，评委会将予以拒绝，投标人不得通过修改或撤销不合要求的偏离或保留而使其投标成为实质性响应的投标。</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26.4 投标文件报价出现前后不一致的，按下列规定修正：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（1）投标文件中开标一览表（报价表）内容与投标文件中相应内容不一致的，以开标一览表（报价表）为准；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（2）大写金额和小写金额不一致的，以大写金额为准；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（3）单价金额小数点或者百分比有明显错位的，以开标一览表的总价为准，并修改单价；</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（4）总价金额与按单价汇总金额不一致的，以单价金额计算结果为准。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pStyle w:val="1042"/>
        <w:ind w:left="0" w:right="0" w:firstLine="480"/>
        <w:jc w:val="left"/>
        <w:keepLines w:val="0"/>
        <w:keepNext w:val="0"/>
        <w:pageBreakBefore w:val="0"/>
        <w:spacing w:before="0" w:beforeAutospacing="0" w:after="0" w:afterAutospacing="0" w:line="420" w:lineRule="exact"/>
        <w:widowControl/>
        <w:rPr>
          <w:rFonts w:hint="default"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26.5 </w:t>
      </w:r>
      <w:bookmarkStart w:id="159" w:name="_Toc16938550"/>
      <w:r/>
      <w:bookmarkStart w:id="160" w:name="_Toc513029234"/>
      <w:r/>
      <w:bookmarkStart w:id="161" w:name="_Toc20823306"/>
      <w:r/>
      <w:bookmarkStart w:id="162" w:name="_Toc200451960"/>
      <w:r>
        <w:rPr>
          <w:rFonts w:hint="default" w:ascii="宋体" w:hAnsi="宋体" w:eastAsia="宋体" w:cs="宋体"/>
          <w:color w:val="000000" w:themeColor="text1"/>
          <w:sz w:val="24"/>
          <w:szCs w:val="24"/>
          <w:highlight w:val="none"/>
          <w:lang w:val="zh-CN" w:eastAsia="zh-CN"/>
          <w14:textFill>
            <w14:solidFill>
              <w14:schemeClr w14:val="tx1"/>
            </w14:solidFill>
          </w14:textFill>
        </w:rPr>
        <w:t xml:space="preserve">政府采购评审中出现下列情形之一的，评审委员会应当启动异常低价投标（响应）审查程序：</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（1）（1-优惠率报价）低于全部通过符合审查供应商(1-优惠率报价)平均值*50%的，即（1-优惠率报价）&lt;全部通过符合审查供应商(1-优惠率报价)平均值*50%；</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（2）（1-优惠率报价）</w:t>
      </w:r>
      <w:r>
        <w:rPr>
          <w:rFonts w:hint="eastAsia" w:ascii="宋体" w:hAnsi="宋体" w:eastAsia="宋体" w:cs="宋体"/>
          <w:color w:val="auto"/>
          <w:sz w:val="24"/>
          <w:szCs w:val="24"/>
          <w:highlight w:val="none"/>
          <w:lang w:val="en-US" w:eastAsia="zh-CN"/>
        </w:rPr>
        <w:t xml:space="preserve">低于</w:t>
      </w:r>
      <w:r>
        <w:rPr>
          <w:rFonts w:hint="eastAsia" w:ascii="宋体" w:hAnsi="宋体" w:eastAsia="宋体" w:cs="宋体"/>
          <w:color w:val="auto"/>
          <w:sz w:val="24"/>
          <w:szCs w:val="24"/>
          <w:highlight w:val="none"/>
          <w:lang w:val="zh-CN" w:eastAsia="zh-CN"/>
        </w:rPr>
        <w:t xml:space="preserve">通过符合审查供应商(1-优惠率报价)次低价*50%</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w:t>
      </w:r>
      <w:r>
        <w:rPr>
          <w:rFonts w:hint="eastAsia" w:cs="宋体"/>
          <w:color w:val="auto"/>
          <w:sz w:val="24"/>
          <w:szCs w:val="24"/>
          <w:highlight w:val="none"/>
          <w:lang w:val="en-US" w:eastAsia="zh-CN"/>
        </w:rPr>
        <w:t xml:space="preserve">即</w:t>
      </w:r>
      <w:r>
        <w:rPr>
          <w:rFonts w:hint="eastAsia" w:ascii="宋体" w:hAnsi="宋体" w:eastAsia="宋体" w:cs="宋体"/>
          <w:color w:val="auto"/>
          <w:sz w:val="24"/>
          <w:szCs w:val="24"/>
          <w:highlight w:val="none"/>
          <w:lang w:val="zh-CN" w:eastAsia="zh-CN"/>
        </w:rPr>
        <w:t xml:space="preserve">（1-优惠率报价）&lt;通过符合审查供应商(1-优惠率报价)次低价*50%</w:t>
      </w:r>
      <w:r>
        <w:rPr>
          <w:rFonts w:hint="eastAsia" w:cs="宋体"/>
          <w:color w:val="auto"/>
          <w:sz w:val="24"/>
          <w:szCs w:val="24"/>
          <w:highlight w:val="none"/>
          <w:lang w:val="zh-CN" w:eastAsia="zh-CN"/>
        </w:rPr>
        <w:t xml:space="preserve">；</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（3）（1-优惠率报价）低于45%的，即（1-优惠率报价）&lt;45%；</w:t>
      </w:r>
      <w:r/>
    </w:p>
    <w:p>
      <w:pPr>
        <w:pStyle w:val="1042"/>
        <w:ind w:left="0" w:right="0" w:firstLine="480"/>
        <w:jc w:val="left"/>
        <w:keepLines w:val="0"/>
        <w:keepNext w:val="0"/>
        <w:pageBreakBefore w:val="0"/>
        <w:spacing w:before="0" w:beforeAutospacing="0" w:after="0" w:afterAutospacing="0" w:line="42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（4）评审委员会基于专业判断，认为供应商报价过低（投标优惠率过高），有可能影响产品质量或者不能诚信履约的其他情形。</w:t>
      </w:r>
      <w:r/>
    </w:p>
    <w:p>
      <w:pPr>
        <w:pStyle w:val="1042"/>
        <w:ind w:left="0" w:right="0" w:firstLine="480"/>
        <w:jc w:val="left"/>
        <w:keepLines w:val="0"/>
        <w:keepNext w:val="0"/>
        <w:pageBreakBefore w:val="0"/>
        <w:spacing w:before="0" w:beforeAutospacing="0" w:after="0" w:afterAutospacing="0" w:line="420" w:lineRule="exact"/>
        <w:widowControl/>
        <w:rPr>
          <w:rFonts w:hint="default"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26.6 </w:t>
      </w:r>
      <w:r>
        <w:rPr>
          <w:rFonts w:hint="default" w:ascii="宋体" w:hAnsi="宋体" w:eastAsia="宋体" w:cs="宋体"/>
          <w:color w:val="000000" w:themeColor="text1"/>
          <w:sz w:val="24"/>
          <w:szCs w:val="24"/>
          <w:highlight w:val="none"/>
          <w:lang w:val="zh-CN" w:eastAsia="zh-CN"/>
          <w14:textFill>
            <w14:solidFill>
              <w14:schemeClr w14:val="tx1"/>
            </w14:solidFill>
          </w14:textFill>
        </w:rPr>
        <w:t xml:space="preserve">评审委员会启动异常低价投标（响应）审查后，属于前述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26.5 </w:t>
      </w:r>
      <w:r>
        <w:rPr>
          <w:rFonts w:hint="default" w:ascii="宋体" w:hAnsi="宋体" w:eastAsia="宋体" w:cs="宋体"/>
          <w:color w:val="000000" w:themeColor="text1"/>
          <w:sz w:val="24"/>
          <w:szCs w:val="24"/>
          <w:highlight w:val="none"/>
          <w:lang w:val="zh-CN" w:eastAsia="zh-CN"/>
          <w14:textFill>
            <w14:solidFill>
              <w14:schemeClr w14:val="tx1"/>
            </w14:solidFill>
          </w14:textFill>
        </w:rPr>
        <w:t xml:space="preserve">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zh-CN" w:eastAsia="zh-CN"/>
          <w14:textFill>
            <w14:solidFill>
              <w14:schemeClr w14:val="tx1"/>
            </w14:solidFill>
          </w14:textFill>
        </w:rPr>
        <w:t xml:space="preserve">项至第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zh-CN" w:eastAsia="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26.5 </w:t>
      </w:r>
      <w:r>
        <w:rPr>
          <w:rFonts w:hint="default" w:ascii="宋体" w:hAnsi="宋体" w:eastAsia="宋体" w:cs="宋体"/>
          <w:color w:val="000000" w:themeColor="text1"/>
          <w:sz w:val="24"/>
          <w:szCs w:val="24"/>
          <w:highlight w:val="none"/>
          <w:lang w:val="zh-CN" w:eastAsia="zh-CN"/>
          <w14:textFill>
            <w14:solidFill>
              <w14:schemeClr w14:val="tx1"/>
            </w14:solidFill>
          </w14:textFill>
        </w:rPr>
        <w:t xml:space="preserve">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zh-CN" w:eastAsia="zh-CN"/>
          <w14:textFill>
            <w14:solidFill>
              <w14:schemeClr w14:val="tx1"/>
            </w14:solidFill>
          </w14:textFill>
        </w:rPr>
        <w:t xml:space="preserve">项情形，供应商已随投标（响应）文件一并提交相关书面说明及必要的证明材料的，在评审现场可不再重复提交。</w:t>
      </w:r>
      <w:r/>
    </w:p>
    <w:p>
      <w:pPr>
        <w:ind w:firstLine="480"/>
        <w:jc w:val="left"/>
        <w:keepLines w:val="0"/>
        <w:keepNext w:val="0"/>
        <w:pageBreakBefore w:val="0"/>
        <w:spacing w:line="420" w:lineRule="exact"/>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2"/>
        <w:ind w:right="0" w:firstLine="56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8"/>
          <w:szCs w:val="28"/>
          <w:highlight w:val="none"/>
          <w:lang w:val="zh-CN" w:eastAsia="zh-CN"/>
          <w14:textFill>
            <w14:solidFill>
              <w14:schemeClr w14:val="tx1"/>
            </w14:solidFill>
          </w14:textFill>
        </w:rPr>
        <w:suppressLineNumbers w:val="0"/>
      </w:pPr>
      <w:r>
        <w:rPr>
          <w:rFonts w:hint="eastAsia" w:cs="宋体"/>
          <w:color w:val="000000" w:themeColor="text1"/>
          <w:sz w:val="28"/>
          <w:szCs w:val="28"/>
          <w:highlight w:val="none"/>
          <w:lang w:val="zh-CN" w:eastAsia="zh-CN"/>
          <w14:textFill>
            <w14:solidFill>
              <w14:schemeClr w14:val="tx1"/>
            </w14:solidFill>
          </w14:textFill>
        </w:rPr>
        <w:t xml:space="preserve">27.</w:t>
      </w:r>
      <w:bookmarkEnd w:id="159"/>
      <w:r/>
      <w:bookmarkEnd w:id="160"/>
      <w:r/>
      <w:bookmarkEnd w:id="161"/>
      <w:r>
        <w:rPr>
          <w:rFonts w:hint="eastAsia" w:ascii="宋体" w:hAnsi="宋体" w:eastAsia="宋体" w:cs="宋体"/>
          <w:color w:val="000000" w:themeColor="text1"/>
          <w:sz w:val="28"/>
          <w:szCs w:val="28"/>
          <w:highlight w:val="none"/>
          <w:lang w:val="zh-CN" w:eastAsia="zh-CN"/>
          <w14:textFill>
            <w14:solidFill>
              <w14:schemeClr w14:val="tx1"/>
            </w14:solidFill>
          </w14:textFill>
        </w:rPr>
        <w:t xml:space="preserve">无效投标条款和废标条款</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 无效投标条款</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27.1.1 投标人未按照招标文件要求上传电子投标文件的；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27.1.2 投标人在规定时间内不解密投标文件或未成功解密投标文件的（因系统原因导致的除外</w:t>
      </w:r>
      <w:r>
        <w:rPr>
          <w:rFonts w:hint="eastAsia"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27.1.3 投标文件中没有《开标一览表》或《开标一览表》未加盖投标人公章的；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27.1.4 投标文件中任何有选择的报价；</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27.1.5 投标文件报价出现前后不一致的，按招标文件规定修正后投标人不确认的；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27.1.6 不同投标人的投标文件由同一单位或者个人编制；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27.1.7 不同投标人委托同一单位或者个人办理投标事宜；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27.1.8</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不同投标人的投标文件制作机器码</w:t>
      </w:r>
      <w:r>
        <w:rPr>
          <w:rFonts w:eastAsia="宋体"/>
          <w:color w:val="000000" w:themeColor="text1"/>
          <w:spacing w:val="7"/>
          <w:highlight w:val="none"/>
          <w14:textFill>
            <w14:solidFill>
              <w14:schemeClr w14:val="tx1"/>
            </w14:solidFill>
          </w14:textFill>
        </w:rPr>
        <w:t xml:space="preserve">（包括但不限于IP地址、MAC地址、标书制作工具客户端标识码等）</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一致的；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 不同投标人的投标文件载明的项目管理成员或者联系人员为同一人；</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不同投标人的投标文件异常一致或者投标报价呈规律性差异；</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042"/>
        <w:ind w:left="0" w:right="0" w:firstLine="508"/>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Style w:val="1045"/>
          <w:rFonts w:ascii="宋体" w:hAnsi="宋体" w:eastAsia="宋体" w:cs="宋体"/>
          <w:b w:val="0"/>
          <w:color w:val="000000" w:themeColor="text1"/>
          <w:spacing w:val="7"/>
          <w:sz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不同供应商的单位负责人为同一人或者存在直接控股、管理关系的；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为采购项目提供整体设计、规范编制或者项目管理、监理、检测等服务的；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资格证明文件中要求加盖公章而未加盖公章的；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投标文件未按招标文件要求签署、盖章的；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不具备招标文件中规定的资格要求或未按招标文件规定的要求提供资格证明文件的；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报价超过招标文件中规定的预算金额或者最高限价的；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投标文件含有采购人不能接受的附加条件的；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不响应招标文件中规定的实质性要求的（本招标文件中斜体且有下划线部分为实质性要求）；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27.1.2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法律、法规和采购文件规定的其他无效情形</w:t>
      </w:r>
      <w:r>
        <w:rPr>
          <w:rFonts w:hint="eastAsia"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27.2 废标条款：</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rPr>
          <w:rFonts w:hint="eastAsia" w:cs="宋体"/>
          <w:color w:val="000000" w:themeColor="text1"/>
          <w:sz w:val="24"/>
          <w:szCs w:val="24"/>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符合专业条件的供应商或者对招标文件作实质响应的供应商不足三家的； </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rPr>
          <w:rFonts w:hint="eastAsia" w:cs="宋体"/>
          <w:color w:val="000000" w:themeColor="text1"/>
          <w:sz w:val="24"/>
          <w:szCs w:val="24"/>
          <w:highlight w:val="none"/>
          <w:lang w:val="zh-CN"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出现影响采购公正的违法、违规行为的；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rPr>
          <w:rFonts w:hint="eastAsia" w:cs="宋体"/>
          <w:color w:val="000000" w:themeColor="text1"/>
          <w:sz w:val="24"/>
          <w:szCs w:val="24"/>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投标人的报价均超过了采购预算，采购人不能支付的；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rPr>
          <w:rFonts w:hint="eastAsia" w:cs="宋体"/>
          <w:color w:val="000000" w:themeColor="text1"/>
          <w:sz w:val="24"/>
          <w:szCs w:val="24"/>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因重大变故，采购任务取消的。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 </w:t>
      </w:r>
      <w:r>
        <w:rPr>
          <w:rFonts w:hint="eastAsia" w:cs="宋体"/>
          <w:color w:val="000000" w:themeColor="text1"/>
          <w:sz w:val="24"/>
          <w:szCs w:val="24"/>
          <w:highlight w:val="none"/>
          <w:lang w:val="zh-CN"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因苏采云系统系统故障原因造成开标不成功的。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27.3 投标截止时间结束后参加投标的供应商不足三家的处理：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27.3.1 如出现投标截止时间结束后参加投标的供应商或者在评标期间对招标文件做出实质响应的供应商不足三家情况，按财政部第87号令第四十三条的规定执行。</w:t>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b/>
          <w:bCs/>
          <w:color w:val="000000" w:themeColor="text1"/>
          <w:sz w:val="28"/>
          <w:szCs w:val="28"/>
          <w:highlight w:val="none"/>
          <w:lang w:val="zh-CN" w:eastAsia="zh-CN"/>
          <w14:textFill>
            <w14:solidFill>
              <w14:schemeClr w14:val="tx1"/>
            </w14:solidFill>
          </w14:textFill>
        </w:rPr>
        <w:suppressLineNumbers w:val="0"/>
      </w:pPr>
      <w:r/>
      <w:bookmarkStart w:id="163" w:name="_Toc20823307"/>
      <w:r/>
      <w:bookmarkStart w:id="164" w:name="_Toc16938551"/>
      <w:r/>
      <w:bookmarkStart w:id="165" w:name="_Toc513029235"/>
      <w:r/>
      <w:bookmarkStart w:id="166" w:name="_Toc38368125"/>
      <w:r/>
      <w:bookmarkStart w:id="167" w:name="_Toc35266025"/>
      <w:r/>
      <w:bookmarkStart w:id="168" w:name="_Toc120614219"/>
      <w:r/>
      <w:bookmarkStart w:id="169" w:name="_Toc54615244"/>
      <w:r/>
      <w:bookmarkStart w:id="170" w:name="_Toc28184"/>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六、</w:t>
      </w:r>
      <w:bookmarkEnd w:id="163"/>
      <w:r/>
      <w:bookmarkEnd w:id="164"/>
      <w:r/>
      <w:bookmarkEnd w:id="165"/>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定标</w:t>
      </w:r>
      <w:bookmarkEnd w:id="166"/>
      <w:r/>
      <w:bookmarkEnd w:id="167"/>
      <w:r/>
      <w:bookmarkEnd w:id="168"/>
      <w:r/>
      <w:bookmarkEnd w:id="169"/>
      <w:r/>
      <w:bookmarkEnd w:id="170"/>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bookmarkStart w:id="171" w:name="_Toc513029238"/>
      <w:r/>
      <w:bookmarkStart w:id="172" w:name="_Toc16938554"/>
      <w:r/>
      <w:bookmarkStart w:id="173" w:name="_Toc20823310"/>
      <w:r>
        <w:rPr>
          <w:rFonts w:hint="eastAsia" w:cs="宋体"/>
          <w:color w:val="000000" w:themeColor="text1"/>
          <w:sz w:val="24"/>
          <w:szCs w:val="24"/>
          <w:highlight w:val="none"/>
          <w:lang w:val="zh-CN" w:eastAsia="zh-CN"/>
          <w14:textFill>
            <w14:solidFill>
              <w14:schemeClr w14:val="tx1"/>
            </w14:solidFill>
          </w14:textFill>
        </w:rPr>
        <w:t xml:space="preserve">28.</w:t>
      </w:r>
      <w:bookmarkEnd w:id="171"/>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确定</w:t>
      </w:r>
      <w:bookmarkEnd w:id="172"/>
      <w:r/>
      <w:bookmarkEnd w:id="173"/>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中标单位</w:t>
      </w:r>
      <w:bookmarkEnd w:id="162"/>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28.1 评委会根据本招标文件规定评标办法与评标标准向采购人推荐出3名中标候选人。</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自中标人确定之日起2个工作日内，中标结果将在省级以上财政部门指定的媒体上进行公告，公告期限为1个工作日。</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若有充分证据证明，中标人出现下列情况之一的，一经查实，中标无效：</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（1）提供虚假材料谋取中标的；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（2）采取不正当手段诋毁、排挤其他供应商的；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（3）与采购人、其他供应商或者采购代理机构恶意串通的；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（4）向采购人、采购代理机构行贿或者提供其他不正当利益的；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（5）在招标采购过程中与采购人进行协商谈判的；</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（6）向评标委员会行贿或者提供其他不正当利益。</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质疑</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质疑形式</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cs="宋体"/>
          <w:color w:val="000000" w:themeColor="text1"/>
          <w:sz w:val="24"/>
          <w:szCs w:val="24"/>
          <w:highlight w:val="none"/>
          <w:lang w:val="zh-CN"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提出）。非书面形式、七个工作日之外提交的质疑将不予受理。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.2质疑必须按《政府采购法</w:t>
      </w:r>
      <w:r>
        <w:rPr>
          <w:rFonts w:hint="eastAsia"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政府采购法实施条例》及财政部94号令的相关规定提交，未按上述要求提交的质疑函</w:t>
      </w:r>
      <w:r>
        <w:rPr>
          <w:rFonts w:hint="eastAsia" w:cs="宋体"/>
          <w:color w:val="000000" w:themeColor="text1"/>
          <w:sz w:val="24"/>
          <w:szCs w:val="24"/>
          <w:highlight w:val="none"/>
          <w:lang w:val="zh-CN"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有权不予受理</w:t>
      </w:r>
      <w:r>
        <w:rPr>
          <w:rFonts w:hint="eastAsia" w:cs="宋体"/>
          <w:color w:val="000000" w:themeColor="text1"/>
          <w:sz w:val="24"/>
          <w:szCs w:val="24"/>
          <w:highlight w:val="none"/>
          <w:lang w:val="zh-CN" w:eastAsia="zh-CN"/>
          <w14:textFill>
            <w14:solidFill>
              <w14:schemeClr w14:val="tx1"/>
            </w14:solidFill>
          </w14:textFill>
        </w:rPr>
        <w:t xml:space="preserve">。</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29.1.3质疑函应当包括下列内容：</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29.1.3.1供应商的姓名或者名称、地址、邮编、联系人及联系电话；</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29.1.3.2质疑项目的名称、编号；</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29.1.3.3具体、明确的质疑事项和与质疑事项相关的请求；</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29.1.3.4事实依据；</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29.1.3.5必要的法律依据；</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29.1.3.6提出质疑的日期。</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29.1.4质疑函应当由法定代表人、主要负责人，或者其授权代表签字或者盖章，并加盖公章。供应商如组成联合体参加投标，则联合体各方均须按要求签字、盖章、加盖公章。匿名提交的质疑将不予受理。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29.1.5质疑的送达方式</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29.1.5.1质疑函应采用邮寄送达或直接送达的方式递交，采用其他方式送达（含传真、电子邮件等）的，</w:t>
      </w:r>
      <w:r>
        <w:rPr>
          <w:rFonts w:hint="eastAsia" w:cs="宋体"/>
          <w:color w:val="000000" w:themeColor="text1"/>
          <w:sz w:val="24"/>
          <w:szCs w:val="24"/>
          <w:highlight w:val="none"/>
          <w:lang w:val="zh-CN"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有权不予受理。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特别提示</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因此凡是对招标文件提出质疑的供应商，</w:t>
      </w:r>
      <w:r>
        <w:rPr>
          <w:rFonts w:hint="eastAsia" w:cs="宋体"/>
          <w:b/>
          <w:bCs/>
          <w:color w:val="000000" w:themeColor="text1"/>
          <w:sz w:val="24"/>
          <w:szCs w:val="24"/>
          <w:highlight w:val="none"/>
          <w:lang w:val="zh-CN" w:eastAsia="zh-CN"/>
          <w14:textFill>
            <w14:solidFill>
              <w14:schemeClr w14:val="tx1"/>
            </w14:solidFill>
          </w14:textFill>
        </w:rPr>
        <w:t xml:space="preserve">必须</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依法获取招标文件，请将合法获取招标文件的证明材料（即《投标供应商确认函》）与质疑函一起递交，否则不予受理。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.2供应商在法定质疑期内应一次性提出针对同一采购程序环节的质疑。</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.3供应商提出质疑必须有理、有据，不得恶意质疑或提交虚假质疑。否则，一经查实，采购人或</w:t>
      </w:r>
      <w:r>
        <w:rPr>
          <w:rFonts w:hint="eastAsia" w:cs="宋体"/>
          <w:color w:val="000000" w:themeColor="text1"/>
          <w:sz w:val="24"/>
          <w:szCs w:val="24"/>
          <w:highlight w:val="none"/>
          <w:lang w:val="zh-CN"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有权依据政府采购的有关规定，报请政府采购监管部门对该投标人进行相应的行政处罚。</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其他</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.1采购人或</w:t>
      </w:r>
      <w:r>
        <w:rPr>
          <w:rFonts w:hint="eastAsia" w:cs="宋体"/>
          <w:color w:val="000000" w:themeColor="text1"/>
          <w:sz w:val="24"/>
          <w:szCs w:val="24"/>
          <w:highlight w:val="none"/>
          <w:lang w:val="zh-CN"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将在收到供应商的质疑后七个工作日内作出答复，答复的内容不涉及商业秘密。</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cs="宋体"/>
          <w:color w:val="000000" w:themeColor="text1"/>
          <w:sz w:val="24"/>
          <w:szCs w:val="24"/>
          <w:highlight w:val="none"/>
          <w:lang w:val="zh-CN"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中标通知书</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30.l在中标结果确定后2个工作日内，</w:t>
      </w:r>
      <w:r>
        <w:rPr>
          <w:rFonts w:hint="eastAsia" w:cs="宋体"/>
          <w:color w:val="000000" w:themeColor="text1"/>
          <w:sz w:val="24"/>
          <w:szCs w:val="24"/>
          <w:highlight w:val="none"/>
          <w:lang w:val="zh-CN"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向中标供应商发出中标通知书。请中标人在中标结果公告届满之日起30日内</w:t>
      </w:r>
      <w:r>
        <w:rPr>
          <w:rFonts w:hint="eastAsia"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使用CA证书登录“苏采云”系统及时下载中标通知书。因系统存储空间有限，自中标结果公告届满之日起30日后，“苏采云”系统不再保证提供下载中标通知书服务</w:t>
      </w:r>
      <w:r>
        <w:rPr>
          <w:rFonts w:hint="eastAsia"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因未及时下载而造成的不利后果由中标人自行承担。</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r>
      <w:r/>
    </w:p>
    <w:p>
      <w:pPr>
        <w:pStyle w:val="1042"/>
        <w:ind w:right="0"/>
        <w:jc w:val="left"/>
        <w:keepLines w:val="0"/>
        <w:keepNext w:val="0"/>
        <w:pageBreakBefore w:val="0"/>
        <w:spacing w:before="0" w:beforeAutospacing="0" w:after="0" w:afterAutospacing="0" w:line="420" w:lineRule="exact"/>
        <w:widowControl/>
        <w:rPr>
          <w:rFonts w:hint="eastAsia" w:ascii="宋体" w:hAnsi="宋体" w:eastAsia="宋体" w:cs="宋体"/>
          <w:b/>
          <w:bCs/>
          <w:color w:val="000000" w:themeColor="text1"/>
          <w:sz w:val="28"/>
          <w:szCs w:val="28"/>
          <w:highlight w:val="none"/>
          <w:lang w:val="zh-CN" w:eastAsia="zh-CN"/>
          <w14:textFill>
            <w14:solidFill>
              <w14:schemeClr w14:val="tx1"/>
            </w14:solidFill>
          </w14:textFill>
        </w:rPr>
        <w:suppressLineNumbers w:val="0"/>
      </w:pPr>
      <w:r>
        <w:rPr>
          <w:rFonts w:hint="eastAsia" w:ascii="宋体" w:hAnsi="宋体" w:eastAsia="宋体" w:cs="宋体"/>
          <w:b/>
          <w:bCs/>
          <w:color w:val="000000" w:themeColor="text1"/>
          <w:sz w:val="28"/>
          <w:szCs w:val="28"/>
          <w:highlight w:val="none"/>
          <w:lang w:val="zh-CN" w:eastAsia="zh-CN"/>
          <w14:textFill>
            <w14:solidFill>
              <w14:schemeClr w14:val="tx1"/>
            </w14:solidFill>
          </w14:textFill>
        </w:rPr>
        <w:t xml:space="preserve">七、授予合同</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31. 签订合同</w:t>
      </w:r>
      <w:r/>
    </w:p>
    <w:p>
      <w:pPr>
        <w:ind w:firstLine="480"/>
        <w:jc w:val="left"/>
        <w:keepLines w:val="0"/>
        <w:keepNext w:val="0"/>
        <w:pageBreakBefore w:val="0"/>
        <w:spacing w:line="420" w:lineRule="exact"/>
        <w:rPr>
          <w:rFonts w:hint="eastAsia"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31.l按照《关于做好政府采购支持企业发展有关事项的通知》（苏财购〔2020〕52号）及《关于印发</w:t>
      </w:r>
      <w:r>
        <w:rPr>
          <w:rFonts w:hint="eastAsia" w:ascii="宋体" w:hAnsi="宋体"/>
          <w:b w:val="0"/>
          <w:bCs/>
          <w:color w:val="000000" w:themeColor="text1"/>
          <w:sz w:val="24"/>
          <w:highlight w:val="none"/>
          <w:lang w:eastAsia="zh-CN"/>
          <w14:textFill>
            <w14:solidFill>
              <w14:schemeClr w14:val="tx1"/>
            </w14:solidFill>
          </w14:textFill>
        </w:rPr>
        <w:t xml:space="preserve">〈</w:t>
      </w:r>
      <w:r>
        <w:rPr>
          <w:rFonts w:hint="eastAsia" w:ascii="宋体" w:hAnsi="宋体"/>
          <w:b w:val="0"/>
          <w:bCs/>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b w:val="0"/>
          <w:bCs/>
          <w:color w:val="000000" w:themeColor="text1"/>
          <w:sz w:val="24"/>
          <w:highlight w:val="none"/>
          <w:lang w:eastAsia="zh-CN"/>
          <w14:textFill>
            <w14:solidFill>
              <w14:schemeClr w14:val="tx1"/>
            </w14:solidFill>
          </w14:textFill>
        </w:rPr>
        <w:t xml:space="preserve">〉的通知》</w:t>
      </w:r>
      <w:r>
        <w:rPr>
          <w:rFonts w:hint="eastAsia" w:ascii="宋体" w:hAnsi="宋体"/>
          <w:b w:val="0"/>
          <w:bCs/>
          <w:color w:val="000000" w:themeColor="text1"/>
          <w:sz w:val="24"/>
          <w:highlight w:val="none"/>
          <w14:textFill>
            <w14:solidFill>
              <w14:schemeClr w14:val="tx1"/>
            </w14:solidFill>
          </w14:textFill>
        </w:rPr>
        <w:t xml:space="preserve">（苏财购〔2022〕16号）文件精神，采购人与中标人原则上应当在中标通知书发出之日起十五日内，按照招标文件及投标文件确定的事项签订政府采购合同。</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31.2 招标文件、中标人的投标文件及招标过程中有关澄清、承诺文件均应作为合同附件。</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31.3 签订合同后，中标人不得将货物及其他相关服务进行转包和分包。</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cs="宋体"/>
          <w:color w:val="000000" w:themeColor="text1"/>
          <w:sz w:val="24"/>
          <w:szCs w:val="24"/>
          <w:highlight w:val="none"/>
          <w:lang w:val="zh-CN"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履约保证金</w:t>
      </w:r>
      <w:r/>
    </w:p>
    <w:p>
      <w:pPr>
        <w:pStyle w:val="1080"/>
        <w:ind w:left="0" w:firstLine="500"/>
        <w:keepLines w:val="0"/>
        <w:keepNext w:val="0"/>
        <w:pageBreakBefore w:val="0"/>
        <w:spacing w:line="420" w:lineRule="exact"/>
        <w:rPr>
          <w:rFonts w:hint="eastAsia" w:ascii="宋体" w:hAnsi="宋体" w:eastAsia="宋体" w:cs="宋体"/>
          <w:color w:val="auto"/>
          <w:spacing w:val="7"/>
          <w:sz w:val="24"/>
          <w:szCs w:val="24"/>
          <w:highlight w:val="none"/>
          <w:lang w:val="en-US" w:eastAsia="zh-CN" w:bidi="ar-SA"/>
        </w:rPr>
        <w:outlineLvl w:val="9"/>
      </w:pPr>
      <w:r>
        <w:rPr>
          <w:rFonts w:hint="eastAsia" w:ascii="宋体" w:hAnsi="宋体" w:eastAsia="宋体" w:cs="宋体"/>
          <w:color w:val="auto"/>
          <w:spacing w:val="7"/>
          <w:sz w:val="24"/>
          <w:szCs w:val="24"/>
          <w:highlight w:val="none"/>
          <w:lang w:val="en-US" w:eastAsia="zh-CN" w:bidi="ar-SA"/>
        </w:rPr>
        <w:t xml:space="preserve">32.1合同签订前，中标人向采购单位交付的履约保证金为合同总价款的2%。</w:t>
      </w:r>
      <w:r/>
    </w:p>
    <w:p>
      <w:pPr>
        <w:pStyle w:val="1080"/>
        <w:ind w:left="0" w:firstLine="500"/>
        <w:keepLines w:val="0"/>
        <w:keepNext w:val="0"/>
        <w:pageBreakBefore w:val="0"/>
        <w:spacing w:line="420" w:lineRule="exact"/>
        <w:rPr>
          <w:rFonts w:hint="eastAsia" w:ascii="宋体" w:hAnsi="宋体" w:eastAsia="宋体" w:cs="宋体"/>
          <w:color w:val="auto"/>
          <w:spacing w:val="7"/>
          <w:sz w:val="24"/>
          <w:szCs w:val="24"/>
          <w:highlight w:val="none"/>
          <w:lang w:val="en-US" w:eastAsia="zh-CN" w:bidi="ar-SA"/>
        </w:rPr>
        <w:outlineLvl w:val="9"/>
      </w:pPr>
      <w:r>
        <w:rPr>
          <w:rFonts w:hint="eastAsia" w:ascii="宋体" w:hAnsi="宋体" w:eastAsia="宋体" w:cs="宋体"/>
          <w:color w:val="auto"/>
          <w:spacing w:val="7"/>
          <w:sz w:val="24"/>
          <w:szCs w:val="24"/>
          <w:highlight w:val="none"/>
          <w:lang w:val="en-US" w:eastAsia="zh-CN" w:bidi="ar-SA"/>
        </w:rPr>
        <w:t xml:space="preserve">32.2履约保证金必须是人民币。履约保证金应当以支票、汇票、本票或者金融机构、担保机构出具的保函等非现金形式提交。</w:t>
      </w:r>
      <w:r/>
    </w:p>
    <w:p>
      <w:pPr>
        <w:pStyle w:val="1042"/>
        <w:ind w:left="0" w:right="0" w:firstLine="480"/>
        <w:jc w:val="left"/>
        <w:keepLines w:val="0"/>
        <w:keepNext w:val="0"/>
        <w:pageBreakBefore w:val="0"/>
        <w:spacing w:before="0" w:beforeAutospacing="0" w:after="0" w:afterAutospacing="0" w:line="420" w:lineRule="exact"/>
        <w:widowControl/>
        <w:rPr>
          <w:rFonts w:hint="eastAsia"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auto"/>
          <w:spacing w:val="7"/>
          <w:sz w:val="24"/>
          <w:szCs w:val="24"/>
          <w:highlight w:val="none"/>
          <w:lang w:val="en-US" w:eastAsia="zh-CN" w:bidi="ar-SA"/>
        </w:rPr>
        <w:t xml:space="preserve">32.3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042"/>
        <w:ind w:left="0" w:right="0" w:firstLine="482"/>
        <w:jc w:val="left"/>
        <w:keepLines w:val="0"/>
        <w:keepNext w:val="0"/>
        <w:pageBreakBefore w:val="0"/>
        <w:spacing w:before="0" w:beforeAutospacing="0" w:after="0" w:afterAutospacing="0" w:line="420" w:lineRule="exact"/>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cs="宋体"/>
          <w:color w:val="000000" w:themeColor="text1"/>
          <w:sz w:val="24"/>
          <w:szCs w:val="24"/>
          <w:highlight w:val="none"/>
          <w:lang w:val="zh-CN"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货物和服务的追加、添购</w:t>
      </w:r>
      <w:r/>
    </w:p>
    <w:p>
      <w:pPr>
        <w:pStyle w:val="1042"/>
        <w:ind w:left="0" w:right="0" w:firstLine="482"/>
        <w:jc w:val="left"/>
        <w:keepLines w:val="0"/>
        <w:keepNext w:val="0"/>
        <w:pageBreakBefore w:val="0"/>
        <w:spacing w:before="0" w:beforeAutospacing="0" w:after="0" w:afterAutospacing="0" w:line="420" w:lineRule="exact"/>
        <w:widowControl w:val="off"/>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cs="宋体"/>
          <w:color w:val="000000" w:themeColor="text1"/>
          <w:sz w:val="24"/>
          <w:szCs w:val="24"/>
          <w:highlight w:val="none"/>
          <w:lang w:val="zh-CN" w:eastAsia="zh-CN"/>
          <w14:textFill>
            <w14:solidFill>
              <w14:schemeClr w14:val="tx1"/>
            </w14:solidFill>
          </w14:textFill>
        </w:rPr>
        <w:t xml:space="preserve">34.</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监督和公证</w:t>
      </w:r>
      <w:r/>
    </w:p>
    <w:p>
      <w:pPr>
        <w:pStyle w:val="1042"/>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34.1政府有关监督部门将对投标全过程进行监督。</w:t>
      </w:r>
      <w:bookmarkStart w:id="174" w:name="EB0f9f45dd5e234a13a81c333deb906690"/>
      <w:r/>
      <w:bookmarkEnd w:id="174"/>
      <w:r/>
      <w:r/>
    </w:p>
    <w:p>
      <w:pPr>
        <w:keepLines w:val="0"/>
        <w:keepNext w:val="0"/>
        <w:pageBreakBefore w:val="0"/>
        <w:spacing w:line="420" w:lineRule="exact"/>
        <w:rPr>
          <w:rFonts w:ascii="Times New Roman" w:hAnsi="Times New Roman"/>
          <w:b/>
          <w:bCs/>
          <w:color w:val="000000" w:themeColor="text1"/>
          <w:sz w:val="44"/>
          <w:szCs w:val="44"/>
          <w:highlight w:val="none"/>
          <w14:textFill>
            <w14:solidFill>
              <w14:schemeClr w14:val="tx1"/>
            </w14:solidFill>
          </w14:textFill>
        </w:rPr>
      </w:pPr>
      <w:r/>
      <w:bookmarkStart w:id="175" w:name="_Toc17123"/>
      <w:r/>
      <w:bookmarkStart w:id="176" w:name="_Toc25097"/>
      <w:r/>
      <w:bookmarkStart w:id="177" w:name="_Toc3880"/>
      <w:r/>
      <w:bookmarkStart w:id="178" w:name="_Toc8257"/>
      <w:r/>
      <w:bookmarkStart w:id="179" w:name="_Toc23353"/>
      <w:r/>
      <w:bookmarkStart w:id="180" w:name="_Toc23021"/>
      <w:r>
        <w:rPr>
          <w:rFonts w:ascii="Times New Roman" w:hAnsi="Times New Roman"/>
          <w:b/>
          <w:bCs/>
          <w:color w:val="000000" w:themeColor="text1"/>
          <w:sz w:val="44"/>
          <w:szCs w:val="44"/>
          <w:highlight w:val="none"/>
          <w14:textFill>
            <w14:solidFill>
              <w14:schemeClr w14:val="tx1"/>
            </w14:solidFill>
          </w14:textFill>
        </w:rPr>
        <w:br w:type="page" w:clear="all"/>
      </w:r>
      <w:r/>
    </w:p>
    <w:p>
      <w:pPr>
        <w:jc w:val="center"/>
        <w:spacing w:line="440" w:lineRule="exact"/>
        <w:rPr>
          <w:rFonts w:ascii="Times New Roman" w:hAnsi="Times New Roman"/>
          <w:color w:val="000000" w:themeColor="text1"/>
          <w:sz w:val="44"/>
          <w:szCs w:val="44"/>
          <w:highlight w:val="none"/>
          <w14:textFill>
            <w14:solidFill>
              <w14:schemeClr w14:val="tx1"/>
            </w14:solidFill>
          </w14:textFill>
        </w:rPr>
        <w:outlineLvl w:val="0"/>
      </w:pPr>
      <w:r>
        <w:rPr>
          <w:rFonts w:ascii="Times New Roman" w:hAnsi="Times New Roman"/>
          <w:b/>
          <w:bCs/>
          <w:color w:val="000000" w:themeColor="text1"/>
          <w:sz w:val="44"/>
          <w:szCs w:val="44"/>
          <w:highlight w:val="none"/>
          <w14:textFill>
            <w14:solidFill>
              <w14:schemeClr w14:val="tx1"/>
            </w14:solidFill>
          </w14:textFill>
        </w:rPr>
        <w:t xml:space="preserve">第三章  合同条款及格式</w:t>
      </w:r>
      <w:bookmarkEnd w:id="62"/>
      <w:r/>
      <w:bookmarkEnd w:id="63"/>
      <w:r/>
      <w:bookmarkEnd w:id="175"/>
      <w:r/>
      <w:bookmarkEnd w:id="176"/>
      <w:r/>
      <w:bookmarkEnd w:id="177"/>
      <w:r/>
      <w:bookmarkEnd w:id="178"/>
      <w:r/>
      <w:bookmarkEnd w:id="179"/>
      <w:r/>
      <w:bookmarkEnd w:id="180"/>
      <w:r/>
      <w:r/>
    </w:p>
    <w:p>
      <w:pPr>
        <w:ind w:left="0" w:firstLine="480"/>
        <w:jc w:val="left"/>
        <w:keepLines w:val="0"/>
        <w:keepNext w:val="0"/>
        <w:pageBreakBefore w:val="0"/>
        <w:spacing w:line="420" w:lineRule="exact"/>
        <w:rPr>
          <w:rFonts w:ascii="Times New Roman" w:hAnsi="Times New Roman"/>
          <w:color w:val="000000" w:themeColor="text1"/>
          <w:sz w:val="24"/>
          <w:highlight w:val="none"/>
          <w14:textFill>
            <w14:solidFill>
              <w14:schemeClr w14:val="tx1"/>
            </w14:solidFill>
          </w14:textFill>
        </w:rPr>
        <w:outlineLvl w:val="9"/>
      </w:pPr>
      <w:r>
        <w:rPr>
          <w:rFonts w:ascii="Times New Roman" w:hAnsi="Times New Roman"/>
          <w:color w:val="000000" w:themeColor="text1"/>
          <w:sz w:val="24"/>
          <w:highlight w:val="none"/>
          <w14:textFill>
            <w14:solidFill>
              <w14:schemeClr w14:val="tx1"/>
            </w14:solidFill>
          </w14:textFill>
        </w:rPr>
      </w:r>
      <w:r/>
    </w:p>
    <w:p>
      <w:pPr>
        <w:ind w:left="0" w:firstLine="480"/>
        <w:jc w:val="left"/>
        <w:keepLines w:val="0"/>
        <w:keepNext w:val="0"/>
        <w:pageBreakBefore w:val="0"/>
        <w:spacing w:line="420" w:lineRule="exact"/>
        <w:rPr>
          <w:rFonts w:ascii="Times New Roman" w:hAnsi="Times New Roman"/>
          <w:color w:val="000000" w:themeColor="text1"/>
          <w:sz w:val="24"/>
          <w:highlight w:val="none"/>
          <w14:textFill>
            <w14:solidFill>
              <w14:schemeClr w14:val="tx1"/>
            </w14:solidFill>
          </w14:textFill>
        </w:rPr>
        <w:outlineLvl w:val="9"/>
      </w:pPr>
      <w:r>
        <w:rPr>
          <w:rFonts w:ascii="Times New Roman" w:hAnsi="Times New Roman"/>
          <w:color w:val="000000" w:themeColor="text1"/>
          <w:sz w:val="24"/>
          <w:highlight w:val="none"/>
          <w14:textFill>
            <w14:solidFill>
              <w14:schemeClr w14:val="tx1"/>
            </w14:solidFill>
          </w14:textFill>
        </w:rPr>
        <w:t xml:space="preserve">以下为中标</w:t>
      </w:r>
      <w:r>
        <w:rPr>
          <w:rFonts w:hint="eastAsia" w:ascii="Times New Roman" w:hAnsi="Times New Roman"/>
          <w:color w:val="000000" w:themeColor="text1"/>
          <w:sz w:val="24"/>
          <w:highlight w:val="none"/>
          <w:lang w:eastAsia="zh-CN"/>
          <w14:textFill>
            <w14:solidFill>
              <w14:schemeClr w14:val="tx1"/>
            </w14:solidFill>
          </w14:textFill>
        </w:rPr>
        <w:t xml:space="preserve">（</w:t>
      </w:r>
      <w:r>
        <w:rPr>
          <w:rFonts w:ascii="Times New Roman" w:hAnsi="Times New Roman"/>
          <w:color w:val="000000" w:themeColor="text1"/>
          <w:sz w:val="24"/>
          <w:highlight w:val="none"/>
          <w14:textFill>
            <w14:solidFill>
              <w14:schemeClr w14:val="tx1"/>
            </w14:solidFill>
          </w14:textFill>
        </w:rPr>
        <w:t xml:space="preserve">成交</w:t>
      </w:r>
      <w:r>
        <w:rPr>
          <w:rFonts w:hint="eastAsia" w:ascii="Times New Roman" w:hAnsi="Times New Roman"/>
          <w:color w:val="000000" w:themeColor="text1"/>
          <w:sz w:val="24"/>
          <w:highlight w:val="none"/>
          <w:lang w:eastAsia="zh-CN"/>
          <w14:textFill>
            <w14:solidFill>
              <w14:schemeClr w14:val="tx1"/>
            </w14:solidFill>
          </w14:textFill>
        </w:rPr>
        <w:t xml:space="preserve">）</w:t>
      </w:r>
      <w:r>
        <w:rPr>
          <w:rFonts w:ascii="Times New Roman" w:hAnsi="Times New Roman"/>
          <w:color w:val="000000" w:themeColor="text1"/>
          <w:sz w:val="24"/>
          <w:highlight w:val="none"/>
          <w14:textFill>
            <w14:solidFill>
              <w14:schemeClr w14:val="tx1"/>
            </w14:solidFill>
          </w14:textFill>
        </w:rPr>
        <w:t xml:space="preserve">后</w:t>
      </w:r>
      <w:r>
        <w:rPr>
          <w:rFonts w:hint="eastAsia" w:ascii="Times New Roman" w:hAnsi="Times New Roman"/>
          <w:color w:val="000000" w:themeColor="text1"/>
          <w:sz w:val="24"/>
          <w:highlight w:val="none"/>
          <w:lang w:eastAsia="zh-CN"/>
          <w14:textFill>
            <w14:solidFill>
              <w14:schemeClr w14:val="tx1"/>
            </w14:solidFill>
          </w14:textFill>
        </w:rPr>
        <w:t xml:space="preserve">签订</w:t>
      </w:r>
      <w:r>
        <w:rPr>
          <w:rFonts w:ascii="Times New Roman" w:hAnsi="Times New Roman"/>
          <w:color w:val="000000" w:themeColor="text1"/>
          <w:sz w:val="24"/>
          <w:highlight w:val="none"/>
          <w14:textFill>
            <w14:solidFill>
              <w14:schemeClr w14:val="tx1"/>
            </w14:solidFill>
          </w14:textFill>
        </w:rPr>
        <w:t xml:space="preserve">本项目合同的通用条款，中标</w:t>
      </w:r>
      <w:r>
        <w:rPr>
          <w:rFonts w:hint="eastAsia" w:ascii="Times New Roman" w:hAnsi="Times New Roman"/>
          <w:color w:val="000000" w:themeColor="text1"/>
          <w:sz w:val="24"/>
          <w:highlight w:val="none"/>
          <w:lang w:eastAsia="zh-CN"/>
          <w14:textFill>
            <w14:solidFill>
              <w14:schemeClr w14:val="tx1"/>
            </w14:solidFill>
          </w14:textFill>
        </w:rPr>
        <w:t xml:space="preserve">（</w:t>
      </w:r>
      <w:r>
        <w:rPr>
          <w:rFonts w:ascii="Times New Roman" w:hAnsi="Times New Roman"/>
          <w:color w:val="000000" w:themeColor="text1"/>
          <w:sz w:val="24"/>
          <w:highlight w:val="none"/>
          <w14:textFill>
            <w14:solidFill>
              <w14:schemeClr w14:val="tx1"/>
            </w14:solidFill>
          </w14:textFill>
        </w:rPr>
        <w:t xml:space="preserve">成交</w:t>
      </w:r>
      <w:r>
        <w:rPr>
          <w:rFonts w:hint="eastAsia" w:ascii="Times New Roman" w:hAnsi="Times New Roman"/>
          <w:color w:val="000000" w:themeColor="text1"/>
          <w:sz w:val="24"/>
          <w:highlight w:val="none"/>
          <w:lang w:eastAsia="zh-CN"/>
          <w14:textFill>
            <w14:solidFill>
              <w14:schemeClr w14:val="tx1"/>
            </w14:solidFill>
          </w14:textFill>
        </w:rPr>
        <w:t xml:space="preserve">）</w:t>
      </w:r>
      <w:r>
        <w:rPr>
          <w:rFonts w:ascii="Times New Roman" w:hAnsi="Times New Roman"/>
          <w:color w:val="000000" w:themeColor="text1"/>
          <w:sz w:val="24"/>
          <w:highlight w:val="none"/>
          <w14:textFill>
            <w14:solidFill>
              <w14:schemeClr w14:val="tx1"/>
            </w14:solidFill>
          </w14:textFill>
        </w:rPr>
        <w:t xml:space="preserve">供应商不得提出实质性的修改。</w:t>
      </w:r>
      <w:r/>
    </w:p>
    <w:p>
      <w:pPr>
        <w:ind w:left="0" w:firstLine="3012"/>
        <w:jc w:val="left"/>
        <w:keepLines w:val="0"/>
        <w:keepNext w:val="0"/>
        <w:pageBreakBefore w:val="0"/>
        <w:spacing w:line="420" w:lineRule="exact"/>
        <w:rPr>
          <w:rFonts w:ascii="Times New Roman" w:hAnsi="Times New Roman"/>
          <w:b/>
          <w:color w:val="000000" w:themeColor="text1"/>
          <w:sz w:val="30"/>
          <w:szCs w:val="30"/>
          <w:highlight w:val="none"/>
          <w14:textFill>
            <w14:solidFill>
              <w14:schemeClr w14:val="tx1"/>
            </w14:solidFill>
          </w14:textFill>
        </w:rPr>
        <w:outlineLvl w:val="9"/>
      </w:pPr>
      <w:r>
        <w:rPr>
          <w:rFonts w:ascii="Times New Roman" w:hAnsi="Times New Roman"/>
          <w:b/>
          <w:color w:val="000000" w:themeColor="text1"/>
          <w:sz w:val="30"/>
          <w:szCs w:val="30"/>
          <w:highlight w:val="none"/>
          <w14:textFill>
            <w14:solidFill>
              <w14:schemeClr w14:val="tx1"/>
            </w14:solidFill>
          </w14:textFill>
        </w:rPr>
        <w:t xml:space="preserve">张家港市政府采购合同</w:t>
      </w:r>
      <w:r/>
    </w:p>
    <w:p>
      <w:pPr>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2026-2028年高新区（塘桥镇）居家养老上门服务</w:t>
      </w:r>
      <w:r>
        <w:rPr>
          <w:rFonts w:hint="eastAsia" w:ascii="宋体" w:hAnsi="宋体" w:eastAsia="宋体" w:cs="宋体"/>
          <w:color w:val="000000" w:themeColor="text1"/>
          <w:sz w:val="24"/>
          <w:highlight w:val="none"/>
          <w14:textFill>
            <w14:solidFill>
              <w14:schemeClr w14:val="tx1"/>
            </w14:solidFill>
          </w14:textFill>
        </w:rPr>
        <w:t xml:space="preserve"> </w:t>
      </w:r>
      <w:r/>
    </w:p>
    <w:p>
      <w:pPr>
        <w:ind w:left="0" w:firstLine="480"/>
        <w:jc w:val="left"/>
        <w:keepLines w:val="0"/>
        <w:keepNext w:val="0"/>
        <w:pageBreakBefore w:val="0"/>
        <w:spacing w:line="420" w:lineRule="exact"/>
        <w:rPr>
          <w:rFonts w:hint="eastAsia" w:ascii="宋体" w:hAnsi="宋体" w:eastAsia="宋体" w:cs="宋体"/>
          <w:color w:val="000000" w:themeColor="text1"/>
          <w:sz w:val="24"/>
          <w:highlight w:val="none"/>
          <w:u w:val="singl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甲方：</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张家港市塘桥镇人民政府</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乙方：</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甲、乙双方根据</w:t>
      </w:r>
      <w:r>
        <w:rPr>
          <w:rFonts w:hint="eastAsia" w:ascii="宋体" w:hAnsi="宋体" w:eastAsia="宋体" w:cs="宋体"/>
          <w:color w:val="000000" w:themeColor="text1"/>
          <w:sz w:val="24"/>
          <w:highlight w:val="none"/>
          <w:lang w:eastAsia="zh-CN"/>
          <w14:textFill>
            <w14:solidFill>
              <w14:schemeClr w14:val="tx1"/>
            </w14:solidFill>
          </w14:textFill>
        </w:rPr>
        <w:t xml:space="preserve">苏州市沛泽信息咨询有限公司</w:t>
      </w:r>
      <w:r>
        <w:rPr>
          <w:rFonts w:hint="eastAsia" w:ascii="宋体" w:hAnsi="宋体" w:eastAsia="宋体" w:cs="宋体"/>
          <w:color w:val="000000" w:themeColor="text1"/>
          <w:sz w:val="24"/>
          <w:highlight w:val="none"/>
          <w14:textFill>
            <w14:solidFill>
              <w14:schemeClr w14:val="tx1"/>
            </w14:solidFill>
          </w14:textFill>
        </w:rPr>
        <w:t xml:space="preserve">代理的</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2026-2028年高新区（塘桥镇）居家养老上门服务</w:t>
      </w:r>
      <w:r>
        <w:rPr>
          <w:rFonts w:hint="eastAsia" w:ascii="宋体" w:hAnsi="宋体" w:eastAsia="宋体" w:cs="宋体"/>
          <w:color w:val="000000" w:themeColor="text1"/>
          <w:sz w:val="24"/>
          <w:highlight w:val="none"/>
          <w:u w:val="single"/>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公开招标的结果，签署本合同。</w:t>
      </w:r>
      <w:r/>
    </w:p>
    <w:p>
      <w:pPr>
        <w:ind w:left="0" w:firstLine="482"/>
        <w:jc w:val="left"/>
        <w:keepLines w:val="0"/>
        <w:keepNext w:val="0"/>
        <w:pageBreakBefore w:val="0"/>
        <w:spacing w:line="420" w:lineRule="exact"/>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181" w:name="_Toc8082"/>
      <w:r/>
      <w:bookmarkStart w:id="182" w:name="_Toc8615"/>
      <w:r/>
      <w:bookmarkStart w:id="183" w:name="_Toc23172"/>
      <w:r/>
      <w:bookmarkStart w:id="184" w:name="_Toc2803"/>
      <w:r>
        <w:rPr>
          <w:rFonts w:hint="eastAsia" w:ascii="宋体" w:hAnsi="宋体" w:eastAsia="宋体" w:cs="宋体"/>
          <w:b/>
          <w:bCs/>
          <w:color w:val="000000" w:themeColor="text1"/>
          <w:sz w:val="24"/>
          <w:szCs w:val="24"/>
          <w:highlight w:val="none"/>
          <w14:textFill>
            <w14:solidFill>
              <w14:schemeClr w14:val="tx1"/>
            </w14:solidFill>
          </w14:textFill>
        </w:rPr>
        <w:t xml:space="preserve">一、服务内容</w:t>
      </w:r>
      <w:bookmarkEnd w:id="181"/>
      <w:r/>
      <w:bookmarkEnd w:id="182"/>
      <w:r/>
      <w:bookmarkEnd w:id="183"/>
      <w:r/>
      <w:bookmarkEnd w:id="184"/>
      <w:r/>
      <w:r/>
    </w:p>
    <w:tbl>
      <w:tblPr>
        <w:tblStyle w:val="797"/>
        <w:tblW w:w="53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91"/>
        <w:gridCol w:w="1299"/>
        <w:gridCol w:w="1941"/>
        <w:gridCol w:w="3000"/>
      </w:tblGrid>
      <w:tr>
        <w:trPr>
          <w:cantSplit/>
          <w:jc w:val="center"/>
          <w:trHeight w:val="567"/>
        </w:trPr>
        <w:tc>
          <w:tcPr>
            <w:tcBorders>
              <w:top w:val="single" w:color="auto" w:sz="4" w:space="0"/>
              <w:left w:val="single" w:color="auto" w:sz="4" w:space="0"/>
              <w:bottom w:val="single" w:color="auto" w:sz="4" w:space="0"/>
              <w:right w:val="single" w:color="auto" w:sz="4" w:space="0"/>
            </w:tcBorders>
            <w:tcW w:w="3691" w:type="dxa"/>
            <w:vAlign w:val="center"/>
            <w:textDirection w:val="lrTb"/>
            <w:noWrap/>
          </w:tcPr>
          <w:p>
            <w:pPr>
              <w:pStyle w:val="984"/>
              <w:jc w:val="center"/>
              <w:keepLines w:val="0"/>
              <w:keepNext w:val="0"/>
              <w:pageBreakBefore w:val="0"/>
              <w:spacing w:line="420" w:lineRule="exact"/>
              <w:rPr>
                <w:rStyle w:val="982"/>
                <w:rFonts w:hint="eastAsia" w:ascii="宋体" w:hAnsi="宋体" w:eastAsia="宋体" w:cs="宋体"/>
                <w:color w:val="000000" w:themeColor="text1"/>
                <w:sz w:val="24"/>
                <w:highlight w:val="none"/>
                <w14:textFill>
                  <w14:solidFill>
                    <w14:schemeClr w14:val="tx1"/>
                  </w14:solidFill>
                </w14:textFill>
              </w:rPr>
              <w:outlineLvl w:val="9"/>
            </w:pPr>
            <w:r>
              <w:rPr>
                <w:rStyle w:val="982"/>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pStyle w:val="984"/>
              <w:jc w:val="center"/>
              <w:keepLines w:val="0"/>
              <w:keepNext w:val="0"/>
              <w:pageBreakBefore w:val="0"/>
              <w:spacing w:line="420" w:lineRule="exact"/>
              <w:rPr>
                <w:rStyle w:val="982"/>
                <w:rFonts w:hint="eastAsia" w:ascii="宋体" w:hAnsi="宋体" w:eastAsia="宋体" w:cs="宋体"/>
                <w:color w:val="000000" w:themeColor="text1"/>
                <w:sz w:val="24"/>
                <w:highlight w:val="none"/>
                <w14:textFill>
                  <w14:solidFill>
                    <w14:schemeClr w14:val="tx1"/>
                  </w14:solidFill>
                </w14:textFill>
              </w:rPr>
              <w:outlineLvl w:val="9"/>
            </w:pPr>
            <w:r>
              <w:rPr>
                <w:rStyle w:val="982"/>
                <w:rFonts w:hint="eastAsia" w:ascii="宋体" w:hAnsi="宋体" w:eastAsia="宋体" w:cs="宋体"/>
                <w:color w:val="000000" w:themeColor="text1"/>
                <w:sz w:val="24"/>
                <w:highlight w:val="none"/>
                <w14:textFill>
                  <w14:solidFill>
                    <w14:schemeClr w14:val="tx1"/>
                  </w14:solidFill>
                </w14:textFill>
              </w:rPr>
              <w:t xml:space="preserve">总价</w:t>
            </w:r>
            <w:r>
              <w:rPr>
                <w:rStyle w:val="982"/>
                <w:rFonts w:hint="eastAsia" w:ascii="宋体" w:hAnsi="宋体" w:cs="宋体"/>
                <w:color w:val="000000" w:themeColor="text1"/>
                <w:sz w:val="24"/>
                <w:highlight w:val="none"/>
                <w:lang w:val="en-US"/>
                <w14:textFill>
                  <w14:solidFill>
                    <w14:schemeClr w14:val="tx1"/>
                  </w14:solidFill>
                </w14:textFill>
              </w:rPr>
              <w:t xml:space="preserve">   </w:t>
            </w:r>
            <w:r>
              <w:rPr>
                <w:rStyle w:val="982"/>
                <w:rFonts w:hint="eastAsia" w:ascii="宋体" w:hAnsi="宋体" w:eastAsia="宋体" w:cs="宋体"/>
                <w:color w:val="000000" w:themeColor="text1"/>
                <w:sz w:val="24"/>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tcPr>
          <w:p>
            <w:pPr>
              <w:pStyle w:val="984"/>
              <w:jc w:val="center"/>
              <w:keepLines w:val="0"/>
              <w:keepNext w:val="0"/>
              <w:pageBreakBefore w:val="0"/>
              <w:spacing w:line="420" w:lineRule="exact"/>
              <w:rPr>
                <w:rStyle w:val="982"/>
                <w:rFonts w:hint="eastAsia" w:ascii="宋体" w:hAnsi="宋体" w:eastAsia="宋体" w:cs="宋体"/>
                <w:color w:val="000000" w:themeColor="text1"/>
                <w:sz w:val="24"/>
                <w:highlight w:val="none"/>
                <w14:textFill>
                  <w14:solidFill>
                    <w14:schemeClr w14:val="tx1"/>
                  </w14:solidFill>
                </w14:textFill>
              </w:rPr>
              <w:outlineLvl w:val="9"/>
            </w:pPr>
            <w:r>
              <w:rPr>
                <w:rStyle w:val="982"/>
                <w:rFonts w:hint="eastAsia" w:ascii="宋体" w:hAnsi="宋体" w:eastAsia="宋体" w:cs="宋体"/>
                <w:color w:val="000000" w:themeColor="text1"/>
                <w:sz w:val="24"/>
                <w:highlight w:val="none"/>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tcPr>
          <w:p>
            <w:pPr>
              <w:pStyle w:val="984"/>
              <w:jc w:val="center"/>
              <w:keepLines w:val="0"/>
              <w:keepNext w:val="0"/>
              <w:pageBreakBefore w:val="0"/>
              <w:spacing w:line="420" w:lineRule="exact"/>
              <w:rPr>
                <w:rStyle w:val="982"/>
                <w:rFonts w:hint="default" w:ascii="宋体" w:hAnsi="宋体" w:eastAsia="宋体" w:cs="宋体"/>
                <w:color w:val="000000" w:themeColor="text1"/>
                <w:sz w:val="24"/>
                <w:highlight w:val="none"/>
                <w:lang w:val="en-US"/>
                <w14:textFill>
                  <w14:solidFill>
                    <w14:schemeClr w14:val="tx1"/>
                  </w14:solidFill>
                </w14:textFill>
              </w:rPr>
              <w:outlineLvl w:val="9"/>
            </w:pPr>
            <w:r>
              <w:rPr>
                <w:rStyle w:val="982"/>
                <w:rFonts w:hint="eastAsia" w:ascii="宋体" w:hAnsi="宋体" w:cs="宋体"/>
                <w:color w:val="000000" w:themeColor="text1"/>
                <w:sz w:val="24"/>
                <w:highlight w:val="none"/>
                <w:lang w:val="en-US"/>
                <w14:textFill>
                  <w14:solidFill>
                    <w14:schemeClr w14:val="tx1"/>
                  </w14:solidFill>
                </w14:textFill>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3691" w:type="dxa"/>
            <w:vAlign w:val="center"/>
            <w:textDirection w:val="lrTb"/>
            <w:noWrap/>
          </w:tcPr>
          <w:p>
            <w:pPr>
              <w:pStyle w:val="984"/>
              <w:ind w:left="0"/>
              <w:jc w:val="left"/>
              <w:keepLines w:val="0"/>
              <w:keepNext w:val="0"/>
              <w:pageBreakBefore w:val="0"/>
              <w:spacing w:line="420" w:lineRule="exact"/>
              <w:rPr>
                <w:rStyle w:val="982"/>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2026-2028年高新区（塘桥镇）居家养老上门服务</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pStyle w:val="984"/>
              <w:ind w:left="0" w:firstLine="480"/>
              <w:jc w:val="left"/>
              <w:keepLines w:val="0"/>
              <w:keepNext w:val="0"/>
              <w:pageBreakBefore w:val="0"/>
              <w:spacing w:line="420" w:lineRule="exact"/>
              <w:rPr>
                <w:rStyle w:val="982"/>
                <w:rFonts w:hint="eastAsia" w:ascii="宋体" w:hAnsi="宋体" w:eastAsia="宋体" w:cs="宋体"/>
                <w:color w:val="000000" w:themeColor="text1"/>
                <w:sz w:val="24"/>
                <w:highlight w:val="none"/>
                <w14:textFill>
                  <w14:solidFill>
                    <w14:schemeClr w14:val="tx1"/>
                  </w14:solidFill>
                </w14:textFill>
              </w:rPr>
              <w:outlineLvl w:val="9"/>
            </w:pPr>
            <w:r/>
            <w:bookmarkStart w:id="185" w:name="zhongbiaopricelow_1"/>
            <w:r/>
            <w:bookmarkEnd w:id="185"/>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tcPr>
          <w:p>
            <w:pPr>
              <w:pStyle w:val="984"/>
              <w:jc w:val="left"/>
              <w:keepLines w:val="0"/>
              <w:keepNext w:val="0"/>
              <w:pageBreakBefore w:val="0"/>
              <w:spacing w:line="420" w:lineRule="exact"/>
              <w:rPr>
                <w:rStyle w:val="982"/>
                <w:rFonts w:hint="eastAsia" w:ascii="宋体" w:hAnsi="宋体" w:eastAsia="宋体" w:cs="宋体"/>
                <w:color w:val="000000" w:themeColor="text1"/>
                <w:sz w:val="24"/>
                <w:highlight w:val="none"/>
                <w:lang w:eastAsia="zh-CN"/>
                <w14:textFill>
                  <w14:solidFill>
                    <w14:schemeClr w14:val="tx1"/>
                  </w14:solidFill>
                </w14:textFill>
              </w:rPr>
              <w:outlineLvl w:val="9"/>
            </w:pPr>
            <w:r/>
            <w:bookmarkStart w:id="186" w:name="fuwuneirong"/>
            <w:r/>
            <w:bookmarkEnd w:id="186"/>
            <w:r>
              <w:rPr>
                <w:rFonts w:hint="eastAsia" w:ascii="宋体" w:hAnsi="宋体" w:eastAsia="宋体" w:cs="宋体"/>
                <w:color w:val="000000" w:themeColor="text1"/>
                <w:spacing w:val="8"/>
                <w:highlight w:val="none"/>
                <w:lang w:eastAsia="zh-CN"/>
                <w14:textFill>
                  <w14:solidFill>
                    <w14:schemeClr w14:val="tx1"/>
                  </w14:solidFill>
                </w14:textFill>
              </w:rPr>
              <w:t xml:space="preserve">详见招标文件</w:t>
            </w:r>
            <w:r/>
          </w:p>
        </w:tc>
        <w:tc>
          <w:tcPr>
            <w:tcBorders>
              <w:top w:val="single" w:color="auto" w:sz="4" w:space="0"/>
              <w:left w:val="single" w:color="auto" w:sz="4" w:space="0"/>
              <w:bottom w:val="single" w:color="auto" w:sz="4" w:space="0"/>
              <w:right w:val="single" w:color="auto" w:sz="4" w:space="0"/>
            </w:tcBorders>
            <w:tcW w:w="3000" w:type="dxa"/>
            <w:vAlign w:val="center"/>
            <w:textDirection w:val="lrTb"/>
            <w:noWrap/>
          </w:tcPr>
          <w:p>
            <w:pPr>
              <w:pStyle w:val="984"/>
              <w:jc w:val="left"/>
              <w:keepLines w:val="0"/>
              <w:keepNext w:val="0"/>
              <w:pageBreakBefore w:val="0"/>
              <w:spacing w:line="420" w:lineRule="exact"/>
              <w:rPr>
                <w:rFonts w:hint="default" w:ascii="宋体" w:hAnsi="宋体" w:eastAsia="宋体" w:cs="宋体"/>
                <w:color w:val="000000" w:themeColor="text1"/>
                <w:spacing w:val="8"/>
                <w:highlight w:val="yellow"/>
                <w:lang w:val="en-US" w:eastAsia="zh-CN"/>
                <w14:textFill>
                  <w14:solidFill>
                    <w14:schemeClr w14:val="tx1"/>
                  </w14:solidFill>
                </w14:textFill>
              </w:rPr>
              <w:outlineLvl w:val="9"/>
            </w:pPr>
            <w:r>
              <w:rPr>
                <w:rFonts w:hint="eastAsia" w:ascii="宋体" w:hAnsi="宋体" w:cs="宋体"/>
                <w:color w:val="000000" w:themeColor="text1"/>
                <w:spacing w:val="8"/>
                <w:highlight w:val="none"/>
                <w:shd w:val="clear" w:color="auto"/>
                <w:lang w:val="en-US" w:eastAsia="zh-CN"/>
                <w14:textFill>
                  <w14:solidFill>
                    <w14:schemeClr w14:val="tx1"/>
                  </w14:solidFill>
                </w14:textFill>
              </w:rPr>
              <w:t xml:space="preserve">投标优惠率为：</w:t>
            </w:r>
            <w:r>
              <w:rPr>
                <w:rFonts w:hint="eastAsia" w:ascii="宋体" w:hAnsi="宋体" w:cs="宋体"/>
                <w:color w:val="000000" w:themeColor="text1"/>
                <w:spacing w:val="8"/>
                <w:highlight w:val="none"/>
                <w:u w:val="single"/>
                <w:shd w:val="clear" w:color="auto"/>
                <w:lang w:val="en-US" w:eastAsia="zh-CN"/>
                <w14:textFill>
                  <w14:solidFill>
                    <w14:schemeClr w14:val="tx1"/>
                  </w14:solidFill>
                </w14:textFill>
              </w:rPr>
              <w:t xml:space="preserve">  %</w:t>
            </w:r>
            <w:r>
              <w:rPr>
                <w:rFonts w:hint="eastAsia" w:ascii="宋体" w:hAnsi="宋体" w:cs="宋体"/>
                <w:color w:val="000000" w:themeColor="text1"/>
                <w:spacing w:val="8"/>
                <w:highlight w:val="none"/>
                <w:u w:val="none"/>
                <w:shd w:val="clear" w:color="auto"/>
                <w:lang w:val="en-US" w:eastAsia="zh-CN"/>
                <w14:textFill>
                  <w14:solidFill>
                    <w14:schemeClr w14:val="tx1"/>
                  </w14:solidFill>
                </w14:textFill>
              </w:rPr>
              <w:t xml:space="preserve">，总价=预算金额（900万元）*（1-投标优惠率） </w:t>
            </w:r>
            <w:r/>
          </w:p>
        </w:tc>
      </w:tr>
    </w:tbl>
    <w:p>
      <w:pPr>
        <w:ind w:left="0" w:firstLine="482"/>
        <w:jc w:val="left"/>
        <w:keepLines w:val="0"/>
        <w:keepNext w:val="0"/>
        <w:pageBreakBefore w:val="0"/>
        <w:spacing w:line="42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二、合同金额</w:t>
      </w:r>
      <w:r/>
    </w:p>
    <w:p>
      <w:pPr>
        <w:numPr>
          <w:ilvl w:val="0"/>
          <w:numId w:val="0"/>
        </w:numPr>
        <w:ind w:left="0" w:firstLine="480"/>
        <w:jc w:val="left"/>
        <w:keepLines w:val="0"/>
        <w:keepNext w:val="0"/>
        <w:pageBreakBefore w:val="0"/>
        <w:spacing w:line="4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本合同金额为（大写）：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187" w:name="zhongbiaopriceup"/>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187"/>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188" w:name="zhongbiaopricelow"/>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188"/>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元）人民币。</w:t>
      </w:r>
      <w:r/>
    </w:p>
    <w:p>
      <w:pPr>
        <w:ind w:left="0" w:firstLine="470"/>
        <w:jc w:val="left"/>
        <w:keepLines w:val="0"/>
        <w:keepNext w:val="0"/>
        <w:pageBreakBefore w:val="0"/>
        <w:spacing w:line="4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为综合报价，</w:t>
      </w:r>
      <w:r>
        <w:rPr>
          <w:rFonts w:hint="eastAsia" w:ascii="宋体" w:hAnsi="宋体" w:eastAsia="宋体" w:cs="宋体"/>
          <w:color w:val="000000" w:themeColor="text1"/>
          <w:sz w:val="24"/>
          <w:highlight w:val="none"/>
          <w14:textFill>
            <w14:solidFill>
              <w14:schemeClr w14:val="tx1"/>
            </w14:solidFill>
          </w14:textFill>
        </w:rPr>
        <w:t xml:space="preserve">应包括但不限于人员费用（工资、福利、培训、社会保险等）、服务所用设备工具购置及维修费用、服务所用材料消耗费用、</w:t>
      </w:r>
      <w:r>
        <w:rPr>
          <w:rFonts w:hint="eastAsia" w:ascii="宋体" w:hAnsi="宋体" w:cs="宋体"/>
          <w:color w:val="000000" w:themeColor="text1"/>
          <w:sz w:val="24"/>
          <w:highlight w:val="none"/>
          <w:lang w:val="en-US" w:eastAsia="zh-CN"/>
          <w14:textFill>
            <w14:solidFill>
              <w14:schemeClr w14:val="tx1"/>
            </w14:solidFill>
          </w14:textFill>
        </w:rPr>
        <w:t xml:space="preserve">代理服务费、</w:t>
      </w:r>
      <w:r>
        <w:rPr>
          <w:rFonts w:hint="eastAsia" w:ascii="宋体" w:hAnsi="宋体" w:eastAsia="宋体" w:cs="宋体"/>
          <w:color w:val="000000" w:themeColor="text1"/>
          <w:sz w:val="24"/>
          <w:highlight w:val="none"/>
          <w14:textFill>
            <w14:solidFill>
              <w14:schemeClr w14:val="tx1"/>
            </w14:solidFill>
          </w14:textFill>
        </w:rPr>
        <w:t xml:space="preserve">管理费用、利润、税金、政策性文件规定及合同包含的所有风险、责任等各项应有费用。</w:t>
      </w:r>
      <w:r/>
    </w:p>
    <w:p>
      <w:pPr>
        <w:ind w:left="0" w:right="0" w:firstLine="482"/>
        <w:jc w:val="left"/>
        <w:keepLines w:val="0"/>
        <w:keepNext w:val="0"/>
        <w:pageBreakBefore w:val="0"/>
        <w:spacing w:line="4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left="0" w:right="0" w:firstLine="480"/>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合同签订前，乙方向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交纳人民币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ind w:left="0" w:right="0" w:firstLine="480"/>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甲方付清全部合同金额时，应按本合同约定返还履约保证金。逾期退还的，应当支付逾期利息，且逾期利息的利率不得低于合同订立时 1 年期贷款市场报价利率。</w:t>
      </w:r>
      <w:r/>
    </w:p>
    <w:p>
      <w:pPr>
        <w:ind w:left="0" w:right="0" w:firstLine="480"/>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乙方不履行与甲方订立的合同的，履约保证金不予退还。</w:t>
      </w:r>
      <w:r/>
    </w:p>
    <w:p>
      <w:pPr>
        <w:pStyle w:val="984"/>
        <w:ind w:left="0" w:firstLine="472"/>
        <w:jc w:val="left"/>
        <w:keepLines w:val="0"/>
        <w:keepNext w:val="0"/>
        <w:pageBreakBefore w:val="0"/>
        <w:spacing w:line="42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按照《江苏省财政厅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国家金融监管总局江苏监管局 江苏省地方金融监督管理局关于在全省政府采购领域推行电子履约保函(保险)的通知》和相关法律法规规定，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如向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收取履约保证金的，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可以以履约保函(保险)的形式代替提供履约保证金。</w:t>
      </w:r>
      <w:r/>
    </w:p>
    <w:p>
      <w:pPr>
        <w:pStyle w:val="984"/>
        <w:ind w:left="0" w:firstLine="472"/>
        <w:jc w:val="left"/>
        <w:keepLines w:val="0"/>
        <w:keepNext w:val="0"/>
        <w:pageBreakBefore w:val="0"/>
        <w:spacing w:line="42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highlight w:val="none"/>
          <w14:textFill>
            <w14:solidFill>
              <w14:schemeClr w14:val="tx1"/>
            </w14:solidFill>
          </w14:textFill>
        </w:rPr>
        <w:t xml:space="preserve">、转包或分包</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本合同范围的服务，应由乙方直接提供，不得转让他人提供；</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乙方如有转包或违法分包行为，视为根本违约，甲方有权单方立即解除合同，没收全部履约保证金或向履约担保单位提取相应的履约保证金，并有权要求乙方支付本合同总金额10%的违约金。若前述违约金总额不足以弥补甲方遭受的全部损失，甲方有权继续向乙方追偿。</w:t>
      </w:r>
      <w:r/>
    </w:p>
    <w:p>
      <w:pPr>
        <w:pStyle w:val="984"/>
        <w:ind w:left="0" w:firstLine="472"/>
        <w:jc w:val="left"/>
        <w:keepLines w:val="0"/>
        <w:keepNext w:val="0"/>
        <w:pageBreakBefore w:val="0"/>
        <w:spacing w:line="4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highlight w:val="none"/>
          <w14:textFill>
            <w14:solidFill>
              <w14:schemeClr w14:val="tx1"/>
            </w14:solidFill>
          </w14:textFill>
        </w:rPr>
        <w:t xml:space="preserve">、服务期限：</w:t>
      </w:r>
      <w:r/>
    </w:p>
    <w:p>
      <w:pPr>
        <w:pStyle w:val="984"/>
        <w:ind w:left="0" w:firstLine="47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服务期限为</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89" w:name="fuwuqixianyue"/>
      <w:r>
        <w:rPr>
          <w:rFonts w:hint="eastAsia" w:ascii="宋体" w:hAnsi="宋体" w:eastAsia="宋体" w:cs="宋体"/>
          <w:color w:val="000000" w:themeColor="text1"/>
          <w:sz w:val="24"/>
          <w:highlight w:val="none"/>
          <w:u w:val="single"/>
          <w14:textFill>
            <w14:solidFill>
              <w14:schemeClr w14:val="tx1"/>
            </w14:solidFill>
          </w14:textFill>
        </w:rPr>
        <w:t xml:space="preserve"> </w:t>
      </w:r>
      <w:bookmarkEnd w:id="189"/>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个月。自</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90" w:name="fuwustart"/>
      <w:r>
        <w:rPr>
          <w:rFonts w:hint="eastAsia" w:ascii="宋体" w:hAnsi="宋体" w:eastAsia="宋体" w:cs="宋体"/>
          <w:color w:val="000000" w:themeColor="text1"/>
          <w:sz w:val="24"/>
          <w:highlight w:val="none"/>
          <w:u w:val="single"/>
          <w14:textFill>
            <w14:solidFill>
              <w14:schemeClr w14:val="tx1"/>
            </w14:solidFill>
          </w14:textFill>
        </w:rPr>
        <w:t xml:space="preserve">  年   月   日</w:t>
      </w:r>
      <w:bookmarkEnd w:id="190"/>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到</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91" w:name="fuwufinish"/>
      <w:r>
        <w:rPr>
          <w:rFonts w:hint="eastAsia" w:ascii="宋体" w:hAnsi="宋体" w:eastAsia="宋体" w:cs="宋体"/>
          <w:color w:val="000000" w:themeColor="text1"/>
          <w:sz w:val="24"/>
          <w:highlight w:val="none"/>
          <w:u w:val="single"/>
          <w14:textFill>
            <w14:solidFill>
              <w14:schemeClr w14:val="tx1"/>
            </w14:solidFill>
          </w14:textFill>
        </w:rPr>
        <w:t xml:space="preserve">   年   月   日</w:t>
      </w:r>
      <w:bookmarkEnd w:id="191"/>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84"/>
        <w:ind w:left="0" w:firstLine="472"/>
        <w:jc w:val="left"/>
        <w:keepLines w:val="0"/>
        <w:keepNext w:val="0"/>
        <w:pageBreakBefore w:val="0"/>
        <w:spacing w:line="4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款项</w:t>
      </w:r>
      <w:r>
        <w:rPr>
          <w:rFonts w:hint="eastAsia" w:ascii="宋体" w:hAnsi="宋体" w:eastAsia="宋体" w:cs="宋体"/>
          <w:b/>
          <w:bCs/>
          <w:color w:val="000000" w:themeColor="text1"/>
          <w:sz w:val="24"/>
          <w:highlight w:val="none"/>
          <w14:textFill>
            <w14:solidFill>
              <w14:schemeClr w14:val="tx1"/>
            </w14:solidFill>
          </w14:textFill>
        </w:rPr>
        <w:t xml:space="preserve">支付</w:t>
      </w:r>
      <w:r/>
    </w:p>
    <w:p>
      <w:pPr>
        <w:pStyle w:val="984"/>
        <w:ind w:left="0" w:firstLine="482"/>
        <w:jc w:val="left"/>
        <w:keepLines w:val="0"/>
        <w:keepNext w:val="0"/>
        <w:pageBreakBefore w:val="0"/>
        <w:spacing w:line="4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.1 </w:t>
      </w:r>
      <w:r>
        <w:rPr>
          <w:rFonts w:hint="eastAsia" w:ascii="宋体" w:hAnsi="宋体" w:eastAsia="宋体" w:cs="宋体"/>
          <w:color w:val="000000" w:themeColor="text1"/>
          <w:sz w:val="24"/>
          <w:highlight w:val="none"/>
          <w14:textFill>
            <w14:solidFill>
              <w14:schemeClr w14:val="tx1"/>
            </w14:solidFill>
          </w14:textFill>
        </w:rPr>
        <w:t xml:space="preserve">结付程序：</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92" w:name="jiefuchengxu"/>
      <w:r>
        <w:rPr>
          <w:rFonts w:hint="eastAsia" w:ascii="宋体" w:hAnsi="宋体" w:eastAsia="宋体" w:cs="宋体"/>
          <w:color w:val="000000" w:themeColor="text1"/>
          <w:sz w:val="24"/>
          <w:highlight w:val="none"/>
          <w:u w:val="single"/>
          <w14:textFill>
            <w14:solidFill>
              <w14:schemeClr w14:val="tx1"/>
            </w14:solidFill>
          </w14:textFill>
        </w:rPr>
        <w:t xml:space="preserve">                                 </w:t>
      </w:r>
      <w:bookmarkEnd w:id="192"/>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84"/>
        <w:ind w:left="0" w:firstLine="480"/>
        <w:jc w:val="left"/>
        <w:keepLines w:val="0"/>
        <w:keepNext w:val="0"/>
        <w:pageBreakBefore w:val="0"/>
        <w:spacing w:line="42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结付期限：</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93" w:name="jiefuqixian"/>
      <w:r>
        <w:rPr>
          <w:rFonts w:hint="eastAsia" w:ascii="宋体" w:hAnsi="宋体" w:eastAsia="宋体" w:cs="宋体"/>
          <w:color w:val="000000" w:themeColor="text1"/>
          <w:sz w:val="24"/>
          <w:highlight w:val="none"/>
          <w:u w:val="single"/>
          <w14:textFill>
            <w14:solidFill>
              <w14:schemeClr w14:val="tx1"/>
            </w14:solidFill>
          </w14:textFill>
        </w:rPr>
        <w:t xml:space="preserve">                                 </w:t>
      </w:r>
      <w:bookmarkEnd w:id="193"/>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           </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6.3 结付标准：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按照基准价乘以【1-投标优惠率（%）】作为收费依据，基准</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价：</w:t>
      </w:r>
      <w:r>
        <w:rPr>
          <w:rFonts w:hint="eastAsia" w:ascii="宋体" w:hAnsi="宋体" w:eastAsia="宋体" w:cs="宋体"/>
          <w:color w:val="000000" w:themeColor="text1"/>
          <w:sz w:val="24"/>
          <w:highlight w:val="none"/>
          <w:u w:val="single"/>
          <w:lang w:val="en-US" w:eastAsia="en-US"/>
          <w14:textFill>
            <w14:solidFill>
              <w14:schemeClr w14:val="tx1"/>
            </w14:solidFill>
          </w14:textFill>
        </w:rPr>
        <w:t xml:space="preserve">A、B、C类服务对象均按25元/小时结算，单次不满1小时不结算</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en-US"/>
          <w14:textFill>
            <w14:solidFill>
              <w14:schemeClr w14:val="tx1"/>
            </w14:solidFill>
          </w14:textFill>
        </w:rPr>
        <w:t xml:space="preserve">D类服务对象按26.6元/小时结算</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en-US"/>
          <w14:textFill>
            <w14:solidFill>
              <w14:schemeClr w14:val="tx1"/>
            </w14:solidFill>
          </w14:textFill>
        </w:rPr>
        <w:t xml:space="preserve">服务满1小时结算26.6元，服务满2小时结算53.2元，服务满3小时结算80元，单次不满1小时不结算。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984"/>
        <w:ind w:left="0" w:firstLine="470"/>
        <w:jc w:val="left"/>
        <w:keepLines w:val="0"/>
        <w:keepNext w:val="0"/>
        <w:pageBreakBefore w:val="0"/>
        <w:spacing w:line="420" w:lineRule="exac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 </w:t>
      </w:r>
      <w:r>
        <w:rPr>
          <w:rFonts w:hint="eastAsia" w:ascii="宋体" w:hAnsi="宋体" w:eastAsia="宋体" w:cs="宋体"/>
          <w:color w:val="000000" w:themeColor="text1"/>
          <w:sz w:val="24"/>
          <w:highlight w:val="none"/>
          <w14:textFill>
            <w14:solidFill>
              <w14:schemeClr w14:val="tx1"/>
            </w14:solidFill>
          </w14:textFill>
        </w:rPr>
        <w:t xml:space="preserve">乙方收款账户：</w:t>
      </w:r>
      <w:r>
        <w:rPr>
          <w:rFonts w:hint="eastAsia" w:ascii="宋体" w:hAnsi="宋体" w:eastAsia="宋体" w:cs="宋体"/>
          <w:color w:val="000000" w:themeColor="text1"/>
          <w:sz w:val="24"/>
          <w:highlight w:val="none"/>
          <w:u w:val="single"/>
          <w14:textFill>
            <w14:solidFill>
              <w14:schemeClr w14:val="tx1"/>
            </w14:solidFill>
          </w14:textFill>
        </w:rPr>
        <w:t xml:space="preserve"> </w:t>
      </w:r>
      <w:bookmarkStart w:id="194" w:name="yifangzhanghao"/>
      <w:r>
        <w:rPr>
          <w:rFonts w:hint="eastAsia" w:ascii="宋体" w:hAnsi="宋体" w:eastAsia="宋体" w:cs="宋体"/>
          <w:color w:val="000000" w:themeColor="text1"/>
          <w:sz w:val="24"/>
          <w:highlight w:val="none"/>
          <w:u w:val="single"/>
          <w14:textFill>
            <w14:solidFill>
              <w14:schemeClr w14:val="tx1"/>
            </w14:solidFill>
          </w14:textFill>
        </w:rPr>
        <w:t xml:space="preserve">                                </w:t>
      </w:r>
      <w:bookmarkEnd w:id="194"/>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985"/>
        <w:ind w:left="0" w:firstLine="480"/>
        <w:jc w:val="left"/>
        <w:keepLines w:val="0"/>
        <w:keepNext w:val="0"/>
        <w:pageBreakBefore w:val="0"/>
        <w:spacing w:line="42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5 </w:t>
      </w:r>
      <w:r>
        <w:rPr>
          <w:rFonts w:hint="eastAsia" w:ascii="宋体" w:hAnsi="宋体" w:eastAsia="宋体" w:cs="宋体"/>
          <w:color w:val="000000" w:themeColor="text1"/>
          <w:highlight w:val="none"/>
          <w14:textFill>
            <w14:solidFill>
              <w14:schemeClr w14:val="tx1"/>
            </w14:solidFill>
          </w14:textFill>
        </w:rPr>
        <w:t xml:space="preserve">甲方合同款支付方式：</w:t>
      </w:r>
      <w:r>
        <w:rPr>
          <w:rFonts w:hint="eastAsia" w:ascii="宋体" w:hAnsi="宋体" w:eastAsia="宋体" w:cs="宋体"/>
          <w:color w:val="000000" w:themeColor="text1"/>
          <w:highlight w:val="none"/>
          <w:u w:val="single"/>
          <w14:textFill>
            <w14:solidFill>
              <w14:schemeClr w14:val="tx1"/>
            </w14:solidFill>
          </w14:textFill>
        </w:rPr>
        <w:t xml:space="preserve"> </w:t>
      </w:r>
      <w:bookmarkStart w:id="195" w:name="hetongzhifutype"/>
      <w:r>
        <w:rPr>
          <w:rFonts w:hint="eastAsia" w:ascii="宋体" w:hAnsi="宋体" w:eastAsia="宋体" w:cs="宋体"/>
          <w:color w:val="000000" w:themeColor="text1"/>
          <w:highlight w:val="none"/>
          <w:u w:val="single"/>
          <w14:textFill>
            <w14:solidFill>
              <w14:schemeClr w14:val="tx1"/>
            </w14:solidFill>
          </w14:textFill>
        </w:rPr>
        <w:t xml:space="preserve">                   </w:t>
      </w:r>
      <w:bookmarkEnd w:id="195"/>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（若乙方为中小企业，不得强制其接受非现金支付方式）</w:t>
      </w:r>
      <w:r/>
    </w:p>
    <w:p>
      <w:pPr>
        <w:pStyle w:val="984"/>
        <w:ind w:left="0" w:firstLine="482"/>
        <w:jc w:val="left"/>
        <w:keepLines w:val="0"/>
        <w:keepNext w:val="0"/>
        <w:pageBreakBefore w:val="0"/>
        <w:spacing w:line="4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七、税</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本合同执行中相关的一切税费均由乙方负担。</w:t>
      </w:r>
      <w:r/>
    </w:p>
    <w:p>
      <w:pPr>
        <w:pStyle w:val="984"/>
        <w:ind w:left="0" w:firstLine="482"/>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八、</w:t>
      </w:r>
      <w:r>
        <w:rPr>
          <w:rFonts w:hint="eastAsia" w:ascii="宋体" w:hAnsi="宋体" w:eastAsia="宋体" w:cs="宋体"/>
          <w:b/>
          <w:color w:val="000000" w:themeColor="text1"/>
          <w:sz w:val="24"/>
          <w:highlight w:val="none"/>
          <w14:textFill>
            <w14:solidFill>
              <w14:schemeClr w14:val="tx1"/>
            </w14:solidFill>
          </w14:textFill>
        </w:rPr>
        <w:t xml:space="preserve">管理事项</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按招标内容要求以及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的承诺项目阐述。</w:t>
      </w:r>
      <w:r/>
    </w:p>
    <w:p>
      <w:pPr>
        <w:pStyle w:val="984"/>
        <w:ind w:left="0" w:firstLine="482"/>
        <w:jc w:val="left"/>
        <w:keepLines w:val="0"/>
        <w:keepNext w:val="0"/>
        <w:pageBreakBefore w:val="0"/>
        <w:spacing w:line="42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九、双方权利义务</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9.1 甲方的权利和义务</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甲方有权要求乙方提供项目运营的工作计划、管理方案、操作规程、管理架构、培训计划、工作现场的质量记录及工作人员相关资料，并有权对乙方专业人员的技能进行评估。检查监督乙方管理工作的实施及制度的执行情况，并进行考核。</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（2）甲方根据项目工作需要，有权调整政府援助服务对象的数量。在调整前，甲方需提前通知乙方，以便乙方能够及时进行人力资源的整合。</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（3）甲方及时向乙方传达国家、上级有关养老服务的法律、法规和政策。</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（4）甲方向乙方提供辖区内政府援助对象的相关信息资料。</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（5）甲方负责协调、处理本合同生效前发生的相关遗留问题。</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（6）政府援助对象的信息采集档案资料归甲方所有，由乙方在工作时保管使用。</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（7）上级支付的政府援助服务对象补贴费用</w:t>
      </w:r>
      <w:r>
        <w:rPr>
          <w:rFonts w:hint="eastAsia" w:ascii="宋体" w:hAnsi="宋体" w:cs="宋体"/>
          <w:color w:val="000000" w:themeColor="text1"/>
          <w:sz w:val="24"/>
          <w:highlight w:val="none"/>
          <w:lang w:val="en-US" w:eastAsia="zh-CN"/>
          <w14:textFill>
            <w14:solidFill>
              <w14:schemeClr w14:val="tx1"/>
            </w14:solidFill>
          </w14:textFill>
        </w:rPr>
        <w:t xml:space="preserve">到账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后，甲方及时支付给乙方。</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（8）甲方因未能如期付款而影响乙方服务工作，受资金不到位影响而导致定期作业难以开展，由此而产生的责任由甲方负责承担。</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（9）在合同履行期限内，如遇居家养老相关政策调整（如服务时长增加、服务内容调整等），乙方应无条件按照新政策标准执行，服务项目按市最新文件的</w:t>
      </w:r>
      <w:r>
        <w:rPr>
          <w:rFonts w:hint="eastAsia" w:ascii="宋体" w:hAnsi="宋体" w:cs="宋体"/>
          <w:color w:val="000000" w:themeColor="text1"/>
          <w:sz w:val="24"/>
          <w:highlight w:val="none"/>
          <w:lang w:val="en-US" w:eastAsia="zh-CN"/>
          <w14:textFill>
            <w14:solidFill>
              <w14:schemeClr w14:val="tx1"/>
            </w14:solidFill>
          </w14:textFill>
        </w:rPr>
        <w:t xml:space="preserve">基准价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*【1-优惠率（%）】结算。乙方拒不执行的，视为违反合同约定，甲方有权终止合同并没收履约保证金，相应违约责任均由乙方承担。</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（10）乙方有违约行为的，甲方有权根据本合同第十一条（违约责任）的约定采取相应措施。</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（11）乙方有转包或违法分包行为的，甲方有权按本合同第四条的相关约定处理。</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（12）甲方有权在服务期内根据实际情况提出修改考核细则，服务期内如有新的考核标准出台，以最新的考核标准为准。</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9.2 乙方的权利和义务</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（1）乙方应根据有关法律、法规及本合同的约定，制定运营管理方案；</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乙方保证选派素质良好、服务热情、形象健康的专业人员进驻服务。指定现场管理人员具体安排及全面督导日常虚拟养老服务工作，并做好相应的记录。每月至少二次指派高层管理人员检查托管范围内的虚拟养老服务情况，并积极采纳甲方的建议，不断提高服务品质。</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（3）乙方必须公开承诺服务质量、内容、价格、时间等。须向甲方提交法人资格证书及企业基本信息和服务项目资料，所提交的资料必须真实有效，否则视为违约，甲方有权解除本协议。</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（4）乙方对甲方委托服务事项应认真对待，上门服务应优质高效，合理收费。</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①有效“不满意”工单扣除当日同一服务对象接受的所有服务工单援助费用的 50%。</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②有效投诉及“非常不满意”工单，扣除当日同一服务对象接受的所有服务工单援助费用的100%。</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③有效“无供”工单，扣除当日同一服务对象接受的所有服务工单援助费用的 100%。</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④未按实际服务情况上传工单，扣除当日同一服务对象接受的所有服务工单援助费用的100%。</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⑤</w:t>
      </w:r>
      <w:r>
        <w:rPr>
          <w:rFonts w:hint="eastAsia" w:ascii="宋体" w:hAnsi="宋体" w:cs="宋体"/>
          <w:color w:val="000000" w:themeColor="text1"/>
          <w:sz w:val="24"/>
          <w:highlight w:val="none"/>
          <w:lang w:val="en-US" w:eastAsia="zh-CN"/>
          <w14:textFill>
            <w14:solidFill>
              <w14:schemeClr w14:val="tx1"/>
            </w14:solidFill>
          </w14:textFill>
        </w:rPr>
        <w:t xml:space="preserve">入住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养老机构对象，因服务商未及时录单产生的结果由服务商自行负责，服务对象费用应正常享受。服务对象离院未及时变更的，扣除服务商本月度结算总额的1%。未及时录单及服务对象离院未及时变更的全年累计超3次取消服务商资格。</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⑥因服务商原因，当月漏服务、无故暂停的，在服务商季度考评中扣分。</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⑦因服务商问题造成服务对象受伤、财产损失的，视为有效投诉，扣除当日同一服务对象接受的所有服务工单援助费用的100%。</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⑧对服务态度恶劣或未按服务流程规定要求服务的，扣除当日同一服务人员服务费用的100%，警告并发出整改通知书，一个月度内累计2次的，扣除服务商本月度结算总额的1%，达到2次以上，每增加1次，扣除服务商本月度结算总额的0.5%，上不封顶。</w:t>
      </w:r>
      <w:r/>
    </w:p>
    <w:p>
      <w:pPr>
        <w:pStyle w:val="984"/>
        <w:ind w:left="0" w:firstLine="480"/>
        <w:jc w:val="left"/>
        <w:keepLines w:val="0"/>
        <w:keepNext w:val="0"/>
        <w:pageBreakBefore w:val="0"/>
        <w:spacing w:line="420" w:lineRule="exac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⑨已完成身份识别但未实际提供服务，却产生相应工单的，扣除当日同一服务人员服务费用的100%，警告并发出整改通知书，一个月内每发现1例，扣除服务商本月度结算总额的1%，上不封顶。</w:t>
      </w:r>
      <w:r/>
    </w:p>
    <w:p>
      <w:pPr>
        <w:pStyle w:val="985"/>
        <w:ind w:left="0" w:firstLine="480"/>
        <w:jc w:val="left"/>
        <w:keepLines w:val="0"/>
        <w:keepNext w:val="0"/>
        <w:pageBreakBefore w:val="0"/>
        <w:spacing w:line="42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以上标准，如市级及以上出具新标准的，可做调整。</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（5）乙方现场所有的工作记录必须为规范、清晰、真实的记录工作状态，定期进行归档、保存，并供甲方查阅。认真配合并完成其它特殊事项，如遇有关部门工作检查，乙方必须配合做好基本工作。</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（6）乙方除完成政府援助虚拟养老服务对象之外，对于张家港市亲情（虚拟）养老院的派单服务应保质保量完成。</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（7）乙方应加强安全管理，负责与员工签订劳动合同、承担其员工的保险、工资、劳保福利及其它一切费用。乙方承接虚拟养老服务产生的收益，归乙方所有。</w:t>
      </w:r>
      <w:r/>
    </w:p>
    <w:p>
      <w:pPr>
        <w:pStyle w:val="984"/>
        <w:ind w:left="0" w:firstLine="482"/>
        <w:jc w:val="left"/>
        <w:keepLines w:val="0"/>
        <w:keepNext w:val="0"/>
        <w:pageBreakBefore w:val="0"/>
        <w:spacing w:line="420" w:lineRule="exact"/>
        <w:rPr>
          <w:rFonts w:ascii="Times New Roman Regular" w:hAnsi="Times New Roman Regular" w:cs="Times New Roman Regular"/>
          <w:b/>
          <w:color w:val="000000" w:themeColor="text1"/>
          <w:sz w:val="24"/>
          <w:highlight w:val="none"/>
          <w14:textFill>
            <w14:solidFill>
              <w14:schemeClr w14:val="tx1"/>
            </w14:solidFill>
          </w14:textFill>
        </w:rPr>
      </w:pPr>
      <w:r>
        <w:rPr>
          <w:rFonts w:ascii="Times New Roman Regular" w:hAnsi="Times New Roman Regular" w:cs="Times New Roman Regular"/>
          <w:b/>
          <w:color w:val="000000" w:themeColor="text1"/>
          <w:sz w:val="24"/>
          <w:highlight w:val="none"/>
          <w14:textFill>
            <w14:solidFill>
              <w14:schemeClr w14:val="tx1"/>
            </w14:solidFill>
          </w14:textFill>
        </w:rPr>
        <w:t xml:space="preserve">十、服务质量</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乙方提供的服务应达到投标文件所约定的目标。对达标的理解有异议的，由双方共同认可的第三方予以评定。</w:t>
      </w:r>
      <w:r/>
    </w:p>
    <w:p>
      <w:pPr>
        <w:pStyle w:val="984"/>
        <w:ind w:left="0" w:firstLine="482"/>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w:t>
      </w:r>
      <w:r>
        <w:rPr>
          <w:rFonts w:hint="eastAsia" w:ascii="宋体" w:hAnsi="宋体" w:eastAsia="宋体" w:cs="宋体"/>
          <w:b/>
          <w:color w:val="000000" w:themeColor="text1"/>
          <w:sz w:val="24"/>
          <w:highlight w:val="none"/>
          <w14:textFill>
            <w14:solidFill>
              <w14:schemeClr w14:val="tx1"/>
            </w14:solidFill>
          </w14:textFill>
        </w:rPr>
        <w:t xml:space="preserve">违约责任</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 甲方违反合同的约定，使乙方未完成规定管理目标，乙方有权要求甲方在一定期限内解决，逾期未解决的，乙方有权终止合同，造成乙方经济损失的，甲方给予乙方经济赔偿。</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 乙方违反合同的约定，未能达到约定的管理目标，甲方有权要求乙方限期整改，逾期未整改的，甲方有权终止合同，造成甲方经济损失的，乙方给予甲方赔偿。</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 若乙方违反合同的约定，或未完成规定管理目标，须在收到甲方通知后7个工作日内采取有效纠正措施。若发生下列情形之一，甲方有权单方立即解除合同，没收全部履约保证金或向履约担保单位提取相应的履约保证金，并有权要求乙方支付本合同总金额10%的违约金：</w:t>
      </w:r>
      <w:r/>
    </w:p>
    <w:p>
      <w:pPr>
        <w:pStyle w:val="984"/>
        <w:ind w:left="0" w:firstLine="482"/>
        <w:jc w:val="left"/>
        <w:keepLines w:val="0"/>
        <w:keepNext w:val="0"/>
        <w:pageBreakBefore w:val="0"/>
        <w:spacing w:line="4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）乙方逾期未纠正；</w:t>
      </w:r>
      <w:r/>
    </w:p>
    <w:p>
      <w:pPr>
        <w:pStyle w:val="984"/>
        <w:ind w:left="0" w:firstLine="482"/>
        <w:jc w:val="left"/>
        <w:keepLines w:val="0"/>
        <w:keepNext w:val="0"/>
        <w:pageBreakBefore w:val="0"/>
        <w:spacing w:line="4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）乙方在连续60日内，累计发生2次及以上违反本合同约定的行为。</w:t>
      </w:r>
      <w:r/>
    </w:p>
    <w:p>
      <w:pPr>
        <w:pStyle w:val="984"/>
        <w:ind w:left="0" w:firstLine="482"/>
        <w:jc w:val="left"/>
        <w:keepLines w:val="0"/>
        <w:keepNext w:val="0"/>
        <w:pageBreakBefore w:val="0"/>
        <w:spacing w:line="4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若前述违约金总额不足以弥补甲方遭受的全部损失，甲方有权要求乙方予以补足。</w:t>
      </w:r>
      <w:r/>
    </w:p>
    <w:p>
      <w:pPr>
        <w:pStyle w:val="984"/>
        <w:ind w:left="0" w:firstLine="482"/>
        <w:jc w:val="left"/>
        <w:keepLines w:val="0"/>
        <w:keepNext w:val="0"/>
        <w:pageBreakBefore w:val="0"/>
        <w:spacing w:line="42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如解除合同，除甲方根据情况另行书面决定外，乙方须继续执行本项目相关要求直至甲方完成接管或找到新的接替服务企业，在此期间乙方仍应承担全部合同责任，否则造成的影响和损失全部由乙方承担。</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除本合同另有约定外，乙方无正当理由要求终止合同的，甲方有权要求乙方支付本合同总金额10%的违约金，并赔偿甲方因此遭受的全部损失。</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 乙方未能按照招标投标文件内容或者本合同所列其他文件或标准的要求履行义务的，甲方有权要求乙方限期整改，乙方未能按照前述文件或标准的要求在期限内整改到位的，甲方有权解除合同，并要求乙方按本合同第11.3条承担违约责任。</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11.6 退出机制</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乙方出现下列任意一项情况的，甲方有权解除合同，没收全部履约保证金或向履约担保单位提取相应的履约保证金，并有权要求乙方支付本合同总金额10%的违约金：</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（1）甲方对乙方的服务质量进行检查、验收和考核</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乙方有失信、违法行为、民非企业、养老服务企业年检不合格的</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（2）因乙方管理不当，在服务期间发生重大安全责任事故或管理失误，造成恶劣影响的。</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（3）乙方无正当理由停止作业或退场的。</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（4）乙方因管事不力造成工人聚众闹事等性质恶劣的事件，在社会上造成恶劣影响的。</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如解除合同，除甲方根据情况另行书面决定外，乙方须继续执行本项目相关要求直至甲方完成接管或找到新的接替服务企业，在此期间乙方仍应承担全部合同责任，否则造成的影响和损失全部由乙方承担。</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11.7 无论本合同项下存在何种担保方式，当乙方发生违约行为并因此对甲方负有金钱支付义务（包括但不限于违约金、赔偿金、履约保证金等）时，甲方均有权从应付给乙方的任何到期款项中直接</w:t>
      </w:r>
      <w:r>
        <w:rPr>
          <w:rFonts w:hint="eastAsia" w:ascii="宋体" w:hAnsi="宋体" w:cs="宋体"/>
          <w:color w:val="000000" w:themeColor="text1"/>
          <w:sz w:val="24"/>
          <w:highlight w:val="none"/>
          <w:lang w:val="en-US" w:eastAsia="zh-CN"/>
          <w14:textFill>
            <w14:solidFill>
              <w14:schemeClr w14:val="tx1"/>
            </w14:solidFill>
          </w14:textFill>
        </w:rPr>
        <w:t xml:space="preserve">抵销</w:t>
      </w:r>
      <w:r>
        <w:rPr>
          <w:rFonts w:hint="eastAsia" w:ascii="宋体" w:hAnsi="宋体" w:eastAsia="宋体" w:cs="宋体"/>
          <w:color w:val="000000" w:themeColor="text1"/>
          <w:sz w:val="24"/>
          <w:highlight w:val="none"/>
          <w14:textFill>
            <w14:solidFill>
              <w14:schemeClr w14:val="tx1"/>
            </w14:solidFill>
          </w14:textFill>
        </w:rPr>
        <w:t xml:space="preserve">相等金额。甲方行使抵销权后，应书面通知乙方。</w:t>
      </w:r>
      <w:r>
        <w:rPr>
          <w:rFonts w:hint="eastAsia" w:ascii="宋体" w:hAnsi="宋体" w:cs="宋体"/>
          <w:color w:val="000000" w:themeColor="text1"/>
          <w:sz w:val="24"/>
          <w:highlight w:val="none"/>
          <w:lang w:val="en-US" w:eastAsia="zh-CN"/>
          <w14:textFill>
            <w14:solidFill>
              <w14:schemeClr w14:val="tx1"/>
            </w14:solidFill>
          </w14:textFill>
        </w:rPr>
        <w:t xml:space="preserve">抵销</w:t>
      </w:r>
      <w:r>
        <w:rPr>
          <w:rFonts w:hint="eastAsia" w:ascii="宋体" w:hAnsi="宋体" w:eastAsia="宋体" w:cs="宋体"/>
          <w:color w:val="000000" w:themeColor="text1"/>
          <w:sz w:val="24"/>
          <w:highlight w:val="none"/>
          <w14:textFill>
            <w14:solidFill>
              <w14:schemeClr w14:val="tx1"/>
            </w14:solidFill>
          </w14:textFill>
        </w:rPr>
        <w:t xml:space="preserve">不影响甲方就未获清偿的部分继续向乙方或履约担保单位追偿。</w:t>
      </w:r>
      <w:r/>
    </w:p>
    <w:p>
      <w:pPr>
        <w:pStyle w:val="984"/>
        <w:ind w:left="0" w:firstLine="472"/>
        <w:jc w:val="left"/>
        <w:keepLines w:val="0"/>
        <w:keepNext w:val="0"/>
        <w:pageBreakBefore w:val="0"/>
        <w:spacing w:line="4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十二、不可抗力事件处理</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在合同有效期内，任何一方因不可抗力事件导致不能履行合同，则合同履行期可延长，其延长期与不可抗力影响期相同。</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不可抗力事件发生后，应立即通知对方，并寄送有关权威机构出具的证明。</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不可抗力事件延续120天以上，双方应通过友好协商，确定是否继续履行合同。</w:t>
      </w:r>
      <w:r/>
    </w:p>
    <w:p>
      <w:pPr>
        <w:pStyle w:val="984"/>
        <w:ind w:left="0" w:firstLine="472"/>
        <w:jc w:val="left"/>
        <w:keepLines w:val="0"/>
        <w:keepNext w:val="0"/>
        <w:pageBreakBefore w:val="0"/>
        <w:spacing w:line="4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十三、诉讼</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双方在执行合同中所发生的一切争议，应通过协商解决。如协商不成，可向甲方所在地人民法院起诉。</w:t>
      </w:r>
      <w:r/>
    </w:p>
    <w:p>
      <w:pPr>
        <w:pStyle w:val="984"/>
        <w:ind w:left="0" w:firstLine="472"/>
        <w:jc w:val="left"/>
        <w:keepLines w:val="0"/>
        <w:keepNext w:val="0"/>
        <w:pageBreakBefore w:val="0"/>
        <w:spacing w:line="4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十四、合同其他文件</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下列文件为本合同不可分割部份，与本合同具有同等效力。</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中标通知书；</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中标的投标书；</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招标文件；</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在招投标过程中所作的其他承诺、声明、书面澄清等。</w:t>
      </w:r>
      <w:r/>
    </w:p>
    <w:p>
      <w:pPr>
        <w:pStyle w:val="984"/>
        <w:ind w:left="0" w:firstLine="470"/>
        <w:jc w:val="left"/>
        <w:keepLines w:val="0"/>
        <w:keepNext w:val="0"/>
        <w:pageBreakBefore w:val="0"/>
        <w:spacing w:line="4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十五、合同生效及其它</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合同经双方法定代表人（或负责人）或授权委托代表人签字并加盖单位公章后生效</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生效后至张家港市政府采购管理中心备案。</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15.2 本合同未尽事宜，遵照《民法典》合同编，经甲乙双方协商一致可签订补充协议。</w:t>
      </w:r>
      <w:r/>
    </w:p>
    <w:p>
      <w:pPr>
        <w:pStyle w:val="984"/>
        <w:ind w:left="0" w:firstLine="480"/>
        <w:jc w:val="left"/>
        <w:keepLines w:val="0"/>
        <w:keepNext w:val="0"/>
        <w:pageBreakBefore w:val="0"/>
        <w:spacing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.3 本合同正本一式六份，具有同等法律效力，甲方三份，乙方、张家港市政府采购管理中心、</w:t>
      </w:r>
      <w:r>
        <w:rPr>
          <w:rFonts w:hint="eastAsia" w:ascii="宋体" w:hAnsi="宋体" w:cs="宋体"/>
          <w:color w:val="000000" w:themeColor="text1"/>
          <w:sz w:val="24"/>
          <w:highlight w:val="none"/>
          <w:lang w:val="en-US" w:eastAsia="zh-CN"/>
          <w14:textFill>
            <w14:solidFill>
              <w14:schemeClr w14:val="tx1"/>
            </w14:solidFill>
          </w14:textFill>
        </w:rPr>
        <w:t xml:space="preserve">苏州市沛泽信息咨询</w:t>
      </w:r>
      <w:r>
        <w:rPr>
          <w:rFonts w:hint="eastAsia" w:ascii="宋体" w:hAnsi="宋体" w:eastAsia="宋体" w:cs="宋体"/>
          <w:color w:val="000000" w:themeColor="text1"/>
          <w:sz w:val="24"/>
          <w:highlight w:val="none"/>
          <w14:textFill>
            <w14:solidFill>
              <w14:schemeClr w14:val="tx1"/>
            </w14:solidFill>
          </w14:textFill>
        </w:rPr>
        <w:t xml:space="preserve">有限公司各执一份。</w:t>
      </w:r>
      <w:r/>
    </w:p>
    <w:p>
      <w:pPr>
        <w:ind w:left="0" w:firstLine="480"/>
        <w:jc w:val="left"/>
        <w:keepLines w:val="0"/>
        <w:keepNext w:val="0"/>
        <w:pageBreakBefore w:val="0"/>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r>
      <w:r/>
    </w:p>
    <w:p>
      <w:pPr>
        <w:ind w:left="0" w:hanging="480"/>
        <w:jc w:val="left"/>
        <w:keepLines w:val="0"/>
        <w:keepNext w:val="0"/>
        <w:pageBreakBefore w:val="0"/>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bookmarkStart w:id="196" w:name="_Hlk65328514"/>
      <w:r/>
      <w:r/>
    </w:p>
    <w:p>
      <w:pPr>
        <w:ind w:left="0" w:hanging="480"/>
        <w:jc w:val="left"/>
        <w:keepLines w:val="0"/>
        <w:keepNext w:val="0"/>
        <w:pageBreakBefore w:val="0"/>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r>
      <w:r/>
    </w:p>
    <w:p>
      <w:pPr>
        <w:ind w:left="0" w:firstLine="152"/>
        <w:jc w:val="left"/>
        <w:keepLines w:val="0"/>
        <w:keepNext w:val="0"/>
        <w:pageBreakBefore w:val="0"/>
        <w:spacing w:line="420" w:lineRule="exact"/>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甲方：</w:t>
      </w:r>
      <w:bookmarkStart w:id="197" w:name="jianshedanwei_2"/>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bookmarkEnd w:id="197"/>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乙方：</w:t>
      </w:r>
      <w:bookmarkStart w:id="198" w:name="zhongbiaodanweiname_2"/>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bookmarkEnd w:id="198"/>
      <w:r/>
      <w:r/>
    </w:p>
    <w:p>
      <w:pPr>
        <w:ind w:left="0"/>
        <w:jc w:val="left"/>
        <w:keepLines w:val="0"/>
        <w:keepNext w:val="0"/>
        <w:pageBreakBefore w:val="0"/>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地址：</w:t>
      </w:r>
      <w:bookmarkStart w:id="199" w:name="jianshedanweiaddress"/>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bookmarkEnd w:id="199"/>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地址： </w:t>
      </w:r>
      <w:r/>
    </w:p>
    <w:p>
      <w:pPr>
        <w:ind w:left="0"/>
        <w:jc w:val="left"/>
        <w:keepLines w:val="0"/>
        <w:keepNext w:val="0"/>
        <w:pageBreakBefore w:val="0"/>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法定代表人或授权代表：</w:t>
      </w:r>
      <w:bookmarkStart w:id="200" w:name="jianshedanweifaren"/>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法定代表人或授权代表：    </w:t>
      </w:r>
      <w:bookmarkEnd w:id="200"/>
      <w:r/>
      <w:r/>
    </w:p>
    <w:p>
      <w:pPr>
        <w:ind w:left="0"/>
        <w:jc w:val="left"/>
        <w:keepLines w:val="0"/>
        <w:keepNext w:val="0"/>
        <w:pageBreakBefore w:val="0"/>
        <w:spacing w:line="420" w:lineRule="exact"/>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联系电话：</w:t>
      </w:r>
      <w:bookmarkStart w:id="201" w:name="jianshedanweifarentel"/>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bookmarkEnd w:id="201"/>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w:t>
      </w:r>
      <w:bookmarkEnd w:id="196"/>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   </w:t>
      </w: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联系电话：</w:t>
      </w:r>
      <w:r/>
    </w:p>
    <w:p>
      <w:pPr>
        <w:ind w:left="0" w:firstLine="152"/>
        <w:jc w:val="left"/>
        <w:keepLines w:val="0"/>
        <w:keepNext w:val="0"/>
        <w:pageBreakBefore w:val="0"/>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r>
      <w:r/>
    </w:p>
    <w:p>
      <w:pPr>
        <w:ind w:left="5850" w:hanging="5640"/>
        <w:jc w:val="right"/>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r>
      <w:r/>
    </w:p>
    <w:p>
      <w:pPr>
        <w:ind w:left="5850" w:hanging="5640"/>
        <w:jc w:val="right"/>
        <w:spacing w:line="420" w:lineRule="exact"/>
        <w:rPr>
          <w:rFonts w:ascii="Times New Roman Regular" w:hAnsi="Times New Roman Regular" w:cs="Times New Roman Regular"/>
          <w:color w:val="000000" w:themeColor="text1"/>
          <w:sz w:val="24"/>
          <w:szCs w:val="24"/>
          <w:highlight w:val="none"/>
          <w14:textFill>
            <w14:solidFill>
              <w14:schemeClr w14:val="tx1"/>
            </w14:solidFill>
          </w14:textFill>
        </w:rPr>
      </w:pPr>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签订日期： </w:t>
      </w:r>
      <w:bookmarkStart w:id="202" w:name="yifangqiandingdate"/>
      <w:r>
        <w:rPr>
          <w:rFonts w:ascii="Times New Roman Regular" w:hAnsi="Times New Roman Regular" w:cs="Times New Roman Regular"/>
          <w:color w:val="000000" w:themeColor="text1"/>
          <w:sz w:val="24"/>
          <w:szCs w:val="24"/>
          <w:highlight w:val="none"/>
          <w14:textFill>
            <w14:solidFill>
              <w14:schemeClr w14:val="tx1"/>
            </w14:solidFill>
          </w14:textFill>
        </w:rPr>
        <w:t xml:space="preserve">     年   月  日</w:t>
      </w:r>
      <w:bookmarkEnd w:id="202"/>
      <w:r/>
      <w:r/>
    </w:p>
    <w:p>
      <w:pPr>
        <w:rPr>
          <w:rFonts w:ascii="Times New Roman" w:hAnsi="Times New Roman"/>
          <w:b/>
          <w:bCs/>
          <w:color w:val="000000" w:themeColor="text1"/>
          <w:sz w:val="44"/>
          <w:szCs w:val="44"/>
          <w:highlight w:val="none"/>
          <w14:textFill>
            <w14:solidFill>
              <w14:schemeClr w14:val="tx1"/>
            </w14:solidFill>
          </w14:textFill>
        </w:rPr>
      </w:pPr>
      <w:r/>
      <w:bookmarkStart w:id="203" w:name="_Toc19019"/>
      <w:r/>
      <w:bookmarkStart w:id="204" w:name="_Toc31733"/>
      <w:r/>
      <w:bookmarkStart w:id="205" w:name="_Toc26639"/>
      <w:r/>
      <w:bookmarkStart w:id="206" w:name="_Toc5444"/>
      <w:r/>
      <w:bookmarkStart w:id="207" w:name="_Toc30676"/>
      <w:r/>
      <w:bookmarkStart w:id="208" w:name="_Toc16823"/>
      <w:r/>
      <w:bookmarkStart w:id="209" w:name="_Toc30454"/>
      <w:r/>
      <w:bookmarkStart w:id="210" w:name="_Toc8256"/>
      <w:r>
        <w:rPr>
          <w:rFonts w:ascii="Times New Roman" w:hAnsi="Times New Roman"/>
          <w:b/>
          <w:bCs/>
          <w:color w:val="000000" w:themeColor="text1"/>
          <w:sz w:val="44"/>
          <w:szCs w:val="44"/>
          <w:highlight w:val="none"/>
          <w14:textFill>
            <w14:solidFill>
              <w14:schemeClr w14:val="tx1"/>
            </w14:solidFill>
          </w14:textFill>
        </w:rPr>
        <w:br w:type="page" w:clear="all"/>
      </w:r>
      <w:r/>
    </w:p>
    <w:p>
      <w:pPr>
        <w:jc w:val="center"/>
        <w:spacing w:line="440" w:lineRule="exact"/>
        <w:rPr>
          <w:rFonts w:ascii="Times New Roman" w:hAnsi="Times New Roman"/>
          <w:b/>
          <w:bCs/>
          <w:color w:val="000000" w:themeColor="text1"/>
          <w:sz w:val="44"/>
          <w:szCs w:val="44"/>
          <w:highlight w:val="none"/>
          <w14:textFill>
            <w14:solidFill>
              <w14:schemeClr w14:val="tx1"/>
            </w14:solidFill>
          </w14:textFill>
        </w:rPr>
        <w:outlineLvl w:val="0"/>
      </w:pPr>
      <w:r>
        <w:rPr>
          <w:rFonts w:ascii="Times New Roman" w:hAnsi="Times New Roman"/>
          <w:b/>
          <w:bCs/>
          <w:color w:val="000000" w:themeColor="text1"/>
          <w:sz w:val="44"/>
          <w:szCs w:val="44"/>
          <w:highlight w:val="none"/>
          <w14:textFill>
            <w14:solidFill>
              <w14:schemeClr w14:val="tx1"/>
            </w14:solidFill>
          </w14:textFill>
        </w:rPr>
        <w:t xml:space="preserve">第四章 项目需求</w:t>
      </w:r>
      <w:bookmarkEnd w:id="203"/>
      <w:r/>
      <w:bookmarkEnd w:id="204"/>
      <w:r/>
      <w:bookmarkEnd w:id="205"/>
      <w:r/>
      <w:bookmarkEnd w:id="206"/>
      <w:r/>
      <w:bookmarkEnd w:id="207"/>
      <w:r/>
      <w:bookmarkEnd w:id="208"/>
      <w:r/>
      <w:bookmarkEnd w:id="209"/>
      <w:r/>
      <w:bookmarkEnd w:id="210"/>
      <w:r/>
      <w:r/>
    </w:p>
    <w:p>
      <w:pPr>
        <w:pStyle w:val="1065"/>
        <w:jc w:val="left"/>
        <w:spacing w:line="440" w:lineRule="exact"/>
        <w:rPr>
          <w:rStyle w:val="1066"/>
          <w:rFonts w:ascii="宋体" w:hAnsi="宋体" w:cs="宋体"/>
          <w:b/>
          <w:bCs/>
          <w:color w:val="000000" w:themeColor="text1"/>
          <w:highlight w:val="none"/>
          <w14:textFill>
            <w14:solidFill>
              <w14:schemeClr w14:val="tx1"/>
            </w14:solidFill>
          </w14:textFill>
        </w:rPr>
      </w:pPr>
      <w:r/>
      <w:bookmarkStart w:id="211" w:name="_Toc13357"/>
      <w:r/>
      <w:bookmarkStart w:id="212" w:name="_Toc18453"/>
      <w:r/>
      <w:bookmarkStart w:id="213" w:name="_Toc6433"/>
      <w:r/>
      <w:bookmarkStart w:id="214" w:name="_Toc11292"/>
      <w:r>
        <w:rPr>
          <w:rStyle w:val="1066"/>
          <w:rFonts w:hint="eastAsia" w:ascii="宋体" w:hAnsi="宋体" w:cs="宋体"/>
          <w:b/>
          <w:bCs/>
          <w:color w:val="000000" w:themeColor="text1"/>
          <w:highlight w:val="none"/>
          <w14:textFill>
            <w14:solidFill>
              <w14:schemeClr w14:val="tx1"/>
            </w14:solidFill>
          </w14:textFill>
        </w:rPr>
        <w:t xml:space="preserve">一、清单</w:t>
      </w:r>
      <w:bookmarkEnd w:id="211"/>
      <w:r/>
      <w:bookmarkEnd w:id="212"/>
      <w:r/>
      <w:bookmarkEnd w:id="213"/>
      <w:r/>
      <w:r/>
    </w:p>
    <w:p>
      <w:pPr>
        <w:pStyle w:val="1067"/>
        <w:ind w:firstLine="500"/>
        <w:spacing w:line="440" w:lineRule="exact"/>
        <w:rPr>
          <w:rStyle w:val="1045"/>
          <w:rFonts w:ascii="宋体" w:hAnsi="宋体" w:cs="宋体"/>
          <w:color w:val="000000" w:themeColor="text1"/>
          <w:sz w:val="24"/>
          <w:szCs w:val="24"/>
          <w:highlight w:val="none"/>
          <w14:textFill>
            <w14:solidFill>
              <w14:schemeClr w14:val="tx1"/>
            </w14:solidFill>
          </w14:textFill>
        </w:rPr>
      </w:pPr>
      <w:r>
        <w:rPr>
          <w:rStyle w:val="1045"/>
          <w:rFonts w:hint="eastAsia" w:ascii="宋体" w:hAnsi="宋体" w:cs="宋体"/>
          <w:color w:val="000000" w:themeColor="text1"/>
          <w:sz w:val="24"/>
          <w:szCs w:val="24"/>
          <w:highlight w:val="none"/>
          <w14:textFill>
            <w14:solidFill>
              <w14:schemeClr w14:val="tx1"/>
            </w14:solidFill>
          </w14:textFill>
        </w:rPr>
        <w:t xml:space="preserve">1.清单</w:t>
      </w:r>
      <w:r/>
    </w:p>
    <w:tbl>
      <w:tblPr>
        <w:tblStyle w:val="797"/>
        <w:tblW w:w="4980" w:type="pct"/>
        <w:jc w:val="center"/>
        <w:tblLayout w:type="fixed"/>
        <w:tblCellMar>
          <w:left w:w="108" w:type="dxa"/>
          <w:top w:w="0" w:type="dxa"/>
          <w:right w:w="108" w:type="dxa"/>
          <w:bottom w:w="0" w:type="dxa"/>
        </w:tblCellMar>
        <w:tblLook w:val="04A0" w:firstRow="1" w:lastRow="0" w:firstColumn="1" w:lastColumn="0" w:noHBand="0" w:noVBand="1"/>
      </w:tblPr>
      <w:tblGrid>
        <w:gridCol w:w="733"/>
        <w:gridCol w:w="2251"/>
        <w:gridCol w:w="705"/>
        <w:gridCol w:w="765"/>
        <w:gridCol w:w="3049"/>
        <w:gridCol w:w="932"/>
        <w:gridCol w:w="815"/>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标的</w:t>
            </w:r>
            <w:r/>
          </w:p>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标的属性</w:t>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pct"/>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2026-2028年高新区（塘桥镇）居家养老上门服务</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Style w:val="1045"/>
                <w:rFonts w:hint="eastAsia" w:ascii="宋体" w:hAnsi="宋体" w:cs="宋体"/>
                <w:color w:val="000000" w:themeColor="text1"/>
                <w:sz w:val="24"/>
                <w:szCs w:val="24"/>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服务类</w:t>
            </w:r>
            <w:r/>
          </w:p>
        </w:tc>
      </w:tr>
    </w:tbl>
    <w:p>
      <w:pPr>
        <w:pStyle w:val="1068"/>
        <w:ind w:firstLine="500"/>
        <w:spacing w:line="440" w:lineRule="exact"/>
        <w:rPr>
          <w:rStyle w:val="1045"/>
          <w:rFonts w:ascii="宋体" w:hAnsi="宋体" w:cs="宋体"/>
          <w:color w:val="000000" w:themeColor="text1"/>
          <w:sz w:val="24"/>
          <w:szCs w:val="24"/>
          <w:highlight w:val="none"/>
          <w14:textFill>
            <w14:solidFill>
              <w14:schemeClr w14:val="tx1"/>
            </w14:solidFill>
          </w14:textFill>
        </w:rPr>
      </w:pPr>
      <w:r>
        <w:rPr>
          <w:rStyle w:val="1045"/>
          <w:rFonts w:hint="eastAsia" w:ascii="宋体" w:hAnsi="宋体" w:cs="宋体"/>
          <w:color w:val="000000" w:themeColor="text1"/>
          <w:sz w:val="24"/>
          <w:szCs w:val="24"/>
          <w:highlight w:val="none"/>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1045"/>
          <w:rFonts w:hint="eastAsia" w:ascii="宋体" w:hAnsi="宋体" w:cs="宋体"/>
          <w:color w:val="000000" w:themeColor="text1"/>
          <w:sz w:val="24"/>
          <w:szCs w:val="24"/>
          <w:highlight w:val="none"/>
          <w:lang w:val="en-US"/>
          <w14:textFill>
            <w14:solidFill>
              <w14:schemeClr w14:val="tx1"/>
            </w14:solidFill>
          </w14:textFill>
        </w:rPr>
        <w:t xml:space="preserve">租赁</w:t>
      </w:r>
      <w:r>
        <w:rPr>
          <w:rStyle w:val="1045"/>
          <w:rFonts w:hint="eastAsia" w:ascii="宋体" w:hAnsi="宋体" w:cs="宋体"/>
          <w:color w:val="000000" w:themeColor="text1"/>
          <w:sz w:val="24"/>
          <w:szCs w:val="24"/>
          <w:highlight w:val="none"/>
          <w14:textFill>
            <w14:solidFill>
              <w14:schemeClr w14:val="tx1"/>
            </w14:solidFill>
          </w14:textFill>
        </w:rPr>
        <w:t xml:space="preserve">和商务服务业，其他未列明行业（包括科学研究和技术服务业，水利、环境和公共设施管理业，居民服务、修理和其他服务业，社会工作，文化、体育和娱乐业等）。</w:t>
      </w:r>
      <w:r/>
    </w:p>
    <w:p>
      <w:pPr>
        <w:pStyle w:val="1069"/>
        <w:ind w:firstLine="500"/>
        <w:spacing w:line="440" w:lineRule="exact"/>
        <w:rPr>
          <w:rStyle w:val="1045"/>
          <w:rFonts w:ascii="宋体" w:hAnsi="宋体" w:cs="宋体"/>
          <w:color w:val="000000" w:themeColor="text1"/>
          <w:sz w:val="24"/>
          <w:szCs w:val="24"/>
          <w:highlight w:val="none"/>
          <w14:textFill>
            <w14:solidFill>
              <w14:schemeClr w14:val="tx1"/>
            </w14:solidFill>
          </w14:textFill>
        </w:rPr>
      </w:pPr>
      <w:r>
        <w:rPr>
          <w:rStyle w:val="1045"/>
          <w:rFonts w:hint="eastAsia" w:ascii="宋体" w:hAnsi="宋体" w:cs="宋体"/>
          <w:color w:val="000000" w:themeColor="text1"/>
          <w:sz w:val="24"/>
          <w:szCs w:val="24"/>
          <w:highlight w:val="none"/>
          <w14:textFill>
            <w14:solidFill>
              <w14:schemeClr w14:val="tx1"/>
            </w14:solidFill>
          </w14:textFill>
        </w:rPr>
        <w:t xml:space="preserve">2.核心产品清单</w:t>
      </w:r>
      <w:r/>
    </w:p>
    <w:p>
      <w:pPr>
        <w:pStyle w:val="1070"/>
        <w:ind w:firstLine="500"/>
        <w:spacing w:line="440" w:lineRule="exact"/>
        <w:rPr>
          <w:rStyle w:val="1045"/>
          <w:rFonts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无</w:t>
      </w:r>
      <w:r/>
    </w:p>
    <w:p>
      <w:pPr>
        <w:pStyle w:val="1070"/>
        <w:ind w:firstLine="500"/>
        <w:spacing w:line="440" w:lineRule="exact"/>
        <w:rPr>
          <w:rStyle w:val="1045"/>
          <w:rFonts w:ascii="宋体" w:hAnsi="宋体" w:cs="宋体"/>
          <w:color w:val="000000" w:themeColor="text1"/>
          <w:sz w:val="24"/>
          <w:szCs w:val="24"/>
          <w:highlight w:val="none"/>
          <w14:textFill>
            <w14:solidFill>
              <w14:schemeClr w14:val="tx1"/>
            </w14:solidFill>
          </w14:textFill>
        </w:rPr>
      </w:pPr>
      <w:r>
        <w:rPr>
          <w:rStyle w:val="1045"/>
          <w:rFonts w:hint="eastAsia" w:ascii="宋体" w:hAnsi="宋体" w:cs="宋体"/>
          <w:color w:val="000000" w:themeColor="text1"/>
          <w:sz w:val="24"/>
          <w:szCs w:val="24"/>
          <w:highlight w:val="none"/>
          <w14:textFill>
            <w14:solidFill>
              <w14:schemeClr w14:val="tx1"/>
            </w14:solidFill>
          </w14:textFill>
        </w:rPr>
        <w:t xml:space="preserve">3.节能、环境标志产品清单（请提供国家确定的认证机构出具的、处于有效期之内的节能产品、环境标志产品认证证书（若证书有附件（附录）的，附件（附录）须随证书一起提供））</w:t>
      </w:r>
      <w:r/>
    </w:p>
    <w:p>
      <w:pPr>
        <w:pStyle w:val="1070"/>
        <w:ind w:firstLine="500"/>
        <w:spacing w:line="440" w:lineRule="exact"/>
        <w:rPr>
          <w:rStyle w:val="1045"/>
          <w:rFonts w:ascii="宋体" w:hAnsi="宋体" w:cs="宋体"/>
          <w:color w:val="000000" w:themeColor="text1"/>
          <w:sz w:val="24"/>
          <w:szCs w:val="24"/>
          <w:highlight w:val="none"/>
          <w14:textFill>
            <w14:solidFill>
              <w14:schemeClr w14:val="tx1"/>
            </w14:solidFill>
          </w14:textFill>
        </w:rPr>
      </w:pPr>
      <w:r>
        <w:rPr>
          <w:rStyle w:val="1045"/>
          <w:rFonts w:hint="eastAsia" w:ascii="宋体" w:hAnsi="宋体" w:cs="宋体"/>
          <w:color w:val="000000" w:themeColor="text1"/>
          <w:sz w:val="24"/>
          <w:szCs w:val="24"/>
          <w:highlight w:val="none"/>
          <w14:textFill>
            <w14:solidFill>
              <w14:schemeClr w14:val="tx1"/>
            </w14:solidFill>
          </w14:textFill>
        </w:rPr>
        <w:t xml:space="preserve">节能产品政府采购品目清单：无</w:t>
      </w:r>
      <w:r/>
    </w:p>
    <w:p>
      <w:pPr>
        <w:pStyle w:val="993"/>
        <w:ind w:firstLine="500"/>
        <w:spacing w:line="440" w:lineRule="exact"/>
        <w:rPr>
          <w:rStyle w:val="1045"/>
          <w:rFonts w:hint="eastAsia" w:ascii="宋体" w:hAnsi="宋体" w:cs="宋体"/>
          <w:color w:val="000000" w:themeColor="text1"/>
          <w:sz w:val="24"/>
          <w:szCs w:val="24"/>
          <w:highlight w:val="none"/>
          <w14:textFill>
            <w14:solidFill>
              <w14:schemeClr w14:val="tx1"/>
            </w14:solidFill>
          </w14:textFill>
        </w:rPr>
      </w:pPr>
      <w:r>
        <w:rPr>
          <w:rStyle w:val="1045"/>
          <w:rFonts w:hint="eastAsia" w:ascii="宋体" w:hAnsi="宋体" w:cs="宋体"/>
          <w:color w:val="000000" w:themeColor="text1"/>
          <w:sz w:val="24"/>
          <w:szCs w:val="24"/>
          <w:highlight w:val="none"/>
          <w14:textFill>
            <w14:solidFill>
              <w14:schemeClr w14:val="tx1"/>
            </w14:solidFill>
          </w14:textFill>
        </w:rPr>
        <w:t xml:space="preserve">环境标志产品政府采购品目清单：无</w:t>
      </w:r>
      <w:r/>
    </w:p>
    <w:p>
      <w:pPr>
        <w:pStyle w:val="995"/>
        <w:ind w:firstLine="510"/>
        <w:keepLines w:val="0"/>
        <w:keepNext w:val="0"/>
        <w:pageBreakBefore w:val="0"/>
        <w:spacing w:line="440" w:lineRule="exact"/>
        <w:widowControl/>
        <w:rPr>
          <w:rFonts w:ascii="Times New Roman Regular" w:hAnsi="Times New Roman Regular" w:eastAsia="宋体" w:cs="Times New Roman Regular"/>
          <w:b w:val="0"/>
          <w:bCs w:val="0"/>
          <w:color w:val="000000" w:themeColor="text1"/>
          <w:spacing w:val="7"/>
          <w:szCs w:val="22"/>
          <w:highlight w:val="none"/>
          <w14:textFill>
            <w14:solidFill>
              <w14:schemeClr w14:val="tx1"/>
            </w14:solidFill>
          </w14:textFill>
        </w:rPr>
      </w:pPr>
      <w:r>
        <w:rPr>
          <w:rFonts w:ascii="Times New Roman Regular" w:hAnsi="Times New Roman Regular" w:eastAsia="宋体" w:cs="Times New Roman Regular"/>
          <w:b w:val="0"/>
          <w:bCs w:val="0"/>
          <w:color w:val="000000" w:themeColor="text1"/>
          <w:spacing w:val="7"/>
          <w:szCs w:val="22"/>
          <w:highlight w:val="none"/>
          <w14:textFill>
            <w14:solidFill>
              <w14:schemeClr w14:val="tx1"/>
            </w14:solidFill>
          </w14:textFill>
        </w:rPr>
        <w:t xml:space="preserve">4</w:t>
      </w:r>
      <w:r>
        <w:rPr>
          <w:rStyle w:val="1045"/>
          <w:rFonts w:ascii="Times New Roman Regular" w:hAnsi="Times New Roman Regular" w:eastAsia="宋体" w:cs="Times New Roman Regular"/>
          <w:b w:val="0"/>
          <w:bCs w:val="0"/>
          <w:color w:val="000000" w:themeColor="text1"/>
          <w:spacing w:val="7"/>
          <w:sz w:val="24"/>
          <w:szCs w:val="24"/>
          <w:highlight w:val="none"/>
          <w14:textFill>
            <w14:solidFill>
              <w14:schemeClr w14:val="tx1"/>
            </w14:solidFill>
          </w14:textFill>
        </w:rPr>
        <w:t xml:space="preserve">.</w:t>
      </w:r>
      <w:r>
        <w:rPr>
          <w:rFonts w:ascii="Times New Roman Regular" w:hAnsi="Times New Roman Regular" w:eastAsia="宋体" w:cs="Times New Roman Regular"/>
          <w:b w:val="0"/>
          <w:bCs w:val="0"/>
          <w:color w:val="000000" w:themeColor="text1"/>
          <w:spacing w:val="7"/>
          <w:szCs w:val="22"/>
          <w:highlight w:val="none"/>
          <w14:textFill>
            <w14:solidFill>
              <w14:schemeClr w14:val="tx1"/>
            </w14:solidFill>
          </w14:textFill>
        </w:rPr>
        <w:t xml:space="preserve">绿色采购其他政策：</w:t>
      </w:r>
      <w:r/>
    </w:p>
    <w:p>
      <w:pPr>
        <w:pStyle w:val="995"/>
        <w:ind w:firstLine="508"/>
        <w:keepLines w:val="0"/>
        <w:keepNext w:val="0"/>
        <w:pageBreakBefore w:val="0"/>
        <w:spacing w:line="440" w:lineRule="exact"/>
        <w:widowControl/>
        <w:rPr>
          <w:rFonts w:ascii="Times New Roman Regular" w:hAnsi="Times New Roman Regular" w:eastAsia="宋体" w:cs="Times New Roman Regular"/>
          <w:color w:val="000000" w:themeColor="text1"/>
          <w:spacing w:val="7"/>
          <w:szCs w:val="22"/>
          <w:highlight w:val="none"/>
          <w14:textFill>
            <w14:solidFill>
              <w14:schemeClr w14:val="tx1"/>
            </w14:solidFill>
          </w14:textFill>
        </w:rPr>
      </w:pPr>
      <w:r>
        <w:rPr>
          <w:rFonts w:ascii="Times New Roman Regular" w:hAnsi="Times New Roman Regular" w:eastAsia="宋体" w:cs="Times New Roman Regular"/>
          <w:color w:val="000000" w:themeColor="text1"/>
          <w:spacing w:val="7"/>
          <w:szCs w:val="22"/>
          <w:highlight w:val="none"/>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93"/>
        <w:numPr>
          <w:ilvl w:val="0"/>
          <w:numId w:val="0"/>
        </w:numPr>
        <w:ind w:firstLine="508"/>
        <w:spacing w:line="440" w:lineRule="exact"/>
        <w:rPr>
          <w:rFonts w:ascii="Times New Roman Regular" w:hAnsi="Times New Roman Regular" w:eastAsia="宋体" w:cs="Times New Roman Regular"/>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3"/>
        <w:numPr>
          <w:ilvl w:val="0"/>
          <w:numId w:val="0"/>
        </w:numPr>
        <w:spacing w:line="440" w:lineRule="exac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r>
      <w:r/>
    </w:p>
    <w:p>
      <w:pPr>
        <w:pStyle w:val="993"/>
        <w:numPr>
          <w:ilvl w:val="0"/>
          <w:numId w:val="0"/>
        </w:numPr>
        <w:ind w:firstLine="482"/>
        <w:spacing w:line="440" w:lineRule="exact"/>
        <w:rPr>
          <w:rFonts w:hint="default"/>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二、技术要求</w:t>
      </w:r>
      <w:bookmarkEnd w:id="214"/>
      <w:r/>
      <w:r/>
    </w:p>
    <w:tbl>
      <w:tblPr>
        <w:tblStyle w:val="797"/>
        <w:tblW w:w="5376" w:type="pct"/>
        <w:tblInd w:w="-1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21"/>
        <w:gridCol w:w="791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ascii="宋体" w:hAnsi="宋体" w:eastAsia="宋体" w:cs="宋体"/>
                <w:b w:val="0"/>
                <w:color w:val="000000" w:themeColor="text1"/>
                <w:sz w:val="24"/>
                <w:szCs w:val="24"/>
                <w:highlight w:val="none"/>
                <w14:textFill>
                  <w14:solidFill>
                    <w14:schemeClr w14:val="tx1"/>
                  </w14:solidFill>
                </w14:textFill>
              </w:rPr>
            </w:pPr>
            <w:r>
              <w:rPr>
                <w:rStyle w:val="796"/>
                <w:rFonts w:ascii="宋体" w:hAnsi="宋体" w:eastAsia="宋体" w:cs="宋体"/>
                <w:b w:val="0"/>
                <w:color w:val="000000" w:themeColor="text1"/>
                <w:sz w:val="24"/>
                <w:szCs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center"/>
              <w:keepLines w:val="0"/>
              <w:keepNext w:val="0"/>
              <w:pageBreakBefore w:val="0"/>
              <w:spacing w:line="240" w:lineRule="auto"/>
              <w:rPr>
                <w:rStyle w:val="796"/>
                <w:rFonts w:ascii="宋体" w:hAnsi="宋体" w:eastAsia="宋体" w:cs="宋体"/>
                <w:b w:val="0"/>
                <w:color w:val="000000" w:themeColor="text1"/>
                <w:sz w:val="24"/>
                <w:szCs w:val="24"/>
                <w:highlight w:val="none"/>
                <w14:textFill>
                  <w14:solidFill>
                    <w14:schemeClr w14:val="tx1"/>
                  </w14:solidFill>
                </w14:textFill>
              </w:rPr>
            </w:pPr>
            <w:r>
              <w:rPr>
                <w:rStyle w:val="796"/>
                <w:rFonts w:ascii="宋体" w:hAnsi="宋体" w:eastAsia="宋体" w:cs="宋体"/>
                <w:b w:val="0"/>
                <w:color w:val="000000" w:themeColor="text1"/>
                <w:sz w:val="24"/>
                <w:szCs w:val="24"/>
                <w:highlight w:val="none"/>
                <w14:textFill>
                  <w14:solidFill>
                    <w14:schemeClr w14:val="tx1"/>
                  </w14:solidFill>
                </w14:textFill>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center"/>
              <w:keepLines w:val="0"/>
              <w:keepNext w:val="0"/>
              <w:pageBreakBefore w:val="0"/>
              <w:spacing w:line="240" w:lineRule="auto"/>
              <w:rPr>
                <w:rStyle w:val="796"/>
                <w:rFonts w:ascii="宋体" w:hAnsi="宋体" w:eastAsia="宋体" w:cs="宋体"/>
                <w:b w:val="0"/>
                <w:color w:val="000000" w:themeColor="text1"/>
                <w:sz w:val="24"/>
                <w:szCs w:val="24"/>
                <w:highlight w:val="none"/>
                <w14:textFill>
                  <w14:solidFill>
                    <w14:schemeClr w14:val="tx1"/>
                  </w14:solidFill>
                </w14:textFill>
              </w:rPr>
            </w:pPr>
            <w:r>
              <w:rPr>
                <w:rStyle w:val="796"/>
                <w:rFonts w:ascii="宋体" w:hAnsi="宋体" w:eastAsia="宋体" w:cs="宋体"/>
                <w:b w:val="0"/>
                <w:color w:val="000000" w:themeColor="text1"/>
                <w:sz w:val="24"/>
                <w:szCs w:val="24"/>
                <w:highlight w:val="none"/>
                <w14:textFill>
                  <w14:solidFill>
                    <w14:schemeClr w14:val="tx1"/>
                  </w14:solidFill>
                </w14:textFill>
              </w:rPr>
              <w:t xml:space="preserve">内容</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根据2025年12月11日印发的《关于印发&lt;张家港市居家养老服务实施细则&gt;的通知》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张政民[2025]228号文件（如有最新文件按最新文件执行），响应《市政府关于印发&lt;关于进一步推动我市养老服务高质量发展的实施意见&gt;的通知》（张政发规〔2021〕3号）文件的要求，加快发展养老服务事业，进一步推进养老服务社会化工作进程，提高养老服务水平，切实解决塘桥镇辖区内老年人的生活照料、精神慰藉、康复医疗、咨询、代购服务等问题。在推进居家养老服务的过程中，应把握循序渐进、合理分工、构建网络、加强培训、完善政策等要素。现结合实际，塘桥镇采取公开招标的形式确定一家供应商承接本辖区居家养老上门服务相关事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服务宗旨与服务理念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798"/>
              <w:ind w:left="0" w:firstLine="0"/>
              <w:keepLines w:val="0"/>
              <w:keepNext w:val="0"/>
              <w:pageBreakBefore w:val="0"/>
              <w:spacing w:line="240" w:lineRule="auto"/>
              <w:shd w:val="clear" w:color="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根据</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政府主导、企业参与、市场化运作、服务外包</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ascii="Times New Roman" w:hAnsi="Times New Roman" w:eastAsia="宋体" w:cs="Times New Roman"/>
                <w:color w:val="000000" w:themeColor="text1"/>
                <w:sz w:val="24"/>
                <w:szCs w:val="24"/>
                <w:highlight w:val="none"/>
                <w14:textFill>
                  <w14:solidFill>
                    <w14:schemeClr w14:val="tx1"/>
                  </w14:solidFill>
                </w14:textFill>
              </w:rPr>
              <w:t xml:space="preserve">的指导思想，充分发挥政府在养老服务中的主导作用，优化政策衔接、加大资金投入，建立更加有效的支持保障体系。在保障托底服务基础上，坚持社会参与、市场运作，引导激励社会力量参与养老服务，推动养老服务高质量发展。</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坚守养老服务公益属性，着力保障经济困难、高龄空巢、失智失能等重点困难老人的基本养老服务。</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投标人须采取社会化运作方式，运用市场化手段，借助现代信息技术，整合优秀的社会资源，社区资源和家庭资源，为我镇居家老年人提供标准化、专业化、亲情化、全方位、全天候的养老服务。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ascii="宋体" w:hAnsi="宋体" w:eastAsia="宋体" w:cs="宋体"/>
                <w:b w:val="0"/>
                <w:i w:val="0"/>
                <w:color w:val="auto"/>
                <w:sz w:val="24"/>
                <w:szCs w:val="24"/>
                <w:highlight w:val="none"/>
                <w:u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ascii="宋体" w:hAnsi="宋体" w:eastAsia="宋体" w:cs="宋体"/>
                <w:b w:val="0"/>
                <w:i w:val="0"/>
                <w:color w:val="auto"/>
                <w:sz w:val="24"/>
                <w:szCs w:val="24"/>
                <w:highlight w:val="none"/>
                <w:u w:val="none"/>
              </w:rPr>
              <w:t xml:space="preserve">服务对象与标准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1．服务对象</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为</w:t>
            </w:r>
            <w:r>
              <w:rPr>
                <w:rStyle w:val="796"/>
                <w:rFonts w:hint="eastAsia" w:ascii="宋体" w:hAnsi="宋体" w:eastAsia="宋体" w:cs="宋体"/>
                <w:b w:val="0"/>
                <w:i w:val="0"/>
                <w:color w:val="auto"/>
                <w:sz w:val="24"/>
                <w:szCs w:val="24"/>
                <w:highlight w:val="none"/>
                <w:u w:val="none"/>
                <w:lang w:val="en-US" w:eastAsia="zh-CN"/>
              </w:rPr>
              <w:t xml:space="preserve">塘桥</w:t>
            </w:r>
            <w:r>
              <w:rPr>
                <w:rStyle w:val="796"/>
                <w:rFonts w:hint="eastAsia" w:ascii="宋体" w:hAnsi="宋体" w:eastAsia="宋体" w:cs="宋体"/>
                <w:b w:val="0"/>
                <w:i w:val="0"/>
                <w:color w:val="auto"/>
                <w:sz w:val="24"/>
                <w:szCs w:val="24"/>
                <w:highlight w:val="none"/>
                <w:u w:val="none"/>
                <w:lang w:eastAsia="zh-CN"/>
              </w:rPr>
              <w:t xml:space="preserve">镇约</w:t>
            </w:r>
            <w:r>
              <w:rPr>
                <w:rStyle w:val="796"/>
                <w:rFonts w:hint="eastAsia" w:ascii="宋体" w:hAnsi="宋体" w:eastAsia="宋体" w:cs="宋体"/>
                <w:b w:val="0"/>
                <w:i w:val="0"/>
                <w:color w:val="auto"/>
                <w:sz w:val="24"/>
                <w:szCs w:val="24"/>
                <w:highlight w:val="none"/>
                <w:u w:val="none"/>
                <w:lang w:val="en-US" w:eastAsia="zh-CN"/>
              </w:rPr>
              <w:t xml:space="preserve">4600</w:t>
            </w:r>
            <w:r>
              <w:rPr>
                <w:rStyle w:val="796"/>
                <w:rFonts w:hint="eastAsia" w:ascii="宋体" w:hAnsi="宋体" w:eastAsia="宋体" w:cs="宋体"/>
                <w:b w:val="0"/>
                <w:i w:val="0"/>
                <w:color w:val="auto"/>
                <w:sz w:val="24"/>
                <w:szCs w:val="24"/>
                <w:highlight w:val="none"/>
                <w:u w:val="none"/>
                <w:lang w:eastAsia="zh-CN"/>
              </w:rPr>
              <w:t xml:space="preserve">名政府援助服务对象（因服务对象每月动态变动，实际以</w:t>
            </w:r>
            <w:r>
              <w:rPr>
                <w:rStyle w:val="796"/>
                <w:rFonts w:hint="eastAsia" w:ascii="宋体" w:hAnsi="宋体" w:eastAsia="宋体" w:cs="宋体"/>
                <w:b w:val="0"/>
                <w:i w:val="0"/>
                <w:color w:val="auto"/>
                <w:sz w:val="24"/>
                <w:szCs w:val="24"/>
                <w:highlight w:val="none"/>
                <w:u w:val="none"/>
                <w:lang w:val="en-US" w:eastAsia="zh-CN"/>
              </w:rPr>
              <w:t xml:space="preserve">张家港</w:t>
            </w:r>
            <w:r>
              <w:rPr>
                <w:rStyle w:val="796"/>
                <w:rFonts w:hint="eastAsia" w:ascii="宋体" w:hAnsi="宋体" w:eastAsia="宋体" w:cs="宋体"/>
                <w:b w:val="0"/>
                <w:i w:val="0"/>
                <w:color w:val="auto"/>
                <w:sz w:val="24"/>
                <w:szCs w:val="24"/>
                <w:highlight w:val="none"/>
                <w:u w:val="none"/>
                <w:lang w:eastAsia="zh-CN"/>
              </w:rPr>
              <w:t xml:space="preserve">市亲情虚拟养老服务系统为准）提供上门服务。</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2．服务对象类别和服务标准：</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（1）A类：对年满60周岁，日常生活需要介助或介护的</w:t>
            </w:r>
            <w:r>
              <w:rPr>
                <w:rStyle w:val="796"/>
                <w:rFonts w:hint="eastAsia" w:ascii="宋体" w:hAnsi="宋体" w:eastAsia="宋体" w:cs="宋体"/>
                <w:b w:val="0"/>
                <w:i w:val="0"/>
                <w:color w:val="auto"/>
                <w:sz w:val="24"/>
                <w:szCs w:val="24"/>
                <w:highlight w:val="none"/>
                <w:u w:val="none"/>
                <w:lang w:val="en-US" w:eastAsia="zh-CN"/>
              </w:rPr>
              <w:t xml:space="preserve">分散供养特困</w:t>
            </w:r>
            <w:r>
              <w:rPr>
                <w:rStyle w:val="796"/>
                <w:rFonts w:hint="eastAsia" w:ascii="宋体" w:hAnsi="宋体" w:eastAsia="宋体" w:cs="宋体"/>
                <w:b w:val="0"/>
                <w:i w:val="0"/>
                <w:color w:val="auto"/>
                <w:sz w:val="24"/>
                <w:szCs w:val="24"/>
                <w:highlight w:val="none"/>
                <w:u w:val="none"/>
                <w:lang w:eastAsia="zh-CN"/>
              </w:rPr>
              <w:t xml:space="preserve">对象、低保、低保边缘</w:t>
            </w:r>
            <w:r>
              <w:rPr>
                <w:rStyle w:val="796"/>
                <w:rFonts w:hint="eastAsia" w:ascii="宋体" w:hAnsi="宋体" w:eastAsia="宋体" w:cs="宋体"/>
                <w:b w:val="0"/>
                <w:i w:val="0"/>
                <w:color w:val="auto"/>
                <w:sz w:val="24"/>
                <w:szCs w:val="24"/>
                <w:highlight w:val="none"/>
                <w:u w:val="none"/>
                <w:lang w:val="en-US" w:eastAsia="zh-CN"/>
              </w:rPr>
              <w:t xml:space="preserve">和</w:t>
            </w:r>
            <w:r>
              <w:rPr>
                <w:rStyle w:val="796"/>
                <w:rFonts w:hint="eastAsia" w:ascii="宋体" w:hAnsi="宋体" w:eastAsia="宋体" w:cs="宋体"/>
                <w:b w:val="0"/>
                <w:i w:val="0"/>
                <w:color w:val="auto"/>
                <w:sz w:val="24"/>
                <w:szCs w:val="24"/>
                <w:highlight w:val="none"/>
                <w:u w:val="none"/>
                <w:lang w:eastAsia="zh-CN"/>
              </w:rPr>
              <w:t xml:space="preserve">特困职工中的孤寡老人、重点优抚对象、苏州市级以上劳模、归国华侨、“二无”（无子女、无劳动能力）困难老人以及其他因特殊原因无人照料的困难老人，按介助、介护两类每人每月提供</w:t>
            </w:r>
            <w:r>
              <w:rPr>
                <w:rStyle w:val="796"/>
                <w:rFonts w:hint="eastAsia" w:ascii="宋体" w:hAnsi="宋体" w:eastAsia="宋体" w:cs="宋体"/>
                <w:b w:val="0"/>
                <w:i w:val="0"/>
                <w:color w:val="auto"/>
                <w:sz w:val="24"/>
                <w:szCs w:val="24"/>
                <w:highlight w:val="none"/>
                <w:u w:val="none"/>
                <w:lang w:val="en-US" w:eastAsia="zh-CN"/>
              </w:rPr>
              <w:t xml:space="preserve">36小时</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lang w:val="en-US" w:eastAsia="zh-CN"/>
              </w:rPr>
              <w:t xml:space="preserve">48小时</w:t>
            </w:r>
            <w:r>
              <w:rPr>
                <w:rStyle w:val="796"/>
                <w:rFonts w:hint="eastAsia" w:ascii="宋体" w:hAnsi="宋体" w:eastAsia="宋体" w:cs="宋体"/>
                <w:b w:val="0"/>
                <w:i w:val="0"/>
                <w:color w:val="auto"/>
                <w:sz w:val="24"/>
                <w:szCs w:val="24"/>
                <w:highlight w:val="none"/>
                <w:u w:val="none"/>
                <w:lang w:eastAsia="zh-CN"/>
              </w:rPr>
              <w:t xml:space="preserve">的养老援助服务。其中独生子女伤（病）残、死亡后未再生育、未再收养子女、合法收养一个子女，且享受计生特别扶助金的无人照料的困难老人，在上述服务标准上再提高20%。</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（2）B类：对年满60周岁，独生子女伤（病）残、死亡后未再生育、未再收养子女、合法收养一个子女，享受计生特别扶助金</w:t>
            </w:r>
            <w:r>
              <w:rPr>
                <w:rStyle w:val="796"/>
                <w:rFonts w:hint="eastAsia" w:ascii="宋体" w:hAnsi="宋体" w:eastAsia="宋体" w:cs="宋体"/>
                <w:b w:val="0"/>
                <w:i w:val="0"/>
                <w:color w:val="auto"/>
                <w:sz w:val="24"/>
                <w:szCs w:val="24"/>
                <w:highlight w:val="none"/>
                <w:u w:val="none"/>
                <w:lang w:val="en-US" w:eastAsia="zh-CN"/>
              </w:rPr>
              <w:t xml:space="preserve">的老年人</w:t>
            </w:r>
            <w:r>
              <w:rPr>
                <w:rStyle w:val="796"/>
                <w:rFonts w:hint="eastAsia" w:ascii="宋体" w:hAnsi="宋体" w:eastAsia="宋体" w:cs="宋体"/>
                <w:b w:val="0"/>
                <w:i w:val="0"/>
                <w:color w:val="auto"/>
                <w:sz w:val="24"/>
                <w:szCs w:val="24"/>
                <w:highlight w:val="none"/>
                <w:u w:val="none"/>
                <w:lang w:eastAsia="zh-CN"/>
              </w:rPr>
              <w:t xml:space="preserve">，每人每月提供</w:t>
            </w:r>
            <w:r>
              <w:rPr>
                <w:rStyle w:val="796"/>
                <w:rFonts w:hint="eastAsia" w:ascii="宋体" w:hAnsi="宋体" w:eastAsia="宋体" w:cs="宋体"/>
                <w:b w:val="0"/>
                <w:i w:val="0"/>
                <w:color w:val="auto"/>
                <w:sz w:val="24"/>
                <w:szCs w:val="24"/>
                <w:highlight w:val="none"/>
                <w:u w:val="none"/>
                <w:lang w:val="en-US" w:eastAsia="zh-CN"/>
              </w:rPr>
              <w:t xml:space="preserve">9小时</w:t>
            </w:r>
            <w:r>
              <w:rPr>
                <w:rStyle w:val="796"/>
                <w:rFonts w:hint="eastAsia" w:ascii="宋体" w:hAnsi="宋体" w:eastAsia="宋体" w:cs="宋体"/>
                <w:b w:val="0"/>
                <w:i w:val="0"/>
                <w:color w:val="auto"/>
                <w:sz w:val="24"/>
                <w:szCs w:val="24"/>
                <w:highlight w:val="none"/>
                <w:u w:val="none"/>
                <w:lang w:eastAsia="zh-CN"/>
              </w:rPr>
              <w:t xml:space="preserve">的养老援助服务。</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（3）C类：对年满80周岁，</w:t>
            </w:r>
            <w:r>
              <w:rPr>
                <w:rStyle w:val="796"/>
                <w:rFonts w:hint="eastAsia" w:ascii="宋体" w:hAnsi="宋体" w:eastAsia="宋体" w:cs="宋体"/>
                <w:b w:val="0"/>
                <w:i w:val="0"/>
                <w:color w:val="auto"/>
                <w:sz w:val="24"/>
                <w:szCs w:val="24"/>
                <w:highlight w:val="none"/>
                <w:u w:val="none"/>
                <w:lang w:val="en-US" w:eastAsia="zh-CN"/>
              </w:rPr>
              <w:t xml:space="preserve">分散供养</w:t>
            </w:r>
            <w:r>
              <w:rPr>
                <w:rStyle w:val="796"/>
                <w:rFonts w:hint="eastAsia" w:ascii="宋体" w:hAnsi="宋体" w:eastAsia="宋体" w:cs="宋体"/>
                <w:b w:val="0"/>
                <w:i w:val="0"/>
                <w:color w:val="auto"/>
                <w:sz w:val="24"/>
                <w:szCs w:val="24"/>
                <w:highlight w:val="none"/>
                <w:u w:val="none"/>
                <w:lang w:eastAsia="zh-CN"/>
              </w:rPr>
              <w:t xml:space="preserve">特困对象，低保、低保边缘、特困职工中的孤寡老人，重点优抚对象，苏州市级以上劳模，归国华侨，“二无”（无子女、无劳动能力）困难老人以及其他因特殊原因无人照料的困难老人，每人每月提供</w:t>
            </w:r>
            <w:r>
              <w:rPr>
                <w:rStyle w:val="796"/>
                <w:rFonts w:hint="eastAsia" w:ascii="宋体" w:hAnsi="宋体" w:eastAsia="宋体" w:cs="宋体"/>
                <w:b w:val="0"/>
                <w:i w:val="0"/>
                <w:color w:val="auto"/>
                <w:sz w:val="24"/>
                <w:szCs w:val="24"/>
                <w:highlight w:val="none"/>
                <w:u w:val="none"/>
                <w:lang w:val="en-US" w:eastAsia="zh-CN"/>
              </w:rPr>
              <w:t xml:space="preserve">7小时</w:t>
            </w:r>
            <w:r>
              <w:rPr>
                <w:rStyle w:val="796"/>
                <w:rFonts w:hint="eastAsia" w:ascii="宋体" w:hAnsi="宋体" w:eastAsia="宋体" w:cs="宋体"/>
                <w:b w:val="0"/>
                <w:i w:val="0"/>
                <w:color w:val="auto"/>
                <w:sz w:val="24"/>
                <w:szCs w:val="24"/>
                <w:highlight w:val="none"/>
                <w:u w:val="none"/>
                <w:lang w:eastAsia="zh-CN"/>
              </w:rPr>
              <w:t xml:space="preserve">的养老援助服务。</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（4）D类：除上述三类外，其他年满80周岁及以上的老年人，每户每月提供</w:t>
            </w:r>
            <w:r>
              <w:rPr>
                <w:rStyle w:val="796"/>
                <w:rFonts w:hint="eastAsia" w:ascii="宋体" w:hAnsi="宋体" w:eastAsia="宋体" w:cs="宋体"/>
                <w:b w:val="0"/>
                <w:i w:val="0"/>
                <w:color w:val="auto"/>
                <w:sz w:val="24"/>
                <w:szCs w:val="24"/>
                <w:highlight w:val="none"/>
                <w:u w:val="none"/>
                <w:lang w:val="en-US" w:eastAsia="zh-CN"/>
              </w:rPr>
              <w:t xml:space="preserve">3小时</w:t>
            </w:r>
            <w:r>
              <w:rPr>
                <w:rStyle w:val="796"/>
                <w:rFonts w:hint="eastAsia" w:ascii="宋体" w:hAnsi="宋体" w:eastAsia="宋体" w:cs="宋体"/>
                <w:b w:val="0"/>
                <w:i w:val="0"/>
                <w:color w:val="auto"/>
                <w:sz w:val="24"/>
                <w:szCs w:val="24"/>
                <w:highlight w:val="none"/>
                <w:u w:val="none"/>
                <w:lang w:eastAsia="zh-CN"/>
              </w:rPr>
              <w:t xml:space="preserve">的养老援助服务。</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除养老援助对象外，年满60周岁需要居家养老服务的老年人可自费申请服务。</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以上养老援助服务经费按照《关于进一步推动我市养老服务高质量发展的事实意见》（张政发规〔2021〕3号）文件执行。</w:t>
            </w:r>
            <w:r/>
          </w:p>
          <w:p>
            <w:pPr>
              <w:pStyle w:val="1073"/>
              <w:jc w:val="left"/>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基准价：</w:t>
            </w:r>
            <w:r>
              <w:rPr>
                <w:rStyle w:val="796"/>
                <w:rFonts w:hint="eastAsia" w:ascii="宋体" w:hAnsi="宋体" w:eastAsia="宋体" w:cs="宋体"/>
                <w:b w:val="0"/>
                <w:i w:val="0"/>
                <w:color w:val="auto"/>
                <w:sz w:val="24"/>
                <w:szCs w:val="24"/>
                <w:highlight w:val="none"/>
                <w:u w:val="none"/>
                <w:lang w:val="en-US" w:eastAsia="en-US"/>
              </w:rPr>
              <w:t xml:space="preserve">A、B、C类服务对象均按25元/小时结算，单次不满1小时不结算</w:t>
            </w:r>
            <w:r>
              <w:rPr>
                <w:rStyle w:val="796"/>
                <w:rFonts w:hint="eastAsia" w:ascii="宋体" w:hAnsi="宋体" w:eastAsia="宋体" w:cs="宋体"/>
                <w:b w:val="0"/>
                <w:i w:val="0"/>
                <w:color w:val="auto"/>
                <w:sz w:val="24"/>
                <w:szCs w:val="24"/>
                <w:highlight w:val="none"/>
                <w:u w:val="none"/>
                <w:lang w:val="en-US" w:eastAsia="zh-CN"/>
              </w:rPr>
              <w:t xml:space="preserve">；</w:t>
            </w:r>
            <w:r>
              <w:rPr>
                <w:rStyle w:val="796"/>
                <w:rFonts w:hint="eastAsia" w:ascii="宋体" w:hAnsi="宋体" w:eastAsia="宋体" w:cs="宋体"/>
                <w:b w:val="0"/>
                <w:i w:val="0"/>
                <w:color w:val="auto"/>
                <w:sz w:val="24"/>
                <w:szCs w:val="24"/>
                <w:highlight w:val="none"/>
                <w:u w:val="none"/>
                <w:lang w:val="en-US" w:eastAsia="en-US"/>
              </w:rPr>
              <w:t xml:space="preserve">D类服务对象按26.6元/小时结算</w:t>
            </w:r>
            <w:r>
              <w:rPr>
                <w:rStyle w:val="796"/>
                <w:rFonts w:hint="eastAsia" w:ascii="宋体" w:hAnsi="宋体" w:eastAsia="宋体" w:cs="宋体"/>
                <w:b w:val="0"/>
                <w:i w:val="0"/>
                <w:color w:val="auto"/>
                <w:sz w:val="24"/>
                <w:szCs w:val="24"/>
                <w:highlight w:val="none"/>
                <w:u w:val="none"/>
                <w:lang w:val="en-US" w:eastAsia="zh-CN"/>
              </w:rPr>
              <w:t xml:space="preserve">，</w:t>
            </w:r>
            <w:r>
              <w:rPr>
                <w:rStyle w:val="796"/>
                <w:rFonts w:hint="eastAsia" w:ascii="宋体" w:hAnsi="宋体" w:eastAsia="宋体" w:cs="宋体"/>
                <w:b w:val="0"/>
                <w:i w:val="0"/>
                <w:color w:val="auto"/>
                <w:sz w:val="24"/>
                <w:szCs w:val="24"/>
                <w:highlight w:val="none"/>
                <w:u w:val="none"/>
                <w:lang w:val="en-US" w:eastAsia="en-US"/>
              </w:rPr>
              <w:t xml:space="preserve">服务满1小时结算26.6元，服务满2小时结算53.2元，服务满3小时结算80元，单次不满1小时不结算。</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eastAsia="zh-CN"/>
              </w:rPr>
              <w:t xml:space="preserve">3．投标人需根据服务对象类别的不同提供相对应的服务方案。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具体服务内容</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详见</w:t>
            </w: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附件1</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张家港市亲情（虚拟）养老院服务项目</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本次招标的居家养老服务项目包含但不限于上述内容。</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（1）投标人在此基础上自行编辑服务项目。</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ascii="宋体" w:hAnsi="宋体" w:eastAsia="宋体" w:cs="宋体"/>
                <w:b w:val="0"/>
                <w:i w:val="0"/>
                <w:color w:val="auto"/>
                <w:sz w:val="24"/>
                <w:szCs w:val="24"/>
                <w:highlight w:val="none"/>
                <w:u w:val="none"/>
              </w:rPr>
              <w:t xml:space="preserve">拓展自费服务项目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numPr>
                <w:ilvl w:val="0"/>
                <w:numId w:val="3"/>
              </w:numPr>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投标人须依托市场调研报告、需求分析报告、项目可行性分析报告、科学编制自费服务方案，明确服务项目清单及合规定价。以方案可行性、服务合理性、需求匹配性为核心编制原则，优化自费项目架构，创新服务内容；以高附加值特色服务升级传统基础保障服务，定制贴合本区域老年人群生理特点、生活习惯的专属服务包。项目定价严格贴合当地经济水平与居民消费能力，严控服务成本，兼顾服务品质与普惠性，确保整体方案符合本地养老服务实际运营要求。</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2.投标人需提供质量监管方案，在服务前、服务中、服务后进行全流程监管，可利用智能设备辅助、交叉飞行检查、人工回访等方法对自费服务情况进行监管，形成质量保障闭环。</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3.服务商向市虚拟养老院备案服务内容及价格，禁止捆绑销售或隐藏条款，市虚拟养老院通过公众号、自费商城等平台进行统一公示。</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4.自费需求因自身需要可以让各区镇（街道）中标服务商提供，对于不能响应的服务需求，需及时链接资源满足老人需求。</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5.市虚拟养老院将服务商响应情况、服务对象的满意度、弄虚作假行为等纳入服务商季度考评。</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ascii="宋体" w:hAnsi="宋体" w:eastAsia="宋体" w:cs="宋体"/>
                <w:b w:val="0"/>
                <w:i w:val="0"/>
                <w:color w:val="auto"/>
                <w:sz w:val="24"/>
                <w:szCs w:val="24"/>
                <w:highlight w:val="none"/>
                <w:u w:val="none"/>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numPr>
                <w:ilvl w:val="0"/>
                <w:numId w:val="4"/>
              </w:numPr>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ascii="宋体" w:hAnsi="宋体" w:eastAsia="宋体" w:cs="宋体"/>
                <w:b w:val="0"/>
                <w:i w:val="0"/>
                <w:color w:val="auto"/>
                <w:sz w:val="24"/>
                <w:szCs w:val="24"/>
                <w:highlight w:val="none"/>
                <w:u w:val="none"/>
              </w:rPr>
              <w:t xml:space="preserve">中标单位以采购人委托服务商身份行使居家养老上门服务职能，工作中应有效维护采购人的良好形象。</w:t>
            </w:r>
            <w:r/>
          </w:p>
          <w:p>
            <w:pPr>
              <w:pStyle w:val="1073"/>
              <w:numPr>
                <w:ilvl w:val="0"/>
                <w:numId w:val="4"/>
              </w:numPr>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ascii="宋体" w:hAnsi="宋体" w:eastAsia="宋体" w:cs="宋体"/>
                <w:b w:val="0"/>
                <w:i w:val="0"/>
                <w:color w:val="auto"/>
                <w:sz w:val="24"/>
                <w:szCs w:val="24"/>
                <w:highlight w:val="none"/>
                <w:u w:val="none"/>
              </w:rPr>
              <w:t xml:space="preserve">中标单位须配备</w:t>
            </w:r>
            <w:r>
              <w:rPr>
                <w:rStyle w:val="796"/>
                <w:rFonts w:hint="eastAsia" w:ascii="宋体" w:hAnsi="宋体" w:eastAsia="宋体" w:cs="宋体"/>
                <w:b w:val="0"/>
                <w:i w:val="0"/>
                <w:color w:val="auto"/>
                <w:sz w:val="24"/>
                <w:szCs w:val="24"/>
                <w:highlight w:val="none"/>
                <w:u w:val="none"/>
                <w:lang w:val="en-US" w:eastAsia="zh-CN"/>
              </w:rPr>
              <w:t xml:space="preserve">不少于47名人员，其中</w:t>
            </w:r>
            <w:r>
              <w:rPr>
                <w:rStyle w:val="796"/>
                <w:rFonts w:ascii="宋体" w:hAnsi="宋体" w:eastAsia="宋体" w:cs="宋体"/>
                <w:b w:val="0"/>
                <w:i w:val="0"/>
                <w:color w:val="auto"/>
                <w:sz w:val="24"/>
                <w:szCs w:val="24"/>
                <w:highlight w:val="none"/>
                <w:u w:val="none"/>
              </w:rPr>
              <w:t xml:space="preserve">专职行政管理人员</w:t>
            </w:r>
            <w:r>
              <w:rPr>
                <w:rStyle w:val="796"/>
                <w:rFonts w:hint="eastAsia" w:ascii="宋体" w:hAnsi="宋体" w:eastAsia="宋体" w:cs="宋体"/>
                <w:b w:val="0"/>
                <w:i w:val="0"/>
                <w:color w:val="auto"/>
                <w:sz w:val="24"/>
                <w:szCs w:val="24"/>
                <w:highlight w:val="none"/>
                <w:u w:val="none"/>
                <w:lang w:val="en-US" w:eastAsia="zh-CN"/>
              </w:rPr>
              <w:t xml:space="preserve">不少于2名</w:t>
            </w:r>
            <w:r>
              <w:rPr>
                <w:rStyle w:val="796"/>
                <w:rFonts w:ascii="宋体" w:hAnsi="宋体" w:eastAsia="宋体" w:cs="宋体"/>
                <w:b w:val="0"/>
                <w:i w:val="0"/>
                <w:color w:val="auto"/>
                <w:sz w:val="24"/>
                <w:szCs w:val="24"/>
                <w:highlight w:val="none"/>
                <w:u w:val="none"/>
              </w:rPr>
              <w:t xml:space="preserve">，服务</w:t>
            </w:r>
            <w:r>
              <w:rPr>
                <w:rStyle w:val="796"/>
                <w:rFonts w:hint="eastAsia" w:ascii="宋体" w:hAnsi="宋体" w:eastAsia="宋体" w:cs="宋体"/>
                <w:b w:val="0"/>
                <w:i w:val="0"/>
                <w:color w:val="auto"/>
                <w:sz w:val="24"/>
                <w:szCs w:val="24"/>
                <w:highlight w:val="none"/>
                <w:u w:val="none"/>
                <w:lang w:val="en-US" w:eastAsia="zh-CN"/>
              </w:rPr>
              <w:t xml:space="preserve">人员</w:t>
            </w:r>
            <w:r>
              <w:rPr>
                <w:rStyle w:val="796"/>
                <w:rFonts w:ascii="宋体" w:hAnsi="宋体" w:eastAsia="宋体" w:cs="宋体"/>
                <w:b w:val="0"/>
                <w:i w:val="0"/>
                <w:color w:val="auto"/>
                <w:sz w:val="24"/>
                <w:szCs w:val="24"/>
                <w:highlight w:val="none"/>
                <w:u w:val="none"/>
              </w:rPr>
              <w:t xml:space="preserve">不少于</w:t>
            </w:r>
            <w:r>
              <w:rPr>
                <w:rStyle w:val="796"/>
                <w:rFonts w:hint="eastAsia" w:ascii="宋体" w:hAnsi="宋体" w:eastAsia="宋体" w:cs="宋体"/>
                <w:b w:val="0"/>
                <w:i w:val="0"/>
                <w:color w:val="auto"/>
                <w:sz w:val="24"/>
                <w:szCs w:val="24"/>
                <w:highlight w:val="none"/>
                <w:u w:val="none"/>
                <w:lang w:val="en-US" w:eastAsia="zh-CN"/>
              </w:rPr>
              <w:t xml:space="preserve">45</w:t>
            </w:r>
            <w:r>
              <w:rPr>
                <w:rStyle w:val="796"/>
                <w:rFonts w:hint="eastAsia" w:ascii="宋体" w:hAnsi="宋体" w:eastAsia="宋体" w:cs="宋体"/>
                <w:b w:val="0"/>
                <w:i w:val="0"/>
                <w:color w:val="auto"/>
                <w:sz w:val="24"/>
                <w:szCs w:val="24"/>
                <w:highlight w:val="none"/>
                <w:u w:val="none"/>
                <w:lang w:eastAsia="zh-CN"/>
              </w:rPr>
              <w:t xml:space="preserve">名，</w:t>
            </w:r>
            <w:r>
              <w:rPr>
                <w:rFonts w:hint="eastAsia" w:ascii="宋体" w:hAnsi="宋体" w:eastAsia="宋体" w:cs="宋体"/>
                <w:color w:val="auto"/>
                <w:sz w:val="24"/>
                <w:szCs w:val="24"/>
                <w:highlight w:val="none"/>
                <w:lang w:val="en-US" w:eastAsia="zh-CN" w:bidi="ar-SA"/>
              </w:rPr>
              <w:t xml:space="preserve">具有医师</w:t>
            </w:r>
            <w:r>
              <w:rPr>
                <w:rFonts w:hint="eastAsia" w:ascii="宋体" w:hAnsi="宋体" w:cs="宋体"/>
                <w:color w:val="auto"/>
                <w:sz w:val="24"/>
                <w:szCs w:val="24"/>
                <w:highlight w:val="none"/>
                <w:lang w:val="en-US" w:eastAsia="zh-CN" w:bidi="ar-SA"/>
              </w:rPr>
              <w:t xml:space="preserve">执业证书或护理学初级（士）及以上专业技术资格证书。</w:t>
            </w:r>
            <w:r/>
          </w:p>
          <w:p>
            <w:pPr>
              <w:pStyle w:val="1073"/>
              <w:numPr>
                <w:ilvl w:val="0"/>
                <w:numId w:val="0"/>
              </w:numPr>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3.专职行政管理人员须具有大专及以上文化程度或1年以上养老服务领域的管理经验，</w:t>
            </w:r>
            <w:r>
              <w:rPr>
                <w:rStyle w:val="796"/>
                <w:rFonts w:ascii="宋体" w:hAnsi="宋体" w:eastAsia="宋体" w:cs="宋体"/>
                <w:b w:val="0"/>
                <w:i w:val="0"/>
                <w:color w:val="auto"/>
                <w:sz w:val="24"/>
                <w:szCs w:val="24"/>
                <w:highlight w:val="none"/>
                <w:u w:val="none"/>
              </w:rPr>
              <w:t xml:space="preserve">须常驻张家港市，负责与采购人及各个村社区沟通协调</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lang w:val="en-US" w:eastAsia="zh-CN"/>
              </w:rPr>
              <w:t xml:space="preserve">每年至少参加2次管理培训活动，熟练使用相关平台系统，</w:t>
            </w:r>
            <w:r>
              <w:rPr>
                <w:rStyle w:val="796"/>
                <w:rFonts w:hint="eastAsia" w:ascii="宋体" w:hAnsi="宋体" w:eastAsia="宋体" w:cs="宋体"/>
                <w:b w:val="0"/>
                <w:color w:val="auto"/>
                <w:spacing w:val="7"/>
                <w:sz w:val="24"/>
                <w:highlight w:val="none"/>
                <w:lang w:val="en-US" w:eastAsia="zh-CN"/>
              </w:rPr>
              <w:t xml:space="preserve">持有社会工作者职业资格初级及以上证书</w:t>
            </w:r>
            <w:r>
              <w:rPr>
                <w:rStyle w:val="796"/>
                <w:rFonts w:hint="eastAsia" w:ascii="宋体" w:hAnsi="宋体" w:eastAsia="宋体" w:cs="宋体"/>
                <w:b w:val="0"/>
                <w:i w:val="0"/>
                <w:color w:val="auto"/>
                <w:sz w:val="24"/>
                <w:szCs w:val="24"/>
                <w:highlight w:val="none"/>
                <w:u w:val="none"/>
                <w:lang w:val="en-US" w:eastAsia="zh-CN"/>
              </w:rPr>
              <w:t xml:space="preserve">。</w:t>
            </w:r>
            <w:r/>
          </w:p>
          <w:p>
            <w:pPr>
              <w:pStyle w:val="1073"/>
              <w:numPr>
                <w:ilvl w:val="0"/>
                <w:numId w:val="0"/>
              </w:numPr>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4.服务人员</w:t>
            </w:r>
            <w:r>
              <w:rPr>
                <w:rStyle w:val="796"/>
                <w:rFonts w:hint="default" w:ascii="宋体" w:hAnsi="宋体" w:eastAsia="宋体" w:cs="宋体"/>
                <w:b w:val="0"/>
                <w:i w:val="0"/>
                <w:color w:val="auto"/>
                <w:sz w:val="24"/>
                <w:szCs w:val="24"/>
                <w:highlight w:val="none"/>
                <w:u w:val="none"/>
                <w:lang w:val="en-US" w:eastAsia="zh-CN"/>
              </w:rPr>
              <w:t xml:space="preserve">应参加岗前培训，并有培训记录，具备基本养老服务技能，掌握相应的业务知识和岗位技能，并能熟练运用</w:t>
            </w:r>
            <w:r>
              <w:rPr>
                <w:rStyle w:val="796"/>
                <w:rFonts w:hint="eastAsia" w:ascii="宋体" w:hAnsi="宋体" w:eastAsia="宋体" w:cs="宋体"/>
                <w:b w:val="0"/>
                <w:i w:val="0"/>
                <w:color w:val="auto"/>
                <w:sz w:val="24"/>
                <w:szCs w:val="24"/>
                <w:highlight w:val="none"/>
                <w:u w:val="none"/>
                <w:lang w:val="en-US" w:eastAsia="zh-CN"/>
              </w:rPr>
              <w:t xml:space="preserve">，具有</w:t>
            </w:r>
            <w:r>
              <w:rPr>
                <w:rFonts w:hint="eastAsia" w:ascii="宋体" w:hAnsi="宋体" w:cs="宋体"/>
                <w:color w:val="auto"/>
                <w:sz w:val="24"/>
                <w:highlight w:val="none"/>
                <w:lang w:val="en-US" w:eastAsia="zh-CN"/>
              </w:rPr>
              <w:t xml:space="preserve">五级</w:t>
            </w:r>
            <w:r>
              <w:rPr>
                <w:rFonts w:hint="eastAsia" w:ascii="宋体" w:hAnsi="宋体" w:eastAsia="宋体" w:cs="宋体"/>
                <w:color w:val="auto"/>
                <w:sz w:val="24"/>
                <w:highlight w:val="none"/>
              </w:rPr>
              <w:t xml:space="preserve">及以上养老护理员</w:t>
            </w:r>
            <w:r>
              <w:rPr>
                <w:rFonts w:ascii="宋体" w:hAnsi="宋体" w:eastAsia="宋体" w:cs="宋体"/>
                <w:color w:val="auto"/>
                <w:sz w:val="24"/>
                <w:szCs w:val="24"/>
                <w:highlight w:val="none"/>
              </w:rPr>
              <w:t xml:space="preserve">职业技能等级证书</w:t>
            </w:r>
            <w:r>
              <w:rPr>
                <w:rFonts w:hint="eastAsia" w:ascii="宋体" w:hAnsi="宋体" w:eastAsia="宋体" w:cs="宋体"/>
                <w:color w:val="auto"/>
                <w:sz w:val="24"/>
                <w:highlight w:val="none"/>
                <w:lang w:eastAsia="zh-CN"/>
              </w:rPr>
              <w:t xml:space="preserve">。</w:t>
            </w:r>
            <w:r>
              <w:rPr>
                <w:rStyle w:val="796"/>
                <w:rFonts w:ascii="宋体" w:hAnsi="宋体" w:eastAsia="宋体" w:cs="宋体"/>
                <w:b w:val="0"/>
                <w:i w:val="0"/>
                <w:color w:val="auto"/>
                <w:sz w:val="24"/>
                <w:szCs w:val="24"/>
                <w:highlight w:val="none"/>
                <w:u w:val="none"/>
              </w:rPr>
              <w:t xml:space="preserve">在提供</w:t>
            </w:r>
            <w:r>
              <w:rPr>
                <w:rStyle w:val="796"/>
                <w:rFonts w:hint="eastAsia" w:ascii="宋体" w:hAnsi="宋体" w:eastAsia="宋体" w:cs="宋体"/>
                <w:b w:val="0"/>
                <w:i w:val="0"/>
                <w:color w:val="auto"/>
                <w:sz w:val="24"/>
                <w:szCs w:val="24"/>
                <w:highlight w:val="none"/>
                <w:u w:val="none"/>
                <w:lang w:val="en-US" w:eastAsia="zh-CN"/>
              </w:rPr>
              <w:t xml:space="preserve">专业</w:t>
            </w:r>
            <w:r>
              <w:rPr>
                <w:rStyle w:val="796"/>
                <w:rFonts w:ascii="宋体" w:hAnsi="宋体" w:eastAsia="宋体" w:cs="宋体"/>
                <w:b w:val="0"/>
                <w:i w:val="0"/>
                <w:color w:val="auto"/>
                <w:sz w:val="24"/>
                <w:szCs w:val="24"/>
                <w:highlight w:val="none"/>
                <w:u w:val="none"/>
              </w:rPr>
              <w:t xml:space="preserve">服务</w:t>
            </w:r>
            <w:r>
              <w:rPr>
                <w:rStyle w:val="796"/>
                <w:rFonts w:hint="eastAsia" w:ascii="宋体" w:hAnsi="宋体" w:eastAsia="宋体" w:cs="宋体"/>
                <w:b w:val="0"/>
                <w:i w:val="0"/>
                <w:color w:val="auto"/>
                <w:sz w:val="24"/>
                <w:szCs w:val="24"/>
                <w:highlight w:val="none"/>
                <w:u w:val="none"/>
                <w:lang w:val="en-US" w:eastAsia="zh-CN"/>
              </w:rPr>
              <w:t xml:space="preserve">时应具有相关职业资格证。</w:t>
            </w:r>
            <w:r/>
          </w:p>
          <w:p>
            <w:pPr>
              <w:pStyle w:val="1073"/>
              <w:numPr>
                <w:ilvl w:val="0"/>
                <w:numId w:val="0"/>
              </w:numPr>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5.为保证服务队伍的年轻化，服务人员首次入职年龄不超过60周岁，后期随退休年龄变化进行适当调整。</w:t>
            </w:r>
            <w:r/>
          </w:p>
          <w:p>
            <w:pPr>
              <w:pStyle w:val="1073"/>
              <w:numPr>
                <w:ilvl w:val="0"/>
                <w:numId w:val="0"/>
              </w:numPr>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6.全职服务人员社保缴纳比例不得低于全职服务人员总数的5%，季度总服务时长应不低于360小时，每年在岗培训不少于6次，每次不少于2小时。</w:t>
            </w:r>
            <w:r/>
          </w:p>
          <w:p>
            <w:pPr>
              <w:pStyle w:val="1073"/>
              <w:numPr>
                <w:ilvl w:val="0"/>
                <w:numId w:val="0"/>
              </w:numPr>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 xml:space="preserve">7.上门</w:t>
            </w:r>
            <w:r>
              <w:rPr>
                <w:rFonts w:hint="default" w:ascii="宋体" w:hAnsi="宋体" w:eastAsia="宋体" w:cs="宋体"/>
                <w:b w:val="0"/>
                <w:bCs/>
                <w:i w:val="0"/>
                <w:iCs w:val="0"/>
                <w:color w:val="auto"/>
                <w:sz w:val="24"/>
                <w:szCs w:val="24"/>
                <w:highlight w:val="none"/>
                <w:u w:val="none"/>
                <w:lang w:val="en-US" w:eastAsia="zh-CN"/>
              </w:rPr>
              <w:t xml:space="preserve">服务</w:t>
            </w:r>
            <w:r>
              <w:rPr>
                <w:rFonts w:hint="default" w:ascii="Times New Roman" w:hAnsi="Times New Roman" w:eastAsia="宋体" w:cs="Times New Roman"/>
                <w:color w:val="auto"/>
                <w:sz w:val="24"/>
                <w:highlight w:val="none"/>
                <w:u w:val="none"/>
                <w:lang w:val="en-US" w:eastAsia="zh-CN"/>
              </w:rPr>
              <w:t xml:space="preserve">人员</w:t>
            </w:r>
            <w:r>
              <w:rPr>
                <w:rFonts w:hint="eastAsia" w:eastAsia="宋体" w:cs="Times New Roman"/>
                <w:color w:val="auto"/>
                <w:sz w:val="24"/>
                <w:highlight w:val="none"/>
                <w:u w:val="none"/>
                <w:lang w:val="en-US" w:eastAsia="zh-CN"/>
              </w:rPr>
              <w:t xml:space="preserve">应</w:t>
            </w:r>
            <w:r>
              <w:rPr>
                <w:rFonts w:hint="default" w:ascii="Times New Roman" w:hAnsi="Times New Roman" w:eastAsia="宋体" w:cs="Times New Roman"/>
                <w:color w:val="auto"/>
                <w:sz w:val="24"/>
                <w:highlight w:val="none"/>
                <w:u w:val="none"/>
                <w:shd w:val="clear" w:color="auto" w:fill="auto"/>
                <w:lang w:val="en-US" w:eastAsia="zh-CN"/>
              </w:rPr>
              <w:t xml:space="preserve">持有</w:t>
            </w:r>
            <w:r>
              <w:rPr>
                <w:rFonts w:hint="eastAsia" w:eastAsia="宋体" w:cs="Times New Roman"/>
                <w:color w:val="auto"/>
                <w:sz w:val="24"/>
                <w:highlight w:val="none"/>
                <w:u w:val="none"/>
                <w:shd w:val="clear" w:color="auto" w:fill="auto"/>
                <w:lang w:val="en-US" w:eastAsia="zh-CN"/>
              </w:rPr>
              <w:t xml:space="preserve">健康证，未持证的不得开展上门服务。</w:t>
            </w:r>
            <w:r/>
          </w:p>
          <w:p>
            <w:pPr>
              <w:pStyle w:val="1073"/>
              <w:numPr>
                <w:ilvl w:val="0"/>
                <w:numId w:val="0"/>
              </w:numPr>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8.</w:t>
            </w:r>
            <w:r>
              <w:rPr>
                <w:rStyle w:val="796"/>
                <w:rFonts w:ascii="宋体" w:hAnsi="宋体" w:eastAsia="宋体" w:cs="宋体"/>
                <w:b w:val="0"/>
                <w:i w:val="0"/>
                <w:color w:val="auto"/>
                <w:sz w:val="24"/>
                <w:szCs w:val="24"/>
                <w:highlight w:val="none"/>
                <w:u w:val="none"/>
              </w:rPr>
              <w:t xml:space="preserve">服务人员</w:t>
            </w:r>
            <w:r>
              <w:rPr>
                <w:rStyle w:val="796"/>
                <w:rFonts w:hint="eastAsia" w:ascii="宋体" w:hAnsi="宋体" w:eastAsia="宋体" w:cs="宋体"/>
                <w:b w:val="0"/>
                <w:i w:val="0"/>
                <w:color w:val="auto"/>
                <w:sz w:val="24"/>
                <w:szCs w:val="24"/>
                <w:highlight w:val="none"/>
                <w:u w:val="none"/>
                <w:lang w:val="en-US" w:eastAsia="zh-CN"/>
              </w:rPr>
              <w:t xml:space="preserve">在服务</w:t>
            </w:r>
            <w:r>
              <w:rPr>
                <w:rStyle w:val="796"/>
                <w:rFonts w:ascii="宋体" w:hAnsi="宋体" w:eastAsia="宋体" w:cs="宋体"/>
                <w:b w:val="0"/>
                <w:i w:val="0"/>
                <w:color w:val="auto"/>
                <w:sz w:val="24"/>
                <w:szCs w:val="24"/>
                <w:highlight w:val="none"/>
                <w:u w:val="none"/>
              </w:rPr>
              <w:t xml:space="preserve">过程中应做到耐心细致，对老人提出的问题做到有问必答，做好服务前和服务后的照片拍摄。服务现场所有的工作记录必须为规范、清晰、真实的记录工作状态，定期进行归档、保存，并供采购人查阅。</w:t>
            </w:r>
            <w:r/>
          </w:p>
          <w:p>
            <w:pPr>
              <w:pStyle w:val="1073"/>
              <w:numPr>
                <w:ilvl w:val="0"/>
                <w:numId w:val="0"/>
              </w:numPr>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9.</w:t>
            </w:r>
            <w:r>
              <w:rPr>
                <w:rStyle w:val="796"/>
                <w:rFonts w:ascii="宋体" w:hAnsi="宋体" w:eastAsia="宋体" w:cs="宋体"/>
                <w:b w:val="0"/>
                <w:i w:val="0"/>
                <w:color w:val="auto"/>
                <w:sz w:val="24"/>
                <w:szCs w:val="24"/>
                <w:highlight w:val="none"/>
                <w:u w:val="none"/>
              </w:rPr>
              <w:t xml:space="preserve">所有人员必须遵守养老服务行业职业道德</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遵守《保密协议》，防止老年人信息外泄</w:t>
            </w:r>
            <w:r>
              <w:rPr>
                <w:rStyle w:val="796"/>
                <w:rFonts w:hint="eastAsia" w:ascii="宋体" w:hAnsi="宋体" w:eastAsia="宋体" w:cs="宋体"/>
                <w:b w:val="0"/>
                <w:i w:val="0"/>
                <w:color w:val="auto"/>
                <w:sz w:val="24"/>
                <w:szCs w:val="24"/>
                <w:highlight w:val="none"/>
                <w:u w:val="none"/>
                <w:lang w:eastAsia="zh-CN"/>
              </w:rPr>
              <w:t xml:space="preserve">。</w:t>
            </w:r>
            <w:r>
              <w:rPr>
                <w:rStyle w:val="796"/>
                <w:rFonts w:ascii="宋体" w:hAnsi="宋体" w:eastAsia="宋体" w:cs="宋体"/>
                <w:b w:val="0"/>
                <w:i w:val="0"/>
                <w:color w:val="auto"/>
                <w:sz w:val="24"/>
                <w:szCs w:val="24"/>
                <w:highlight w:val="none"/>
                <w:u w:val="none"/>
              </w:rPr>
              <w:t xml:space="preserve">认真配合并完成其它特殊事项，如遇有关部门工作检查，中标单位必须配合做好基本工作。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内部管理职能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w:t>
            </w: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1）</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中标单位应加强对员工的培训、管理，严格督导员工的行为规范，并要求员工严格执行采购人相关管理规定维护采购人整体形象，以达到符合采购单位管理要求。</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2）中标单位应根据采购单位的要求及服务需求，及时更换不能胜任工作的工作人员；自行负责处理合同服务期内所有劳资纠纷和调解管理纠纷。中标单位应落实采购单位根据规章制度和工作需要提出的其他管理要求，并向采购单位提供相关证明材料或方案。</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3）中标单位违反国家相关法规，与聘用人员发生纠纷，均由中标单位负责调解与处理，采购单位不承担责任。中标单位聘用人员在岗履行工作职责期间发生的聘用人员人身伤害、伤亡，均由中标单位负责处理并承担经济和道义上的责任，采购单位不承担任何责任。</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4）中标单位必须遵守劳动法，依法规范用工，与符合规定条件的人员须签订劳动合同，为员工购买基本社会养老保险及人身意外商业保险（保险范围须包括但不限于工作时间以外发生的人身意外事故），员工工资应不低于当年公布的张家港市最低工资标准，并负责办理社会保险和商业保险的理赔手续和保险金发放，并向采购人提供相关证明材料备案。</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（5）中标单位应建立人员岗位责任制度、人员聘用</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制度</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、培训</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制度</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、考核与奖惩制度、服务质量管理制度等相关制度。落实文明管理、托管运行的措施，提供文明优质的服务。因中标单位原因或工作人员工作失职或故意行为或违法犯罪行为造成采购单位声誉</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受</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（7）建立健全的档案管理制度：包括服务对象、服务项目、服务标准、服务时间、服务地点、服务人员等。</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（8）协调服务人员与服务对象的关系，根据服务对象反映的情况进行核实。定期对居家养老服务工作进行全方位的评估，总结服务工作经验，制定出相应的考核、奖惩制度。</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9）服务质量管理：组建一支专业的团队，通过满意度调查报告、电话回访、暗访等多种形式，结合考核制度，定期或不定期的对服务质量进行监督管理。对于不合格服务及潜在不合格项进行汇集整理、统计分析，制定改进措施，优化服务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投标人需结合项目需求及老人的不同需求，对相关服务人员提供有针对性的培训方案，投标人或其关联单位应具有培训资质和能力。定期组织服务人员就相关知识、职业技能、政策法规等进行培训。培训内容包含如下：</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（1）职业道德：包括传统孝道、正确养老观、服务人员职业道德、职业行规规范等。</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（2）政策法规：国家及各级政府发布的养老事业发展规划、老年权益保障法、老年优待政策、居家养老服务政策、服务人员培训政策</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等</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（3）专业知识：居家养老服务模式、工作职责、服务内容、服务流程、服务基本规范及相关管理制度等。</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（4）职业技能：老年人饮食照料、身体清洁照料、常见病预防及护理、突发疾病急救措施等。</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（5）安全知识：安全常识、防护常识、突发自然灾害及火灾时的应对措施及逃生办法等。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000000" w:themeColor="text1"/>
                <w:sz w:val="24"/>
                <w:szCs w:val="24"/>
                <w:highlight w:val="none"/>
                <w:u w:val="none"/>
                <w:lang w:val="en-US"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应急和安全保障措施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结合自身规章制度和服务规范制定合理的突发疾病急救措施</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突发自然灾害及火灾时的应对措施及逃生办法</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等，</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保障服务人员及服务对象在服务过程中的安全。在服务过程中遇到老人突发昏倒、摔倒等紧急情况下有较好的应变能力，及时拨打120急救电话并通知医疗团队，保留现场的录音、照片或视频等证据作为必要的物证资料</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000000" w:themeColor="text1"/>
                <w:sz w:val="24"/>
                <w:szCs w:val="24"/>
                <w:highlight w:val="none"/>
                <w:u w:val="none"/>
                <w:lang w:val="en-US"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沟通协作</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如采购人根据项目开展情况和预算资金等其他原因需要增减服务项目，须配合做好相关服务项目的增减工作并在1个月内调整到位。服务期内，采购人根据工作需要召开会议，中标单位的法定代表或管理人员必须准时参加。中标后须提供与上一个服务商交接方案，明确交接时间，并协调采购单位及有关部门做好养老服务各项工作的信息反馈及收集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eastAsia="zh-CN"/>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jc w:val="left"/>
              <w:keepLines w:val="0"/>
              <w:keepNext w:val="0"/>
              <w:pageBreakBefore w:val="0"/>
              <w:spacing w:line="240" w:lineRule="auto"/>
              <w:rPr>
                <w:rStyle w:val="796"/>
                <w:rFonts w:hint="default" w:ascii="宋体" w:hAnsi="宋体" w:eastAsia="宋体" w:cs="宋体"/>
                <w:b w:val="0"/>
                <w:i w:val="0"/>
                <w:iCs w:val="0"/>
                <w:color w:val="auto"/>
                <w:sz w:val="24"/>
                <w:szCs w:val="24"/>
                <w:highlight w:val="none"/>
                <w:u w:val="none"/>
                <w:shd w:val="clear" w:color="auto"/>
                <w:lang w:val="en-US" w:eastAsia="zh-CN"/>
              </w:rPr>
            </w:pPr>
            <w:r>
              <w:rPr>
                <w:rStyle w:val="796"/>
                <w:rFonts w:hint="eastAsia" w:ascii="宋体" w:hAnsi="宋体" w:eastAsia="宋体" w:cs="宋体"/>
                <w:b w:val="0"/>
                <w:i w:val="0"/>
                <w:iCs w:val="0"/>
                <w:color w:val="auto"/>
                <w:sz w:val="24"/>
                <w:szCs w:val="24"/>
                <w:highlight w:val="none"/>
                <w:u w:val="none"/>
                <w:lang w:val="en-US" w:eastAsia="zh-CN"/>
              </w:rPr>
              <w:t xml:space="preserve">1.</w:t>
            </w:r>
            <w:r>
              <w:rPr>
                <w:rStyle w:val="796"/>
                <w:rFonts w:ascii="宋体" w:hAnsi="宋体" w:eastAsia="宋体" w:cs="宋体"/>
                <w:b w:val="0"/>
                <w:i w:val="0"/>
                <w:iCs w:val="0"/>
                <w:color w:val="auto"/>
                <w:sz w:val="24"/>
                <w:szCs w:val="24"/>
                <w:highlight w:val="none"/>
                <w:u w:val="none"/>
              </w:rPr>
              <w:t xml:space="preserve">按照</w:t>
            </w:r>
            <w:r>
              <w:rPr>
                <w:rStyle w:val="796"/>
                <w:rFonts w:hint="eastAsia" w:ascii="宋体" w:hAnsi="宋体" w:eastAsia="宋体" w:cs="宋体"/>
                <w:b w:val="0"/>
                <w:i w:val="0"/>
                <w:iCs w:val="0"/>
                <w:color w:val="auto"/>
                <w:sz w:val="24"/>
                <w:szCs w:val="24"/>
                <w:highlight w:val="none"/>
                <w:u w:val="none"/>
                <w:shd w:val="clear" w:color="auto"/>
                <w:lang w:val="en-US" w:eastAsia="zh-CN"/>
              </w:rPr>
              <w:t xml:space="preserve">基准价</w:t>
            </w:r>
            <w:r>
              <w:rPr>
                <w:rStyle w:val="796"/>
                <w:rFonts w:ascii="宋体" w:hAnsi="宋体" w:eastAsia="宋体" w:cs="宋体"/>
                <w:b w:val="0"/>
                <w:i w:val="0"/>
                <w:iCs w:val="0"/>
                <w:color w:val="auto"/>
                <w:sz w:val="24"/>
                <w:szCs w:val="24"/>
                <w:highlight w:val="none"/>
                <w:u w:val="none"/>
                <w:shd w:val="clear" w:color="auto"/>
              </w:rPr>
              <w:t xml:space="preserve">乘以</w:t>
            </w:r>
            <w:r>
              <w:rPr>
                <w:rStyle w:val="796"/>
                <w:rFonts w:hint="eastAsia" w:ascii="宋体" w:hAnsi="宋体" w:eastAsia="宋体" w:cs="宋体"/>
                <w:b w:val="0"/>
                <w:i w:val="0"/>
                <w:iCs w:val="0"/>
                <w:color w:val="auto"/>
                <w:sz w:val="24"/>
                <w:szCs w:val="24"/>
                <w:highlight w:val="none"/>
                <w:u w:val="none"/>
                <w:shd w:val="clear" w:color="auto"/>
                <w:lang w:eastAsia="zh-CN"/>
              </w:rPr>
              <w:t xml:space="preserve">【</w:t>
            </w:r>
            <w:r>
              <w:rPr>
                <w:rStyle w:val="796"/>
                <w:rFonts w:hint="eastAsia" w:ascii="宋体" w:hAnsi="宋体" w:eastAsia="宋体" w:cs="宋体"/>
                <w:b w:val="0"/>
                <w:i w:val="0"/>
                <w:iCs w:val="0"/>
                <w:color w:val="auto"/>
                <w:sz w:val="24"/>
                <w:szCs w:val="24"/>
                <w:highlight w:val="none"/>
                <w:u w:val="none"/>
                <w:shd w:val="clear" w:color="auto"/>
                <w:lang w:val="en-US" w:eastAsia="zh-CN"/>
              </w:rPr>
              <w:t xml:space="preserve">1-</w:t>
            </w:r>
            <w:r>
              <w:rPr>
                <w:rStyle w:val="796"/>
                <w:rFonts w:hint="eastAsia" w:ascii="宋体" w:hAnsi="宋体" w:eastAsia="宋体" w:cs="宋体"/>
                <w:b w:val="0"/>
                <w:i w:val="0"/>
                <w:iCs w:val="0"/>
                <w:color w:val="auto"/>
                <w:sz w:val="24"/>
                <w:szCs w:val="24"/>
                <w:highlight w:val="none"/>
                <w:u w:val="none"/>
                <w:shd w:val="clear" w:color="auto"/>
              </w:rPr>
              <w:t xml:space="preserve">投标</w:t>
            </w:r>
            <w:r>
              <w:rPr>
                <w:rStyle w:val="796"/>
                <w:rFonts w:hint="eastAsia" w:ascii="宋体" w:hAnsi="宋体" w:eastAsia="宋体" w:cs="宋体"/>
                <w:b w:val="0"/>
                <w:i w:val="0"/>
                <w:iCs w:val="0"/>
                <w:color w:val="auto"/>
                <w:sz w:val="24"/>
                <w:szCs w:val="24"/>
                <w:highlight w:val="none"/>
                <w:u w:val="none"/>
                <w:shd w:val="clear" w:color="auto"/>
                <w:lang w:eastAsia="zh-CN"/>
              </w:rPr>
              <w:t xml:space="preserve">优惠率</w:t>
            </w:r>
            <w:r>
              <w:rPr>
                <w:rStyle w:val="796"/>
                <w:rFonts w:hint="eastAsia" w:ascii="宋体" w:hAnsi="宋体" w:eastAsia="宋体" w:cs="宋体"/>
                <w:b w:val="0"/>
                <w:i w:val="0"/>
                <w:iCs w:val="0"/>
                <w:color w:val="auto"/>
                <w:sz w:val="24"/>
                <w:szCs w:val="24"/>
                <w:highlight w:val="none"/>
                <w:u w:val="none"/>
                <w:shd w:val="clear" w:color="auto"/>
              </w:rPr>
              <w:t xml:space="preserve">（%）</w:t>
            </w:r>
            <w:r>
              <w:rPr>
                <w:rStyle w:val="796"/>
                <w:rFonts w:hint="eastAsia" w:ascii="宋体" w:hAnsi="宋体" w:eastAsia="宋体" w:cs="宋体"/>
                <w:b w:val="0"/>
                <w:i w:val="0"/>
                <w:iCs w:val="0"/>
                <w:color w:val="auto"/>
                <w:sz w:val="24"/>
                <w:szCs w:val="24"/>
                <w:highlight w:val="none"/>
                <w:u w:val="none"/>
                <w:shd w:val="clear" w:color="auto"/>
                <w:lang w:eastAsia="zh-CN"/>
              </w:rPr>
              <w:t xml:space="preserve">】</w:t>
            </w:r>
            <w:r>
              <w:rPr>
                <w:rStyle w:val="796"/>
                <w:rFonts w:ascii="宋体" w:hAnsi="宋体" w:eastAsia="宋体" w:cs="宋体"/>
                <w:b w:val="0"/>
                <w:i w:val="0"/>
                <w:iCs w:val="0"/>
                <w:color w:val="auto"/>
                <w:sz w:val="24"/>
                <w:szCs w:val="24"/>
                <w:highlight w:val="none"/>
                <w:u w:val="none"/>
                <w:shd w:val="clear" w:color="auto"/>
              </w:rPr>
              <w:t xml:space="preserve">作为收费依据。</w:t>
            </w:r>
            <w:r>
              <w:rPr>
                <w:rStyle w:val="796"/>
                <w:rFonts w:hint="eastAsia" w:ascii="宋体" w:hAnsi="宋体" w:eastAsia="宋体" w:cs="宋体"/>
                <w:b w:val="0"/>
                <w:i w:val="0"/>
                <w:iCs w:val="0"/>
                <w:color w:val="auto"/>
                <w:sz w:val="24"/>
                <w:szCs w:val="24"/>
                <w:highlight w:val="none"/>
                <w:u w:val="none"/>
                <w:shd w:val="clear" w:color="auto"/>
              </w:rPr>
              <w:t xml:space="preserve">例如：供应商</w:t>
            </w:r>
            <w:r>
              <w:rPr>
                <w:rStyle w:val="796"/>
                <w:rFonts w:hint="eastAsia" w:ascii="宋体" w:hAnsi="宋体" w:eastAsia="宋体" w:cs="宋体"/>
                <w:b w:val="0"/>
                <w:i w:val="0"/>
                <w:iCs w:val="0"/>
                <w:color w:val="auto"/>
                <w:sz w:val="24"/>
                <w:szCs w:val="24"/>
                <w:highlight w:val="none"/>
                <w:u w:val="none"/>
                <w:shd w:val="clear" w:color="auto"/>
                <w:lang w:val="en-US" w:eastAsia="zh-CN"/>
              </w:rPr>
              <w:t xml:space="preserve">以</w:t>
            </w:r>
            <w:r>
              <w:rPr>
                <w:rStyle w:val="796"/>
                <w:rFonts w:hint="eastAsia" w:ascii="宋体" w:hAnsi="宋体" w:eastAsia="宋体" w:cs="宋体"/>
                <w:b w:val="0"/>
                <w:i w:val="0"/>
                <w:iCs w:val="0"/>
                <w:color w:val="auto"/>
                <w:sz w:val="24"/>
                <w:szCs w:val="24"/>
                <w:highlight w:val="none"/>
                <w:u w:val="none"/>
                <w:shd w:val="clear" w:color="auto"/>
              </w:rPr>
              <w:t xml:space="preserve">投标</w:t>
            </w:r>
            <w:r>
              <w:rPr>
                <w:rStyle w:val="796"/>
                <w:rFonts w:hint="eastAsia" w:ascii="宋体" w:hAnsi="宋体" w:eastAsia="宋体" w:cs="宋体"/>
                <w:b w:val="0"/>
                <w:i w:val="0"/>
                <w:iCs w:val="0"/>
                <w:color w:val="auto"/>
                <w:sz w:val="24"/>
                <w:szCs w:val="24"/>
                <w:highlight w:val="none"/>
                <w:u w:val="none"/>
                <w:shd w:val="clear" w:color="auto"/>
                <w:lang w:eastAsia="zh-CN"/>
              </w:rPr>
              <w:t xml:space="preserve">优惠率</w:t>
            </w:r>
            <w:r>
              <w:rPr>
                <w:rStyle w:val="796"/>
                <w:rFonts w:hint="eastAsia" w:ascii="宋体" w:hAnsi="宋体" w:eastAsia="宋体" w:cs="宋体"/>
                <w:b w:val="0"/>
                <w:i w:val="0"/>
                <w:iCs w:val="0"/>
                <w:color w:val="auto"/>
                <w:sz w:val="24"/>
                <w:szCs w:val="24"/>
                <w:highlight w:val="none"/>
                <w:u w:val="none"/>
                <w:shd w:val="clear" w:color="auto"/>
                <w:lang w:val="en-US" w:eastAsia="zh-CN"/>
              </w:rPr>
              <w:t xml:space="preserve">5%报价本项目</w:t>
            </w:r>
            <w:r>
              <w:rPr>
                <w:rStyle w:val="796"/>
                <w:rFonts w:hint="eastAsia" w:ascii="宋体" w:hAnsi="宋体" w:eastAsia="宋体" w:cs="宋体"/>
                <w:b w:val="0"/>
                <w:i w:val="0"/>
                <w:iCs w:val="0"/>
                <w:color w:val="auto"/>
                <w:sz w:val="24"/>
                <w:szCs w:val="24"/>
                <w:highlight w:val="none"/>
                <w:u w:val="none"/>
                <w:shd w:val="clear" w:color="auto"/>
              </w:rPr>
              <w:t xml:space="preserve">，投标</w:t>
            </w:r>
            <w:r>
              <w:rPr>
                <w:rStyle w:val="796"/>
                <w:rFonts w:hint="eastAsia" w:ascii="宋体" w:hAnsi="宋体" w:eastAsia="宋体" w:cs="宋体"/>
                <w:b w:val="0"/>
                <w:i w:val="0"/>
                <w:iCs w:val="0"/>
                <w:color w:val="auto"/>
                <w:sz w:val="24"/>
                <w:szCs w:val="24"/>
                <w:highlight w:val="none"/>
                <w:u w:val="none"/>
                <w:shd w:val="clear" w:color="auto"/>
                <w:lang w:eastAsia="zh-CN"/>
              </w:rPr>
              <w:t xml:space="preserve">优惠率</w:t>
            </w:r>
            <w:r>
              <w:rPr>
                <w:rStyle w:val="796"/>
                <w:rFonts w:hint="eastAsia" w:ascii="宋体" w:hAnsi="宋体" w:eastAsia="宋体" w:cs="宋体"/>
                <w:b w:val="0"/>
                <w:i w:val="0"/>
                <w:iCs w:val="0"/>
                <w:color w:val="auto"/>
                <w:sz w:val="24"/>
                <w:szCs w:val="24"/>
                <w:highlight w:val="none"/>
                <w:u w:val="none"/>
                <w:shd w:val="clear" w:color="auto"/>
              </w:rPr>
              <w:t xml:space="preserve">中填写</w:t>
            </w:r>
            <w:r>
              <w:rPr>
                <w:rStyle w:val="796"/>
                <w:rFonts w:hint="eastAsia" w:ascii="宋体" w:hAnsi="宋体" w:eastAsia="宋体" w:cs="宋体"/>
                <w:b w:val="0"/>
                <w:i w:val="0"/>
                <w:iCs w:val="0"/>
                <w:color w:val="auto"/>
                <w:sz w:val="24"/>
                <w:szCs w:val="24"/>
                <w:highlight w:val="none"/>
                <w:u w:val="none"/>
                <w:shd w:val="clear" w:color="auto"/>
                <w:lang w:val="en-US" w:eastAsia="zh-CN"/>
              </w:rPr>
              <w:t xml:space="preserve">5</w:t>
            </w:r>
            <w:r>
              <w:rPr>
                <w:rStyle w:val="796"/>
                <w:rFonts w:hint="eastAsia" w:ascii="宋体" w:hAnsi="宋体" w:eastAsia="宋体" w:cs="宋体"/>
                <w:b w:val="0"/>
                <w:i w:val="0"/>
                <w:iCs w:val="0"/>
                <w:color w:val="auto"/>
                <w:sz w:val="24"/>
                <w:szCs w:val="24"/>
                <w:highlight w:val="none"/>
                <w:u w:val="none"/>
                <w:shd w:val="clear" w:color="auto"/>
              </w:rPr>
              <w:t xml:space="preserve">%即可</w:t>
            </w:r>
            <w:r>
              <w:rPr>
                <w:rStyle w:val="796"/>
                <w:rFonts w:hint="eastAsia" w:ascii="宋体" w:hAnsi="宋体" w:eastAsia="宋体" w:cs="宋体"/>
                <w:b w:val="0"/>
                <w:i w:val="0"/>
                <w:iCs w:val="0"/>
                <w:color w:val="auto"/>
                <w:sz w:val="24"/>
                <w:szCs w:val="24"/>
                <w:highlight w:val="none"/>
                <w:u w:val="none"/>
                <w:shd w:val="clear" w:color="auto"/>
                <w:lang w:val="en-US" w:eastAsia="zh-CN"/>
              </w:rPr>
              <w:t xml:space="preserve">。如投标人投标优惠率为5%，即中标后按招标文件中单项基准价收费标准*（1-5%）的价格执行。</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2</w:t>
            </w:r>
            <w:r>
              <w:rPr>
                <w:rStyle w:val="796"/>
                <w:rFonts w:ascii="宋体" w:hAnsi="宋体" w:eastAsia="宋体" w:cs="宋体"/>
                <w:b w:val="0"/>
                <w:i w:val="0"/>
                <w:color w:val="auto"/>
                <w:sz w:val="24"/>
                <w:szCs w:val="24"/>
                <w:highlight w:val="none"/>
                <w:u w:val="none"/>
              </w:rPr>
              <w:t xml:space="preserve">．中标单位</w:t>
            </w:r>
            <w:r>
              <w:rPr>
                <w:rStyle w:val="796"/>
                <w:rFonts w:hint="eastAsia" w:ascii="宋体" w:hAnsi="宋体" w:eastAsia="宋体" w:cs="宋体"/>
                <w:b w:val="0"/>
                <w:i w:val="0"/>
                <w:color w:val="auto"/>
                <w:sz w:val="24"/>
                <w:szCs w:val="24"/>
                <w:highlight w:val="none"/>
                <w:u w:val="none"/>
                <w:lang w:eastAsia="zh-CN"/>
              </w:rPr>
              <w:t xml:space="preserve">需</w:t>
            </w:r>
            <w:r>
              <w:rPr>
                <w:rStyle w:val="796"/>
                <w:rFonts w:ascii="宋体" w:hAnsi="宋体" w:eastAsia="宋体" w:cs="宋体"/>
                <w:b w:val="0"/>
                <w:i w:val="0"/>
                <w:color w:val="auto"/>
                <w:sz w:val="24"/>
                <w:szCs w:val="24"/>
                <w:highlight w:val="none"/>
                <w:u w:val="none"/>
              </w:rPr>
              <w:t xml:space="preserve">每月按时按项目服务好我镇所有符合上门服务要求的老人，综合满意率达</w:t>
            </w:r>
            <w:r>
              <w:rPr>
                <w:rStyle w:val="796"/>
                <w:rFonts w:hint="eastAsia" w:ascii="宋体" w:hAnsi="宋体" w:eastAsia="宋体" w:cs="宋体"/>
                <w:b w:val="0"/>
                <w:i w:val="0"/>
                <w:color w:val="auto"/>
                <w:sz w:val="24"/>
                <w:szCs w:val="24"/>
                <w:highlight w:val="none"/>
                <w:u w:val="none"/>
                <w:lang w:eastAsia="zh-CN"/>
              </w:rPr>
              <w:t xml:space="preserve">到</w:t>
            </w:r>
            <w:r>
              <w:rPr>
                <w:rStyle w:val="796"/>
                <w:rFonts w:ascii="宋体" w:hAnsi="宋体" w:eastAsia="宋体" w:cs="宋体"/>
                <w:b w:val="0"/>
                <w:i w:val="0"/>
                <w:color w:val="auto"/>
                <w:sz w:val="24"/>
                <w:szCs w:val="24"/>
                <w:highlight w:val="none"/>
                <w:u w:val="none"/>
              </w:rPr>
              <w:t xml:space="preserve">99%。如采购单位在实行监督管理权利时，发现问题或老年人的服务综合满意率不达标的，采购人有权根据实际情况扣除部分服务费用或提前终止合同。</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3</w:t>
            </w:r>
            <w:r>
              <w:rPr>
                <w:rStyle w:val="796"/>
                <w:rFonts w:ascii="宋体" w:hAnsi="宋体" w:eastAsia="宋体" w:cs="宋体"/>
                <w:b w:val="0"/>
                <w:i w:val="0"/>
                <w:color w:val="auto"/>
                <w:sz w:val="24"/>
                <w:szCs w:val="24"/>
                <w:highlight w:val="none"/>
                <w:u w:val="none"/>
              </w:rPr>
              <w:t xml:space="preserve">．不按张家港市亲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甘愿接受塘桥镇政府及张家港市亲情（虚拟）养老院给予停止派发工单、扣除服务经费甚至取消服务商资格的处罚。</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4</w:t>
            </w:r>
            <w:r>
              <w:rPr>
                <w:rStyle w:val="796"/>
                <w:rFonts w:ascii="宋体" w:hAnsi="宋体" w:eastAsia="宋体" w:cs="宋体"/>
                <w:b w:val="0"/>
                <w:i w:val="0"/>
                <w:color w:val="auto"/>
                <w:sz w:val="24"/>
                <w:szCs w:val="24"/>
                <w:highlight w:val="none"/>
                <w:u w:val="none"/>
              </w:rPr>
              <w:t xml:space="preserve">．除完成政府援助居家养老上门服务对象之外，张家港市亲情（虚拟）养老院的派单服务应保质保量完成，</w:t>
            </w:r>
            <w:r>
              <w:rPr>
                <w:rStyle w:val="796"/>
                <w:rFonts w:hint="eastAsia" w:ascii="宋体" w:hAnsi="宋体" w:eastAsia="宋体" w:cs="宋体"/>
                <w:b w:val="0"/>
                <w:i w:val="0"/>
                <w:color w:val="auto"/>
                <w:sz w:val="24"/>
                <w:szCs w:val="24"/>
                <w:highlight w:val="none"/>
                <w:u w:val="none"/>
                <w:lang w:eastAsia="zh-CN"/>
              </w:rPr>
              <w:t xml:space="preserve">需配合做好</w:t>
            </w:r>
            <w:r>
              <w:rPr>
                <w:rStyle w:val="796"/>
                <w:rFonts w:ascii="宋体" w:hAnsi="宋体" w:eastAsia="宋体" w:cs="宋体"/>
                <w:b w:val="0"/>
                <w:i w:val="0"/>
                <w:color w:val="auto"/>
                <w:sz w:val="24"/>
                <w:szCs w:val="24"/>
                <w:highlight w:val="none"/>
                <w:u w:val="none"/>
              </w:rPr>
              <w:t xml:space="preserve">一键通</w:t>
            </w:r>
            <w:r>
              <w:rPr>
                <w:rStyle w:val="796"/>
                <w:rFonts w:hint="eastAsia" w:ascii="宋体" w:hAnsi="宋体" w:eastAsia="宋体" w:cs="宋体"/>
                <w:b w:val="0"/>
                <w:i w:val="0"/>
                <w:color w:val="auto"/>
                <w:sz w:val="24"/>
                <w:szCs w:val="24"/>
                <w:highlight w:val="none"/>
                <w:u w:val="none"/>
                <w:lang w:eastAsia="zh-CN"/>
              </w:rPr>
              <w:t xml:space="preserve">及</w:t>
            </w:r>
            <w:r>
              <w:rPr>
                <w:rStyle w:val="796"/>
                <w:rFonts w:ascii="宋体" w:hAnsi="宋体" w:eastAsia="宋体" w:cs="宋体"/>
                <w:b w:val="0"/>
                <w:i w:val="0"/>
                <w:color w:val="auto"/>
                <w:sz w:val="24"/>
                <w:szCs w:val="24"/>
                <w:highlight w:val="none"/>
                <w:u w:val="none"/>
              </w:rPr>
              <w:t xml:space="preserve">腕表紧急呼叫服务派遣</w:t>
            </w:r>
            <w:r>
              <w:rPr>
                <w:rStyle w:val="796"/>
                <w:rFonts w:hint="eastAsia" w:ascii="宋体" w:hAnsi="宋体" w:eastAsia="宋体" w:cs="宋体"/>
                <w:b w:val="0"/>
                <w:i w:val="0"/>
                <w:color w:val="auto"/>
                <w:sz w:val="24"/>
                <w:szCs w:val="24"/>
                <w:highlight w:val="none"/>
                <w:u w:val="none"/>
                <w:lang w:eastAsia="zh-CN"/>
              </w:rPr>
              <w:t xml:space="preserve">的及时处置工作</w:t>
            </w:r>
            <w:r>
              <w:rPr>
                <w:rStyle w:val="796"/>
                <w:rFonts w:ascii="宋体" w:hAnsi="宋体" w:eastAsia="宋体" w:cs="宋体"/>
                <w:b w:val="0"/>
                <w:i w:val="0"/>
                <w:color w:val="auto"/>
                <w:sz w:val="24"/>
                <w:szCs w:val="24"/>
                <w:highlight w:val="none"/>
                <w:u w:val="none"/>
              </w:rPr>
              <w:t xml:space="preserve">。</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5</w:t>
            </w:r>
            <w:r>
              <w:rPr>
                <w:rStyle w:val="796"/>
                <w:rFonts w:ascii="宋体" w:hAnsi="宋体" w:eastAsia="宋体" w:cs="宋体"/>
                <w:b w:val="0"/>
                <w:i w:val="0"/>
                <w:color w:val="auto"/>
                <w:sz w:val="24"/>
                <w:szCs w:val="24"/>
                <w:highlight w:val="none"/>
                <w:u w:val="none"/>
              </w:rPr>
              <w:t xml:space="preserve">．做好安全生产工作，加强防火、防盗、防骗等意识，定期进行培训和演习，实行巡查制度，建档记录。</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6</w:t>
            </w:r>
            <w:r>
              <w:rPr>
                <w:rStyle w:val="796"/>
                <w:rFonts w:ascii="宋体" w:hAnsi="宋体" w:eastAsia="宋体" w:cs="宋体"/>
                <w:b w:val="0"/>
                <w:i w:val="0"/>
                <w:color w:val="auto"/>
                <w:sz w:val="24"/>
                <w:szCs w:val="24"/>
                <w:highlight w:val="none"/>
                <w:u w:val="none"/>
              </w:rPr>
              <w:t xml:space="preserve">．设施设备管理方面：中标单位承诺爱护被服务对象财物，做到节电节水，不得出现非约定用途的资源使用。基本使用的工具和网络费用由中标单位承担。</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hint="eastAsia" w:ascii="宋体" w:hAnsi="宋体" w:eastAsia="宋体" w:cs="宋体"/>
                <w:b w:val="0"/>
                <w:i w:val="0"/>
                <w:color w:val="auto"/>
                <w:sz w:val="24"/>
                <w:szCs w:val="24"/>
                <w:highlight w:val="none"/>
                <w:u w:val="none"/>
                <w:lang w:val="en-US" w:eastAsia="zh-CN"/>
              </w:rPr>
              <w:t xml:space="preserve">7</w:t>
            </w:r>
            <w:r>
              <w:rPr>
                <w:rStyle w:val="796"/>
                <w:rFonts w:ascii="宋体" w:hAnsi="宋体" w:eastAsia="宋体" w:cs="宋体"/>
                <w:b w:val="0"/>
                <w:i w:val="0"/>
                <w:color w:val="auto"/>
                <w:sz w:val="24"/>
                <w:szCs w:val="24"/>
                <w:highlight w:val="none"/>
                <w:u w:val="none"/>
              </w:rPr>
              <w:t xml:space="preserve">．项目监管要求：项目执行过程中中标单位须接受委托人（采购人和民政局）检查要求，并向委托人准时递交每月服务情况及未服务原因</w:t>
            </w:r>
            <w:r>
              <w:rPr>
                <w:rStyle w:val="796"/>
                <w:rFonts w:hint="eastAsia" w:ascii="宋体" w:hAnsi="宋体" w:eastAsia="宋体" w:cs="宋体"/>
                <w:b w:val="0"/>
                <w:i w:val="0"/>
                <w:color w:val="auto"/>
                <w:sz w:val="24"/>
                <w:szCs w:val="24"/>
                <w:highlight w:val="none"/>
                <w:u w:val="none"/>
                <w:lang w:eastAsia="zh-CN"/>
              </w:rPr>
              <w:t xml:space="preserve">的相关材料</w:t>
            </w:r>
            <w:r>
              <w:rPr>
                <w:rStyle w:val="796"/>
                <w:rFonts w:ascii="宋体" w:hAnsi="宋体" w:eastAsia="宋体" w:cs="宋体"/>
                <w:b w:val="0"/>
                <w:i w:val="0"/>
                <w:color w:val="auto"/>
                <w:sz w:val="24"/>
                <w:szCs w:val="24"/>
                <w:highlight w:val="none"/>
                <w:u w:val="none"/>
              </w:rPr>
              <w:t xml:space="preserve">。</w:t>
            </w:r>
            <w:r/>
          </w:p>
          <w:p>
            <w:pPr>
              <w:pStyle w:val="1073"/>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val="en-US" w:eastAsia="zh-CN"/>
              </w:rPr>
              <w:t xml:space="preserve">8</w:t>
            </w:r>
            <w:r>
              <w:rPr>
                <w:rStyle w:val="796"/>
                <w:rFonts w:ascii="宋体" w:hAnsi="宋体" w:eastAsia="宋体" w:cs="宋体"/>
                <w:b w:val="0"/>
                <w:i w:val="0"/>
                <w:color w:val="auto"/>
                <w:sz w:val="24"/>
                <w:szCs w:val="24"/>
                <w:highlight w:val="none"/>
                <w:u w:val="none"/>
              </w:rPr>
              <w:t xml:space="preserve">．考核办法：详见</w:t>
            </w:r>
            <w:r>
              <w:rPr>
                <w:rStyle w:val="796"/>
                <w:rFonts w:hint="eastAsia" w:ascii="宋体" w:hAnsi="宋体" w:eastAsia="宋体" w:cs="宋体"/>
                <w:b w:val="0"/>
                <w:i w:val="0"/>
                <w:color w:val="auto"/>
                <w:sz w:val="24"/>
                <w:szCs w:val="24"/>
                <w:highlight w:val="none"/>
                <w:u w:val="none"/>
                <w:lang w:val="en-US" w:eastAsia="zh-CN"/>
              </w:rPr>
              <w:t xml:space="preserve">附件2</w:t>
            </w:r>
            <w:r>
              <w:rPr>
                <w:rStyle w:val="796"/>
                <w:rFonts w:ascii="宋体" w:hAnsi="宋体" w:eastAsia="宋体" w:cs="宋体"/>
                <w:b w:val="0"/>
                <w:i w:val="0"/>
                <w:color w:val="auto"/>
                <w:sz w:val="24"/>
                <w:szCs w:val="24"/>
                <w:highlight w:val="none"/>
                <w:u w:val="none"/>
              </w:rPr>
              <w:t xml:space="preserve">《张家港市亲情（虚拟）养老院服务商</w:t>
            </w:r>
            <w:r>
              <w:rPr>
                <w:rStyle w:val="796"/>
                <w:rFonts w:hint="eastAsia" w:ascii="宋体" w:hAnsi="宋体" w:eastAsia="宋体" w:cs="宋体"/>
                <w:b w:val="0"/>
                <w:i w:val="0"/>
                <w:color w:val="auto"/>
                <w:sz w:val="24"/>
                <w:szCs w:val="24"/>
                <w:highlight w:val="none"/>
                <w:u w:val="none"/>
                <w:lang w:val="en-US" w:eastAsia="zh-CN"/>
              </w:rPr>
              <w:t xml:space="preserve">季</w:t>
            </w:r>
            <w:r>
              <w:rPr>
                <w:rStyle w:val="796"/>
                <w:rFonts w:ascii="宋体" w:hAnsi="宋体" w:eastAsia="宋体" w:cs="宋体"/>
                <w:b w:val="0"/>
                <w:i w:val="0"/>
                <w:color w:val="auto"/>
                <w:sz w:val="24"/>
                <w:szCs w:val="24"/>
                <w:highlight w:val="none"/>
                <w:u w:val="none"/>
              </w:rPr>
              <w:t xml:space="preserve">度评价表》</w:t>
            </w:r>
            <w:r>
              <w:rPr>
                <w:rStyle w:val="796"/>
                <w:rFonts w:hint="eastAsia" w:ascii="宋体" w:hAnsi="宋体" w:eastAsia="宋体" w:cs="宋体"/>
                <w:b w:val="0"/>
                <w:i w:val="0"/>
                <w:color w:val="auto"/>
                <w:sz w:val="24"/>
                <w:szCs w:val="24"/>
                <w:highlight w:val="none"/>
                <w:u w:val="none"/>
                <w:lang w:eastAsia="zh-CN"/>
              </w:rPr>
              <w:t xml:space="preserve">。</w:t>
            </w:r>
            <w:r/>
          </w:p>
          <w:p>
            <w:pPr>
              <w:pStyle w:val="1073"/>
              <w:jc w:val="left"/>
              <w:keepLines w:val="0"/>
              <w:keepNext w:val="0"/>
              <w:pageBreakBefore w:val="0"/>
              <w:spacing w:line="240" w:lineRule="auto"/>
              <w:rPr>
                <w:rStyle w:val="796"/>
                <w:rFonts w:ascii="宋体" w:hAnsi="宋体" w:eastAsia="宋体" w:cs="宋体"/>
                <w:b w:val="0"/>
                <w:i w:val="0"/>
                <w:color w:val="auto"/>
                <w:sz w:val="24"/>
                <w:szCs w:val="24"/>
                <w:highlight w:val="none"/>
                <w:u w:val="none"/>
              </w:rPr>
            </w:pPr>
            <w:r>
              <w:rPr>
                <w:rStyle w:val="796"/>
                <w:rFonts w:ascii="宋体" w:hAnsi="宋体" w:eastAsia="宋体" w:cs="宋体"/>
                <w:b w:val="0"/>
                <w:i w:val="0"/>
                <w:color w:val="auto"/>
                <w:sz w:val="24"/>
                <w:szCs w:val="24"/>
                <w:highlight w:val="none"/>
                <w:u w:val="none"/>
              </w:rPr>
              <w:t xml:space="preserve">由张家港市亲情（虚拟）养老院对中标单位进行日常服务情况考核，根据服务数量和质量等拟订服务费支付明细。采购人认为需要对中标单位本服务项目运行开展相关事项的补充考核，有权将补充考核结果与服务费支付相挂钩，报请张家港市亲情（虚拟）养老院按照最终认定的考核结果支付相应服务费。</w:t>
            </w:r>
            <w:r/>
          </w:p>
          <w:p>
            <w:pPr>
              <w:pStyle w:val="1073"/>
              <w:numPr>
                <w:ilvl w:val="0"/>
                <w:numId w:val="5"/>
              </w:numPr>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color w:val="auto"/>
                <w:sz w:val="24"/>
                <w:szCs w:val="24"/>
                <w:highlight w:val="none"/>
                <w:u w:val="none"/>
                <w:lang w:val="en-US" w:eastAsia="zh-CN"/>
              </w:rPr>
              <w:t xml:space="preserve">投标单位需配备</w:t>
            </w:r>
            <w:r>
              <w:rPr>
                <w:rStyle w:val="796"/>
                <w:rFonts w:hint="eastAsia" w:ascii="宋体" w:hAnsi="宋体" w:eastAsia="宋体" w:cs="宋体"/>
                <w:b w:val="0"/>
                <w:i w:val="0"/>
                <w:color w:val="auto"/>
                <w:sz w:val="24"/>
                <w:szCs w:val="24"/>
                <w:highlight w:val="none"/>
                <w:u w:val="none"/>
              </w:rPr>
              <w:t xml:space="preserve">不少于20平方米的固定服务管理场所，并合理配置和划分服务用房</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配备办公自动化设备、计算机网络</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有居家上门服务的宣传氛围，包括但不仅限于宣传材料、锦旗等</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应有供电、给排水、采暖通风、消防和通讯等基础设施</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应有与服务数量相匹配的服务车辆</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如汽车、电瓶车等</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应有服务所需的工具</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包括但不限于理发、保洁、按摩仪等必备工具</w:t>
            </w:r>
            <w:r>
              <w:rPr>
                <w:rStyle w:val="796"/>
                <w:rFonts w:hint="eastAsia" w:ascii="宋体" w:hAnsi="宋体" w:eastAsia="宋体" w:cs="宋体"/>
                <w:b w:val="0"/>
                <w:i w:val="0"/>
                <w:color w:val="auto"/>
                <w:sz w:val="24"/>
                <w:szCs w:val="24"/>
                <w:highlight w:val="none"/>
                <w:u w:val="none"/>
                <w:lang w:eastAsia="zh-CN"/>
              </w:rPr>
              <w:t xml:space="preserve">；</w:t>
            </w:r>
            <w:r>
              <w:rPr>
                <w:rStyle w:val="796"/>
                <w:rFonts w:hint="eastAsia" w:ascii="宋体" w:hAnsi="宋体" w:eastAsia="宋体" w:cs="宋体"/>
                <w:b w:val="0"/>
                <w:i w:val="0"/>
                <w:color w:val="auto"/>
                <w:sz w:val="24"/>
                <w:szCs w:val="24"/>
                <w:highlight w:val="none"/>
                <w:u w:val="none"/>
              </w:rPr>
              <w:t xml:space="preserve">服务人员按老人需求上门服务，服务时间原则上</w:t>
            </w:r>
            <w:r>
              <w:rPr>
                <w:rStyle w:val="796"/>
                <w:rFonts w:hint="eastAsia" w:ascii="宋体" w:hAnsi="宋体" w:eastAsia="宋体" w:cs="宋体"/>
                <w:b w:val="0"/>
                <w:i w:val="0"/>
                <w:color w:val="auto"/>
                <w:sz w:val="24"/>
                <w:szCs w:val="24"/>
                <w:highlight w:val="none"/>
                <w:u w:val="none"/>
                <w:lang w:val="en-US" w:eastAsia="zh-CN"/>
              </w:rPr>
              <w:t xml:space="preserve">为</w:t>
            </w:r>
            <w:r>
              <w:rPr>
                <w:rStyle w:val="796"/>
                <w:rFonts w:hint="eastAsia" w:ascii="宋体" w:hAnsi="宋体" w:eastAsia="宋体" w:cs="宋体"/>
                <w:b w:val="0"/>
                <w:i w:val="0"/>
                <w:color w:val="auto"/>
                <w:sz w:val="24"/>
                <w:szCs w:val="24"/>
                <w:highlight w:val="none"/>
                <w:u w:val="none"/>
              </w:rPr>
              <w:t xml:space="preserve">5：00-21：00</w:t>
            </w:r>
            <w:r>
              <w:rPr>
                <w:rStyle w:val="796"/>
                <w:rFonts w:hint="eastAsia" w:ascii="宋体" w:hAnsi="宋体" w:eastAsia="宋体" w:cs="宋体"/>
                <w:b w:val="0"/>
                <w:i w:val="0"/>
                <w:color w:val="auto"/>
                <w:sz w:val="24"/>
                <w:szCs w:val="24"/>
                <w:highlight w:val="none"/>
                <w:u w:val="none"/>
                <w:lang w:eastAsia="zh-CN"/>
              </w:rPr>
              <w:t xml:space="preserve">。</w:t>
            </w:r>
            <w:r/>
          </w:p>
          <w:p>
            <w:pPr>
              <w:pStyle w:val="1073"/>
              <w:numPr>
                <w:ilvl w:val="0"/>
                <w:numId w:val="5"/>
              </w:numPr>
              <w:ind w:left="0" w:firstLine="0"/>
              <w:jc w:val="left"/>
              <w:rPr>
                <w:rStyle w:val="796"/>
                <w:rFonts w:hint="eastAsia" w:ascii="宋体" w:hAnsi="宋体" w:eastAsia="宋体" w:cs="宋体"/>
                <w:b w:val="0"/>
                <w:i w:val="0"/>
                <w:iCs w:val="0"/>
                <w:color w:val="auto"/>
                <w:sz w:val="24"/>
                <w:szCs w:val="24"/>
                <w:highlight w:val="none"/>
                <w:u w:val="none"/>
                <w:lang w:val="en-US" w:eastAsia="zh-CN"/>
              </w:rPr>
            </w:pPr>
            <w:r>
              <w:rPr>
                <w:rStyle w:val="796"/>
                <w:rFonts w:hint="eastAsia" w:ascii="宋体" w:hAnsi="宋体" w:eastAsia="宋体" w:cs="宋体"/>
                <w:b w:val="0"/>
                <w:i w:val="0"/>
                <w:iCs w:val="0"/>
                <w:color w:val="auto"/>
                <w:sz w:val="24"/>
                <w:szCs w:val="24"/>
                <w:highlight w:val="none"/>
                <w:u w:val="none"/>
                <w:lang w:val="en-US" w:eastAsia="zh-CN"/>
              </w:rPr>
              <w:t xml:space="preserve">服从采购人派单和结算等相关的服务转介和服务调剂事项。</w:t>
            </w:r>
            <w:r/>
          </w:p>
          <w:p>
            <w:pPr>
              <w:pStyle w:val="1073"/>
              <w:numPr>
                <w:ilvl w:val="0"/>
                <w:numId w:val="5"/>
              </w:numPr>
              <w:ind w:left="0" w:firstLine="0"/>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eastAsia="zh-CN"/>
              </w:rPr>
            </w:pPr>
            <w:r>
              <w:rPr>
                <w:rStyle w:val="796"/>
                <w:rFonts w:hint="eastAsia" w:ascii="宋体" w:hAnsi="宋体" w:eastAsia="宋体" w:cs="宋体"/>
                <w:b w:val="0"/>
                <w:i w:val="0"/>
                <w:iCs w:val="0"/>
                <w:color w:val="auto"/>
                <w:sz w:val="24"/>
                <w:szCs w:val="24"/>
                <w:highlight w:val="none"/>
                <w:u w:val="none"/>
                <w:lang w:val="en-US" w:eastAsia="zh-CN"/>
              </w:rPr>
              <w:t xml:space="preserve">合同期如有政策变化，按最新政策要求执行。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000000" w:themeColor="text1"/>
                <w:sz w:val="24"/>
                <w:szCs w:val="24"/>
                <w:highlight w:val="none"/>
                <w:u w:val="none"/>
                <w:lang w:val="en-US"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center"/>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中标单位有下列情况的，扣</w:t>
            </w:r>
            <w:r/>
          </w:p>
          <w:p>
            <w:pPr>
              <w:pStyle w:val="1073"/>
              <w:jc w:val="center"/>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除服务经费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numPr>
                <w:ilvl w:val="0"/>
                <w:numId w:val="6"/>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中标单位对采购人委托服务事项应认真对待，上门服务应优质高效，合理收费。</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（1）有效“不满意”工单扣除当日同一服务对象接受的所有服务工单援助费用的 50%。</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（2）有效投诉及“非常不满意”工单，扣除当日同一服务对象接受的所有服务工单援助费用的 100%。</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（3）有效“无供”工单，扣除当日同一服务对象接受的所有服务工单援助费用的 100%。</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（4）未按实际服务情况上传工单，扣除当日同一服务对象接受的所有服务工单援助费用的100%。</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入住养老机构对象，因服务商未及时录单产生的结果由服务商自行负责，服务对象费用应正常享受。服务对象离院未及时变更的，扣除服务商本月度结算总额的1%。未及时录单及服务对象离院未及时变更的全年累计超3次取消服务商资格。</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（6）因服务商原因，当月漏服务、无故暂停的，在服务商季度考评中扣分。</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(7)因服务商问题造成服务对象受伤、财产损失的，视为有效投诉，扣除当日同一服务对象接受的所有服务工单援助费用的100%。</w:t>
            </w:r>
            <w:r/>
          </w:p>
          <w:p>
            <w:pPr>
              <w:pStyle w:val="1073"/>
              <w:numPr>
                <w:ilvl w:val="0"/>
                <w:numId w:val="0"/>
              </w:numPr>
              <w:jc w:val="left"/>
              <w:keepLines w:val="0"/>
              <w:keepNext w:val="0"/>
              <w:pageBreakBefore w:val="0"/>
              <w:spacing w:line="240" w:lineRule="auto"/>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(8)对服务态度恶劣或未按服务流程规定要求服务的，扣除当日同一服务人员服务费用的100%，警告并发出整改通知书，一个月度内累计2次的，扣除服务商本月度结算总额的1%，达到2次以上，每增加1次，扣除服务商本月度结算总额的0.5%，上不封顶。</w:t>
            </w:r>
            <w:r/>
          </w:p>
          <w:p>
            <w:pPr>
              <w:pStyle w:val="1073"/>
              <w:numPr>
                <w:ilvl w:val="0"/>
                <w:numId w:val="0"/>
              </w:numPr>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pPr>
            <w:r>
              <w:rPr>
                <w:rStyle w:val="79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(9)</w:t>
            </w:r>
            <w:r>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t xml:space="preserve">已完成身份识别但未实际提供服务，却产生相应工单的，扣除当日同一服务人员服务费用的100%，警告并发出整改通知书</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w:t>
            </w:r>
            <w:r>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t xml:space="preserve">一个月内每发现1例，扣除服务商本月度结算总额的1%，上不封顶。</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无供单工单主要包括但不限于以下情形：</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未准确核实服务对象信息，导致工单记录与实际不符；</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工单中所列服务项目未全部完成，仅完成其中部分内容；</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工单记录与服务实际情况不一致，包括服务内容、服务时间、服务时长、服务人数等存在差异。</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未按服务流程规定要求服务有包括但不仅限于以下几种情况：</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服务不符合法律法规及行业规范要求，造成严重后果的；</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服务人员不具有国家或行业要求的技术资格和操作能力提供相应服务，给服务对象造成人身伤害或财产损失等严重后果的；</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服务人员把居住在相近的老人集中在一起服务的；</w:t>
            </w:r>
            <w:r/>
          </w:p>
          <w:p>
            <w:pPr>
              <w:pStyle w:val="1076"/>
              <w:numPr>
                <w:ilvl w:val="0"/>
                <w:numId w:val="0"/>
              </w:numPr>
              <w:ind w:right="0"/>
              <w:jc w:val="left"/>
              <w:keepLines w:val="0"/>
              <w:keepNext w:val="0"/>
              <w:pageBreakBefore w:val="0"/>
              <w:spacing w:before="0" w:after="0"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不按市虚拟养老院规定收费的；</w:t>
            </w:r>
            <w:r/>
          </w:p>
          <w:p>
            <w:pPr>
              <w:pStyle w:val="1073"/>
              <w:numPr>
                <w:ilvl w:val="0"/>
                <w:numId w:val="0"/>
              </w:numPr>
              <w:jc w:val="left"/>
              <w:keepLines w:val="0"/>
              <w:keepNext w:val="0"/>
              <w:pageBreakBefore w:val="0"/>
              <w:spacing w:line="240" w:lineRule="auto"/>
              <w:rPr>
                <w:rStyle w:val="796"/>
                <w:rFonts w:hint="eastAsia" w:ascii="宋体" w:hAnsi="宋体" w:eastAsia="宋体" w:cs="宋体"/>
                <w:b w:val="0"/>
                <w:i w:val="0"/>
                <w:color w:val="000000" w:themeColor="text1"/>
                <w:sz w:val="24"/>
                <w:szCs w:val="24"/>
                <w:highlight w:val="none"/>
                <w:u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不接受市虚拟养老院统一管理的。</w:t>
            </w:r>
            <w:r/>
          </w:p>
          <w:p>
            <w:pPr>
              <w:pStyle w:val="1073"/>
              <w:numPr>
                <w:ilvl w:val="0"/>
                <w:numId w:val="0"/>
              </w:numPr>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以上标准，如市级及以上出具新标准的，从其规定。</w:t>
            </w:r>
            <w:r/>
          </w:p>
          <w:p>
            <w:pPr>
              <w:pStyle w:val="1073"/>
              <w:jc w:val="left"/>
              <w:keepLines w:val="0"/>
              <w:keepNext w:val="0"/>
              <w:pageBreakBefore w:val="0"/>
              <w:spacing w:line="240" w:lineRule="auto"/>
              <w:rPr>
                <w:rStyle w:val="796"/>
                <w:rFonts w:ascii="宋体" w:hAnsi="宋体" w:eastAsia="宋体" w:cs="宋体"/>
                <w:b w:val="0"/>
                <w:i w:val="0"/>
                <w:color w:val="000000" w:themeColor="text1"/>
                <w:sz w:val="24"/>
                <w:szCs w:val="24"/>
                <w:highlight w:val="none"/>
                <w:u w:val="none"/>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2</w:t>
            </w:r>
            <w:r>
              <w:rPr>
                <w:rStyle w:val="796"/>
                <w:rFonts w:ascii="宋体" w:hAnsi="宋体" w:eastAsia="宋体" w:cs="宋体"/>
                <w:b w:val="0"/>
                <w:i w:val="0"/>
                <w:color w:val="000000" w:themeColor="text1"/>
                <w:sz w:val="24"/>
                <w:szCs w:val="24"/>
                <w:highlight w:val="none"/>
                <w:u w:val="none"/>
                <w14:textFill>
                  <w14:solidFill>
                    <w14:schemeClr w14:val="tx1"/>
                  </w14:solidFill>
                </w14:textFill>
              </w:rPr>
              <w:t xml:space="preserve">.在项目运营过程中，采购人有权根据招标文件规定的条件和要求、投标文件所作的响应和承诺事项、服务合同约定内容、采购人和上级主管部门下达的工作事项和任务指标等对中标单位实际履行情况进行考核评定</w:t>
            </w:r>
            <w:r>
              <w:rPr>
                <w:rStyle w:val="796"/>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i w:val="0"/>
                <w:color w:val="auto"/>
                <w:sz w:val="24"/>
                <w:szCs w:val="24"/>
                <w:highlight w:val="none"/>
                <w:u w:val="none"/>
                <w:lang w:val="en-US" w:eastAsia="zh-CN"/>
              </w:rPr>
              <w:t xml:space="preserve">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numPr>
                <w:ilvl w:val="0"/>
                <w:numId w:val="7"/>
              </w:numPr>
              <w:jc w:val="left"/>
              <w:keepLines w:val="0"/>
              <w:keepNext w:val="0"/>
              <w:pageBreakBefore w:val="0"/>
              <w:spacing w:line="240" w:lineRule="auto"/>
              <w:rPr>
                <w:rStyle w:val="796"/>
                <w:rFonts w:hint="eastAsia"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color w:val="auto"/>
                <w:spacing w:val="7"/>
                <w:sz w:val="24"/>
                <w:highlight w:val="none"/>
              </w:rPr>
              <w:t xml:space="preserve">投标人</w:t>
            </w:r>
            <w:r>
              <w:rPr>
                <w:rStyle w:val="796"/>
                <w:rFonts w:hint="eastAsia" w:ascii="宋体" w:hAnsi="宋体" w:eastAsia="宋体" w:cs="宋体"/>
                <w:b w:val="0"/>
                <w:color w:val="auto"/>
                <w:spacing w:val="7"/>
                <w:sz w:val="24"/>
                <w:highlight w:val="none"/>
                <w:lang w:val="en-US" w:eastAsia="zh-CN"/>
              </w:rPr>
              <w:t xml:space="preserve">应</w:t>
            </w:r>
            <w:r>
              <w:rPr>
                <w:rStyle w:val="796"/>
                <w:rFonts w:hint="eastAsia" w:ascii="宋体" w:hAnsi="宋体" w:eastAsia="宋体" w:cs="宋体"/>
                <w:b w:val="0"/>
                <w:color w:val="auto"/>
                <w:spacing w:val="7"/>
                <w:sz w:val="24"/>
                <w:highlight w:val="none"/>
                <w:lang w:eastAsia="zh-CN"/>
              </w:rPr>
              <w:t xml:space="preserve">针对</w:t>
            </w:r>
            <w:r>
              <w:rPr>
                <w:rStyle w:val="796"/>
                <w:rFonts w:hint="eastAsia" w:ascii="宋体" w:hAnsi="宋体" w:eastAsia="宋体" w:cs="宋体"/>
                <w:b w:val="0"/>
                <w:color w:val="auto"/>
                <w:spacing w:val="7"/>
                <w:sz w:val="24"/>
                <w:highlight w:val="none"/>
              </w:rPr>
              <w:t xml:space="preserve">不同类型的老人提供</w:t>
            </w:r>
            <w:r>
              <w:rPr>
                <w:rStyle w:val="796"/>
                <w:rFonts w:hint="eastAsia" w:ascii="宋体" w:hAnsi="宋体" w:cs="宋体"/>
                <w:b w:val="0"/>
                <w:color w:val="auto"/>
                <w:spacing w:val="7"/>
                <w:sz w:val="24"/>
                <w:highlight w:val="none"/>
                <w:lang w:val="en-US" w:eastAsia="zh-CN"/>
              </w:rPr>
              <w:t xml:space="preserve">家庭保洁服务方案</w:t>
            </w:r>
            <w:r>
              <w:rPr>
                <w:rStyle w:val="796"/>
                <w:rFonts w:hint="eastAsia" w:ascii="宋体" w:hAnsi="宋体" w:cs="宋体"/>
                <w:b w:val="0"/>
                <w:color w:val="auto"/>
                <w:spacing w:val="7"/>
                <w:sz w:val="24"/>
                <w:highlight w:val="none"/>
                <w:lang w:eastAsia="zh-CN"/>
              </w:rPr>
              <w:t xml:space="preserve">，</w:t>
            </w:r>
            <w:r>
              <w:rPr>
                <w:rStyle w:val="796"/>
                <w:rFonts w:hint="eastAsia" w:ascii="宋体" w:hAnsi="宋体" w:eastAsia="宋体" w:cs="宋体"/>
                <w:b w:val="0"/>
                <w:color w:val="auto"/>
                <w:spacing w:val="7"/>
                <w:sz w:val="24"/>
                <w:highlight w:val="none"/>
                <w:lang w:eastAsia="zh-CN"/>
              </w:rPr>
              <w:t xml:space="preserve">内容包括但不限于</w:t>
            </w:r>
            <w:r>
              <w:rPr>
                <w:rStyle w:val="796"/>
                <w:rFonts w:hint="eastAsia" w:ascii="宋体" w:hAnsi="宋体" w:cs="宋体"/>
                <w:b w:val="0"/>
                <w:color w:val="auto"/>
                <w:spacing w:val="7"/>
                <w:sz w:val="24"/>
                <w:highlight w:val="none"/>
                <w:lang w:val="en-US" w:eastAsia="zh-CN"/>
              </w:rPr>
              <w:t xml:space="preserve">居室保洁、物品保洁、换季整理、纱窗清洁、擦窗户及家电清洗等</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w:t>
            </w:r>
            <w:r>
              <w:rPr>
                <w:rStyle w:val="796"/>
                <w:rFonts w:hint="eastAsia" w:ascii="宋体" w:hAnsi="宋体" w:eastAsia="宋体" w:cs="宋体"/>
                <w:b w:val="0"/>
                <w:i w:val="0"/>
                <w:color w:val="auto"/>
                <w:sz w:val="24"/>
                <w:szCs w:val="24"/>
                <w:highlight w:val="none"/>
                <w:u w:val="none"/>
                <w:lang w:val="en-US" w:eastAsia="zh-CN"/>
              </w:rPr>
              <w:t xml:space="preserve">；</w:t>
            </w:r>
            <w:r/>
          </w:p>
          <w:p>
            <w:pPr>
              <w:pStyle w:val="1073"/>
              <w:numPr>
                <w:ilvl w:val="0"/>
                <w:numId w:val="7"/>
              </w:numPr>
              <w:jc w:val="left"/>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color w:val="auto"/>
                <w:spacing w:val="7"/>
                <w:sz w:val="24"/>
                <w:highlight w:val="none"/>
              </w:rPr>
              <w:t xml:space="preserve">投标人</w:t>
            </w:r>
            <w:r>
              <w:rPr>
                <w:rStyle w:val="796"/>
                <w:rFonts w:hint="eastAsia" w:ascii="宋体" w:hAnsi="宋体" w:eastAsia="宋体" w:cs="宋体"/>
                <w:b w:val="0"/>
                <w:color w:val="auto"/>
                <w:spacing w:val="7"/>
                <w:sz w:val="24"/>
                <w:highlight w:val="none"/>
                <w:lang w:val="en-US" w:eastAsia="zh-CN"/>
              </w:rPr>
              <w:t xml:space="preserve">应</w:t>
            </w:r>
            <w:r>
              <w:rPr>
                <w:rStyle w:val="796"/>
                <w:rFonts w:hint="eastAsia" w:ascii="宋体" w:hAnsi="宋体" w:eastAsia="宋体" w:cs="宋体"/>
                <w:b w:val="0"/>
                <w:color w:val="auto"/>
                <w:spacing w:val="7"/>
                <w:sz w:val="24"/>
                <w:highlight w:val="none"/>
                <w:lang w:eastAsia="zh-CN"/>
              </w:rPr>
              <w:t xml:space="preserve">针对</w:t>
            </w:r>
            <w:r>
              <w:rPr>
                <w:rStyle w:val="796"/>
                <w:rFonts w:hint="eastAsia" w:ascii="宋体" w:hAnsi="宋体" w:eastAsia="宋体" w:cs="宋体"/>
                <w:b w:val="0"/>
                <w:color w:val="auto"/>
                <w:spacing w:val="7"/>
                <w:sz w:val="24"/>
                <w:highlight w:val="none"/>
              </w:rPr>
              <w:t xml:space="preserve">不同类型的老人</w:t>
            </w:r>
            <w:r>
              <w:rPr>
                <w:rStyle w:val="796"/>
                <w:rFonts w:hint="default" w:ascii="宋体" w:hAnsi="宋体" w:eastAsia="宋体" w:cs="宋体"/>
                <w:b w:val="0"/>
                <w:color w:val="auto"/>
                <w:spacing w:val="7"/>
                <w:sz w:val="24"/>
                <w:szCs w:val="24"/>
                <w:highlight w:val="none"/>
                <w:lang w:val="en-US" w:eastAsia="zh-CN" w:bidi="ar-SA"/>
              </w:rPr>
              <w:t xml:space="preserve">提供</w:t>
            </w:r>
            <w:r>
              <w:rPr>
                <w:rStyle w:val="796"/>
                <w:rFonts w:hint="eastAsia" w:ascii="宋体" w:hAnsi="宋体" w:eastAsia="宋体" w:cs="宋体"/>
                <w:b w:val="0"/>
                <w:color w:val="auto"/>
                <w:spacing w:val="7"/>
                <w:sz w:val="24"/>
                <w:szCs w:val="24"/>
                <w:highlight w:val="none"/>
                <w:lang w:val="en-US" w:eastAsia="zh-CN" w:bidi="ar-SA"/>
              </w:rPr>
              <w:t xml:space="preserve">生活照料</w:t>
            </w:r>
            <w:r>
              <w:rPr>
                <w:rStyle w:val="796"/>
                <w:rFonts w:hint="default" w:ascii="宋体" w:hAnsi="宋体" w:eastAsia="宋体" w:cs="宋体"/>
                <w:b w:val="0"/>
                <w:color w:val="auto"/>
                <w:spacing w:val="7"/>
                <w:sz w:val="24"/>
                <w:szCs w:val="24"/>
                <w:highlight w:val="none"/>
                <w:lang w:val="en-US" w:eastAsia="zh-CN" w:bidi="ar-SA"/>
              </w:rPr>
              <w:t xml:space="preserve">服务</w:t>
            </w:r>
            <w:r>
              <w:rPr>
                <w:rStyle w:val="796"/>
                <w:rFonts w:hint="eastAsia" w:ascii="宋体" w:hAnsi="宋体" w:cs="宋体"/>
                <w:b w:val="0"/>
                <w:color w:val="auto"/>
                <w:spacing w:val="7"/>
                <w:sz w:val="24"/>
                <w:szCs w:val="24"/>
                <w:highlight w:val="none"/>
                <w:lang w:val="en-US" w:eastAsia="zh-CN" w:bidi="ar-SA"/>
              </w:rPr>
              <w:t xml:space="preserve">方案，</w:t>
            </w:r>
            <w:r>
              <w:rPr>
                <w:rStyle w:val="796"/>
                <w:rFonts w:hint="default" w:ascii="宋体" w:hAnsi="宋体" w:eastAsia="宋体" w:cs="宋体"/>
                <w:b w:val="0"/>
                <w:color w:val="auto"/>
                <w:spacing w:val="7"/>
                <w:sz w:val="24"/>
                <w:szCs w:val="24"/>
                <w:highlight w:val="none"/>
                <w:lang w:val="en-US" w:eastAsia="zh-CN" w:bidi="ar-SA"/>
              </w:rPr>
              <w:t xml:space="preserve">内容包括但不限于</w:t>
            </w:r>
            <w:r>
              <w:rPr>
                <w:rStyle w:val="796"/>
                <w:rFonts w:hint="eastAsia" w:ascii="宋体" w:eastAsia="宋体" w:cs="宋体"/>
                <w:b w:val="0"/>
                <w:color w:val="auto"/>
                <w:spacing w:val="7"/>
                <w:sz w:val="24"/>
                <w:szCs w:val="24"/>
                <w:highlight w:val="none"/>
                <w:lang w:val="en-US" w:eastAsia="zh-CN" w:bidi="ar-SA"/>
              </w:rPr>
              <w:t xml:space="preserve">清洗衣物、床单等、代买代购、缝补编织、烧菜做饭、送餐等</w:t>
            </w:r>
            <w:r>
              <w:rPr>
                <w:rStyle w:val="796"/>
                <w:rFonts w:hint="eastAsia" w:ascii="宋体" w:cs="宋体"/>
                <w:b w:val="0"/>
                <w:color w:val="auto"/>
                <w:spacing w:val="7"/>
                <w:sz w:val="24"/>
                <w:szCs w:val="24"/>
                <w:highlight w:val="none"/>
                <w:lang w:val="en-US" w:eastAsia="zh-CN" w:bidi="ar-SA"/>
              </w:rPr>
              <w:t xml:space="preserve">，</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w:t>
            </w:r>
            <w:r/>
          </w:p>
          <w:p>
            <w:pPr>
              <w:pStyle w:val="1073"/>
              <w:numPr>
                <w:ilvl w:val="0"/>
                <w:numId w:val="7"/>
              </w:numPr>
              <w:jc w:val="left"/>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cs="宋体"/>
                <w:b w:val="0"/>
                <w:bCs w:val="0"/>
                <w:color w:val="auto"/>
                <w:spacing w:val="7"/>
                <w:sz w:val="24"/>
                <w:highlight w:val="none"/>
                <w:lang w:val="en-US" w:eastAsia="zh-CN"/>
              </w:rPr>
              <w:t xml:space="preserve">投标人应针对不同类型的老人提供个人护理服务方案，内容包括但不限于上门理发、洗发、剃须（修面）、泡脚、手、脚指甲修剪、家庭洗（助）浴及推拿，</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w:t>
            </w:r>
            <w:r>
              <w:rPr>
                <w:rStyle w:val="796"/>
                <w:rFonts w:hint="eastAsia" w:ascii="宋体" w:hAnsi="宋体" w:eastAsia="宋体" w:cs="宋体"/>
                <w:b w:val="0"/>
                <w:color w:val="auto"/>
                <w:spacing w:val="7"/>
                <w:sz w:val="24"/>
                <w:highlight w:val="none"/>
                <w:lang w:val="en-US" w:eastAsia="zh-CN"/>
              </w:rPr>
              <w:t xml:space="preserve">；</w:t>
            </w:r>
            <w:r/>
          </w:p>
          <w:p>
            <w:pPr>
              <w:pStyle w:val="1073"/>
              <w:numPr>
                <w:ilvl w:val="0"/>
                <w:numId w:val="7"/>
              </w:numPr>
              <w:jc w:val="left"/>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cs="宋体"/>
                <w:b w:val="0"/>
                <w:bCs w:val="0"/>
                <w:color w:val="auto"/>
                <w:spacing w:val="7"/>
                <w:sz w:val="24"/>
                <w:highlight w:val="none"/>
                <w:lang w:val="en-US" w:eastAsia="zh-CN"/>
              </w:rPr>
              <w:t xml:space="preserve">根据投标人针对不同类型的老人提供关怀关爱服务方案，内容包括但不限于保健按摩、健康管理、精神关爱、心理咨询与疏导、陪同就医及入住养老机构费用抵扣，</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w:t>
            </w:r>
            <w:r>
              <w:rPr>
                <w:rFonts w:hint="eastAsia" w:ascii="宋体" w:hAnsi="宋体" w:eastAsia="宋体" w:cs="宋体"/>
                <w:color w:val="auto"/>
                <w:sz w:val="24"/>
                <w:highlight w:val="none"/>
                <w:lang w:val="en-US" w:eastAsia="zh-CN"/>
              </w:rPr>
              <w:t xml:space="preserve">；</w:t>
            </w:r>
            <w:r/>
          </w:p>
          <w:p>
            <w:pPr>
              <w:pStyle w:val="1073"/>
              <w:numPr>
                <w:ilvl w:val="0"/>
                <w:numId w:val="7"/>
              </w:numPr>
              <w:jc w:val="left"/>
              <w:keepLines w:val="0"/>
              <w:keepNext w:val="0"/>
              <w:pageBreakBefore w:val="0"/>
              <w:spacing w:line="240" w:lineRule="auto"/>
              <w:rPr>
                <w:rStyle w:val="796"/>
                <w:rFonts w:hint="default" w:ascii="宋体" w:hAnsi="宋体" w:eastAsia="宋体" w:cs="宋体"/>
                <w:b w:val="0"/>
                <w:i w:val="0"/>
                <w:color w:val="auto"/>
                <w:sz w:val="24"/>
                <w:szCs w:val="24"/>
                <w:highlight w:val="none"/>
                <w:u w:val="none"/>
                <w:lang w:val="en-US" w:eastAsia="zh-CN"/>
              </w:rPr>
            </w:pPr>
            <w:r>
              <w:rPr>
                <w:rStyle w:val="796"/>
                <w:rFonts w:hint="eastAsia" w:ascii="宋体" w:hAnsi="宋体" w:eastAsia="宋体" w:cs="宋体"/>
                <w:b w:val="0"/>
                <w:color w:val="auto"/>
                <w:spacing w:val="7"/>
                <w:sz w:val="24"/>
                <w:highlight w:val="none"/>
              </w:rPr>
              <w:t xml:space="preserve">投标人</w:t>
            </w:r>
            <w:r>
              <w:rPr>
                <w:rStyle w:val="796"/>
                <w:rFonts w:hint="eastAsia" w:ascii="宋体" w:hAnsi="宋体" w:eastAsia="宋体" w:cs="宋体"/>
                <w:b w:val="0"/>
                <w:color w:val="auto"/>
                <w:spacing w:val="7"/>
                <w:sz w:val="24"/>
                <w:highlight w:val="none"/>
                <w:lang w:val="en-US" w:eastAsia="zh-CN"/>
              </w:rPr>
              <w:t xml:space="preserve">应</w:t>
            </w:r>
            <w:r>
              <w:rPr>
                <w:rStyle w:val="796"/>
                <w:rFonts w:hint="eastAsia" w:ascii="宋体" w:hAnsi="宋体" w:eastAsia="宋体" w:cs="宋体"/>
                <w:b w:val="0"/>
                <w:color w:val="auto"/>
                <w:spacing w:val="7"/>
                <w:sz w:val="24"/>
                <w:highlight w:val="none"/>
              </w:rPr>
              <w:t xml:space="preserve">针对本项目</w:t>
            </w:r>
            <w:r>
              <w:rPr>
                <w:rStyle w:val="796"/>
                <w:rFonts w:hint="eastAsia" w:ascii="宋体" w:hAnsi="宋体" w:cs="宋体"/>
                <w:b w:val="0"/>
                <w:color w:val="auto"/>
                <w:spacing w:val="7"/>
                <w:sz w:val="24"/>
                <w:highlight w:val="none"/>
                <w:lang w:val="en-US" w:eastAsia="zh-CN"/>
              </w:rPr>
              <w:t xml:space="preserve">的</w:t>
            </w:r>
            <w:r>
              <w:rPr>
                <w:rStyle w:val="796"/>
                <w:rFonts w:hint="eastAsia" w:ascii="宋体" w:hAnsi="宋体" w:eastAsia="宋体" w:cs="宋体"/>
                <w:b w:val="0"/>
                <w:color w:val="auto"/>
                <w:spacing w:val="7"/>
                <w:sz w:val="24"/>
                <w:highlight w:val="none"/>
              </w:rPr>
              <w:t xml:space="preserve">服务对象</w:t>
            </w:r>
            <w:r>
              <w:rPr>
                <w:rStyle w:val="796"/>
                <w:rFonts w:hint="eastAsia" w:ascii="宋体" w:hAnsi="宋体" w:cs="宋体"/>
                <w:b w:val="0"/>
                <w:color w:val="auto"/>
                <w:spacing w:val="7"/>
                <w:sz w:val="24"/>
                <w:highlight w:val="none"/>
                <w:lang w:val="en-US" w:eastAsia="zh-CN"/>
              </w:rPr>
              <w:t xml:space="preserve">提供具有可行性、合理性、匹配性的</w:t>
            </w:r>
            <w:r>
              <w:rPr>
                <w:rStyle w:val="796"/>
                <w:rFonts w:hint="eastAsia" w:ascii="宋体" w:hAnsi="宋体" w:eastAsia="宋体" w:cs="宋体"/>
                <w:b w:val="0"/>
                <w:color w:val="auto"/>
                <w:spacing w:val="7"/>
                <w:sz w:val="24"/>
                <w:highlight w:val="none"/>
              </w:rPr>
              <w:t xml:space="preserve">拓展自费</w:t>
            </w:r>
            <w:r>
              <w:rPr>
                <w:rStyle w:val="796"/>
                <w:rFonts w:hint="eastAsia" w:ascii="宋体" w:hAnsi="宋体" w:cs="宋体"/>
                <w:b w:val="0"/>
                <w:color w:val="auto"/>
                <w:spacing w:val="7"/>
                <w:sz w:val="24"/>
                <w:highlight w:val="none"/>
                <w:lang w:val="en-US" w:eastAsia="zh-CN"/>
              </w:rPr>
              <w:t xml:space="preserve">服务</w:t>
            </w:r>
            <w:r>
              <w:rPr>
                <w:rStyle w:val="796"/>
                <w:rFonts w:hint="eastAsia" w:ascii="宋体" w:hAnsi="宋体" w:eastAsia="宋体" w:cs="宋体"/>
                <w:b w:val="0"/>
                <w:color w:val="auto"/>
                <w:spacing w:val="7"/>
                <w:sz w:val="24"/>
                <w:highlight w:val="none"/>
              </w:rPr>
              <w:t xml:space="preserve">方案</w:t>
            </w:r>
            <w:r>
              <w:rPr>
                <w:rStyle w:val="796"/>
                <w:rFonts w:hint="eastAsia" w:ascii="宋体" w:hAnsi="宋体" w:cs="宋体"/>
                <w:b w:val="0"/>
                <w:color w:val="auto"/>
                <w:spacing w:val="7"/>
                <w:sz w:val="24"/>
                <w:highlight w:val="none"/>
                <w:lang w:val="en-US" w:eastAsia="zh-CN"/>
              </w:rPr>
              <w:t xml:space="preserve">，内容包括但不限于自费项目设置、质量监管方案</w:t>
            </w:r>
            <w:r>
              <w:rPr>
                <w:rFonts w:hint="eastAsia" w:ascii="宋体" w:hAnsi="宋体" w:eastAsia="宋体" w:cs="宋体"/>
                <w:bCs/>
                <w:color w:val="auto"/>
                <w:sz w:val="24"/>
                <w:highlight w:val="none"/>
                <w:lang w:val="en-US" w:eastAsia="zh-CN"/>
              </w:rPr>
              <w:t xml:space="preserve">；</w:t>
            </w:r>
            <w:r/>
          </w:p>
          <w:p>
            <w:pPr>
              <w:pStyle w:val="1073"/>
              <w:numPr>
                <w:ilvl w:val="0"/>
                <w:numId w:val="7"/>
              </w:numPr>
              <w:ind w:left="0" w:firstLine="0"/>
              <w:jc w:val="left"/>
              <w:keepLines w:val="0"/>
              <w:keepNext w:val="0"/>
              <w:pageBreakBefore w:val="0"/>
              <w:spacing w:line="240" w:lineRule="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根据本项目需求提供针对本项目的</w:t>
            </w:r>
            <w:r>
              <w:rPr>
                <w:rFonts w:hint="eastAsia" w:ascii="宋体" w:hAnsi="宋体" w:eastAsia="宋体" w:cs="宋体"/>
                <w:color w:val="auto"/>
                <w:sz w:val="24"/>
                <w:highlight w:val="none"/>
                <w:lang w:val="en-US" w:eastAsia="zh-CN"/>
              </w:rPr>
              <w:t xml:space="preserve">内部管理职能方案</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内容</w:t>
            </w:r>
            <w:r>
              <w:rPr>
                <w:rFonts w:hint="eastAsia" w:ascii="宋体" w:hAnsi="宋体" w:eastAsia="宋体" w:cs="宋体"/>
                <w:color w:val="auto"/>
                <w:sz w:val="24"/>
                <w:highlight w:val="none"/>
                <w:lang w:val="en-US" w:eastAsia="zh-CN"/>
              </w:rPr>
              <w:t xml:space="preserve">包含但不限于</w:t>
            </w:r>
            <w:r>
              <w:rPr>
                <w:rFonts w:hint="eastAsia" w:ascii="宋体" w:hAnsi="宋体" w:eastAsia="宋体" w:cs="宋体"/>
                <w:color w:val="auto"/>
                <w:sz w:val="24"/>
                <w:highlight w:val="none"/>
              </w:rPr>
              <w:t xml:space="preserve">人员岗位责任制度、</w:t>
            </w:r>
            <w:r>
              <w:rPr>
                <w:rFonts w:hint="eastAsia" w:ascii="宋体" w:hAnsi="宋体" w:cs="宋体"/>
                <w:color w:val="auto"/>
                <w:sz w:val="24"/>
                <w:highlight w:val="none"/>
                <w:lang w:val="en-US" w:eastAsia="zh-CN"/>
              </w:rPr>
              <w:t xml:space="preserve">人员聘用制度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培训制度、</w:t>
            </w:r>
            <w:r>
              <w:rPr>
                <w:rFonts w:hint="eastAsia" w:ascii="宋体" w:hAnsi="宋体" w:eastAsia="宋体" w:cs="宋体"/>
                <w:color w:val="auto"/>
                <w:sz w:val="24"/>
                <w:highlight w:val="none"/>
              </w:rPr>
              <w:t xml:space="preserve">考核与奖惩制度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服务质量管理制度</w:t>
            </w:r>
            <w:r>
              <w:rPr>
                <w:rFonts w:hint="eastAsia" w:ascii="宋体" w:hAnsi="宋体" w:eastAsia="宋体" w:cs="宋体"/>
                <w:bCs/>
                <w:color w:val="auto"/>
                <w:sz w:val="24"/>
                <w:highlight w:val="none"/>
                <w:lang w:val="en-US" w:eastAsia="zh-CN"/>
              </w:rPr>
              <w:t xml:space="preserve">；</w:t>
            </w:r>
            <w:r/>
          </w:p>
          <w:p>
            <w:pPr>
              <w:pStyle w:val="1073"/>
              <w:numPr>
                <w:ilvl w:val="0"/>
                <w:numId w:val="7"/>
              </w:numPr>
              <w:ind w:left="0" w:firstLine="0"/>
              <w:jc w:val="left"/>
              <w:keepLines w:val="0"/>
              <w:keepNext w:val="0"/>
              <w:pageBreakBefore w:val="0"/>
              <w:spacing w:line="240" w:lineRule="auto"/>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根据本项目需求提供针对本项目的</w:t>
            </w:r>
            <w:r>
              <w:rPr>
                <w:rFonts w:hint="eastAsia" w:ascii="宋体" w:hAnsi="宋体" w:eastAsia="宋体" w:cs="宋体"/>
                <w:color w:val="auto"/>
                <w:sz w:val="24"/>
                <w:highlight w:val="none"/>
                <w:lang w:val="en-US" w:eastAsia="zh-CN"/>
              </w:rPr>
              <w:t xml:space="preserve">沟通协作方案，</w:t>
            </w:r>
            <w:r>
              <w:rPr>
                <w:rFonts w:hint="eastAsia" w:ascii="宋体" w:hAnsi="宋体" w:cs="宋体"/>
                <w:color w:val="auto"/>
                <w:sz w:val="24"/>
                <w:highlight w:val="none"/>
                <w:lang w:val="en-US" w:eastAsia="zh-CN"/>
              </w:rPr>
              <w:t xml:space="preserve">内容</w:t>
            </w:r>
            <w:r>
              <w:rPr>
                <w:rFonts w:hint="eastAsia" w:ascii="宋体" w:hAnsi="宋体" w:eastAsia="宋体" w:cs="宋体"/>
                <w:color w:val="auto"/>
                <w:sz w:val="24"/>
                <w:highlight w:val="none"/>
                <w:lang w:val="en-US" w:eastAsia="zh-CN"/>
              </w:rPr>
              <w:t xml:space="preserve">包含</w:t>
            </w:r>
            <w:r>
              <w:rPr>
                <w:rFonts w:hint="eastAsia" w:ascii="宋体" w:hAnsi="宋体" w:cs="宋体"/>
                <w:color w:val="auto"/>
                <w:sz w:val="24"/>
                <w:highlight w:val="none"/>
                <w:lang w:val="en-US" w:eastAsia="zh-CN"/>
              </w:rPr>
              <w:t xml:space="preserve">但不限于</w:t>
            </w:r>
            <w:r>
              <w:rPr>
                <w:rFonts w:hint="eastAsia" w:ascii="宋体" w:hAnsi="宋体" w:eastAsia="宋体" w:cs="宋体"/>
                <w:color w:val="auto"/>
                <w:sz w:val="24"/>
                <w:highlight w:val="none"/>
                <w:lang w:val="en-US" w:eastAsia="zh-CN"/>
              </w:rPr>
              <w:t xml:space="preserve">当服务内出现增减服务项目</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交接方案（需要明确交接时间，内容）</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服务内容与标准发生重大变化</w:t>
            </w:r>
            <w:r>
              <w:rPr>
                <w:rFonts w:hint="eastAsia" w:ascii="宋体" w:hAnsi="宋体" w:cs="宋体"/>
                <w:color w:val="auto"/>
                <w:sz w:val="24"/>
                <w:highlight w:val="none"/>
                <w:lang w:val="en-US" w:eastAsia="zh-CN"/>
              </w:rPr>
              <w:t xml:space="preserve">、</w:t>
            </w:r>
            <w:r>
              <w:rPr>
                <w:rFonts w:hint="eastAsia" w:ascii="宋体" w:hAnsi="宋体" w:eastAsia="宋体" w:cs="宋体"/>
                <w:bCs/>
                <w:color w:val="auto"/>
                <w:sz w:val="24"/>
                <w:highlight w:val="none"/>
              </w:rPr>
              <w:t xml:space="preserve">与其他单位或组织的配合协调</w:t>
            </w:r>
            <w:r>
              <w:rPr>
                <w:rFonts w:hint="eastAsia" w:ascii="宋体" w:hAnsi="宋体" w:eastAsia="宋体" w:cs="宋体"/>
                <w:bCs/>
                <w:color w:val="auto"/>
                <w:sz w:val="24"/>
                <w:highlight w:val="none"/>
                <w:lang w:val="en-US" w:eastAsia="zh-CN"/>
              </w:rPr>
              <w:t xml:space="preserve">方案；</w:t>
            </w:r>
            <w:r/>
          </w:p>
          <w:p>
            <w:pPr>
              <w:pStyle w:val="1073"/>
              <w:numPr>
                <w:ilvl w:val="0"/>
                <w:numId w:val="7"/>
              </w:numPr>
              <w:ind w:left="0" w:firstLine="0"/>
              <w:jc w:val="left"/>
              <w:keepLines w:val="0"/>
              <w:keepNext w:val="0"/>
              <w:pageBreakBefore w:val="0"/>
              <w:spacing w:line="24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投标人应根据本项目需求提供针对本项目的应急与安全保障措施，</w:t>
            </w:r>
            <w:r>
              <w:rPr>
                <w:rFonts w:hint="eastAsia" w:ascii="宋体" w:hAnsi="宋体" w:cs="宋体"/>
                <w:bCs/>
                <w:color w:val="auto"/>
                <w:sz w:val="24"/>
                <w:highlight w:val="none"/>
                <w:lang w:val="en-US" w:eastAsia="zh-CN"/>
              </w:rPr>
              <w:t xml:space="preserve">内容包含但不限于</w:t>
            </w:r>
            <w:r>
              <w:rPr>
                <w:rFonts w:hint="eastAsia" w:ascii="宋体" w:hAnsi="宋体" w:eastAsia="宋体" w:cs="宋体"/>
                <w:bCs/>
                <w:color w:val="auto"/>
                <w:sz w:val="24"/>
                <w:highlight w:val="none"/>
                <w:lang w:val="en-US" w:eastAsia="zh-CN"/>
              </w:rPr>
              <w:t xml:space="preserve">服务过程中服务人员、对象可能发生的意外情况及对应的处理方案</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突发事件（包括突发公共卫生事件、灾害事故等）</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应急演练。</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2"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000000" w:themeColor="text1"/>
                <w:sz w:val="24"/>
                <w:szCs w:val="24"/>
                <w:highlight w:val="none"/>
                <w:u w:val="none"/>
                <w:lang w:val="en-US"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21" w:type="dxa"/>
            <w:vAlign w:val="center"/>
            <w:textDirection w:val="lrTb"/>
            <w:noWrap w:val="false"/>
          </w:tcPr>
          <w:p>
            <w:pPr>
              <w:pStyle w:val="1073"/>
              <w:jc w:val="center"/>
              <w:keepLines w:val="0"/>
              <w:keepNext w:val="0"/>
              <w:pageBreakBefore w:val="0"/>
              <w:spacing w:line="240" w:lineRule="auto"/>
              <w:rPr>
                <w:rStyle w:val="796"/>
                <w:rFonts w:hint="default" w:ascii="宋体" w:hAnsi="宋体" w:eastAsia="宋体" w:cs="宋体"/>
                <w:b w:val="0"/>
                <w:i w:val="0"/>
                <w:color w:val="000000" w:themeColor="text1"/>
                <w:sz w:val="24"/>
                <w:szCs w:val="24"/>
                <w:highlight w:val="none"/>
                <w:u w:val="none"/>
                <w:lang w:val="en-US" w:eastAsia="zh-CN"/>
                <w14:textFill>
                  <w14:solidFill>
                    <w14:schemeClr w14:val="tx1"/>
                  </w14:solidFill>
                </w14:textFill>
              </w:rPr>
            </w:pPr>
            <w:r>
              <w:rPr>
                <w:rStyle w:val="796"/>
                <w:rFonts w:hint="eastAsia" w:ascii="宋体" w:hAnsi="宋体" w:eastAsia="宋体" w:cs="宋体"/>
                <w:b w:val="0"/>
                <w:i w:val="0"/>
                <w:color w:val="000000" w:themeColor="text1"/>
                <w:sz w:val="24"/>
                <w:szCs w:val="24"/>
                <w:highlight w:val="none"/>
                <w:u w:val="none"/>
                <w:lang w:val="en-US" w:eastAsia="zh-CN"/>
                <w14:textFill>
                  <w14:solidFill>
                    <w14:schemeClr w14:val="tx1"/>
                  </w14:solidFill>
                </w14:textFill>
              </w:rPr>
              <w:t xml:space="preserve">材料要求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15" w:type="dxa"/>
            <w:vAlign w:val="center"/>
            <w:textDirection w:val="lrTb"/>
            <w:noWrap w:val="false"/>
          </w:tcPr>
          <w:p>
            <w:pPr>
              <w:pStyle w:val="1073"/>
              <w:numPr>
                <w:ilvl w:val="0"/>
                <w:numId w:val="0"/>
              </w:numPr>
              <w:jc w:val="left"/>
              <w:keepLines w:val="0"/>
              <w:keepNext w:val="0"/>
              <w:pageBreakBefore w:val="0"/>
              <w:spacing w:line="24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投标人提供202</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1"/>
                <w:sz w:val="24"/>
                <w:szCs w:val="24"/>
                <w:highlight w:val="none"/>
                <w14:textFill>
                  <w14:solidFill>
                    <w14:schemeClr w14:val="tx1"/>
                  </w14:solidFill>
                </w14:textFill>
              </w:rPr>
              <w:t xml:space="preserve">年1月（以合同签订时间为准）以来承接的类似业绩。</w:t>
            </w:r>
            <w:r/>
          </w:p>
        </w:tc>
      </w:tr>
    </w:tbl>
    <w:p>
      <w:pPr>
        <w:pStyle w:val="1073"/>
        <w:jc w:val="center"/>
        <w:rPr>
          <w:rStyle w:val="796"/>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1038"/>
        <w:ind w:firstLine="500"/>
        <w:spacing w:line="440" w:lineRule="exact"/>
        <w:rPr>
          <w:rStyle w:val="796"/>
          <w:rFonts w:ascii="宋体" w:hAnsi="宋体" w:eastAsia="宋体" w:cs="宋体"/>
          <w:b/>
          <w:i w:val="0"/>
          <w:color w:val="000000" w:themeColor="text1"/>
          <w:spacing w:val="7"/>
          <w:sz w:val="24"/>
          <w:highlight w:val="none"/>
          <w:u w:val="none"/>
          <w14:textFill>
            <w14:solidFill>
              <w14:schemeClr w14:val="tx1"/>
            </w14:solidFill>
          </w14:textFill>
        </w:rPr>
        <w:outlineLvl w:val="9"/>
      </w:pPr>
      <w:r>
        <w:rPr>
          <w:rFonts w:ascii="宋体" w:hAnsi="宋体" w:eastAsia="宋体" w:cs="宋体"/>
          <w:b/>
          <w:i w:val="0"/>
          <w:color w:val="000000" w:themeColor="text1"/>
          <w:spacing w:val="7"/>
          <w:sz w:val="24"/>
          <w:highlight w:val="none"/>
          <w:u w:val="none"/>
          <w14:textFill>
            <w14:solidFill>
              <w14:schemeClr w14:val="tx1"/>
            </w14:solidFill>
          </w14:textFill>
        </w:rPr>
      </w:r>
      <w:r/>
    </w:p>
    <w:p>
      <w:pPr>
        <w:pStyle w:val="1038"/>
        <w:numPr>
          <w:ilvl w:val="0"/>
          <w:numId w:val="8"/>
        </w:numPr>
        <w:ind w:firstLine="500"/>
        <w:spacing w:line="440" w:lineRule="exact"/>
        <w:rPr>
          <w:rStyle w:val="796"/>
          <w:rFonts w:hint="eastAsia" w:ascii="宋体" w:hAnsi="宋体" w:cs="宋体"/>
          <w:b/>
          <w:i w:val="0"/>
          <w:color w:val="000000" w:themeColor="text1"/>
          <w:spacing w:val="7"/>
          <w:sz w:val="24"/>
          <w:highlight w:val="none"/>
          <w:u w:val="none"/>
          <w:lang w:val="en-US" w:eastAsia="zh-CN"/>
          <w14:textFill>
            <w14:solidFill>
              <w14:schemeClr w14:val="tx1"/>
            </w14:solidFill>
          </w14:textFill>
        </w:rPr>
        <w:outlineLvl w:val="9"/>
      </w:pPr>
      <w:r>
        <w:rPr>
          <w:rStyle w:val="796"/>
          <w:rFonts w:hint="eastAsia" w:ascii="宋体" w:hAnsi="宋体" w:cs="宋体"/>
          <w:b/>
          <w:i w:val="0"/>
          <w:color w:val="000000" w:themeColor="text1"/>
          <w:spacing w:val="7"/>
          <w:sz w:val="24"/>
          <w:highlight w:val="none"/>
          <w:u w:val="none"/>
          <w:lang w:val="en-US" w:eastAsia="zh-CN"/>
          <w14:textFill>
            <w14:solidFill>
              <w14:schemeClr w14:val="tx1"/>
            </w14:solidFill>
          </w14:textFill>
        </w:rPr>
        <w:t xml:space="preserve">商务条款</w:t>
      </w:r>
      <w:r/>
    </w:p>
    <w:p>
      <w:pPr>
        <w:pStyle w:val="1038"/>
        <w:numPr>
          <w:ilvl w:val="0"/>
          <w:numId w:val="0"/>
        </w:numPr>
        <w:ind w:firstLine="510"/>
        <w:spacing w:line="440" w:lineRule="exact"/>
        <w:rPr>
          <w:rStyle w:val="796"/>
          <w:rFonts w:ascii="宋体" w:hAnsi="宋体" w:eastAsia="宋体" w:cs="宋体"/>
          <w:b/>
          <w:i w:val="0"/>
          <w:color w:val="000000" w:themeColor="text1"/>
          <w:spacing w:val="7"/>
          <w:sz w:val="24"/>
          <w:highlight w:val="none"/>
          <w:u w:val="none"/>
          <w14:textFill>
            <w14:solidFill>
              <w14:schemeClr w14:val="tx1"/>
            </w14:solidFill>
          </w14:textFill>
        </w:rPr>
        <w:outlineLvl w:val="9"/>
      </w:pPr>
      <w:r>
        <w:rPr>
          <w:rStyle w:val="796"/>
          <w:rFonts w:ascii="宋体" w:hAnsi="宋体" w:eastAsia="宋体" w:cs="宋体"/>
          <w:b/>
          <w:i w:val="0"/>
          <w:color w:val="000000" w:themeColor="text1"/>
          <w:spacing w:val="7"/>
          <w:sz w:val="24"/>
          <w:highlight w:val="none"/>
          <w:u w:val="none"/>
          <w14:textFill>
            <w14:solidFill>
              <w14:schemeClr w14:val="tx1"/>
            </w14:solidFill>
          </w14:textFill>
        </w:rPr>
        <w:t xml:space="preserve">1 服务期限</w:t>
      </w:r>
      <w:r/>
    </w:p>
    <w:p>
      <w:pPr>
        <w:pStyle w:val="1038"/>
        <w:numPr>
          <w:ilvl w:val="0"/>
          <w:numId w:val="0"/>
        </w:numPr>
        <w:ind w:left="500"/>
        <w:spacing w:line="440" w:lineRule="exact"/>
        <w:rPr>
          <w:rStyle w:val="796"/>
          <w:rFonts w:ascii="宋体" w:hAnsi="宋体" w:eastAsia="宋体" w:cs="宋体"/>
          <w:b w:val="0"/>
          <w:i/>
          <w:color w:val="000000" w:themeColor="text1"/>
          <w:spacing w:val="7"/>
          <w:sz w:val="24"/>
          <w:highlight w:val="none"/>
          <w:u w:val="single"/>
          <w14:textFill>
            <w14:solidFill>
              <w14:schemeClr w14:val="tx1"/>
            </w14:solidFill>
          </w14:textFill>
        </w:rPr>
        <w:outlineLvl w:val="9"/>
      </w:pPr>
      <w:r>
        <w:rPr>
          <w:rStyle w:val="796"/>
          <w:rFonts w:hint="eastAsia" w:ascii="宋体" w:hAnsi="宋体" w:cs="宋体"/>
          <w:b w:val="0"/>
          <w:i/>
          <w:color w:val="000000" w:themeColor="text1"/>
          <w:spacing w:val="7"/>
          <w:sz w:val="24"/>
          <w:highlight w:val="none"/>
          <w:u w:val="single"/>
          <w:lang w:val="en-US" w:eastAsia="zh-CN"/>
          <w14:textFill>
            <w14:solidFill>
              <w14:schemeClr w14:val="tx1"/>
            </w14:solidFill>
          </w14:textFill>
        </w:rPr>
        <w:t xml:space="preserve">1.1 </w:t>
      </w:r>
      <w:r>
        <w:rPr>
          <w:rStyle w:val="796"/>
          <w:rFonts w:ascii="宋体" w:hAnsi="宋体" w:eastAsia="宋体" w:cs="宋体"/>
          <w:b w:val="0"/>
          <w:i/>
          <w:color w:val="000000" w:themeColor="text1"/>
          <w:spacing w:val="7"/>
          <w:sz w:val="24"/>
          <w:highlight w:val="none"/>
          <w:u w:val="single"/>
          <w14:textFill>
            <w14:solidFill>
              <w14:schemeClr w14:val="tx1"/>
            </w14:solidFill>
          </w14:textFill>
        </w:rPr>
        <w:t xml:space="preserve">服务期限</w:t>
      </w:r>
      <w:r>
        <w:rPr>
          <w:rStyle w:val="796"/>
          <w:rFonts w:hint="eastAsia" w:ascii="宋体" w:hAnsi="宋体" w:cs="宋体"/>
          <w:b w:val="0"/>
          <w:i/>
          <w:color w:val="000000" w:themeColor="text1"/>
          <w:spacing w:val="7"/>
          <w:sz w:val="24"/>
          <w:highlight w:val="none"/>
          <w:u w:val="single"/>
          <w:lang w:eastAsia="zh-CN"/>
          <w14:textFill>
            <w14:solidFill>
              <w14:schemeClr w14:val="tx1"/>
            </w14:solidFill>
          </w14:textFill>
        </w:rPr>
        <w:t xml:space="preserve">：</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两年。</w:t>
      </w:r>
      <w:r/>
    </w:p>
    <w:p>
      <w:pPr>
        <w:pStyle w:val="1038"/>
        <w:ind w:firstLine="500"/>
        <w:spacing w:line="440" w:lineRule="exact"/>
        <w:rPr>
          <w:rStyle w:val="796"/>
          <w:rFonts w:ascii="宋体" w:hAnsi="宋体" w:eastAsia="宋体" w:cs="宋体"/>
          <w:b/>
          <w:i w:val="0"/>
          <w:color w:val="000000" w:themeColor="text1"/>
          <w:spacing w:val="7"/>
          <w:sz w:val="24"/>
          <w:highlight w:val="none"/>
          <w:u w:val="none"/>
          <w14:textFill>
            <w14:solidFill>
              <w14:schemeClr w14:val="tx1"/>
            </w14:solidFill>
          </w14:textFill>
        </w:rPr>
        <w:outlineLvl w:val="9"/>
      </w:pPr>
      <w:r>
        <w:rPr>
          <w:rStyle w:val="796"/>
          <w:rFonts w:ascii="宋体" w:hAnsi="宋体" w:eastAsia="宋体" w:cs="宋体"/>
          <w:b/>
          <w:i w:val="0"/>
          <w:color w:val="000000" w:themeColor="text1"/>
          <w:spacing w:val="7"/>
          <w:sz w:val="24"/>
          <w:highlight w:val="none"/>
          <w:u w:val="none"/>
          <w14:textFill>
            <w14:solidFill>
              <w14:schemeClr w14:val="tx1"/>
            </w14:solidFill>
          </w14:textFill>
        </w:rPr>
        <w:t xml:space="preserve">2 货款支付</w:t>
      </w:r>
      <w:r/>
    </w:p>
    <w:p>
      <w:pPr>
        <w:pStyle w:val="1038"/>
        <w:ind w:firstLine="500"/>
        <w:spacing w:line="440" w:lineRule="exact"/>
        <w:rPr>
          <w:rStyle w:val="796"/>
          <w:rFonts w:ascii="宋体" w:hAnsi="宋体" w:eastAsia="宋体" w:cs="宋体"/>
          <w:b w:val="0"/>
          <w:i/>
          <w:color w:val="000000" w:themeColor="text1"/>
          <w:spacing w:val="7"/>
          <w:sz w:val="24"/>
          <w:highlight w:val="none"/>
          <w:u w:val="single"/>
          <w14:textFill>
            <w14:solidFill>
              <w14:schemeClr w14:val="tx1"/>
            </w14:solidFill>
          </w14:textFill>
        </w:rPr>
        <w:outlineLvl w:val="9"/>
      </w:pPr>
      <w:r>
        <w:rPr>
          <w:rStyle w:val="796"/>
          <w:rFonts w:ascii="宋体" w:hAnsi="宋体" w:eastAsia="宋体" w:cs="宋体"/>
          <w:b w:val="0"/>
          <w:i/>
          <w:color w:val="000000" w:themeColor="text1"/>
          <w:spacing w:val="7"/>
          <w:sz w:val="24"/>
          <w:highlight w:val="none"/>
          <w:u w:val="single"/>
          <w14:textFill>
            <w14:solidFill>
              <w14:schemeClr w14:val="tx1"/>
            </w14:solidFill>
          </w14:textFill>
        </w:rPr>
        <w:t xml:space="preserve">2.1</w:t>
      </w:r>
      <w:r>
        <w:rPr>
          <w:rStyle w:val="796"/>
          <w:rFonts w:hint="eastAsia" w:ascii="宋体" w:hAnsi="宋体" w:cs="宋体"/>
          <w:b w:val="0"/>
          <w:i/>
          <w:color w:val="000000" w:themeColor="text1"/>
          <w:spacing w:val="7"/>
          <w:sz w:val="24"/>
          <w:highlight w:val="none"/>
          <w:u w:val="single"/>
          <w:lang w:val="en-US" w:eastAsia="zh-CN"/>
          <w14:textFill>
            <w14:solidFill>
              <w14:schemeClr w14:val="tx1"/>
            </w14:solidFill>
          </w14:textFill>
        </w:rPr>
        <w:t xml:space="preserve"> </w:t>
      </w:r>
      <w:r>
        <w:rPr>
          <w:rStyle w:val="796"/>
          <w:rFonts w:ascii="宋体" w:hAnsi="宋体" w:eastAsia="宋体" w:cs="宋体"/>
          <w:b w:val="0"/>
          <w:i/>
          <w:color w:val="000000" w:themeColor="text1"/>
          <w:spacing w:val="7"/>
          <w:sz w:val="24"/>
          <w:highlight w:val="none"/>
          <w:u w:val="single"/>
          <w14:textFill>
            <w14:solidFill>
              <w14:schemeClr w14:val="tx1"/>
            </w14:solidFill>
          </w14:textFill>
        </w:rPr>
        <w:t xml:space="preserve">结付程序</w:t>
      </w:r>
      <w:r/>
    </w:p>
    <w:p>
      <w:pPr>
        <w:pStyle w:val="1038"/>
        <w:ind w:firstLine="500"/>
        <w:spacing w:line="440" w:lineRule="exact"/>
        <w:rPr>
          <w:rStyle w:val="796"/>
          <w:rFonts w:ascii="宋体" w:hAnsi="宋体" w:eastAsia="宋体" w:cs="宋体"/>
          <w:b w:val="0"/>
          <w:i/>
          <w:color w:val="000000" w:themeColor="text1"/>
          <w:spacing w:val="7"/>
          <w:sz w:val="24"/>
          <w:highlight w:val="none"/>
          <w:u w:val="single"/>
          <w14:textFill>
            <w14:solidFill>
              <w14:schemeClr w14:val="tx1"/>
            </w14:solidFill>
          </w14:textFill>
        </w:rPr>
        <w:outlineLvl w:val="9"/>
      </w:pPr>
      <w:r>
        <w:rPr>
          <w:rStyle w:val="796"/>
          <w:rFonts w:ascii="宋体" w:hAnsi="宋体" w:eastAsia="宋体" w:cs="宋体"/>
          <w:b w:val="0"/>
          <w:i/>
          <w:color w:val="000000" w:themeColor="text1"/>
          <w:spacing w:val="7"/>
          <w:sz w:val="24"/>
          <w:highlight w:val="none"/>
          <w:u w:val="single"/>
          <w14:textFill>
            <w14:solidFill>
              <w14:schemeClr w14:val="tx1"/>
            </w14:solidFill>
          </w14:textFill>
        </w:rPr>
        <w:t xml:space="preserve">供方按本合同内容合格地履行服务义务后，凭销售发票到采购单位办理</w:t>
      </w:r>
      <w:r>
        <w:rPr>
          <w:rStyle w:val="796"/>
          <w:rFonts w:hint="eastAsia" w:ascii="宋体" w:hAnsi="宋体" w:eastAsia="宋体" w:cs="宋体"/>
          <w:b w:val="0"/>
          <w:i/>
          <w:color w:val="000000" w:themeColor="text1"/>
          <w:spacing w:val="7"/>
          <w:sz w:val="24"/>
          <w:highlight w:val="none"/>
          <w:u w:val="single"/>
          <w:lang w:eastAsia="zh-CN"/>
          <w14:textFill>
            <w14:solidFill>
              <w14:schemeClr w14:val="tx1"/>
            </w14:solidFill>
          </w14:textFill>
        </w:rPr>
        <w:t xml:space="preserve">服务费</w:t>
      </w:r>
      <w:r>
        <w:rPr>
          <w:rStyle w:val="796"/>
          <w:rFonts w:ascii="宋体" w:hAnsi="宋体" w:eastAsia="宋体" w:cs="宋体"/>
          <w:b w:val="0"/>
          <w:i/>
          <w:color w:val="000000" w:themeColor="text1"/>
          <w:spacing w:val="7"/>
          <w:sz w:val="24"/>
          <w:highlight w:val="none"/>
          <w:u w:val="single"/>
          <w14:textFill>
            <w14:solidFill>
              <w14:schemeClr w14:val="tx1"/>
            </w14:solidFill>
          </w14:textFill>
        </w:rPr>
        <w:t xml:space="preserve">结算手续。</w:t>
      </w:r>
      <w:r/>
    </w:p>
    <w:p>
      <w:pPr>
        <w:pStyle w:val="1038"/>
        <w:ind w:firstLine="500"/>
        <w:spacing w:line="440" w:lineRule="exact"/>
        <w:rPr>
          <w:rStyle w:val="796"/>
          <w:rFonts w:ascii="宋体" w:hAnsi="宋体" w:eastAsia="宋体" w:cs="宋体"/>
          <w:b w:val="0"/>
          <w:i/>
          <w:color w:val="000000" w:themeColor="text1"/>
          <w:spacing w:val="7"/>
          <w:sz w:val="24"/>
          <w:highlight w:val="none"/>
          <w:u w:val="single"/>
          <w14:textFill>
            <w14:solidFill>
              <w14:schemeClr w14:val="tx1"/>
            </w14:solidFill>
          </w14:textFill>
        </w:rPr>
        <w:outlineLvl w:val="9"/>
      </w:pPr>
      <w:r>
        <w:rPr>
          <w:rStyle w:val="796"/>
          <w:rFonts w:ascii="宋体" w:hAnsi="宋体" w:eastAsia="宋体" w:cs="宋体"/>
          <w:b w:val="0"/>
          <w:i/>
          <w:color w:val="000000" w:themeColor="text1"/>
          <w:spacing w:val="7"/>
          <w:sz w:val="24"/>
          <w:highlight w:val="none"/>
          <w:u w:val="single"/>
          <w14:textFill>
            <w14:solidFill>
              <w14:schemeClr w14:val="tx1"/>
            </w14:solidFill>
          </w14:textFill>
        </w:rPr>
        <w:t xml:space="preserve">2.2</w:t>
      </w:r>
      <w:r>
        <w:rPr>
          <w:rStyle w:val="796"/>
          <w:rFonts w:hint="eastAsia" w:ascii="宋体" w:hAnsi="宋体" w:cs="宋体"/>
          <w:b w:val="0"/>
          <w:i/>
          <w:color w:val="000000" w:themeColor="text1"/>
          <w:spacing w:val="7"/>
          <w:sz w:val="24"/>
          <w:highlight w:val="none"/>
          <w:u w:val="single"/>
          <w:lang w:val="en-US" w:eastAsia="zh-CN"/>
          <w14:textFill>
            <w14:solidFill>
              <w14:schemeClr w14:val="tx1"/>
            </w14:solidFill>
          </w14:textFill>
        </w:rPr>
        <w:t xml:space="preserve"> </w:t>
      </w:r>
      <w:r>
        <w:rPr>
          <w:rStyle w:val="796"/>
          <w:rFonts w:ascii="宋体" w:hAnsi="宋体" w:eastAsia="宋体" w:cs="宋体"/>
          <w:b w:val="0"/>
          <w:i/>
          <w:color w:val="000000" w:themeColor="text1"/>
          <w:spacing w:val="7"/>
          <w:sz w:val="24"/>
          <w:highlight w:val="none"/>
          <w:u w:val="single"/>
          <w14:textFill>
            <w14:solidFill>
              <w14:schemeClr w14:val="tx1"/>
            </w14:solidFill>
          </w14:textFill>
        </w:rPr>
        <w:t xml:space="preserve">结付期限</w:t>
      </w:r>
      <w:r/>
    </w:p>
    <w:p>
      <w:pPr>
        <w:pStyle w:val="1038"/>
        <w:ind w:firstLine="508"/>
        <w:keepLines w:val="0"/>
        <w:keepNext w:val="0"/>
        <w:pageBreakBefore w:val="0"/>
        <w:spacing w:line="440" w:lineRule="exact"/>
        <w:shd w:val="clear" w:color="auto" w:fill="auto"/>
        <w:widowControl/>
        <w:rPr>
          <w:rStyle w:val="796"/>
          <w:rFonts w:hint="eastAsia" w:ascii="宋体" w:hAnsi="宋体" w:eastAsia="宋体" w:cs="宋体"/>
          <w:b w:val="0"/>
          <w:i/>
          <w:color w:val="000000" w:themeColor="text1"/>
          <w:spacing w:val="7"/>
          <w:sz w:val="24"/>
          <w:highlight w:val="none"/>
          <w:u w:val="single"/>
          <w14:textFill>
            <w14:solidFill>
              <w14:schemeClr w14:val="tx1"/>
            </w14:solidFill>
          </w14:textFill>
        </w:rPr>
      </w:pPr>
      <w:r>
        <w:rPr>
          <w:rFonts w:hint="eastAsia" w:ascii="宋体" w:hAnsi="宋体" w:eastAsia="宋体" w:cs="宋体"/>
          <w:i/>
          <w:color w:val="000000" w:themeColor="text1"/>
          <w:spacing w:val="7"/>
          <w:highlight w:val="none"/>
          <w:u w:val="single"/>
          <w:lang w:eastAsia="zh-CN"/>
          <w14:textFill>
            <w14:solidFill>
              <w14:schemeClr w14:val="tx1"/>
            </w14:solidFill>
          </w14:textFill>
        </w:rPr>
        <w:t xml:space="preserve">（</w:t>
      </w:r>
      <w:r>
        <w:rPr>
          <w:rFonts w:hint="eastAsia" w:ascii="宋体" w:hAnsi="宋体" w:eastAsia="宋体" w:cs="宋体"/>
          <w:i/>
          <w:color w:val="000000" w:themeColor="text1"/>
          <w:spacing w:val="7"/>
          <w:highlight w:val="none"/>
          <w:u w:val="single"/>
          <w:lang w:val="en-US" w:eastAsia="zh-CN"/>
          <w14:textFill>
            <w14:solidFill>
              <w14:schemeClr w14:val="tx1"/>
            </w14:solidFill>
          </w14:textFill>
        </w:rPr>
        <w:t xml:space="preserve">1</w:t>
      </w:r>
      <w:r>
        <w:rPr>
          <w:rFonts w:hint="eastAsia" w:ascii="宋体" w:hAnsi="宋体" w:eastAsia="宋体" w:cs="宋体"/>
          <w:i/>
          <w:color w:val="000000" w:themeColor="text1"/>
          <w:spacing w:val="7"/>
          <w:highlight w:val="none"/>
          <w:u w:val="single"/>
          <w:lang w:eastAsia="zh-CN"/>
          <w14:textFill>
            <w14:solidFill>
              <w14:schemeClr w14:val="tx1"/>
            </w14:solidFill>
          </w14:textFill>
        </w:rPr>
        <w:t xml:space="preserve">）</w:t>
      </w:r>
      <w:r>
        <w:rPr>
          <w:rStyle w:val="796"/>
          <w:rFonts w:hint="eastAsia" w:ascii="宋体" w:hAnsi="宋体" w:eastAsia="宋体" w:cs="宋体"/>
          <w:b w:val="0"/>
          <w:i/>
          <w:color w:val="000000" w:themeColor="text1"/>
          <w:spacing w:val="7"/>
          <w:sz w:val="24"/>
          <w:highlight w:val="none"/>
          <w:u w:val="single"/>
          <w14:textFill>
            <w14:solidFill>
              <w14:schemeClr w14:val="tx1"/>
            </w14:solidFill>
          </w14:textFill>
        </w:rPr>
        <w:t xml:space="preserve">本项目按实结算服务费用</w:t>
      </w:r>
      <w:r>
        <w:rPr>
          <w:rStyle w:val="796"/>
          <w:rFonts w:hint="eastAsia" w:ascii="宋体" w:hAnsi="宋体" w:eastAsia="宋体" w:cs="宋体"/>
          <w:b w:val="0"/>
          <w:i/>
          <w:color w:val="000000" w:themeColor="text1"/>
          <w:spacing w:val="7"/>
          <w:sz w:val="24"/>
          <w:highlight w:val="none"/>
          <w:u w:val="single"/>
          <w:lang w:eastAsia="zh-CN"/>
          <w14:textFill>
            <w14:solidFill>
              <w14:schemeClr w14:val="tx1"/>
            </w14:solidFill>
          </w14:textFill>
        </w:rPr>
        <w:t xml:space="preserve">，</w:t>
      </w:r>
      <w:r>
        <w:rPr>
          <w:rFonts w:hint="eastAsia" w:ascii="宋体" w:hAnsi="宋体" w:eastAsia="宋体" w:cs="宋体"/>
          <w:i/>
          <w:color w:val="000000" w:themeColor="text1"/>
          <w:spacing w:val="7"/>
          <w:highlight w:val="none"/>
          <w:u w:val="single"/>
          <w:lang w:eastAsia="zh-CN"/>
          <w14:textFill>
            <w14:solidFill>
              <w14:schemeClr w14:val="tx1"/>
            </w14:solidFill>
          </w14:textFill>
        </w:rPr>
        <w:t xml:space="preserve">合同签订生效后，采购人向中标人支付合同金额的10%作为预付款，预付款在结算时</w:t>
      </w:r>
      <w:r>
        <w:rPr>
          <w:rFonts w:hint="eastAsia" w:ascii="宋体" w:hAnsi="宋体" w:eastAsia="宋体" w:cs="宋体"/>
          <w:i/>
          <w:color w:val="000000" w:themeColor="text1"/>
          <w:spacing w:val="7"/>
          <w:highlight w:val="none"/>
          <w:u w:val="single"/>
          <w:lang w:val="en-US" w:eastAsia="zh-CN"/>
          <w14:textFill>
            <w14:solidFill>
              <w14:schemeClr w14:val="tx1"/>
            </w14:solidFill>
          </w14:textFill>
        </w:rPr>
        <w:t xml:space="preserve">扣除</w:t>
      </w:r>
      <w:r>
        <w:rPr>
          <w:rFonts w:hint="eastAsia" w:ascii="宋体" w:hAnsi="宋体" w:eastAsia="宋体" w:cs="宋体"/>
          <w:i/>
          <w:color w:val="000000" w:themeColor="text1"/>
          <w:spacing w:val="7"/>
          <w:highlight w:val="none"/>
          <w:u w:val="single"/>
          <w:lang w:eastAsia="zh-CN"/>
          <w14:textFill>
            <w14:solidFill>
              <w14:schemeClr w14:val="tx1"/>
            </w14:solidFill>
          </w14:textFill>
        </w:rPr>
        <w:t xml:space="preserve">（在签订合同时，中标人明确表示无需预付款或者主动要求降低预付款比例的，采购人可不适用上述关于预付款的约定）。</w:t>
      </w:r>
      <w:r/>
    </w:p>
    <w:p>
      <w:pPr>
        <w:pStyle w:val="1038"/>
        <w:ind w:firstLine="500"/>
        <w:spacing w:line="440" w:lineRule="exact"/>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outlineLvl w:val="9"/>
      </w:pP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（2）采购人</w:t>
      </w:r>
      <w:r>
        <w:rPr>
          <w:rStyle w:val="796"/>
          <w:rFonts w:hint="eastAsia" w:ascii="宋体" w:hAnsi="宋体" w:eastAsia="宋体" w:cs="宋体"/>
          <w:b w:val="0"/>
          <w:i/>
          <w:color w:val="000000" w:themeColor="text1"/>
          <w:spacing w:val="7"/>
          <w:sz w:val="24"/>
          <w:highlight w:val="none"/>
          <w:u w:val="single"/>
          <w14:textFill>
            <w14:solidFill>
              <w14:schemeClr w14:val="tx1"/>
            </w14:solidFill>
          </w14:textFill>
        </w:rPr>
        <w:t xml:space="preserve">按季度</w:t>
      </w:r>
      <w:r>
        <w:rPr>
          <w:rStyle w:val="796"/>
          <w:rFonts w:hint="eastAsia" w:ascii="宋体" w:hAnsi="宋体" w:eastAsia="宋体" w:cs="宋体"/>
          <w:b w:val="0"/>
          <w:i/>
          <w:color w:val="000000" w:themeColor="text1"/>
          <w:spacing w:val="7"/>
          <w:sz w:val="24"/>
          <w:highlight w:val="none"/>
          <w:u w:val="single"/>
          <w:lang w:eastAsia="zh-CN"/>
          <w14:textFill>
            <w14:solidFill>
              <w14:schemeClr w14:val="tx1"/>
            </w14:solidFill>
          </w14:textFill>
        </w:rPr>
        <w:t xml:space="preserve">支</w:t>
      </w:r>
      <w:r>
        <w:rPr>
          <w:rStyle w:val="796"/>
          <w:rFonts w:hint="eastAsia" w:ascii="宋体" w:hAnsi="宋体" w:eastAsia="宋体" w:cs="宋体"/>
          <w:b w:val="0"/>
          <w:i/>
          <w:color w:val="000000" w:themeColor="text1"/>
          <w:spacing w:val="7"/>
          <w:sz w:val="24"/>
          <w:highlight w:val="none"/>
          <w:u w:val="single"/>
          <w14:textFill>
            <w14:solidFill>
              <w14:schemeClr w14:val="tx1"/>
            </w14:solidFill>
          </w14:textFill>
        </w:rPr>
        <w:t xml:space="preserve">付居家养老上门服务费</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,每季度的次月支付上季度服务费用，因考核检查有失分，实际支付金额与基准价格存在差异。</w:t>
      </w:r>
      <w:r>
        <w:rPr>
          <w:rStyle w:val="796"/>
          <w:rFonts w:hint="eastAsia" w:ascii="宋体" w:hAnsi="宋体" w:eastAsia="宋体" w:cs="宋体"/>
          <w:b w:val="0"/>
          <w:i/>
          <w:color w:val="000000" w:themeColor="text1"/>
          <w:spacing w:val="7"/>
          <w:sz w:val="24"/>
          <w:highlight w:val="none"/>
          <w:u w:val="single"/>
          <w14:textFill>
            <w14:solidFill>
              <w14:schemeClr w14:val="tx1"/>
            </w14:solidFill>
          </w14:textFill>
        </w:rPr>
        <w:t xml:space="preserve">最后一次付款的同时返还履约保证金。</w:t>
      </w:r>
      <w:r/>
    </w:p>
    <w:p>
      <w:pPr>
        <w:pStyle w:val="1038"/>
        <w:ind w:firstLine="500"/>
        <w:spacing w:line="440" w:lineRule="exact"/>
        <w:rPr>
          <w:rStyle w:val="796"/>
          <w:rFonts w:hint="eastAsia" w:ascii="宋体" w:hAnsi="宋体" w:cs="宋体"/>
          <w:b w:val="0"/>
          <w:i/>
          <w:color w:val="000000" w:themeColor="text1"/>
          <w:spacing w:val="7"/>
          <w:sz w:val="24"/>
          <w:highlight w:val="none"/>
          <w:u w:val="single"/>
          <w:lang w:val="en-US" w:eastAsia="zh-CN"/>
          <w14:textFill>
            <w14:solidFill>
              <w14:schemeClr w14:val="tx1"/>
            </w14:solidFill>
          </w14:textFill>
        </w:rPr>
        <w:outlineLvl w:val="9"/>
      </w:pP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2.3结付标</w:t>
      </w:r>
      <w:r>
        <w:rPr>
          <w:rStyle w:val="796"/>
          <w:rFonts w:hint="eastAsia" w:ascii="宋体" w:hAnsi="宋体" w:cs="宋体"/>
          <w:b w:val="0"/>
          <w:i/>
          <w:color w:val="000000" w:themeColor="text1"/>
          <w:spacing w:val="7"/>
          <w:sz w:val="24"/>
          <w:highlight w:val="none"/>
          <w:u w:val="single"/>
          <w:lang w:val="en-US" w:eastAsia="zh-CN"/>
          <w14:textFill>
            <w14:solidFill>
              <w14:schemeClr w14:val="tx1"/>
            </w14:solidFill>
          </w14:textFill>
        </w:rPr>
        <w:t xml:space="preserve">准：</w:t>
      </w:r>
      <w:r/>
    </w:p>
    <w:p>
      <w:pPr>
        <w:pStyle w:val="1038"/>
        <w:ind w:firstLine="500"/>
        <w:spacing w:line="440" w:lineRule="exact"/>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440" w:right="1417" w:bottom="1440" w:left="1417" w:header="851" w:footer="992" w:gutter="0"/>
          <w:pgNumType w:start="1"/>
          <w:cols w:num="1" w:sep="0" w:space="720" w:equalWidth="1"/>
          <w:docGrid w:linePitch="360"/>
          <w:titlePg/>
        </w:sectPr>
        <w:outlineLvl w:val="9"/>
      </w:pP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根据</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《张家港市亲情（虚拟）养老院服务商</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季</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度评价表》对提供居家上门服务的</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供应</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商按</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季</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度</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采取现场检查、翻阅台账、财务审计等形式，对照评价标准打分，</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进行综合评价</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。根据考评结果，按当季度结算总额的百分比进行结算。90分及以上全额结算，每低1分扣1%，以此类推，60分以下不合格。具体计算方式如下：</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考评</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总得分为90分及以上的，全额支付服务费用；</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考评</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得分80分-89分，支付服务费的90%-99%；</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考评</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得分70分-79分，支付服务费的80%-89%；</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考评</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得分60分-69分，支付服务费的70%-79%；</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考评</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得分低于60分以下，</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评价结果为不合格的，扣除服务商当</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季度</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的</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养老援助服务经费</w:t>
      </w:r>
      <w:r>
        <w:rPr>
          <w:rStyle w:val="796"/>
          <w:rFonts w:hint="default"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，取消服务商资格。以上扣费市镇两级同步进</w:t>
      </w:r>
      <w:r>
        <w:rPr>
          <w:rStyle w:val="796"/>
          <w:rFonts w:hint="eastAsia" w:ascii="宋体" w:hAnsi="宋体" w:eastAsia="宋体" w:cs="宋体"/>
          <w:b w:val="0"/>
          <w:i/>
          <w:color w:val="000000" w:themeColor="text1"/>
          <w:spacing w:val="7"/>
          <w:sz w:val="24"/>
          <w:highlight w:val="none"/>
          <w:u w:val="single"/>
          <w:lang w:val="en-US" w:eastAsia="zh-CN"/>
          <w14:textFill>
            <w14:solidFill>
              <w14:schemeClr w14:val="tx1"/>
            </w14:solidFill>
          </w14:textFill>
        </w:rPr>
        <w:t xml:space="preserve">行。</w:t>
      </w:r>
      <w:r/>
    </w:p>
    <w:p>
      <w:pPr>
        <w:pStyle w:val="1038"/>
        <w:numPr>
          <w:ilvl w:val="0"/>
          <w:numId w:val="8"/>
        </w:numPr>
        <w:ind w:left="0" w:firstLine="500"/>
        <w:spacing w:line="440" w:lineRule="exact"/>
        <w:rPr>
          <w:rFonts w:hint="eastAsia" w:ascii="宋体" w:hAnsi="宋体" w:cs="宋体"/>
          <w:b/>
          <w:bCs/>
          <w:i w:val="0"/>
          <w:iCs w:val="0"/>
          <w:color w:val="000000" w:themeColor="text1"/>
          <w:sz w:val="28"/>
          <w:szCs w:val="28"/>
          <w:highlight w:val="none"/>
          <w:u w:val="none"/>
          <w:lang w:val="en-US" w:eastAsia="zh-CN" w:bidi="ar"/>
          <w14:textFill>
            <w14:solidFill>
              <w14:schemeClr w14:val="tx1"/>
            </w14:solidFill>
          </w14:textFill>
        </w:rPr>
        <w:outlineLvl w:val="9"/>
      </w:pPr>
      <w:r>
        <w:rPr>
          <w:rFonts w:hint="eastAsia" w:ascii="宋体" w:hAnsi="宋体" w:cs="宋体"/>
          <w:b/>
          <w:bCs/>
          <w:i w:val="0"/>
          <w:iCs w:val="0"/>
          <w:color w:val="000000" w:themeColor="text1"/>
          <w:sz w:val="28"/>
          <w:szCs w:val="28"/>
          <w:highlight w:val="none"/>
          <w:u w:val="none"/>
          <w:lang w:val="en-US" w:eastAsia="zh-CN" w:bidi="ar"/>
          <w14:textFill>
            <w14:solidFill>
              <w14:schemeClr w14:val="tx1"/>
            </w14:solidFill>
          </w14:textFill>
        </w:rPr>
        <w:t xml:space="preserve">其他部分</w:t>
      </w:r>
      <w:r/>
    </w:p>
    <w:p>
      <w:pPr>
        <w:pStyle w:val="1038"/>
        <w:numPr>
          <w:ilvl w:val="0"/>
          <w:numId w:val="0"/>
        </w:numPr>
        <w:ind w:left="500"/>
        <w:spacing w:line="440" w:lineRule="exact"/>
        <w:rPr>
          <w:rFonts w:hint="eastAsia" w:ascii="宋体" w:hAnsi="宋体" w:eastAsia="宋体" w:cs="宋体"/>
          <w:b w:val="0"/>
          <w:bCs w:val="0"/>
          <w:i w:val="0"/>
          <w:iCs w:val="0"/>
          <w:color w:val="000000" w:themeColor="text1"/>
          <w:sz w:val="28"/>
          <w:szCs w:val="28"/>
          <w:highlight w:val="none"/>
          <w:u w:val="none"/>
          <w:lang w:val="en-US" w:eastAsia="zh-CN" w:bidi="ar"/>
          <w14:textFill>
            <w14:solidFill>
              <w14:schemeClr w14:val="tx1"/>
            </w14:solidFill>
          </w14:textFill>
        </w:rPr>
        <w:outlineLvl w:val="9"/>
      </w:pPr>
      <w:r>
        <w:rPr>
          <w:rFonts w:hint="eastAsia" w:ascii="宋体" w:hAnsi="宋体" w:eastAsia="宋体" w:cs="宋体"/>
          <w:b w:val="0"/>
          <w:bCs w:val="0"/>
          <w:i w:val="0"/>
          <w:iCs w:val="0"/>
          <w:color w:val="000000" w:themeColor="text1"/>
          <w:sz w:val="28"/>
          <w:szCs w:val="28"/>
          <w:highlight w:val="none"/>
          <w:u w:val="none"/>
          <w:lang w:val="en-US" w:eastAsia="zh-CN" w:bidi="ar"/>
          <w14:textFill>
            <w14:solidFill>
              <w14:schemeClr w14:val="tx1"/>
            </w14:solidFill>
          </w14:textFill>
        </w:rPr>
        <w:t xml:space="preserve">附件1：</w:t>
      </w:r>
      <w:r/>
    </w:p>
    <w:p>
      <w:pPr>
        <w:jc w:val="center"/>
        <w:keepLines w:val="0"/>
        <w:keepNext w:val="0"/>
        <w:widowControl/>
        <w:rPr>
          <w:rFonts w:hint="eastAsia" w:ascii="方正小标宋_GBK" w:hAnsi="方正小标宋_GBK" w:eastAsia="方正小标宋_GBK" w:cs="方正小标宋_GBK"/>
          <w:b w:val="0"/>
          <w:bCs w:val="0"/>
          <w:i w:val="0"/>
          <w:iCs w:val="0"/>
          <w:color w:val="000000" w:themeColor="text1"/>
          <w:sz w:val="40"/>
          <w:szCs w:val="40"/>
          <w:highlight w:val="none"/>
          <w:u w:val="none"/>
          <w:lang w:val="en-US" w:eastAsia="zh-CN" w:bidi="ar"/>
          <w14:textFill>
            <w14:solidFill>
              <w14:schemeClr w14:val="tx1"/>
            </w14:solidFill>
          </w14:textFill>
        </w:rPr>
        <w:suppressLineNumbers w:val="0"/>
      </w:pPr>
      <w:r>
        <w:rPr>
          <w:rFonts w:hint="eastAsia" w:ascii="方正小标宋_GBK" w:hAnsi="方正小标宋_GBK" w:eastAsia="方正小标宋_GBK" w:cs="方正小标宋_GBK"/>
          <w:b w:val="0"/>
          <w:bCs w:val="0"/>
          <w:i w:val="0"/>
          <w:iCs w:val="0"/>
          <w:color w:val="000000" w:themeColor="text1"/>
          <w:sz w:val="40"/>
          <w:szCs w:val="40"/>
          <w:highlight w:val="none"/>
          <w:u w:val="none"/>
          <w:lang w:val="en-US" w:eastAsia="zh-CN" w:bidi="ar"/>
          <w14:textFill>
            <w14:solidFill>
              <w14:schemeClr w14:val="tx1"/>
            </w14:solidFill>
          </w14:textFill>
        </w:rPr>
        <w:t xml:space="preserve">张家港市亲情（虚拟）养老院服务项目</w:t>
      </w:r>
      <w:r/>
    </w:p>
    <w:tbl>
      <w:tblPr>
        <w:tblStyle w:val="797"/>
        <w:tblW w:w="140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696"/>
        <w:gridCol w:w="2136"/>
        <w:gridCol w:w="9377"/>
        <w:gridCol w:w="696"/>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服务类别</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925"/>
        </w:trPr>
        <w:tc>
          <w:tcPr>
            <w:shd w:val="clear" w:color="auto" w:fill="auto"/>
            <w:tcBorders>
              <w:top w:val="single" w:color="000000" w:sz="4" w:space="0"/>
              <w:left w:val="single" w:color="000000" w:sz="4" w:space="0"/>
              <w:right w:val="single" w:color="000000" w:sz="4" w:space="0"/>
            </w:tcBorders>
            <w:tcW w:w="1176" w:type="dxa"/>
            <w:vAlign w:val="center"/>
            <w:vMerge w:val="restart"/>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家庭</w:t>
            </w:r>
            <w:r/>
          </w:p>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保洁</w:t>
            </w:r>
            <w:r/>
          </w:p>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居室保洁</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物品保洁</w:t>
            </w:r>
            <w:r/>
          </w:p>
        </w:tc>
        <w:tc>
          <w:tcPr>
            <w:shd w:val="clear" w:color="auto" w:fill="auto"/>
            <w:tcBorders>
              <w:top w:val="single" w:color="000000" w:sz="4" w:space="0"/>
              <w:left w:val="single" w:color="000000" w:sz="4" w:space="0"/>
              <w:right w:val="single" w:color="000000" w:sz="4" w:space="0"/>
            </w:tcBorders>
            <w:tcW w:w="9377" w:type="dxa"/>
            <w:vAlign w:val="center"/>
            <w:textDirection w:val="lrTb"/>
            <w:noWrap/>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对室内居住环境、家用电器等物品进行日常保洁。服务规范：地面无杂物、无灰尘、无明显污渍水渍；台面、桌面整洁，物品清洁后放回原处，摆放整齐，不动贵重物品。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4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换季整理</w:t>
            </w:r>
            <w:r/>
          </w:p>
        </w:tc>
        <w:tc>
          <w:tcPr>
            <w:shd w:val="clear" w:color="auto" w:fill="auto"/>
            <w:tcBorders>
              <w:top w:val="single" w:color="000000" w:sz="4" w:space="0"/>
              <w:left w:val="single" w:color="000000" w:sz="4" w:space="0"/>
              <w:right w:val="single" w:color="000000" w:sz="4" w:space="0"/>
            </w:tcBorders>
            <w:tcW w:w="9377" w:type="dxa"/>
            <w:vAlign w:val="center"/>
            <w:textDirection w:val="lrTb"/>
            <w:noWrap/>
          </w:tcPr>
          <w:p>
            <w:pPr>
              <w:jc w:val="both"/>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换季时，对生活用品的更换、整理（衣物、床品等），根据老人习惯整理并保持整齐。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4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纱窗清洁</w:t>
            </w:r>
            <w:r/>
          </w:p>
        </w:tc>
        <w:tc>
          <w:tcPr>
            <w:shd w:val="clear" w:color="auto" w:fill="auto"/>
            <w:tcBorders>
              <w:top w:val="single" w:color="000000" w:sz="4" w:space="0"/>
              <w:left w:val="single" w:color="000000" w:sz="4" w:space="0"/>
              <w:right w:val="single" w:color="000000" w:sz="4" w:space="0"/>
            </w:tcBorders>
            <w:tcW w:w="9377" w:type="dxa"/>
            <w:vAlign w:val="center"/>
            <w:textDirection w:val="lrTb"/>
            <w:noWrap/>
          </w:tcPr>
          <w:p>
            <w:pPr>
              <w:jc w:val="both"/>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纱窗表面干净、无水渍、无污渍。</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4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擦窗户</w:t>
            </w:r>
            <w:r/>
          </w:p>
        </w:tc>
        <w:tc>
          <w:tcPr>
            <w:shd w:val="clear" w:color="auto" w:fill="auto"/>
            <w:tcBorders>
              <w:top w:val="single" w:color="000000" w:sz="4" w:space="0"/>
              <w:left w:val="single" w:color="000000" w:sz="4" w:space="0"/>
              <w:right w:val="single" w:color="000000" w:sz="4" w:space="0"/>
            </w:tcBorders>
            <w:tcW w:w="9377" w:type="dxa"/>
            <w:vAlign w:val="center"/>
            <w:textDirection w:val="lrTb"/>
            <w:noWrap/>
          </w:tcPr>
          <w:p>
            <w:pPr>
              <w:jc w:val="both"/>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按客户要求保洁，含窗槽，高层仅限2楼及以下。</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4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家电清洗</w:t>
            </w:r>
            <w:r/>
          </w:p>
        </w:tc>
        <w:tc>
          <w:tcPr>
            <w:shd w:val="clear" w:color="auto" w:fill="auto"/>
            <w:tcBorders>
              <w:top w:val="single" w:color="000000" w:sz="4" w:space="0"/>
              <w:left w:val="single" w:color="000000" w:sz="4" w:space="0"/>
              <w:right w:val="single" w:color="000000" w:sz="4" w:space="0"/>
            </w:tcBorders>
            <w:tcW w:w="9377" w:type="dxa"/>
            <w:vAlign w:val="center"/>
            <w:textDirection w:val="lrTb"/>
            <w:noWrap/>
          </w:tcPr>
          <w:p>
            <w:pPr>
              <w:jc w:val="both"/>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对空调、冰箱、洗衣机、油烟机等用专业的设备清洗消杀。</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生活</w:t>
            </w:r>
            <w:r/>
          </w:p>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照料</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清洗衣物、床单等</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洗涤前应检查被洗衣物的性状，衣物磨损情况、口袋内有无物品并告知服务对象或家属。分类洗涤衣物、床上用品，洗净和晾晒，做到洗净无脏污。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代买代购</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根据老人指定地点，帮老人购买生活物品、药品等，提供购买发票，物品费用由老人承担。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缝补编织</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缝补各类衣物、床上用品等。服务时长不得超过30分钟。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烧菜、做饭</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尊重老人的饮食习惯，包括食材准备、烧菜及餐后卫生收拾，为有需要的老人提供喂食。食材由老人提供。</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送餐</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每月送餐次数不得低于16餐。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80"/>
        </w:trPr>
        <w:tc>
          <w:tcPr>
            <w:shd w:val="clear" w:color="auto" w:fill="auto"/>
            <w:tcBorders>
              <w:top w:val="single" w:color="000000" w:sz="4" w:space="0"/>
              <w:left w:val="single" w:color="000000" w:sz="4" w:space="0"/>
              <w:right w:val="single" w:color="000000" w:sz="4" w:space="0"/>
            </w:tcBorders>
            <w:tcW w:w="1176" w:type="dxa"/>
            <w:vAlign w:val="center"/>
            <w:vMerge w:val="restart"/>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个人</w:t>
            </w:r>
            <w:r/>
          </w:p>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护理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上门理发</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服务商配备专业理发工具，包括洗头、剪发、吹风。服务后清扫碎发，恢复环境整洁。原则上服务时长不得超过30分钟。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0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洗发</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进行头部的清理及简单的头部按摩等，洗发后吹干头发。原则上服务时长不得超过15分钟。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6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剃须（修面）</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服务商配备剃须刀，服务前消毒，根据老人需求进行面部胡须清理。原则上服务时长不得超过15分钟。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6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泡脚</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服务商准备药包，根据服务对象足部皮肤情况，温水泡脚，轻捏足部。原则上服务时长不得超过30分钟。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2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手、脚指甲修剪</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服务商配备指甲刀、垫脚布（一人一换），使用前消毒，修剪后磨平。原则上单项服务时长不得超过15分钟。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2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家庭洗（助）浴</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在老人家里为老人洗浴，需有家属在场陪同。</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20"/>
        </w:trPr>
        <w:tc>
          <w:tcPr>
            <w:shd w:val="clear" w:color="auto" w:fill="auto"/>
            <w:tcBorders>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推拿</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需持有康复师证，为老人提供专业的推拿按摩。原则上服务时长不得超过45分钟。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4" w:space="0"/>
              <w:right w:val="single" w:color="000000" w:sz="4" w:space="0"/>
            </w:tcBorders>
            <w:tcW w:w="1176" w:type="dxa"/>
            <w:vAlign w:val="center"/>
            <w:vMerge w:val="restart"/>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关怀</w:t>
            </w:r>
            <w:r/>
          </w:p>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关爱</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保健按摩</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人工基础按摩，不使用按摩设备。原则上服务时长不得超过30分钟。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健康管理</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both"/>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为老人进行血压、血氧饱和度测量等健康筛查；使用电子艾灸或电子理疗设备，无明火。原则上服务时长不得超过30分钟。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82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精神关爱</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读老年人喜爱的报纸书籍、代老人写书信或通过电子设备，协助老人与子女远程通话等。原则上服务时长不得超过30分钟。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60"/>
        </w:trPr>
        <w:tc>
          <w:tcPr>
            <w:shd w:val="clear" w:color="auto" w:fill="auto"/>
            <w:tcBorders>
              <w:left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心理咨询与疏导</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为有需要的老人提供简单心理咨询与疏导，提供服务时宜细心观察服务对象情绪变化,积极疏导服务对象不良情绪，服务过程中需注意保护服务对象的个人隐私。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44"/>
        </w:trPr>
        <w:tc>
          <w:tcPr>
            <w:shd w:val="clear" w:color="auto" w:fill="auto"/>
            <w:tcBorders>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陪同就医</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陪同至二级以上医院就医，并提供就医证明，交通费用由老年人家庭承担。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r>
      <w:tr>
        <w:trPr>
          <w:trHeight w:val="960"/>
        </w:trPr>
        <w:tc>
          <w:tcPr>
            <w:shd w:val="clear" w:color="auto" w:fill="auto"/>
            <w:tcBorders>
              <w:left w:val="single" w:color="000000" w:sz="4" w:space="0"/>
              <w:bottom w:val="single" w:color="000000" w:sz="4" w:space="0"/>
              <w:right w:val="single" w:color="000000" w:sz="4" w:space="0"/>
            </w:tcBorders>
            <w:tcW w:w="1176" w:type="dxa"/>
            <w:vAlign w:val="center"/>
            <w:vMerge w:val="continue"/>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入住养老机构</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br/>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费用抵扣</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经申请审核符合入住养老机构条件的服务对象，定期向养老机构按政府援助标准抵扣相关费用。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应急</w:t>
            </w:r>
            <w:r/>
          </w:p>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救助</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应急救助</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default" w:ascii="仿宋" w:hAnsi="仿宋" w:eastAsia="仿宋" w:cs="仿宋"/>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制定相应服务突发事件应急处理预案，服务时发生突发事件，按预案及时处置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维修</w:t>
            </w:r>
            <w:r/>
          </w:p>
          <w:p>
            <w:pPr>
              <w:jc w:val="cente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default" w:ascii="仿宋" w:hAnsi="仿宋" w:eastAsia="仿宋" w:cs="仿宋"/>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简单维修维护</w:t>
            </w:r>
            <w:r/>
          </w:p>
        </w:tc>
        <w:tc>
          <w:tcPr>
            <w:shd w:val="clear" w:color="auto" w:fill="auto"/>
            <w:tcBorders>
              <w:top w:val="single" w:color="000000" w:sz="4" w:space="0"/>
              <w:left w:val="single" w:color="000000" w:sz="4" w:space="0"/>
              <w:bottom w:val="single" w:color="000000" w:sz="4" w:space="0"/>
              <w:right w:val="single" w:color="000000" w:sz="4" w:space="0"/>
            </w:tcBorders>
            <w:tcW w:w="9377"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简单维修，定期对服务对象家中的电扇、空调、冰箱等电器物品进行维护保养等。每次服务结束后检查电器确保放置稳固、运行正常。</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gridSpan w:val="5"/>
            <w:shd w:val="clear" w:color="auto" w:fill="auto"/>
            <w:tcBorders>
              <w:top w:val="single" w:color="000000" w:sz="4" w:space="0"/>
              <w:left w:val="single" w:color="000000" w:sz="4" w:space="0"/>
              <w:bottom w:val="single" w:color="000000" w:sz="4" w:space="0"/>
              <w:right w:val="single" w:color="000000" w:sz="4" w:space="0"/>
            </w:tcBorders>
            <w:tcW w:w="14081"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备注：结算时根据服务时长和服务单价进行结算。服务每满1小时，按对应工时单价结算费用。单次不满1小时不结算。</w:t>
            </w:r>
            <w:r/>
          </w:p>
        </w:tc>
      </w:tr>
    </w:tbl>
    <w:p>
      <w:pPr>
        <w:jc w:val="lef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附件2：</w:t>
      </w:r>
      <w:r/>
    </w:p>
    <w:p>
      <w:pPr>
        <w:jc w:val="center"/>
        <w:rPr>
          <w:rFonts w:hint="default" w:ascii="Times New Roman" w:hAnsi="Times New Roman" w:eastAsia="方正小标宋_GBK" w:cs="Times New Roman"/>
          <w:color w:val="000000" w:themeColor="text1"/>
          <w:sz w:val="40"/>
          <w:szCs w:val="40"/>
          <w:highlight w:val="none"/>
          <w:lang w:val="en-US" w:eastAsia="zh-CN"/>
          <w14:textFill>
            <w14:solidFill>
              <w14:schemeClr w14:val="tx1"/>
            </w14:solidFill>
          </w14:textFill>
        </w:rPr>
      </w:pPr>
      <w:r>
        <w:rPr>
          <w:rFonts w:hint="default" w:ascii="Times New Roman" w:hAnsi="Times New Roman" w:eastAsia="方正小标宋_GBK" w:cs="Times New Roman"/>
          <w:color w:val="000000" w:themeColor="text1"/>
          <w:sz w:val="40"/>
          <w:szCs w:val="40"/>
          <w:highlight w:val="none"/>
          <w:lang w:val="en-US" w:eastAsia="zh-CN"/>
          <w14:textFill>
            <w14:solidFill>
              <w14:schemeClr w14:val="tx1"/>
            </w14:solidFill>
          </w14:textFill>
        </w:rPr>
        <w:t xml:space="preserve">张家港</w:t>
      </w:r>
      <w:r>
        <w:rPr>
          <w:rFonts w:hint="default" w:ascii="Times New Roman" w:hAnsi="Times New Roman" w:eastAsia="方正小标宋_GBK" w:cs="Times New Roman"/>
          <w:color w:val="000000" w:themeColor="text1"/>
          <w:sz w:val="40"/>
          <w:szCs w:val="40"/>
          <w:highlight w:val="none"/>
          <w14:textFill>
            <w14:solidFill>
              <w14:schemeClr w14:val="tx1"/>
            </w14:solidFill>
          </w14:textFill>
        </w:rPr>
        <w:t xml:space="preserve">市亲情（虚拟）养老院服务</w:t>
      </w:r>
      <w:r>
        <w:rPr>
          <w:rFonts w:hint="default" w:ascii="Times New Roman" w:hAnsi="Times New Roman" w:eastAsia="方正小标宋_GBK" w:cs="Times New Roman"/>
          <w:color w:val="000000" w:themeColor="text1"/>
          <w:sz w:val="40"/>
          <w:szCs w:val="40"/>
          <w:highlight w:val="none"/>
          <w:lang w:eastAsia="zh-CN"/>
          <w14:textFill>
            <w14:solidFill>
              <w14:schemeClr w14:val="tx1"/>
            </w14:solidFill>
          </w14:textFill>
        </w:rPr>
        <w:t xml:space="preserve">商</w:t>
      </w:r>
      <w:r>
        <w:rPr>
          <w:rFonts w:hint="default" w:ascii="Times New Roman" w:hAnsi="Times New Roman" w:eastAsia="方正小标宋_GBK" w:cs="Times New Roman"/>
          <w:color w:val="000000" w:themeColor="text1"/>
          <w:sz w:val="40"/>
          <w:szCs w:val="40"/>
          <w:highlight w:val="none"/>
          <w:lang w:val="en-US" w:eastAsia="zh-CN"/>
          <w14:textFill>
            <w14:solidFill>
              <w14:schemeClr w14:val="tx1"/>
            </w14:solidFill>
          </w14:textFill>
        </w:rPr>
        <w:t xml:space="preserve">季度</w:t>
      </w:r>
      <w:r>
        <w:rPr>
          <w:rFonts w:hint="default" w:ascii="Times New Roman" w:hAnsi="Times New Roman" w:eastAsia="方正小标宋_GBK" w:cs="Times New Roman"/>
          <w:color w:val="000000" w:themeColor="text1"/>
          <w:sz w:val="40"/>
          <w:szCs w:val="40"/>
          <w:highlight w:val="none"/>
          <w14:textFill>
            <w14:solidFill>
              <w14:schemeClr w14:val="tx1"/>
            </w14:solidFill>
          </w14:textFill>
        </w:rPr>
        <w:t xml:space="preserve">评价表</w:t>
      </w:r>
      <w:r/>
    </w:p>
    <w:tbl>
      <w:tblPr>
        <w:tblStyle w:val="797"/>
        <w:tblpPr w:horzAnchor="page" w:tblpX="1453" w:vertAnchor="text" w:tblpY="129" w:leftFromText="180" w:topFromText="0" w:rightFromText="180" w:bottomFromText="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4520"/>
        <w:gridCol w:w="4613"/>
        <w:gridCol w:w="652"/>
        <w:gridCol w:w="751"/>
        <w:gridCol w:w="2414"/>
      </w:tblGrid>
      <w:tr>
        <w:trPr/>
        <w:tc>
          <w:tcPr>
            <w:tcW w:w="428" w:type="pct"/>
            <w:vAlign w:val="center"/>
            <w:textDirection w:val="lrTb"/>
            <w:noWrap w:val="false"/>
          </w:tcPr>
          <w:p>
            <w:pPr>
              <w:jc w:val="both"/>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评价</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内容</w:t>
            </w:r>
            <w:r/>
          </w:p>
        </w:tc>
        <w:tc>
          <w:tcPr>
            <w:tcW w:w="1595" w:type="pct"/>
            <w:vAlign w:val="center"/>
            <w:textDirection w:val="lrTb"/>
            <w:noWrap w:val="false"/>
          </w:tcPr>
          <w:p>
            <w:pPr>
              <w:jc w:val="cente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评分要求</w:t>
            </w:r>
            <w:r/>
          </w:p>
        </w:tc>
        <w:tc>
          <w:tcPr>
            <w:tcW w:w="1628" w:type="pct"/>
            <w:vAlign w:val="center"/>
            <w:textDirection w:val="lrTb"/>
            <w:noWrap w:val="false"/>
          </w:tcPr>
          <w:p>
            <w:pPr>
              <w:jc w:val="cente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评分办法</w:t>
            </w:r>
            <w:r/>
          </w:p>
        </w:tc>
        <w:tc>
          <w:tcPr>
            <w:tcW w:w="230" w:type="pct"/>
            <w:vAlign w:val="center"/>
            <w:textDirection w:val="lrTb"/>
            <w:noWrap w:val="false"/>
          </w:tcPr>
          <w:p>
            <w:pPr>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分值</w:t>
            </w:r>
            <w:r/>
          </w:p>
        </w:tc>
        <w:tc>
          <w:tcPr>
            <w:tcW w:w="265" w:type="pct"/>
            <w:vAlign w:val="center"/>
            <w:textDirection w:val="lrTb"/>
            <w:noWrap w:val="false"/>
          </w:tcPr>
          <w:p>
            <w:pPr>
              <w:jc w:val="center"/>
              <w:rPr>
                <w:rFonts w:hint="default" w:ascii="Times New Roman" w:hAnsi="Times New Roman" w:eastAsia="仿宋" w:cs="Times New Roman"/>
                <w:b/>
                <w:bCs/>
                <w:color w:val="000000" w:themeColor="text1"/>
                <w:sz w:val="24"/>
                <w:highlight w:val="none"/>
                <w14:textFill>
                  <w14:solidFill>
                    <w14:schemeClr w14:val="tx1"/>
                  </w14:solidFill>
                </w14:textFill>
              </w:rPr>
            </w:pP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得</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分</w:t>
            </w:r>
            <w:r/>
          </w:p>
        </w:tc>
        <w:tc>
          <w:tcPr>
            <w:tcW w:w="852" w:type="pct"/>
            <w:vAlign w:val="center"/>
            <w:textDirection w:val="lrTb"/>
            <w:noWrap w:val="false"/>
          </w:tcPr>
          <w:p>
            <w:pPr>
              <w:jc w:val="cente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备注</w:t>
            </w:r>
            <w:r/>
          </w:p>
        </w:tc>
      </w:tr>
      <w:tr>
        <w:trPr/>
        <w:tc>
          <w:tcPr>
            <w:tcW w:w="428" w:type="pct"/>
            <w:vAlign w:val="center"/>
            <w:vMerge w:val="restart"/>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基础条件</w:t>
            </w:r>
            <w:r/>
          </w:p>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8</w:t>
            </w:r>
            <w:r>
              <w:rPr>
                <w:rFonts w:hint="default" w:ascii="Times New Roman" w:hAnsi="Times New Roman" w:eastAsia="仿宋" w:cs="Times New Roman"/>
                <w:color w:val="000000" w:themeColor="text1"/>
                <w:sz w:val="24"/>
                <w:highlight w:val="none"/>
                <w14:textFill>
                  <w14:solidFill>
                    <w14:schemeClr w14:val="tx1"/>
                  </w14:solidFill>
                </w14:textFill>
              </w:rPr>
              <w:t xml:space="preserve">分</w:t>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①</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所有的登记证书均在合法范围内</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合法运营，</w:t>
            </w:r>
            <w:r>
              <w:rPr>
                <w:rFonts w:hint="default" w:ascii="Times New Roman" w:hAnsi="Times New Roman" w:eastAsia="仿宋" w:cs="Times New Roman"/>
                <w:color w:val="000000" w:themeColor="text1"/>
                <w:sz w:val="24"/>
                <w:highlight w:val="none"/>
                <w14:textFill>
                  <w14:solidFill>
                    <w14:schemeClr w14:val="tx1"/>
                  </w14:solidFill>
                </w14:textFill>
              </w:rPr>
              <w:t xml:space="preserve">遵守国家法律、法规和政策，无违法违纪现象</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有失信、违法行为、民非企业、养</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老服务企业</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年检不合格的，取消服务商资格。</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3</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center"/>
            <w:vMerge w:val="continue"/>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②</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固定服务管理</w:t>
            </w:r>
            <w:r>
              <w:rPr>
                <w:rFonts w:hint="default" w:ascii="Times New Roman" w:hAnsi="Times New Roman" w:eastAsia="仿宋" w:cs="Times New Roman"/>
                <w:color w:val="000000" w:themeColor="text1"/>
                <w:sz w:val="24"/>
                <w:highlight w:val="none"/>
                <w14:textFill>
                  <w14:solidFill>
                    <w14:schemeClr w14:val="tx1"/>
                  </w14:solidFill>
                </w14:textFill>
              </w:rPr>
              <w:t xml:space="preserve">场所</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的面积不少于</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20</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平</w:t>
            </w:r>
            <w:r>
              <w:rPr>
                <w:rFonts w:hint="default" w:ascii="Times New Roman" w:hAnsi="Times New Roman" w:eastAsia="仿宋" w:cs="Times New Roman"/>
                <w:color w:val="000000" w:themeColor="text1"/>
                <w:sz w:val="24"/>
                <w:highlight w:val="none"/>
                <w14:textFill>
                  <w14:solidFill>
                    <w14:schemeClr w14:val="tx1"/>
                  </w14:solidFill>
                </w14:textFill>
              </w:rPr>
              <w:t xml:space="preserve">，住所拥有产权或使用权，配备办公自动化设备</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计算机网络。</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无固定服务场所</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的</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取消服务商资格</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w:t>
            </w:r>
            <w:r/>
          </w:p>
          <w:p>
            <w:pPr>
              <w:jc w:val="left"/>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面积小于标准该项不得分，设备不齐全的酌情扣分。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3</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center"/>
            <w:vMerge w:val="continue"/>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③</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服务周期内确保安全运营，无重大事故发生。</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因服务商原因，发生重大安全事故的取消服务商资格。</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2</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206"/>
        </w:trPr>
        <w:tc>
          <w:tcPr>
            <w:tcW w:w="428" w:type="pct"/>
            <w:vAlign w:val="center"/>
            <w:vMerge w:val="restart"/>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队伍建设</w:t>
            </w:r>
            <w:r/>
          </w:p>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7</w:t>
            </w:r>
            <w:r>
              <w:rPr>
                <w:rFonts w:hint="default" w:ascii="Times New Roman" w:hAnsi="Times New Roman" w:eastAsia="仿宋" w:cs="Times New Roman"/>
                <w:color w:val="000000" w:themeColor="text1"/>
                <w:sz w:val="24"/>
                <w:highlight w:val="none"/>
                <w14:textFill>
                  <w14:solidFill>
                    <w14:schemeClr w14:val="tx1"/>
                  </w14:solidFill>
                </w14:textFill>
              </w:rPr>
              <w:t xml:space="preserve">分</w:t>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①</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有专职管理人员和行政人员。</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管理人员及</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行政人员</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需为</w:t>
            </w:r>
            <w:r>
              <w:rPr>
                <w:rFonts w:hint="default" w:ascii="Times New Roman" w:hAnsi="Times New Roman" w:eastAsia="仿宋" w:cs="Times New Roman"/>
                <w:color w:val="000000" w:themeColor="text1"/>
                <w:sz w:val="24"/>
                <w:highlight w:val="none"/>
                <w14:textFill>
                  <w14:solidFill>
                    <w14:schemeClr w14:val="tx1"/>
                  </w14:solidFill>
                </w14:textFill>
              </w:rPr>
              <w:t xml:space="preserve">大专</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及</w:t>
            </w:r>
            <w:r>
              <w:rPr>
                <w:rFonts w:hint="default" w:ascii="Times New Roman" w:hAnsi="Times New Roman" w:eastAsia="仿宋" w:cs="Times New Roman"/>
                <w:color w:val="000000" w:themeColor="text1"/>
                <w:sz w:val="24"/>
                <w:highlight w:val="none"/>
                <w14:textFill>
                  <w14:solidFill>
                    <w14:schemeClr w14:val="tx1"/>
                  </w14:solidFill>
                </w14:textFill>
              </w:rPr>
              <w:t xml:space="preserve">以上学历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或</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年以上养老服务领域的管理经验。</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无大专及以上学历或无</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年以上养老服务领域管理经验的该项不得分。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2</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1223"/>
        </w:trPr>
        <w:tc>
          <w:tcPr>
            <w:tcW w:w="428" w:type="pct"/>
            <w:vAlign w:val="top"/>
            <w:vMerge w:val="continue"/>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②有专业服务队伍，</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服务人员数量应与服务需求相匹配，</w:t>
            </w:r>
            <w:r>
              <w:rPr>
                <w:rFonts w:hint="default" w:ascii="Times New Roman" w:hAnsi="Times New Roman" w:eastAsia="仿宋" w:cs="Times New Roman"/>
                <w:color w:val="000000" w:themeColor="text1"/>
                <w:sz w:val="24"/>
                <w:highlight w:val="none"/>
                <w14:textFill>
                  <w14:solidFill>
                    <w14:schemeClr w14:val="tx1"/>
                  </w14:solidFill>
                </w14:textFill>
              </w:rPr>
              <w:t xml:space="preserve">服务人员</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必须遵守职业道德，</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穿戴统一工作服；不得接受服务对象的赠品或向服务对象推销物品。</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有岗前培训证明、</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健康证等。服务人员首次入职年龄不超过60周岁，全职服务人员社保缴纳比例不得低于全职服务人员总数的5%。</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无</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岗前培训</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的发现1个扣1分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；服务人员未穿戴统一工作服的发现1个扣1分</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若发现服务人员有违职业道德、推销物品等现象，</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队伍建设不得分。全职服务人员社保缴纳比例大于等于5%，每低于1%扣1分（不足1%按1%计算）。</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r>
            <w:r/>
          </w:p>
        </w:tc>
      </w:tr>
      <w:tr>
        <w:trPr/>
        <w:tc>
          <w:tcPr>
            <w:tcW w:w="428" w:type="pct"/>
            <w:vAlign w:val="center"/>
            <w:vMerge w:val="restart"/>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内部管理</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25</w:t>
            </w:r>
            <w:r>
              <w:rPr>
                <w:rFonts w:hint="default" w:ascii="Times New Roman" w:hAnsi="Times New Roman" w:eastAsia="仿宋" w:cs="Times New Roman"/>
                <w:color w:val="000000" w:themeColor="text1"/>
                <w:sz w:val="24"/>
                <w:highlight w:val="none"/>
                <w14:textFill>
                  <w14:solidFill>
                    <w14:schemeClr w14:val="tx1"/>
                  </w14:solidFill>
                </w14:textFill>
              </w:rPr>
              <w:t xml:space="preserve">分</w:t>
            </w:r>
            <w:r/>
          </w:p>
          <w:p>
            <w:pPr>
              <w:jc w:val="left"/>
              <w:rPr>
                <w:rFonts w:hint="default"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lang w:eastAsia="zh-CN"/>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①</w:t>
            </w:r>
            <w:r>
              <w:rPr>
                <w:rFonts w:hint="default" w:ascii="Times New Roman" w:hAnsi="Times New Roman" w:eastAsia="仿宋" w:cs="Times New Roman"/>
                <w:color w:val="000000" w:themeColor="text1"/>
                <w:sz w:val="24"/>
                <w:highlight w:val="none"/>
                <w14:textFill>
                  <w14:solidFill>
                    <w14:schemeClr w14:val="tx1"/>
                  </w14:solidFill>
                </w14:textFill>
              </w:rPr>
              <w:t xml:space="preserve">建立人员聘用制度、签订劳动</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务</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合同，落实社会保险</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员工应保尽保</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。为服务人员购买意外保险。</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员工离职及时在系统里操作失效。</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签订劳动</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务</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合同未达到100%不得分</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社会保险缴纳记录少1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个</w:t>
            </w:r>
            <w:r>
              <w:rPr>
                <w:rFonts w:hint="default" w:ascii="Times New Roman" w:hAnsi="Times New Roman" w:eastAsia="仿宋" w:cs="Times New Roman"/>
                <w:color w:val="000000" w:themeColor="text1"/>
                <w:sz w:val="24"/>
                <w:highlight w:val="none"/>
                <w14:textFill>
                  <w14:solidFill>
                    <w14:schemeClr w14:val="tx1"/>
                  </w14:solidFill>
                </w14:textFill>
              </w:rPr>
              <w:t xml:space="preserve">扣</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14:textFill>
                  <w14:solidFill>
                    <w14:schemeClr w14:val="tx1"/>
                  </w14:solidFill>
                </w14:textFill>
              </w:rPr>
              <w:t xml:space="preserve">分</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服务人员意外保险购买记录少</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个扣</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员</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工离职未在当月</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及时操作失效</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发现1例扣1分；离职后仍有工单上传的</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该项不得分。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top"/>
            <w:vMerge w:val="continue"/>
            <w:textDirection w:val="lrTb"/>
            <w:noWrap w:val="false"/>
          </w:tcPr>
          <w:p>
            <w:pPr>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②有完善的人员管理制度，</w:t>
            </w:r>
            <w:r>
              <w:rPr>
                <w:rFonts w:hint="default" w:ascii="Times New Roman" w:hAnsi="Times New Roman" w:eastAsia="仿宋" w:cs="Times New Roman"/>
                <w:color w:val="000000" w:themeColor="text1"/>
                <w:sz w:val="24"/>
                <w:highlight w:val="none"/>
                <w14:textFill>
                  <w14:solidFill>
                    <w14:schemeClr w14:val="tx1"/>
                  </w14:solidFill>
                </w14:textFill>
              </w:rPr>
              <w:t xml:space="preserve">包括薪酬</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管理</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绩效管理</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员工</w:t>
            </w:r>
            <w:r>
              <w:rPr>
                <w:rFonts w:hint="default" w:ascii="Times New Roman" w:hAnsi="Times New Roman" w:eastAsia="仿宋" w:cs="Times New Roman"/>
                <w:color w:val="000000" w:themeColor="text1"/>
                <w:sz w:val="24"/>
                <w:highlight w:val="none"/>
                <w14:textFill>
                  <w14:solidFill>
                    <w14:schemeClr w14:val="tx1"/>
                  </w14:solidFill>
                </w14:textFill>
              </w:rPr>
              <w:t xml:space="preserve">培训</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风险管控、服务规范</w:t>
            </w:r>
            <w:r>
              <w:rPr>
                <w:rFonts w:hint="default" w:ascii="Times New Roman" w:hAnsi="Times New Roman" w:eastAsia="仿宋" w:cs="Times New Roman"/>
                <w:color w:val="000000" w:themeColor="text1"/>
                <w:sz w:val="24"/>
                <w:highlight w:val="none"/>
                <w14:textFill>
                  <w14:solidFill>
                    <w14:schemeClr w14:val="tx1"/>
                  </w14:solidFill>
                </w14:textFill>
              </w:rPr>
              <w:t xml:space="preserve">等制度</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并有效落实</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制度</w:t>
            </w:r>
            <w:r>
              <w:rPr>
                <w:rFonts w:hint="default" w:ascii="Times New Roman" w:hAnsi="Times New Roman" w:eastAsia="仿宋" w:cs="Times New Roman"/>
                <w:color w:val="000000" w:themeColor="text1"/>
                <w:sz w:val="24"/>
                <w:highlight w:val="none"/>
                <w14:textFill>
                  <w14:solidFill>
                    <w14:schemeClr w14:val="tx1"/>
                  </w14:solidFill>
                </w14:textFill>
              </w:rPr>
              <w:t xml:space="preserve">少1项扣1分</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有制度未落实或</w:t>
            </w:r>
            <w:r>
              <w:rPr>
                <w:rFonts w:hint="default" w:ascii="Times New Roman" w:hAnsi="Times New Roman" w:eastAsia="仿宋" w:cs="Times New Roman"/>
                <w:color w:val="000000" w:themeColor="text1"/>
                <w:sz w:val="24"/>
                <w:highlight w:val="none"/>
                <w14:textFill>
                  <w14:solidFill>
                    <w14:schemeClr w14:val="tx1"/>
                  </w14:solidFill>
                </w14:textFill>
              </w:rPr>
              <w:t xml:space="preserve">泄露老人信息，内部管理不得分</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人员工资收入低于最低工资标准的</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季度</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评价不合格。</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top"/>
            <w:vMerge w:val="continue"/>
            <w:textDirection w:val="lrTb"/>
            <w:noWrap w:val="false"/>
          </w:tcPr>
          <w:p>
            <w:pPr>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③有年度工作计划和</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季度</w:t>
            </w:r>
            <w:r>
              <w:rPr>
                <w:rFonts w:hint="default" w:ascii="Times New Roman" w:hAnsi="Times New Roman" w:eastAsia="仿宋" w:cs="Times New Roman"/>
                <w:color w:val="000000" w:themeColor="text1"/>
                <w:sz w:val="24"/>
                <w:highlight w:val="none"/>
                <w14:textFill>
                  <w14:solidFill>
                    <w14:schemeClr w14:val="tx1"/>
                  </w14:solidFill>
                </w14:textFill>
              </w:rPr>
              <w:t xml:space="preserve">总结，制定业务活动方案并有效落实</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建立投诉处理机制，及时落实整改</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；积极配合市虚拟养老院开展相关工作。</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无年度工作计划和</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季度</w:t>
            </w:r>
            <w:r>
              <w:rPr>
                <w:rFonts w:hint="default" w:ascii="Times New Roman" w:hAnsi="Times New Roman" w:eastAsia="仿宋" w:cs="Times New Roman"/>
                <w:color w:val="000000" w:themeColor="text1"/>
                <w:sz w:val="24"/>
                <w:highlight w:val="none"/>
                <w14:textFill>
                  <w14:solidFill>
                    <w14:schemeClr w14:val="tx1"/>
                  </w14:solidFill>
                </w14:textFill>
              </w:rPr>
              <w:t xml:space="preserve">总结各扣2分</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无开展业务活动扣3分</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14:textFill>
                  <w14:solidFill>
                    <w14:schemeClr w14:val="tx1"/>
                  </w14:solidFill>
                </w14:textFill>
              </w:rPr>
              <w:t xml:space="preserve">有活动无方案无</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总结</w:t>
            </w:r>
            <w:r>
              <w:rPr>
                <w:rFonts w:hint="default" w:ascii="Times New Roman" w:hAnsi="Times New Roman" w:eastAsia="仿宋" w:cs="Times New Roman"/>
                <w:color w:val="000000" w:themeColor="text1"/>
                <w:sz w:val="24"/>
                <w:highlight w:val="none"/>
                <w14:textFill>
                  <w14:solidFill>
                    <w14:schemeClr w14:val="tx1"/>
                  </w14:solidFill>
                </w14:textFill>
              </w:rPr>
              <w:t xml:space="preserve">各扣1分</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无投诉处理机制或未按投诉处理机制处理的不得分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不配合市虚拟养老院开展相关工作的酌情扣分。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top"/>
            <w:vMerge w:val="continue"/>
            <w:textDirection w:val="lrTb"/>
            <w:noWrap w:val="false"/>
          </w:tcPr>
          <w:p>
            <w:pPr>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④服务人员每年接受</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在岗</w:t>
            </w:r>
            <w:r>
              <w:rPr>
                <w:rFonts w:hint="default" w:ascii="Times New Roman" w:hAnsi="Times New Roman" w:eastAsia="仿宋" w:cs="Times New Roman"/>
                <w:color w:val="000000" w:themeColor="text1"/>
                <w:sz w:val="24"/>
                <w:highlight w:val="none"/>
                <w14:textFill>
                  <w14:solidFill>
                    <w14:schemeClr w14:val="tx1"/>
                  </w14:solidFill>
                </w14:textFill>
              </w:rPr>
              <w:t xml:space="preserve">专业培训不少于6</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次</w:t>
            </w:r>
            <w:r>
              <w:rPr>
                <w:rFonts w:hint="default" w:ascii="Times New Roman" w:hAnsi="Times New Roman" w:eastAsia="仿宋" w:cs="Times New Roman"/>
                <w:color w:val="000000" w:themeColor="text1"/>
                <w:sz w:val="24"/>
                <w:highlight w:val="none"/>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每季度不少于1次，</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每次不少于</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2</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小时，</w:t>
            </w:r>
            <w:r>
              <w:rPr>
                <w:rFonts w:hint="default" w:ascii="Times New Roman" w:hAnsi="Times New Roman" w:eastAsia="仿宋" w:cs="Times New Roman"/>
                <w:color w:val="000000" w:themeColor="text1"/>
                <w:sz w:val="24"/>
                <w:highlight w:val="none"/>
                <w14:textFill>
                  <w14:solidFill>
                    <w14:schemeClr w14:val="tx1"/>
                  </w14:solidFill>
                </w14:textFill>
              </w:rPr>
              <w:t xml:space="preserve">培训记录完整。</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次数或时长不足该项</w:t>
            </w:r>
            <w:r>
              <w:rPr>
                <w:rFonts w:hint="default" w:ascii="Times New Roman" w:hAnsi="Times New Roman" w:eastAsia="仿宋" w:cs="Times New Roman"/>
                <w:color w:val="000000" w:themeColor="text1"/>
                <w:sz w:val="24"/>
                <w:highlight w:val="none"/>
                <w14:textFill>
                  <w14:solidFill>
                    <w14:schemeClr w14:val="tx1"/>
                  </w14:solidFill>
                </w14:textFill>
              </w:rPr>
              <w:t xml:space="preserve">不得分</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有一人未达到培训要求的扣</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分，以此类推。</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top"/>
            <w:vMerge w:val="continue"/>
            <w:textDirection w:val="lrTb"/>
            <w:noWrap w:val="false"/>
          </w:tcPr>
          <w:p>
            <w:pPr>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⑤</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有专职财务人员，规范开展财务核算，保障账务处理及时，财务信息完整、准确。按年度提供专项审计报告。</w:t>
            </w:r>
            <w:r/>
          </w:p>
        </w:tc>
        <w:tc>
          <w:tcPr>
            <w:tcW w:w="1628" w:type="pct"/>
            <w:vAlign w:val="center"/>
            <w:textDirection w:val="lrTb"/>
            <w:noWrap w:val="false"/>
          </w:tcPr>
          <w:p>
            <w:pPr>
              <w:jc w:val="left"/>
              <w:rPr>
                <w:rFonts w:hint="default" w:ascii="Times New Roman" w:hAnsi="Times New Roman" w:eastAsia="仿宋" w:cs="Times New Roman"/>
                <w:color w:val="000000" w:themeColor="text1"/>
                <w:spacing w:val="-4"/>
                <w:sz w:val="24"/>
                <w:szCs w:val="24"/>
                <w:highlight w:val="none"/>
                <w:lang w:val="en-US" w:eastAsia="zh-Hans" w:bidi="ar-SA"/>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需设置本项目单独明细账科目，费用列支明确清晰</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eastAsia" w:eastAsia="仿宋" w:cs="Times New Roman"/>
                <w:color w:val="000000" w:themeColor="text1"/>
                <w:sz w:val="24"/>
                <w:highlight w:val="none"/>
                <w:lang w:val="en-US" w:eastAsia="zh-CN"/>
                <w14:textFill>
                  <w14:solidFill>
                    <w14:schemeClr w14:val="tx1"/>
                  </w14:solidFill>
                </w14:textFill>
              </w:rPr>
              <w:t xml:space="preserve">无专职财务人员，扣2分；</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无本项目单独明细科目或无年度专项审计报告，该项不得分。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pacing w:val="-4"/>
                <w:sz w:val="24"/>
                <w:szCs w:val="24"/>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317"/>
        </w:trPr>
        <w:tc>
          <w:tcPr>
            <w:tcW w:w="428" w:type="pct"/>
            <w:vAlign w:val="center"/>
            <w:vMerge w:val="restart"/>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服务成效</w:t>
            </w:r>
            <w:r/>
          </w:p>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60</w:t>
            </w:r>
            <w:r>
              <w:rPr>
                <w:rFonts w:hint="default" w:ascii="Times New Roman" w:hAnsi="Times New Roman" w:eastAsia="仿宋" w:cs="Times New Roman"/>
                <w:color w:val="000000" w:themeColor="text1"/>
                <w:sz w:val="24"/>
                <w:highlight w:val="none"/>
                <w14:textFill>
                  <w14:solidFill>
                    <w14:schemeClr w14:val="tx1"/>
                  </w14:solidFill>
                </w14:textFill>
              </w:rPr>
              <w:t xml:space="preserve">分</w:t>
            </w:r>
            <w:r/>
          </w:p>
        </w:tc>
        <w:tc>
          <w:tcPr>
            <w:tcW w:w="1595"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①</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按照计划工单提供服务，不得随意更改。</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按规范服务流程完成服务</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未经市院同意不得</w:t>
            </w:r>
            <w:r>
              <w:rPr>
                <w:rFonts w:hint="eastAsia" w:eastAsia="仿宋" w:cs="Times New Roman"/>
                <w:color w:val="000000" w:themeColor="text1"/>
                <w:sz w:val="24"/>
                <w:highlight w:val="none"/>
                <w:lang w:val="en-US" w:eastAsia="zh-CN"/>
                <w14:textFill>
                  <w14:solidFill>
                    <w14:schemeClr w14:val="tx1"/>
                  </w14:solidFill>
                </w14:textFill>
              </w:rPr>
              <w:t xml:space="preserve">录入</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工</w:t>
            </w:r>
            <w:r>
              <w:rPr>
                <w:rFonts w:hint="default" w:ascii="Times New Roman" w:hAnsi="Times New Roman" w:eastAsia="仿宋" w:cs="Times New Roman"/>
                <w:color w:val="000000" w:themeColor="text1"/>
                <w:sz w:val="24"/>
                <w:highlight w:val="none"/>
                <w14:textFill>
                  <w14:solidFill>
                    <w14:schemeClr w14:val="tx1"/>
                  </w14:solidFill>
                </w14:textFill>
              </w:rPr>
              <w:t xml:space="preserve">单</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或非身份识别工单。按老人需求提供服务。</w:t>
            </w:r>
            <w:r>
              <w:rPr>
                <w:rFonts w:hint="default" w:ascii="Times New Roman" w:hAnsi="Times New Roman" w:eastAsia="仿宋" w:cs="Times New Roman"/>
                <w:color w:val="000000" w:themeColor="text1"/>
                <w:sz w:val="24"/>
                <w:highlight w:val="none"/>
                <w14:textFill>
                  <w14:solidFill>
                    <w14:schemeClr w14:val="tx1"/>
                  </w14:solidFill>
                </w14:textFill>
              </w:rPr>
              <w:t xml:space="preserve">按</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照正常服务计划</w:t>
            </w:r>
            <w:r>
              <w:rPr>
                <w:rFonts w:hint="default" w:ascii="Times New Roman" w:hAnsi="Times New Roman" w:eastAsia="仿宋" w:cs="Times New Roman"/>
                <w:color w:val="000000" w:themeColor="text1"/>
                <w:sz w:val="24"/>
                <w:highlight w:val="none"/>
                <w14:textFill>
                  <w14:solidFill>
                    <w14:schemeClr w14:val="tx1"/>
                  </w14:solidFill>
                </w14:textFill>
              </w:rPr>
              <w:t xml:space="preserve">确保每月计划</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工单</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服务</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率100%</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计划工单服务率未达100%的</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该项</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不得分；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经与服务对象核实，</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未与服务对象沟通</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而</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随意更改服务计划的发现1例扣1分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未按流程服务，随意录入工单或上传非身份识别工单的发现1例扣1分，未按老人需求提供服务的发现1例扣1分。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10</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rHeight w:val="317"/>
        </w:trPr>
        <w:tc>
          <w:tcPr>
            <w:tcW w:w="428" w:type="pct"/>
            <w:vAlign w:val="center"/>
            <w:vMerge w:val="continue"/>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②</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按服务对象情况制定覆盖全部服务对象的月度服务计划，对未列入正常服务计划的服务对象</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应提交相关凭证</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；无故暂停的需在</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次月20日前按援助标准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进行补单服务。</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以区镇（街道）在院援助对象人数为基准，月服务覆盖率不低于基准人数的95%，</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无故暂停的服务对象发现1例扣1分。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无故暂停</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工单</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因服务商原因</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未在</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次月20日前完成</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补单服务的</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发现1例扣1分。</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月服务覆盖率低于95%扣分，每低于1%扣1分（不足1%的按1%计算）。凭证造假发现一例扣一分</w:t>
            </w:r>
            <w:r>
              <w:rPr>
                <w:rFonts w:hint="eastAsia" w:eastAsia="仿宋" w:cs="Times New Roman"/>
                <w:color w:val="000000" w:themeColor="text1"/>
                <w:sz w:val="24"/>
                <w:highlight w:val="none"/>
                <w:lang w:val="en-US" w:eastAsia="zh-CN"/>
                <w14:textFill>
                  <w14:solidFill>
                    <w14:schemeClr w14:val="tx1"/>
                  </w14:solidFill>
                </w14:textFill>
              </w:rPr>
              <w:t xml:space="preserve">。问题工单</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申诉成功率低于80%，申诉失败一单扣一分</w:t>
            </w:r>
            <w:r>
              <w:rPr>
                <w:rFonts w:hint="eastAsia" w:eastAsia="仿宋" w:cs="Times New Roman"/>
                <w:color w:val="000000" w:themeColor="text1"/>
                <w:sz w:val="24"/>
                <w:highlight w:val="none"/>
                <w:lang w:val="en-US" w:eastAsia="zh-CN"/>
                <w14:textFill>
                  <w14:solidFill>
                    <w14:schemeClr w14:val="tx1"/>
                  </w14:solidFill>
                </w14:textFill>
              </w:rPr>
              <w:t xml:space="preserve">。</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10</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r>
            <w:r/>
          </w:p>
        </w:tc>
      </w:tr>
      <w:tr>
        <w:trPr/>
        <w:tc>
          <w:tcPr>
            <w:tcW w:w="428" w:type="pct"/>
            <w:vAlign w:val="top"/>
            <w:vMerge w:val="continue"/>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③</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实事求是采集服务对象照片。</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服务对象照片采集错误，并上传服务工单的该项不得分。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r>
            <w:r/>
          </w:p>
        </w:tc>
      </w:tr>
      <w:tr>
        <w:trPr/>
        <w:tc>
          <w:tcPr>
            <w:tcW w:w="428" w:type="pct"/>
            <w:vAlign w:val="top"/>
            <w:vMerge w:val="continue"/>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④服务对象和群众对服务效率、态度、质量、效果等满意率达99%以上。</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不得变相诱导索要好评</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辱骂</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服务对象。</w:t>
            </w:r>
            <w:r/>
          </w:p>
        </w:tc>
        <w:tc>
          <w:tcPr>
            <w:tcW w:w="1628" w:type="pct"/>
            <w:vAlign w:val="top"/>
            <w:textDirection w:val="lrTb"/>
            <w:noWrap w:val="false"/>
          </w:tcPr>
          <w:p>
            <w:pPr>
              <w:jc w:val="both"/>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满意率低于99%</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或季度有效不满意单大于等于0.3‰扣1分，每增加0.1‰扣1分（不足0.1‰的按0.1‰计算）。有</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变相诱导索要好评</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辱骂</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服务对象的，</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服务人员擅自上门沟通问题单</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的</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该</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项不得分。经市亲情（虚拟）养老院核实的有效投诉，</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发现1例扣1分</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r>
            <w:r/>
          </w:p>
        </w:tc>
      </w:tr>
      <w:tr>
        <w:trPr/>
        <w:tc>
          <w:tcPr>
            <w:tcW w:w="428" w:type="pct"/>
            <w:vAlign w:val="top"/>
            <w:vMerge w:val="continue"/>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⑤</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以区镇（街道）在院援助对象人数为基准</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季度</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无供单累计不超过基准人数的</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0.25</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无供单占比大于等于</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扣</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分，每增加</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0.1‰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扣</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分</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（不足0.1‰的按0.1‰计算）</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，超过</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0.25%</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的该项不得分。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top"/>
            <w:vMerge w:val="continue"/>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top"/>
            <w:textDirection w:val="lrTb"/>
            <w:noWrap w:val="false"/>
          </w:tcPr>
          <w:p>
            <w:pP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⑥</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实行</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直系亲属回避原则</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，不得</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在工作时间内</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参与本机构或隶属于同一机构管理的服务机构其他的护理工作</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；原则上不出现服务人员与服务对象为直系亲属关系。</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发现1例</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该项不得分。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top"/>
            <w:vMerge w:val="continue"/>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1595"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⑦上门服务发现服务对象</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死亡时</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及时上报；严格按照服务时间进行服务，实事求是。</w:t>
            </w:r>
            <w:r/>
          </w:p>
        </w:tc>
        <w:tc>
          <w:tcPr>
            <w:tcW w:w="1628" w:type="pct"/>
            <w:vAlign w:val="center"/>
            <w:textDirection w:val="lrTb"/>
            <w:noWrap w:val="false"/>
          </w:tcPr>
          <w:p>
            <w:pPr>
              <w:jc w:val="lef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未及时上报服务对象死亡信息，发现</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例扣</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分，未上报死亡信息且有工单上传的该项不得分</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10</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center"/>
            <w:vMerge w:val="restart"/>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加分项</w:t>
            </w:r>
            <w:r/>
          </w:p>
        </w:tc>
        <w:tc>
          <w:tcPr>
            <w:tcW w:w="1595" w:type="pct"/>
            <w:vAlign w:val="center"/>
            <w:textDirection w:val="lrTb"/>
            <w:noWrap w:val="false"/>
          </w:tcPr>
          <w:p>
            <w:pPr>
              <w:jc w:val="both"/>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在居家上门服务领域，有市级以上媒体或政府单位对于服务机构在本市开展服务的表彰记录。</w:t>
            </w:r>
            <w:r/>
          </w:p>
        </w:tc>
        <w:tc>
          <w:tcPr>
            <w:tcW w:w="1628" w:type="pct"/>
            <w:vAlign w:val="top"/>
            <w:textDirection w:val="lrTb"/>
            <w:noWrap w:val="false"/>
          </w:tcPr>
          <w:p>
            <w:pPr>
              <w:jc w:val="left"/>
              <w:rPr>
                <w:rFonts w:hint="default" w:ascii="Times New Roman" w:hAnsi="Times New Roman" w:eastAsia="仿宋" w:cs="Times New Roman"/>
                <w:color w:val="000000" w:themeColor="text1"/>
                <w:sz w:val="16"/>
                <w:szCs w:val="16"/>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按季度申报，不得重复申报。</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有</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次得</w:t>
            </w:r>
            <w:r>
              <w:rPr>
                <w:rFonts w:hint="default" w:ascii="Times New Roman" w:hAnsi="Times New Roman" w:eastAsia="仿宋" w:cs="Times New Roman"/>
                <w:color w:val="000000" w:themeColor="text1"/>
                <w:sz w:val="24"/>
                <w:highlight w:val="none"/>
                <w:lang w:eastAsia="zh-Hans"/>
                <w14:textFill>
                  <w14:solidFill>
                    <w14:schemeClr w14:val="tx1"/>
                  </w14:solidFill>
                </w14:textFill>
              </w:rPr>
              <w:t xml:space="preserve">1</w:t>
            </w:r>
            <w:r>
              <w:rPr>
                <w:rFonts w:hint="default" w:ascii="Times New Roman" w:hAnsi="Times New Roman" w:eastAsia="仿宋" w:cs="Times New Roman"/>
                <w:color w:val="000000" w:themeColor="text1"/>
                <w:sz w:val="24"/>
                <w:highlight w:val="none"/>
                <w:lang w:val="en-US" w:eastAsia="zh-Hans"/>
                <w14:textFill>
                  <w14:solidFill>
                    <w14:schemeClr w14:val="tx1"/>
                  </w14:solidFill>
                </w14:textFill>
              </w:rPr>
              <w:t xml:space="preserve">分，并</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提供</w:t>
            </w:r>
            <w:r>
              <w:rPr>
                <w:rFonts w:hint="default" w:ascii="Times New Roman" w:hAnsi="Times New Roman" w:eastAsia="仿宋" w:cs="Times New Roman"/>
                <w:color w:val="000000" w:themeColor="text1"/>
                <w:sz w:val="24"/>
                <w:highlight w:val="none"/>
                <w14:textFill>
                  <w14:solidFill>
                    <w14:schemeClr w14:val="tx1"/>
                  </w14:solidFill>
                </w14:textFill>
              </w:rPr>
              <w:t xml:space="preserve">受到</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表彰</w:t>
            </w:r>
            <w:r>
              <w:rPr>
                <w:rFonts w:hint="default" w:ascii="Times New Roman" w:hAnsi="Times New Roman" w:eastAsia="仿宋" w:cs="Times New Roman"/>
                <w:color w:val="000000" w:themeColor="text1"/>
                <w:sz w:val="24"/>
                <w:highlight w:val="none"/>
                <w14:textFill>
                  <w14:solidFill>
                    <w14:schemeClr w14:val="tx1"/>
                  </w14:solidFill>
                </w14:textFill>
              </w:rPr>
              <w:t xml:space="preserve">的原始资料</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3</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lang w:eastAsia="zh-CN"/>
                <w14:textFill>
                  <w14:solidFill>
                    <w14:schemeClr w14:val="tx1"/>
                  </w14:solidFill>
                </w14:textFill>
              </w:rPr>
            </w:r>
            <w:r/>
          </w:p>
        </w:tc>
      </w:tr>
      <w:tr>
        <w:trPr/>
        <w:tc>
          <w:tcPr>
            <w:tcW w:w="428" w:type="pct"/>
            <w:vAlign w:val="center"/>
            <w:vMerge w:val="continue"/>
            <w:textDirection w:val="lrTb"/>
            <w:noWrap w:val="false"/>
          </w:tcPr>
          <w:p>
            <w:pPr>
              <w:jc w:val="cente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r>
            <w:r/>
          </w:p>
        </w:tc>
        <w:tc>
          <w:tcPr>
            <w:tcW w:w="1595" w:type="pct"/>
            <w:vAlign w:val="center"/>
            <w:textDirection w:val="lrTb"/>
            <w:noWrap w:val="false"/>
          </w:tcPr>
          <w:p>
            <w:pPr>
              <w:jc w:val="both"/>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全职服务人员社保缴纳比例高于全职服务人员总数的5%。</w:t>
            </w:r>
            <w:r/>
          </w:p>
        </w:tc>
        <w:tc>
          <w:tcPr>
            <w:tcW w:w="1628" w:type="pct"/>
            <w:vAlign w:val="top"/>
            <w:textDirection w:val="lrTb"/>
            <w:noWrap w:val="false"/>
          </w:tcPr>
          <w:p>
            <w:pPr>
              <w:rPr>
                <w:rFonts w:hint="default" w:ascii="Times New Roman" w:hAnsi="Times New Roman" w:eastAsia="仿宋" w:cs="Times New Roman"/>
                <w:color w:val="000000" w:themeColor="text1"/>
                <w:sz w:val="16"/>
                <w:szCs w:val="16"/>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高于5%加分，每增加1%加一分，不满1%不加分，最多加2分。</w:t>
            </w:r>
            <w:r/>
          </w:p>
        </w:tc>
        <w:tc>
          <w:tcPr>
            <w:tcW w:w="230" w:type="pct"/>
            <w:vAlign w:val="center"/>
            <w:textDirection w:val="lrTb"/>
            <w:noWrap w:val="false"/>
          </w:tcPr>
          <w:p>
            <w:pPr>
              <w:jc w:val="center"/>
              <w:rPr>
                <w:rFonts w:hint="default" w:ascii="Times New Roman" w:hAnsi="Times New Roman" w:eastAsia="仿宋" w:cs="Times New Roman"/>
                <w:color w:val="000000" w:themeColor="text1"/>
                <w:sz w:val="16"/>
                <w:szCs w:val="16"/>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2</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r>
        <w:trPr/>
        <w:tc>
          <w:tcPr>
            <w:tcW w:w="428" w:type="pct"/>
            <w:vAlign w:val="center"/>
            <w:textDirection w:val="lrTb"/>
            <w:noWrap w:val="false"/>
          </w:tcPr>
          <w:p>
            <w:pPr>
              <w:jc w:val="center"/>
              <w:rPr>
                <w:rFonts w:hint="default" w:ascii="Times New Roman" w:hAnsi="Times New Roman" w:eastAsia="仿宋"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合计</w:t>
            </w:r>
            <w:r/>
          </w:p>
        </w:tc>
        <w:tc>
          <w:tcPr>
            <w:tcW w:w="1595" w:type="pct"/>
            <w:vAlign w:val="top"/>
            <w:textDirection w:val="lrTb"/>
            <w:noWrap w:val="false"/>
          </w:tcPr>
          <w:p>
            <w:pPr>
              <w:rPr>
                <w:rFonts w:hint="default" w:ascii="Times New Roman" w:hAnsi="Times New Roman" w:eastAsia="仿宋"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4"/>
                <w:szCs w:val="22"/>
                <w:highlight w:val="none"/>
                <w:lang w:val="en-US" w:eastAsia="zh-CN" w:bidi="ar-SA"/>
                <w14:textFill>
                  <w14:solidFill>
                    <w14:schemeClr w14:val="tx1"/>
                  </w14:solidFill>
                </w14:textFill>
              </w:rPr>
            </w:r>
            <w:r/>
          </w:p>
        </w:tc>
        <w:tc>
          <w:tcPr>
            <w:tcW w:w="1628" w:type="pct"/>
            <w:vAlign w:val="top"/>
            <w:textDirection w:val="lrTb"/>
            <w:noWrap w:val="false"/>
          </w:tcPr>
          <w:p>
            <w:pPr>
              <w:rPr>
                <w:rFonts w:hint="default" w:ascii="Times New Roman" w:hAnsi="Times New Roman" w:eastAsia="仿宋" w:cs="Times New Roman"/>
                <w:color w:val="000000" w:themeColor="text1"/>
                <w:sz w:val="16"/>
                <w:szCs w:val="16"/>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16"/>
                <w:szCs w:val="16"/>
                <w:highlight w:val="none"/>
                <w:lang w:val="en-US" w:eastAsia="zh-CN" w:bidi="ar-SA"/>
                <w14:textFill>
                  <w14:solidFill>
                    <w14:schemeClr w14:val="tx1"/>
                  </w14:solidFill>
                </w14:textFill>
              </w:rPr>
            </w:r>
            <w:r/>
          </w:p>
        </w:tc>
        <w:tc>
          <w:tcPr>
            <w:tcW w:w="230" w:type="pct"/>
            <w:vAlign w:val="top"/>
            <w:textDirection w:val="lrTb"/>
            <w:noWrap w:val="false"/>
          </w:tcPr>
          <w:p>
            <w:pPr>
              <w:jc w:val="center"/>
              <w:rPr>
                <w:rFonts w:hint="default" w:ascii="Times New Roman" w:hAnsi="Times New Roman" w:eastAsia="仿宋" w:cs="Times New Roman"/>
                <w:color w:val="000000" w:themeColor="text1"/>
                <w:sz w:val="16"/>
                <w:szCs w:val="16"/>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105</w:t>
            </w:r>
            <w:r/>
          </w:p>
        </w:tc>
        <w:tc>
          <w:tcPr>
            <w:tcW w:w="265"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c>
          <w:tcPr>
            <w:tcW w:w="852" w:type="pct"/>
            <w:vAlign w:val="top"/>
            <w:textDirection w:val="lrTb"/>
            <w:noWrap w:val="false"/>
          </w:tcPr>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tc>
      </w:tr>
    </w:tbl>
    <w:p>
      <w:pPr>
        <w:jc w:val="left"/>
        <w:spacing w:line="140" w:lineRule="exact"/>
        <w:rPr>
          <w:rFonts w:hint="default" w:ascii="Times New Roman" w:hAnsi="Times New Roman" w:eastAsia="仿宋_GB2312" w:cs="Times New Roman"/>
          <w:color w:val="000000" w:themeColor="text1"/>
          <w:sz w:val="13"/>
          <w:szCs w:val="13"/>
          <w:highlight w:val="none"/>
          <w14:textFill>
            <w14:solidFill>
              <w14:schemeClr w14:val="tx1"/>
            </w14:solidFill>
          </w14:textFill>
        </w:rPr>
      </w:pPr>
      <w:r>
        <w:rPr>
          <w:rFonts w:hint="default" w:ascii="Times New Roman" w:hAnsi="Times New Roman" w:eastAsia="仿宋_GB2312" w:cs="Times New Roman"/>
          <w:color w:val="000000" w:themeColor="text1"/>
          <w:sz w:val="13"/>
          <w:szCs w:val="13"/>
          <w:highlight w:val="none"/>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r>
      <w:r/>
    </w:p>
    <w:p>
      <w:pPr>
        <w:rPr>
          <w:rFonts w:hint="default" w:ascii="Times New Roman" w:hAnsi="Times New Roman" w:eastAsia="仿宋" w:cs="Times New Roman"/>
          <w:color w:val="000000" w:themeColor="text1"/>
          <w:sz w:val="24"/>
          <w:highlight w:val="none"/>
          <w:lang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注：全职服务人员是指只提供居家养老上门服务的护理人员，不包含管理人员、行政人员及其他人员。</w:t>
      </w:r>
      <w:r/>
    </w:p>
    <w:p>
      <w:pPr>
        <w:jc w:val="left"/>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                                              </w:t>
      </w:r>
      <w:r/>
    </w:p>
    <w:p>
      <w:pPr>
        <w:keepLines w:val="0"/>
        <w:keepNext w:val="0"/>
        <w:pageBreakBefore w:val="0"/>
        <w:spacing w:line="540" w:lineRule="exact"/>
        <w:widowControl w:val="off"/>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单位：</w:t>
      </w:r>
      <w:r>
        <w:rPr>
          <w:rFonts w:hint="default" w:ascii="Times New Roman" w:hAnsi="Times New Roman"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none"/>
          <w:lang w:val="en-US" w:eastAsia="zh-CN"/>
          <w14:textFill>
            <w14:solidFill>
              <w14:schemeClr w14:val="tx1"/>
            </w14:solidFill>
          </w14:textFill>
        </w:rPr>
        <w:t xml:space="preserve">                                                 时间：</w:t>
      </w:r>
      <w:r>
        <w:rPr>
          <w:rFonts w:hint="default" w:ascii="Times New Roman" w:hAnsi="Times New Roman"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none"/>
          <w:lang w:val="en-US" w:eastAsia="zh-CN"/>
          <w14:textFill>
            <w14:solidFill>
              <w14:schemeClr w14:val="tx1"/>
            </w14:solidFill>
          </w14:textFill>
        </w:rPr>
        <w:t xml:space="preserve">年</w:t>
      </w:r>
      <w:r>
        <w:rPr>
          <w:rFonts w:hint="default" w:ascii="Times New Roman" w:hAnsi="Times New Roman"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none"/>
          <w:lang w:val="en-US" w:eastAsia="zh-CN"/>
          <w14:textFill>
            <w14:solidFill>
              <w14:schemeClr w14:val="tx1"/>
            </w14:solidFill>
          </w14:textFill>
        </w:rPr>
        <w:t xml:space="preserve">月</w:t>
      </w:r>
      <w:r>
        <w:rPr>
          <w:rFonts w:hint="default" w:ascii="Times New Roman" w:hAnsi="Times New Roman" w:eastAsia="仿宋"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eastAsia="仿宋" w:cs="Times New Roman"/>
          <w:color w:val="000000" w:themeColor="text1"/>
          <w:sz w:val="24"/>
          <w:highlight w:val="none"/>
          <w:u w:val="none"/>
          <w:lang w:val="en-US" w:eastAsia="zh-CN"/>
          <w14:textFill>
            <w14:solidFill>
              <w14:schemeClr w14:val="tx1"/>
            </w14:solidFill>
          </w14:textFill>
        </w:rPr>
        <w:t xml:space="preserve">日</w:t>
      </w:r>
      <w:r/>
    </w:p>
    <w:p>
      <w:pPr>
        <w:keepLines w:val="0"/>
        <w:keepNext w:val="0"/>
        <w:pageBreakBefore w:val="0"/>
        <w:spacing w:line="540" w:lineRule="exact"/>
        <w:widowControl w:val="off"/>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t xml:space="preserve">备注</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评价</w:t>
      </w:r>
      <w:r>
        <w:rPr>
          <w:rFonts w:hint="default" w:ascii="Times New Roman" w:hAnsi="Times New Roman" w:eastAsia="仿宋" w:cs="Times New Roman"/>
          <w:color w:val="000000" w:themeColor="text1"/>
          <w:sz w:val="24"/>
          <w:highlight w:val="none"/>
          <w14:textFill>
            <w14:solidFill>
              <w14:schemeClr w14:val="tx1"/>
            </w14:solidFill>
          </w14:textFill>
        </w:rPr>
        <w:t xml:space="preserve">分由</w:t>
      </w:r>
      <w:r>
        <w:rPr>
          <w:rFonts w:hint="default" w:ascii="Times New Roman" w:hAnsi="Times New Roman" w:eastAsia="仿宋" w:cs="Times New Roman"/>
          <w:color w:val="000000" w:themeColor="text1"/>
          <w:sz w:val="24"/>
          <w:highlight w:val="none"/>
          <w:lang w:eastAsia="zh-CN"/>
          <w14:textFill>
            <w14:solidFill>
              <w14:schemeClr w14:val="tx1"/>
            </w14:solidFill>
          </w14:textFill>
        </w:rPr>
        <w:t xml:space="preserve">考核小组在</w:t>
      </w: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t xml:space="preserve">次季度综合上季度情况进行打分</w:t>
      </w:r>
      <w:r/>
    </w:p>
    <w:p>
      <w:pPr>
        <w:ind w:firstLine="1325"/>
        <w:jc w:val="center"/>
        <w:spacing w:line="440" w:lineRule="exact"/>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sectPr>
          <w:footnotePr/>
          <w:endnotePr/>
          <w:type w:val="nextPage"/>
          <w:pgSz w:w="16838" w:h="11906" w:orient="landscape"/>
          <w:pgMar w:top="1417" w:right="1440" w:bottom="1417" w:left="1440" w:header="851" w:footer="992" w:gutter="0"/>
          <w:cols w:num="1" w:sep="0" w:space="720" w:equalWidth="1"/>
          <w:docGrid w:linePitch="360"/>
          <w:titlePg/>
        </w:sectPr>
        <w:outlineLvl w:val="0"/>
      </w:pPr>
      <w:r>
        <w:rPr>
          <w:rFonts w:hint="default" w:ascii="Times New Roman" w:hAnsi="Times New Roman" w:eastAsia="仿宋" w:cs="Times New Roman"/>
          <w:color w:val="000000" w:themeColor="text1"/>
          <w:sz w:val="24"/>
          <w:highlight w:val="none"/>
          <w:lang w:val="en-US" w:eastAsia="zh-CN"/>
          <w14:textFill>
            <w14:solidFill>
              <w14:schemeClr w14:val="tx1"/>
            </w14:solidFill>
          </w14:textFill>
        </w:rPr>
      </w:r>
      <w:r/>
    </w:p>
    <w:p>
      <w:pPr>
        <w:ind w:firstLine="1325"/>
        <w:jc w:val="center"/>
        <w:spacing w:line="440" w:lineRule="exact"/>
        <w:rPr>
          <w:rFonts w:ascii="Times New Roman" w:hAnsi="Times New Roman"/>
          <w:b/>
          <w:bCs/>
          <w:color w:val="000000" w:themeColor="text1"/>
          <w:sz w:val="28"/>
          <w:szCs w:val="28"/>
          <w:highlight w:val="none"/>
          <w14:textFill>
            <w14:solidFill>
              <w14:schemeClr w14:val="tx1"/>
            </w14:solidFill>
          </w14:textFill>
        </w:rPr>
        <w:outlineLvl w:val="0"/>
      </w:pPr>
      <w:r/>
      <w:bookmarkStart w:id="215" w:name="_Toc29366"/>
      <w:r/>
      <w:bookmarkStart w:id="216" w:name="_Toc19688"/>
      <w:r/>
      <w:bookmarkStart w:id="217" w:name="_Toc26724"/>
      <w:r>
        <w:rPr>
          <w:rFonts w:ascii="Times New Roman" w:hAnsi="Times New Roman"/>
          <w:b/>
          <w:bCs/>
          <w:color w:val="000000" w:themeColor="text1"/>
          <w:sz w:val="44"/>
          <w:szCs w:val="44"/>
          <w:highlight w:val="none"/>
          <w14:textFill>
            <w14:solidFill>
              <w14:schemeClr w14:val="tx1"/>
            </w14:solidFill>
          </w14:textFill>
        </w:rPr>
        <w:t xml:space="preserve">第五章 评标方法与评标标准</w:t>
      </w:r>
      <w:bookmarkEnd w:id="215"/>
      <w:r/>
      <w:bookmarkEnd w:id="216"/>
      <w:r/>
      <w:bookmarkEnd w:id="217"/>
      <w:r/>
      <w:r/>
    </w:p>
    <w:p>
      <w:pPr>
        <w:pStyle w:val="1077"/>
        <w:ind w:firstLine="500"/>
        <w:spacing w:line="440" w:lineRule="exact"/>
        <w:rPr>
          <w:rStyle w:val="1045"/>
          <w:rFonts w:hint="eastAsia" w:ascii="Times New Roman" w:hAnsi="Times New Roman" w:eastAsia="宋体" w:cs="Times New Roman"/>
          <w:b/>
          <w:bCs/>
          <w:color w:val="000000" w:themeColor="text1"/>
          <w:spacing w:val="7"/>
          <w:sz w:val="24"/>
          <w:highlight w:val="none"/>
          <w:lang w:eastAsia="zh-CN"/>
          <w14:textFill>
            <w14:solidFill>
              <w14:schemeClr w14:val="tx1"/>
            </w14:solidFill>
          </w14:textFill>
        </w:rPr>
        <w:outlineLvl w:val="9"/>
      </w:pPr>
      <w:r/>
      <w:bookmarkStart w:id="218" w:name="_Toc54615248"/>
      <w:r/>
      <w:bookmarkStart w:id="219" w:name="_Toc38368130"/>
      <w:r/>
      <w:bookmarkStart w:id="220" w:name="_Toc35266030"/>
      <w:r/>
      <w:bookmarkStart w:id="221" w:name="_Toc14943"/>
      <w:r>
        <w:rPr>
          <w:rStyle w:val="1045"/>
          <w:rFonts w:hint="eastAsia" w:ascii="Times New Roman" w:hAnsi="Times New Roman" w:eastAsia="宋体" w:cs="Times New Roman"/>
          <w:b/>
          <w:bCs/>
          <w:color w:val="000000" w:themeColor="text1"/>
          <w:spacing w:val="7"/>
          <w:sz w:val="24"/>
          <w:highlight w:val="none"/>
          <w:lang w:eastAsia="zh-CN"/>
          <w14:textFill>
            <w14:solidFill>
              <w14:schemeClr w14:val="tx1"/>
            </w14:solidFill>
          </w14:textFill>
        </w:rPr>
        <w:t xml:space="preserve">一、评标方法与定标原则</w:t>
      </w:r>
      <w:bookmarkEnd w:id="218"/>
      <w:r/>
      <w:bookmarkEnd w:id="219"/>
      <w:r/>
      <w:bookmarkEnd w:id="220"/>
      <w:r/>
      <w:bookmarkEnd w:id="221"/>
      <w:r/>
      <w:r/>
    </w:p>
    <w:p>
      <w:pPr>
        <w:pStyle w:val="1078"/>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2、针对中小型企业的评审：</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注：①中小企业参加政府采购活动，应当出具《中小企业声明函》，否则不得享受相关中小企业扶持政策；</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②以上规定未尽事项，按《政府采购促进中小企业发展管理办法》等有关制度规定执行。</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（2）根据《关于促进残疾人就业政府采购政策的通知》（财库〔2017〕141号）的通知规定：</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注：投标人如不提供以上声明函的，不得享受相关政府采购政策。</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（3）根据《关于政府采购支持监狱企业发展有关问题的通知》（财库〔2014〕68号）的通知规定：</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在政府采购活动中，监狱企业视同小型、微型企业，享受预留份额、评审中价格扣除等促进中小企业发展的政府采购政策。监狱企业属于小型、微型企业的，不重复享受政策。</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79"/>
        <w:ind w:firstLine="500"/>
        <w:keepLines w:val="0"/>
        <w:keepNext w:val="0"/>
        <w:pageBreakBefore w:val="0"/>
        <w:spacing w:line="400" w:lineRule="exact"/>
        <w:widowControl/>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注：投标人如不提供以上证明材料的，不得享受相关政府采购政策。</w:t>
      </w:r>
      <w:r/>
    </w:p>
    <w:p>
      <w:pPr>
        <w:pStyle w:val="1011"/>
        <w:numPr>
          <w:ilvl w:val="0"/>
          <w:numId w:val="9"/>
        </w:numPr>
        <w:ind w:firstLine="500"/>
        <w:keepLines w:val="0"/>
        <w:keepNext w:val="0"/>
        <w:pageBreakBefore w:val="0"/>
        <w:spacing w:line="400" w:lineRule="exact"/>
        <w:widowControl/>
        <w:rPr>
          <w:rStyle w:val="796"/>
          <w:rFonts w:hint="eastAsia" w:ascii="宋体" w:hAnsi="宋体" w:cs="宋体"/>
          <w:b/>
          <w:color w:val="000000" w:themeColor="text1"/>
          <w:spacing w:val="7"/>
          <w:sz w:val="24"/>
          <w:highlight w:val="none"/>
          <w:lang w:val="en-US" w:eastAsia="zh-CN"/>
          <w14:textFill>
            <w14:solidFill>
              <w14:schemeClr w14:val="tx1"/>
            </w14:solidFill>
          </w14:textFill>
        </w:rPr>
        <w:outlineLvl w:val="9"/>
      </w:pPr>
      <w:r>
        <w:rPr>
          <w:rStyle w:val="796"/>
          <w:rFonts w:hint="eastAsia" w:ascii="宋体" w:hAnsi="宋体" w:cs="宋体"/>
          <w:b/>
          <w:color w:val="000000" w:themeColor="text1"/>
          <w:spacing w:val="7"/>
          <w:sz w:val="24"/>
          <w:highlight w:val="none"/>
          <w:lang w:val="en-US" w:eastAsia="zh-CN"/>
          <w14:textFill>
            <w14:solidFill>
              <w14:schemeClr w14:val="tx1"/>
            </w14:solidFill>
          </w14:textFill>
        </w:rPr>
        <w:t xml:space="preserve">评标标准</w:t>
      </w:r>
      <w:r/>
    </w:p>
    <w:p>
      <w:pPr>
        <w:pStyle w:val="1011"/>
        <w:numPr>
          <w:ilvl w:val="0"/>
          <w:numId w:val="0"/>
        </w:numPr>
        <w:ind w:firstLine="510"/>
        <w:keepLines w:val="0"/>
        <w:keepNext w:val="0"/>
        <w:pageBreakBefore w:val="0"/>
        <w:spacing w:line="400" w:lineRule="exact"/>
        <w:widowControl/>
        <w:rPr>
          <w:rStyle w:val="796"/>
          <w:rFonts w:hint="eastAsia" w:ascii="宋体" w:hAnsi="宋体" w:eastAsia="宋体" w:cs="宋体"/>
          <w:b/>
          <w:color w:val="000000" w:themeColor="text1"/>
          <w:spacing w:val="7"/>
          <w:sz w:val="24"/>
          <w:highlight w:val="none"/>
          <w14:textFill>
            <w14:solidFill>
              <w14:schemeClr w14:val="tx1"/>
            </w14:solidFill>
          </w14:textFill>
        </w:rPr>
        <w:outlineLvl w:val="9"/>
      </w:pPr>
      <w:r>
        <w:rPr>
          <w:rStyle w:val="796"/>
          <w:rFonts w:hint="eastAsia" w:ascii="宋体" w:hAnsi="宋体" w:cs="宋体"/>
          <w:b/>
          <w:color w:val="000000" w:themeColor="text1"/>
          <w:spacing w:val="7"/>
          <w:sz w:val="24"/>
          <w:highlight w:val="none"/>
          <w:lang w:eastAsia="zh-CN"/>
          <w14:textFill>
            <w14:solidFill>
              <w14:schemeClr w14:val="tx1"/>
            </w14:solidFill>
          </w14:textFill>
        </w:rPr>
        <w:t xml:space="preserve">（</w:t>
      </w:r>
      <w:r>
        <w:rPr>
          <w:rStyle w:val="796"/>
          <w:rFonts w:hint="eastAsia" w:ascii="宋体" w:hAnsi="宋体" w:cs="宋体"/>
          <w:b/>
          <w:color w:val="000000" w:themeColor="text1"/>
          <w:spacing w:val="7"/>
          <w:sz w:val="24"/>
          <w:highlight w:val="none"/>
          <w:lang w:val="en-US" w:eastAsia="zh-CN"/>
          <w14:textFill>
            <w14:solidFill>
              <w14:schemeClr w14:val="tx1"/>
            </w14:solidFill>
          </w14:textFill>
        </w:rPr>
        <w:t xml:space="preserve">一）</w:t>
      </w:r>
      <w:r>
        <w:rPr>
          <w:rStyle w:val="796"/>
          <w:rFonts w:hint="eastAsia" w:ascii="宋体" w:hAnsi="宋体" w:eastAsia="宋体" w:cs="宋体"/>
          <w:b/>
          <w:color w:val="000000" w:themeColor="text1"/>
          <w:spacing w:val="7"/>
          <w:sz w:val="24"/>
          <w:highlight w:val="none"/>
          <w14:textFill>
            <w14:solidFill>
              <w14:schemeClr w14:val="tx1"/>
            </w14:solidFill>
          </w14:textFill>
        </w:rPr>
        <w:t xml:space="preserve">价格分 </w:t>
      </w:r>
      <w:r>
        <w:rPr>
          <w:rStyle w:val="796"/>
          <w:rFonts w:hint="eastAsia" w:ascii="宋体" w:hAnsi="宋体" w:eastAsia="宋体" w:cs="宋体"/>
          <w:b/>
          <w:color w:val="000000" w:themeColor="text1"/>
          <w:spacing w:val="7"/>
          <w:sz w:val="24"/>
          <w:highlight w:val="none"/>
          <w:lang w:val="en-US" w:eastAsia="zh-CN"/>
          <w14:textFill>
            <w14:solidFill>
              <w14:schemeClr w14:val="tx1"/>
            </w14:solidFill>
          </w14:textFill>
        </w:rPr>
        <w:t xml:space="preserve">20</w:t>
      </w:r>
      <w:r>
        <w:rPr>
          <w:rStyle w:val="796"/>
          <w:rFonts w:hint="eastAsia" w:ascii="宋体" w:hAnsi="宋体" w:eastAsia="宋体" w:cs="宋体"/>
          <w:b/>
          <w:color w:val="000000" w:themeColor="text1"/>
          <w:spacing w:val="7"/>
          <w:sz w:val="24"/>
          <w:highlight w:val="none"/>
          <w14:textFill>
            <w14:solidFill>
              <w14:schemeClr w14:val="tx1"/>
            </w14:solidFill>
          </w14:textFill>
        </w:rPr>
        <w:t xml:space="preserve">.0 分</w:t>
      </w:r>
      <w:r/>
    </w:p>
    <w:p>
      <w:pPr>
        <w:pStyle w:val="1011"/>
        <w:ind w:firstLine="500"/>
        <w:keepLines w:val="0"/>
        <w:keepNext w:val="0"/>
        <w:pageBreakBefore w:val="0"/>
        <w:spacing w:line="400" w:lineRule="exact"/>
        <w:widowControl/>
        <w:rPr>
          <w:rStyle w:val="796"/>
          <w:rFonts w:hint="eastAsia" w:ascii="宋体" w:hAnsi="宋体" w:eastAsia="宋体" w:cs="宋体"/>
          <w:b w:val="0"/>
          <w:color w:val="000000" w:themeColor="text1"/>
          <w:spacing w:val="7"/>
          <w:sz w:val="24"/>
          <w:highlight w:val="none"/>
          <w14:textFill>
            <w14:solidFill>
              <w14:schemeClr w14:val="tx1"/>
            </w14:solidFill>
          </w14:textFill>
        </w:rPr>
        <w:outlineLvl w:val="9"/>
      </w:pPr>
      <w:r>
        <w:rPr>
          <w:rStyle w:val="796"/>
          <w:rFonts w:hint="eastAsia" w:ascii="宋体" w:hAnsi="宋体" w:eastAsia="宋体" w:cs="宋体"/>
          <w:b w:val="0"/>
          <w:color w:val="000000" w:themeColor="text1"/>
          <w:spacing w:val="7"/>
          <w:sz w:val="24"/>
          <w:highlight w:val="none"/>
          <w14:textFill>
            <w14:solidFill>
              <w14:schemeClr w14:val="tx1"/>
            </w14:solidFill>
          </w14:textFill>
        </w:rPr>
        <w:t xml:space="preserve">采用低价优先法计算，即满足招标文件要求且投标优惠率最高的投标人，其价格分为满分</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2</w:t>
      </w:r>
      <w:r>
        <w:rPr>
          <w:rStyle w:val="796"/>
          <w:rFonts w:hint="eastAsia" w:ascii="宋体" w:hAnsi="宋体" w:eastAsia="宋体" w:cs="宋体"/>
          <w:b w:val="0"/>
          <w:color w:val="000000" w:themeColor="text1"/>
          <w:spacing w:val="7"/>
          <w:sz w:val="24"/>
          <w:highlight w:val="none"/>
          <w14:textFill>
            <w14:solidFill>
              <w14:schemeClr w14:val="tx1"/>
            </w14:solidFill>
          </w14:textFill>
        </w:rPr>
        <w:t xml:space="preserve">0.0分。其他投标人的价格分统一按照下列公式计算：</w:t>
      </w:r>
      <w:r/>
    </w:p>
    <w:p>
      <w:pPr>
        <w:pStyle w:val="1011"/>
        <w:ind w:firstLine="500"/>
        <w:keepLines w:val="0"/>
        <w:keepNext w:val="0"/>
        <w:pageBreakBefore w:val="0"/>
        <w:spacing w:line="400" w:lineRule="exact"/>
        <w:widowControl/>
        <w:rPr>
          <w:rStyle w:val="796"/>
          <w:rFonts w:hint="eastAsia" w:ascii="宋体" w:hAnsi="宋体" w:eastAsia="宋体" w:cs="宋体"/>
          <w:b w:val="0"/>
          <w:color w:val="000000" w:themeColor="text1"/>
          <w:spacing w:val="7"/>
          <w:sz w:val="24"/>
          <w:highlight w:val="none"/>
          <w:lang w:eastAsia="zh-CN"/>
          <w14:textFill>
            <w14:solidFill>
              <w14:schemeClr w14:val="tx1"/>
            </w14:solidFill>
          </w14:textFill>
        </w:rPr>
        <w:outlineLvl w:val="9"/>
      </w:pPr>
      <w:r>
        <w:rPr>
          <w:rStyle w:val="796"/>
          <w:rFonts w:hint="eastAsia" w:ascii="宋体" w:hAnsi="宋体" w:eastAsia="宋体" w:cs="宋体"/>
          <w:b w:val="0"/>
          <w:color w:val="000000" w:themeColor="text1"/>
          <w:spacing w:val="7"/>
          <w:sz w:val="24"/>
          <w:highlight w:val="none"/>
          <w14:textFill>
            <w14:solidFill>
              <w14:schemeClr w14:val="tx1"/>
            </w14:solidFill>
          </w14:textFill>
        </w:rPr>
        <w:t xml:space="preserve">投标报价得分=(1-【最高优惠率评审价】)/(1-【优惠率评审价】)* </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2</w:t>
      </w:r>
      <w:r>
        <w:rPr>
          <w:rStyle w:val="796"/>
          <w:rFonts w:hint="eastAsia" w:ascii="宋体" w:hAnsi="宋体" w:eastAsia="宋体" w:cs="宋体"/>
          <w:b w:val="0"/>
          <w:color w:val="000000" w:themeColor="text1"/>
          <w:spacing w:val="7"/>
          <w:sz w:val="24"/>
          <w:highlight w:val="none"/>
          <w14:textFill>
            <w14:solidFill>
              <w14:schemeClr w14:val="tx1"/>
            </w14:solidFill>
          </w14:textFill>
        </w:rPr>
        <w:t xml:space="preserve">0.0% * 100（保留二位小数）</w:t>
      </w:r>
      <w:r>
        <w:rPr>
          <w:rStyle w:val="796"/>
          <w:rFonts w:hint="eastAsia" w:ascii="宋体" w:hAnsi="宋体" w:cs="宋体"/>
          <w:b w:val="0"/>
          <w:color w:val="000000" w:themeColor="text1"/>
          <w:spacing w:val="7"/>
          <w:sz w:val="24"/>
          <w:highlight w:val="none"/>
          <w:lang w:eastAsia="zh-CN"/>
          <w14:textFill>
            <w14:solidFill>
              <w14:schemeClr w14:val="tx1"/>
            </w14:solidFill>
          </w14:textFill>
        </w:rPr>
        <w:t xml:space="preserve">。</w:t>
      </w:r>
      <w:r/>
    </w:p>
    <w:p>
      <w:pPr>
        <w:ind w:firstLine="510"/>
        <w:pageBreakBefore w:val="0"/>
        <w:spacing w:line="460" w:lineRule="exact"/>
        <w:shd w:val="clear" w:color="auto" w:fill="auto"/>
        <w:rPr>
          <w:rFonts w:hint="default" w:ascii="宋体" w:hAnsi="宋体" w:eastAsia="宋体" w:cs="宋体"/>
          <w:b/>
          <w:bCs/>
          <w:color w:val="000000" w:themeColor="text1"/>
          <w:sz w:val="24"/>
          <w:highlight w:val="none"/>
          <w:lang w:val="en-US" w:eastAsia="zh-CN"/>
          <w14:textFill>
            <w14:solidFill>
              <w14:schemeClr w14:val="tx1"/>
            </w14:solidFill>
          </w14:textFill>
        </w:rPr>
      </w:pPr>
      <w:r>
        <w:rPr>
          <w:rStyle w:val="796"/>
          <w:rFonts w:hint="eastAsia" w:ascii="宋体" w:hAnsi="宋体" w:eastAsia="宋体" w:cs="宋体"/>
          <w:b/>
          <w:color w:val="000000" w:themeColor="text1"/>
          <w:spacing w:val="7"/>
          <w:sz w:val="24"/>
          <w:highlight w:val="none"/>
          <w:lang w:eastAsia="zh-CN"/>
          <w14:textFill>
            <w14:solidFill>
              <w14:schemeClr w14:val="tx1"/>
            </w14:solidFill>
          </w14:textFill>
        </w:rPr>
        <w:t xml:space="preserve">（二）</w:t>
      </w:r>
      <w:r>
        <w:rPr>
          <w:rFonts w:hint="eastAsia" w:ascii="宋体" w:hAnsi="宋体" w:cs="宋体"/>
          <w:b/>
          <w:bCs/>
          <w:color w:val="000000" w:themeColor="text1"/>
          <w:sz w:val="24"/>
          <w:highlight w:val="none"/>
          <w:lang w:val="en-US" w:eastAsia="zh-CN"/>
          <w14:textFill>
            <w14:solidFill>
              <w14:schemeClr w14:val="tx1"/>
            </w14:solidFill>
          </w14:textFill>
        </w:rPr>
        <w:t xml:space="preserve"> 服务方案 64.0分</w:t>
      </w:r>
      <w:r/>
    </w:p>
    <w:p>
      <w:pPr>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针对不同类型的老人提供的</w:t>
      </w:r>
      <w:r>
        <w:rPr>
          <w:rFonts w:hint="eastAsia" w:ascii="宋体" w:hAnsi="宋体" w:cs="宋体"/>
          <w:b/>
          <w:bCs/>
          <w:color w:val="auto"/>
          <w:sz w:val="24"/>
          <w:highlight w:val="none"/>
          <w:lang w:val="en-US" w:eastAsia="zh-CN"/>
        </w:rPr>
        <w:t xml:space="preserve">家庭保洁</w:t>
      </w:r>
      <w:r>
        <w:rPr>
          <w:rFonts w:hint="eastAsia" w:ascii="宋体" w:hAnsi="宋体" w:eastAsia="宋体" w:cs="宋体"/>
          <w:b/>
          <w:bCs/>
          <w:color w:val="auto"/>
          <w:sz w:val="24"/>
          <w:highlight w:val="none"/>
        </w:rPr>
        <w:t xml:space="preserve">服务方案</w:t>
      </w:r>
      <w:r>
        <w:rPr>
          <w:rFonts w:hint="eastAsia" w:ascii="宋体" w:hAnsi="宋体" w:cs="宋体"/>
          <w:b/>
          <w:bCs/>
          <w:color w:val="auto"/>
          <w:sz w:val="24"/>
          <w:highlight w:val="none"/>
          <w:lang w:val="en-US" w:eastAsia="zh-CN"/>
        </w:rPr>
        <w:t xml:space="preserve"> 10</w:t>
      </w:r>
      <w:r>
        <w:rPr>
          <w:rFonts w:hint="eastAsia" w:ascii="宋体" w:hAnsi="宋体" w:eastAsia="宋体" w:cs="宋体"/>
          <w:b/>
          <w:bCs/>
          <w:color w:val="auto"/>
          <w:sz w:val="24"/>
          <w:highlight w:val="none"/>
        </w:rPr>
        <w:t xml:space="preserve">分</w:t>
      </w:r>
      <w:r/>
    </w:p>
    <w:p>
      <w:pPr>
        <w:ind w:firstLine="508"/>
        <w:pageBreakBefore w:val="0"/>
        <w:spacing w:line="460" w:lineRule="exact"/>
        <w:shd w:val="clear" w:color="auto" w:fill="auto"/>
        <w:rPr>
          <w:rFonts w:hint="eastAsia" w:ascii="宋体" w:hAnsi="宋体" w:eastAsia="宋体" w:cs="宋体"/>
          <w:color w:val="auto"/>
          <w:sz w:val="24"/>
          <w:highlight w:val="none"/>
        </w:rPr>
      </w:pPr>
      <w:r>
        <w:rPr>
          <w:rStyle w:val="796"/>
          <w:rFonts w:hint="eastAsia" w:ascii="宋体" w:hAnsi="宋体" w:cs="宋体"/>
          <w:b w:val="0"/>
          <w:color w:val="auto"/>
          <w:spacing w:val="7"/>
          <w:sz w:val="24"/>
          <w:highlight w:val="none"/>
          <w:lang w:val="en-US" w:eastAsia="zh-CN"/>
        </w:rPr>
        <w:t xml:space="preserve">根据</w:t>
      </w:r>
      <w:r>
        <w:rPr>
          <w:rStyle w:val="796"/>
          <w:rFonts w:hint="eastAsia" w:ascii="宋体" w:hAnsi="宋体" w:eastAsia="宋体" w:cs="宋体"/>
          <w:b w:val="0"/>
          <w:color w:val="auto"/>
          <w:spacing w:val="7"/>
          <w:sz w:val="24"/>
          <w:highlight w:val="none"/>
        </w:rPr>
        <w:t xml:space="preserve">投标人</w:t>
      </w:r>
      <w:r>
        <w:rPr>
          <w:rStyle w:val="796"/>
          <w:rFonts w:hint="eastAsia" w:ascii="宋体" w:hAnsi="宋体" w:eastAsia="宋体" w:cs="宋体"/>
          <w:b w:val="0"/>
          <w:color w:val="auto"/>
          <w:spacing w:val="7"/>
          <w:sz w:val="24"/>
          <w:highlight w:val="none"/>
          <w:lang w:eastAsia="zh-CN"/>
        </w:rPr>
        <w:t xml:space="preserve">针对</w:t>
      </w:r>
      <w:r>
        <w:rPr>
          <w:rStyle w:val="796"/>
          <w:rFonts w:hint="eastAsia" w:ascii="宋体" w:hAnsi="宋体" w:eastAsia="宋体" w:cs="宋体"/>
          <w:b w:val="0"/>
          <w:color w:val="auto"/>
          <w:spacing w:val="7"/>
          <w:sz w:val="24"/>
          <w:highlight w:val="none"/>
        </w:rPr>
        <w:t xml:space="preserve">不同类型的老人</w:t>
      </w:r>
      <w:r>
        <w:rPr>
          <w:rStyle w:val="796"/>
          <w:rFonts w:hint="eastAsia" w:ascii="宋体" w:hAnsi="宋体" w:cs="宋体"/>
          <w:b w:val="0"/>
          <w:color w:val="auto"/>
          <w:spacing w:val="7"/>
          <w:sz w:val="24"/>
          <w:highlight w:val="none"/>
          <w:lang w:val="en-US" w:eastAsia="zh-CN"/>
        </w:rPr>
        <w:t xml:space="preserve">提供的家庭保洁服务方案进行综合评定</w:t>
      </w:r>
      <w:r>
        <w:rPr>
          <w:rStyle w:val="796"/>
          <w:rFonts w:hint="eastAsia" w:ascii="宋体" w:hAnsi="宋体" w:cs="宋体"/>
          <w:b w:val="0"/>
          <w:color w:val="auto"/>
          <w:spacing w:val="7"/>
          <w:sz w:val="24"/>
          <w:highlight w:val="none"/>
          <w:lang w:eastAsia="zh-CN"/>
        </w:rPr>
        <w:t xml:space="preserve">，</w:t>
      </w:r>
      <w:r>
        <w:rPr>
          <w:rStyle w:val="796"/>
          <w:rFonts w:hint="eastAsia" w:ascii="宋体" w:hAnsi="宋体" w:eastAsia="宋体" w:cs="宋体"/>
          <w:b w:val="0"/>
          <w:color w:val="auto"/>
          <w:spacing w:val="7"/>
          <w:sz w:val="24"/>
          <w:highlight w:val="none"/>
          <w:lang w:eastAsia="zh-CN"/>
        </w:rPr>
        <w:t xml:space="preserve">内容包括但不限于</w:t>
      </w:r>
      <w:r>
        <w:rPr>
          <w:rStyle w:val="796"/>
          <w:rFonts w:hint="eastAsia" w:ascii="宋体" w:hAnsi="宋体" w:cs="宋体"/>
          <w:b w:val="0"/>
          <w:color w:val="auto"/>
          <w:spacing w:val="7"/>
          <w:sz w:val="24"/>
          <w:highlight w:val="none"/>
          <w:lang w:val="en-US" w:eastAsia="zh-CN"/>
        </w:rPr>
        <w:t xml:space="preserve">居室保洁、物品保洁、换季整理、纱窗清洁、擦窗户及家电清洗</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，方案中需涵盖具体的服务规范、操作流程、服务标准等；方案内容完整且内容</w:t>
      </w:r>
      <w:r>
        <w:rPr>
          <w:rStyle w:val="796"/>
          <w:rFonts w:hint="eastAsia" w:ascii="宋体" w:hAnsi="宋体" w:eastAsia="宋体" w:cs="宋体"/>
          <w:b w:val="0"/>
          <w:color w:val="auto"/>
          <w:spacing w:val="7"/>
          <w:sz w:val="24"/>
          <w:highlight w:val="none"/>
          <w:lang w:val="en-US" w:eastAsia="zh-CN"/>
        </w:rPr>
        <w:t xml:space="preserve">详细</w:t>
      </w:r>
      <w:r>
        <w:rPr>
          <w:rStyle w:val="796"/>
          <w:rFonts w:hint="eastAsia" w:ascii="宋体" w:hAnsi="宋体" w:eastAsia="宋体" w:cs="宋体"/>
          <w:b w:val="0"/>
          <w:color w:val="auto"/>
          <w:spacing w:val="7"/>
          <w:sz w:val="24"/>
          <w:highlight w:val="none"/>
          <w:lang w:eastAsia="zh-CN"/>
        </w:rPr>
        <w:t xml:space="preserve">有实质性意义的得</w:t>
      </w:r>
      <w:r>
        <w:rPr>
          <w:rStyle w:val="796"/>
          <w:rFonts w:hint="eastAsia" w:ascii="宋体" w:hAnsi="宋体" w:cs="宋体"/>
          <w:b w:val="0"/>
          <w:color w:val="auto"/>
          <w:spacing w:val="7"/>
          <w:sz w:val="24"/>
          <w:highlight w:val="none"/>
          <w:lang w:val="en-US" w:eastAsia="zh-CN"/>
        </w:rPr>
        <w:t xml:space="preserve">10</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方案内有部分内容缺失或部分内容</w:t>
      </w:r>
      <w:r>
        <w:rPr>
          <w:rStyle w:val="796"/>
          <w:rFonts w:hint="eastAsia" w:eastAsia="宋体" w:cs="Times New Roman"/>
          <w:b w:val="0"/>
          <w:color w:val="auto"/>
          <w:spacing w:val="7"/>
          <w:sz w:val="24"/>
          <w:highlight w:val="none"/>
          <w:lang w:val="en-US" w:eastAsia="zh-CN"/>
        </w:rPr>
        <w:t xml:space="preserve">简单</w:t>
      </w:r>
      <w:r>
        <w:rPr>
          <w:rStyle w:val="796"/>
          <w:rFonts w:hint="default" w:ascii="Times New Roman" w:hAnsi="Times New Roman" w:eastAsia="宋体" w:cs="Times New Roman"/>
          <w:b w:val="0"/>
          <w:color w:val="auto"/>
          <w:spacing w:val="7"/>
          <w:sz w:val="24"/>
          <w:highlight w:val="none"/>
        </w:rPr>
        <w:t xml:space="preserve">无实质性意义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default" w:ascii="Times New Roman" w:hAnsi="Times New Roman" w:eastAsia="宋体" w:cs="Times New Roman"/>
          <w:b w:val="0"/>
          <w:color w:val="auto"/>
          <w:spacing w:val="7"/>
          <w:sz w:val="24"/>
          <w:highlight w:val="none"/>
        </w:rPr>
        <w:t xml:space="preserve">得</w:t>
      </w:r>
      <w:r>
        <w:rPr>
          <w:rStyle w:val="796"/>
          <w:rFonts w:hint="eastAsia" w:ascii="宋体" w:hAnsi="宋体" w:cs="宋体"/>
          <w:b w:val="0"/>
          <w:color w:val="auto"/>
          <w:spacing w:val="7"/>
          <w:sz w:val="24"/>
          <w:highlight w:val="none"/>
          <w:lang w:val="en-US" w:eastAsia="zh-CN"/>
        </w:rPr>
        <w:t xml:space="preserve">7</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方案内容简略且基本无</w:t>
      </w:r>
      <w:r>
        <w:rPr>
          <w:rStyle w:val="796"/>
          <w:rFonts w:hint="eastAsia" w:ascii="Times New Roman" w:hAnsi="Times New Roman" w:eastAsia="宋体" w:cs="Times New Roman"/>
          <w:b w:val="0"/>
          <w:color w:val="auto"/>
          <w:spacing w:val="7"/>
          <w:sz w:val="24"/>
          <w:highlight w:val="none"/>
          <w:lang w:val="en-US" w:eastAsia="zh-CN"/>
        </w:rPr>
        <w:t xml:space="preserve">实质性</w:t>
      </w:r>
      <w:r>
        <w:rPr>
          <w:rStyle w:val="796"/>
          <w:rFonts w:hint="default" w:ascii="Times New Roman" w:hAnsi="Times New Roman" w:eastAsia="宋体" w:cs="Times New Roman"/>
          <w:b w:val="0"/>
          <w:color w:val="auto"/>
          <w:spacing w:val="7"/>
          <w:sz w:val="24"/>
          <w:highlight w:val="none"/>
        </w:rPr>
        <w:t xml:space="preserve">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eastAsia" w:ascii="宋体" w:hAnsi="宋体" w:eastAsia="宋体" w:cs="宋体"/>
          <w:b w:val="0"/>
          <w:color w:val="auto"/>
          <w:spacing w:val="7"/>
          <w:sz w:val="24"/>
          <w:highlight w:val="none"/>
          <w:lang w:eastAsia="zh-CN"/>
        </w:rPr>
        <w:t xml:space="preserve">得</w:t>
      </w:r>
      <w:r>
        <w:rPr>
          <w:rStyle w:val="796"/>
          <w:rFonts w:hint="eastAsia" w:ascii="宋体" w:hAnsi="宋体" w:cs="宋体"/>
          <w:b w:val="0"/>
          <w:color w:val="auto"/>
          <w:spacing w:val="7"/>
          <w:sz w:val="24"/>
          <w:highlight w:val="none"/>
          <w:lang w:val="en-US" w:eastAsia="zh-CN"/>
        </w:rPr>
        <w:t xml:space="preserve">4</w:t>
      </w:r>
      <w:r>
        <w:rPr>
          <w:rStyle w:val="796"/>
          <w:rFonts w:hint="eastAsia" w:ascii="宋体" w:hAnsi="宋体" w:eastAsia="宋体" w:cs="宋体"/>
          <w:b w:val="0"/>
          <w:color w:val="auto"/>
          <w:spacing w:val="7"/>
          <w:sz w:val="24"/>
          <w:highlight w:val="none"/>
          <w:lang w:eastAsia="zh-CN"/>
        </w:rPr>
        <w:t xml:space="preserve">分，</w:t>
      </w:r>
      <w:r>
        <w:rPr>
          <w:rStyle w:val="796"/>
          <w:rFonts w:hint="eastAsia" w:ascii="宋体" w:hAnsi="宋体" w:cs="宋体"/>
          <w:b w:val="0"/>
          <w:color w:val="auto"/>
          <w:spacing w:val="7"/>
          <w:sz w:val="24"/>
          <w:highlight w:val="none"/>
          <w:lang w:val="en-US" w:eastAsia="zh-CN"/>
        </w:rPr>
        <w:t xml:space="preserve">未提供方案的</w:t>
      </w:r>
      <w:r>
        <w:rPr>
          <w:rStyle w:val="796"/>
          <w:rFonts w:hint="eastAsia" w:ascii="宋体" w:hAnsi="宋体" w:eastAsia="宋体" w:cs="宋体"/>
          <w:b w:val="0"/>
          <w:color w:val="auto"/>
          <w:spacing w:val="7"/>
          <w:sz w:val="24"/>
          <w:highlight w:val="none"/>
          <w:lang w:eastAsia="zh-CN"/>
        </w:rPr>
        <w:t xml:space="preserve">不得分。</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0/4/7/10</w:t>
      </w:r>
      <w:r>
        <w:rPr>
          <w:rFonts w:hint="eastAsia" w:ascii="宋体" w:hAnsi="宋体" w:eastAsia="宋体" w:cs="宋体"/>
          <w:color w:val="auto"/>
          <w:sz w:val="24"/>
          <w:highlight w:val="none"/>
        </w:rPr>
        <w:t xml:space="preserve">】</w:t>
      </w:r>
      <w:r/>
    </w:p>
    <w:p>
      <w:pPr>
        <w:ind w:firstLine="510"/>
        <w:pageBreakBefore w:val="0"/>
        <w:spacing w:line="460" w:lineRule="exact"/>
        <w:shd w:val="clear" w:color="auto" w:fill="auto"/>
        <w:rPr>
          <w:rStyle w:val="796"/>
          <w:rFonts w:hint="eastAsia" w:ascii="宋体" w:hAnsi="宋体" w:eastAsia="宋体" w:cs="宋体"/>
          <w:b/>
          <w:bCs/>
          <w:color w:val="auto"/>
          <w:spacing w:val="7"/>
          <w:sz w:val="24"/>
          <w:highlight w:val="none"/>
          <w:lang w:val="en-US" w:eastAsia="zh-CN"/>
        </w:rPr>
      </w:pPr>
      <w:r>
        <w:rPr>
          <w:rStyle w:val="796"/>
          <w:rFonts w:hint="eastAsia" w:ascii="宋体" w:hAnsi="宋体" w:cs="宋体"/>
          <w:b/>
          <w:bCs/>
          <w:color w:val="auto"/>
          <w:spacing w:val="7"/>
          <w:sz w:val="24"/>
          <w:highlight w:val="none"/>
          <w:lang w:val="en-US" w:eastAsia="zh-CN"/>
        </w:rPr>
        <w:t xml:space="preserve">2.</w:t>
      </w:r>
      <w:r>
        <w:rPr>
          <w:rFonts w:hint="eastAsia" w:ascii="宋体" w:hAnsi="宋体" w:eastAsia="宋体" w:cs="宋体"/>
          <w:b/>
          <w:bCs/>
          <w:color w:val="auto"/>
          <w:sz w:val="24"/>
          <w:highlight w:val="none"/>
        </w:rPr>
        <w:t xml:space="preserve">针对不同类型的老人提供的</w:t>
      </w:r>
      <w:r>
        <w:rPr>
          <w:rFonts w:hint="eastAsia" w:ascii="宋体" w:hAnsi="宋体" w:cs="宋体"/>
          <w:b/>
          <w:bCs/>
          <w:color w:val="auto"/>
          <w:sz w:val="24"/>
          <w:highlight w:val="none"/>
          <w:lang w:val="en-US" w:eastAsia="zh-CN"/>
        </w:rPr>
        <w:t xml:space="preserve">生活照料</w:t>
      </w:r>
      <w:r>
        <w:rPr>
          <w:rFonts w:hint="eastAsia" w:ascii="宋体" w:hAnsi="宋体" w:eastAsia="宋体" w:cs="宋体"/>
          <w:b/>
          <w:bCs/>
          <w:color w:val="auto"/>
          <w:sz w:val="24"/>
          <w:highlight w:val="none"/>
        </w:rPr>
        <w:t xml:space="preserve">服务方案</w:t>
      </w:r>
      <w:r>
        <w:rPr>
          <w:rFonts w:hint="eastAsia" w:ascii="宋体" w:hAnsi="宋体" w:cs="宋体"/>
          <w:b/>
          <w:bCs/>
          <w:color w:val="auto"/>
          <w:sz w:val="24"/>
          <w:highlight w:val="none"/>
          <w:lang w:val="en-US" w:eastAsia="zh-CN"/>
        </w:rPr>
        <w:t xml:space="preserve"> 10</w:t>
      </w:r>
      <w:r>
        <w:rPr>
          <w:rFonts w:hint="eastAsia" w:ascii="宋体" w:hAnsi="宋体" w:eastAsia="宋体" w:cs="宋体"/>
          <w:b/>
          <w:bCs/>
          <w:color w:val="auto"/>
          <w:sz w:val="24"/>
          <w:highlight w:val="none"/>
        </w:rPr>
        <w:t xml:space="preserve">分</w:t>
      </w:r>
      <w:r/>
    </w:p>
    <w:p>
      <w:pPr>
        <w:ind w:firstLine="508"/>
        <w:pageBreakBefore w:val="0"/>
        <w:spacing w:line="460" w:lineRule="exact"/>
        <w:shd w:val="clear" w:color="auto" w:fill="auto"/>
        <w:rPr>
          <w:rFonts w:hint="eastAsia" w:ascii="宋体" w:hAnsi="宋体" w:eastAsia="宋体" w:cs="宋体"/>
          <w:color w:val="auto"/>
          <w:sz w:val="24"/>
          <w:highlight w:val="none"/>
        </w:rPr>
      </w:pPr>
      <w:r>
        <w:rPr>
          <w:rStyle w:val="796"/>
          <w:rFonts w:hint="eastAsia" w:ascii="宋体" w:hAnsi="宋体" w:cs="宋体"/>
          <w:b w:val="0"/>
          <w:color w:val="auto"/>
          <w:spacing w:val="7"/>
          <w:sz w:val="24"/>
          <w:highlight w:val="none"/>
          <w:lang w:val="en-US" w:eastAsia="zh-CN"/>
        </w:rPr>
        <w:t xml:space="preserve">根据</w:t>
      </w:r>
      <w:r>
        <w:rPr>
          <w:rStyle w:val="796"/>
          <w:rFonts w:hint="eastAsia" w:ascii="宋体" w:hAnsi="宋体" w:eastAsia="宋体" w:cs="宋体"/>
          <w:b w:val="0"/>
          <w:color w:val="auto"/>
          <w:spacing w:val="7"/>
          <w:sz w:val="24"/>
          <w:highlight w:val="none"/>
        </w:rPr>
        <w:t xml:space="preserve">投标人</w:t>
      </w:r>
      <w:r>
        <w:rPr>
          <w:rStyle w:val="796"/>
          <w:rFonts w:hint="eastAsia" w:ascii="宋体" w:hAnsi="宋体" w:eastAsia="宋体" w:cs="宋体"/>
          <w:b w:val="0"/>
          <w:color w:val="auto"/>
          <w:spacing w:val="7"/>
          <w:sz w:val="24"/>
          <w:highlight w:val="none"/>
          <w:lang w:eastAsia="zh-CN"/>
        </w:rPr>
        <w:t xml:space="preserve">针对</w:t>
      </w:r>
      <w:r>
        <w:rPr>
          <w:rStyle w:val="796"/>
          <w:rFonts w:hint="eastAsia" w:ascii="宋体" w:hAnsi="宋体" w:eastAsia="宋体" w:cs="宋体"/>
          <w:b w:val="0"/>
          <w:color w:val="auto"/>
          <w:spacing w:val="7"/>
          <w:sz w:val="24"/>
          <w:highlight w:val="none"/>
        </w:rPr>
        <w:t xml:space="preserve">不同类型的老人</w:t>
      </w:r>
      <w:r>
        <w:rPr>
          <w:rStyle w:val="796"/>
          <w:rFonts w:hint="default" w:ascii="宋体" w:hAnsi="宋体" w:eastAsia="宋体" w:cs="宋体"/>
          <w:b w:val="0"/>
          <w:color w:val="auto"/>
          <w:spacing w:val="7"/>
          <w:sz w:val="24"/>
          <w:szCs w:val="24"/>
          <w:highlight w:val="none"/>
          <w:lang w:val="en-US" w:eastAsia="zh-CN" w:bidi="ar-SA"/>
        </w:rPr>
        <w:t xml:space="preserve">提供</w:t>
      </w:r>
      <w:r>
        <w:rPr>
          <w:rStyle w:val="796"/>
          <w:rFonts w:hint="eastAsia" w:ascii="宋体" w:hAnsi="宋体" w:cs="宋体"/>
          <w:b w:val="0"/>
          <w:color w:val="auto"/>
          <w:spacing w:val="7"/>
          <w:sz w:val="24"/>
          <w:szCs w:val="24"/>
          <w:highlight w:val="none"/>
          <w:lang w:val="en-US" w:eastAsia="zh-CN" w:bidi="ar-SA"/>
        </w:rPr>
        <w:t xml:space="preserve">的</w:t>
      </w:r>
      <w:r>
        <w:rPr>
          <w:rStyle w:val="796"/>
          <w:rFonts w:hint="eastAsia" w:ascii="宋体" w:hAnsi="宋体" w:eastAsia="宋体" w:cs="宋体"/>
          <w:b w:val="0"/>
          <w:color w:val="auto"/>
          <w:spacing w:val="7"/>
          <w:sz w:val="24"/>
          <w:szCs w:val="24"/>
          <w:highlight w:val="none"/>
          <w:lang w:val="en-US" w:eastAsia="zh-CN" w:bidi="ar-SA"/>
        </w:rPr>
        <w:t xml:space="preserve">生活</w:t>
      </w:r>
      <w:r>
        <w:rPr>
          <w:rStyle w:val="796"/>
          <w:rFonts w:hint="eastAsia" w:ascii="宋体" w:hAnsi="宋体" w:cs="宋体"/>
          <w:b w:val="0"/>
          <w:color w:val="auto"/>
          <w:spacing w:val="7"/>
          <w:sz w:val="24"/>
          <w:szCs w:val="24"/>
          <w:highlight w:val="none"/>
          <w:lang w:val="en-US" w:eastAsia="zh-CN" w:bidi="ar-SA"/>
        </w:rPr>
        <w:t xml:space="preserve">照料</w:t>
      </w:r>
      <w:r>
        <w:rPr>
          <w:rStyle w:val="796"/>
          <w:rFonts w:hint="default" w:ascii="宋体" w:hAnsi="宋体" w:eastAsia="宋体" w:cs="宋体"/>
          <w:b w:val="0"/>
          <w:color w:val="auto"/>
          <w:spacing w:val="7"/>
          <w:sz w:val="24"/>
          <w:szCs w:val="24"/>
          <w:highlight w:val="none"/>
          <w:lang w:val="en-US" w:eastAsia="zh-CN" w:bidi="ar-SA"/>
        </w:rPr>
        <w:t xml:space="preserve">服务</w:t>
      </w:r>
      <w:r>
        <w:rPr>
          <w:rStyle w:val="796"/>
          <w:rFonts w:hint="eastAsia" w:ascii="宋体" w:hAnsi="宋体" w:cs="宋体"/>
          <w:b w:val="0"/>
          <w:color w:val="auto"/>
          <w:spacing w:val="7"/>
          <w:sz w:val="24"/>
          <w:szCs w:val="24"/>
          <w:highlight w:val="none"/>
          <w:lang w:val="en-US" w:eastAsia="zh-CN" w:bidi="ar-SA"/>
        </w:rPr>
        <w:t xml:space="preserve">方案</w:t>
      </w:r>
      <w:r>
        <w:rPr>
          <w:rStyle w:val="796"/>
          <w:rFonts w:hint="default" w:ascii="宋体" w:hAnsi="宋体" w:eastAsia="宋体" w:cs="宋体"/>
          <w:b w:val="0"/>
          <w:color w:val="auto"/>
          <w:spacing w:val="7"/>
          <w:sz w:val="24"/>
          <w:szCs w:val="24"/>
          <w:highlight w:val="none"/>
          <w:lang w:val="en-US" w:eastAsia="zh-CN" w:bidi="ar-SA"/>
        </w:rPr>
        <w:t xml:space="preserve">进行综合评定</w:t>
      </w:r>
      <w:r>
        <w:rPr>
          <w:rStyle w:val="796"/>
          <w:rFonts w:hint="eastAsia" w:ascii="宋体" w:hAnsi="宋体" w:cs="宋体"/>
          <w:b w:val="0"/>
          <w:color w:val="auto"/>
          <w:spacing w:val="7"/>
          <w:sz w:val="24"/>
          <w:szCs w:val="24"/>
          <w:highlight w:val="none"/>
          <w:lang w:val="en-US" w:eastAsia="zh-CN" w:bidi="ar-SA"/>
        </w:rPr>
        <w:t xml:space="preserve">，</w:t>
      </w:r>
      <w:r>
        <w:rPr>
          <w:rStyle w:val="796"/>
          <w:rFonts w:hint="default" w:ascii="宋体" w:hAnsi="宋体" w:eastAsia="宋体" w:cs="宋体"/>
          <w:b w:val="0"/>
          <w:color w:val="auto"/>
          <w:spacing w:val="7"/>
          <w:sz w:val="24"/>
          <w:szCs w:val="24"/>
          <w:highlight w:val="none"/>
          <w:lang w:val="en-US" w:eastAsia="zh-CN" w:bidi="ar-SA"/>
        </w:rPr>
        <w:t xml:space="preserve">内容包括但不限于</w:t>
      </w:r>
      <w:r>
        <w:rPr>
          <w:rStyle w:val="796"/>
          <w:rFonts w:hint="eastAsia" w:ascii="宋体" w:eastAsia="宋体" w:cs="宋体"/>
          <w:b w:val="0"/>
          <w:color w:val="auto"/>
          <w:spacing w:val="7"/>
          <w:sz w:val="24"/>
          <w:szCs w:val="24"/>
          <w:highlight w:val="none"/>
          <w:lang w:val="en-US" w:eastAsia="zh-CN" w:bidi="ar-SA"/>
        </w:rPr>
        <w:t xml:space="preserve">清洗衣物、床单等、代买代购、缝补编织、烧菜做饭、送餐</w:t>
      </w:r>
      <w:r>
        <w:rPr>
          <w:rStyle w:val="796"/>
          <w:rFonts w:hint="eastAsia" w:ascii="宋体" w:cs="宋体"/>
          <w:b w:val="0"/>
          <w:color w:val="auto"/>
          <w:spacing w:val="7"/>
          <w:sz w:val="24"/>
          <w:szCs w:val="24"/>
          <w:highlight w:val="none"/>
          <w:lang w:val="en-US" w:eastAsia="zh-CN" w:bidi="ar-SA"/>
        </w:rPr>
        <w:t xml:space="preserve">，</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方案中需涵盖具体的服务规范、操作流程、服务标准等</w:t>
      </w:r>
      <w:r>
        <w:rPr>
          <w:rStyle w:val="796"/>
          <w:rFonts w:hint="eastAsia" w:ascii="宋体" w:eastAsia="宋体" w:cs="宋体"/>
          <w:b w:val="0"/>
          <w:color w:val="auto"/>
          <w:spacing w:val="7"/>
          <w:sz w:val="24"/>
          <w:szCs w:val="24"/>
          <w:highlight w:val="none"/>
          <w:lang w:val="en-US" w:eastAsia="zh-CN" w:bidi="ar-SA"/>
        </w:rPr>
        <w:t xml:space="preserve">。</w:t>
      </w:r>
      <w:r>
        <w:rPr>
          <w:rStyle w:val="796"/>
          <w:rFonts w:hint="eastAsia" w:ascii="宋体" w:hAnsi="宋体" w:eastAsia="宋体" w:cs="宋体"/>
          <w:b w:val="0"/>
          <w:color w:val="auto"/>
          <w:spacing w:val="7"/>
          <w:sz w:val="24"/>
          <w:highlight w:val="none"/>
          <w:lang w:eastAsia="zh-CN"/>
        </w:rPr>
        <w:t xml:space="preserve">方案内容完整且内容</w:t>
      </w:r>
      <w:r>
        <w:rPr>
          <w:rStyle w:val="796"/>
          <w:rFonts w:hint="eastAsia" w:ascii="宋体" w:hAnsi="宋体" w:eastAsia="宋体" w:cs="宋体"/>
          <w:b w:val="0"/>
          <w:color w:val="auto"/>
          <w:spacing w:val="7"/>
          <w:sz w:val="24"/>
          <w:highlight w:val="none"/>
          <w:lang w:val="en-US" w:eastAsia="zh-CN"/>
        </w:rPr>
        <w:t xml:space="preserve">详细</w:t>
      </w:r>
      <w:r>
        <w:rPr>
          <w:rStyle w:val="796"/>
          <w:rFonts w:hint="eastAsia" w:ascii="宋体" w:hAnsi="宋体" w:eastAsia="宋体" w:cs="宋体"/>
          <w:b w:val="0"/>
          <w:color w:val="auto"/>
          <w:spacing w:val="7"/>
          <w:sz w:val="24"/>
          <w:highlight w:val="none"/>
          <w:lang w:eastAsia="zh-CN"/>
        </w:rPr>
        <w:t xml:space="preserve">有实质性意义的得</w:t>
      </w:r>
      <w:r>
        <w:rPr>
          <w:rStyle w:val="796"/>
          <w:rFonts w:hint="eastAsia" w:ascii="宋体" w:hAnsi="宋体" w:cs="宋体"/>
          <w:b w:val="0"/>
          <w:color w:val="auto"/>
          <w:spacing w:val="7"/>
          <w:sz w:val="24"/>
          <w:highlight w:val="none"/>
          <w:lang w:val="en-US" w:eastAsia="zh-CN"/>
        </w:rPr>
        <w:t xml:space="preserve">10</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方案内有部分内容缺失或部分内容</w:t>
      </w:r>
      <w:r>
        <w:rPr>
          <w:rStyle w:val="796"/>
          <w:rFonts w:hint="eastAsia" w:eastAsia="宋体" w:cs="Times New Roman"/>
          <w:b w:val="0"/>
          <w:color w:val="auto"/>
          <w:spacing w:val="7"/>
          <w:sz w:val="24"/>
          <w:highlight w:val="none"/>
          <w:lang w:val="en-US" w:eastAsia="zh-CN"/>
        </w:rPr>
        <w:t xml:space="preserve">简单</w:t>
      </w:r>
      <w:r>
        <w:rPr>
          <w:rStyle w:val="796"/>
          <w:rFonts w:hint="default" w:ascii="Times New Roman" w:hAnsi="Times New Roman" w:eastAsia="宋体" w:cs="Times New Roman"/>
          <w:b w:val="0"/>
          <w:color w:val="auto"/>
          <w:spacing w:val="7"/>
          <w:sz w:val="24"/>
          <w:highlight w:val="none"/>
        </w:rPr>
        <w:t xml:space="preserve">无实质性意义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default" w:ascii="Times New Roman" w:hAnsi="Times New Roman" w:eastAsia="宋体" w:cs="Times New Roman"/>
          <w:b w:val="0"/>
          <w:color w:val="auto"/>
          <w:spacing w:val="7"/>
          <w:sz w:val="24"/>
          <w:highlight w:val="none"/>
        </w:rPr>
        <w:t xml:space="preserve">得</w:t>
      </w:r>
      <w:r>
        <w:rPr>
          <w:rStyle w:val="796"/>
          <w:rFonts w:hint="eastAsia" w:ascii="宋体" w:hAnsi="宋体" w:cs="宋体"/>
          <w:b w:val="0"/>
          <w:color w:val="auto"/>
          <w:spacing w:val="7"/>
          <w:sz w:val="24"/>
          <w:highlight w:val="none"/>
          <w:lang w:val="en-US" w:eastAsia="zh-CN"/>
        </w:rPr>
        <w:t xml:space="preserve">7</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方案内容简略且基本无</w:t>
      </w:r>
      <w:r>
        <w:rPr>
          <w:rStyle w:val="796"/>
          <w:rFonts w:hint="eastAsia" w:ascii="Times New Roman" w:hAnsi="Times New Roman" w:eastAsia="宋体" w:cs="Times New Roman"/>
          <w:b w:val="0"/>
          <w:color w:val="auto"/>
          <w:spacing w:val="7"/>
          <w:sz w:val="24"/>
          <w:highlight w:val="none"/>
          <w:lang w:val="en-US" w:eastAsia="zh-CN"/>
        </w:rPr>
        <w:t xml:space="preserve">实质性</w:t>
      </w:r>
      <w:r>
        <w:rPr>
          <w:rStyle w:val="796"/>
          <w:rFonts w:hint="default" w:ascii="Times New Roman" w:hAnsi="Times New Roman" w:eastAsia="宋体" w:cs="Times New Roman"/>
          <w:b w:val="0"/>
          <w:color w:val="auto"/>
          <w:spacing w:val="7"/>
          <w:sz w:val="24"/>
          <w:highlight w:val="none"/>
        </w:rPr>
        <w:t xml:space="preserve">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eastAsia" w:ascii="宋体" w:hAnsi="宋体" w:eastAsia="宋体" w:cs="宋体"/>
          <w:b w:val="0"/>
          <w:color w:val="auto"/>
          <w:spacing w:val="7"/>
          <w:sz w:val="24"/>
          <w:highlight w:val="none"/>
          <w:lang w:eastAsia="zh-CN"/>
        </w:rPr>
        <w:t xml:space="preserve">得</w:t>
      </w:r>
      <w:r>
        <w:rPr>
          <w:rStyle w:val="796"/>
          <w:rFonts w:hint="eastAsia" w:ascii="宋体" w:hAnsi="宋体" w:cs="宋体"/>
          <w:b w:val="0"/>
          <w:color w:val="auto"/>
          <w:spacing w:val="7"/>
          <w:sz w:val="24"/>
          <w:highlight w:val="none"/>
          <w:lang w:val="en-US" w:eastAsia="zh-CN"/>
        </w:rPr>
        <w:t xml:space="preserve">4</w:t>
      </w:r>
      <w:r>
        <w:rPr>
          <w:rStyle w:val="796"/>
          <w:rFonts w:hint="eastAsia" w:ascii="宋体" w:hAnsi="宋体" w:eastAsia="宋体" w:cs="宋体"/>
          <w:b w:val="0"/>
          <w:color w:val="auto"/>
          <w:spacing w:val="7"/>
          <w:sz w:val="24"/>
          <w:highlight w:val="none"/>
          <w:lang w:eastAsia="zh-CN"/>
        </w:rPr>
        <w:t xml:space="preserve">分，</w:t>
      </w:r>
      <w:r>
        <w:rPr>
          <w:rStyle w:val="796"/>
          <w:rFonts w:hint="eastAsia" w:ascii="宋体" w:hAnsi="宋体" w:cs="宋体"/>
          <w:b w:val="0"/>
          <w:color w:val="auto"/>
          <w:spacing w:val="7"/>
          <w:sz w:val="24"/>
          <w:highlight w:val="none"/>
          <w:lang w:val="en-US" w:eastAsia="zh-CN"/>
        </w:rPr>
        <w:t xml:space="preserve">未提供方案的</w:t>
      </w:r>
      <w:r>
        <w:rPr>
          <w:rStyle w:val="796"/>
          <w:rFonts w:hint="eastAsia" w:ascii="宋体" w:hAnsi="宋体" w:eastAsia="宋体" w:cs="宋体"/>
          <w:b w:val="0"/>
          <w:color w:val="auto"/>
          <w:spacing w:val="7"/>
          <w:sz w:val="24"/>
          <w:highlight w:val="none"/>
          <w:lang w:eastAsia="zh-CN"/>
        </w:rPr>
        <w:t xml:space="preserve">不得分。</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0/4/7/10</w:t>
      </w:r>
      <w:r>
        <w:rPr>
          <w:rFonts w:hint="eastAsia" w:ascii="宋体" w:hAnsi="宋体" w:eastAsia="宋体" w:cs="宋体"/>
          <w:color w:val="auto"/>
          <w:sz w:val="24"/>
          <w:highlight w:val="none"/>
        </w:rPr>
        <w:t xml:space="preserve">】</w:t>
      </w:r>
      <w:r/>
    </w:p>
    <w:p>
      <w:pPr>
        <w:ind w:firstLine="510"/>
        <w:pageBreakBefore w:val="0"/>
        <w:spacing w:line="460" w:lineRule="exact"/>
        <w:shd w:val="clear" w:color="auto" w:fill="auto"/>
        <w:rPr>
          <w:rStyle w:val="796"/>
          <w:rFonts w:hint="default" w:ascii="宋体" w:hAnsi="宋体" w:cs="宋体"/>
          <w:b/>
          <w:bCs/>
          <w:color w:val="auto"/>
          <w:spacing w:val="7"/>
          <w:sz w:val="24"/>
          <w:highlight w:val="none"/>
          <w:lang w:val="en-US" w:eastAsia="zh-CN"/>
        </w:rPr>
      </w:pPr>
      <w:r>
        <w:rPr>
          <w:rStyle w:val="796"/>
          <w:rFonts w:hint="eastAsia" w:ascii="宋体" w:hAnsi="宋体" w:cs="宋体"/>
          <w:b/>
          <w:bCs/>
          <w:color w:val="auto"/>
          <w:spacing w:val="7"/>
          <w:sz w:val="24"/>
          <w:highlight w:val="none"/>
          <w:lang w:val="en-US" w:eastAsia="zh-CN"/>
        </w:rPr>
        <w:t xml:space="preserve">3.针对不同类型的老人提供的个人护理服务方案 10分</w:t>
      </w:r>
      <w:r/>
    </w:p>
    <w:p>
      <w:pPr>
        <w:ind w:firstLine="508"/>
        <w:pageBreakBefore w:val="0"/>
        <w:spacing w:line="460" w:lineRule="exact"/>
        <w:shd w:val="clear" w:color="auto" w:fill="auto"/>
        <w:rPr>
          <w:rStyle w:val="796"/>
          <w:rFonts w:hint="eastAsia" w:ascii="宋体" w:hAnsi="宋体" w:cs="宋体"/>
          <w:b w:val="0"/>
          <w:bCs w:val="0"/>
          <w:color w:val="auto"/>
          <w:spacing w:val="7"/>
          <w:sz w:val="24"/>
          <w:highlight w:val="none"/>
          <w:lang w:val="en-US" w:eastAsia="zh-CN"/>
        </w:rPr>
      </w:pPr>
      <w:r>
        <w:rPr>
          <w:rStyle w:val="796"/>
          <w:rFonts w:hint="eastAsia" w:ascii="宋体" w:hAnsi="宋体" w:cs="宋体"/>
          <w:b w:val="0"/>
          <w:bCs w:val="0"/>
          <w:color w:val="auto"/>
          <w:spacing w:val="7"/>
          <w:sz w:val="24"/>
          <w:highlight w:val="none"/>
          <w:lang w:val="en-US" w:eastAsia="zh-CN"/>
        </w:rPr>
        <w:t xml:space="preserve">根据投标人针对不同类型的老人提供的个人护理服务方案进行综合评定，内容包括但不限于上门理发、洗发、剃须（修面）、泡脚、手、脚指甲修剪、家庭洗（助）浴及推拿，</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方案中需涵盖具体的服务规范、操作流程、服务标准等</w:t>
      </w:r>
      <w:r>
        <w:rPr>
          <w:rStyle w:val="796"/>
          <w:rFonts w:hint="eastAsia" w:ascii="宋体" w:hAnsi="宋体" w:cs="宋体"/>
          <w:b w:val="0"/>
          <w:bCs w:val="0"/>
          <w:color w:val="auto"/>
          <w:spacing w:val="7"/>
          <w:sz w:val="24"/>
          <w:highlight w:val="none"/>
          <w:lang w:val="en-US" w:eastAsia="zh-CN"/>
        </w:rPr>
        <w:t xml:space="preserve">。</w:t>
      </w:r>
      <w:r>
        <w:rPr>
          <w:rStyle w:val="796"/>
          <w:rFonts w:hint="eastAsia" w:ascii="宋体" w:hAnsi="宋体" w:eastAsia="宋体" w:cs="宋体"/>
          <w:b w:val="0"/>
          <w:color w:val="auto"/>
          <w:spacing w:val="7"/>
          <w:sz w:val="24"/>
          <w:highlight w:val="none"/>
          <w:lang w:eastAsia="zh-CN"/>
        </w:rPr>
        <w:t xml:space="preserve">方案内容完整且内容</w:t>
      </w:r>
      <w:r>
        <w:rPr>
          <w:rStyle w:val="796"/>
          <w:rFonts w:hint="eastAsia" w:ascii="宋体" w:hAnsi="宋体" w:eastAsia="宋体" w:cs="宋体"/>
          <w:b w:val="0"/>
          <w:color w:val="auto"/>
          <w:spacing w:val="7"/>
          <w:sz w:val="24"/>
          <w:highlight w:val="none"/>
          <w:lang w:val="en-US" w:eastAsia="zh-CN"/>
        </w:rPr>
        <w:t xml:space="preserve">详细</w:t>
      </w:r>
      <w:r>
        <w:rPr>
          <w:rStyle w:val="796"/>
          <w:rFonts w:hint="eastAsia" w:ascii="宋体" w:hAnsi="宋体" w:eastAsia="宋体" w:cs="宋体"/>
          <w:b w:val="0"/>
          <w:color w:val="auto"/>
          <w:spacing w:val="7"/>
          <w:sz w:val="24"/>
          <w:highlight w:val="none"/>
          <w:lang w:eastAsia="zh-CN"/>
        </w:rPr>
        <w:t xml:space="preserve">有实质性意义的得</w:t>
      </w:r>
      <w:r>
        <w:rPr>
          <w:rStyle w:val="796"/>
          <w:rFonts w:hint="eastAsia" w:ascii="宋体" w:hAnsi="宋体" w:cs="宋体"/>
          <w:b w:val="0"/>
          <w:color w:val="auto"/>
          <w:spacing w:val="7"/>
          <w:sz w:val="24"/>
          <w:highlight w:val="none"/>
          <w:lang w:val="en-US" w:eastAsia="zh-CN"/>
        </w:rPr>
        <w:t xml:space="preserve">10</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方案内有部分内容缺失或部分内容</w:t>
      </w:r>
      <w:r>
        <w:rPr>
          <w:rStyle w:val="796"/>
          <w:rFonts w:hint="eastAsia" w:eastAsia="宋体" w:cs="Times New Roman"/>
          <w:b w:val="0"/>
          <w:color w:val="auto"/>
          <w:spacing w:val="7"/>
          <w:sz w:val="24"/>
          <w:highlight w:val="none"/>
          <w:lang w:val="en-US" w:eastAsia="zh-CN"/>
        </w:rPr>
        <w:t xml:space="preserve">简单</w:t>
      </w:r>
      <w:r>
        <w:rPr>
          <w:rStyle w:val="796"/>
          <w:rFonts w:hint="default" w:ascii="Times New Roman" w:hAnsi="Times New Roman" w:eastAsia="宋体" w:cs="Times New Roman"/>
          <w:b w:val="0"/>
          <w:color w:val="auto"/>
          <w:spacing w:val="7"/>
          <w:sz w:val="24"/>
          <w:highlight w:val="none"/>
        </w:rPr>
        <w:t xml:space="preserve">无实质性意义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default" w:ascii="Times New Roman" w:hAnsi="Times New Roman" w:eastAsia="宋体" w:cs="Times New Roman"/>
          <w:b w:val="0"/>
          <w:color w:val="auto"/>
          <w:spacing w:val="7"/>
          <w:sz w:val="24"/>
          <w:highlight w:val="none"/>
        </w:rPr>
        <w:t xml:space="preserve">得</w:t>
      </w:r>
      <w:r>
        <w:rPr>
          <w:rStyle w:val="796"/>
          <w:rFonts w:hint="eastAsia" w:ascii="宋体" w:hAnsi="宋体" w:cs="宋体"/>
          <w:b w:val="0"/>
          <w:color w:val="auto"/>
          <w:spacing w:val="7"/>
          <w:sz w:val="24"/>
          <w:highlight w:val="none"/>
          <w:lang w:val="en-US" w:eastAsia="zh-CN"/>
        </w:rPr>
        <w:t xml:space="preserve">7</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方案内容简略且基本无</w:t>
      </w:r>
      <w:r>
        <w:rPr>
          <w:rStyle w:val="796"/>
          <w:rFonts w:hint="eastAsia" w:ascii="Times New Roman" w:hAnsi="Times New Roman" w:eastAsia="宋体" w:cs="Times New Roman"/>
          <w:b w:val="0"/>
          <w:color w:val="auto"/>
          <w:spacing w:val="7"/>
          <w:sz w:val="24"/>
          <w:highlight w:val="none"/>
          <w:lang w:val="en-US" w:eastAsia="zh-CN"/>
        </w:rPr>
        <w:t xml:space="preserve">实质性</w:t>
      </w:r>
      <w:r>
        <w:rPr>
          <w:rStyle w:val="796"/>
          <w:rFonts w:hint="default" w:ascii="Times New Roman" w:hAnsi="Times New Roman" w:eastAsia="宋体" w:cs="Times New Roman"/>
          <w:b w:val="0"/>
          <w:color w:val="auto"/>
          <w:spacing w:val="7"/>
          <w:sz w:val="24"/>
          <w:highlight w:val="none"/>
        </w:rPr>
        <w:t xml:space="preserve">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eastAsia" w:ascii="宋体" w:hAnsi="宋体" w:eastAsia="宋体" w:cs="宋体"/>
          <w:b w:val="0"/>
          <w:color w:val="auto"/>
          <w:spacing w:val="7"/>
          <w:sz w:val="24"/>
          <w:highlight w:val="none"/>
          <w:lang w:eastAsia="zh-CN"/>
        </w:rPr>
        <w:t xml:space="preserve">得</w:t>
      </w:r>
      <w:r>
        <w:rPr>
          <w:rStyle w:val="796"/>
          <w:rFonts w:hint="eastAsia" w:ascii="宋体" w:hAnsi="宋体" w:cs="宋体"/>
          <w:b w:val="0"/>
          <w:color w:val="auto"/>
          <w:spacing w:val="7"/>
          <w:sz w:val="24"/>
          <w:highlight w:val="none"/>
          <w:lang w:val="en-US" w:eastAsia="zh-CN"/>
        </w:rPr>
        <w:t xml:space="preserve">4</w:t>
      </w:r>
      <w:r>
        <w:rPr>
          <w:rStyle w:val="796"/>
          <w:rFonts w:hint="eastAsia" w:ascii="宋体" w:hAnsi="宋体" w:eastAsia="宋体" w:cs="宋体"/>
          <w:b w:val="0"/>
          <w:color w:val="auto"/>
          <w:spacing w:val="7"/>
          <w:sz w:val="24"/>
          <w:highlight w:val="none"/>
          <w:lang w:eastAsia="zh-CN"/>
        </w:rPr>
        <w:t xml:space="preserve">分，</w:t>
      </w:r>
      <w:r>
        <w:rPr>
          <w:rStyle w:val="796"/>
          <w:rFonts w:hint="eastAsia" w:ascii="宋体" w:hAnsi="宋体" w:cs="宋体"/>
          <w:b w:val="0"/>
          <w:color w:val="auto"/>
          <w:spacing w:val="7"/>
          <w:sz w:val="24"/>
          <w:highlight w:val="none"/>
          <w:lang w:val="en-US" w:eastAsia="zh-CN"/>
        </w:rPr>
        <w:t xml:space="preserve">未提供方案的</w:t>
      </w:r>
      <w:r>
        <w:rPr>
          <w:rStyle w:val="796"/>
          <w:rFonts w:hint="eastAsia" w:ascii="宋体" w:hAnsi="宋体" w:eastAsia="宋体" w:cs="宋体"/>
          <w:b w:val="0"/>
          <w:color w:val="auto"/>
          <w:spacing w:val="7"/>
          <w:sz w:val="24"/>
          <w:highlight w:val="none"/>
          <w:lang w:eastAsia="zh-CN"/>
        </w:rPr>
        <w:t xml:space="preserve">不得分。</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0/4/7/10</w:t>
      </w:r>
      <w:r>
        <w:rPr>
          <w:rFonts w:hint="eastAsia" w:ascii="宋体" w:hAnsi="宋体" w:eastAsia="宋体" w:cs="宋体"/>
          <w:color w:val="auto"/>
          <w:sz w:val="24"/>
          <w:highlight w:val="none"/>
        </w:rPr>
        <w:t xml:space="preserve">】</w:t>
      </w:r>
      <w:r/>
    </w:p>
    <w:p>
      <w:pPr>
        <w:ind w:firstLine="510"/>
        <w:pageBreakBefore w:val="0"/>
        <w:spacing w:line="460" w:lineRule="exact"/>
        <w:shd w:val="clear" w:color="auto" w:fill="auto"/>
        <w:rPr>
          <w:rStyle w:val="796"/>
          <w:rFonts w:hint="default" w:ascii="宋体" w:hAnsi="宋体" w:cs="宋体"/>
          <w:b/>
          <w:bCs/>
          <w:color w:val="auto"/>
          <w:spacing w:val="7"/>
          <w:sz w:val="24"/>
          <w:highlight w:val="none"/>
          <w:lang w:val="en-US" w:eastAsia="zh-CN"/>
        </w:rPr>
      </w:pPr>
      <w:r>
        <w:rPr>
          <w:rStyle w:val="796"/>
          <w:rFonts w:hint="eastAsia" w:ascii="宋体" w:hAnsi="宋体" w:cs="宋体"/>
          <w:b/>
          <w:bCs/>
          <w:color w:val="auto"/>
          <w:spacing w:val="7"/>
          <w:sz w:val="24"/>
          <w:highlight w:val="none"/>
          <w:lang w:val="en-US" w:eastAsia="zh-CN"/>
        </w:rPr>
        <w:t xml:space="preserve">4.针对不同类型的老人提供的关怀关爱服务方案 10分</w:t>
      </w:r>
      <w:r/>
    </w:p>
    <w:p>
      <w:pPr>
        <w:ind w:firstLine="508"/>
        <w:pageBreakBefore w:val="0"/>
        <w:spacing w:line="460" w:lineRule="exact"/>
        <w:shd w:val="clear" w:color="auto" w:fill="auto"/>
        <w:rPr>
          <w:rStyle w:val="796"/>
          <w:rFonts w:hint="default" w:ascii="宋体" w:hAnsi="宋体" w:cs="宋体"/>
          <w:b w:val="0"/>
          <w:bCs w:val="0"/>
          <w:color w:val="auto"/>
          <w:spacing w:val="7"/>
          <w:sz w:val="24"/>
          <w:highlight w:val="none"/>
          <w:lang w:val="en-US" w:eastAsia="zh-CN"/>
        </w:rPr>
      </w:pPr>
      <w:r>
        <w:rPr>
          <w:rStyle w:val="796"/>
          <w:rFonts w:hint="eastAsia" w:ascii="宋体" w:hAnsi="宋体" w:cs="宋体"/>
          <w:b w:val="0"/>
          <w:bCs w:val="0"/>
          <w:color w:val="auto"/>
          <w:spacing w:val="7"/>
          <w:sz w:val="24"/>
          <w:highlight w:val="none"/>
          <w:lang w:val="en-US" w:eastAsia="zh-CN"/>
        </w:rPr>
        <w:t xml:space="preserve">根据投标人针对不同类型的老人提供的关怀关爱服务方案进行综合评定，内容包括但不限于保健按摩、健康管理、精神关爱、心理咨询与疏导、陪同就医及入住养老机构费用抵扣，</w:t>
      </w:r>
      <w:r>
        <w:rPr>
          <w:rStyle w:val="796"/>
          <w:rFonts w:hint="eastAsia" w:ascii="宋体" w:hAnsi="宋体" w:eastAsia="宋体" w:cs="宋体"/>
          <w:b w:val="0"/>
          <w:color w:val="auto"/>
          <w:spacing w:val="7"/>
          <w:sz w:val="24"/>
          <w:highlight w:val="none"/>
          <w:lang w:eastAsia="zh-CN"/>
        </w:rPr>
        <w:t xml:space="preserve">方案中需涵盖具体的服务规范、操作流程、服务标准等</w:t>
      </w:r>
      <w:r>
        <w:rPr>
          <w:rStyle w:val="796"/>
          <w:rFonts w:hint="eastAsia" w:ascii="宋体" w:hAnsi="宋体" w:cs="宋体"/>
          <w:b w:val="0"/>
          <w:bCs w:val="0"/>
          <w:color w:val="auto"/>
          <w:spacing w:val="7"/>
          <w:sz w:val="24"/>
          <w:highlight w:val="none"/>
          <w:lang w:val="en-US" w:eastAsia="zh-CN"/>
        </w:rPr>
        <w:t xml:space="preserve">。</w:t>
      </w:r>
      <w:r>
        <w:rPr>
          <w:rStyle w:val="796"/>
          <w:rFonts w:hint="eastAsia" w:ascii="宋体" w:hAnsi="宋体" w:eastAsia="宋体" w:cs="宋体"/>
          <w:b w:val="0"/>
          <w:color w:val="auto"/>
          <w:spacing w:val="7"/>
          <w:sz w:val="24"/>
          <w:highlight w:val="none"/>
          <w:lang w:eastAsia="zh-CN"/>
        </w:rPr>
        <w:t xml:space="preserve">方案内容完整且内容</w:t>
      </w:r>
      <w:r>
        <w:rPr>
          <w:rStyle w:val="796"/>
          <w:rFonts w:hint="eastAsia" w:ascii="宋体" w:hAnsi="宋体" w:eastAsia="宋体" w:cs="宋体"/>
          <w:b w:val="0"/>
          <w:color w:val="auto"/>
          <w:spacing w:val="7"/>
          <w:sz w:val="24"/>
          <w:highlight w:val="none"/>
          <w:lang w:val="en-US" w:eastAsia="zh-CN"/>
        </w:rPr>
        <w:t xml:space="preserve">详细</w:t>
      </w:r>
      <w:r>
        <w:rPr>
          <w:rStyle w:val="796"/>
          <w:rFonts w:hint="eastAsia" w:ascii="宋体" w:hAnsi="宋体" w:eastAsia="宋体" w:cs="宋体"/>
          <w:b w:val="0"/>
          <w:color w:val="auto"/>
          <w:spacing w:val="7"/>
          <w:sz w:val="24"/>
          <w:highlight w:val="none"/>
          <w:lang w:eastAsia="zh-CN"/>
        </w:rPr>
        <w:t xml:space="preserve">有实质性意义的得</w:t>
      </w:r>
      <w:r>
        <w:rPr>
          <w:rStyle w:val="796"/>
          <w:rFonts w:hint="eastAsia" w:ascii="宋体" w:hAnsi="宋体" w:cs="宋体"/>
          <w:b w:val="0"/>
          <w:color w:val="auto"/>
          <w:spacing w:val="7"/>
          <w:sz w:val="24"/>
          <w:highlight w:val="none"/>
          <w:lang w:val="en-US" w:eastAsia="zh-CN"/>
        </w:rPr>
        <w:t xml:space="preserve">10</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方案内有部分内容缺失或部分内容</w:t>
      </w:r>
      <w:r>
        <w:rPr>
          <w:rStyle w:val="796"/>
          <w:rFonts w:hint="eastAsia" w:eastAsia="宋体" w:cs="Times New Roman"/>
          <w:b w:val="0"/>
          <w:color w:val="auto"/>
          <w:spacing w:val="7"/>
          <w:sz w:val="24"/>
          <w:highlight w:val="none"/>
          <w:lang w:val="en-US" w:eastAsia="zh-CN"/>
        </w:rPr>
        <w:t xml:space="preserve">简单</w:t>
      </w:r>
      <w:r>
        <w:rPr>
          <w:rStyle w:val="796"/>
          <w:rFonts w:hint="default" w:ascii="Times New Roman" w:hAnsi="Times New Roman" w:eastAsia="宋体" w:cs="Times New Roman"/>
          <w:b w:val="0"/>
          <w:color w:val="auto"/>
          <w:spacing w:val="7"/>
          <w:sz w:val="24"/>
          <w:highlight w:val="none"/>
        </w:rPr>
        <w:t xml:space="preserve">无实质性意义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default" w:ascii="Times New Roman" w:hAnsi="Times New Roman" w:eastAsia="宋体" w:cs="Times New Roman"/>
          <w:b w:val="0"/>
          <w:color w:val="auto"/>
          <w:spacing w:val="7"/>
          <w:sz w:val="24"/>
          <w:highlight w:val="none"/>
        </w:rPr>
        <w:t xml:space="preserve">得</w:t>
      </w:r>
      <w:r>
        <w:rPr>
          <w:rStyle w:val="796"/>
          <w:rFonts w:hint="eastAsia" w:ascii="宋体" w:hAnsi="宋体" w:cs="宋体"/>
          <w:b w:val="0"/>
          <w:color w:val="auto"/>
          <w:spacing w:val="7"/>
          <w:sz w:val="24"/>
          <w:highlight w:val="none"/>
          <w:lang w:val="en-US" w:eastAsia="zh-CN"/>
        </w:rPr>
        <w:t xml:space="preserve">7</w:t>
      </w:r>
      <w:r>
        <w:rPr>
          <w:rStyle w:val="796"/>
          <w:rFonts w:hint="eastAsia" w:ascii="宋体" w:hAnsi="宋体" w:eastAsia="宋体" w:cs="宋体"/>
          <w:b w:val="0"/>
          <w:color w:val="auto"/>
          <w:spacing w:val="7"/>
          <w:sz w:val="24"/>
          <w:highlight w:val="none"/>
          <w:lang w:eastAsia="zh-CN"/>
        </w:rPr>
        <w:t xml:space="preserve">分，</w:t>
      </w:r>
      <w:r>
        <w:rPr>
          <w:rStyle w:val="796"/>
          <w:rFonts w:hint="default" w:ascii="Times New Roman" w:hAnsi="Times New Roman" w:eastAsia="宋体" w:cs="Times New Roman"/>
          <w:b w:val="0"/>
          <w:color w:val="auto"/>
          <w:spacing w:val="7"/>
          <w:sz w:val="24"/>
          <w:highlight w:val="none"/>
        </w:rPr>
        <w:t xml:space="preserve">方案内容简略且基本无</w:t>
      </w:r>
      <w:r>
        <w:rPr>
          <w:rStyle w:val="796"/>
          <w:rFonts w:hint="eastAsia" w:ascii="Times New Roman" w:hAnsi="Times New Roman" w:eastAsia="宋体" w:cs="Times New Roman"/>
          <w:b w:val="0"/>
          <w:color w:val="auto"/>
          <w:spacing w:val="7"/>
          <w:sz w:val="24"/>
          <w:highlight w:val="none"/>
          <w:lang w:val="en-US" w:eastAsia="zh-CN"/>
        </w:rPr>
        <w:t xml:space="preserve">实质性</w:t>
      </w:r>
      <w:r>
        <w:rPr>
          <w:rStyle w:val="796"/>
          <w:rFonts w:hint="default" w:ascii="Times New Roman" w:hAnsi="Times New Roman" w:eastAsia="宋体" w:cs="Times New Roman"/>
          <w:b w:val="0"/>
          <w:color w:val="auto"/>
          <w:spacing w:val="7"/>
          <w:sz w:val="24"/>
          <w:highlight w:val="none"/>
        </w:rPr>
        <w:t xml:space="preserve">意义</w:t>
      </w:r>
      <w:r>
        <w:rPr>
          <w:rStyle w:val="796"/>
          <w:rFonts w:hint="eastAsia" w:ascii="Times New Roman" w:hAnsi="Times New Roman" w:eastAsia="宋体" w:cs="Times New Roman"/>
          <w:b w:val="0"/>
          <w:color w:val="auto"/>
          <w:spacing w:val="7"/>
          <w:sz w:val="24"/>
          <w:highlight w:val="none"/>
          <w:lang w:val="en-US" w:eastAsia="zh-CN"/>
        </w:rPr>
        <w:t xml:space="preserve">的</w:t>
      </w:r>
      <w:r>
        <w:rPr>
          <w:rStyle w:val="796"/>
          <w:rFonts w:hint="eastAsia" w:ascii="宋体" w:hAnsi="宋体" w:eastAsia="宋体" w:cs="宋体"/>
          <w:b w:val="0"/>
          <w:color w:val="auto"/>
          <w:spacing w:val="7"/>
          <w:sz w:val="24"/>
          <w:highlight w:val="none"/>
          <w:lang w:eastAsia="zh-CN"/>
        </w:rPr>
        <w:t xml:space="preserve">得</w:t>
      </w:r>
      <w:r>
        <w:rPr>
          <w:rStyle w:val="796"/>
          <w:rFonts w:hint="eastAsia" w:ascii="宋体" w:hAnsi="宋体" w:cs="宋体"/>
          <w:b w:val="0"/>
          <w:color w:val="auto"/>
          <w:spacing w:val="7"/>
          <w:sz w:val="24"/>
          <w:highlight w:val="none"/>
          <w:lang w:val="en-US" w:eastAsia="zh-CN"/>
        </w:rPr>
        <w:t xml:space="preserve">4</w:t>
      </w:r>
      <w:r>
        <w:rPr>
          <w:rStyle w:val="796"/>
          <w:rFonts w:hint="eastAsia" w:ascii="宋体" w:hAnsi="宋体" w:eastAsia="宋体" w:cs="宋体"/>
          <w:b w:val="0"/>
          <w:color w:val="auto"/>
          <w:spacing w:val="7"/>
          <w:sz w:val="24"/>
          <w:highlight w:val="none"/>
          <w:lang w:eastAsia="zh-CN"/>
        </w:rPr>
        <w:t xml:space="preserve">分，</w:t>
      </w:r>
      <w:r>
        <w:rPr>
          <w:rStyle w:val="796"/>
          <w:rFonts w:hint="eastAsia" w:ascii="宋体" w:hAnsi="宋体" w:cs="宋体"/>
          <w:b w:val="0"/>
          <w:color w:val="auto"/>
          <w:spacing w:val="7"/>
          <w:sz w:val="24"/>
          <w:highlight w:val="none"/>
          <w:lang w:val="en-US" w:eastAsia="zh-CN"/>
        </w:rPr>
        <w:t xml:space="preserve">未提供方案的</w:t>
      </w:r>
      <w:r>
        <w:rPr>
          <w:rStyle w:val="796"/>
          <w:rFonts w:hint="eastAsia" w:ascii="宋体" w:hAnsi="宋体" w:eastAsia="宋体" w:cs="宋体"/>
          <w:b w:val="0"/>
          <w:color w:val="auto"/>
          <w:spacing w:val="7"/>
          <w:sz w:val="24"/>
          <w:highlight w:val="none"/>
          <w:lang w:eastAsia="zh-CN"/>
        </w:rPr>
        <w:t xml:space="preserve">不得分。</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0/4/7/10</w:t>
      </w:r>
      <w:r>
        <w:rPr>
          <w:rFonts w:hint="eastAsia" w:ascii="宋体" w:hAnsi="宋体" w:eastAsia="宋体" w:cs="宋体"/>
          <w:color w:val="auto"/>
          <w:sz w:val="24"/>
          <w:highlight w:val="none"/>
        </w:rPr>
        <w:t xml:space="preserve">】</w:t>
      </w:r>
      <w:r/>
    </w:p>
    <w:p>
      <w:pPr>
        <w:ind w:firstLine="510"/>
        <w:pageBreakBefore w:val="0"/>
        <w:spacing w:line="460" w:lineRule="exact"/>
        <w:shd w:val="clear" w:color="auto" w:fill="auto"/>
        <w:rPr>
          <w:rStyle w:val="796"/>
          <w:rFonts w:hint="eastAsia" w:ascii="宋体" w:hAnsi="宋体" w:eastAsia="宋体" w:cs="宋体"/>
          <w:b/>
          <w:bCs/>
          <w:color w:val="auto"/>
          <w:spacing w:val="7"/>
          <w:sz w:val="24"/>
          <w:highlight w:val="none"/>
          <w:lang w:val="en-US" w:eastAsia="zh-CN"/>
        </w:rPr>
      </w:pPr>
      <w:r>
        <w:rPr>
          <w:rStyle w:val="796"/>
          <w:rFonts w:hint="eastAsia" w:ascii="宋体" w:hAnsi="宋体" w:cs="宋体"/>
          <w:b/>
          <w:bCs/>
          <w:color w:val="auto"/>
          <w:spacing w:val="7"/>
          <w:sz w:val="24"/>
          <w:highlight w:val="none"/>
          <w:lang w:val="en-US" w:eastAsia="zh-CN"/>
        </w:rPr>
        <w:t xml:space="preserve">5.</w:t>
      </w:r>
      <w:r>
        <w:rPr>
          <w:rStyle w:val="796"/>
          <w:rFonts w:hint="eastAsia" w:ascii="宋体" w:hAnsi="宋体" w:eastAsia="宋体" w:cs="宋体"/>
          <w:b/>
          <w:bCs/>
          <w:color w:val="auto"/>
          <w:spacing w:val="7"/>
          <w:sz w:val="24"/>
          <w:highlight w:val="none"/>
        </w:rPr>
        <w:t xml:space="preserve">针对本项目</w:t>
      </w:r>
      <w:r>
        <w:rPr>
          <w:rStyle w:val="796"/>
          <w:rFonts w:hint="eastAsia" w:ascii="宋体" w:hAnsi="宋体" w:eastAsia="宋体" w:cs="宋体"/>
          <w:b/>
          <w:bCs/>
          <w:color w:val="auto"/>
          <w:spacing w:val="7"/>
          <w:sz w:val="24"/>
          <w:highlight w:val="none"/>
          <w:lang w:val="en-US" w:eastAsia="zh-CN"/>
        </w:rPr>
        <w:t xml:space="preserve">的</w:t>
      </w:r>
      <w:r>
        <w:rPr>
          <w:rStyle w:val="796"/>
          <w:rFonts w:hint="eastAsia" w:ascii="宋体" w:hAnsi="宋体" w:eastAsia="宋体" w:cs="宋体"/>
          <w:b/>
          <w:bCs/>
          <w:color w:val="auto"/>
          <w:spacing w:val="7"/>
          <w:sz w:val="24"/>
          <w:highlight w:val="none"/>
        </w:rPr>
        <w:t xml:space="preserve">服务对象拓展自费</w:t>
      </w:r>
      <w:r>
        <w:rPr>
          <w:rStyle w:val="796"/>
          <w:rFonts w:hint="eastAsia" w:ascii="宋体" w:hAnsi="宋体" w:cs="宋体"/>
          <w:b/>
          <w:bCs/>
          <w:color w:val="auto"/>
          <w:spacing w:val="7"/>
          <w:sz w:val="24"/>
          <w:highlight w:val="none"/>
          <w:lang w:val="en-US" w:eastAsia="zh-CN"/>
        </w:rPr>
        <w:t xml:space="preserve">服务</w:t>
      </w:r>
      <w:r>
        <w:rPr>
          <w:rStyle w:val="796"/>
          <w:rFonts w:hint="eastAsia" w:ascii="宋体" w:hAnsi="宋体" w:eastAsia="宋体" w:cs="宋体"/>
          <w:b/>
          <w:bCs/>
          <w:color w:val="auto"/>
          <w:spacing w:val="7"/>
          <w:sz w:val="24"/>
          <w:highlight w:val="none"/>
        </w:rPr>
        <w:t xml:space="preserve">方案</w:t>
      </w:r>
      <w:r>
        <w:rPr>
          <w:rStyle w:val="796"/>
          <w:rFonts w:hint="eastAsia" w:ascii="宋体" w:hAnsi="宋体" w:eastAsia="宋体" w:cs="宋体"/>
          <w:b/>
          <w:bCs/>
          <w:color w:val="auto"/>
          <w:spacing w:val="7"/>
          <w:sz w:val="24"/>
          <w:highlight w:val="none"/>
          <w:lang w:val="en-US" w:eastAsia="zh-CN"/>
        </w:rPr>
        <w:t xml:space="preserve"> </w:t>
      </w:r>
      <w:r>
        <w:rPr>
          <w:rStyle w:val="796"/>
          <w:rFonts w:hint="eastAsia" w:ascii="宋体" w:hAnsi="宋体" w:cs="宋体"/>
          <w:b/>
          <w:bCs/>
          <w:color w:val="auto"/>
          <w:spacing w:val="7"/>
          <w:sz w:val="24"/>
          <w:highlight w:val="none"/>
          <w:lang w:val="en-US" w:eastAsia="zh-CN"/>
        </w:rPr>
        <w:t xml:space="preserve">6</w:t>
      </w:r>
      <w:r>
        <w:rPr>
          <w:rStyle w:val="796"/>
          <w:rFonts w:hint="eastAsia" w:ascii="宋体" w:hAnsi="宋体" w:eastAsia="宋体" w:cs="宋体"/>
          <w:b/>
          <w:bCs/>
          <w:color w:val="auto"/>
          <w:spacing w:val="7"/>
          <w:sz w:val="24"/>
          <w:highlight w:val="none"/>
          <w:lang w:val="en-US" w:eastAsia="zh-CN"/>
        </w:rPr>
        <w:t xml:space="preserve">分</w:t>
      </w:r>
      <w:r/>
    </w:p>
    <w:p>
      <w:pPr>
        <w:ind w:firstLine="508"/>
        <w:pageBreakBefore w:val="0"/>
        <w:spacing w:line="460" w:lineRule="exact"/>
        <w:shd w:val="clear" w:color="auto" w:fill="auto"/>
        <w:rPr>
          <w:rStyle w:val="796"/>
          <w:rFonts w:hint="eastAsia" w:ascii="宋体" w:hAnsi="宋体" w:eastAsia="宋体" w:cs="宋体"/>
          <w:b w:val="0"/>
          <w:color w:val="auto"/>
          <w:spacing w:val="7"/>
          <w:sz w:val="24"/>
          <w:highlight w:val="none"/>
        </w:rPr>
      </w:pPr>
      <w:r>
        <w:rPr>
          <w:rStyle w:val="796"/>
          <w:rFonts w:hint="eastAsia" w:ascii="宋体" w:hAnsi="宋体" w:cs="宋体"/>
          <w:b w:val="0"/>
          <w:color w:val="auto"/>
          <w:spacing w:val="7"/>
          <w:sz w:val="24"/>
          <w:highlight w:val="none"/>
          <w:lang w:val="en-US" w:eastAsia="zh-CN"/>
        </w:rPr>
        <w:t xml:space="preserve">根据</w:t>
      </w:r>
      <w:r>
        <w:rPr>
          <w:rStyle w:val="796"/>
          <w:rFonts w:hint="eastAsia" w:ascii="宋体" w:hAnsi="宋体" w:eastAsia="宋体" w:cs="宋体"/>
          <w:b w:val="0"/>
          <w:color w:val="auto"/>
          <w:spacing w:val="7"/>
          <w:sz w:val="24"/>
          <w:highlight w:val="none"/>
        </w:rPr>
        <w:t xml:space="preserve">投标人针对本项目</w:t>
      </w:r>
      <w:r>
        <w:rPr>
          <w:rStyle w:val="796"/>
          <w:rFonts w:hint="eastAsia" w:ascii="宋体" w:hAnsi="宋体" w:cs="宋体"/>
          <w:b w:val="0"/>
          <w:color w:val="auto"/>
          <w:spacing w:val="7"/>
          <w:sz w:val="24"/>
          <w:highlight w:val="none"/>
          <w:lang w:val="en-US" w:eastAsia="zh-CN"/>
        </w:rPr>
        <w:t xml:space="preserve">的</w:t>
      </w:r>
      <w:r>
        <w:rPr>
          <w:rStyle w:val="796"/>
          <w:rFonts w:hint="eastAsia" w:ascii="宋体" w:hAnsi="宋体" w:eastAsia="宋体" w:cs="宋体"/>
          <w:b w:val="0"/>
          <w:color w:val="auto"/>
          <w:spacing w:val="7"/>
          <w:sz w:val="24"/>
          <w:highlight w:val="none"/>
        </w:rPr>
        <w:t xml:space="preserve">服务对象</w:t>
      </w:r>
      <w:r>
        <w:rPr>
          <w:rStyle w:val="796"/>
          <w:rFonts w:hint="eastAsia" w:ascii="宋体" w:hAnsi="宋体" w:cs="宋体"/>
          <w:b w:val="0"/>
          <w:color w:val="auto"/>
          <w:spacing w:val="7"/>
          <w:sz w:val="24"/>
          <w:highlight w:val="none"/>
          <w:lang w:val="en-US" w:eastAsia="zh-CN"/>
        </w:rPr>
        <w:t xml:space="preserve">提供的具有可行性、合理性、匹配性的</w:t>
      </w:r>
      <w:r>
        <w:rPr>
          <w:rStyle w:val="796"/>
          <w:rFonts w:hint="eastAsia" w:ascii="宋体" w:hAnsi="宋体" w:eastAsia="宋体" w:cs="宋体"/>
          <w:b w:val="0"/>
          <w:color w:val="auto"/>
          <w:spacing w:val="7"/>
          <w:sz w:val="24"/>
          <w:highlight w:val="none"/>
        </w:rPr>
        <w:t xml:space="preserve">拓展自费</w:t>
      </w:r>
      <w:r>
        <w:rPr>
          <w:rStyle w:val="796"/>
          <w:rFonts w:hint="eastAsia" w:ascii="宋体" w:hAnsi="宋体" w:cs="宋体"/>
          <w:b w:val="0"/>
          <w:color w:val="auto"/>
          <w:spacing w:val="7"/>
          <w:sz w:val="24"/>
          <w:highlight w:val="none"/>
          <w:lang w:val="en-US" w:eastAsia="zh-CN"/>
        </w:rPr>
        <w:t xml:space="preserve">服务</w:t>
      </w:r>
      <w:r>
        <w:rPr>
          <w:rStyle w:val="796"/>
          <w:rFonts w:hint="eastAsia" w:ascii="宋体" w:hAnsi="宋体" w:eastAsia="宋体" w:cs="宋体"/>
          <w:b w:val="0"/>
          <w:color w:val="auto"/>
          <w:spacing w:val="7"/>
          <w:sz w:val="24"/>
          <w:highlight w:val="none"/>
        </w:rPr>
        <w:t xml:space="preserve">方案</w:t>
      </w:r>
      <w:r>
        <w:rPr>
          <w:rStyle w:val="796"/>
          <w:rFonts w:hint="eastAsia" w:ascii="宋体" w:hAnsi="宋体" w:cs="宋体"/>
          <w:b w:val="0"/>
          <w:color w:val="auto"/>
          <w:spacing w:val="7"/>
          <w:sz w:val="24"/>
          <w:highlight w:val="none"/>
          <w:lang w:val="en-US" w:eastAsia="zh-CN"/>
        </w:rPr>
        <w:t xml:space="preserve">进行综合评定，内容包括但不限于自费项目设置、质量监管方案</w:t>
      </w:r>
      <w:r>
        <w:rPr>
          <w:rStyle w:val="796"/>
          <w:rFonts w:hint="eastAsia" w:ascii="宋体" w:hAnsi="宋体" w:eastAsia="宋体" w:cs="宋体"/>
          <w:b w:val="0"/>
          <w:color w:val="auto"/>
          <w:spacing w:val="7"/>
          <w:sz w:val="24"/>
          <w:highlight w:val="none"/>
          <w:lang w:eastAsia="zh-CN"/>
        </w:rPr>
        <w:t xml:space="preserve">。</w:t>
      </w:r>
      <w:r>
        <w:rPr>
          <w:rStyle w:val="796"/>
          <w:rFonts w:hint="eastAsia" w:ascii="宋体" w:hAnsi="宋体" w:cs="宋体"/>
          <w:b w:val="0"/>
          <w:bCs w:val="0"/>
          <w:color w:val="auto"/>
          <w:spacing w:val="7"/>
          <w:sz w:val="24"/>
          <w:highlight w:val="none"/>
          <w:lang w:val="en-US" w:eastAsia="zh-CN"/>
        </w:rPr>
        <w:t xml:space="preserve">方案内容完整且内容详细有实质性意义的得6分，</w:t>
      </w:r>
      <w:r>
        <w:rPr>
          <w:rStyle w:val="796"/>
          <w:rFonts w:hint="default" w:ascii="宋体" w:hAnsi="宋体" w:cs="宋体"/>
          <w:b w:val="0"/>
          <w:bCs w:val="0"/>
          <w:color w:val="auto"/>
          <w:spacing w:val="7"/>
          <w:sz w:val="24"/>
          <w:highlight w:val="none"/>
          <w:lang w:val="en-US" w:eastAsia="zh-CN"/>
        </w:rPr>
        <w:t xml:space="preserve">方案内有部分内容缺失或部分内容</w:t>
      </w:r>
      <w:r>
        <w:rPr>
          <w:rStyle w:val="796"/>
          <w:rFonts w:hint="eastAsia" w:ascii="宋体" w:hAnsi="宋体" w:cs="宋体"/>
          <w:b w:val="0"/>
          <w:bCs w:val="0"/>
          <w:color w:val="auto"/>
          <w:spacing w:val="7"/>
          <w:sz w:val="24"/>
          <w:highlight w:val="none"/>
          <w:lang w:val="en-US" w:eastAsia="zh-CN"/>
        </w:rPr>
        <w:t xml:space="preserve">简单</w:t>
      </w:r>
      <w:r>
        <w:rPr>
          <w:rStyle w:val="796"/>
          <w:rFonts w:hint="default" w:ascii="宋体" w:hAnsi="宋体" w:cs="宋体"/>
          <w:b w:val="0"/>
          <w:bCs w:val="0"/>
          <w:color w:val="auto"/>
          <w:spacing w:val="7"/>
          <w:sz w:val="24"/>
          <w:highlight w:val="none"/>
          <w:lang w:val="en-US" w:eastAsia="zh-CN"/>
        </w:rPr>
        <w:t xml:space="preserve">无实质性意义</w:t>
      </w:r>
      <w:r>
        <w:rPr>
          <w:rStyle w:val="796"/>
          <w:rFonts w:hint="eastAsia" w:ascii="宋体" w:hAnsi="宋体" w:cs="宋体"/>
          <w:b w:val="0"/>
          <w:bCs w:val="0"/>
          <w:color w:val="auto"/>
          <w:spacing w:val="7"/>
          <w:sz w:val="24"/>
          <w:highlight w:val="none"/>
          <w:lang w:val="en-US" w:eastAsia="zh-CN"/>
        </w:rPr>
        <w:t xml:space="preserve">的</w:t>
      </w:r>
      <w:r>
        <w:rPr>
          <w:rStyle w:val="796"/>
          <w:rFonts w:hint="default" w:ascii="宋体" w:hAnsi="宋体" w:cs="宋体"/>
          <w:b w:val="0"/>
          <w:bCs w:val="0"/>
          <w:color w:val="auto"/>
          <w:spacing w:val="7"/>
          <w:sz w:val="24"/>
          <w:highlight w:val="none"/>
          <w:lang w:val="en-US" w:eastAsia="zh-CN"/>
        </w:rPr>
        <w:t xml:space="preserve">得</w:t>
      </w:r>
      <w:r>
        <w:rPr>
          <w:rStyle w:val="796"/>
          <w:rFonts w:hint="eastAsia" w:ascii="宋体" w:hAnsi="宋体" w:cs="宋体"/>
          <w:b w:val="0"/>
          <w:bCs w:val="0"/>
          <w:color w:val="auto"/>
          <w:spacing w:val="7"/>
          <w:sz w:val="24"/>
          <w:highlight w:val="none"/>
          <w:lang w:val="en-US" w:eastAsia="zh-CN"/>
        </w:rPr>
        <w:t xml:space="preserve">4分，</w:t>
      </w:r>
      <w:r>
        <w:rPr>
          <w:rStyle w:val="796"/>
          <w:rFonts w:hint="default" w:ascii="宋体" w:hAnsi="宋体" w:cs="宋体"/>
          <w:b w:val="0"/>
          <w:bCs w:val="0"/>
          <w:color w:val="auto"/>
          <w:spacing w:val="7"/>
          <w:sz w:val="24"/>
          <w:highlight w:val="none"/>
          <w:lang w:val="en-US" w:eastAsia="zh-CN"/>
        </w:rPr>
        <w:t xml:space="preserve">方案内容简略且基本无</w:t>
      </w:r>
      <w:r>
        <w:rPr>
          <w:rStyle w:val="796"/>
          <w:rFonts w:hint="eastAsia" w:ascii="宋体" w:hAnsi="宋体" w:cs="宋体"/>
          <w:b w:val="0"/>
          <w:bCs w:val="0"/>
          <w:color w:val="auto"/>
          <w:spacing w:val="7"/>
          <w:sz w:val="24"/>
          <w:highlight w:val="none"/>
          <w:lang w:val="en-US" w:eastAsia="zh-CN"/>
        </w:rPr>
        <w:t xml:space="preserve">实质性</w:t>
      </w:r>
      <w:r>
        <w:rPr>
          <w:rStyle w:val="796"/>
          <w:rFonts w:hint="default" w:ascii="宋体" w:hAnsi="宋体" w:cs="宋体"/>
          <w:b w:val="0"/>
          <w:bCs w:val="0"/>
          <w:color w:val="auto"/>
          <w:spacing w:val="7"/>
          <w:sz w:val="24"/>
          <w:highlight w:val="none"/>
          <w:lang w:val="en-US" w:eastAsia="zh-CN"/>
        </w:rPr>
        <w:t xml:space="preserve">意义</w:t>
      </w:r>
      <w:r>
        <w:rPr>
          <w:rStyle w:val="796"/>
          <w:rFonts w:hint="eastAsia" w:ascii="宋体" w:hAnsi="宋体" w:cs="宋体"/>
          <w:b w:val="0"/>
          <w:bCs w:val="0"/>
          <w:color w:val="auto"/>
          <w:spacing w:val="7"/>
          <w:sz w:val="24"/>
          <w:highlight w:val="none"/>
          <w:lang w:val="en-US" w:eastAsia="zh-CN"/>
        </w:rPr>
        <w:t xml:space="preserve">的得2分，未提供方案的不得分。</w:t>
      </w:r>
      <w:r>
        <w:rPr>
          <w:rStyle w:val="796"/>
          <w:rFonts w:hint="eastAsia" w:ascii="宋体" w:hAnsi="宋体" w:eastAsia="宋体" w:cs="宋体"/>
          <w:b w:val="0"/>
          <w:color w:val="auto"/>
          <w:spacing w:val="7"/>
          <w:sz w:val="24"/>
          <w:highlight w:val="none"/>
          <w:lang w:eastAsia="zh-CN"/>
        </w:rPr>
        <w:t xml:space="preserve">【</w:t>
      </w:r>
      <w:r>
        <w:rPr>
          <w:rStyle w:val="796"/>
          <w:rFonts w:hint="eastAsia" w:ascii="宋体" w:hAnsi="宋体" w:eastAsia="宋体" w:cs="宋体"/>
          <w:b w:val="0"/>
          <w:color w:val="auto"/>
          <w:spacing w:val="7"/>
          <w:sz w:val="24"/>
          <w:highlight w:val="none"/>
          <w:lang w:val="en-US" w:eastAsia="zh-CN"/>
        </w:rPr>
        <w:t xml:space="preserve">0/</w:t>
      </w:r>
      <w:r>
        <w:rPr>
          <w:rStyle w:val="796"/>
          <w:rFonts w:hint="eastAsia" w:ascii="宋体" w:hAnsi="宋体" w:cs="宋体"/>
          <w:b w:val="0"/>
          <w:color w:val="auto"/>
          <w:spacing w:val="7"/>
          <w:sz w:val="24"/>
          <w:highlight w:val="none"/>
          <w:lang w:val="en-US" w:eastAsia="zh-CN"/>
        </w:rPr>
        <w:t xml:space="preserve">2</w:t>
      </w:r>
      <w:r>
        <w:rPr>
          <w:rStyle w:val="796"/>
          <w:rFonts w:hint="eastAsia" w:ascii="宋体" w:hAnsi="宋体" w:eastAsia="宋体" w:cs="宋体"/>
          <w:b w:val="0"/>
          <w:color w:val="auto"/>
          <w:spacing w:val="7"/>
          <w:sz w:val="24"/>
          <w:highlight w:val="none"/>
          <w:lang w:val="en-US" w:eastAsia="zh-CN"/>
        </w:rPr>
        <w:t xml:space="preserve">/</w:t>
      </w:r>
      <w:r>
        <w:rPr>
          <w:rStyle w:val="796"/>
          <w:rFonts w:hint="eastAsia" w:ascii="宋体" w:hAnsi="宋体" w:cs="宋体"/>
          <w:b w:val="0"/>
          <w:color w:val="auto"/>
          <w:spacing w:val="7"/>
          <w:sz w:val="24"/>
          <w:highlight w:val="none"/>
          <w:lang w:val="en-US" w:eastAsia="zh-CN"/>
        </w:rPr>
        <w:t xml:space="preserve">4</w:t>
      </w:r>
      <w:r>
        <w:rPr>
          <w:rStyle w:val="796"/>
          <w:rFonts w:hint="eastAsia" w:ascii="宋体" w:hAnsi="宋体" w:eastAsia="宋体" w:cs="宋体"/>
          <w:b w:val="0"/>
          <w:color w:val="auto"/>
          <w:spacing w:val="7"/>
          <w:sz w:val="24"/>
          <w:highlight w:val="none"/>
          <w:lang w:val="en-US" w:eastAsia="zh-CN"/>
        </w:rPr>
        <w:t xml:space="preserve">/</w:t>
      </w:r>
      <w:r>
        <w:rPr>
          <w:rStyle w:val="796"/>
          <w:rFonts w:hint="eastAsia" w:ascii="宋体" w:hAnsi="宋体" w:cs="宋体"/>
          <w:b w:val="0"/>
          <w:color w:val="auto"/>
          <w:spacing w:val="7"/>
          <w:sz w:val="24"/>
          <w:highlight w:val="none"/>
          <w:lang w:val="en-US" w:eastAsia="zh-CN"/>
        </w:rPr>
        <w:t xml:space="preserve">6</w:t>
      </w:r>
      <w:r>
        <w:rPr>
          <w:rStyle w:val="796"/>
          <w:rFonts w:hint="eastAsia" w:ascii="宋体" w:hAnsi="宋体" w:eastAsia="宋体" w:cs="宋体"/>
          <w:b w:val="0"/>
          <w:color w:val="auto"/>
          <w:spacing w:val="7"/>
          <w:sz w:val="24"/>
          <w:highlight w:val="none"/>
          <w:lang w:val="en-US" w:eastAsia="zh-CN"/>
        </w:rPr>
        <w:t xml:space="preserve">】</w:t>
      </w:r>
      <w:r/>
    </w:p>
    <w:p>
      <w:pPr>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内部管理职能方案</w:t>
      </w:r>
      <w:r>
        <w:rPr>
          <w:rFonts w:hint="eastAsia" w:ascii="宋体" w:hAnsi="宋体" w:cs="宋体"/>
          <w:b/>
          <w:bCs/>
          <w:color w:val="auto"/>
          <w:sz w:val="24"/>
          <w:highlight w:val="none"/>
          <w:lang w:val="en-US" w:eastAsia="zh-CN"/>
        </w:rPr>
        <w:t xml:space="preserve"> 8</w:t>
      </w:r>
      <w:r>
        <w:rPr>
          <w:rFonts w:hint="eastAsia" w:ascii="宋体" w:hAnsi="宋体" w:eastAsia="宋体" w:cs="宋体"/>
          <w:b/>
          <w:bCs/>
          <w:color w:val="auto"/>
          <w:sz w:val="24"/>
          <w:highlight w:val="none"/>
        </w:rPr>
        <w:t xml:space="preserve">分</w:t>
      </w:r>
      <w:r/>
    </w:p>
    <w:p>
      <w:pPr>
        <w:ind w:firstLine="480"/>
        <w:pageBreakBefore w:val="0"/>
        <w:spacing w:line="460" w:lineRule="exact"/>
        <w:shd w:val="clear" w:color="auto" w:fil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lang w:val="en-US" w:eastAsia="zh-CN"/>
        </w:rPr>
        <w:t xml:space="preserve">根据</w:t>
      </w:r>
      <w:r>
        <w:rPr>
          <w:rFonts w:hint="eastAsia" w:ascii="宋体" w:hAnsi="宋体" w:eastAsia="宋体" w:cs="宋体"/>
          <w:color w:val="auto"/>
          <w:sz w:val="24"/>
          <w:highlight w:val="none"/>
        </w:rPr>
        <w:t xml:space="preserve">投标人根据本项目需求提供针对本项目的</w:t>
      </w:r>
      <w:r>
        <w:rPr>
          <w:rFonts w:hint="eastAsia" w:ascii="宋体" w:hAnsi="宋体" w:eastAsia="宋体" w:cs="宋体"/>
          <w:color w:val="auto"/>
          <w:sz w:val="24"/>
          <w:highlight w:val="none"/>
          <w:lang w:val="en-US" w:eastAsia="zh-CN"/>
        </w:rPr>
        <w:t xml:space="preserve">内部管理职能方案</w:t>
      </w:r>
      <w:r>
        <w:rPr>
          <w:rFonts w:hint="eastAsia" w:ascii="宋体" w:hAnsi="宋体" w:cs="宋体"/>
          <w:color w:val="auto"/>
          <w:sz w:val="24"/>
          <w:highlight w:val="none"/>
          <w:lang w:val="en-US" w:eastAsia="zh-CN"/>
        </w:rPr>
        <w:t xml:space="preserve">进行综合评定</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内容</w:t>
      </w:r>
      <w:r>
        <w:rPr>
          <w:rFonts w:hint="eastAsia" w:ascii="宋体" w:hAnsi="宋体" w:eastAsia="宋体" w:cs="宋体"/>
          <w:color w:val="auto"/>
          <w:sz w:val="24"/>
          <w:highlight w:val="none"/>
          <w:lang w:val="en-US" w:eastAsia="zh-CN"/>
        </w:rPr>
        <w:t xml:space="preserve">包含但不限于</w:t>
      </w:r>
      <w:r>
        <w:rPr>
          <w:rFonts w:hint="eastAsia" w:ascii="宋体" w:hAnsi="宋体" w:eastAsia="宋体" w:cs="宋体"/>
          <w:color w:val="auto"/>
          <w:sz w:val="24"/>
          <w:highlight w:val="none"/>
        </w:rPr>
        <w:t xml:space="preserve">人员岗位责任制度、</w:t>
      </w:r>
      <w:r>
        <w:rPr>
          <w:rFonts w:hint="eastAsia" w:ascii="宋体" w:hAnsi="宋体" w:cs="宋体"/>
          <w:color w:val="auto"/>
          <w:sz w:val="24"/>
          <w:highlight w:val="none"/>
          <w:lang w:val="en-US" w:eastAsia="zh-CN"/>
        </w:rPr>
        <w:t xml:space="preserve">人员聘用制度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培训制度、</w:t>
      </w:r>
      <w:r>
        <w:rPr>
          <w:rFonts w:hint="eastAsia" w:ascii="宋体" w:hAnsi="宋体" w:eastAsia="宋体" w:cs="宋体"/>
          <w:color w:val="auto"/>
          <w:sz w:val="24"/>
          <w:highlight w:val="none"/>
        </w:rPr>
        <w:t xml:space="preserve">考核与奖惩制度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服务质量管理制度</w:t>
      </w:r>
      <w:r>
        <w:rPr>
          <w:rFonts w:hint="eastAsia" w:ascii="宋体" w:hAnsi="宋体" w:eastAsia="宋体" w:cs="宋体"/>
          <w:color w:val="auto"/>
          <w:sz w:val="24"/>
          <w:highlight w:val="none"/>
          <w:lang w:eastAsia="zh-CN"/>
        </w:rPr>
        <w:t xml:space="preserve">；</w:t>
      </w:r>
      <w:r>
        <w:rPr>
          <w:rStyle w:val="796"/>
          <w:rFonts w:hint="eastAsia" w:ascii="宋体" w:hAnsi="宋体" w:cs="宋体"/>
          <w:b w:val="0"/>
          <w:bCs w:val="0"/>
          <w:color w:val="auto"/>
          <w:spacing w:val="7"/>
          <w:sz w:val="24"/>
          <w:highlight w:val="none"/>
          <w:lang w:val="en-US" w:eastAsia="zh-CN"/>
        </w:rPr>
        <w:t xml:space="preserve">方案内容完整且内容详细有实质性</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意义的得8分，</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方案内有部分内容缺失或部分内容</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简单</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无实质性意义</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的</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得</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5分，</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方案内容简略且基本无</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实质性</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意义</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的得2分，未提供方案的不得分。</w:t>
      </w:r>
      <w:r>
        <w:rPr>
          <w:rStyle w:val="796"/>
          <w:rFonts w:hint="eastAsia" w:ascii="宋体" w:hAnsi="宋体" w:eastAsia="宋体" w:cs="宋体"/>
          <w:b w:val="0"/>
          <w:color w:val="000000" w:themeColor="text1"/>
          <w:spacing w:val="7"/>
          <w:sz w:val="24"/>
          <w:highlight w:val="none"/>
          <w:lang w:eastAsia="zh-CN"/>
          <w14:textFill>
            <w14:solidFill>
              <w14:schemeClr w14:val="tx1"/>
            </w14:solidFill>
          </w14:textFill>
        </w:rPr>
        <w:t xml:space="preserve">【</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0/</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2</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5</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/8】</w:t>
      </w:r>
      <w:r/>
    </w:p>
    <w:p>
      <w:pPr>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．沟通协作方案</w:t>
      </w:r>
      <w:r>
        <w:rPr>
          <w:rFonts w:hint="eastAsia" w:ascii="宋体" w:hAnsi="宋体" w:cs="宋体"/>
          <w:b/>
          <w:bCs/>
          <w:color w:val="auto"/>
          <w:sz w:val="24"/>
          <w:highlight w:val="none"/>
          <w:lang w:val="en-US" w:eastAsia="zh-CN"/>
        </w:rPr>
        <w:t xml:space="preserve"> 5</w:t>
      </w:r>
      <w:r>
        <w:rPr>
          <w:rFonts w:hint="eastAsia" w:ascii="宋体" w:hAnsi="宋体" w:eastAsia="宋体" w:cs="宋体"/>
          <w:b/>
          <w:bCs/>
          <w:color w:val="auto"/>
          <w:sz w:val="24"/>
          <w:highlight w:val="none"/>
        </w:rPr>
        <w:t xml:space="preserve">分</w:t>
      </w:r>
      <w:r/>
    </w:p>
    <w:p>
      <w:pPr>
        <w:ind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根据</w:t>
      </w:r>
      <w:r>
        <w:rPr>
          <w:rFonts w:hint="eastAsia" w:ascii="宋体" w:hAnsi="宋体" w:eastAsia="宋体" w:cs="宋体"/>
          <w:color w:val="auto"/>
          <w:sz w:val="24"/>
          <w:highlight w:val="none"/>
        </w:rPr>
        <w:t xml:space="preserve">投标人根据本项目需求提供针对本项目的</w:t>
      </w:r>
      <w:r>
        <w:rPr>
          <w:rFonts w:hint="eastAsia" w:ascii="宋体" w:hAnsi="宋体" w:eastAsia="宋体" w:cs="宋体"/>
          <w:color w:val="auto"/>
          <w:sz w:val="24"/>
          <w:highlight w:val="none"/>
          <w:lang w:val="en-US" w:eastAsia="zh-CN"/>
        </w:rPr>
        <w:t xml:space="preserve">沟通协作方案</w:t>
      </w:r>
      <w:r>
        <w:rPr>
          <w:rFonts w:hint="eastAsia" w:ascii="宋体" w:hAnsi="宋体" w:cs="宋体"/>
          <w:color w:val="auto"/>
          <w:sz w:val="24"/>
          <w:highlight w:val="none"/>
          <w:lang w:val="en-US" w:eastAsia="zh-CN"/>
        </w:rPr>
        <w:t xml:space="preserve">进行综合评定</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内容</w:t>
      </w:r>
      <w:r>
        <w:rPr>
          <w:rFonts w:hint="eastAsia" w:ascii="宋体" w:hAnsi="宋体" w:eastAsia="宋体" w:cs="宋体"/>
          <w:color w:val="auto"/>
          <w:sz w:val="24"/>
          <w:highlight w:val="none"/>
          <w:lang w:val="en-US" w:eastAsia="zh-CN"/>
        </w:rPr>
        <w:t xml:space="preserve">包含</w:t>
      </w:r>
      <w:r>
        <w:rPr>
          <w:rFonts w:hint="eastAsia" w:ascii="宋体" w:hAnsi="宋体" w:cs="宋体"/>
          <w:color w:val="auto"/>
          <w:sz w:val="24"/>
          <w:highlight w:val="none"/>
          <w:lang w:val="en-US" w:eastAsia="zh-CN"/>
        </w:rPr>
        <w:t xml:space="preserve">但不限于</w:t>
      </w:r>
      <w:r>
        <w:rPr>
          <w:rFonts w:hint="eastAsia" w:ascii="宋体" w:hAnsi="宋体" w:eastAsia="宋体" w:cs="宋体"/>
          <w:color w:val="auto"/>
          <w:sz w:val="24"/>
          <w:highlight w:val="none"/>
          <w:lang w:val="en-US" w:eastAsia="zh-CN"/>
        </w:rPr>
        <w:t xml:space="preserve">当服务内出现增减服务项目</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交接方案（需要明确交接时间，内容）</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服务内容与标准发生重大变化</w:t>
      </w:r>
      <w:r>
        <w:rPr>
          <w:rFonts w:hint="eastAsia" w:ascii="宋体" w:hAnsi="宋体" w:cs="宋体"/>
          <w:color w:val="auto"/>
          <w:sz w:val="24"/>
          <w:highlight w:val="none"/>
          <w:lang w:val="en-US" w:eastAsia="zh-CN"/>
        </w:rPr>
        <w:t xml:space="preserve">、</w:t>
      </w:r>
      <w:r>
        <w:rPr>
          <w:rFonts w:hint="eastAsia" w:ascii="宋体" w:hAnsi="宋体" w:eastAsia="宋体" w:cs="宋体"/>
          <w:bCs/>
          <w:color w:val="auto"/>
          <w:sz w:val="24"/>
          <w:highlight w:val="none"/>
        </w:rPr>
        <w:t xml:space="preserve">与其他单位或组织的配合协调</w:t>
      </w:r>
      <w:r>
        <w:rPr>
          <w:rFonts w:hint="eastAsia" w:ascii="宋体" w:hAnsi="宋体" w:eastAsia="宋体" w:cs="宋体"/>
          <w:bCs/>
          <w:color w:val="auto"/>
          <w:sz w:val="24"/>
          <w:highlight w:val="none"/>
          <w:lang w:val="en-US" w:eastAsia="zh-CN"/>
        </w:rPr>
        <w:t xml:space="preserve">方案</w:t>
      </w:r>
      <w:r>
        <w:rPr>
          <w:rFonts w:hint="eastAsia" w:ascii="宋体" w:hAnsi="宋体" w:cs="宋体"/>
          <w:bCs/>
          <w:color w:val="auto"/>
          <w:sz w:val="24"/>
          <w:highlight w:val="none"/>
          <w:lang w:val="en-US" w:eastAsia="zh-CN"/>
        </w:rPr>
        <w:t xml:space="preserve">。</w:t>
      </w:r>
      <w:r>
        <w:rPr>
          <w:rStyle w:val="796"/>
          <w:rFonts w:hint="eastAsia" w:ascii="宋体" w:hAnsi="宋体" w:cs="宋体"/>
          <w:b w:val="0"/>
          <w:bCs w:val="0"/>
          <w:color w:val="auto"/>
          <w:spacing w:val="7"/>
          <w:sz w:val="24"/>
          <w:highlight w:val="none"/>
          <w:lang w:val="en-US" w:eastAsia="zh-CN"/>
        </w:rPr>
        <w:t xml:space="preserve">方案内容完整且内容详细有实质性意义的得5分，</w:t>
      </w:r>
      <w:r>
        <w:rPr>
          <w:rStyle w:val="796"/>
          <w:rFonts w:hint="default" w:ascii="宋体" w:hAnsi="宋体" w:cs="宋体"/>
          <w:b w:val="0"/>
          <w:bCs w:val="0"/>
          <w:color w:val="auto"/>
          <w:spacing w:val="7"/>
          <w:sz w:val="24"/>
          <w:highlight w:val="none"/>
          <w:lang w:val="en-US" w:eastAsia="zh-CN"/>
        </w:rPr>
        <w:t xml:space="preserve">方案内有部分内容缺失或部分内容</w:t>
      </w:r>
      <w:r>
        <w:rPr>
          <w:rStyle w:val="796"/>
          <w:rFonts w:hint="eastAsia" w:ascii="宋体" w:hAnsi="宋体" w:cs="宋体"/>
          <w:b w:val="0"/>
          <w:bCs w:val="0"/>
          <w:color w:val="auto"/>
          <w:spacing w:val="7"/>
          <w:sz w:val="24"/>
          <w:highlight w:val="none"/>
          <w:lang w:val="en-US" w:eastAsia="zh-CN"/>
        </w:rPr>
        <w:t xml:space="preserve">简单</w:t>
      </w:r>
      <w:r>
        <w:rPr>
          <w:rStyle w:val="796"/>
          <w:rFonts w:hint="default" w:ascii="宋体" w:hAnsi="宋体" w:cs="宋体"/>
          <w:b w:val="0"/>
          <w:bCs w:val="0"/>
          <w:color w:val="auto"/>
          <w:spacing w:val="7"/>
          <w:sz w:val="24"/>
          <w:highlight w:val="none"/>
          <w:lang w:val="en-US" w:eastAsia="zh-CN"/>
        </w:rPr>
        <w:t xml:space="preserve">无实质性意义</w:t>
      </w:r>
      <w:r>
        <w:rPr>
          <w:rStyle w:val="796"/>
          <w:rFonts w:hint="eastAsia" w:ascii="宋体" w:hAnsi="宋体" w:cs="宋体"/>
          <w:b w:val="0"/>
          <w:bCs w:val="0"/>
          <w:color w:val="auto"/>
          <w:spacing w:val="7"/>
          <w:sz w:val="24"/>
          <w:highlight w:val="none"/>
          <w:lang w:val="en-US" w:eastAsia="zh-CN"/>
        </w:rPr>
        <w:t xml:space="preserve">的</w:t>
      </w:r>
      <w:r>
        <w:rPr>
          <w:rStyle w:val="796"/>
          <w:rFonts w:hint="default" w:ascii="宋体" w:hAnsi="宋体" w:cs="宋体"/>
          <w:b w:val="0"/>
          <w:bCs w:val="0"/>
          <w:color w:val="auto"/>
          <w:spacing w:val="7"/>
          <w:sz w:val="24"/>
          <w:highlight w:val="none"/>
          <w:lang w:val="en-US" w:eastAsia="zh-CN"/>
        </w:rPr>
        <w:t xml:space="preserve">得</w:t>
      </w:r>
      <w:r>
        <w:rPr>
          <w:rStyle w:val="796"/>
          <w:rFonts w:hint="eastAsia" w:ascii="宋体" w:hAnsi="宋体" w:cs="宋体"/>
          <w:b w:val="0"/>
          <w:bCs w:val="0"/>
          <w:color w:val="auto"/>
          <w:spacing w:val="7"/>
          <w:sz w:val="24"/>
          <w:highlight w:val="none"/>
          <w:lang w:val="en-US" w:eastAsia="zh-CN"/>
        </w:rPr>
        <w:t xml:space="preserve">3分，</w:t>
      </w:r>
      <w:r>
        <w:rPr>
          <w:rStyle w:val="796"/>
          <w:rFonts w:hint="default" w:ascii="宋体" w:hAnsi="宋体" w:cs="宋体"/>
          <w:b w:val="0"/>
          <w:bCs w:val="0"/>
          <w:color w:val="auto"/>
          <w:spacing w:val="7"/>
          <w:sz w:val="24"/>
          <w:highlight w:val="none"/>
          <w:lang w:val="en-US" w:eastAsia="zh-CN"/>
        </w:rPr>
        <w:t xml:space="preserve">方案内容简略且基本无</w:t>
      </w:r>
      <w:r>
        <w:rPr>
          <w:rStyle w:val="796"/>
          <w:rFonts w:hint="eastAsia" w:ascii="宋体" w:hAnsi="宋体" w:cs="宋体"/>
          <w:b w:val="0"/>
          <w:bCs w:val="0"/>
          <w:color w:val="auto"/>
          <w:spacing w:val="7"/>
          <w:sz w:val="24"/>
          <w:highlight w:val="none"/>
          <w:lang w:val="en-US" w:eastAsia="zh-CN"/>
        </w:rPr>
        <w:t xml:space="preserve">实质性</w:t>
      </w:r>
      <w:r>
        <w:rPr>
          <w:rStyle w:val="796"/>
          <w:rFonts w:hint="default" w:ascii="宋体" w:hAnsi="宋体" w:cs="宋体"/>
          <w:b w:val="0"/>
          <w:bCs w:val="0"/>
          <w:color w:val="auto"/>
          <w:spacing w:val="7"/>
          <w:sz w:val="24"/>
          <w:highlight w:val="none"/>
          <w:lang w:val="en-US" w:eastAsia="zh-CN"/>
        </w:rPr>
        <w:t xml:space="preserve">意义</w:t>
      </w:r>
      <w:r>
        <w:rPr>
          <w:rStyle w:val="796"/>
          <w:rFonts w:hint="eastAsia" w:ascii="宋体" w:hAnsi="宋体" w:cs="宋体"/>
          <w:b w:val="0"/>
          <w:bCs w:val="0"/>
          <w:color w:val="auto"/>
          <w:spacing w:val="7"/>
          <w:sz w:val="24"/>
          <w:highlight w:val="none"/>
          <w:lang w:val="en-US" w:eastAsia="zh-CN"/>
        </w:rPr>
        <w:t xml:space="preserve">的得1分，未提供方案的不得分。</w:t>
      </w:r>
      <w:r>
        <w:rPr>
          <w:rFonts w:hint="eastAsia" w:ascii="宋体" w:hAnsi="宋体" w:eastAsia="宋体" w:cs="宋体"/>
          <w:bCs/>
          <w:color w:val="auto"/>
          <w:sz w:val="24"/>
          <w:highlight w:val="none"/>
          <w:lang w:val="en-US" w:eastAsia="zh-CN"/>
        </w:rPr>
        <w:t xml:space="preserve">【0/</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w:t>
      </w:r>
      <w:r/>
    </w:p>
    <w:p>
      <w:pPr>
        <w:ind w:left="420"/>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．应急与安全保障措施 </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p>
    <w:p>
      <w:pPr>
        <w:ind w:firstLine="480"/>
        <w:pageBreakBefore w:val="0"/>
        <w:spacing w:line="460" w:lineRule="exact"/>
        <w:shd w:val="clear" w:color="auto" w:fil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auto"/>
          <w:sz w:val="24"/>
          <w:highlight w:val="none"/>
          <w:lang w:val="en-US" w:eastAsia="zh-CN"/>
        </w:rPr>
        <w:t xml:space="preserve">根据</w:t>
      </w:r>
      <w:r>
        <w:rPr>
          <w:rFonts w:hint="eastAsia" w:ascii="宋体" w:hAnsi="宋体" w:eastAsia="宋体" w:cs="宋体"/>
          <w:bCs/>
          <w:color w:val="auto"/>
          <w:sz w:val="24"/>
          <w:highlight w:val="none"/>
          <w:lang w:val="en-US" w:eastAsia="zh-CN"/>
        </w:rPr>
        <w:t xml:space="preserve">投标人根据本项目需求提供针对本项目的应急与安全保障措施</w:t>
      </w:r>
      <w:r>
        <w:rPr>
          <w:rFonts w:hint="eastAsia" w:ascii="宋体" w:hAnsi="宋体" w:cs="宋体"/>
          <w:bCs/>
          <w:color w:val="auto"/>
          <w:sz w:val="24"/>
          <w:highlight w:val="none"/>
          <w:lang w:val="en-US" w:eastAsia="zh-CN"/>
        </w:rPr>
        <w:t xml:space="preserve">进行综合评定</w:t>
      </w: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内容包含但不限于</w:t>
      </w:r>
      <w:r>
        <w:rPr>
          <w:rFonts w:hint="eastAsia" w:ascii="宋体" w:hAnsi="宋体" w:eastAsia="宋体" w:cs="宋体"/>
          <w:bCs/>
          <w:color w:val="auto"/>
          <w:sz w:val="24"/>
          <w:highlight w:val="none"/>
          <w:lang w:val="en-US" w:eastAsia="zh-CN"/>
        </w:rPr>
        <w:t xml:space="preserve">服务过程中服务人员、对象可能发生的意外情况及对应的处理方案</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突发事件（包括突发公共卫生事件、灾害事故等）</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应急演练</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方案内容完整且内容详细有实质性意义的得5分，</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方案内有部分内容缺失或部分内容</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简单</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无实质性意义</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的</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得</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3分，</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方案内容简略且基本无</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实质性</w:t>
      </w:r>
      <w:r>
        <w:rPr>
          <w:rStyle w:val="796"/>
          <w:rFonts w:hint="default" w:ascii="宋体" w:hAnsi="宋体" w:cs="宋体"/>
          <w:b w:val="0"/>
          <w:bCs w:val="0"/>
          <w:color w:val="000000" w:themeColor="text1"/>
          <w:spacing w:val="7"/>
          <w:sz w:val="24"/>
          <w:highlight w:val="none"/>
          <w:lang w:val="en-US" w:eastAsia="zh-CN"/>
          <w14:textFill>
            <w14:solidFill>
              <w14:schemeClr w14:val="tx1"/>
            </w14:solidFill>
          </w14:textFill>
        </w:rPr>
        <w:t xml:space="preserve">意义</w:t>
      </w:r>
      <w:r>
        <w:rPr>
          <w:rStyle w:val="796"/>
          <w:rFonts w:hint="eastAsia" w:ascii="宋体" w:hAnsi="宋体" w:cs="宋体"/>
          <w:b w:val="0"/>
          <w:bCs w:val="0"/>
          <w:color w:val="000000" w:themeColor="text1"/>
          <w:spacing w:val="7"/>
          <w:sz w:val="24"/>
          <w:highlight w:val="none"/>
          <w:lang w:val="en-US" w:eastAsia="zh-CN"/>
          <w14:textFill>
            <w14:solidFill>
              <w14:schemeClr w14:val="tx1"/>
            </w14:solidFill>
          </w14:textFill>
        </w:rPr>
        <w:t xml:space="preserve">的得1分，未提供方案的不得分。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【0/</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w:t>
      </w:r>
      <w:r/>
    </w:p>
    <w:p>
      <w:pPr>
        <w:numPr>
          <w:ilvl w:val="0"/>
          <w:numId w:val="10"/>
        </w:numPr>
        <w:ind w:firstLine="482"/>
        <w:pageBreakBefore w:val="0"/>
        <w:spacing w:line="460" w:lineRule="exact"/>
        <w:shd w:val="clear" w:color="auto" w:fil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人员配置</w:t>
      </w:r>
      <w:r>
        <w:rPr>
          <w:rFonts w:hint="eastAsia" w:ascii="宋体" w:hAnsi="宋体" w:cs="宋体"/>
          <w:b/>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highlight w:val="none"/>
          <w14:textFill>
            <w14:solidFill>
              <w14:schemeClr w14:val="tx1"/>
            </w14:solidFill>
          </w14:textFill>
        </w:rPr>
        <w:t xml:space="preserve">分</w:t>
      </w:r>
      <w:r/>
    </w:p>
    <w:p>
      <w:pPr>
        <w:ind w:firstLine="508"/>
        <w:pageBreakBefore w:val="0"/>
        <w:spacing w:line="460" w:lineRule="exact"/>
        <w:shd w:val="clear" w:color="auto" w:fill="auto"/>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pP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1.专职行政管理人员2</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分</w:t>
      </w:r>
      <w:r/>
    </w:p>
    <w:p>
      <w:pPr>
        <w:ind w:firstLine="508"/>
        <w:pageBreakBefore w:val="0"/>
        <w:spacing w:line="460" w:lineRule="exact"/>
        <w:shd w:val="clear" w:color="auto" w:fill="auto"/>
        <w:rPr>
          <w:rStyle w:val="796"/>
          <w:rFonts w:hint="default" w:ascii="宋体" w:hAnsi="宋体" w:eastAsia="宋体" w:cs="宋体"/>
          <w:b w:val="0"/>
          <w:color w:val="000000" w:themeColor="text1"/>
          <w:spacing w:val="7"/>
          <w:sz w:val="24"/>
          <w:highlight w:val="none"/>
          <w:lang w:val="en-US" w:eastAsia="zh-CN"/>
          <w14:textFill>
            <w14:solidFill>
              <w14:schemeClr w14:val="tx1"/>
            </w14:solidFill>
          </w14:textFill>
        </w:rPr>
      </w:pPr>
      <w:r>
        <w:rPr>
          <w:rStyle w:val="796"/>
          <w:rFonts w:hint="default" w:ascii="宋体" w:hAnsi="宋体" w:eastAsia="宋体" w:cs="宋体"/>
          <w:b w:val="0"/>
          <w:color w:val="000000" w:themeColor="text1"/>
          <w:spacing w:val="7"/>
          <w:sz w:val="24"/>
          <w:highlight w:val="none"/>
          <w14:textFill>
            <w14:solidFill>
              <w14:schemeClr w14:val="tx1"/>
            </w14:solidFill>
          </w14:textFill>
        </w:rPr>
        <w:t xml:space="preserve">投标人为本项目配备的</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专职行政管理人员</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具有大专及以上学历且持有社会工作者职业资格初级证书的，得1分；具有大专及以上学历且持有社会工作者职业资格中级及以上证书的，得</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2</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分；本项最多得</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2</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分（</w:t>
      </w:r>
      <w:r>
        <w:rPr>
          <w:rStyle w:val="796"/>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请在投标文件中提供该人员的相关</w:t>
      </w:r>
      <w:r>
        <w:rPr>
          <w:rStyle w:val="796"/>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证书</w:t>
      </w:r>
      <w:r>
        <w:rPr>
          <w:rStyle w:val="796"/>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的</w:t>
      </w:r>
      <w:r>
        <w:rPr>
          <w:rStyle w:val="796"/>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扫描件及投标人为其缴纳的社保证明，不提供的不得分</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）。【0</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/1/2</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w:t>
      </w:r>
      <w:r/>
    </w:p>
    <w:p>
      <w:pPr>
        <w:numPr>
          <w:ilvl w:val="0"/>
          <w:numId w:val="11"/>
        </w:numPr>
        <w:ind w:firstLine="480"/>
        <w:jc w:val="both"/>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服务人员6分</w:t>
      </w:r>
      <w:r/>
    </w:p>
    <w:p>
      <w:pPr>
        <w:numPr>
          <w:ilvl w:val="0"/>
          <w:numId w:val="0"/>
        </w:numPr>
        <w:ind w:firstLine="480"/>
        <w:jc w:val="both"/>
        <w:pageBreakBefore w:val="0"/>
        <w:spacing w:line="460" w:lineRule="exact"/>
        <w:shd w:val="clear" w:color="auto" w:fill="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针对本项目</w:t>
      </w:r>
      <w:r>
        <w:rPr>
          <w:rFonts w:hint="eastAsia" w:ascii="宋体" w:hAnsi="宋体" w:eastAsia="宋体" w:cs="宋体"/>
          <w:color w:val="auto"/>
          <w:sz w:val="24"/>
          <w:highlight w:val="none"/>
        </w:rPr>
        <w:t xml:space="preserve">配备</w:t>
      </w:r>
      <w:r>
        <w:rPr>
          <w:rFonts w:hint="eastAsia" w:ascii="宋体" w:hAnsi="宋体" w:cs="宋体"/>
          <w:color w:val="auto"/>
          <w:sz w:val="24"/>
          <w:highlight w:val="none"/>
          <w:lang w:val="en-US" w:eastAsia="zh-CN"/>
        </w:rPr>
        <w:t xml:space="preserve">服务人员</w:t>
      </w:r>
      <w:r>
        <w:rPr>
          <w:rFonts w:hint="eastAsia" w:ascii="宋体" w:hAnsi="宋体" w:eastAsia="宋体" w:cs="宋体"/>
          <w:color w:val="auto"/>
          <w:sz w:val="24"/>
          <w:highlight w:val="none"/>
        </w:rPr>
        <w:t xml:space="preserve">持有</w:t>
      </w:r>
      <w:r>
        <w:rPr>
          <w:rFonts w:hint="eastAsia" w:ascii="宋体" w:hAnsi="宋体" w:cs="宋体"/>
          <w:color w:val="auto"/>
          <w:sz w:val="24"/>
          <w:highlight w:val="none"/>
          <w:lang w:val="en-US" w:eastAsia="zh-CN"/>
        </w:rPr>
        <w:t xml:space="preserve">五级</w:t>
      </w:r>
      <w:r>
        <w:rPr>
          <w:rFonts w:hint="eastAsia" w:ascii="宋体" w:hAnsi="宋体" w:eastAsia="宋体" w:cs="宋体"/>
          <w:color w:val="auto"/>
          <w:sz w:val="24"/>
          <w:highlight w:val="none"/>
        </w:rPr>
        <w:t xml:space="preserve">及以上养老护理员</w:t>
      </w:r>
      <w:r>
        <w:rPr>
          <w:rFonts w:ascii="宋体" w:hAnsi="宋体" w:eastAsia="宋体" w:cs="宋体"/>
          <w:color w:val="auto"/>
          <w:sz w:val="24"/>
          <w:szCs w:val="24"/>
          <w:highlight w:val="none"/>
        </w:rPr>
        <w:t xml:space="preserve">职业技能等级证书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有1人</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1分，最高得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 w:val="0"/>
          <w:bCs w:val="0"/>
          <w:color w:val="auto"/>
          <w:sz w:val="24"/>
          <w:highlight w:val="none"/>
        </w:rPr>
        <w:t xml:space="preserve">（</w:t>
      </w:r>
      <w:r>
        <w:rPr>
          <w:rFonts w:hint="eastAsia" w:ascii="宋体" w:hAnsi="宋体" w:eastAsia="宋体" w:cs="宋体"/>
          <w:b/>
          <w:bCs/>
          <w:color w:val="auto"/>
          <w:sz w:val="24"/>
          <w:highlight w:val="none"/>
        </w:rPr>
        <w:t xml:space="preserve">请在投标文件中提供</w:t>
      </w:r>
      <w:r>
        <w:rPr>
          <w:rFonts w:hint="eastAsia" w:ascii="宋体" w:hAnsi="宋体" w:eastAsia="宋体" w:cs="宋体"/>
          <w:b/>
          <w:bCs/>
          <w:color w:val="auto"/>
          <w:sz w:val="24"/>
          <w:highlight w:val="none"/>
        </w:rPr>
        <w:t xml:space="preserve">该</w:t>
      </w:r>
      <w:r>
        <w:rPr>
          <w:rFonts w:hint="eastAsia" w:ascii="宋体" w:hAnsi="宋体" w:eastAsia="宋体" w:cs="宋体"/>
          <w:b/>
          <w:bCs/>
          <w:color w:val="auto"/>
          <w:sz w:val="24"/>
          <w:highlight w:val="none"/>
        </w:rPr>
        <w:t xml:space="preserve">人员</w:t>
      </w:r>
      <w:r>
        <w:rPr>
          <w:rFonts w:hint="eastAsia" w:ascii="宋体" w:hAnsi="宋体" w:eastAsia="宋体" w:cs="宋体"/>
          <w:b/>
          <w:bCs/>
          <w:color w:val="auto"/>
          <w:sz w:val="24"/>
          <w:highlight w:val="none"/>
        </w:rPr>
        <w:t xml:space="preserve">的</w:t>
      </w:r>
      <w:r>
        <w:rPr>
          <w:rFonts w:hint="eastAsia" w:ascii="宋体" w:hAnsi="宋体" w:eastAsia="宋体" w:cs="宋体"/>
          <w:b/>
          <w:bCs/>
          <w:color w:val="auto"/>
          <w:sz w:val="24"/>
          <w:highlight w:val="none"/>
        </w:rPr>
        <w:t xml:space="preserve">相关证书的</w:t>
      </w:r>
      <w:r>
        <w:rPr>
          <w:rFonts w:hint="eastAsia" w:ascii="宋体" w:hAnsi="宋体" w:eastAsia="宋体" w:cs="宋体"/>
          <w:b/>
          <w:bCs/>
          <w:color w:val="auto"/>
          <w:sz w:val="24"/>
          <w:highlight w:val="none"/>
          <w:lang w:val="en-US" w:eastAsia="zh-CN"/>
        </w:rPr>
        <w:t xml:space="preserve">扫描件</w:t>
      </w:r>
      <w:r>
        <w:rPr>
          <w:rStyle w:val="796"/>
          <w:rFonts w:hint="eastAsia" w:ascii="宋体" w:hAnsi="宋体" w:eastAsia="宋体" w:cs="宋体"/>
          <w:b/>
          <w:bCs/>
          <w:color w:val="auto"/>
          <w:spacing w:val="7"/>
          <w:sz w:val="24"/>
          <w:highlight w:val="none"/>
          <w:lang w:val="en-US" w:eastAsia="zh-CN"/>
        </w:rPr>
        <w:t xml:space="preserve">及投标人为其缴纳的社保证明</w:t>
      </w:r>
      <w:r>
        <w:rPr>
          <w:rStyle w:val="796"/>
          <w:rFonts w:hint="eastAsia" w:ascii="宋体" w:hAnsi="宋体" w:cs="宋体"/>
          <w:b/>
          <w:bCs/>
          <w:color w:val="auto"/>
          <w:spacing w:val="7"/>
          <w:sz w:val="24"/>
          <w:highlight w:val="none"/>
          <w:lang w:val="en-US" w:eastAsia="zh-CN"/>
        </w:rPr>
        <w:t xml:space="preserve">或提供劳动（务）合同</w:t>
      </w:r>
      <w:r>
        <w:rPr>
          <w:rFonts w:hint="eastAsia" w:ascii="宋体" w:hAnsi="宋体" w:eastAsia="宋体" w:cs="宋体"/>
          <w:b/>
          <w:bCs/>
          <w:color w:val="auto"/>
          <w:sz w:val="24"/>
          <w:highlight w:val="none"/>
        </w:rPr>
        <w:t xml:space="preserve">，不提供不得分</w:t>
      </w:r>
      <w:r>
        <w:rPr>
          <w:rFonts w:hint="eastAsia" w:ascii="宋体" w:hAnsi="宋体" w:eastAsia="宋体" w:cs="宋体"/>
          <w:b w:val="0"/>
          <w:bCs w:val="0"/>
          <w:color w:val="auto"/>
          <w:sz w:val="24"/>
          <w:highlight w:val="none"/>
        </w:rPr>
        <w:t xml:space="preserve">）</w:t>
      </w:r>
      <w:r>
        <w:rPr>
          <w:rFonts w:hint="eastAsia" w:ascii="宋体" w:hAnsi="宋体" w:eastAsia="宋体" w:cs="宋体"/>
          <w:color w:val="auto"/>
          <w:sz w:val="24"/>
          <w:highlight w:val="none"/>
        </w:rPr>
        <w:t xml:space="preserve">【0</w:t>
      </w:r>
      <w:r>
        <w:rPr>
          <w:rFonts w:hint="eastAsia" w:ascii="宋体" w:hAnsi="宋体" w:cs="宋体"/>
          <w:color w:val="auto"/>
          <w:sz w:val="24"/>
          <w:highlight w:val="none"/>
          <w:lang w:val="en-US" w:eastAsia="zh-CN"/>
        </w:rPr>
        <w:t xml:space="preserve">/1/2/3/4/5/6</w:t>
      </w:r>
      <w:r>
        <w:rPr>
          <w:rFonts w:hint="eastAsia" w:ascii="宋体" w:hAnsi="宋体" w:eastAsia="宋体" w:cs="宋体"/>
          <w:color w:val="auto"/>
          <w:sz w:val="24"/>
          <w:highlight w:val="none"/>
        </w:rPr>
        <w:t xml:space="preserve">】</w:t>
      </w:r>
      <w:r/>
    </w:p>
    <w:p>
      <w:pPr>
        <w:numPr>
          <w:ilvl w:val="0"/>
          <w:numId w:val="11"/>
        </w:numPr>
        <w:ind w:left="0" w:firstLine="480"/>
        <w:jc w:val="both"/>
        <w:pageBreakBefore w:val="0"/>
        <w:spacing w:line="460" w:lineRule="exact"/>
        <w:shd w:val="clear" w:color="auto" w:fill="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项目组成员</w:t>
      </w:r>
      <w:r>
        <w:rPr>
          <w:rFonts w:hint="eastAsia" w:ascii="宋体" w:hAnsi="宋体" w:cs="宋体"/>
          <w:color w:val="auto"/>
          <w:sz w:val="24"/>
          <w:szCs w:val="24"/>
          <w:highlight w:val="none"/>
          <w:lang w:val="en-US" w:eastAsia="zh-CN" w:bidi="ar-SA"/>
        </w:rPr>
        <w:t xml:space="preserve">（专职行政管理人员+服务人员）2 分</w:t>
      </w:r>
      <w:r/>
    </w:p>
    <w:p>
      <w:pPr>
        <w:numPr>
          <w:ilvl w:val="0"/>
          <w:numId w:val="0"/>
        </w:numPr>
        <w:ind w:firstLine="480"/>
        <w:jc w:val="both"/>
        <w:pageBreakBefore w:val="0"/>
        <w:spacing w:line="460" w:lineRule="exact"/>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具有医师</w:t>
      </w:r>
      <w:r>
        <w:rPr>
          <w:rFonts w:hint="eastAsia" w:ascii="宋体" w:hAnsi="宋体" w:cs="宋体"/>
          <w:color w:val="auto"/>
          <w:sz w:val="24"/>
          <w:szCs w:val="24"/>
          <w:highlight w:val="none"/>
          <w:lang w:val="en-US" w:eastAsia="zh-CN" w:bidi="ar-SA"/>
        </w:rPr>
        <w:t xml:space="preserve">执业证书的</w:t>
      </w:r>
      <w:r>
        <w:rPr>
          <w:rFonts w:hint="eastAsia" w:ascii="宋体" w:hAnsi="宋体" w:eastAsia="宋体" w:cs="宋体"/>
          <w:color w:val="auto"/>
          <w:sz w:val="24"/>
          <w:szCs w:val="24"/>
          <w:highlight w:val="none"/>
          <w:lang w:val="en-US" w:eastAsia="zh-CN" w:bidi="ar-SA"/>
        </w:rPr>
        <w:t xml:space="preserve">，有</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，最多得1分；具有护理学初级（士）及以上专业技术资格证书的，有1人得1分，最多得1分；本</w:t>
      </w:r>
      <w:r>
        <w:rPr>
          <w:rFonts w:hint="eastAsia" w:ascii="宋体" w:hAnsi="宋体" w:eastAsia="宋体" w:cs="宋体"/>
          <w:color w:val="auto"/>
          <w:sz w:val="24"/>
          <w:szCs w:val="24"/>
          <w:highlight w:val="none"/>
          <w:lang w:val="en-US" w:eastAsia="zh-CN" w:bidi="ar-SA"/>
        </w:rPr>
        <w:t xml:space="preserve">项最多得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同一人员不累计得分，请在投标文件中提供</w:t>
      </w:r>
      <w:r>
        <w:rPr>
          <w:rFonts w:hint="eastAsia" w:ascii="宋体" w:hAnsi="宋体" w:eastAsia="宋体" w:cs="宋体"/>
          <w:b/>
          <w:bCs w:val="0"/>
          <w:color w:val="auto"/>
          <w:sz w:val="24"/>
          <w:szCs w:val="24"/>
          <w:highlight w:val="none"/>
          <w:lang w:val="en-US" w:eastAsia="zh-CN" w:bidi="ar-SA"/>
        </w:rPr>
        <w:t xml:space="preserve">该</w:t>
      </w:r>
      <w:r>
        <w:rPr>
          <w:rFonts w:hint="eastAsia" w:ascii="宋体" w:hAnsi="宋体" w:eastAsia="宋体" w:cs="宋体"/>
          <w:b/>
          <w:bCs w:val="0"/>
          <w:color w:val="auto"/>
          <w:sz w:val="24"/>
          <w:szCs w:val="24"/>
          <w:highlight w:val="none"/>
          <w:lang w:val="en-US" w:eastAsia="zh-CN" w:bidi="ar-SA"/>
        </w:rPr>
        <w:t xml:space="preserve">人员</w:t>
      </w:r>
      <w:r>
        <w:rPr>
          <w:rFonts w:hint="eastAsia" w:ascii="宋体" w:hAnsi="宋体" w:eastAsia="宋体" w:cs="宋体"/>
          <w:b/>
          <w:bCs w:val="0"/>
          <w:color w:val="auto"/>
          <w:sz w:val="24"/>
          <w:szCs w:val="24"/>
          <w:highlight w:val="none"/>
          <w:lang w:val="en-US" w:eastAsia="zh-CN" w:bidi="ar-SA"/>
        </w:rPr>
        <w:t xml:space="preserve">的</w:t>
      </w:r>
      <w:r>
        <w:rPr>
          <w:rFonts w:hint="eastAsia" w:ascii="宋体" w:hAnsi="宋体" w:eastAsia="宋体" w:cs="宋体"/>
          <w:b/>
          <w:bCs w:val="0"/>
          <w:color w:val="auto"/>
          <w:sz w:val="24"/>
          <w:szCs w:val="24"/>
          <w:highlight w:val="none"/>
          <w:lang w:val="en-US" w:eastAsia="zh-CN" w:bidi="ar-SA"/>
        </w:rPr>
        <w:t xml:space="preserve">相关证书</w:t>
      </w:r>
      <w:r>
        <w:rPr>
          <w:rFonts w:hint="eastAsia" w:ascii="宋体" w:hAnsi="宋体" w:eastAsia="宋体" w:cs="宋体"/>
          <w:b/>
          <w:bCs w:val="0"/>
          <w:color w:val="auto"/>
          <w:sz w:val="24"/>
          <w:szCs w:val="22"/>
          <w:highlight w:val="none"/>
          <w:lang w:val="en-US" w:eastAsia="zh-CN" w:bidi="ar-SA"/>
        </w:rPr>
        <w:t xml:space="preserve">或其他证明材料的</w:t>
      </w:r>
      <w:r>
        <w:rPr>
          <w:rFonts w:hint="eastAsia" w:ascii="宋体" w:hAnsi="宋体" w:cs="宋体"/>
          <w:b/>
          <w:bCs w:val="0"/>
          <w:color w:val="auto"/>
          <w:sz w:val="24"/>
          <w:szCs w:val="22"/>
          <w:highlight w:val="none"/>
          <w:lang w:val="en-US" w:eastAsia="zh-CN" w:bidi="ar-SA"/>
        </w:rPr>
        <w:t xml:space="preserve">扫描</w:t>
      </w:r>
      <w:r>
        <w:rPr>
          <w:rFonts w:hint="eastAsia" w:ascii="宋体" w:hAnsi="宋体" w:eastAsia="宋体" w:cs="宋体"/>
          <w:b/>
          <w:bCs w:val="0"/>
          <w:color w:val="auto"/>
          <w:sz w:val="24"/>
          <w:szCs w:val="22"/>
          <w:highlight w:val="none"/>
          <w:lang w:val="en-US" w:eastAsia="zh-CN" w:bidi="ar-SA"/>
        </w:rPr>
        <w:t xml:space="preserve">件，以</w:t>
      </w:r>
      <w:r>
        <w:rPr>
          <w:rFonts w:hint="eastAsia" w:ascii="宋体" w:hAnsi="宋体" w:eastAsia="宋体" w:cs="宋体"/>
          <w:b/>
          <w:bCs w:val="0"/>
          <w:color w:val="auto"/>
          <w:sz w:val="24"/>
          <w:szCs w:val="24"/>
          <w:highlight w:val="none"/>
          <w:lang w:val="en-US" w:eastAsia="zh-CN" w:bidi="ar-SA"/>
        </w:rPr>
        <w:t xml:space="preserve">及</w:t>
      </w:r>
      <w:r>
        <w:rPr>
          <w:rFonts w:hint="eastAsia" w:ascii="宋体" w:hAnsi="宋体" w:cs="宋体"/>
          <w:b/>
          <w:bCs w:val="0"/>
          <w:color w:val="auto"/>
          <w:sz w:val="24"/>
          <w:szCs w:val="24"/>
          <w:highlight w:val="none"/>
          <w:lang w:val="en-US" w:eastAsia="zh-CN" w:bidi="ar-SA"/>
        </w:rPr>
        <w:t xml:space="preserve">投标人为其</w:t>
      </w:r>
      <w:r>
        <w:rPr>
          <w:rFonts w:hint="eastAsia" w:ascii="宋体" w:hAnsi="宋体" w:eastAsia="宋体" w:cs="宋体"/>
          <w:b/>
          <w:bCs w:val="0"/>
          <w:color w:val="auto"/>
          <w:sz w:val="24"/>
          <w:szCs w:val="24"/>
          <w:highlight w:val="none"/>
          <w:lang w:val="en-US" w:eastAsia="zh-CN" w:bidi="ar-SA"/>
        </w:rPr>
        <w:t xml:space="preserve">缴纳的社保证明</w:t>
      </w:r>
      <w:r>
        <w:rPr>
          <w:rStyle w:val="796"/>
          <w:rFonts w:hint="eastAsia" w:ascii="宋体" w:hAnsi="宋体" w:cs="宋体"/>
          <w:b/>
          <w:bCs w:val="0"/>
          <w:color w:val="auto"/>
          <w:spacing w:val="7"/>
          <w:sz w:val="24"/>
          <w:highlight w:val="none"/>
          <w:lang w:val="en-US" w:eastAsia="zh-CN"/>
        </w:rPr>
        <w:t xml:space="preserve">或提供劳动（务）合同</w:t>
      </w:r>
      <w:r>
        <w:rPr>
          <w:rFonts w:hint="eastAsia" w:ascii="宋体" w:hAnsi="宋体" w:eastAsia="宋体" w:cs="宋体"/>
          <w:b/>
          <w:bCs w:val="0"/>
          <w:color w:val="auto"/>
          <w:sz w:val="24"/>
          <w:szCs w:val="24"/>
          <w:highlight w:val="none"/>
          <w:lang w:val="en-US" w:eastAsia="zh-CN" w:bidi="ar-SA"/>
        </w:rPr>
        <w:t xml:space="preserve">，不提供不得分</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2"/>
          <w:highlight w:val="none"/>
          <w:lang w:val="en-US" w:eastAsia="zh-CN" w:bidi="ar-SA"/>
        </w:rPr>
        <w:t xml:space="preserve">0/1/2</w:t>
      </w:r>
      <w:r>
        <w:rPr>
          <w:rFonts w:hint="eastAsia" w:ascii="宋体" w:hAnsi="宋体" w:eastAsia="宋体" w:cs="宋体"/>
          <w:bCs/>
          <w:color w:val="auto"/>
          <w:sz w:val="24"/>
          <w:szCs w:val="24"/>
          <w:highlight w:val="none"/>
          <w:lang w:val="en-US" w:eastAsia="zh-CN" w:bidi="ar-SA"/>
        </w:rPr>
        <w:t xml:space="preserve">】</w:t>
      </w:r>
      <w:r/>
    </w:p>
    <w:p>
      <w:pPr>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（四）履约能力分</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80"/>
        <w:pageBreakBefore w:val="0"/>
        <w:spacing w:line="460" w:lineRule="exact"/>
        <w:shd w:val="clear" w:color="auto" w:fil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1．投标人提供20</w:t>
      </w: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年1月以来承接的</w:t>
      </w:r>
      <w:r>
        <w:rPr>
          <w:rFonts w:hint="eastAsia" w:ascii="宋体" w:hAnsi="宋体" w:eastAsia="宋体" w:cs="宋体"/>
          <w:color w:val="auto"/>
          <w:sz w:val="24"/>
          <w:highlight w:val="none"/>
          <w:lang w:val="en-US" w:eastAsia="zh-CN"/>
        </w:rPr>
        <w:t xml:space="preserve">类似项目业绩（以合同签订时间为准 ），</w:t>
      </w:r>
      <w:r>
        <w:rPr>
          <w:rStyle w:val="796"/>
          <w:rFonts w:hint="default" w:ascii="宋体" w:hAnsi="宋体" w:eastAsia="宋体" w:cs="宋体"/>
          <w:b w:val="0"/>
          <w:color w:val="000000" w:themeColor="text1"/>
          <w:spacing w:val="7"/>
          <w:sz w:val="24"/>
          <w:highlight w:val="none"/>
          <w:lang w:val="en-US" w:eastAsia="zh-CN"/>
          <w14:textFill>
            <w14:solidFill>
              <w14:schemeClr w14:val="tx1"/>
            </w14:solidFill>
          </w14:textFill>
        </w:rPr>
        <w:t xml:space="preserve">有一项得</w:t>
      </w:r>
      <w:r>
        <w:rPr>
          <w:rStyle w:val="796"/>
          <w:rFonts w:hint="eastAsia" w:ascii="宋体" w:hAnsi="宋体" w:eastAsia="宋体" w:cs="宋体"/>
          <w:b w:val="0"/>
          <w:color w:val="000000" w:themeColor="text1"/>
          <w:spacing w:val="7"/>
          <w:sz w:val="24"/>
          <w:highlight w:val="none"/>
          <w:lang w:val="en-US" w:eastAsia="zh-CN"/>
          <w14:textFill>
            <w14:solidFill>
              <w14:schemeClr w14:val="tx1"/>
            </w14:solidFill>
          </w14:textFill>
        </w:rPr>
        <w:t xml:space="preserve"> </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2</w:t>
      </w:r>
      <w:r>
        <w:rPr>
          <w:rStyle w:val="796"/>
          <w:rFonts w:hint="default" w:ascii="宋体" w:hAnsi="宋体" w:eastAsia="宋体" w:cs="宋体"/>
          <w:b w:val="0"/>
          <w:color w:val="000000" w:themeColor="text1"/>
          <w:spacing w:val="7"/>
          <w:sz w:val="24"/>
          <w:highlight w:val="none"/>
          <w:lang w:val="en-US" w:eastAsia="zh-CN"/>
          <w14:textFill>
            <w14:solidFill>
              <w14:schemeClr w14:val="tx1"/>
            </w14:solidFill>
          </w14:textFill>
        </w:rPr>
        <w:t xml:space="preserve"> 分，最多得 </w:t>
      </w:r>
      <w:r>
        <w:rPr>
          <w:rStyle w:val="796"/>
          <w:rFonts w:hint="eastAsia" w:ascii="宋体" w:hAnsi="宋体" w:cs="宋体"/>
          <w:b w:val="0"/>
          <w:color w:val="000000" w:themeColor="text1"/>
          <w:spacing w:val="7"/>
          <w:sz w:val="24"/>
          <w:highlight w:val="none"/>
          <w:lang w:val="en-US" w:eastAsia="zh-CN"/>
          <w14:textFill>
            <w14:solidFill>
              <w14:schemeClr w14:val="tx1"/>
            </w14:solidFill>
          </w14:textFill>
        </w:rPr>
        <w:t xml:space="preserve">6</w:t>
      </w:r>
      <w:r>
        <w:rPr>
          <w:rStyle w:val="796"/>
          <w:rFonts w:hint="default" w:ascii="宋体" w:hAnsi="宋体" w:eastAsia="宋体" w:cs="宋体"/>
          <w:b w:val="0"/>
          <w:color w:val="000000" w:themeColor="text1"/>
          <w:spacing w:val="7"/>
          <w:sz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pacing w:val="7"/>
          <w:sz w:val="24"/>
          <w:highlight w:val="none"/>
          <w14:textFill>
            <w14:solidFill>
              <w14:schemeClr w14:val="tx1"/>
            </w14:solidFill>
          </w14:textFill>
        </w:rPr>
        <w:t xml:space="preserve">请在投标文件中提供相关业绩合同</w:t>
      </w:r>
      <w:r>
        <w:rPr>
          <w:rFonts w:hint="eastAsia" w:ascii="宋体" w:hAnsi="宋体" w:cs="宋体"/>
          <w:b/>
          <w:bCs/>
          <w:color w:val="000000" w:themeColor="text1"/>
          <w:spacing w:val="7"/>
          <w:sz w:val="24"/>
          <w:highlight w:val="none"/>
          <w:lang w:val="en-US" w:eastAsia="zh-CN"/>
          <w14:textFill>
            <w14:solidFill>
              <w14:schemeClr w14:val="tx1"/>
            </w14:solidFill>
          </w14:textFill>
        </w:rPr>
        <w:t xml:space="preserve">扫描</w:t>
      </w:r>
      <w:r>
        <w:rPr>
          <w:rFonts w:hint="eastAsia" w:ascii="宋体" w:hAnsi="宋体" w:eastAsia="宋体" w:cs="宋体"/>
          <w:b/>
          <w:bCs/>
          <w:color w:val="000000" w:themeColor="text1"/>
          <w:spacing w:val="7"/>
          <w:sz w:val="24"/>
          <w:highlight w:val="none"/>
          <w14:textFill>
            <w14:solidFill>
              <w14:schemeClr w14:val="tx1"/>
            </w14:solidFill>
          </w14:textFill>
        </w:rPr>
        <w:t xml:space="preserve">件，合同中须反映出相关内容，如合同不能反映，须提供其他材料予以佐证，不提供不得分</w:t>
      </w:r>
      <w:r>
        <w:rPr>
          <w:rFonts w:hint="eastAsia" w:ascii="宋体" w:hAnsi="宋体" w:eastAsia="宋体" w:cs="宋体"/>
          <w:b w:val="0"/>
          <w:color w:val="000000" w:themeColor="text1"/>
          <w:spacing w:val="7"/>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highlight w:val="none"/>
          <w:lang w:val="en-US" w:eastAsia="zh-CN"/>
          <w14:textFill>
            <w14:solidFill>
              <w14:schemeClr w14:val="tx1"/>
            </w14:solidFill>
          </w14:textFill>
        </w:rPr>
        <w:t xml:space="preserve">/2/4/6</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both"/>
        <w:spacing w:line="440" w:lineRule="exact"/>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bookmarkStart w:id="222" w:name="_Toc13805"/>
      <w:r/>
      <w:bookmarkStart w:id="223" w:name="_Toc21478"/>
      <w:r/>
      <w:bookmarkStart w:id="224" w:name="_Toc19507"/>
      <w:r/>
      <w:bookmarkStart w:id="225" w:name="_Toc13114"/>
      <w:r/>
      <w:bookmarkEnd w:id="222"/>
      <w:r/>
      <w:bookmarkEnd w:id="223"/>
      <w:r/>
      <w:bookmarkEnd w:id="224"/>
      <w:r/>
      <w:bookmarkEnd w:id="225"/>
      <w:r/>
      <w:r/>
    </w:p>
    <w:p>
      <w:pPr>
        <w:jc w:val="center"/>
        <w:spacing w:line="440" w:lineRule="exact"/>
        <w:rPr>
          <w:rFonts w:ascii="Times New Roman" w:hAnsi="Times New Roman"/>
          <w:b/>
          <w:bCs/>
          <w:color w:val="000000" w:themeColor="text1"/>
          <w:sz w:val="44"/>
          <w:szCs w:val="44"/>
          <w:highlight w:val="none"/>
          <w14:textFill>
            <w14:solidFill>
              <w14:schemeClr w14:val="tx1"/>
            </w14:solidFill>
          </w14:textFill>
        </w:rPr>
        <w:outlineLvl w:val="0"/>
      </w:pPr>
      <w:r/>
      <w:bookmarkStart w:id="226" w:name="_Toc18810"/>
      <w:r/>
      <w:bookmarkStart w:id="227" w:name="_Toc13928"/>
      <w:r/>
      <w:bookmarkStart w:id="228" w:name="_Toc13653"/>
      <w:r/>
      <w:bookmarkStart w:id="229" w:name="_Toc20306"/>
      <w:r/>
      <w:bookmarkStart w:id="230" w:name="_Toc15900"/>
      <w:r/>
      <w:bookmarkStart w:id="231" w:name="_Toc14504"/>
      <w:r>
        <w:rPr>
          <w:rFonts w:ascii="Times New Roman" w:hAnsi="Times New Roman"/>
          <w:b/>
          <w:bCs/>
          <w:color w:val="000000" w:themeColor="text1"/>
          <w:sz w:val="44"/>
          <w:szCs w:val="44"/>
          <w:highlight w:val="none"/>
          <w14:textFill>
            <w14:solidFill>
              <w14:schemeClr w14:val="tx1"/>
            </w14:solidFill>
          </w14:textFill>
        </w:rPr>
        <w:t xml:space="preserve">第六章 投标文件格式</w:t>
      </w:r>
      <w:bookmarkEnd w:id="226"/>
      <w:r/>
      <w:bookmarkEnd w:id="227"/>
      <w:r/>
      <w:bookmarkEnd w:id="228"/>
      <w:r/>
      <w:bookmarkEnd w:id="229"/>
      <w:r/>
      <w:bookmarkEnd w:id="230"/>
      <w:r/>
      <w:bookmarkEnd w:id="231"/>
      <w:r/>
      <w:r/>
    </w:p>
    <w:p>
      <w:pPr>
        <w:ind w:firstLine="400"/>
        <w:jc w:val="left"/>
        <w:spacing w:line="440" w:lineRule="exact"/>
        <w:rPr>
          <w:rFonts w:ascii="Times New Roman" w:hAnsi="Times New Roman"/>
          <w:color w:val="000000" w:themeColor="text1"/>
          <w:sz w:val="20"/>
          <w:highlight w:val="none"/>
          <w14:textFill>
            <w14:solidFill>
              <w14:schemeClr w14:val="tx1"/>
            </w14:solidFill>
          </w14:textFill>
        </w:rPr>
      </w:pPr>
      <w:r>
        <w:rPr>
          <w:rFonts w:ascii="Times New Roman" w:hAnsi="Times New Roman"/>
          <w:color w:val="000000" w:themeColor="text1"/>
          <w:sz w:val="20"/>
          <w:highlight w:val="none"/>
          <w14:textFill>
            <w14:solidFill>
              <w14:schemeClr w14:val="tx1"/>
            </w14:solidFill>
          </w14:textFill>
        </w:rPr>
      </w:r>
      <w:r/>
    </w:p>
    <w:p>
      <w:pPr>
        <w:pStyle w:val="988"/>
        <w:jc w:val="center"/>
        <w:spacing w:after="400"/>
        <w:rPr>
          <w:rFonts w:eastAsia="宋体"/>
          <w:color w:val="000000" w:themeColor="text1"/>
          <w:sz w:val="40"/>
          <w:szCs w:val="40"/>
          <w:highlight w:val="none"/>
          <w14:textFill>
            <w14:solidFill>
              <w14:schemeClr w14:val="tx1"/>
            </w14:solidFill>
          </w14:textFill>
        </w:rPr>
        <w:outlineLvl w:val="9"/>
      </w:pPr>
      <w:r>
        <w:rPr>
          <w:rFonts w:eastAsia="宋体"/>
          <w:color w:val="000000" w:themeColor="text1"/>
          <w:sz w:val="40"/>
          <w:szCs w:val="40"/>
          <w:highlight w:val="none"/>
          <w14:textFill>
            <w14:solidFill>
              <w14:schemeClr w14:val="tx1"/>
            </w14:solidFill>
          </w14:textFill>
        </w:rPr>
        <w:t xml:space="preserve">投标主要文件目录</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一、封面</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二、投标函格式</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三、开标一览表</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四、资格证明文件  </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五、</w:t>
      </w:r>
      <w:r>
        <w:rPr>
          <w:rFonts w:eastAsia="宋体"/>
          <w:color w:val="000000" w:themeColor="text1"/>
          <w:highlight w:val="none"/>
          <w14:textFill>
            <w14:solidFill>
              <w14:schemeClr w14:val="tx1"/>
            </w14:solidFill>
          </w14:textFill>
        </w:rPr>
        <w:t xml:space="preserve">第四章项目需求中实质性要求响应对照表</w:t>
      </w:r>
      <w:r/>
    </w:p>
    <w:p>
      <w:pPr>
        <w:pStyle w:val="988"/>
        <w:spacing w:before="240" w:after="240" w:line="200" w:lineRule="atLeast"/>
        <w:rPr>
          <w:rFonts w:hint="eastAsia" w:eastAsia="宋体"/>
          <w:color w:val="000000" w:themeColor="text1"/>
          <w:highlight w:val="none"/>
          <w:lang w:eastAsia="zh-CN"/>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六</w:t>
      </w:r>
      <w:r>
        <w:rPr>
          <w:rFonts w:eastAsia="宋体"/>
          <w:color w:val="000000" w:themeColor="text1"/>
          <w:highlight w:val="none"/>
          <w14:textFill>
            <w14:solidFill>
              <w14:schemeClr w14:val="tx1"/>
            </w14:solidFill>
          </w14:textFill>
        </w:rPr>
        <w:t xml:space="preserve">、</w:t>
      </w:r>
      <w:r>
        <w:rPr>
          <w:rFonts w:hint="eastAsia" w:eastAsia="宋体"/>
          <w:color w:val="000000" w:themeColor="text1"/>
          <w:highlight w:val="none"/>
          <w:lang w:eastAsia="zh-CN"/>
          <w14:textFill>
            <w14:solidFill>
              <w14:schemeClr w14:val="tx1"/>
            </w14:solidFill>
          </w14:textFill>
        </w:rPr>
        <w:t xml:space="preserve">技术</w:t>
      </w:r>
      <w:r>
        <w:rPr>
          <w:rFonts w:hint="eastAsia" w:eastAsia="宋体"/>
          <w:color w:val="000000" w:themeColor="text1"/>
          <w:highlight w:val="none"/>
          <w:lang w:val="en-US" w:eastAsia="zh-CN"/>
          <w14:textFill>
            <w14:solidFill>
              <w14:schemeClr w14:val="tx1"/>
            </w14:solidFill>
          </w14:textFill>
        </w:rPr>
        <w:t xml:space="preserve">要求</w:t>
      </w:r>
      <w:r>
        <w:rPr>
          <w:rFonts w:hint="eastAsia" w:eastAsia="宋体"/>
          <w:color w:val="000000" w:themeColor="text1"/>
          <w:highlight w:val="none"/>
          <w:lang w:eastAsia="zh-CN"/>
          <w14:textFill>
            <w14:solidFill>
              <w14:schemeClr w14:val="tx1"/>
            </w14:solidFill>
          </w14:textFill>
        </w:rPr>
        <w:t xml:space="preserve">响应及偏离表</w:t>
      </w:r>
      <w:r/>
    </w:p>
    <w:p>
      <w:pPr>
        <w:pStyle w:val="988"/>
        <w:numPr>
          <w:ilvl w:val="0"/>
          <w:numId w:val="0"/>
        </w:numPr>
        <w:spacing w:before="240" w:after="240" w:line="200" w:lineRule="atLeast"/>
        <w:rPr>
          <w:rFonts w:eastAsia="宋体"/>
          <w:color w:val="000000" w:themeColor="text1"/>
          <w:highlight w:val="none"/>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七、</w:t>
      </w:r>
      <w:r>
        <w:rPr>
          <w:rFonts w:eastAsia="宋体"/>
          <w:color w:val="000000" w:themeColor="text1"/>
          <w:highlight w:val="none"/>
          <w14:textFill>
            <w14:solidFill>
              <w14:schemeClr w14:val="tx1"/>
            </w14:solidFill>
          </w14:textFill>
        </w:rPr>
        <w:t xml:space="preserve">商务条款响应及偏离表</w:t>
      </w:r>
      <w:r/>
    </w:p>
    <w:p>
      <w:pPr>
        <w:pStyle w:val="988"/>
        <w:numPr>
          <w:ilvl w:val="0"/>
          <w:numId w:val="0"/>
        </w:numPr>
        <w:spacing w:before="240" w:after="240" w:line="200" w:lineRule="atLeast"/>
        <w:rPr>
          <w:rFonts w:eastAsia="宋体"/>
          <w:color w:val="000000" w:themeColor="text1"/>
          <w:highlight w:val="none"/>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八、</w:t>
      </w:r>
      <w:r>
        <w:rPr>
          <w:rFonts w:eastAsia="宋体"/>
          <w:color w:val="000000" w:themeColor="text1"/>
          <w:highlight w:val="none"/>
          <w14:textFill>
            <w14:solidFill>
              <w14:schemeClr w14:val="tx1"/>
            </w14:solidFill>
          </w14:textFill>
        </w:rPr>
        <w:t xml:space="preserve">技术方案、服务方案</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hint="eastAsia" w:eastAsia="宋体"/>
          <w:color w:val="000000" w:themeColor="text1"/>
          <w:highlight w:val="none"/>
          <w:lang w:val="en-US" w:eastAsia="zh-CN"/>
          <w14:textFill>
            <w14:solidFill>
              <w14:schemeClr w14:val="tx1"/>
            </w14:solidFill>
          </w14:textFill>
        </w:rPr>
        <w:t xml:space="preserve">九</w:t>
      </w:r>
      <w:r>
        <w:rPr>
          <w:rFonts w:eastAsia="宋体"/>
          <w:color w:val="000000" w:themeColor="text1"/>
          <w:highlight w:val="none"/>
          <w14:textFill>
            <w14:solidFill>
              <w14:schemeClr w14:val="tx1"/>
            </w14:solidFill>
          </w14:textFill>
        </w:rPr>
        <w:t xml:space="preserve">、投标人情况介绍</w:t>
      </w:r>
      <w:r/>
    </w:p>
    <w:p>
      <w:pPr>
        <w:pStyle w:val="988"/>
        <w:spacing w:before="240" w:after="240" w:line="16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十、中小企业声明函</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十</w:t>
      </w:r>
      <w:r>
        <w:rPr>
          <w:rFonts w:hint="eastAsia" w:eastAsia="宋体"/>
          <w:color w:val="000000" w:themeColor="text1"/>
          <w:highlight w:val="none"/>
          <w:lang w:val="en-US" w:eastAsia="zh-CN"/>
          <w14:textFill>
            <w14:solidFill>
              <w14:schemeClr w14:val="tx1"/>
            </w14:solidFill>
          </w14:textFill>
        </w:rPr>
        <w:t xml:space="preserve">一</w:t>
      </w:r>
      <w:r>
        <w:rPr>
          <w:rFonts w:eastAsia="宋体"/>
          <w:color w:val="000000" w:themeColor="text1"/>
          <w:highlight w:val="none"/>
          <w14:textFill>
            <w14:solidFill>
              <w14:schemeClr w14:val="tx1"/>
            </w14:solidFill>
          </w14:textFill>
        </w:rPr>
        <w:t xml:space="preserve">、残疾人福利性单位声明函</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十</w:t>
      </w:r>
      <w:r>
        <w:rPr>
          <w:rFonts w:hint="eastAsia" w:eastAsia="宋体"/>
          <w:color w:val="000000" w:themeColor="text1"/>
          <w:highlight w:val="none"/>
          <w:lang w:val="en-US" w:eastAsia="zh-CN"/>
          <w14:textFill>
            <w14:solidFill>
              <w14:schemeClr w14:val="tx1"/>
            </w14:solidFill>
          </w14:textFill>
        </w:rPr>
        <w:t xml:space="preserve">二</w:t>
      </w:r>
      <w:r>
        <w:rPr>
          <w:rFonts w:eastAsia="宋体"/>
          <w:color w:val="000000" w:themeColor="text1"/>
          <w:highlight w:val="none"/>
          <w14:textFill>
            <w14:solidFill>
              <w14:schemeClr w14:val="tx1"/>
            </w14:solidFill>
          </w14:textFill>
        </w:rPr>
        <w:t xml:space="preserve">、监狱企业的证明文件</w:t>
      </w:r>
      <w:r/>
    </w:p>
    <w:p>
      <w:pPr>
        <w:pStyle w:val="988"/>
        <w:spacing w:before="240" w:after="240" w:line="200" w:lineRule="atLeast"/>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十</w:t>
      </w:r>
      <w:r>
        <w:rPr>
          <w:rFonts w:hint="eastAsia" w:eastAsia="宋体"/>
          <w:color w:val="000000" w:themeColor="text1"/>
          <w:highlight w:val="none"/>
          <w:lang w:val="en-US" w:eastAsia="zh-CN"/>
          <w14:textFill>
            <w14:solidFill>
              <w14:schemeClr w14:val="tx1"/>
            </w14:solidFill>
          </w14:textFill>
        </w:rPr>
        <w:t xml:space="preserve">三</w:t>
      </w:r>
      <w:r>
        <w:rPr>
          <w:rFonts w:eastAsia="宋体"/>
          <w:color w:val="000000" w:themeColor="text1"/>
          <w:highlight w:val="none"/>
          <w14:textFill>
            <w14:solidFill>
              <w14:schemeClr w14:val="tx1"/>
            </w14:solidFill>
          </w14:textFill>
        </w:rPr>
        <w:t xml:space="preserve">、其他材料</w:t>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pStyle w:val="831"/>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spacing w:line="440" w:lineRule="exact"/>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ind w:firstLine="562"/>
        <w:spacing w:line="440" w:lineRule="exact"/>
        <w:rPr>
          <w:rFonts w:ascii="Times New Roman" w:hAnsi="Times New Roman"/>
          <w:b/>
          <w:bCs w:val="0"/>
          <w:color w:val="000000" w:themeColor="text1"/>
          <w:sz w:val="28"/>
          <w:szCs w:val="28"/>
          <w:highlight w:val="none"/>
          <w14:textFill>
            <w14:solidFill>
              <w14:schemeClr w14:val="tx1"/>
            </w14:solidFill>
          </w14:textFill>
        </w:rPr>
        <w:outlineLvl w:val="9"/>
      </w:pPr>
      <w:r/>
      <w:bookmarkStart w:id="232" w:name="_Toc22026"/>
      <w:r/>
      <w:bookmarkStart w:id="233" w:name="_Toc28805"/>
      <w:r/>
      <w:bookmarkStart w:id="234" w:name="_Toc21051"/>
      <w:r/>
      <w:bookmarkStart w:id="235" w:name="_Toc19516"/>
      <w:r/>
      <w:bookmarkStart w:id="236" w:name="_Toc256000013"/>
      <w:r>
        <w:rPr>
          <w:rFonts w:ascii="Times New Roman" w:hAnsi="Times New Roman"/>
          <w:b/>
          <w:bCs w:val="0"/>
          <w:color w:val="000000" w:themeColor="text1"/>
          <w:sz w:val="28"/>
          <w:szCs w:val="28"/>
          <w:highlight w:val="none"/>
          <w14:textFill>
            <w14:solidFill>
              <w14:schemeClr w14:val="tx1"/>
            </w14:solidFill>
          </w14:textFill>
        </w:rPr>
        <w:t xml:space="preserve">一、封面</w:t>
      </w:r>
      <w:bookmarkEnd w:id="232"/>
      <w:r/>
      <w:bookmarkEnd w:id="233"/>
      <w:r/>
      <w:bookmarkEnd w:id="234"/>
      <w:r/>
      <w:bookmarkEnd w:id="235"/>
      <w:r/>
      <w:bookmarkEnd w:id="236"/>
      <w:r/>
      <w:r/>
    </w:p>
    <w:p>
      <w:pPr>
        <w:pStyle w:val="990"/>
        <w:spacing w:line="440" w:lineRule="exact"/>
        <w:rPr>
          <w:color w:val="000000" w:themeColor="text1"/>
          <w:spacing w:val="7"/>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 </w:t>
      </w:r>
      <w:r/>
    </w:p>
    <w:p>
      <w:pPr>
        <w:pStyle w:val="990"/>
        <w:jc w:val="center"/>
        <w:spacing w:before="540" w:after="540"/>
        <w:rPr>
          <w:rFonts w:eastAsia="宋体"/>
          <w:color w:val="000000" w:themeColor="text1"/>
          <w:sz w:val="54"/>
          <w:szCs w:val="54"/>
          <w:highlight w:val="none"/>
          <w14:textFill>
            <w14:solidFill>
              <w14:schemeClr w14:val="tx1"/>
            </w14:solidFill>
          </w14:textFill>
        </w:rPr>
        <w:outlineLvl w:val="9"/>
      </w:pPr>
      <w:r>
        <w:rPr>
          <w:rFonts w:eastAsia="宋体"/>
          <w:color w:val="000000" w:themeColor="text1"/>
          <w:sz w:val="54"/>
          <w:szCs w:val="54"/>
          <w:highlight w:val="none"/>
          <w14:textFill>
            <w14:solidFill>
              <w14:schemeClr w14:val="tx1"/>
            </w14:solidFill>
          </w14:textFill>
        </w:rPr>
      </w:r>
      <w:r/>
    </w:p>
    <w:p>
      <w:pPr>
        <w:pStyle w:val="990"/>
        <w:jc w:val="center"/>
        <w:spacing w:before="540" w:after="540"/>
        <w:rPr>
          <w:rFonts w:eastAsia="宋体"/>
          <w:color w:val="000000" w:themeColor="text1"/>
          <w:sz w:val="54"/>
          <w:szCs w:val="54"/>
          <w:highlight w:val="none"/>
          <w14:textFill>
            <w14:solidFill>
              <w14:schemeClr w14:val="tx1"/>
            </w14:solidFill>
          </w14:textFill>
        </w:rPr>
        <w:outlineLvl w:val="9"/>
      </w:pPr>
      <w:r>
        <w:rPr>
          <w:rFonts w:eastAsia="宋体"/>
          <w:color w:val="000000" w:themeColor="text1"/>
          <w:sz w:val="54"/>
          <w:szCs w:val="54"/>
          <w:highlight w:val="none"/>
          <w14:textFill>
            <w14:solidFill>
              <w14:schemeClr w14:val="tx1"/>
            </w14:solidFill>
          </w14:textFill>
        </w:rPr>
        <w:t xml:space="preserve">投 标 文 件</w:t>
      </w:r>
      <w:r/>
    </w:p>
    <w:p>
      <w:pPr>
        <w:pStyle w:val="990"/>
        <w:spacing w:before="240" w:after="240"/>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 </w:t>
      </w:r>
      <w:r/>
    </w:p>
    <w:p>
      <w:pPr>
        <w:pStyle w:val="990"/>
        <w:spacing w:before="240" w:after="240"/>
        <w:rPr>
          <w:rFonts w:eastAsia="宋体"/>
          <w:color w:val="000000" w:themeColor="text1"/>
          <w:highlight w:val="none"/>
          <w14:textFill>
            <w14:solidFill>
              <w14:schemeClr w14:val="tx1"/>
            </w14:solidFill>
          </w14:textFill>
        </w:rPr>
        <w:outlineLvl w:val="9"/>
      </w:pPr>
      <w:r>
        <w:rPr>
          <w:rFonts w:eastAsia="宋体"/>
          <w:color w:val="000000" w:themeColor="text1"/>
          <w:highlight w:val="none"/>
          <w14:textFill>
            <w14:solidFill>
              <w14:schemeClr w14:val="tx1"/>
            </w14:solidFill>
          </w14:textFill>
        </w:rPr>
        <w:t xml:space="preserve"> </w:t>
      </w:r>
      <w:r/>
    </w:p>
    <w:p>
      <w:pPr>
        <w:pStyle w:val="990"/>
        <w:jc w:val="center"/>
        <w:spacing w:before="360" w:after="360"/>
        <w:rPr>
          <w:rFonts w:eastAsia="宋体"/>
          <w:color w:val="000000" w:themeColor="text1"/>
          <w:sz w:val="36"/>
          <w:szCs w:val="36"/>
          <w:highlight w:val="none"/>
          <w14:textFill>
            <w14:solidFill>
              <w14:schemeClr w14:val="tx1"/>
            </w14:solidFill>
          </w14:textFill>
        </w:rPr>
        <w:outlineLvl w:val="9"/>
      </w:pPr>
      <w:r>
        <w:rPr>
          <w:rFonts w:eastAsia="宋体"/>
          <w:color w:val="000000" w:themeColor="text1"/>
          <w:sz w:val="36"/>
          <w:szCs w:val="36"/>
          <w:highlight w:val="none"/>
          <w14:textFill>
            <w14:solidFill>
              <w14:schemeClr w14:val="tx1"/>
            </w14:solidFill>
          </w14:textFill>
        </w:rPr>
        <w:t xml:space="preserve">项目名称：   </w:t>
      </w:r>
      <w:r/>
    </w:p>
    <w:p>
      <w:pPr>
        <w:pStyle w:val="990"/>
        <w:jc w:val="center"/>
        <w:spacing w:before="360" w:after="360"/>
        <w:rPr>
          <w:rFonts w:eastAsia="宋体"/>
          <w:color w:val="000000" w:themeColor="text1"/>
          <w:sz w:val="36"/>
          <w:szCs w:val="36"/>
          <w:highlight w:val="none"/>
          <w14:textFill>
            <w14:solidFill>
              <w14:schemeClr w14:val="tx1"/>
            </w14:solidFill>
          </w14:textFill>
        </w:rPr>
        <w:outlineLvl w:val="9"/>
      </w:pPr>
      <w:r>
        <w:rPr>
          <w:rFonts w:eastAsia="宋体"/>
          <w:color w:val="000000" w:themeColor="text1"/>
          <w:sz w:val="36"/>
          <w:szCs w:val="36"/>
          <w:highlight w:val="none"/>
          <w14:textFill>
            <w14:solidFill>
              <w14:schemeClr w14:val="tx1"/>
            </w14:solidFill>
          </w14:textFill>
        </w:rPr>
        <w:t xml:space="preserve">招标编号：   </w:t>
      </w:r>
      <w:r/>
    </w:p>
    <w:p>
      <w:pPr>
        <w:pStyle w:val="990"/>
        <w:jc w:val="center"/>
        <w:spacing w:before="360" w:after="360"/>
        <w:rPr>
          <w:rFonts w:eastAsia="宋体"/>
          <w:color w:val="000000" w:themeColor="text1"/>
          <w:sz w:val="36"/>
          <w:szCs w:val="36"/>
          <w:highlight w:val="none"/>
          <w14:textFill>
            <w14:solidFill>
              <w14:schemeClr w14:val="tx1"/>
            </w14:solidFill>
          </w14:textFill>
        </w:rPr>
        <w:outlineLvl w:val="9"/>
      </w:pPr>
      <w:r>
        <w:rPr>
          <w:rFonts w:eastAsia="宋体"/>
          <w:color w:val="000000" w:themeColor="text1"/>
          <w:sz w:val="36"/>
          <w:szCs w:val="36"/>
          <w:highlight w:val="none"/>
          <w14:textFill>
            <w14:solidFill>
              <w14:schemeClr w14:val="tx1"/>
            </w14:solidFill>
          </w14:textFill>
        </w:rPr>
        <w:t xml:space="preserve"> </w:t>
      </w:r>
      <w:r/>
    </w:p>
    <w:p>
      <w:pPr>
        <w:pStyle w:val="990"/>
        <w:jc w:val="center"/>
        <w:spacing w:before="360" w:after="360"/>
        <w:rPr>
          <w:rFonts w:eastAsia="宋体"/>
          <w:color w:val="000000" w:themeColor="text1"/>
          <w:sz w:val="36"/>
          <w:szCs w:val="36"/>
          <w:highlight w:val="none"/>
          <w14:textFill>
            <w14:solidFill>
              <w14:schemeClr w14:val="tx1"/>
            </w14:solidFill>
          </w14:textFill>
        </w:rPr>
        <w:outlineLvl w:val="9"/>
      </w:pPr>
      <w:r>
        <w:rPr>
          <w:rFonts w:eastAsia="宋体"/>
          <w:color w:val="000000" w:themeColor="text1"/>
          <w:sz w:val="36"/>
          <w:szCs w:val="36"/>
          <w:highlight w:val="none"/>
          <w14:textFill>
            <w14:solidFill>
              <w14:schemeClr w14:val="tx1"/>
            </w14:solidFill>
          </w14:textFill>
        </w:rPr>
        <w:t xml:space="preserve"> </w:t>
      </w:r>
      <w:r/>
    </w:p>
    <w:p>
      <w:pPr>
        <w:pStyle w:val="990"/>
        <w:jc w:val="center"/>
        <w:spacing w:before="360" w:after="360"/>
        <w:rPr>
          <w:rFonts w:eastAsia="宋体"/>
          <w:color w:val="000000" w:themeColor="text1"/>
          <w:sz w:val="36"/>
          <w:szCs w:val="36"/>
          <w:highlight w:val="none"/>
          <w14:textFill>
            <w14:solidFill>
              <w14:schemeClr w14:val="tx1"/>
            </w14:solidFill>
          </w14:textFill>
        </w:rPr>
        <w:outlineLvl w:val="9"/>
      </w:pPr>
      <w:r>
        <w:rPr>
          <w:rFonts w:eastAsia="宋体"/>
          <w:color w:val="000000" w:themeColor="text1"/>
          <w:sz w:val="36"/>
          <w:szCs w:val="36"/>
          <w:highlight w:val="none"/>
          <w14:textFill>
            <w14:solidFill>
              <w14:schemeClr w14:val="tx1"/>
            </w14:solidFill>
          </w14:textFill>
        </w:rPr>
        <w:t xml:space="preserve">投标人名称：   </w:t>
      </w:r>
      <w:r/>
    </w:p>
    <w:p>
      <w:pPr>
        <w:pStyle w:val="990"/>
        <w:jc w:val="center"/>
        <w:spacing w:before="360" w:after="360"/>
        <w:rPr>
          <w:rFonts w:eastAsia="宋体"/>
          <w:color w:val="000000" w:themeColor="text1"/>
          <w:sz w:val="36"/>
          <w:szCs w:val="36"/>
          <w:highlight w:val="none"/>
          <w14:textFill>
            <w14:solidFill>
              <w14:schemeClr w14:val="tx1"/>
            </w14:solidFill>
          </w14:textFill>
        </w:rPr>
        <w:outlineLvl w:val="9"/>
      </w:pPr>
      <w:r>
        <w:rPr>
          <w:rFonts w:eastAsia="宋体"/>
          <w:color w:val="000000" w:themeColor="text1"/>
          <w:sz w:val="36"/>
          <w:szCs w:val="36"/>
          <w:highlight w:val="none"/>
          <w14:textFill>
            <w14:solidFill>
              <w14:schemeClr w14:val="tx1"/>
            </w14:solidFill>
          </w14:textFill>
        </w:rPr>
        <w:t xml:space="preserve">日期：   </w:t>
      </w:r>
      <w:r/>
    </w:p>
    <w:p>
      <w:pPr>
        <w:pStyle w:val="991"/>
        <w:spacing w:line="440" w:lineRule="exact"/>
        <w:rPr>
          <w:b/>
          <w:bCs/>
          <w:color w:val="000000" w:themeColor="text1"/>
          <w:spacing w:val="7"/>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bookmarkStart w:id="237" w:name="_Toc11630"/>
      <w:r/>
      <w:bookmarkStart w:id="238" w:name="_Toc1997"/>
      <w:r/>
      <w:bookmarkStart w:id="239" w:name="_Toc256000014"/>
      <w:r/>
      <w:bookmarkStart w:id="240" w:name="_Toc27616"/>
      <w:r/>
      <w:bookmarkStart w:id="241" w:name="_Toc3226"/>
      <w:r>
        <w:rPr>
          <w:rFonts w:eastAsia="宋体"/>
          <w:b/>
          <w:bCs/>
          <w:color w:val="000000" w:themeColor="text1"/>
          <w:sz w:val="28"/>
          <w:szCs w:val="28"/>
          <w:highlight w:val="none"/>
          <w14:textFill>
            <w14:solidFill>
              <w14:schemeClr w14:val="tx1"/>
            </w14:solidFill>
          </w14:textFill>
        </w:rPr>
        <w:t xml:space="preserve">二、投标函格式</w:t>
      </w:r>
      <w:bookmarkEnd w:id="237"/>
      <w:r/>
      <w:bookmarkEnd w:id="238"/>
      <w:r/>
      <w:bookmarkEnd w:id="239"/>
      <w:r/>
      <w:bookmarkEnd w:id="240"/>
      <w:r/>
      <w:bookmarkEnd w:id="241"/>
      <w:r/>
      <w:r/>
    </w:p>
    <w:p>
      <w:pPr>
        <w:pStyle w:val="992"/>
        <w:jc w:val="center"/>
        <w:spacing w:before="320" w:after="320" w:line="440" w:lineRule="exact"/>
        <w:rPr>
          <w:b/>
          <w:bCs/>
          <w:color w:val="000000" w:themeColor="text1"/>
          <w:sz w:val="32"/>
          <w:szCs w:val="32"/>
          <w:highlight w:val="none"/>
          <w14:textFill>
            <w14:solidFill>
              <w14:schemeClr w14:val="tx1"/>
            </w14:solidFill>
          </w14:textFill>
        </w:rPr>
        <w:outlineLvl w:val="9"/>
      </w:pPr>
      <w:r>
        <w:rPr>
          <w:b/>
          <w:bCs/>
          <w:color w:val="000000" w:themeColor="text1"/>
          <w:sz w:val="32"/>
          <w:szCs w:val="32"/>
          <w:highlight w:val="none"/>
          <w14:textFill>
            <w14:solidFill>
              <w14:schemeClr w14:val="tx1"/>
            </w14:solidFill>
          </w14:textFill>
        </w:rPr>
        <w:t xml:space="preserve">投标函格式</w:t>
      </w:r>
      <w:r/>
    </w:p>
    <w:p>
      <w:pPr>
        <w:pStyle w:val="992"/>
        <w:spacing w:before="240" w:after="240"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致</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w:t>
      </w:r>
      <w:r/>
    </w:p>
    <w:p>
      <w:pPr>
        <w:pStyle w:val="992"/>
        <w:spacing w:before="240" w:after="240"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根据贵方的</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号招标文件，正式授权下述签字人</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姓名和职务</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代表我方</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（投标人的名称），全权处理本次项目投标的有关事宜。 </w:t>
      </w:r>
      <w:r/>
    </w:p>
    <w:p>
      <w:pPr>
        <w:pStyle w:val="992"/>
        <w:spacing w:before="240" w:after="240"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据此函，签字人兹宣布同意如下： </w:t>
      </w:r>
      <w:r/>
    </w:p>
    <w:p>
      <w:pPr>
        <w:pStyle w:val="992"/>
        <w:spacing w:before="240" w:after="240" w:line="440" w:lineRule="exact"/>
        <w:rPr>
          <w:color w:val="000000" w:themeColor="text1"/>
          <w:highlight w:val="none"/>
          <w14:textFill>
            <w14:solidFill>
              <w14:schemeClr w14:val="tx1"/>
            </w14:solidFill>
          </w14:textFill>
        </w:rPr>
        <w:outlineLvl w:val="9"/>
      </w:pPr>
      <w:r>
        <w:rPr>
          <w:rFonts w:hint="eastAsia"/>
          <w:color w:val="000000" w:themeColor="text1"/>
          <w:highlight w:val="none"/>
          <w:lang w:eastAsia="zh-CN"/>
          <w14:textFill>
            <w14:solidFill>
              <w14:schemeClr w14:val="tx1"/>
            </w14:solidFill>
          </w14:textFill>
        </w:rPr>
        <w:t xml:space="preserve">1.</w:t>
      </w:r>
      <w:r>
        <w:rPr>
          <w:color w:val="000000" w:themeColor="text1"/>
          <w:highlight w:val="none"/>
          <w14:textFill>
            <w14:solidFill>
              <w14:schemeClr w14:val="tx1"/>
            </w14:solidFill>
          </w14:textFill>
        </w:rPr>
        <w:t xml:space="preserve">同意向贵方提供贵方可能另外要求的与投标有关的任何证据或资料。 </w:t>
      </w:r>
      <w:r/>
    </w:p>
    <w:p>
      <w:pPr>
        <w:pStyle w:val="992"/>
        <w:spacing w:before="240" w:after="240" w:line="440" w:lineRule="exact"/>
        <w:rPr>
          <w:color w:val="000000" w:themeColor="text1"/>
          <w:highlight w:val="none"/>
          <w14:textFill>
            <w14:solidFill>
              <w14:schemeClr w14:val="tx1"/>
            </w14:solidFill>
          </w14:textFill>
        </w:rPr>
        <w:outlineLvl w:val="9"/>
      </w:pPr>
      <w:r>
        <w:rPr>
          <w:rFonts w:hint="eastAsia"/>
          <w:color w:val="000000" w:themeColor="text1"/>
          <w:highlight w:val="none"/>
          <w:lang w:eastAsia="zh-CN"/>
          <w14:textFill>
            <w14:solidFill>
              <w14:schemeClr w14:val="tx1"/>
            </w14:solidFill>
          </w14:textFill>
        </w:rPr>
        <w:t xml:space="preserve">2.</w:t>
      </w:r>
      <w:r>
        <w:rPr>
          <w:color w:val="000000" w:themeColor="text1"/>
          <w:highlight w:val="none"/>
          <w14:textFill>
            <w14:solidFill>
              <w14:schemeClr w14:val="tx1"/>
            </w14:solidFill>
          </w14:textFill>
        </w:rPr>
        <w:t xml:space="preserve">我们完全理解贵方不一定将合同授予最低报价的投标人。 </w:t>
      </w:r>
      <w:r/>
    </w:p>
    <w:p>
      <w:pPr>
        <w:pStyle w:val="992"/>
        <w:spacing w:before="240" w:after="240" w:line="440" w:lineRule="exact"/>
        <w:rPr>
          <w:color w:val="000000" w:themeColor="text1"/>
          <w:highlight w:val="none"/>
          <w14:textFill>
            <w14:solidFill>
              <w14:schemeClr w14:val="tx1"/>
            </w14:solidFill>
          </w14:textFill>
        </w:rPr>
        <w:outlineLvl w:val="9"/>
      </w:pPr>
      <w:r>
        <w:rPr>
          <w:rFonts w:hint="eastAsia"/>
          <w:color w:val="000000" w:themeColor="text1"/>
          <w:highlight w:val="none"/>
          <w:lang w:eastAsia="zh-CN"/>
          <w14:textFill>
            <w14:solidFill>
              <w14:schemeClr w14:val="tx1"/>
            </w14:solidFill>
          </w14:textFill>
        </w:rPr>
        <w:t xml:space="preserve">3.</w:t>
      </w:r>
      <w:r>
        <w:rPr>
          <w:color w:val="000000" w:themeColor="text1"/>
          <w:highlight w:val="none"/>
          <w14:textFill>
            <w14:solidFill>
              <w14:schemeClr w14:val="tx1"/>
            </w14:solidFill>
          </w14:textFill>
        </w:rPr>
        <w:t xml:space="preserve">我们已详细审核全部招标文件及其有效补充文件，我们知道必须放弃提出含糊不清或误解问题的权利。 </w:t>
      </w:r>
      <w:r/>
    </w:p>
    <w:p>
      <w:pPr>
        <w:pStyle w:val="992"/>
        <w:spacing w:before="240" w:after="240" w:line="440" w:lineRule="exact"/>
        <w:rPr>
          <w:color w:val="000000" w:themeColor="text1"/>
          <w:highlight w:val="none"/>
          <w14:textFill>
            <w14:solidFill>
              <w14:schemeClr w14:val="tx1"/>
            </w14:solidFill>
          </w14:textFill>
        </w:rPr>
        <w:outlineLvl w:val="9"/>
      </w:pPr>
      <w:r>
        <w:rPr>
          <w:rFonts w:hint="eastAsia"/>
          <w:color w:val="000000" w:themeColor="text1"/>
          <w:highlight w:val="none"/>
          <w:lang w:eastAsia="zh-CN"/>
          <w14:textFill>
            <w14:solidFill>
              <w14:schemeClr w14:val="tx1"/>
            </w14:solidFill>
          </w14:textFill>
        </w:rPr>
        <w:t xml:space="preserve">4.</w:t>
      </w:r>
      <w:r>
        <w:rPr>
          <w:color w:val="000000" w:themeColor="text1"/>
          <w:highlight w:val="none"/>
          <w14:textFill>
            <w14:solidFill>
              <w14:schemeClr w14:val="tx1"/>
            </w14:solidFill>
          </w14:textFill>
        </w:rPr>
        <w:t xml:space="preserve">一旦我方中标，我们将根据招标文件的规定，严格履行合同条款的责任和义务，并保证按照合同条款提供服务。 </w:t>
      </w:r>
      <w:r/>
    </w:p>
    <w:p>
      <w:pPr>
        <w:pStyle w:val="992"/>
        <w:spacing w:before="240" w:after="240" w:line="440" w:lineRule="exact"/>
        <w:rPr>
          <w:color w:val="000000" w:themeColor="text1"/>
          <w:highlight w:val="none"/>
          <w14:textFill>
            <w14:solidFill>
              <w14:schemeClr w14:val="tx1"/>
            </w14:solidFill>
          </w14:textFill>
        </w:rPr>
        <w:outlineLvl w:val="9"/>
      </w:pPr>
      <w:r>
        <w:rPr>
          <w:rFonts w:hint="eastAsia"/>
          <w:color w:val="000000" w:themeColor="text1"/>
          <w:highlight w:val="none"/>
          <w:lang w:eastAsia="zh-CN"/>
          <w14:textFill>
            <w14:solidFill>
              <w14:schemeClr w14:val="tx1"/>
            </w14:solidFill>
          </w14:textFill>
        </w:rPr>
        <w:t xml:space="preserve">5.</w:t>
      </w:r>
      <w:r>
        <w:rPr>
          <w:color w:val="000000" w:themeColor="text1"/>
          <w:highlight w:val="none"/>
          <w14:textFill>
            <w14:solidFill>
              <w14:schemeClr w14:val="tx1"/>
            </w14:solidFill>
          </w14:textFill>
        </w:rPr>
        <w:t xml:space="preserve">与本投标有关的正式通讯地址为：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地址：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邮编：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电话：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传真：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投标人代表姓名：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投标人名称：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公章：</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日期：   </w:t>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992"/>
        <w:keepLines w:val="0"/>
        <w:keepNext w:val="0"/>
        <w:pageBreakBefore w:val="0"/>
        <w:spacing w:line="440" w:lineRule="exact"/>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992"/>
        <w:spacing w:before="240" w:after="240"/>
        <w:rPr>
          <w:b/>
          <w:bCs/>
          <w:color w:val="000000" w:themeColor="text1"/>
          <w:sz w:val="32"/>
          <w:szCs w:val="32"/>
          <w:highlight w:val="none"/>
          <w14:textFill>
            <w14:solidFill>
              <w14:schemeClr w14:val="tx1"/>
            </w14:solidFill>
          </w14:textFill>
        </w:rPr>
        <w:outlineLvl w:val="9"/>
      </w:pPr>
      <w:r/>
      <w:bookmarkStart w:id="242" w:name="_Toc8792"/>
      <w:r/>
      <w:bookmarkStart w:id="243" w:name="_Toc4920"/>
      <w:r/>
      <w:bookmarkStart w:id="244" w:name="_Toc256000015"/>
      <w:r/>
      <w:bookmarkStart w:id="245" w:name="_Toc31037"/>
      <w:r/>
      <w:bookmarkStart w:id="246" w:name="_Toc15503"/>
      <w:r>
        <w:rPr>
          <w:b/>
          <w:bCs/>
          <w:color w:val="000000" w:themeColor="text1"/>
          <w:sz w:val="32"/>
          <w:szCs w:val="32"/>
          <w:highlight w:val="none"/>
          <w14:textFill>
            <w14:solidFill>
              <w14:schemeClr w14:val="tx1"/>
            </w14:solidFill>
          </w14:textFill>
        </w:rPr>
        <w:t xml:space="preserve">三、开标一览表</w:t>
      </w:r>
      <w:bookmarkEnd w:id="242"/>
      <w:r/>
      <w:bookmarkEnd w:id="243"/>
      <w:r/>
      <w:bookmarkEnd w:id="244"/>
      <w:r/>
      <w:bookmarkEnd w:id="245"/>
      <w:r/>
      <w:bookmarkEnd w:id="246"/>
      <w:r/>
      <w:r/>
    </w:p>
    <w:p>
      <w:pPr>
        <w:pStyle w:val="994"/>
        <w:spacing w:line="440" w:lineRule="exact"/>
        <w:rPr>
          <w:b/>
          <w:color w:val="000000" w:themeColor="text1"/>
          <w:highlight w:val="none"/>
          <w14:textFill>
            <w14:solidFill>
              <w14:schemeClr w14:val="tx1"/>
            </w14:solidFill>
          </w14:textFill>
        </w:rPr>
        <w:outlineLvl w:val="9"/>
      </w:pPr>
      <w:r>
        <w:rPr>
          <w:b/>
          <w:color w:val="000000" w:themeColor="text1"/>
          <w:highlight w:val="none"/>
          <w14:textFill>
            <w14:solidFill>
              <w14:schemeClr w14:val="tx1"/>
            </w14:solidFill>
          </w14:textFill>
        </w:rPr>
      </w:r>
      <w:r/>
    </w:p>
    <w:p>
      <w:pPr>
        <w:pStyle w:val="994"/>
        <w:jc w:val="center"/>
        <w:spacing w:line="440" w:lineRule="exact"/>
        <w:rPr>
          <w:rStyle w:val="1049"/>
          <w:rFonts w:hint="eastAsia" w:ascii="Times New Roman" w:hAnsi="Times New Roman" w:eastAsia="宋体" w:cs="Times New Roman"/>
          <w:color w:val="000000" w:themeColor="text1"/>
          <w:spacing w:val="7"/>
          <w:highlight w:val="none"/>
          <w:lang w:eastAsia="zh-CN"/>
          <w14:textFill>
            <w14:solidFill>
              <w14:schemeClr w14:val="tx1"/>
            </w14:solidFill>
          </w14:textFill>
        </w:rPr>
        <w:outlineLvl w:val="9"/>
      </w:pPr>
      <w:r/>
      <w:bookmarkStart w:id="247" w:name="_Toc23470"/>
      <w:r/>
      <w:bookmarkStart w:id="248" w:name="_Toc10330"/>
      <w:r>
        <w:rPr>
          <w:rStyle w:val="1049"/>
          <w:rFonts w:ascii="宋体" w:hAnsi="宋体" w:eastAsia="宋体" w:cs="宋体"/>
          <w:color w:val="000000" w:themeColor="text1"/>
          <w:highlight w:val="none"/>
          <w14:textFill>
            <w14:solidFill>
              <w14:schemeClr w14:val="tx1"/>
            </w14:solidFill>
          </w14:textFill>
        </w:rPr>
        <w:t xml:space="preserve">﻿ </w:t>
      </w:r>
      <w:r>
        <w:rPr>
          <w:rStyle w:val="1049"/>
          <w:rFonts w:hint="eastAsia" w:ascii="宋体" w:hAnsi="宋体" w:eastAsia="宋体" w:cs="宋体"/>
          <w:color w:val="000000" w:themeColor="text1"/>
          <w:highlight w:val="none"/>
          <w:lang w:eastAsia="zh-CN"/>
          <w14:textFill>
            <w14:solidFill>
              <w14:schemeClr w14:val="tx1"/>
            </w14:solidFill>
          </w14:textFill>
        </w:rPr>
        <w:t xml:space="preserve">开标一览表（总报价）</w:t>
      </w:r>
      <w:r/>
    </w:p>
    <w:p>
      <w:pPr>
        <w:pStyle w:val="994"/>
        <w:spacing w:before="240" w:after="240"/>
        <w:rPr>
          <w:rStyle w:val="1049"/>
          <w:rFonts w:hint="eastAsia" w:ascii="宋体" w:hAnsi="宋体" w:eastAsia="宋体" w:cs="宋体"/>
          <w:color w:val="000000" w:themeColor="text1"/>
          <w:highlight w:val="none"/>
          <w:lang w:eastAsia="zh-CN"/>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投标</w:t>
      </w:r>
      <w:r>
        <w:rPr>
          <w:rStyle w:val="1049"/>
          <w:rFonts w:hint="eastAsia" w:ascii="宋体" w:hAnsi="宋体" w:eastAsia="宋体" w:cs="宋体"/>
          <w:color w:val="000000" w:themeColor="text1"/>
          <w:highlight w:val="none"/>
          <w:lang w:eastAsia="zh-CN"/>
          <w14:textFill>
            <w14:solidFill>
              <w14:schemeClr w14:val="tx1"/>
            </w14:solidFill>
          </w14:textFill>
        </w:rPr>
        <w:t xml:space="preserve">人</w:t>
      </w:r>
      <w:r>
        <w:rPr>
          <w:rStyle w:val="1049"/>
          <w:rFonts w:ascii="宋体" w:hAnsi="宋体" w:eastAsia="宋体" w:cs="宋体"/>
          <w:color w:val="000000" w:themeColor="text1"/>
          <w:highlight w:val="none"/>
          <w14:textFill>
            <w14:solidFill>
              <w14:schemeClr w14:val="tx1"/>
            </w14:solidFill>
          </w14:textFill>
        </w:rPr>
        <w:t xml:space="preserve">全称（加盖公章）：</w:t>
      </w:r>
      <w:r/>
    </w:p>
    <w:p>
      <w:pPr>
        <w:pStyle w:val="994"/>
        <w:spacing w:before="240" w:after="240"/>
        <w:rPr>
          <w:rStyle w:val="1049"/>
          <w:rFonts w:ascii="宋体" w:hAnsi="宋体" w:eastAsia="宋体" w:cs="宋体"/>
          <w:color w:val="000000" w:themeColor="text1"/>
          <w:highlight w:val="none"/>
          <w14:textFill>
            <w14:solidFill>
              <w14:schemeClr w14:val="tx1"/>
            </w14:solidFill>
          </w14:textFill>
        </w:rPr>
        <w:outlineLvl w:val="9"/>
      </w:pPr>
      <w:r>
        <w:rPr>
          <w:rStyle w:val="1049"/>
          <w:rFonts w:hint="eastAsia" w:ascii="宋体" w:hAnsi="宋体" w:eastAsia="宋体" w:cs="宋体"/>
          <w:color w:val="000000" w:themeColor="text1"/>
          <w:highlight w:val="none"/>
          <w:lang w:eastAsia="zh-CN"/>
          <w14:textFill>
            <w14:solidFill>
              <w14:schemeClr w14:val="tx1"/>
            </w14:solidFill>
          </w14:textFill>
        </w:rPr>
        <w:t xml:space="preserve">项目编号：</w:t>
      </w:r>
      <w:r>
        <w:rPr>
          <w:rStyle w:val="1049"/>
          <w:rFonts w:ascii="宋体" w:hAnsi="宋体" w:eastAsia="宋体" w:cs="宋体"/>
          <w:color w:val="000000" w:themeColor="text1"/>
          <w:highlight w:val="none"/>
          <w14:textFill>
            <w14:solidFill>
              <w14:schemeClr w14:val="tx1"/>
            </w14:solidFill>
          </w14:textFill>
        </w:rPr>
        <w:t xml:space="preserve">    </w:t>
      </w:r>
      <w:r/>
    </w:p>
    <w:p>
      <w:pPr>
        <w:pStyle w:val="994"/>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color w:val="000000" w:themeColor="text1"/>
          <w:highlight w:val="none"/>
          <w:lang w:eastAsia="zh-CN"/>
          <w14:textFill>
            <w14:solidFill>
              <w14:schemeClr w14:val="tx1"/>
            </w14:solidFill>
          </w14:textFill>
        </w:rPr>
        <w:t xml:space="preserve">分包号：</w:t>
      </w:r>
      <w:r/>
    </w:p>
    <w:tbl>
      <w:tblPr>
        <w:tblStyle w:val="79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994"/>
              <w:jc w:val="cente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outlineLvl w:val="9"/>
            </w:pPr>
            <w: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项目名称</w:t>
            </w:r>
            <w:r/>
          </w:p>
        </w:tc>
        <w:tc>
          <w:tcPr>
            <w:tcMar>
              <w:left w:w="0" w:type="dxa"/>
              <w:top w:w="0" w:type="dxa"/>
              <w:right w:w="0" w:type="dxa"/>
              <w:bottom w:w="0" w:type="dxa"/>
            </w:tcMar>
            <w:tcW w:w="5257" w:type="dxa"/>
            <w:vAlign w:val="center"/>
            <w:textDirection w:val="lrTb"/>
            <w:noWrap w:val="false"/>
          </w:tcPr>
          <w:p>
            <w:pPr>
              <w:pStyle w:val="99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投标</w:t>
            </w:r>
            <w:r>
              <w:rPr>
                <w:rStyle w:val="1049"/>
                <w:rFonts w:hint="eastAsia" w:ascii="宋体" w:hAnsi="宋体" w:cs="宋体"/>
                <w:b w:val="0"/>
                <w:bCs w:val="0"/>
                <w:i w:val="0"/>
                <w:iCs w:val="0"/>
                <w:smallCaps w:val="0"/>
                <w:color w:val="000000" w:themeColor="text1"/>
                <w:sz w:val="24"/>
                <w:szCs w:val="24"/>
                <w:highlight w:val="none"/>
                <w:lang w:val="en-US" w:eastAsia="zh-CN"/>
                <w14:textFill>
                  <w14:solidFill>
                    <w14:schemeClr w14:val="tx1"/>
                  </w14:solidFill>
                </w14:textFill>
              </w:rPr>
              <w:t xml:space="preserve">优惠率</w:t>
            </w:r>
            <w:r/>
          </w:p>
        </w:tc>
      </w:tr>
      <w:tr>
        <w:trPr/>
        <w:tc>
          <w:tcPr>
            <w:tcMar>
              <w:left w:w="0" w:type="dxa"/>
              <w:top w:w="0" w:type="dxa"/>
              <w:right w:w="0" w:type="dxa"/>
              <w:bottom w:w="0" w:type="dxa"/>
            </w:tcMar>
            <w:tcW w:w="3728" w:type="dxa"/>
            <w:vAlign w:val="center"/>
            <w:textDirection w:val="lrTb"/>
            <w:noWrap w:val="false"/>
          </w:tcPr>
          <w:p>
            <w:pPr>
              <w:pStyle w:val="994"/>
              <w:jc w:val="both"/>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5257" w:type="dxa"/>
            <w:vAlign w:val="center"/>
            <w:textDirection w:val="lrTb"/>
            <w:noWrap w:val="false"/>
          </w:tcPr>
          <w:p>
            <w:pPr>
              <w:pStyle w:val="994"/>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  </w:t>
            </w:r>
            <w:r/>
          </w:p>
          <w:p>
            <w:pPr>
              <w:pStyle w:val="994"/>
              <w:rPr>
                <w:rStyle w:val="1049"/>
                <w:rFonts w:hint="default"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小写：</w:t>
            </w:r>
            <w:r>
              <w:rPr>
                <w:rStyle w:val="1049"/>
                <w:rFonts w:hint="eastAsia" w:ascii="宋体" w:hAnsi="宋体" w:eastAsia="宋体" w:cs="宋体"/>
                <w:b w:val="0"/>
                <w:bCs w:val="0"/>
                <w:i w:val="0"/>
                <w:iCs w:val="0"/>
                <w:smallCaps w:val="0"/>
                <w:color w:val="000000" w:themeColor="text1"/>
                <w:sz w:val="24"/>
                <w:szCs w:val="24"/>
                <w:highlight w:val="none"/>
                <w:u w:val="single"/>
                <w:lang w:val="en-US" w:eastAsia="zh-CN"/>
                <w14:textFill>
                  <w14:solidFill>
                    <w14:schemeClr w14:val="tx1"/>
                  </w14:solidFill>
                </w14:textFill>
              </w:rPr>
              <w:t xml:space="preserve">    </w:t>
            </w:r>
            <w: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 </w:t>
            </w:r>
            <w:r>
              <w:rPr>
                <w:rStyle w:val="1049"/>
                <w:rFonts w:hint="eastAsia" w:ascii="宋体" w:hAnsi="宋体" w:cs="宋体"/>
                <w:b w:val="0"/>
                <w:bCs w:val="0"/>
                <w:i w:val="0"/>
                <w:iCs w:val="0"/>
                <w:smallCaps w:val="0"/>
                <w:color w:val="000000" w:themeColor="text1"/>
                <w:sz w:val="24"/>
                <w:szCs w:val="24"/>
                <w:highlight w:val="none"/>
                <w:lang w:val="en-US" w:eastAsia="zh-CN"/>
                <w14:textFill>
                  <w14:solidFill>
                    <w14:schemeClr w14:val="tx1"/>
                  </w14:solidFill>
                </w14:textFill>
              </w:rPr>
              <w:t xml:space="preserve">%</w:t>
            </w:r>
            <w:r/>
          </w:p>
          <w:p>
            <w:pPr>
              <w:pStyle w:val="994"/>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     </w:t>
            </w:r>
            <w:r/>
          </w:p>
        </w:tc>
      </w:tr>
    </w:tbl>
    <w:p>
      <w:pPr>
        <w:pStyle w:val="994"/>
        <w:spacing w:before="240" w:after="240"/>
        <w:rPr>
          <w:rStyle w:val="1049"/>
          <w:rFonts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 </w:t>
      </w:r>
      <w:r>
        <w:rPr>
          <w:rStyle w:val="1049"/>
          <w:rFonts w:hint="eastAsia" w:ascii="宋体" w:hAnsi="宋体" w:eastAsia="宋体" w:cs="宋体"/>
          <w:color w:val="000000" w:themeColor="text1"/>
          <w:highlight w:val="none"/>
          <w:lang w:val="en-US" w:eastAsia="zh-CN"/>
          <w14:textFill>
            <w14:solidFill>
              <w14:schemeClr w14:val="tx1"/>
            </w14:solidFill>
          </w14:textFill>
        </w:rPr>
        <w:t xml:space="preserve">                                           日期：  年   月   日</w:t>
      </w:r>
      <w:r/>
    </w:p>
    <w:p>
      <w:pPr>
        <w:pStyle w:val="1050"/>
        <w:jc w:val="left"/>
        <w:keepLines w:val="0"/>
        <w:keepNext w:val="0"/>
        <w:pageBreakBefore w:val="0"/>
        <w:spacing w:line="360" w:lineRule="auto"/>
        <w:widowControl/>
        <w:rPr>
          <w:rStyle w:val="1049"/>
          <w:rFonts w:hint="eastAsia" w:ascii="Times New Roman" w:hAnsi="Times New Roman" w:eastAsia="宋体" w:cs="Times New Roman"/>
          <w:color w:val="000000" w:themeColor="text1"/>
          <w:highlight w:val="none"/>
          <w:lang w:eastAsia="zh-CN"/>
          <w14:textFill>
            <w14:solidFill>
              <w14:schemeClr w14:val="tx1"/>
            </w14:solidFill>
          </w14:textFill>
        </w:rPr>
        <w:outlineLvl w:val="9"/>
      </w:pPr>
      <w:r>
        <w:rPr>
          <w:rStyle w:val="1049"/>
          <w:rFonts w:hint="eastAsia" w:ascii="Times New Roman" w:hAnsi="Times New Roman" w:eastAsia="宋体" w:cs="Times New Roman"/>
          <w:color w:val="000000" w:themeColor="text1"/>
          <w:highlight w:val="none"/>
          <w:lang w:eastAsia="zh-CN"/>
          <w14:textFill>
            <w14:solidFill>
              <w14:schemeClr w14:val="tx1"/>
            </w14:solidFill>
          </w14:textFill>
        </w:rPr>
        <w:t xml:space="preserve">填写说明：</w:t>
      </w:r>
      <w:r/>
    </w:p>
    <w:p>
      <w:pPr>
        <w:pStyle w:val="1050"/>
        <w:numPr>
          <w:ilvl w:val="0"/>
          <w:numId w:val="12"/>
        </w:numPr>
        <w:jc w:val="left"/>
        <w:keepLines w:val="0"/>
        <w:keepNext w:val="0"/>
        <w:pageBreakBefore w:val="0"/>
        <w:spacing w:line="360" w:lineRule="auto"/>
        <w:widowControl/>
        <w:rPr>
          <w:rStyle w:val="1049"/>
          <w:rFonts w:ascii="Times New Roman" w:hAnsi="Times New Roman" w:eastAsia="Times New Roman" w:cs="Times New Roman"/>
          <w:i/>
          <w:iCs/>
          <w:color w:val="000000" w:themeColor="text1"/>
          <w:highlight w:val="none"/>
          <w:u w:val="single"/>
          <w14:textFill>
            <w14:solidFill>
              <w14:schemeClr w14:val="tx1"/>
            </w14:solidFill>
          </w14:textFill>
        </w:rPr>
        <w:outlineLvl w:val="9"/>
      </w:pPr>
      <w:r>
        <w:rPr>
          <w:rStyle w:val="1049"/>
          <w:rFonts w:hint="eastAsia" w:ascii="Times New Roman" w:hAnsi="Times New Roman" w:eastAsia="宋体" w:cs="Times New Roman"/>
          <w:i/>
          <w:iCs/>
          <w:color w:val="000000" w:themeColor="text1"/>
          <w:highlight w:val="none"/>
          <w:u w:val="single"/>
          <w:lang w:val="en-US" w:eastAsia="zh-CN"/>
          <w14:textFill>
            <w14:solidFill>
              <w14:schemeClr w14:val="tx1"/>
            </w14:solidFill>
          </w14:textFill>
        </w:rPr>
        <w:t xml:space="preserve">开标一览表必须加盖投标人公章（复印件无效）。</w:t>
      </w:r>
      <w:r/>
    </w:p>
    <w:p>
      <w:pPr>
        <w:pStyle w:val="1050"/>
        <w:numPr>
          <w:ilvl w:val="0"/>
          <w:numId w:val="12"/>
        </w:numPr>
        <w:jc w:val="left"/>
        <w:keepLines w:val="0"/>
        <w:keepNext w:val="0"/>
        <w:pageBreakBefore w:val="0"/>
        <w:spacing w:line="360" w:lineRule="auto"/>
        <w:widowControl/>
        <w:rPr>
          <w:rStyle w:val="1049"/>
          <w:rFonts w:ascii="Times New Roman" w:hAnsi="Times New Roman" w:eastAsia="Times New Roman" w:cs="Times New Roman"/>
          <w:i/>
          <w:iCs/>
          <w:color w:val="000000" w:themeColor="text1"/>
          <w:highlight w:val="none"/>
          <w:u w:val="single"/>
          <w14:textFill>
            <w14:solidFill>
              <w14:schemeClr w14:val="tx1"/>
            </w14:solidFill>
          </w14:textFill>
        </w:rPr>
        <w:outlineLvl w:val="9"/>
      </w:pPr>
      <w:r>
        <w:rPr>
          <w:rStyle w:val="1049"/>
          <w:rFonts w:hint="eastAsia" w:ascii="Times New Roman" w:hAnsi="Times New Roman" w:eastAsia="宋体" w:cs="Times New Roman"/>
          <w:i/>
          <w:iCs/>
          <w:color w:val="000000" w:themeColor="text1"/>
          <w:highlight w:val="none"/>
          <w:u w:val="single"/>
          <w:lang w:eastAsia="zh-CN"/>
          <w14:textFill>
            <w14:solidFill>
              <w14:schemeClr w14:val="tx1"/>
            </w14:solidFill>
          </w14:textFill>
        </w:rPr>
        <w:t xml:space="preserve">如有分包，投标人投任何一个包的标的，都需单独填写开标一览表。</w:t>
      </w:r>
      <w:r/>
    </w:p>
    <w:p>
      <w:pPr>
        <w:pStyle w:val="994"/>
        <w:spacing w:before="240" w:after="240"/>
        <w:rPr>
          <w:rFonts w:hint="eastAsia"/>
          <w:b/>
          <w:color w:val="000000" w:themeColor="text1"/>
          <w:sz w:val="32"/>
          <w:szCs w:val="32"/>
          <w:highlight w:val="none"/>
          <w14:textFill>
            <w14:solidFill>
              <w14:schemeClr w14:val="tx1"/>
            </w14:solidFill>
          </w14:textFill>
        </w:rPr>
        <w:outlineLvl w:val="9"/>
      </w:pPr>
      <w:r>
        <w:rPr>
          <w:rFonts w:hint="eastAsia"/>
          <w:b/>
          <w:color w:val="000000" w:themeColor="text1"/>
          <w:sz w:val="32"/>
          <w:szCs w:val="32"/>
          <w:highlight w:val="none"/>
          <w14:textFill>
            <w14:solidFill>
              <w14:schemeClr w14:val="tx1"/>
            </w14:solidFill>
          </w14:textFill>
        </w:rPr>
      </w:r>
      <w:r/>
    </w:p>
    <w:p>
      <w:pPr>
        <w:pStyle w:val="994"/>
        <w:spacing w:before="240" w:after="240"/>
        <w:rPr>
          <w:b/>
          <w:bCs w:val="0"/>
          <w:color w:val="000000" w:themeColor="text1"/>
          <w:sz w:val="28"/>
          <w:szCs w:val="28"/>
          <w:highlight w:val="none"/>
          <w14:textFill>
            <w14:solidFill>
              <w14:schemeClr w14:val="tx1"/>
            </w14:solidFill>
          </w14:textFill>
        </w:rPr>
        <w:outlineLvl w:val="9"/>
      </w:pPr>
      <w:r>
        <w:rPr>
          <w:rFonts w:hint="eastAsia"/>
          <w:b/>
          <w:color w:val="000000" w:themeColor="text1"/>
          <w:sz w:val="32"/>
          <w:szCs w:val="32"/>
          <w:highlight w:val="none"/>
          <w14:textFill>
            <w14:solidFill>
              <w14:schemeClr w14:val="tx1"/>
            </w14:solidFill>
          </w14:textFill>
        </w:rPr>
        <w:br w:type="page" w:clear="all"/>
      </w:r>
      <w:bookmarkStart w:id="249" w:name="_Toc28895"/>
      <w:r/>
      <w:bookmarkStart w:id="250" w:name="_Toc9320"/>
      <w:r>
        <w:rPr>
          <w:b/>
          <w:bCs w:val="0"/>
          <w:color w:val="000000" w:themeColor="text1"/>
          <w:sz w:val="28"/>
          <w:szCs w:val="28"/>
          <w:highlight w:val="none"/>
          <w14:textFill>
            <w14:solidFill>
              <w14:schemeClr w14:val="tx1"/>
            </w14:solidFill>
          </w14:textFill>
        </w:rPr>
        <w:t xml:space="preserve">四、资格证明文件</w:t>
      </w:r>
      <w:bookmarkEnd w:id="247"/>
      <w:r/>
      <w:bookmarkEnd w:id="248"/>
      <w:r/>
      <w:bookmarkEnd w:id="249"/>
      <w:r/>
      <w:bookmarkEnd w:id="250"/>
      <w:r/>
      <w:r/>
    </w:p>
    <w:p>
      <w:pPr>
        <w:jc w:val="left"/>
        <w:spacing w:line="440" w:lineRule="exact"/>
        <w:rPr>
          <w:rFonts w:ascii="Times New Roman" w:hAnsi="Times New Roman"/>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1.</w:t>
      </w:r>
      <w:bookmarkStart w:id="251" w:name="_Toc17784"/>
      <w:r>
        <w:rPr>
          <w:rFonts w:ascii="Times New Roman" w:hAnsi="Times New Roman"/>
          <w:b/>
          <w:bCs/>
          <w:color w:val="000000" w:themeColor="text1"/>
          <w:sz w:val="28"/>
          <w:szCs w:val="28"/>
          <w:highlight w:val="none"/>
          <w14:textFill>
            <w14:solidFill>
              <w14:schemeClr w14:val="tx1"/>
            </w14:solidFill>
          </w14:textFill>
        </w:rPr>
        <w:t xml:space="preserve">法人或者其他组织的营业执照等证明文件，自然人的身份证明</w:t>
      </w:r>
      <w:bookmarkEnd w:id="251"/>
      <w:r/>
      <w:r/>
    </w:p>
    <w:p>
      <w:pPr>
        <w:pStyle w:val="997"/>
        <w:jc w:val="left"/>
        <w:spacing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997"/>
        <w:jc w:val="center"/>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spacing w:line="440" w:lineRule="exact"/>
        <w:rPr>
          <w:rFonts w:ascii="Times New Roman" w:hAnsi="Times New Roman"/>
          <w:color w:val="000000" w:themeColor="text1"/>
          <w:sz w:val="24"/>
          <w:highlight w:val="none"/>
          <w14:textFill>
            <w14:solidFill>
              <w14:schemeClr w14:val="tx1"/>
            </w14:solidFill>
          </w14:textFill>
        </w:rPr>
        <w:outlineLvl w:val="9"/>
      </w:pPr>
      <w:r>
        <w:rPr>
          <w:rFonts w:ascii="Times New Roman" w:hAnsi="Times New Roman"/>
          <w:color w:val="000000" w:themeColor="text1"/>
          <w:sz w:val="24"/>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bCs/>
          <w:color w:val="000000" w:themeColor="text1"/>
          <w:highlight w:val="none"/>
          <w14:textFill>
            <w14:solidFill>
              <w14:schemeClr w14:val="tx1"/>
            </w14:solidFill>
          </w14:textFill>
        </w:rPr>
        <w:outlineLvl w:val="9"/>
      </w:pPr>
      <w:r>
        <w:rPr>
          <w:bCs/>
          <w:color w:val="000000" w:themeColor="text1"/>
          <w:highlight w:val="none"/>
          <w14:textFill>
            <w14:solidFill>
              <w14:schemeClr w14:val="tx1"/>
            </w14:solidFill>
          </w14:textFill>
        </w:rPr>
      </w:r>
      <w:r/>
    </w:p>
    <w:p>
      <w:pPr>
        <w:pStyle w:val="998"/>
        <w:spacing w:line="440" w:lineRule="exact"/>
        <w:rPr>
          <w:rFonts w:hint="eastAsia" w:ascii="宋体" w:hAnsi="宋体" w:eastAsia="宋体" w:cs="宋体"/>
          <w:b/>
          <w:bCs w:val="0"/>
          <w:color w:val="000000" w:themeColor="text1"/>
          <w:sz w:val="28"/>
          <w:szCs w:val="28"/>
          <w:highlight w:val="none"/>
          <w14:textFill>
            <w14:solidFill>
              <w14:schemeClr w14:val="tx1"/>
            </w14:solidFill>
          </w14:textFill>
        </w:rPr>
        <w:outlineLvl w:val="9"/>
      </w:pPr>
      <w:r>
        <w:rPr>
          <w:bCs/>
          <w:color w:val="000000" w:themeColor="text1"/>
          <w:highlight w:val="none"/>
          <w14:textFill>
            <w14:solidFill>
              <w14:schemeClr w14:val="tx1"/>
            </w14:solidFill>
          </w14:textFill>
        </w:rPr>
        <w:br w:type="page" w:clear="all"/>
      </w:r>
      <w:r>
        <w:rPr>
          <w:rFonts w:hint="eastAsia" w:ascii="宋体" w:hAnsi="宋体" w:eastAsia="宋体" w:cs="宋体"/>
          <w:b/>
          <w:bCs w:val="0"/>
          <w:color w:val="000000" w:themeColor="text1"/>
          <w:sz w:val="28"/>
          <w:szCs w:val="28"/>
          <w:highlight w:val="none"/>
          <w14:textFill>
            <w14:solidFill>
              <w14:schemeClr w14:val="tx1"/>
            </w14:solidFill>
          </w14:textFill>
        </w:rPr>
        <w:t xml:space="preserve">2.</w:t>
      </w:r>
      <w:bookmarkStart w:id="252" w:name="_Toc4236"/>
      <w:r>
        <w:rPr>
          <w:rFonts w:hint="eastAsia" w:ascii="宋体" w:hAnsi="宋体" w:eastAsia="宋体" w:cs="宋体"/>
          <w:b/>
          <w:bCs w:val="0"/>
          <w:color w:val="000000" w:themeColor="text1"/>
          <w:sz w:val="28"/>
          <w:szCs w:val="28"/>
          <w:highlight w:val="none"/>
          <w14:textFill>
            <w14:solidFill>
              <w14:schemeClr w14:val="tx1"/>
            </w14:solidFill>
          </w14:textFill>
        </w:rPr>
        <w:t xml:space="preserve">财务状况报告（成立不满一年不需要提供）</w:t>
      </w:r>
      <w:bookmarkEnd w:id="252"/>
      <w:r/>
      <w:r/>
    </w:p>
    <w:p>
      <w:pPr>
        <w:pStyle w:val="999"/>
        <w:spacing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pStyle w:val="999"/>
        <w:rPr>
          <w:rFonts w:eastAsia="黑体"/>
          <w:b/>
          <w:bCs/>
          <w:color w:val="000000" w:themeColor="text1"/>
          <w:sz w:val="36"/>
          <w:szCs w:val="36"/>
          <w:highlight w:val="none"/>
          <w14:textFill>
            <w14:solidFill>
              <w14:schemeClr w14:val="tx1"/>
            </w14:solidFill>
          </w14:textFill>
        </w:rPr>
        <w:outlineLvl w:val="9"/>
      </w:pPr>
      <w:r>
        <w:rPr>
          <w:rFonts w:eastAsia="黑体"/>
          <w:b/>
          <w:bCs/>
          <w:color w:val="000000" w:themeColor="text1"/>
          <w:sz w:val="36"/>
          <w:szCs w:val="36"/>
          <w:highlight w:val="none"/>
          <w14:textFill>
            <w14:solidFill>
              <w14:schemeClr w14:val="tx1"/>
            </w14:solidFill>
          </w14:textFill>
        </w:rPr>
      </w:r>
      <w:r/>
    </w:p>
    <w:p>
      <w:pPr>
        <w:spacing w:line="440" w:lineRule="exact"/>
        <w:rPr>
          <w:rFonts w:hint="eastAsia" w:ascii="宋体" w:hAnsi="宋体" w:eastAsia="宋体" w:cs="宋体"/>
          <w:b/>
          <w:bCs w:val="0"/>
          <w:color w:val="000000" w:themeColor="text1"/>
          <w:sz w:val="28"/>
          <w:szCs w:val="28"/>
          <w:highlight w:val="none"/>
          <w14:textFill>
            <w14:solidFill>
              <w14:schemeClr w14:val="tx1"/>
            </w14:solidFill>
          </w14:textFill>
        </w:rPr>
        <w:outlineLvl w:val="9"/>
      </w:pPr>
      <w:r/>
      <w:bookmarkStart w:id="253" w:name="_Toc15410"/>
      <w:r>
        <w:rPr>
          <w:rFonts w:ascii="Times New Roman" w:hAnsi="Times New Roman"/>
          <w:b/>
          <w:bCs w:val="0"/>
          <w:color w:val="000000" w:themeColor="text1"/>
          <w:sz w:val="28"/>
          <w:szCs w:val="28"/>
          <w:highlight w:val="none"/>
          <w14:textFill>
            <w14:solidFill>
              <w14:schemeClr w14:val="tx1"/>
            </w14:solidFill>
          </w14:textFill>
        </w:rPr>
        <w:br w:type="page" w:clear="all"/>
      </w:r>
      <w:r>
        <w:rPr>
          <w:rFonts w:hint="eastAsia" w:ascii="宋体" w:hAnsi="宋体" w:eastAsia="宋体" w:cs="宋体"/>
          <w:b/>
          <w:bCs w:val="0"/>
          <w:color w:val="000000" w:themeColor="text1"/>
          <w:sz w:val="28"/>
          <w:szCs w:val="28"/>
          <w:highlight w:val="none"/>
          <w14:textFill>
            <w14:solidFill>
              <w14:schemeClr w14:val="tx1"/>
            </w14:solidFill>
          </w14:textFill>
        </w:rPr>
        <w:t xml:space="preserve">3.依法缴纳税收和社会保障资金的相关材料</w:t>
      </w:r>
      <w:bookmarkEnd w:id="253"/>
      <w:r/>
      <w:r/>
    </w:p>
    <w:p>
      <w:pPr>
        <w:pStyle w:val="1002"/>
        <w:jc w:val="center"/>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pStyle w:val="1003"/>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r>
      <w:r/>
    </w:p>
    <w:p>
      <w:pPr>
        <w:spacing w:line="440" w:lineRule="exact"/>
        <w:rPr>
          <w:rFonts w:hint="eastAsia" w:ascii="宋体" w:hAnsi="宋体" w:eastAsia="宋体" w:cs="宋体"/>
          <w:b/>
          <w:bCs/>
          <w:sz w:val="28"/>
          <w:szCs w:val="28"/>
          <w:highlight w:val="none"/>
          <w14:textFill>
            <w14:solidFill>
              <w14:schemeClr w14:val="tx1"/>
            </w14:solidFill>
          </w14:textFill>
        </w:rPr>
        <w:outlineLvl w:val="9"/>
      </w:pPr>
      <w:r>
        <w:rPr>
          <w:highlight w:val="none"/>
        </w:rPr>
      </w:r>
      <w:r>
        <w:rPr>
          <w:highlight w:val="none"/>
        </w:rPr>
      </w:r>
      <w:r/>
    </w:p>
    <w:p>
      <w:pPr>
        <w:spacing w:line="440" w:lineRule="exact"/>
        <w:rPr>
          <w:highlight w:val="none"/>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4.</w:t>
      </w:r>
      <w:bookmarkStart w:id="254" w:name="_Toc30219"/>
      <w:r>
        <w:rPr>
          <w:rFonts w:hint="eastAsia" w:ascii="宋体" w:hAnsi="宋体" w:eastAsia="宋体" w:cs="宋体"/>
          <w:b/>
          <w:bCs/>
          <w:color w:val="000000" w:themeColor="text1"/>
          <w:sz w:val="28"/>
          <w:szCs w:val="28"/>
          <w:highlight w:val="none"/>
          <w14:textFill>
            <w14:solidFill>
              <w14:schemeClr w14:val="tx1"/>
            </w14:solidFill>
          </w14:textFill>
        </w:rPr>
        <w:t xml:space="preserve">具备履行合同所必需的设备和专业技术能力的书面声明</w:t>
      </w:r>
      <w:bookmarkEnd w:id="254"/>
      <w:r/>
      <w:r/>
    </w:p>
    <w:p>
      <w:pPr>
        <w:pStyle w:val="1005"/>
        <w:spacing w:line="440" w:lineRule="exact"/>
        <w:rPr>
          <w:color w:val="000000" w:themeColor="text1"/>
          <w:spacing w:val="7"/>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5"/>
        <w:jc w:val="center"/>
        <w:spacing w:before="320" w:after="320"/>
        <w:rPr>
          <w:b/>
          <w:bCs/>
          <w:color w:val="000000" w:themeColor="text1"/>
          <w:sz w:val="32"/>
          <w:szCs w:val="32"/>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t xml:space="preserve">具备履行合同所必需的设备和专业技术能力的书面声明</w:t>
      </w:r>
      <w:r/>
    </w:p>
    <w:p>
      <w:pPr>
        <w:pStyle w:val="1005"/>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5"/>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我单位郑重声明： 我单位具备履行本项采购合同所必需的设备和专业技术能力。 </w:t>
      </w:r>
      <w:r/>
    </w:p>
    <w:p>
      <w:pPr>
        <w:pStyle w:val="1005"/>
        <w:jc w:val="both"/>
        <w:spacing w:before="360" w:after="360"/>
        <w:rPr>
          <w:color w:val="000000" w:themeColor="text1"/>
          <w:sz w:val="36"/>
          <w:szCs w:val="36"/>
          <w:highlight w:val="none"/>
          <w14:textFill>
            <w14:solidFill>
              <w14:schemeClr w14:val="tx1"/>
            </w14:solidFill>
          </w14:textFill>
        </w:rPr>
        <w:outlineLvl w:val="9"/>
      </w:pPr>
      <w:r>
        <w:rPr>
          <w:color w:val="000000" w:themeColor="text1"/>
          <w:sz w:val="36"/>
          <w:szCs w:val="36"/>
          <w:highlight w:val="none"/>
          <w14:textFill>
            <w14:solidFill>
              <w14:schemeClr w14:val="tx1"/>
            </w14:solidFill>
          </w14:textFill>
        </w:rPr>
        <w:t xml:space="preserve"> </w:t>
      </w:r>
      <w:r/>
    </w:p>
    <w:p>
      <w:pPr>
        <w:pStyle w:val="1005"/>
        <w:spacing w:before="210" w:after="210"/>
        <w:rPr>
          <w:color w:val="000000" w:themeColor="text1"/>
          <w:sz w:val="21"/>
          <w:szCs w:val="21"/>
          <w:highlight w:val="none"/>
          <w14:textFill>
            <w14:solidFill>
              <w14:schemeClr w14:val="tx1"/>
            </w14:solidFill>
          </w14:textFill>
        </w:rPr>
        <w:outlineLvl w:val="9"/>
      </w:pPr>
      <w:r>
        <w:rPr>
          <w:color w:val="000000" w:themeColor="text1"/>
          <w:sz w:val="21"/>
          <w:szCs w:val="21"/>
          <w:highlight w:val="none"/>
          <w14:textFill>
            <w14:solidFill>
              <w14:schemeClr w14:val="tx1"/>
            </w14:solidFill>
          </w14:textFill>
        </w:rPr>
        <w:t xml:space="preserve"> 投标人（公章）：   </w:t>
      </w:r>
      <w:r/>
    </w:p>
    <w:p>
      <w:pPr>
        <w:spacing w:line="440" w:lineRule="exact"/>
        <w:rPr>
          <w:rFonts w:hint="eastAsia" w:ascii="宋体" w:hAnsi="宋体" w:eastAsia="宋体" w:cs="宋体"/>
          <w:b/>
          <w:bCs/>
          <w:color w:val="000000" w:themeColor="text1"/>
          <w:sz w:val="28"/>
          <w:szCs w:val="36"/>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bookmarkStart w:id="255" w:name="_Toc10194"/>
      <w:r>
        <w:rPr>
          <w:rFonts w:hint="eastAsia" w:ascii="宋体" w:hAnsi="宋体" w:eastAsia="宋体" w:cs="宋体"/>
          <w:b/>
          <w:bCs/>
          <w:color w:val="000000" w:themeColor="text1"/>
          <w:sz w:val="28"/>
          <w:szCs w:val="36"/>
          <w:highlight w:val="none"/>
          <w14:textFill>
            <w14:solidFill>
              <w14:schemeClr w14:val="tx1"/>
            </w14:solidFill>
          </w14:textFill>
        </w:rPr>
        <w:t xml:space="preserve">5.参加政府采购活动前3年内在经营活动中没有重大违法记录的书面声明</w:t>
      </w:r>
      <w:bookmarkEnd w:id="255"/>
      <w:r/>
      <w:r/>
    </w:p>
    <w:p>
      <w:pPr>
        <w:pStyle w:val="1007"/>
        <w:spacing w:line="440" w:lineRule="exact"/>
        <w:rPr>
          <w:b/>
          <w:bCs/>
          <w:color w:val="000000" w:themeColor="text1"/>
          <w:sz w:val="32"/>
          <w:szCs w:val="32"/>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rPr>
          <w:b/>
          <w:bCs/>
          <w:color w:val="000000" w:themeColor="text1"/>
          <w:sz w:val="32"/>
          <w:szCs w:val="32"/>
          <w:highlight w:val="none"/>
          <w14:textFill>
            <w14:solidFill>
              <w14:schemeClr w14:val="tx1"/>
            </w14:solidFill>
          </w14:textFill>
        </w:rPr>
        <w:t xml:space="preserve"> </w:t>
      </w:r>
      <w:r/>
    </w:p>
    <w:p>
      <w:pPr>
        <w:pStyle w:val="1007"/>
        <w:jc w:val="center"/>
        <w:spacing w:before="320" w:after="320"/>
        <w:rPr>
          <w:b/>
          <w:bCs/>
          <w:color w:val="000000" w:themeColor="text1"/>
          <w:sz w:val="32"/>
          <w:szCs w:val="32"/>
          <w:highlight w:val="none"/>
          <w14:textFill>
            <w14:solidFill>
              <w14:schemeClr w14:val="tx1"/>
            </w14:solidFill>
          </w14:textFill>
        </w:rPr>
        <w:outlineLvl w:val="9"/>
      </w:pPr>
      <w:r>
        <w:rPr>
          <w:b/>
          <w:bCs/>
          <w:color w:val="000000" w:themeColor="text1"/>
          <w:sz w:val="32"/>
          <w:szCs w:val="32"/>
          <w:highlight w:val="none"/>
          <w14:textFill>
            <w14:solidFill>
              <w14:schemeClr w14:val="tx1"/>
            </w14:solidFill>
          </w14:textFill>
        </w:rPr>
        <w:t xml:space="preserve">声明</w:t>
      </w:r>
      <w:r/>
    </w:p>
    <w:p>
      <w:pPr>
        <w:pStyle w:val="1007"/>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7"/>
        <w:keepLines w:val="0"/>
        <w:keepNext w:val="0"/>
        <w:pageBreakBefore w:val="0"/>
        <w:spacing w:before="240" w:after="240" w:line="360" w:lineRule="auto"/>
        <w:widowControl/>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我单位郑重声明：参加本次政府采购活动前3年内，我单位在经营活动中没有因违法经营受到刑事处罚或者责令停产停业、吊销许可证或者执照、较大数额罚款等行政处罚。 </w:t>
      </w:r>
      <w:r/>
    </w:p>
    <w:p>
      <w:pPr>
        <w:pStyle w:val="1007"/>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7"/>
        <w:jc w:val="center"/>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7"/>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投标人（公章）：   </w:t>
      </w:r>
      <w:r/>
    </w:p>
    <w:p>
      <w:pPr>
        <w:spacing w:line="440" w:lineRule="exact"/>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br w:type="page" w:clear="all"/>
      </w:r>
      <w:bookmarkStart w:id="256" w:name="_Toc29557"/>
      <w:r>
        <w:rPr>
          <w:rFonts w:hint="eastAsia" w:ascii="宋体" w:hAnsi="宋体" w:eastAsia="宋体" w:cs="宋体"/>
          <w:b/>
          <w:bCs/>
          <w:color w:val="000000" w:themeColor="text1"/>
          <w:sz w:val="28"/>
          <w:szCs w:val="28"/>
          <w:highlight w:val="none"/>
          <w14:textFill>
            <w14:solidFill>
              <w14:schemeClr w14:val="tx1"/>
            </w14:solidFill>
          </w14:textFill>
        </w:rPr>
        <w:t xml:space="preserve">6.授权委托书</w:t>
      </w:r>
      <w:bookmarkEnd w:id="256"/>
      <w:r>
        <w:rPr>
          <w:rFonts w:hint="eastAsia" w:ascii="宋体" w:hAnsi="宋体" w:eastAsia="宋体" w:cs="宋体"/>
          <w:b/>
          <w:bCs/>
          <w:color w:val="000000" w:themeColor="text1"/>
          <w:sz w:val="28"/>
          <w:szCs w:val="28"/>
          <w:highlight w:val="none"/>
          <w14:textFill>
            <w14:solidFill>
              <w14:schemeClr w14:val="tx1"/>
            </w14:solidFill>
          </w14:textFill>
        </w:rPr>
        <w:t xml:space="preserve">（被授权人非法定代表人的，应提供授权委托书；被授权人是法定代表人的，应提供授权委托书或法定代表人身份证明书）</w:t>
      </w:r>
      <w:r/>
    </w:p>
    <w:p>
      <w:pPr>
        <w:pStyle w:val="1009"/>
        <w:spacing w:line="440" w:lineRule="exact"/>
        <w:rPr>
          <w:color w:val="000000" w:themeColor="text1"/>
          <w:spacing w:val="7"/>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9"/>
        <w:jc w:val="center"/>
        <w:spacing w:before="320" w:after="320"/>
        <w:rPr>
          <w:b/>
          <w:bCs/>
          <w:color w:val="000000" w:themeColor="text1"/>
          <w:sz w:val="32"/>
          <w:szCs w:val="32"/>
          <w:highlight w:val="none"/>
          <w14:textFill>
            <w14:solidFill>
              <w14:schemeClr w14:val="tx1"/>
            </w14:solidFill>
          </w14:textFill>
        </w:rPr>
        <w:outlineLvl w:val="9"/>
      </w:pPr>
      <w:r>
        <w:rPr>
          <w:b/>
          <w:bCs/>
          <w:color w:val="000000" w:themeColor="text1"/>
          <w:sz w:val="32"/>
          <w:szCs w:val="32"/>
          <w:highlight w:val="none"/>
          <w14:textFill>
            <w14:solidFill>
              <w14:schemeClr w14:val="tx1"/>
            </w14:solidFill>
          </w14:textFill>
        </w:rPr>
        <w:t xml:space="preserve">授权委托书</w:t>
      </w:r>
      <w:r/>
    </w:p>
    <w:p>
      <w:pPr>
        <w:pStyle w:val="1009"/>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9"/>
        <w:ind w:firstLine="499"/>
        <w:spacing w:before="240" w:after="240"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本授权书声明：</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 xml:space="preserve">（投标人名称）</w:t>
      </w:r>
      <w:r>
        <w:rPr>
          <w:color w:val="000000" w:themeColor="text1"/>
          <w:highlight w:val="none"/>
          <w14:textFill>
            <w14:solidFill>
              <w14:schemeClr w14:val="tx1"/>
            </w14:solidFill>
          </w14:textFill>
        </w:rPr>
        <w:t xml:space="preserve">授权</w:t>
      </w:r>
      <w:bookmarkStart w:id="257" w:name="sys_STR"/>
      <w:r/>
      <w:bookmarkEnd w:id="257"/>
      <w:r>
        <w:rPr>
          <w:rFonts w:hint="eastAsia"/>
          <w:color w:val="000000" w:themeColor="text1"/>
          <w:highlight w:val="none"/>
          <w:lang w:eastAsia="zh-CN"/>
          <w14:textFill>
            <w14:solidFill>
              <w14:schemeClr w14:val="tx1"/>
            </w14:solidFill>
          </w14:textFill>
        </w:rPr>
        <w:t xml:space="preserve">（</w:t>
      </w:r>
      <w:r>
        <w:rPr>
          <w:color w:val="000000" w:themeColor="text1"/>
          <w:highlight w:val="none"/>
          <w:u w:val="single"/>
          <w14:textFill>
            <w14:solidFill>
              <w14:schemeClr w14:val="tx1"/>
            </w14:solidFill>
          </w14:textFill>
        </w:rPr>
        <w:t xml:space="preserve">被授权人的姓名</w:t>
      </w:r>
      <w:r>
        <w:rPr>
          <w:rFonts w:hint="eastAsia"/>
          <w:color w:val="000000" w:themeColor="text1"/>
          <w:highlight w:val="none"/>
          <w:u w:val="single"/>
          <w:lang w:eastAsia="zh-CN"/>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为我方就</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项目采购活动的合法代理人，以本单位名义全权处理一切与该项目采购有关的事务。 </w:t>
      </w:r>
      <w:r/>
    </w:p>
    <w:p>
      <w:pPr>
        <w:pStyle w:val="1009"/>
        <w:ind w:firstLine="499"/>
        <w:spacing w:before="240" w:after="240"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本授权书于   起生效，特此声明。  </w:t>
      </w:r>
      <w:r/>
    </w:p>
    <w:p>
      <w:pPr>
        <w:pStyle w:val="1009"/>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09"/>
        <w:ind w:firstLine="3570"/>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被授权人身份证号码：   </w:t>
      </w:r>
      <w:r/>
    </w:p>
    <w:p>
      <w:pPr>
        <w:pStyle w:val="1009"/>
        <w:ind w:firstLine="3570"/>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被授权人联系电话：（手机）   </w:t>
      </w:r>
      <w:r/>
    </w:p>
    <w:p>
      <w:pPr>
        <w:pStyle w:val="1009"/>
        <w:ind w:firstLine="3570"/>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授权单位名称（公章）：    </w:t>
      </w:r>
      <w:r/>
    </w:p>
    <w:p>
      <w:pPr>
        <w:pStyle w:val="1009"/>
        <w:ind w:firstLine="3570"/>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单位地址：   </w:t>
      </w:r>
      <w:r/>
    </w:p>
    <w:p>
      <w:pPr>
        <w:pStyle w:val="1009"/>
        <w:ind w:firstLine="3600"/>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日期：   </w:t>
      </w:r>
      <w:r/>
    </w:p>
    <w:p>
      <w:pPr>
        <w:pStyle w:val="1009"/>
        <w:ind w:firstLine="3600"/>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1051"/>
        <w:spacing w:before="240" w:after="240"/>
        <w:rPr>
          <w:rFonts w:eastAsia="宋体"/>
          <w:b/>
          <w:bCs/>
          <w:color w:val="000000" w:themeColor="text1"/>
          <w:highlight w:val="none"/>
          <w14:textFill>
            <w14:solidFill>
              <w14:schemeClr w14:val="tx1"/>
            </w14:solidFill>
          </w14:textFill>
        </w:rPr>
        <w:outlineLvl w:val="9"/>
      </w:pPr>
      <w:r>
        <w:rPr>
          <w:rFonts w:eastAsia="宋体"/>
          <w:b/>
          <w:bCs/>
          <w:color w:val="000000" w:themeColor="text1"/>
          <w:highlight w:val="none"/>
          <w14:textFill>
            <w14:solidFill>
              <w14:schemeClr w14:val="tx1"/>
            </w14:solidFill>
          </w14:textFill>
        </w:rPr>
        <w:t xml:space="preserve">附：法人及被授权人身份证复印件（正反面）</w:t>
      </w:r>
      <w:r/>
    </w:p>
    <w:p>
      <w:pPr>
        <w:pStyle w:val="1051"/>
        <w:jc w:val="center"/>
        <w:spacing w:before="240" w:after="240"/>
        <w:rPr>
          <w:rStyle w:val="1045"/>
          <w:rFonts w:ascii="Times New Roman Regular" w:hAnsi="Times New Roman Regular" w:cs="Times New Roman Regular"/>
          <w:b/>
          <w:bCs/>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258" w:name="_Toc12504"/>
      <w:r>
        <w:rPr>
          <w:rStyle w:val="1045"/>
          <w:rFonts w:ascii="Times New Roman Regular" w:hAnsi="Times New Roman Regular" w:cs="Times New Roman Regular"/>
          <w:b/>
          <w:bCs/>
          <w:color w:val="000000" w:themeColor="text1"/>
          <w:sz w:val="32"/>
          <w:szCs w:val="32"/>
          <w:highlight w:val="none"/>
          <w14:textFill>
            <w14:solidFill>
              <w14:schemeClr w14:val="tx1"/>
            </w14:solidFill>
          </w14:textFill>
        </w:rPr>
        <w:t xml:space="preserve">法定代表人身份证明书</w:t>
      </w:r>
      <w:r/>
    </w:p>
    <w:p>
      <w:pPr>
        <w:pStyle w:val="1051"/>
        <w:ind w:left="479"/>
        <w:spacing w:before="240" w:after="240" w:line="440" w:lineRule="exact"/>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pP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兹证明</w:t>
      </w:r>
      <w:r>
        <w:rPr>
          <w:rStyle w:val="1045"/>
          <w:rFonts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（姓名）（法定代表人身份证号码：         ）</w:t>
      </w: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担任</w:t>
      </w:r>
      <w:r>
        <w:rPr>
          <w:rStyle w:val="1045"/>
          <w:rFonts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(供应商名称)      （职位 ）</w:t>
      </w: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，是我单位的法定代表人。 </w:t>
      </w:r>
      <w:r/>
    </w:p>
    <w:p>
      <w:pPr>
        <w:pStyle w:val="1051"/>
        <w:ind w:firstLine="480"/>
        <w:spacing w:before="240" w:after="240" w:line="440" w:lineRule="exact"/>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pP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特此证明。</w:t>
      </w:r>
      <w:r/>
    </w:p>
    <w:p>
      <w:pPr>
        <w:pStyle w:val="1051"/>
        <w:ind w:firstLine="500"/>
        <w:spacing w:before="240" w:after="240"/>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ascii="Times New Roman Regular" w:hAnsi="Times New Roman Regular" w:eastAsia="宋体" w:cs="Times New Roman Regular"/>
          <w:color w:val="000000" w:themeColor="text1"/>
          <w:sz w:val="24"/>
          <w:szCs w:val="24"/>
          <w:highlight w:val="none"/>
          <w14:textFill>
            <w14:solidFill>
              <w14:schemeClr w14:val="tx1"/>
            </w14:solidFill>
          </w14:textFill>
        </w:rPr>
      </w:r>
      <w:r/>
    </w:p>
    <w:p>
      <w:pPr>
        <w:pStyle w:val="1051"/>
        <w:ind w:firstLine="240"/>
        <w:spacing w:before="240" w:after="240"/>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ascii="Times New Roman Regular" w:hAnsi="Times New Roman Regular" w:eastAsia="宋体" w:cs="Times New Roman Regular"/>
          <w:color w:val="000000" w:themeColor="text1"/>
          <w:sz w:val="24"/>
          <w:szCs w:val="24"/>
          <w:highlight w:val="none"/>
          <w14:textFill>
            <w14:solidFill>
              <w14:schemeClr w14:val="tx1"/>
            </w14:solidFill>
          </w14:textFill>
        </w:rPr>
      </w:r>
      <w:r/>
    </w:p>
    <w:p>
      <w:pPr>
        <w:pStyle w:val="1051"/>
        <w:ind w:firstLine="3570"/>
        <w:spacing w:before="240" w:after="240"/>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pP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法定代表人联系电话：（手机）</w:t>
      </w:r>
      <w:r/>
    </w:p>
    <w:p>
      <w:pPr>
        <w:pStyle w:val="1051"/>
        <w:ind w:firstLine="3570"/>
        <w:spacing w:before="240" w:after="240"/>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pP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单位名称：（加盖公章）</w:t>
      </w:r>
      <w:r/>
    </w:p>
    <w:p>
      <w:pPr>
        <w:pStyle w:val="1051"/>
        <w:ind w:firstLine="3570"/>
        <w:spacing w:before="240" w:after="240"/>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pP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单位地址：</w:t>
      </w:r>
      <w:r/>
    </w:p>
    <w:p>
      <w:pPr>
        <w:pStyle w:val="1051"/>
        <w:ind w:firstLine="3600"/>
        <w:spacing w:before="240" w:after="240"/>
        <w:rPr>
          <w:rFonts w:ascii="Times New Roman Regular" w:hAnsi="Times New Roman Regular" w:eastAsia="宋体" w:cs="Times New Roman Regular"/>
          <w:color w:val="000000" w:themeColor="text1"/>
          <w:highlight w:val="none"/>
          <w14:textFill>
            <w14:solidFill>
              <w14:schemeClr w14:val="tx1"/>
            </w14:solidFill>
          </w14:textFill>
        </w:rPr>
      </w:pP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日期：</w:t>
      </w:r>
      <w:r>
        <w:rPr>
          <w:rStyle w:val="1045"/>
          <w:rFonts w:hint="eastAsia" w:ascii="Times New Roman Regular" w:hAnsi="Times New Roman Regular" w:eastAsia="宋体" w:cs="Times New Roman Regular"/>
          <w:color w:val="000000" w:themeColor="text1"/>
          <w:sz w:val="24"/>
          <w:szCs w:val="24"/>
          <w:highlight w:val="none"/>
          <w:lang w:val="en-US"/>
          <w14:textFill>
            <w14:solidFill>
              <w14:schemeClr w14:val="tx1"/>
            </w14:solidFill>
          </w14:textFill>
        </w:rPr>
        <w:t xml:space="preserve">   </w:t>
      </w:r>
      <w:r>
        <w:rPr>
          <w:rStyle w:val="1045"/>
          <w:rFonts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年   月   日</w:t>
      </w:r>
      <w:r/>
    </w:p>
    <w:p>
      <w:pPr>
        <w:pStyle w:val="1010"/>
        <w:keepLines w:val="0"/>
        <w:keepNext w:val="0"/>
        <w:pageBreakBefore w:val="0"/>
        <w:widowControl/>
        <w:rPr>
          <w:rFonts w:ascii="Times New Roman Regular" w:hAnsi="Times New Roman Regular" w:eastAsia="宋体" w:cs="Times New Roman Regular"/>
          <w:b/>
          <w:bCs/>
          <w:color w:val="000000" w:themeColor="text1"/>
          <w:highlight w:val="none"/>
          <w14:textFill>
            <w14:solidFill>
              <w14:schemeClr w14:val="tx1"/>
            </w14:solidFill>
          </w14:textFill>
        </w:rPr>
        <w:outlineLvl w:val="9"/>
      </w:pPr>
      <w:r>
        <w:rPr>
          <w:rFonts w:ascii="Times New Roman Regular" w:hAnsi="Times New Roman Regular" w:eastAsia="宋体" w:cs="Times New Roman Regular"/>
          <w:b/>
          <w:bCs/>
          <w:color w:val="000000" w:themeColor="text1"/>
          <w:highlight w:val="none"/>
          <w14:textFill>
            <w14:solidFill>
              <w14:schemeClr w14:val="tx1"/>
            </w14:solidFill>
          </w14:textFill>
        </w:rPr>
        <w:t xml:space="preserve">附：</w:t>
      </w:r>
      <w:r>
        <w:rPr>
          <w:rFonts w:ascii="Times New Roman Regular" w:hAnsi="Times New Roman Regular" w:eastAsia="宋体" w:cs="Times New Roman Regular"/>
          <w:b/>
          <w:bCs/>
          <w:color w:val="000000" w:themeColor="text1"/>
          <w:highlight w:val="none"/>
          <w:lang w:val="en-US" w:eastAsia="zh-CN"/>
          <w14:textFill>
            <w14:solidFill>
              <w14:schemeClr w14:val="tx1"/>
            </w14:solidFill>
          </w14:textFill>
        </w:rPr>
        <w:t xml:space="preserve">法</w:t>
      </w:r>
      <w:r>
        <w:rPr>
          <w:rFonts w:ascii="Times New Roman Regular" w:hAnsi="Times New Roman Regular" w:eastAsia="宋体" w:cs="Times New Roman Regular"/>
          <w:b/>
          <w:bCs/>
          <w:color w:val="000000" w:themeColor="text1"/>
          <w:highlight w:val="none"/>
          <w14:textFill>
            <w14:solidFill>
              <w14:schemeClr w14:val="tx1"/>
            </w14:solidFill>
          </w14:textFill>
        </w:rPr>
        <w:t xml:space="preserve">人身份证复印件（正反面）</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pStyle w:val="1010"/>
        <w:rPr>
          <w:rFonts w:hint="eastAsia" w:ascii="宋体" w:hAnsi="宋体" w:eastAsia="宋体" w:cs="宋体"/>
          <w:b/>
          <w:bCs/>
          <w:color w:val="000000" w:themeColor="text1"/>
          <w:sz w:val="28"/>
          <w:szCs w:val="28"/>
          <w:highlight w:val="none"/>
          <w14:textFill>
            <w14:solidFill>
              <w14:schemeClr w14:val="tx1"/>
            </w14:solidFill>
          </w14:textFill>
        </w:rPr>
        <w:outlineLvl w:val="9"/>
      </w:pPr>
      <w:r>
        <w:rPr>
          <w:rFonts w:hint="eastAsia" w:ascii="宋体" w:hAnsi="宋体" w:eastAsia="宋体" w:cs="宋体"/>
          <w:b/>
          <w:bCs/>
          <w:color w:val="000000" w:themeColor="text1"/>
          <w:sz w:val="28"/>
          <w:szCs w:val="28"/>
          <w:highlight w:val="none"/>
          <w14:textFill>
            <w14:solidFill>
              <w14:schemeClr w14:val="tx1"/>
            </w14:solidFill>
          </w14:textFill>
        </w:rPr>
        <w:t xml:space="preserve">7.关于资格证明文件的书面承诺</w:t>
      </w:r>
      <w:bookmarkEnd w:id="258"/>
      <w:r/>
      <w:r/>
    </w:p>
    <w:p>
      <w:pPr>
        <w:pStyle w:val="1011"/>
        <w:spacing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11"/>
        <w:jc w:val="center"/>
        <w:spacing w:before="320" w:after="320"/>
        <w:rPr>
          <w:b/>
          <w:bCs/>
          <w:color w:val="000000" w:themeColor="text1"/>
          <w:sz w:val="32"/>
          <w:szCs w:val="32"/>
          <w:highlight w:val="none"/>
          <w14:textFill>
            <w14:solidFill>
              <w14:schemeClr w14:val="tx1"/>
            </w14:solidFill>
          </w14:textFill>
        </w:rPr>
        <w:outlineLvl w:val="9"/>
      </w:pPr>
      <w:r>
        <w:rPr>
          <w:b/>
          <w:bCs/>
          <w:color w:val="000000" w:themeColor="text1"/>
          <w:sz w:val="32"/>
          <w:szCs w:val="32"/>
          <w:highlight w:val="none"/>
          <w14:textFill>
            <w14:solidFill>
              <w14:schemeClr w14:val="tx1"/>
            </w14:solidFill>
          </w14:textFill>
        </w:rPr>
        <w:t xml:space="preserve">关于资格证明文件的书面承诺</w:t>
      </w:r>
      <w:r/>
    </w:p>
    <w:p>
      <w:pPr>
        <w:pStyle w:val="1011"/>
        <w:spacing w:before="240" w:after="240"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11"/>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11"/>
        <w:jc w:val="center"/>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11"/>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投标人（公章）：   </w:t>
      </w:r>
      <w:r/>
    </w:p>
    <w:p>
      <w:pPr>
        <w:jc w:val="left"/>
        <w:spacing w:line="360" w:lineRule="auto"/>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jc w:val="left"/>
        <w:spacing w:line="360" w:lineRule="auto"/>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jc w:val="left"/>
        <w:spacing w:line="360" w:lineRule="auto"/>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jc w:val="left"/>
        <w:spacing w:line="360" w:lineRule="auto"/>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jc w:val="left"/>
        <w:spacing w:line="360" w:lineRule="auto"/>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jc w:val="left"/>
        <w:spacing w:line="360" w:lineRule="auto"/>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jc w:val="left"/>
        <w:spacing w:line="360" w:lineRule="auto"/>
        <w:rPr>
          <w:rFonts w:ascii="Times New Roman" w:hAnsi="Times New Roman"/>
          <w:color w:val="000000" w:themeColor="text1"/>
          <w:highlight w:val="none"/>
          <w14:textFill>
            <w14:solidFill>
              <w14:schemeClr w14:val="tx1"/>
            </w14:solidFill>
          </w14:textFill>
        </w:rPr>
        <w:outlineLvl w:val="9"/>
      </w:pPr>
      <w:r>
        <w:rPr>
          <w:rFonts w:ascii="Times New Roman" w:hAnsi="Times New Roman"/>
          <w:color w:val="000000" w:themeColor="text1"/>
          <w:highlight w:val="none"/>
          <w14:textFill>
            <w14:solidFill>
              <w14:schemeClr w14:val="tx1"/>
            </w14:solidFill>
          </w14:textFill>
        </w:rPr>
      </w:r>
      <w:r/>
    </w:p>
    <w:p>
      <w:pPr>
        <w:jc w:val="left"/>
        <w:spacing w:line="360" w:lineRule="auto"/>
        <w:rPr>
          <w:rFonts w:ascii="Times New Roman" w:hAnsi="Times New Roman"/>
          <w:color w:val="000000" w:themeColor="text1"/>
          <w:sz w:val="28"/>
          <w:szCs w:val="28"/>
          <w:highlight w:val="none"/>
          <w14:textFill>
            <w14:solidFill>
              <w14:schemeClr w14:val="tx1"/>
            </w14:solidFill>
          </w14:textFill>
        </w:rPr>
        <w:outlineLvl w:val="9"/>
      </w:pPr>
      <w:r>
        <w:rPr>
          <w:rFonts w:ascii="Times New Roman" w:hAnsi="Times New Roman"/>
          <w:color w:val="000000" w:themeColor="text1"/>
          <w:sz w:val="28"/>
          <w:szCs w:val="28"/>
          <w:highlight w:val="none"/>
          <w14:textFill>
            <w14:solidFill>
              <w14:schemeClr w14:val="tx1"/>
            </w14:solidFill>
          </w14:textFill>
        </w:rPr>
      </w:r>
      <w:r/>
    </w:p>
    <w:p>
      <w:pPr>
        <w:jc w:val="left"/>
        <w:spacing w:line="360" w:lineRule="auto"/>
        <w:rPr>
          <w:rFonts w:ascii="Times New Roman" w:hAnsi="Times New Roman"/>
          <w:color w:val="000000" w:themeColor="text1"/>
          <w:sz w:val="28"/>
          <w:szCs w:val="28"/>
          <w:highlight w:val="none"/>
          <w14:textFill>
            <w14:solidFill>
              <w14:schemeClr w14:val="tx1"/>
            </w14:solidFill>
          </w14:textFill>
        </w:rPr>
        <w:outlineLvl w:val="9"/>
      </w:pPr>
      <w:r>
        <w:rPr>
          <w:rFonts w:ascii="Times New Roman" w:hAnsi="Times New Roman"/>
          <w:color w:val="000000" w:themeColor="text1"/>
          <w:sz w:val="28"/>
          <w:szCs w:val="28"/>
          <w:highlight w:val="none"/>
          <w14:textFill>
            <w14:solidFill>
              <w14:schemeClr w14:val="tx1"/>
            </w14:solidFill>
          </w14:textFill>
        </w:rPr>
      </w:r>
      <w:r/>
    </w:p>
    <w:p>
      <w:pPr>
        <w:jc w:val="left"/>
        <w:spacing w:line="360" w:lineRule="auto"/>
        <w:rPr>
          <w:rFonts w:ascii="Times New Roman" w:hAnsi="Times New Roman"/>
          <w:color w:val="000000" w:themeColor="text1"/>
          <w:sz w:val="28"/>
          <w:szCs w:val="28"/>
          <w:highlight w:val="none"/>
          <w14:textFill>
            <w14:solidFill>
              <w14:schemeClr w14:val="tx1"/>
            </w14:solidFill>
          </w14:textFill>
        </w:rPr>
        <w:outlineLvl w:val="9"/>
      </w:pPr>
      <w:r>
        <w:rPr>
          <w:rFonts w:ascii="Times New Roman" w:hAnsi="Times New Roman"/>
          <w:color w:val="000000" w:themeColor="text1"/>
          <w:sz w:val="28"/>
          <w:szCs w:val="28"/>
          <w:highlight w:val="none"/>
          <w14:textFill>
            <w14:solidFill>
              <w14:schemeClr w14:val="tx1"/>
            </w14:solidFill>
          </w14:textFill>
        </w:rPr>
      </w:r>
      <w:r/>
    </w:p>
    <w:p>
      <w:pPr>
        <w:jc w:val="left"/>
        <w:spacing w:line="360" w:lineRule="auto"/>
        <w:rPr>
          <w:rFonts w:ascii="Times New Roman" w:hAnsi="Times New Roman"/>
          <w:color w:val="000000" w:themeColor="text1"/>
          <w:sz w:val="28"/>
          <w:szCs w:val="28"/>
          <w:highlight w:val="none"/>
          <w14:textFill>
            <w14:solidFill>
              <w14:schemeClr w14:val="tx1"/>
            </w14:solidFill>
          </w14:textFill>
        </w:rPr>
        <w:outlineLvl w:val="9"/>
      </w:pPr>
      <w:r>
        <w:rPr>
          <w:rFonts w:ascii="Times New Roman" w:hAnsi="Times New Roman"/>
          <w:color w:val="000000" w:themeColor="text1"/>
          <w:sz w:val="28"/>
          <w:szCs w:val="28"/>
          <w:highlight w:val="none"/>
          <w14:textFill>
            <w14:solidFill>
              <w14:schemeClr w14:val="tx1"/>
            </w14:solidFill>
          </w14:textFill>
        </w:rPr>
      </w:r>
      <w:r/>
    </w:p>
    <w:p>
      <w:pPr>
        <w:jc w:val="left"/>
        <w:spacing w:line="360" w:lineRule="auto"/>
        <w:rPr>
          <w:rFonts w:ascii="Times New Roman" w:hAnsi="Times New Roman"/>
          <w:color w:val="000000" w:themeColor="text1"/>
          <w:sz w:val="28"/>
          <w:szCs w:val="28"/>
          <w:highlight w:val="none"/>
          <w14:textFill>
            <w14:solidFill>
              <w14:schemeClr w14:val="tx1"/>
            </w14:solidFill>
          </w14:textFill>
        </w:rPr>
        <w:outlineLvl w:val="9"/>
      </w:pPr>
      <w:r>
        <w:rPr>
          <w:rFonts w:ascii="Times New Roman" w:hAnsi="Times New Roman"/>
          <w:color w:val="000000" w:themeColor="text1"/>
          <w:sz w:val="28"/>
          <w:szCs w:val="28"/>
          <w:highlight w:val="none"/>
          <w14:textFill>
            <w14:solidFill>
              <w14:schemeClr w14:val="tx1"/>
            </w14:solidFill>
          </w14:textFill>
        </w:rPr>
      </w:r>
      <w:r/>
    </w:p>
    <w:p>
      <w:pPr>
        <w:pStyle w:val="1013"/>
        <w:spacing w:before="240" w:after="240"/>
        <w:rPr>
          <w:b/>
          <w:color w:val="000000" w:themeColor="text1"/>
          <w:sz w:val="32"/>
          <w:highlight w:val="none"/>
          <w14:textFill>
            <w14:solidFill>
              <w14:schemeClr w14:val="tx1"/>
            </w14:solidFill>
          </w14:textFill>
        </w:rPr>
        <w:outlineLvl w:val="9"/>
      </w:pPr>
      <w:r>
        <w:rPr>
          <w:b/>
          <w:color w:val="000000" w:themeColor="text1"/>
          <w:sz w:val="32"/>
          <w:highlight w:val="none"/>
          <w14:textFill>
            <w14:solidFill>
              <w14:schemeClr w14:val="tx1"/>
            </w14:solidFill>
          </w14:textFill>
        </w:rPr>
        <w:t xml:space="preserve"> </w:t>
      </w:r>
      <w:r/>
    </w:p>
    <w:p>
      <w:pPr>
        <w:pStyle w:val="1013"/>
        <w:spacing w:before="240" w:after="240"/>
        <w:rPr>
          <w:b/>
          <w:color w:val="000000" w:themeColor="text1"/>
          <w:sz w:val="32"/>
          <w:highlight w:val="none"/>
          <w14:textFill>
            <w14:solidFill>
              <w14:schemeClr w14:val="tx1"/>
            </w14:solidFill>
          </w14:textFill>
        </w:rPr>
        <w:outlineLvl w:val="9"/>
      </w:pPr>
      <w:r>
        <w:rPr>
          <w:b/>
          <w:color w:val="000000" w:themeColor="text1"/>
          <w:sz w:val="32"/>
          <w:highlight w:val="none"/>
          <w14:textFill>
            <w14:solidFill>
              <w14:schemeClr w14:val="tx1"/>
            </w14:solidFill>
          </w14:textFill>
        </w:rPr>
      </w:r>
      <w:r/>
    </w:p>
    <w:p>
      <w:pPr>
        <w:pStyle w:val="1013"/>
        <w:spacing w:before="240" w:after="240"/>
        <w:rPr>
          <w:b/>
          <w:color w:val="000000" w:themeColor="text1"/>
          <w:sz w:val="32"/>
          <w:highlight w:val="none"/>
          <w14:textFill>
            <w14:solidFill>
              <w14:schemeClr w14:val="tx1"/>
            </w14:solidFill>
          </w14:textFill>
        </w:rPr>
        <w:outlineLvl w:val="9"/>
      </w:pPr>
      <w:r>
        <w:rPr>
          <w:b/>
          <w:color w:val="000000" w:themeColor="text1"/>
          <w:sz w:val="32"/>
          <w:highlight w:val="none"/>
          <w14:textFill>
            <w14:solidFill>
              <w14:schemeClr w14:val="tx1"/>
            </w14:solidFill>
          </w14:textFill>
        </w:rPr>
      </w:r>
      <w:r/>
    </w:p>
    <w:p>
      <w:pPr>
        <w:pStyle w:val="1013"/>
        <w:spacing w:before="240" w:after="240"/>
        <w:rPr>
          <w:b/>
          <w:color w:val="000000" w:themeColor="text1"/>
          <w:sz w:val="32"/>
          <w:highlight w:val="none"/>
          <w14:textFill>
            <w14:solidFill>
              <w14:schemeClr w14:val="tx1"/>
            </w14:solidFill>
          </w14:textFill>
        </w:rPr>
        <w:outlineLvl w:val="9"/>
      </w:pPr>
      <w:r>
        <w:rPr>
          <w:b/>
          <w:color w:val="000000" w:themeColor="text1"/>
          <w:sz w:val="32"/>
          <w:highlight w:val="none"/>
          <w14:textFill>
            <w14:solidFill>
              <w14:schemeClr w14:val="tx1"/>
            </w14:solidFill>
          </w14:textFill>
        </w:rPr>
      </w:r>
      <w:r/>
    </w:p>
    <w:p>
      <w:pPr>
        <w:pStyle w:val="1013"/>
        <w:spacing w:before="240" w:after="240"/>
        <w:rPr>
          <w:b/>
          <w:color w:val="000000" w:themeColor="text1"/>
          <w:sz w:val="32"/>
          <w:highlight w:val="none"/>
          <w14:textFill>
            <w14:solidFill>
              <w14:schemeClr w14:val="tx1"/>
            </w14:solidFill>
          </w14:textFill>
        </w:rPr>
        <w:outlineLvl w:val="9"/>
      </w:pPr>
      <w:r>
        <w:rPr>
          <w:b/>
          <w:color w:val="000000" w:themeColor="text1"/>
          <w:sz w:val="32"/>
          <w:highlight w:val="none"/>
          <w14:textFill>
            <w14:solidFill>
              <w14:schemeClr w14:val="tx1"/>
            </w14:solidFill>
          </w14:textFill>
        </w:rPr>
      </w:r>
      <w:r/>
    </w:p>
    <w:p>
      <w:pPr>
        <w:pStyle w:val="1013"/>
        <w:numPr>
          <w:ilvl w:val="0"/>
          <w:numId w:val="13"/>
        </w:numPr>
        <w:spacing w:before="240" w:after="240"/>
        <w:rPr>
          <w:rFonts w:ascii="宋体" w:hAnsi="宋体" w:eastAsia="宋体" w:cs="宋体"/>
          <w:color w:val="000000" w:themeColor="text1"/>
          <w:sz w:val="24"/>
          <w:szCs w:val="24"/>
          <w:highlight w:val="none"/>
          <w14:textFill>
            <w14:solidFill>
              <w14:schemeClr w14:val="tx1"/>
            </w14:solidFill>
          </w14:textFill>
          <w14:ligatures w14:val="none"/>
        </w:rPr>
      </w:pPr>
      <w:r/>
      <w:bookmarkStart w:id="259" w:name="_Toc23684"/>
      <w:r>
        <w:rPr>
          <w:color w:val="000000" w:themeColor="text1"/>
          <w:highlight w:val="none"/>
          <w14:textFill>
            <w14:solidFill>
              <w14:schemeClr w14:val="tx1"/>
            </w14:solidFill>
          </w14:textFill>
        </w:rPr>
        <w:br w:type="page" w:clear="all"/>
      </w:r>
      <w:bookmarkStart w:id="260" w:name="_Toc26962"/>
      <w:r/>
      <w:bookmarkStart w:id="261" w:name="_Toc23389"/>
      <w:r/>
      <w:r/>
    </w:p>
    <w:p>
      <w:pPr>
        <w:pStyle w:val="1016"/>
        <w:spacing w:line="440" w:lineRule="exact"/>
        <w:rPr>
          <w:b/>
          <w:bCs w:val="0"/>
          <w:color w:val="000000" w:themeColor="text1"/>
          <w:sz w:val="28"/>
          <w:szCs w:val="28"/>
          <w:highlight w:val="none"/>
          <w14:textFill>
            <w14:solidFill>
              <w14:schemeClr w14:val="tx1"/>
            </w14:solidFill>
          </w14:textFill>
        </w:rPr>
        <w:outlineLvl w:val="9"/>
      </w:pPr>
      <w:r>
        <w:rPr>
          <w:rFonts w:hint="eastAsia"/>
          <w:b/>
          <w:bCs w:val="0"/>
          <w:color w:val="000000" w:themeColor="text1"/>
          <w:sz w:val="28"/>
          <w:szCs w:val="28"/>
          <w:highlight w:val="none"/>
          <w:lang w:val="en-US" w:eastAsia="zh-CN"/>
          <w14:textFill>
            <w14:solidFill>
              <w14:schemeClr w14:val="tx1"/>
            </w14:solidFill>
          </w14:textFill>
        </w:rPr>
        <w:t xml:space="preserve">五</w:t>
      </w:r>
      <w:r>
        <w:rPr>
          <w:b/>
          <w:bCs w:val="0"/>
          <w:color w:val="000000" w:themeColor="text1"/>
          <w:sz w:val="28"/>
          <w:szCs w:val="28"/>
          <w:highlight w:val="none"/>
          <w14:textFill>
            <w14:solidFill>
              <w14:schemeClr w14:val="tx1"/>
            </w14:solidFill>
          </w14:textFill>
        </w:rPr>
        <w:t xml:space="preserve">、第四章项目需求中实质性要求响应对照表</w:t>
      </w:r>
      <w:bookmarkEnd w:id="259"/>
      <w:r/>
      <w:bookmarkEnd w:id="260"/>
      <w:r/>
      <w:bookmarkEnd w:id="261"/>
      <w:r/>
      <w:r/>
    </w:p>
    <w:p>
      <w:pPr>
        <w:pStyle w:val="1017"/>
        <w:spacing w:line="440" w:lineRule="exact"/>
        <w:rPr>
          <w:color w:val="000000" w:themeColor="text1"/>
          <w:spacing w:val="7"/>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jc w:val="center"/>
        <w:spacing w:line="360" w:lineRule="auto"/>
        <w:rPr>
          <w:rFonts w:ascii="Times New Roman" w:hAnsi="Times New Roman" w:eastAsia="方正小标宋简体"/>
          <w:bCs/>
          <w:color w:val="000000" w:themeColor="text1"/>
          <w:sz w:val="28"/>
          <w:szCs w:val="28"/>
          <w:highlight w:val="none"/>
          <w14:textFill>
            <w14:solidFill>
              <w14:schemeClr w14:val="tx1"/>
            </w14:solidFill>
          </w14:textFill>
        </w:rPr>
        <w:outlineLvl w:val="9"/>
      </w:pPr>
      <w:r>
        <w:rPr>
          <w:rFonts w:ascii="Times New Roman" w:hAnsi="Times New Roman" w:eastAsia="方正小标宋简体"/>
          <w:bCs/>
          <w:color w:val="000000" w:themeColor="text1"/>
          <w:sz w:val="28"/>
          <w:szCs w:val="28"/>
          <w:highlight w:val="none"/>
          <w14:textFill>
            <w14:solidFill>
              <w14:schemeClr w14:val="tx1"/>
            </w14:solidFill>
          </w14:textFill>
        </w:rPr>
        <w:t xml:space="preserve">第四章项目需求中实质性要求响应对照表</w:t>
      </w:r>
      <w:r/>
    </w:p>
    <w:p>
      <w:pPr>
        <w:pStyle w:val="1054"/>
        <w:spacing w:line="440" w:lineRule="exact"/>
        <w:rPr>
          <w:rStyle w:val="1049"/>
          <w:rFonts w:ascii="宋体" w:hAnsi="宋体" w:eastAsia="宋体" w:cs="宋体"/>
          <w:b/>
          <w:bCs/>
          <w:color w:val="000000" w:themeColor="text1"/>
          <w:highlight w:val="none"/>
          <w14:textFill>
            <w14:solidFill>
              <w14:schemeClr w14:val="tx1"/>
            </w14:solidFill>
          </w14:textFill>
        </w:rPr>
        <w:outlineLvl w:val="9"/>
      </w:pPr>
      <w:r>
        <w:rPr>
          <w:rStyle w:val="1049"/>
          <w:rFonts w:ascii="宋体" w:hAnsi="宋体" w:eastAsia="宋体" w:cs="宋体"/>
          <w:b/>
          <w:bCs/>
          <w:color w:val="000000" w:themeColor="text1"/>
          <w:highlight w:val="none"/>
          <w14:textFill>
            <w14:solidFill>
              <w14:schemeClr w14:val="tx1"/>
            </w14:solidFill>
          </w14:textFill>
        </w:rPr>
        <w:t xml:space="preserve"> </w:t>
      </w:r>
      <w:r>
        <w:rPr>
          <w:rStyle w:val="1049"/>
          <w:rFonts w:hint="eastAsia" w:ascii="宋体" w:hAnsi="宋体" w:eastAsia="宋体" w:cs="宋体"/>
          <w:b/>
          <w:bCs/>
          <w:color w:val="000000" w:themeColor="text1"/>
          <w:highlight w:val="none"/>
          <w:lang w:eastAsia="zh-CN"/>
          <w14:textFill>
            <w14:solidFill>
              <w14:schemeClr w14:val="tx1"/>
            </w14:solidFill>
          </w14:textFill>
        </w:rPr>
        <w:t xml:space="preserve">1.商务条款的实质性格式</w:t>
      </w:r>
      <w:r>
        <w:rPr>
          <w:rStyle w:val="1049"/>
          <w:rFonts w:ascii="宋体" w:hAnsi="宋体" w:eastAsia="宋体" w:cs="宋体"/>
          <w:b/>
          <w:bCs/>
          <w:color w:val="000000" w:themeColor="text1"/>
          <w:highlight w:val="none"/>
          <w14:textFill>
            <w14:solidFill>
              <w14:schemeClr w14:val="tx1"/>
            </w14:solidFill>
          </w14:textFill>
        </w:rPr>
        <w:t xml:space="preserve"> </w:t>
      </w:r>
      <w:r/>
    </w:p>
    <w:tbl>
      <w:tblPr>
        <w:tblStyle w:val="797"/>
        <w:tblW w:w="936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4344"/>
        <w:gridCol w:w="1662"/>
        <w:gridCol w:w="2754"/>
      </w:tblGrid>
      <w:tr>
        <w:trPr>
          <w:trHeight w:val="686"/>
        </w:trPr>
        <w:tc>
          <w:tcPr>
            <w:tcMar>
              <w:left w:w="0" w:type="dxa"/>
              <w:top w:w="0" w:type="dxa"/>
              <w:right w:w="0" w:type="dxa"/>
              <w:bottom w:w="0" w:type="dxa"/>
            </w:tcMar>
            <w:tcW w:w="604"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4344"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商务条款</w:t>
            </w:r>
            <w: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的实质性要求</w:t>
            </w:r>
            <w:r/>
          </w:p>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p>
        </w:tc>
        <w:tc>
          <w:tcPr>
            <w:tcMar>
              <w:left w:w="0" w:type="dxa"/>
              <w:top w:w="0" w:type="dxa"/>
              <w:right w:w="0" w:type="dxa"/>
              <w:bottom w:w="0" w:type="dxa"/>
            </w:tcMar>
            <w:tcW w:w="1662" w:type="dxa"/>
            <w:vAlign w:val="center"/>
            <w:textDirection w:val="lrTb"/>
            <w:noWrap w:val="false"/>
          </w:tcPr>
          <w:p>
            <w:pPr>
              <w:pStyle w:val="1054"/>
              <w:jc w:val="cente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投标响应情况</w:t>
            </w:r>
            <w:r/>
          </w:p>
        </w:tc>
        <w:tc>
          <w:tcPr>
            <w:tcMar>
              <w:left w:w="0" w:type="dxa"/>
              <w:top w:w="0" w:type="dxa"/>
              <w:right w:w="0" w:type="dxa"/>
              <w:bottom w:w="0" w:type="dxa"/>
            </w:tcMar>
            <w:tcW w:w="2754" w:type="dxa"/>
            <w:vAlign w:val="center"/>
            <w:textDirection w:val="lrTb"/>
            <w:noWrap w:val="false"/>
          </w:tcPr>
          <w:p>
            <w:pPr>
              <w:pStyle w:val="1054"/>
              <w:jc w:val="cente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正偏离、符合或负偏离</w:t>
            </w:r>
            <w:r/>
          </w:p>
        </w:tc>
      </w:tr>
      <w:tr>
        <w:trPr>
          <w:trHeight w:val="488"/>
        </w:trPr>
        <w:tc>
          <w:tcPr>
            <w:tcMar>
              <w:left w:w="0" w:type="dxa"/>
              <w:top w:w="0" w:type="dxa"/>
              <w:right w:w="0" w:type="dxa"/>
              <w:bottom w:w="0" w:type="dxa"/>
            </w:tcMar>
            <w:tcW w:w="604" w:type="dxa"/>
            <w:vAlign w:val="center"/>
            <w:textDirection w:val="lrTb"/>
            <w:noWrap w:val="false"/>
          </w:tcPr>
          <w:p>
            <w:pPr>
              <w:pStyle w:val="1054"/>
              <w:jc w:val="cente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w:t>
            </w:r>
            <w:r/>
          </w:p>
        </w:tc>
        <w:tc>
          <w:tcPr>
            <w:tcMar>
              <w:left w:w="0" w:type="dxa"/>
              <w:top w:w="0" w:type="dxa"/>
              <w:right w:w="0" w:type="dxa"/>
              <w:bottom w:w="0" w:type="dxa"/>
            </w:tcMar>
            <w:tcW w:w="4344" w:type="dxa"/>
            <w:vAlign w:val="center"/>
            <w:textDirection w:val="lrTb"/>
            <w:noWrap w:val="false"/>
          </w:tcPr>
          <w:p>
            <w:pPr>
              <w:pStyle w:val="1038"/>
              <w:ind w:firstLine="500"/>
              <w:spacing w:line="440" w:lineRule="exact"/>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r>
            <w:r/>
          </w:p>
        </w:tc>
        <w:tc>
          <w:tcPr>
            <w:tcMar>
              <w:left w:w="0" w:type="dxa"/>
              <w:top w:w="0" w:type="dxa"/>
              <w:right w:w="0" w:type="dxa"/>
              <w:bottom w:w="0" w:type="dxa"/>
            </w:tcMar>
            <w:tcW w:w="1662"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754"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488"/>
        </w:trPr>
        <w:tc>
          <w:tcPr>
            <w:tcMar>
              <w:left w:w="0" w:type="dxa"/>
              <w:top w:w="0" w:type="dxa"/>
              <w:right w:w="0" w:type="dxa"/>
              <w:bottom w:w="0" w:type="dxa"/>
            </w:tcMar>
            <w:tcW w:w="604" w:type="dxa"/>
            <w:vAlign w:val="center"/>
            <w:textDirection w:val="lrTb"/>
            <w:noWrap w:val="false"/>
          </w:tcPr>
          <w:p>
            <w:pPr>
              <w:pStyle w:val="1054"/>
              <w:jc w:val="cente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2</w:t>
            </w:r>
            <w:r/>
          </w:p>
        </w:tc>
        <w:tc>
          <w:tcPr>
            <w:tcMar>
              <w:left w:w="0" w:type="dxa"/>
              <w:top w:w="0" w:type="dxa"/>
              <w:right w:w="0" w:type="dxa"/>
              <w:bottom w:w="0" w:type="dxa"/>
            </w:tcMar>
            <w:tcW w:w="4344" w:type="dxa"/>
            <w:vAlign w:val="center"/>
            <w:textDirection w:val="lrTb"/>
            <w:noWrap w:val="false"/>
          </w:tcPr>
          <w:p>
            <w:pPr>
              <w:pStyle w:val="1038"/>
              <w:ind w:firstLine="500"/>
              <w:spacing w:line="440" w:lineRule="exact"/>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outlineLvl w:val="9"/>
            </w:pPr>
            <w:r>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r>
            <w:r/>
          </w:p>
        </w:tc>
        <w:tc>
          <w:tcPr>
            <w:tcMar>
              <w:left w:w="0" w:type="dxa"/>
              <w:top w:w="0" w:type="dxa"/>
              <w:right w:w="0" w:type="dxa"/>
              <w:bottom w:w="0" w:type="dxa"/>
            </w:tcMar>
            <w:tcW w:w="1662"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754"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504"/>
        </w:trPr>
        <w:tc>
          <w:tcPr>
            <w:tcMar>
              <w:left w:w="0" w:type="dxa"/>
              <w:top w:w="0" w:type="dxa"/>
              <w:right w:w="0" w:type="dxa"/>
              <w:bottom w:w="0" w:type="dxa"/>
            </w:tcMar>
            <w:tcW w:w="604"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r>
            <w:r/>
          </w:p>
        </w:tc>
        <w:tc>
          <w:tcPr>
            <w:tcMar>
              <w:left w:w="0" w:type="dxa"/>
              <w:top w:w="0" w:type="dxa"/>
              <w:right w:w="0" w:type="dxa"/>
              <w:bottom w:w="0" w:type="dxa"/>
            </w:tcMar>
            <w:tcW w:w="4344" w:type="dxa"/>
            <w:vAlign w:val="center"/>
            <w:textDirection w:val="lrTb"/>
            <w:noWrap w:val="false"/>
          </w:tcPr>
          <w:p>
            <w:pPr>
              <w:pStyle w:val="1038"/>
              <w:spacing w:line="440" w:lineRule="exact"/>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Mar>
              <w:left w:w="0" w:type="dxa"/>
              <w:top w:w="0" w:type="dxa"/>
              <w:right w:w="0" w:type="dxa"/>
              <w:bottom w:w="0" w:type="dxa"/>
            </w:tcMar>
            <w:tcW w:w="1662"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754"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对商务</w:t>
      </w:r>
      <w:r>
        <w:rPr>
          <w:rFonts w:hint="eastAsia" w:ascii="宋体" w:hAnsi="宋体"/>
          <w:color w:val="000000" w:themeColor="text1"/>
          <w:sz w:val="24"/>
          <w:szCs w:val="24"/>
          <w:highlight w:val="none"/>
          <w:lang w:eastAsia="zh-CN"/>
          <w14:textFill>
            <w14:solidFill>
              <w14:schemeClr w14:val="tx1"/>
            </w14:solidFill>
          </w14:textFill>
        </w:rPr>
        <w:t xml:space="preserve">条款</w:t>
      </w:r>
      <w:r>
        <w:rPr>
          <w:rFonts w:ascii="宋体" w:hAnsi="宋体"/>
          <w:color w:val="000000" w:themeColor="text1"/>
          <w:sz w:val="24"/>
          <w:szCs w:val="24"/>
          <w:highlight w:val="none"/>
          <w14:textFill>
            <w14:solidFill>
              <w14:schemeClr w14:val="tx1"/>
            </w14:solidFill>
          </w14:textFill>
        </w:rPr>
        <w:t xml:space="preserve">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w:t>
      </w:r>
      <w:r>
        <w:rPr>
          <w:rFonts w:hint="eastAsia" w:ascii="宋体" w:hAnsi="宋体"/>
          <w:color w:val="000000" w:themeColor="text1"/>
          <w:sz w:val="24"/>
          <w:highlight w:val="none"/>
          <w:lang w:eastAsia="zh-CN"/>
          <w14:textFill>
            <w14:solidFill>
              <w14:schemeClr w14:val="tx1"/>
            </w14:solidFill>
          </w14:textFill>
        </w:rPr>
        <w:t xml:space="preserve">该采购包</w:t>
      </w:r>
      <w:r>
        <w:rPr>
          <w:rFonts w:hint="eastAsia" w:ascii="宋体" w:hAnsi="宋体"/>
          <w:color w:val="000000" w:themeColor="text1"/>
          <w:sz w:val="24"/>
          <w:highlight w:val="none"/>
          <w14:textFill>
            <w14:solidFill>
              <w14:schemeClr w14:val="tx1"/>
            </w14:solidFill>
          </w14:textFill>
        </w:rPr>
        <w:t xml:space="preserve">作无效投标处理</w:t>
      </w:r>
      <w:r>
        <w:rPr>
          <w:rFonts w:ascii="宋体" w:hAnsi="宋体"/>
          <w:color w:val="000000" w:themeColor="text1"/>
          <w:sz w:val="24"/>
          <w:highlight w:val="none"/>
          <w14:textFill>
            <w14:solidFill>
              <w14:schemeClr w14:val="tx1"/>
            </w14:solidFill>
          </w14:textFill>
        </w:rPr>
        <w:t xml:space="preserve">。</w:t>
      </w:r>
      <w:r/>
    </w:p>
    <w:p>
      <w:pPr>
        <w:pStyle w:val="1054"/>
        <w:rPr>
          <w:rStyle w:val="1049"/>
          <w:rFonts w:ascii="宋体" w:hAnsi="宋体" w:eastAsia="宋体" w:cs="宋体"/>
          <w:color w:val="000000" w:themeColor="text1"/>
          <w:highlight w:val="none"/>
          <w14:textFill>
            <w14:solidFill>
              <w14:schemeClr w14:val="tx1"/>
            </w14:solidFill>
          </w14:textFill>
        </w:rPr>
        <w:outlineLvl w:val="9"/>
      </w:pPr>
      <w:r>
        <w:rPr>
          <w:rFonts w:ascii="宋体" w:hAnsi="宋体" w:eastAsia="宋体" w:cs="宋体"/>
          <w:color w:val="000000" w:themeColor="text1"/>
          <w:highlight w:val="none"/>
          <w14:textFill>
            <w14:solidFill>
              <w14:schemeClr w14:val="tx1"/>
            </w14:solidFill>
          </w14:textFill>
        </w:rPr>
      </w:r>
      <w:r/>
    </w:p>
    <w:p>
      <w:pPr>
        <w:pStyle w:val="1054"/>
        <w:ind w:firstLine="482"/>
        <w:rPr>
          <w:rStyle w:val="1049"/>
          <w:rFonts w:hint="eastAsia" w:ascii="宋体" w:hAnsi="宋体" w:eastAsia="宋体" w:cs="宋体"/>
          <w:b/>
          <w:bCs/>
          <w:color w:val="000000" w:themeColor="text1"/>
          <w:highlight w:val="none"/>
          <w:lang w:val="en-US" w:eastAsia="zh-CN"/>
          <w14:textFill>
            <w14:solidFill>
              <w14:schemeClr w14:val="tx1"/>
            </w14:solidFill>
          </w14:textFill>
        </w:rPr>
        <w:outlineLvl w:val="9"/>
      </w:pPr>
      <w:r>
        <w:rPr>
          <w:rFonts w:hint="eastAsia" w:ascii="宋体" w:hAnsi="宋体" w:eastAsia="宋体" w:cs="宋体"/>
          <w:b/>
          <w:bCs/>
          <w:color w:val="000000" w:themeColor="text1"/>
          <w:highlight w:val="none"/>
          <w:lang w:val="en-US" w:eastAsia="zh-CN"/>
          <w14:textFill>
            <w14:solidFill>
              <w14:schemeClr w14:val="tx1"/>
            </w14:solidFill>
          </w14:textFill>
        </w:rPr>
      </w:r>
      <w:r/>
    </w:p>
    <w:p>
      <w:pPr>
        <w:pStyle w:val="1054"/>
        <w:ind w:firstLine="482"/>
        <w:rPr>
          <w:rStyle w:val="1049"/>
          <w:rFonts w:hint="eastAsia" w:ascii="宋体" w:hAnsi="宋体" w:eastAsia="宋体" w:cs="宋体"/>
          <w:b/>
          <w:bCs/>
          <w:color w:val="000000" w:themeColor="text1"/>
          <w:highlight w:val="none"/>
          <w:lang w:val="en-US" w:eastAsia="zh-CN"/>
          <w14:textFill>
            <w14:solidFill>
              <w14:schemeClr w14:val="tx1"/>
            </w14:solidFill>
          </w14:textFill>
        </w:rPr>
        <w:outlineLvl w:val="9"/>
      </w:pPr>
      <w:r>
        <w:rPr>
          <w:rStyle w:val="1049"/>
          <w:rFonts w:hint="eastAsia" w:ascii="宋体" w:hAnsi="宋体" w:eastAsia="宋体" w:cs="宋体"/>
          <w:b/>
          <w:bCs/>
          <w:color w:val="000000" w:themeColor="text1"/>
          <w:highlight w:val="none"/>
          <w:lang w:val="en-US" w:eastAsia="zh-CN"/>
          <w14:textFill>
            <w14:solidFill>
              <w14:schemeClr w14:val="tx1"/>
            </w14:solidFill>
          </w14:textFill>
        </w:rPr>
        <w:t xml:space="preserve">2.技术要求的实质性格式</w:t>
      </w:r>
      <w:r/>
    </w:p>
    <w:tbl>
      <w:tblPr>
        <w:tblStyle w:val="797"/>
        <w:tblW w:w="937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79"/>
        <w:gridCol w:w="4230"/>
        <w:gridCol w:w="1725"/>
        <w:gridCol w:w="2745"/>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技术要求</w:t>
            </w:r>
            <w: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的实质性要求</w:t>
            </w:r>
            <w:r/>
          </w:p>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054"/>
              <w:jc w:val="cente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054"/>
              <w:jc w:val="left"/>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outlineLvl w:val="9"/>
            </w:pPr>
            <w:r>
              <w:rPr>
                <w:rFonts w:hint="eastAsia" w:ascii="宋体" w:hAnsi="宋体" w:eastAsia="宋体" w:cs="宋体"/>
                <w:b w:val="0"/>
                <w:i/>
                <w:color w:val="000000" w:themeColor="text1"/>
                <w:sz w:val="24"/>
                <w:szCs w:val="24"/>
                <w:highlight w:val="none"/>
                <w:u w:val="singl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054"/>
              <w:jc w:val="cente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054"/>
              <w:jc w:val="left"/>
              <w:rPr>
                <w:rFonts w:hint="eastAsia" w:ascii="宋体" w:hAnsi="宋体" w:cs="宋体"/>
                <w:b/>
                <w:i/>
                <w:iCs/>
                <w:color w:val="000000" w:themeColor="text1"/>
                <w:sz w:val="24"/>
                <w:highlight w:val="none"/>
                <w:u w:val="single"/>
                <w:lang w:eastAsia="zh-CN"/>
                <w14:textFill>
                  <w14:solidFill>
                    <w14:schemeClr w14:val="tx1"/>
                  </w14:solidFill>
                </w14:textFill>
              </w:rPr>
              <w:outlineLvl w:val="9"/>
            </w:pPr>
            <w:r>
              <w:rPr>
                <w:rFonts w:hint="eastAsia" w:ascii="宋体" w:hAnsi="宋体" w:cs="宋体"/>
                <w:b/>
                <w:i/>
                <w:iCs/>
                <w:color w:val="000000" w:themeColor="text1"/>
                <w:sz w:val="24"/>
                <w:highlight w:val="none"/>
                <w:u w:val="singl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054"/>
              <w:jc w:val="left"/>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outlineLvl w:val="9"/>
            </w:pPr>
            <w:r>
              <w:rPr>
                <w:rFonts w:hint="eastAsia" w:ascii="宋体" w:hAnsi="宋体" w:eastAsia="宋体" w:cs="宋体"/>
                <w:b w:val="0"/>
                <w:i w:val="0"/>
                <w:color w:val="000000" w:themeColor="text1"/>
                <w:sz w:val="24"/>
                <w:szCs w:val="24"/>
                <w:highlight w:val="none"/>
                <w:u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054"/>
              <w:jc w:val="center"/>
              <w:rPr>
                <w:rStyle w:val="1049"/>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i w:val="0"/>
                <w:iCs w:val="0"/>
                <w:smallCaps w:val="0"/>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054"/>
              <w:jc w:val="left"/>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outlineLvl w:val="9"/>
            </w:pPr>
            <w:r>
              <w:rPr>
                <w:rStyle w:val="1049"/>
                <w:rFonts w:hint="eastAsia" w:ascii="宋体" w:hAnsi="宋体" w:eastAsia="宋体" w:cs="宋体"/>
                <w:b w:val="0"/>
                <w:bCs w:val="0"/>
                <w:i w:val="0"/>
                <w:iCs w:val="0"/>
                <w:smallCaps w:val="0"/>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054"/>
              <w:jc w:val="center"/>
              <w:rPr>
                <w:rStyle w:val="1049"/>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技术要求</w:t>
      </w:r>
      <w:r>
        <w:rPr>
          <w:rFonts w:ascii="宋体" w:hAnsi="宋体"/>
          <w:color w:val="000000" w:themeColor="text1"/>
          <w:sz w:val="24"/>
          <w:szCs w:val="24"/>
          <w:highlight w:val="none"/>
          <w14:textFill>
            <w14:solidFill>
              <w14:schemeClr w14:val="tx1"/>
            </w14:solidFill>
          </w14:textFill>
        </w:rPr>
        <w:t xml:space="preserve">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w:t>
      </w:r>
      <w:r>
        <w:rPr>
          <w:rFonts w:hint="eastAsia" w:ascii="宋体" w:hAnsi="宋体"/>
          <w:color w:val="000000" w:themeColor="text1"/>
          <w:sz w:val="24"/>
          <w:highlight w:val="none"/>
          <w:lang w:eastAsia="zh-CN"/>
          <w14:textFill>
            <w14:solidFill>
              <w14:schemeClr w14:val="tx1"/>
            </w14:solidFill>
          </w14:textFill>
        </w:rPr>
        <w:t xml:space="preserve">该采购包</w:t>
      </w:r>
      <w:r>
        <w:rPr>
          <w:rFonts w:hint="eastAsia" w:ascii="宋体" w:hAnsi="宋体"/>
          <w:color w:val="000000" w:themeColor="text1"/>
          <w:sz w:val="24"/>
          <w:highlight w:val="none"/>
          <w14:textFill>
            <w14:solidFill>
              <w14:schemeClr w14:val="tx1"/>
            </w14:solidFill>
          </w14:textFill>
        </w:rPr>
        <w:t xml:space="preserve">作无效投标处理</w:t>
      </w:r>
      <w:r>
        <w:rPr>
          <w:rFonts w:ascii="宋体" w:hAnsi="宋体"/>
          <w:color w:val="000000" w:themeColor="text1"/>
          <w:sz w:val="24"/>
          <w:highlight w:val="none"/>
          <w14:textFill>
            <w14:solidFill>
              <w14:schemeClr w14:val="tx1"/>
            </w14:solidFill>
          </w14:textFill>
        </w:rPr>
        <w:t xml:space="preserve">。</w:t>
      </w:r>
      <w:r/>
    </w:p>
    <w:p>
      <w:pPr>
        <w:pStyle w:val="832"/>
        <w:spacing w:line="440" w:lineRule="exact"/>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spacing w:line="440" w:lineRule="exact"/>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1056"/>
        <w:spacing w:before="240" w:after="240" w:line="360" w:lineRule="auto"/>
        <w:rPr>
          <w:rStyle w:val="982"/>
          <w:rFonts w:ascii="宋体" w:hAnsi="宋体" w:cs="宋体"/>
          <w:highlight w:val="none"/>
          <w14:textFill>
            <w14:solidFill>
              <w14:schemeClr w14:val="tx1"/>
            </w14:solidFill>
          </w14:textFill>
        </w:rPr>
        <w:outlineLvl w:val="9"/>
      </w:pPr>
      <w:r>
        <w:rPr>
          <w:rStyle w:val="982"/>
          <w:rFonts w:hint="eastAsia" w:ascii="宋体" w:hAnsi="宋体" w:cs="宋体"/>
          <w:b/>
          <w:color w:val="000000" w:themeColor="text1"/>
          <w:sz w:val="32"/>
          <w:highlight w:val="none"/>
          <w14:textFill>
            <w14:solidFill>
              <w14:schemeClr w14:val="tx1"/>
            </w14:solidFill>
          </w14:textFill>
        </w:rPr>
      </w:r>
      <w:r>
        <w:rPr>
          <w:rStyle w:val="982"/>
          <w:rFonts w:hint="eastAsia" w:ascii="宋体" w:hAnsi="宋体" w:cs="宋体"/>
          <w:b/>
          <w:color w:val="000000" w:themeColor="text1"/>
          <w:sz w:val="32"/>
          <w:highlight w:val="none"/>
          <w14:textFill>
            <w14:solidFill>
              <w14:schemeClr w14:val="tx1"/>
            </w14:solidFill>
          </w14:textFill>
        </w:rPr>
      </w:r>
      <w:r/>
    </w:p>
    <w:p>
      <w:pPr>
        <w:pStyle w:val="1056"/>
        <w:spacing w:before="240" w:after="240" w:line="360" w:lineRule="auto"/>
        <w:rPr>
          <w:rStyle w:val="982"/>
          <w:rFonts w:hint="eastAsia" w:ascii="宋体" w:hAnsi="宋体" w:cs="宋体"/>
          <w:b/>
          <w:bCs/>
          <w:sz w:val="32"/>
          <w:szCs w:val="32"/>
          <w:highlight w:val="none"/>
          <w14:textFill>
            <w14:solidFill>
              <w14:schemeClr w14:val="tx1"/>
            </w14:solidFill>
          </w14:textFill>
        </w:rPr>
        <w:outlineLvl w:val="9"/>
      </w:pPr>
      <w:r/>
      <w:bookmarkStart w:id="262" w:name="_Toc7734"/>
      <w:r/>
      <w:bookmarkStart w:id="263" w:name="_Toc14961"/>
      <w:r/>
      <w:bookmarkStart w:id="264" w:name="_Toc4623"/>
      <w:r/>
      <w:bookmarkStart w:id="265" w:name="_Toc6988"/>
      <w:r>
        <w:rPr>
          <w:rStyle w:val="1049"/>
          <w:rFonts w:hint="eastAsia" w:ascii="宋体" w:hAnsi="宋体" w:eastAsia="宋体" w:cs="宋体"/>
          <w:b/>
          <w:color w:val="000000" w:themeColor="text1"/>
          <w:sz w:val="32"/>
          <w:highlight w:val="none"/>
          <w:lang w:val="en-US" w:eastAsia="zh-CN"/>
          <w14:textFill>
            <w14:solidFill>
              <w14:schemeClr w14:val="tx1"/>
            </w14:solidFill>
          </w14:textFill>
        </w:rPr>
        <w:t xml:space="preserve">六</w:t>
      </w:r>
      <w:r>
        <w:rPr>
          <w:rStyle w:val="1049"/>
          <w:rFonts w:hint="eastAsia" w:ascii="宋体" w:hAnsi="宋体" w:eastAsia="宋体" w:cs="宋体"/>
          <w:b/>
          <w:color w:val="000000" w:themeColor="text1"/>
          <w:sz w:val="32"/>
          <w:highlight w:val="none"/>
          <w:lang w:eastAsia="zh-CN"/>
          <w14:textFill>
            <w14:solidFill>
              <w14:schemeClr w14:val="tx1"/>
            </w14:solidFill>
          </w14:textFill>
        </w:rPr>
        <w:t xml:space="preserve">、</w:t>
      </w:r>
      <w:r>
        <w:rPr>
          <w:rStyle w:val="982"/>
          <w:rFonts w:hint="eastAsia" w:ascii="宋体" w:hAnsi="宋体" w:cs="宋体"/>
          <w:b/>
          <w:color w:val="000000" w:themeColor="text1"/>
          <w:sz w:val="32"/>
          <w:highlight w:val="none"/>
          <w14:textFill>
            <w14:solidFill>
              <w14:schemeClr w14:val="tx1"/>
            </w14:solidFill>
          </w14:textFill>
        </w:rPr>
        <w:t xml:space="preserve">技术</w:t>
      </w:r>
      <w:r>
        <w:rPr>
          <w:rStyle w:val="982"/>
          <w:rFonts w:hint="eastAsia" w:ascii="宋体" w:hAnsi="宋体" w:cs="宋体"/>
          <w:b/>
          <w:color w:val="000000" w:themeColor="text1"/>
          <w:sz w:val="32"/>
          <w:highlight w:val="none"/>
          <w:lang w:val="en-US"/>
          <w14:textFill>
            <w14:solidFill>
              <w14:schemeClr w14:val="tx1"/>
            </w14:solidFill>
          </w14:textFill>
        </w:rPr>
        <w:t xml:space="preserve">要求</w:t>
      </w:r>
      <w:r>
        <w:rPr>
          <w:rStyle w:val="982"/>
          <w:rFonts w:hint="eastAsia" w:ascii="宋体" w:hAnsi="宋体" w:cs="宋体"/>
          <w:b/>
          <w:color w:val="000000" w:themeColor="text1"/>
          <w:sz w:val="32"/>
          <w:highlight w:val="none"/>
          <w14:textFill>
            <w14:solidFill>
              <w14:schemeClr w14:val="tx1"/>
            </w14:solidFill>
          </w14:textFill>
        </w:rPr>
        <w:t xml:space="preserve">响应及偏离表</w:t>
      </w:r>
      <w:r/>
    </w:p>
    <w:p>
      <w:pPr>
        <w:pStyle w:val="1057"/>
        <w:spacing w:line="360" w:lineRule="auto"/>
        <w:rPr>
          <w:rStyle w:val="982"/>
          <w:rFonts w:ascii="宋体" w:hAnsi="宋体" w:cs="宋体"/>
          <w:color w:val="000000" w:themeColor="text1"/>
          <w:spacing w:val="7"/>
          <w:highlight w:val="none"/>
          <w14:textFill>
            <w14:solidFill>
              <w14:schemeClr w14:val="tx1"/>
            </w14:solidFill>
          </w14:textFill>
        </w:rPr>
        <w:outlineLvl w:val="9"/>
      </w:pPr>
      <w:r>
        <w:rPr>
          <w:rStyle w:val="982"/>
          <w:rFonts w:hint="eastAsia" w:ascii="宋体" w:hAnsi="宋体" w:cs="宋体"/>
          <w:color w:val="000000" w:themeColor="text1"/>
          <w:highlight w:val="none"/>
          <w14:textFill>
            <w14:solidFill>
              <w14:schemeClr w14:val="tx1"/>
            </w14:solidFill>
          </w14:textFill>
        </w:rPr>
        <w:t xml:space="preserve">﻿ </w:t>
      </w:r>
      <w:r/>
    </w:p>
    <w:p>
      <w:pPr>
        <w:pStyle w:val="1030"/>
        <w:jc w:val="center"/>
        <w:spacing w:before="320" w:after="320" w:line="300" w:lineRule="auto"/>
        <w:rPr>
          <w:rStyle w:val="796"/>
          <w:rFonts w:ascii="宋体" w:hAnsi="宋体" w:eastAsia="宋体" w:cs="宋体"/>
          <w:color w:val="000000" w:themeColor="text1"/>
          <w:sz w:val="24"/>
          <w:szCs w:val="24"/>
          <w:highlight w:val="none"/>
          <w14:textFill>
            <w14:solidFill>
              <w14:schemeClr w14:val="tx1"/>
            </w14:solidFill>
          </w14:textFill>
        </w:rPr>
        <w:outlineLvl w:val="9"/>
      </w:pPr>
      <w:r>
        <w:rPr>
          <w:rStyle w:val="796"/>
          <w:rFonts w:ascii="黑体" w:hAnsi="黑体" w:eastAsia="黑体" w:cs="黑体"/>
          <w:b/>
          <w:bCs/>
          <w:color w:val="000000" w:themeColor="text1"/>
          <w:sz w:val="32"/>
          <w:szCs w:val="32"/>
          <w:highlight w:val="none"/>
          <w14:textFill>
            <w14:solidFill>
              <w14:schemeClr w14:val="tx1"/>
            </w14:solidFill>
          </w14:textFill>
        </w:rPr>
        <w:t xml:space="preserve">技术</w:t>
      </w:r>
      <w:r>
        <w:rPr>
          <w:rStyle w:val="796"/>
          <w:rFonts w:hint="eastAsia" w:ascii="黑体" w:hAnsi="黑体" w:eastAsia="黑体" w:cs="黑体"/>
          <w:b/>
          <w:bCs/>
          <w:color w:val="000000" w:themeColor="text1"/>
          <w:sz w:val="32"/>
          <w:szCs w:val="32"/>
          <w:highlight w:val="none"/>
          <w:lang w:val="en-US" w:eastAsia="zh-CN"/>
          <w14:textFill>
            <w14:solidFill>
              <w14:schemeClr w14:val="tx1"/>
            </w14:solidFill>
          </w14:textFill>
        </w:rPr>
        <w:t xml:space="preserve">要求</w:t>
      </w:r>
      <w:r>
        <w:rPr>
          <w:rStyle w:val="796"/>
          <w:rFonts w:ascii="黑体" w:hAnsi="黑体" w:eastAsia="黑体" w:cs="黑体"/>
          <w:b/>
          <w:bCs/>
          <w:color w:val="000000" w:themeColor="text1"/>
          <w:sz w:val="32"/>
          <w:szCs w:val="32"/>
          <w:highlight w:val="none"/>
          <w14:textFill>
            <w14:solidFill>
              <w14:schemeClr w14:val="tx1"/>
            </w14:solidFill>
          </w14:textFill>
        </w:rPr>
        <w:t xml:space="preserve">响应及偏离表 </w:t>
      </w:r>
      <w:r>
        <w:rPr>
          <w:rStyle w:val="796"/>
          <w:rFonts w:ascii="宋体" w:hAnsi="宋体" w:eastAsia="宋体" w:cs="宋体"/>
          <w:color w:val="000000" w:themeColor="text1"/>
          <w:highlight w:val="none"/>
          <w14:textFill>
            <w14:solidFill>
              <w14:schemeClr w14:val="tx1"/>
            </w14:solidFill>
          </w14:textFill>
        </w:rPr>
        <w:t xml:space="preserve">  </w:t>
      </w:r>
      <w:r/>
    </w:p>
    <w:tbl>
      <w:tblPr>
        <w:tblStyle w:val="797"/>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030"/>
              <w:jc w:val="center"/>
              <w:rPr>
                <w:rStyle w:val="796"/>
                <w:rFonts w:ascii="宋体" w:hAnsi="宋体" w:eastAsia="宋体" w:cs="宋体"/>
                <w:b w:val="0"/>
                <w:bCs w:val="0"/>
                <w:i w:val="0"/>
                <w:iCs w:val="0"/>
                <w:smallCaps w:val="0"/>
                <w:color w:val="000000" w:themeColor="text1"/>
                <w:sz w:val="24"/>
                <w:szCs w:val="24"/>
                <w:highlight w:val="none"/>
                <w14:textFill>
                  <w14:solidFill>
                    <w14:schemeClr w14:val="tx1"/>
                  </w14:solidFill>
                </w14:textFill>
              </w:rPr>
              <w:outlineLvl w:val="9"/>
            </w:pPr>
            <w:r>
              <w:rPr>
                <w:rFonts w:ascii="宋体" w:hAnsi="宋体" w:eastAsia="宋体" w:cs="宋体"/>
                <w:b w:val="0"/>
                <w:bCs w:val="0"/>
                <w:i w:val="0"/>
                <w:iCs w:val="0"/>
                <w:smallCaps w:val="0"/>
                <w:color w:val="000000" w:themeColor="text1"/>
                <w:sz w:val="24"/>
                <w:szCs w:val="24"/>
                <w:highlight w:val="none"/>
                <w14:textFill>
                  <w14:solidFill>
                    <w14:schemeClr w14:val="tx1"/>
                  </w14:solidFill>
                </w14:textFill>
              </w:rPr>
            </w:r>
            <w:r/>
          </w:p>
        </w:tc>
      </w:tr>
    </w:tbl>
    <w:p>
      <w:pPr>
        <w:pStyle w:val="1030"/>
        <w:spacing w:before="240" w:after="240"/>
        <w:rPr>
          <w:rStyle w:val="796"/>
          <w:rFonts w:ascii="宋体" w:hAnsi="宋体" w:eastAsia="宋体" w:cs="宋体"/>
          <w:color w:val="000000" w:themeColor="text1"/>
          <w:sz w:val="24"/>
          <w:szCs w:val="24"/>
          <w:highlight w:val="none"/>
          <w14:textFill>
            <w14:solidFill>
              <w14:schemeClr w14:val="tx1"/>
            </w14:solidFill>
          </w14:textFill>
        </w:rPr>
        <w:outlineLvl w:val="9"/>
      </w:pPr>
      <w:r>
        <w:rPr>
          <w:rStyle w:val="796"/>
          <w:rFonts w:ascii="宋体" w:hAnsi="宋体" w:eastAsia="宋体" w:cs="宋体"/>
          <w:color w:val="000000" w:themeColor="text1"/>
          <w:highlight w:val="none"/>
          <w14:textFill>
            <w14:solidFill>
              <w14:schemeClr w14:val="tx1"/>
            </w14:solidFill>
          </w14:textFill>
        </w:rPr>
        <w:t xml:space="preserve">  </w:t>
      </w:r>
      <w:r/>
    </w:p>
    <w:p>
      <w:pPr>
        <w:pStyle w:val="1030"/>
        <w:spacing w:before="240" w:after="240"/>
        <w:rPr>
          <w:rStyle w:val="796"/>
          <w:rFonts w:ascii="宋体" w:hAnsi="宋体" w:eastAsia="宋体" w:cs="宋体"/>
          <w:color w:val="000000" w:themeColor="text1"/>
          <w:sz w:val="24"/>
          <w:szCs w:val="24"/>
          <w:highlight w:val="none"/>
          <w14:textFill>
            <w14:solidFill>
              <w14:schemeClr w14:val="tx1"/>
            </w14:solidFill>
          </w14:textFill>
        </w:rPr>
        <w:outlineLvl w:val="9"/>
      </w:pPr>
      <w:r>
        <w:rPr>
          <w:rStyle w:val="796"/>
          <w:rFonts w:ascii="宋体" w:hAnsi="宋体" w:eastAsia="宋体" w:cs="宋体"/>
          <w:color w:val="000000" w:themeColor="text1"/>
          <w:highlight w:val="none"/>
          <w14:textFill>
            <w14:solidFill>
              <w14:schemeClr w14:val="tx1"/>
            </w14:solidFill>
          </w14:textFill>
        </w:rPr>
        <w:t xml:space="preserve">注： </w:t>
      </w:r>
      <w:r/>
    </w:p>
    <w:p>
      <w:pPr>
        <w:pStyle w:val="1030"/>
        <w:spacing w:before="240" w:after="240"/>
        <w:rPr>
          <w:rStyle w:val="796"/>
          <w:rFonts w:hint="eastAsia" w:ascii="宋体" w:hAnsi="宋体" w:eastAsia="宋体" w:cs="宋体"/>
          <w:color w:val="000000" w:themeColor="text1"/>
          <w:highlight w:val="none"/>
          <w14:textFill>
            <w14:solidFill>
              <w14:schemeClr w14:val="tx1"/>
            </w14:solidFill>
          </w14:textFill>
        </w:rPr>
        <w:outlineLvl w:val="9"/>
      </w:pPr>
      <w:r>
        <w:rPr>
          <w:rStyle w:val="796"/>
          <w:rFonts w:hint="eastAsia" w:ascii="宋体" w:hAnsi="宋体" w:eastAsia="宋体" w:cs="宋体"/>
          <w:color w:val="000000" w:themeColor="text1"/>
          <w:highlight w:val="none"/>
          <w14:textFill>
            <w14:solidFill>
              <w14:schemeClr w14:val="tx1"/>
            </w14:solidFill>
          </w14:textFill>
        </w:rPr>
        <w:t xml:space="preserve">1</w:t>
      </w:r>
      <w:r>
        <w:rPr>
          <w:rStyle w:val="796"/>
          <w:rFonts w:hint="eastAsia" w:ascii="宋体" w:hAnsi="宋体" w:eastAsia="宋体" w:cs="宋体"/>
          <w:color w:val="000000" w:themeColor="text1"/>
          <w:highlight w:val="none"/>
          <w:lang w:val="en-US" w:eastAsia="zh-CN"/>
          <w14:textFill>
            <w14:solidFill>
              <w14:schemeClr w14:val="tx1"/>
            </w14:solidFill>
          </w14:textFill>
        </w:rPr>
        <w:t xml:space="preserve">.投标人应根据“技术要求”中的要求，对照所投报服务或货物的技术要求进行逐项填写。未标明将默认为无偏离（斜体下滑部分除外）。因未标明或表述含糊导致的评标风险将由投标人承担。</w:t>
      </w:r>
      <w:r/>
    </w:p>
    <w:p>
      <w:pPr>
        <w:pStyle w:val="1030"/>
        <w:spacing w:before="240" w:after="240"/>
        <w:rPr>
          <w:rStyle w:val="796"/>
          <w:rFonts w:hint="eastAsia" w:ascii="宋体" w:hAnsi="宋体" w:eastAsia="宋体" w:cs="宋体"/>
          <w:color w:val="000000" w:themeColor="text1"/>
          <w:highlight w:val="none"/>
          <w14:textFill>
            <w14:solidFill>
              <w14:schemeClr w14:val="tx1"/>
            </w14:solidFill>
          </w14:textFill>
        </w:rPr>
        <w:outlineLvl w:val="9"/>
      </w:pPr>
      <w:r>
        <w:rPr>
          <w:rStyle w:val="796"/>
          <w:rFonts w:hint="eastAsia" w:ascii="宋体" w:hAnsi="宋体" w:eastAsia="宋体" w:cs="宋体"/>
          <w:color w:val="000000" w:themeColor="text1"/>
          <w:highlight w:val="none"/>
          <w14:textFill>
            <w14:solidFill>
              <w14:schemeClr w14:val="tx1"/>
            </w14:solidFill>
          </w14:textFill>
        </w:rPr>
        <w:t xml:space="preserve">2</w:t>
      </w:r>
      <w:r>
        <w:rPr>
          <w:rStyle w:val="796"/>
          <w:rFonts w:hint="eastAsia" w:ascii="宋体" w:hAnsi="宋体" w:eastAsia="宋体" w:cs="宋体"/>
          <w:color w:val="000000" w:themeColor="text1"/>
          <w:highlight w:val="none"/>
          <w:lang w:val="en-US" w:eastAsia="zh-CN"/>
          <w14:textFill>
            <w14:solidFill>
              <w14:schemeClr w14:val="tx1"/>
            </w14:solidFill>
          </w14:textFill>
        </w:rPr>
        <w:t xml:space="preserve">.</w:t>
      </w:r>
      <w:r>
        <w:rPr>
          <w:rStyle w:val="796"/>
          <w:rFonts w:hint="eastAsia" w:ascii="宋体" w:hAnsi="宋体" w:eastAsia="宋体" w:cs="宋体"/>
          <w:color w:val="000000" w:themeColor="text1"/>
          <w:highlight w:val="none"/>
          <w14:textFill>
            <w14:solidFill>
              <w14:schemeClr w14:val="tx1"/>
            </w14:solidFill>
          </w14:textFill>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030"/>
        <w:spacing w:before="240" w:after="240"/>
        <w:rPr>
          <w:rStyle w:val="796"/>
          <w:rFonts w:hint="eastAsia" w:ascii="宋体" w:hAnsi="宋体" w:eastAsia="宋体" w:cs="宋体"/>
          <w:color w:val="000000" w:themeColor="text1"/>
          <w:highlight w:val="none"/>
          <w14:textFill>
            <w14:solidFill>
              <w14:schemeClr w14:val="tx1"/>
            </w14:solidFill>
          </w14:textFill>
        </w:rPr>
        <w:outlineLvl w:val="9"/>
      </w:pPr>
      <w:r>
        <w:rPr>
          <w:rStyle w:val="796"/>
          <w:rFonts w:hint="eastAsia" w:ascii="宋体" w:hAnsi="宋体" w:eastAsia="宋体" w:cs="宋体"/>
          <w:color w:val="000000" w:themeColor="text1"/>
          <w:highlight w:val="none"/>
          <w14:textFill>
            <w14:solidFill>
              <w14:schemeClr w14:val="tx1"/>
            </w14:solidFill>
          </w14:textFill>
        </w:rPr>
        <w:t xml:space="preserve">3</w:t>
      </w:r>
      <w:r>
        <w:rPr>
          <w:rStyle w:val="796"/>
          <w:rFonts w:hint="eastAsia" w:ascii="宋体" w:hAnsi="宋体" w:eastAsia="宋体" w:cs="宋体"/>
          <w:color w:val="000000" w:themeColor="text1"/>
          <w:highlight w:val="none"/>
          <w:lang w:val="en-US" w:eastAsia="zh-CN"/>
          <w14:textFill>
            <w14:solidFill>
              <w14:schemeClr w14:val="tx1"/>
            </w14:solidFill>
          </w14:textFill>
        </w:rPr>
        <w:t xml:space="preserve">.</w:t>
      </w:r>
      <w:r>
        <w:rPr>
          <w:rStyle w:val="796"/>
          <w:rFonts w:hint="eastAsia" w:ascii="宋体" w:hAnsi="宋体" w:eastAsia="宋体" w:cs="宋体"/>
          <w:color w:val="000000" w:themeColor="text1"/>
          <w:highlight w:val="none"/>
          <w14:textFill>
            <w14:solidFill>
              <w14:schemeClr w14:val="tx1"/>
            </w14:solidFill>
          </w14:textFill>
        </w:rPr>
        <w:t xml:space="preserve">表格不够可另接。</w:t>
      </w:r>
      <w:r/>
    </w:p>
    <w:p>
      <w:pPr>
        <w:pStyle w:val="1058"/>
        <w:keepLines w:val="0"/>
        <w:keepNext w:val="0"/>
        <w:pageBreakBefore w:val="0"/>
        <w:spacing w:line="360" w:lineRule="auto"/>
        <w:shd w:val="clear" w:color="auto" w:fill="auto"/>
        <w:widowControl/>
        <w:rPr>
          <w:rStyle w:val="982"/>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footnotePr/>
          <w:endnotePr/>
          <w:type w:val="nextPage"/>
          <w:pgSz w:w="11906" w:h="16838" w:orient="portrait"/>
          <w:pgMar w:top="1440" w:right="1417" w:bottom="800" w:left="1417" w:header="851" w:footer="992" w:gutter="0"/>
          <w:cols w:num="1" w:sep="0" w:space="720" w:equalWidth="1"/>
          <w:docGrid w:linePitch="360"/>
          <w:titlePg/>
        </w:sectPr>
        <w:outlineLvl w:val="9"/>
      </w:pPr>
      <w:r>
        <w:rPr>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r>
      <w:r/>
    </w:p>
    <w:p>
      <w:pPr>
        <w:pStyle w:val="1013"/>
        <w:keepLines w:val="0"/>
        <w:keepNext w:val="0"/>
        <w:pageBreakBefore w:val="0"/>
        <w:widowControl/>
        <w:rPr>
          <w:b/>
          <w:bCs w:val="0"/>
          <w:color w:val="000000" w:themeColor="text1"/>
          <w:spacing w:val="7"/>
          <w:sz w:val="32"/>
          <w:szCs w:val="32"/>
          <w:highlight w:val="none"/>
          <w14:textFill>
            <w14:solidFill>
              <w14:schemeClr w14:val="tx1"/>
            </w14:solidFill>
          </w14:textFill>
        </w:rPr>
        <w:outlineLvl w:val="9"/>
      </w:pPr>
      <w:r>
        <w:rPr>
          <w:rFonts w:hint="eastAsia"/>
          <w:b/>
          <w:bCs w:val="0"/>
          <w:color w:val="000000" w:themeColor="text1"/>
          <w:sz w:val="28"/>
          <w:szCs w:val="28"/>
          <w:highlight w:val="none"/>
          <w:lang w:val="en-US" w:eastAsia="zh-CN"/>
          <w14:textFill>
            <w14:solidFill>
              <w14:schemeClr w14:val="tx1"/>
            </w14:solidFill>
          </w14:textFill>
        </w:rPr>
        <w:t xml:space="preserve">七</w:t>
      </w:r>
      <w:r>
        <w:rPr>
          <w:b/>
          <w:bCs w:val="0"/>
          <w:color w:val="000000" w:themeColor="text1"/>
          <w:sz w:val="28"/>
          <w:szCs w:val="28"/>
          <w:highlight w:val="none"/>
          <w14:textFill>
            <w14:solidFill>
              <w14:schemeClr w14:val="tx1"/>
            </w14:solidFill>
          </w14:textFill>
        </w:rPr>
        <w:t xml:space="preserve">、商务条款响应及偏离表</w:t>
      </w:r>
      <w:bookmarkEnd w:id="262"/>
      <w:r/>
      <w:bookmarkEnd w:id="263"/>
      <w:r/>
      <w:bookmarkEnd w:id="264"/>
      <w:r/>
      <w:bookmarkEnd w:id="265"/>
      <w:r/>
      <w:r/>
    </w:p>
    <w:p>
      <w:pPr>
        <w:pStyle w:val="1055"/>
        <w:jc w:val="center"/>
        <w:spacing w:before="320" w:after="320"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b/>
          <w:bCs/>
          <w:color w:val="000000" w:themeColor="text1"/>
          <w:sz w:val="32"/>
          <w:szCs w:val="32"/>
          <w:highlight w:val="none"/>
          <w14:textFill>
            <w14:solidFill>
              <w14:schemeClr w14:val="tx1"/>
            </w14:solidFill>
          </w14:textFill>
        </w:rPr>
        <w:t xml:space="preserve">商务条款响应及偏离表 </w:t>
      </w:r>
      <w:r/>
    </w:p>
    <w:tbl>
      <w:tblPr>
        <w:tblStyle w:val="797"/>
        <w:tblW w:w="886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14"/>
        <w:gridCol w:w="2468"/>
        <w:gridCol w:w="1477"/>
        <w:gridCol w:w="2603"/>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055"/>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r>
    </w:tbl>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p>
      <w:pPr>
        <w:pStyle w:val="832"/>
        <w:rPr>
          <w:rFonts w:hint="eastAsia" w:ascii="Times New Roman" w:hAnsi="Times New Roman" w:cs="Times New Roman"/>
          <w:color w:val="000000" w:themeColor="text1"/>
          <w:sz w:val="24"/>
          <w:szCs w:val="24"/>
          <w:highlight w:val="none"/>
          <w14:textFill>
            <w14:solidFill>
              <w14:schemeClr w14:val="tx1"/>
            </w14:solidFill>
          </w14:textFill>
        </w:rPr>
        <w:outlineLvl w:val="9"/>
      </w:pPr>
      <w:r>
        <w:rPr>
          <w:rFonts w:hint="eastAsia" w:ascii="Times New Roman" w:hAnsi="Times New Roman" w:cs="Times New Roman"/>
          <w:color w:val="000000" w:themeColor="text1"/>
          <w:sz w:val="24"/>
          <w:szCs w:val="24"/>
          <w:highlight w:val="none"/>
          <w14:textFill>
            <w14:solidFill>
              <w14:schemeClr w14:val="tx1"/>
            </w14:solidFill>
          </w14:textFill>
        </w:rPr>
      </w:r>
      <w:r/>
    </w:p>
    <w:p>
      <w:pPr>
        <w:pStyle w:val="832"/>
        <w:rPr>
          <w:rFonts w:hint="eastAsia" w:ascii="Times New Roman" w:hAnsi="Times New Roman" w:cs="Times New Roman"/>
          <w:color w:val="000000" w:themeColor="text1"/>
          <w:sz w:val="24"/>
          <w:szCs w:val="24"/>
          <w:highlight w:val="none"/>
          <w14:textFill>
            <w14:solidFill>
              <w14:schemeClr w14:val="tx1"/>
            </w14:solidFill>
          </w14:textFill>
        </w:rPr>
        <w:outlineLvl w:val="9"/>
      </w:pPr>
      <w:r>
        <w:rPr>
          <w:rFonts w:hint="eastAsia" w:ascii="Times New Roman" w:hAnsi="Times New Roman" w:cs="Times New Roman"/>
          <w:color w:val="000000" w:themeColor="text1"/>
          <w:sz w:val="24"/>
          <w:szCs w:val="24"/>
          <w:highlight w:val="none"/>
          <w14:textFill>
            <w14:solidFill>
              <w14:schemeClr w14:val="tx1"/>
            </w14:solidFill>
          </w14:textFill>
        </w:rPr>
      </w:r>
      <w:r/>
    </w:p>
    <w:p>
      <w:pPr>
        <w:pStyle w:val="832"/>
        <w:rPr>
          <w:rFonts w:hint="eastAsia" w:ascii="Times New Roman" w:hAnsi="Times New Roman" w:eastAsia="宋体" w:cs="Times New Roman"/>
          <w:b/>
          <w:bCs w:val="0"/>
          <w:color w:val="000000" w:themeColor="text1"/>
          <w:sz w:val="28"/>
          <w:szCs w:val="28"/>
          <w:highlight w:val="none"/>
          <w:lang w:eastAsia="zh-CN"/>
          <w14:textFill>
            <w14:solidFill>
              <w14:schemeClr w14:val="tx1"/>
            </w14:solidFill>
          </w14:textFill>
        </w:rPr>
        <w:outlineLvl w:val="9"/>
      </w:pPr>
      <w:r>
        <w:rPr>
          <w:rFonts w:hint="eastAsia" w:ascii="Times New Roman" w:hAnsi="Times New Roman" w:cs="Times New Roman"/>
          <w:color w:val="000000" w:themeColor="text1"/>
          <w:sz w:val="24"/>
          <w:szCs w:val="24"/>
          <w:highlight w:val="none"/>
          <w14:textFill>
            <w14:solidFill>
              <w14:schemeClr w14:val="tx1"/>
            </w14:solidFill>
          </w14:textFill>
        </w:rPr>
        <w:br w:type="page" w:clear="all"/>
      </w:r>
      <w:bookmarkStart w:id="266" w:name="_Toc15649"/>
      <w:r/>
      <w:bookmarkStart w:id="267" w:name="_Toc41"/>
      <w:r/>
      <w:bookmarkStart w:id="268" w:name="_Toc15765"/>
      <w:r/>
      <w:bookmarkStart w:id="269" w:name="_Toc20664"/>
      <w:r>
        <w:rPr>
          <w:rFonts w:hint="eastAsia" w:ascii="Times New Roman" w:hAnsi="Times New Roman" w:eastAsia="宋体" w:cs="Times New Roman"/>
          <w:b/>
          <w:bCs w:val="0"/>
          <w:color w:val="000000" w:themeColor="text1"/>
          <w:sz w:val="28"/>
          <w:szCs w:val="28"/>
          <w:highlight w:val="none"/>
          <w:lang w:val="en-US" w:eastAsia="zh-CN"/>
          <w14:textFill>
            <w14:solidFill>
              <w14:schemeClr w14:val="tx1"/>
            </w14:solidFill>
          </w14:textFill>
        </w:rPr>
        <w:t xml:space="preserve">八</w:t>
      </w:r>
      <w:r>
        <w:rPr>
          <w:rFonts w:hint="eastAsia" w:ascii="Times New Roman" w:hAnsi="Times New Roman" w:eastAsia="宋体" w:cs="Times New Roman"/>
          <w:b/>
          <w:bCs w:val="0"/>
          <w:color w:val="000000" w:themeColor="text1"/>
          <w:sz w:val="28"/>
          <w:szCs w:val="28"/>
          <w:highlight w:val="none"/>
          <w:lang w:eastAsia="zh-CN"/>
          <w14:textFill>
            <w14:solidFill>
              <w14:schemeClr w14:val="tx1"/>
            </w14:solidFill>
          </w14:textFill>
        </w:rPr>
        <w:t xml:space="preserve">、技术方案、服务方案</w:t>
      </w:r>
      <w:bookmarkEnd w:id="266"/>
      <w:r/>
      <w:bookmarkEnd w:id="267"/>
      <w:r/>
      <w:bookmarkEnd w:id="268"/>
      <w:r/>
      <w:bookmarkEnd w:id="269"/>
      <w:r/>
      <w:r/>
    </w:p>
    <w:p>
      <w:pPr>
        <w:pStyle w:val="1019"/>
        <w:jc w:val="center"/>
        <w:keepLines/>
        <w:keepNext/>
        <w:spacing w:before="260" w:after="260" w:line="440" w:lineRule="exact"/>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270" w:name="_Toc40430380"/>
      <w:r/>
      <w:bookmarkStart w:id="271" w:name="_Toc35244892"/>
      <w:r>
        <w:rPr>
          <w:rFonts w:hint="eastAsia" w:ascii="宋体" w:hAnsi="宋体" w:eastAsia="宋体" w:cs="宋体"/>
          <w:b/>
          <w:bCs/>
          <w:color w:val="000000" w:themeColor="text1"/>
          <w:sz w:val="24"/>
          <w:szCs w:val="24"/>
          <w:highlight w:val="none"/>
          <w14:textFill>
            <w14:solidFill>
              <w14:schemeClr w14:val="tx1"/>
            </w14:solidFill>
          </w14:textFill>
        </w:rPr>
        <w:t xml:space="preserve">技术方案、服务方案</w:t>
      </w:r>
      <w:bookmarkEnd w:id="270"/>
      <w:r/>
      <w:bookmarkEnd w:id="271"/>
      <w:r/>
      <w:r/>
    </w:p>
    <w:p>
      <w:pPr>
        <w:pStyle w:val="1019"/>
        <w:jc w:val="center"/>
        <w:spacing w:line="440" w:lineRule="exact"/>
        <w:rPr>
          <w:color w:val="000000" w:themeColor="text1"/>
          <w:sz w:val="22"/>
          <w:szCs w:val="22"/>
          <w:highlight w:val="none"/>
          <w14:textFill>
            <w14:solidFill>
              <w14:schemeClr w14:val="tx1"/>
            </w14:solidFill>
          </w14:textFill>
        </w:rPr>
        <w:outlineLvl w:val="9"/>
      </w:pPr>
      <w:r>
        <w:rPr>
          <w:color w:val="000000" w:themeColor="text1"/>
          <w:sz w:val="22"/>
          <w:szCs w:val="22"/>
          <w:highlight w:val="none"/>
          <w14:textFill>
            <w14:solidFill>
              <w14:schemeClr w14:val="tx1"/>
            </w14:solidFill>
          </w14:textFill>
        </w:rPr>
        <w:t xml:space="preserve">（投标人可根据招标文件及评审办法的要求编写相应的技术文件、服务方案等相关资料）</w:t>
      </w:r>
      <w:r/>
    </w:p>
    <w:p>
      <w:pPr>
        <w:rPr>
          <w:b/>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column"/>
      </w:r>
      <w:bookmarkStart w:id="272" w:name="_Toc19438"/>
      <w:r/>
      <w:bookmarkStart w:id="273" w:name="_Toc20006"/>
      <w:r/>
      <w:bookmarkStart w:id="274" w:name="_Toc256000023"/>
      <w:r/>
      <w:bookmarkStart w:id="275" w:name="_Toc21122"/>
      <w:r/>
      <w:bookmarkStart w:id="276" w:name="_Toc13504"/>
      <w:r>
        <w:rPr>
          <w:rFonts w:hint="eastAsia"/>
          <w:b/>
          <w:bCs w:val="0"/>
          <w:color w:val="000000" w:themeColor="text1"/>
          <w:sz w:val="28"/>
          <w:szCs w:val="28"/>
          <w:highlight w:val="none"/>
          <w:lang w:val="en-US" w:eastAsia="zh-CN"/>
          <w14:textFill>
            <w14:solidFill>
              <w14:schemeClr w14:val="tx1"/>
            </w14:solidFill>
          </w14:textFill>
        </w:rPr>
        <w:t xml:space="preserve">九</w:t>
      </w:r>
      <w:r>
        <w:rPr>
          <w:b/>
          <w:bCs w:val="0"/>
          <w:color w:val="000000" w:themeColor="text1"/>
          <w:sz w:val="28"/>
          <w:szCs w:val="28"/>
          <w:highlight w:val="none"/>
          <w14:textFill>
            <w14:solidFill>
              <w14:schemeClr w14:val="tx1"/>
            </w14:solidFill>
          </w14:textFill>
        </w:rPr>
        <w:t xml:space="preserve">、投标人情况介绍</w:t>
      </w:r>
      <w:bookmarkEnd w:id="272"/>
      <w:r/>
      <w:bookmarkEnd w:id="273"/>
      <w:r/>
      <w:bookmarkEnd w:id="274"/>
      <w:r/>
      <w:bookmarkEnd w:id="275"/>
      <w:r/>
      <w:bookmarkEnd w:id="276"/>
      <w:r/>
      <w:r/>
    </w:p>
    <w:p>
      <w:pPr>
        <w:jc w:val="center"/>
        <w:rPr>
          <w:rFonts w:ascii="Times New Roman" w:hAnsi="Times New Roman"/>
          <w:bCs/>
          <w:color w:val="000000" w:themeColor="text1"/>
          <w:sz w:val="24"/>
          <w:highlight w:val="none"/>
          <w14:textFill>
            <w14:solidFill>
              <w14:schemeClr w14:val="tx1"/>
            </w14:solidFill>
          </w14:textFill>
        </w:rPr>
        <w:outlineLvl w:val="9"/>
      </w:pPr>
      <w:r>
        <w:rPr>
          <w:rFonts w:ascii="Times New Roman" w:hAnsi="Times New Roman"/>
          <w:bCs/>
          <w:color w:val="000000" w:themeColor="text1"/>
          <w:sz w:val="24"/>
          <w:highlight w:val="none"/>
          <w14:textFill>
            <w14:solidFill>
              <w14:schemeClr w14:val="tx1"/>
            </w14:solidFill>
          </w14:textFill>
        </w:rPr>
      </w:r>
      <w:r/>
    </w:p>
    <w:p>
      <w:pPr>
        <w:jc w:val="center"/>
        <w:rPr>
          <w:rFonts w:ascii="Times New Roman" w:hAnsi="Times New Roman"/>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32"/>
          <w:szCs w:val="32"/>
          <w:highlight w:val="none"/>
          <w14:textFill>
            <w14:solidFill>
              <w14:schemeClr w14:val="tx1"/>
            </w14:solidFill>
          </w14:textFill>
        </w:rPr>
        <w:t xml:space="preserve">项目人员介绍</w:t>
      </w:r>
      <w:r/>
    </w:p>
    <w:tbl>
      <w:tblPr>
        <w:tblStyle w:val="797"/>
        <w:tblW w:w="48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7"/>
        <w:gridCol w:w="773"/>
        <w:gridCol w:w="750"/>
        <w:gridCol w:w="780"/>
        <w:gridCol w:w="885"/>
        <w:gridCol w:w="825"/>
        <w:gridCol w:w="705"/>
        <w:gridCol w:w="1605"/>
        <w:gridCol w:w="1130"/>
      </w:tblGrid>
      <w:tr>
        <w:trPr>
          <w:jc w:val="center"/>
          <w:trHeight w:val="676"/>
        </w:trPr>
        <w:tc>
          <w:tcPr>
            <w:tcW w:w="399"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序号</w:t>
            </w:r>
            <w:r/>
          </w:p>
        </w:tc>
        <w:tc>
          <w:tcPr>
            <w:tcW w:w="444"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姓名</w:t>
            </w:r>
            <w:r/>
          </w:p>
        </w:tc>
        <w:tc>
          <w:tcPr>
            <w:tcW w:w="431"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性别</w:t>
            </w:r>
            <w:r/>
          </w:p>
        </w:tc>
        <w:tc>
          <w:tcPr>
            <w:tcW w:w="418"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年龄</w:t>
            </w:r>
            <w:r/>
          </w:p>
        </w:tc>
        <w:tc>
          <w:tcPr>
            <w:tcW w:w="434"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专业</w:t>
            </w:r>
            <w:r/>
          </w:p>
        </w:tc>
        <w:tc>
          <w:tcPr>
            <w:tcW w:w="493"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技术职称</w:t>
            </w:r>
            <w:r/>
          </w:p>
        </w:tc>
        <w:tc>
          <w:tcPr>
            <w:gridSpan w:val="2"/>
            <w:tcW w:w="85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资格证书</w:t>
            </w:r>
            <w:r/>
          </w:p>
        </w:tc>
        <w:tc>
          <w:tcPr>
            <w:tcW w:w="894"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主要资历、经验及承担过的管理项目</w:t>
            </w:r>
            <w:r/>
          </w:p>
        </w:tc>
        <w:tc>
          <w:tcPr>
            <w:tcW w:w="630" w:type="pct"/>
            <w:vAlign w:val="center"/>
            <w:vMerge w:val="restart"/>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本项目拟担任的职务</w:t>
            </w:r>
            <w:r/>
          </w:p>
        </w:tc>
      </w:tr>
      <w:tr>
        <w:trPr>
          <w:jc w:val="center"/>
          <w:trHeight w:val="697"/>
        </w:trPr>
        <w:tc>
          <w:tcPr>
            <w:tcW w:w="399"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44"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1"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18"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4"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93"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60"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类别</w:t>
            </w:r>
            <w:r/>
          </w:p>
        </w:tc>
        <w:tc>
          <w:tcPr>
            <w:tcW w:w="39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编号</w:t>
            </w:r>
            <w:r/>
          </w:p>
        </w:tc>
        <w:tc>
          <w:tcPr>
            <w:tcW w:w="894"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630" w:type="pct"/>
            <w:vAlign w:val="center"/>
            <w:vMerge w:val="continue"/>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t xml:space="preserve">1</w:t>
            </w:r>
            <w:r/>
          </w:p>
        </w:tc>
        <w:tc>
          <w:tcPr>
            <w:tcW w:w="44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1"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18"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9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6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39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89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630" w:type="pct"/>
            <w:vAlign w:val="top"/>
            <w:textDirection w:val="lrTb"/>
            <w:noWrap w:val="false"/>
          </w:tcPr>
          <w:p>
            <w:pPr>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t xml:space="preserve">2</w:t>
            </w:r>
            <w:r/>
          </w:p>
        </w:tc>
        <w:tc>
          <w:tcPr>
            <w:tcW w:w="44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1"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18"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9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6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39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89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630" w:type="pct"/>
            <w:vAlign w:val="center"/>
            <w:textDirection w:val="lrTb"/>
            <w:noWrap w:val="false"/>
          </w:tcPr>
          <w:p>
            <w:pPr>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t xml:space="preserve">3</w:t>
            </w:r>
            <w:r/>
          </w:p>
        </w:tc>
        <w:tc>
          <w:tcPr>
            <w:tcW w:w="44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1"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18"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9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6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39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89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630" w:type="pct"/>
            <w:vAlign w:val="center"/>
            <w:textDirection w:val="lrTb"/>
            <w:noWrap w:val="false"/>
          </w:tcPr>
          <w:p>
            <w:pPr>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t xml:space="preserve">4</w:t>
            </w:r>
            <w:r/>
          </w:p>
        </w:tc>
        <w:tc>
          <w:tcPr>
            <w:tcW w:w="44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1"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18"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9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6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39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89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630" w:type="pct"/>
            <w:vAlign w:val="center"/>
            <w:textDirection w:val="lrTb"/>
            <w:noWrap w:val="false"/>
          </w:tcPr>
          <w:p>
            <w:pPr>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t xml:space="preserve">5</w:t>
            </w:r>
            <w:r/>
          </w:p>
        </w:tc>
        <w:tc>
          <w:tcPr>
            <w:tcW w:w="44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1"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18"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9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6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39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89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630" w:type="pct"/>
            <w:vAlign w:val="center"/>
            <w:textDirection w:val="lrTb"/>
            <w:noWrap w:val="false"/>
          </w:tcPr>
          <w:p>
            <w:pPr>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t xml:space="preserve">...</w:t>
            </w:r>
            <w:r/>
          </w:p>
        </w:tc>
        <w:tc>
          <w:tcPr>
            <w:tcW w:w="44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1"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18"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3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93"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46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39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r>
            <w:r/>
          </w:p>
        </w:tc>
        <w:tc>
          <w:tcPr>
            <w:tcW w:w="894" w:type="pct"/>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c>
          <w:tcPr>
            <w:tcW w:w="630" w:type="pct"/>
            <w:vAlign w:val="center"/>
            <w:textDirection w:val="lrTb"/>
            <w:noWrap w:val="false"/>
          </w:tcPr>
          <w:p>
            <w:pPr>
              <w:spacing w:line="360" w:lineRule="auto"/>
              <w:rPr>
                <w:rFonts w:hint="eastAsia"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highlight w:val="none"/>
                <w14:textFill>
                  <w14:solidFill>
                    <w14:schemeClr w14:val="tx1"/>
                  </w14:solidFill>
                </w14:textFill>
              </w:rPr>
            </w:r>
            <w:r/>
          </w:p>
        </w:tc>
      </w:tr>
    </w:tbl>
    <w:p>
      <w:pPr>
        <w:ind w:firstLine="723"/>
        <w:spacing w:line="360" w:lineRule="auto"/>
        <w:rPr>
          <w:rFonts w:hint="eastAsia" w:ascii="宋体" w:hAnsi="宋体" w:cs="宋体"/>
          <w:b/>
          <w:bCs/>
          <w:color w:val="000000" w:themeColor="text1"/>
          <w:sz w:val="24"/>
          <w:szCs w:val="24"/>
          <w:highlight w:val="none"/>
          <w14:textFill>
            <w14:solidFill>
              <w14:schemeClr w14:val="tx1"/>
            </w14:solidFill>
          </w14:textFill>
        </w:rPr>
        <w:outlineLvl w:val="9"/>
      </w:pPr>
      <w:r>
        <w:rPr>
          <w:rFonts w:hint="eastAsia" w:ascii="宋体" w:hAnsi="宋体" w:cs="宋体"/>
          <w:b/>
          <w:bCs/>
          <w:color w:val="000000" w:themeColor="text1"/>
          <w:sz w:val="24"/>
          <w:szCs w:val="24"/>
          <w:highlight w:val="none"/>
          <w14:textFill>
            <w14:solidFill>
              <w14:schemeClr w14:val="tx1"/>
            </w14:solidFill>
          </w14:textFill>
        </w:rPr>
      </w:r>
      <w:r/>
    </w:p>
    <w:p>
      <w:pPr>
        <w:ind w:firstLine="723"/>
        <w:spacing w:line="360" w:lineRule="auto"/>
        <w:rPr>
          <w:rFonts w:hint="eastAsia" w:hAnsi="宋体" w:cs="宋体"/>
          <w:b/>
          <w:bCs/>
          <w:color w:val="000000" w:themeColor="text1"/>
          <w:sz w:val="24"/>
          <w:szCs w:val="24"/>
          <w:highlight w:val="none"/>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注：</w:t>
      </w:r>
      <w:r>
        <w:rPr>
          <w:rFonts w:hint="eastAsia" w:hAnsi="宋体" w:cs="宋体"/>
          <w:b/>
          <w:bCs/>
          <w:color w:val="000000" w:themeColor="text1"/>
          <w:sz w:val="24"/>
          <w:highlight w:val="none"/>
          <w14:textFill>
            <w14:solidFill>
              <w14:schemeClr w14:val="tx1"/>
            </w14:solidFill>
          </w14:textFill>
        </w:rPr>
        <w:t xml:space="preserve">资格证书类别一栏按资格证书、岗位证书、培训证书填写。</w:t>
      </w:r>
      <w:r/>
    </w:p>
    <w:p>
      <w:pPr>
        <w:pStyle w:val="1060"/>
        <w:ind w:firstLine="723"/>
        <w:jc w:val="center"/>
        <w:spacing w:line="360" w:lineRule="auto"/>
        <w:rPr>
          <w:rStyle w:val="982"/>
          <w:rFonts w:ascii="宋体" w:hAnsi="宋体" w:cs="宋体"/>
          <w:b/>
          <w:bCs/>
          <w:color w:val="000000" w:themeColor="text1"/>
          <w:sz w:val="36"/>
          <w:szCs w:val="36"/>
          <w:highlight w:val="none"/>
          <w14:textFill>
            <w14:solidFill>
              <w14:schemeClr w14:val="tx1"/>
            </w14:solidFill>
          </w14:textFill>
        </w:rPr>
        <w:outlineLvl w:val="9"/>
      </w:pPr>
      <w:r>
        <w:rPr>
          <w:rFonts w:hint="eastAsia" w:hAnsi="宋体" w:cs="宋体"/>
          <w:b/>
          <w:bCs/>
          <w:color w:val="000000" w:themeColor="text1"/>
          <w:sz w:val="24"/>
          <w:highlight w:val="none"/>
          <w14:textFill>
            <w14:solidFill>
              <w14:schemeClr w14:val="tx1"/>
            </w14:solidFill>
          </w14:textFill>
        </w:rPr>
        <w:br w:type="column"/>
      </w:r>
      <w:r>
        <w:rPr>
          <w:rStyle w:val="982"/>
          <w:rFonts w:hint="eastAsia" w:ascii="宋体" w:hAnsi="宋体" w:cs="宋体"/>
          <w:b/>
          <w:bCs/>
          <w:color w:val="000000" w:themeColor="text1"/>
          <w:sz w:val="36"/>
          <w:szCs w:val="36"/>
          <w:highlight w:val="none"/>
          <w14:textFill>
            <w14:solidFill>
              <w14:schemeClr w14:val="tx1"/>
            </w14:solidFill>
          </w14:textFill>
        </w:rPr>
        <w:t xml:space="preserve">类似业绩一览表</w:t>
      </w:r>
      <w:r/>
    </w:p>
    <w:tbl>
      <w:tblPr>
        <w:tblStyle w:val="797"/>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062"/>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062"/>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合同期（天）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jc w:val="center"/>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合同金额</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bookmarkStart w:id="277" w:name="xh"/>
            <w:r/>
            <w:bookmarkEnd w:id="277"/>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bookmarkStart w:id="278" w:name="XmName"/>
            <w:r/>
            <w:bookmarkEnd w:id="278"/>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Style w:val="982"/>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bookmarkStart w:id="279" w:name="ZhongBiaoJia"/>
            <w:r/>
            <w:bookmarkEnd w:id="279"/>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062"/>
              <w:spacing w:line="360" w:lineRule="auto"/>
              <w:rPr>
                <w:rStyle w:val="982"/>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062"/>
              <w:spacing w:line="360" w:lineRule="auto"/>
              <w:rPr>
                <w:rStyle w:val="982"/>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062"/>
              <w:spacing w:line="360" w:lineRule="auto"/>
              <w:rPr>
                <w:rStyle w:val="982"/>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062"/>
              <w:spacing w:line="360" w:lineRule="auto"/>
              <w:rPr>
                <w:rStyle w:val="982"/>
                <w:rFonts w:ascii="宋体" w:hAnsi="宋体" w:cs="宋体"/>
                <w:color w:val="000000" w:themeColor="text1"/>
                <w:sz w:val="24"/>
                <w:szCs w:val="24"/>
                <w:highlight w:val="none"/>
                <w14:textFill>
                  <w14:solidFill>
                    <w14:schemeClr w14:val="tx1"/>
                  </w14:solidFill>
                </w14:textFill>
              </w:rPr>
              <w:outlineLvl w:val="9"/>
            </w:pPr>
            <w:r>
              <w:rPr>
                <w:rFonts w:ascii="宋体" w:hAnsi="宋体" w:cs="宋体"/>
                <w:color w:val="000000" w:themeColor="text1"/>
                <w:sz w:val="24"/>
                <w:szCs w:val="24"/>
                <w:highlight w:val="none"/>
                <w14:textFill>
                  <w14:solidFill>
                    <w14:schemeClr w14:val="tx1"/>
                  </w14:solidFill>
                </w14:textFill>
              </w:rPr>
            </w:r>
            <w:r/>
          </w:p>
        </w:tc>
      </w:tr>
    </w:tbl>
    <w:p>
      <w:pPr>
        <w:ind w:right="34"/>
        <w:spacing w:before="120" w:line="360" w:lineRule="auto"/>
        <w:rPr>
          <w:rFonts w:hint="eastAsia" w:ascii="宋体" w:hAnsi="宋体" w:cs="宋体"/>
          <w:b/>
          <w:color w:val="000000" w:themeColor="text1"/>
          <w:sz w:val="24"/>
          <w:highlight w:val="none"/>
          <w14:textFill>
            <w14:solidFill>
              <w14:schemeClr w14:val="tx1"/>
            </w14:solidFill>
          </w14:textFill>
        </w:rPr>
        <w:outlineLvl w:val="9"/>
      </w:pPr>
      <w:r>
        <w:rPr>
          <w:rFonts w:hint="eastAsia" w:ascii="宋体" w:hAnsi="宋体" w:cs="宋体"/>
          <w:b/>
          <w:color w:val="000000" w:themeColor="text1"/>
          <w:sz w:val="24"/>
          <w:highlight w:val="none"/>
          <w14:textFill>
            <w14:solidFill>
              <w14:schemeClr w14:val="tx1"/>
            </w14:solidFill>
          </w14:textFill>
        </w:rPr>
      </w:r>
      <w:r/>
    </w:p>
    <w:p>
      <w:pPr>
        <w:spacing w:line="360" w:lineRule="auto"/>
        <w:rPr>
          <w:rFonts w:ascii="Times New Roman" w:hAnsi="Times New Roman"/>
          <w:bCs/>
          <w:color w:val="000000" w:themeColor="text1"/>
          <w:highlight w:val="none"/>
          <w14:textFill>
            <w14:solidFill>
              <w14:schemeClr w14:val="tx1"/>
            </w14:solidFill>
          </w14:textFill>
        </w:rPr>
        <w:outlineLvl w:val="9"/>
      </w:pPr>
      <w:r>
        <w:rPr>
          <w:rFonts w:ascii="Times New Roman" w:hAnsi="Times New Roman"/>
          <w:bCs/>
          <w:color w:val="000000" w:themeColor="text1"/>
          <w:highlight w:val="none"/>
          <w14:textFill>
            <w14:solidFill>
              <w14:schemeClr w14:val="tx1"/>
            </w14:solidFill>
          </w14:textFill>
        </w:rPr>
      </w:r>
      <w:r/>
    </w:p>
    <w:p>
      <w:pPr>
        <w:pStyle w:val="1023"/>
        <w:ind w:firstLine="360"/>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25"/>
        <w:spacing w:before="240" w:after="240"/>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r/>
    </w:p>
    <w:p>
      <w:pPr>
        <w:pStyle w:val="1028"/>
        <w:spacing w:line="440" w:lineRule="exact"/>
        <w:rPr>
          <w:b/>
          <w:bCs w:val="0"/>
          <w:color w:val="000000" w:themeColor="text1"/>
          <w:sz w:val="24"/>
          <w:szCs w:val="24"/>
          <w:highlight w:val="none"/>
          <w14:textFill>
            <w14:solidFill>
              <w14:schemeClr w14:val="tx1"/>
            </w14:solidFill>
          </w14:textFill>
        </w:rPr>
        <w:outlineLvl w:val="9"/>
      </w:pPr>
      <w:r/>
      <w:bookmarkStart w:id="280" w:name="_Toc256000024"/>
      <w:r/>
      <w:bookmarkStart w:id="281" w:name="_Toc14516"/>
      <w:r/>
      <w:bookmarkStart w:id="282" w:name="_Toc27683"/>
      <w:r/>
      <w:bookmarkStart w:id="283" w:name="_Toc32116"/>
      <w:r>
        <w:rPr>
          <w:b/>
          <w:bCs w:val="0"/>
          <w:color w:val="000000" w:themeColor="text1"/>
          <w:sz w:val="28"/>
          <w:szCs w:val="28"/>
          <w:highlight w:val="none"/>
          <w14:textFill>
            <w14:solidFill>
              <w14:schemeClr w14:val="tx1"/>
            </w14:solidFill>
          </w14:textFill>
        </w:rPr>
        <w:t xml:space="preserve">十、中小企业声明函</w:t>
      </w:r>
      <w:bookmarkEnd w:id="280"/>
      <w:r/>
      <w:bookmarkEnd w:id="281"/>
      <w:r/>
      <w:bookmarkEnd w:id="282"/>
      <w:r/>
      <w:bookmarkEnd w:id="283"/>
      <w:r/>
      <w:r/>
    </w:p>
    <w:p>
      <w:pPr>
        <w:pStyle w:val="1013"/>
        <w:jc w:val="center"/>
        <w:spacing w:before="320" w:after="320"/>
        <w:rPr>
          <w:rStyle w:val="1049"/>
          <w:rFonts w:ascii="宋体" w:hAnsi="宋体" w:eastAsia="宋体" w:cs="宋体"/>
          <w:color w:val="000000" w:themeColor="text1"/>
          <w:sz w:val="32"/>
          <w:szCs w:val="32"/>
          <w:highlight w:val="none"/>
          <w14:textFill>
            <w14:solidFill>
              <w14:schemeClr w14:val="tx1"/>
            </w14:solidFill>
          </w14:textFill>
        </w:rPr>
        <w:outlineLvl w:val="9"/>
      </w:pPr>
      <w:r/>
      <w:bookmarkStart w:id="284" w:name="_Toc5293"/>
      <w:r/>
      <w:bookmarkStart w:id="285" w:name="_Toc256000025"/>
      <w:r/>
      <w:bookmarkStart w:id="286" w:name="_Toc20865"/>
      <w:r/>
      <w:bookmarkStart w:id="287" w:name="_Toc9643"/>
      <w:r/>
      <w:bookmarkStart w:id="288" w:name="_Toc14997"/>
      <w:r>
        <w:rPr>
          <w:rStyle w:val="1049"/>
          <w:rFonts w:ascii="宋体" w:hAnsi="宋体" w:eastAsia="宋体" w:cs="宋体"/>
          <w:color w:val="000000" w:themeColor="text1"/>
          <w:sz w:val="32"/>
          <w:szCs w:val="32"/>
          <w:highlight w:val="none"/>
          <w14:textFill>
            <w14:solidFill>
              <w14:schemeClr w14:val="tx1"/>
            </w14:solidFill>
          </w14:textFill>
        </w:rPr>
        <w:t xml:space="preserve">中小企业声明函（服务） </w:t>
      </w:r>
      <w:r/>
    </w:p>
    <w:p>
      <w:pPr>
        <w:pStyle w:val="1013"/>
        <w:ind w:firstLine="480"/>
        <w:spacing w:before="240" w:after="240"/>
        <w:rPr>
          <w:rStyle w:val="1049"/>
          <w:rFonts w:ascii="宋体" w:hAnsi="宋体" w:eastAsia="宋体" w:cs="宋体"/>
          <w:color w:val="000000" w:themeColor="text1"/>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本公司郑重声明，根据《政府采购促进中小企业发展管理办法》 </w:t>
      </w:r>
      <w:r>
        <w:rPr>
          <w:rStyle w:val="1049"/>
          <w:rFonts w:hint="eastAsia" w:ascii="宋体" w:hAnsi="宋体" w:eastAsia="宋体" w:cs="宋体"/>
          <w:color w:val="000000" w:themeColor="text1"/>
          <w:highlight w:val="none"/>
          <w:lang w:eastAsia="zh-CN"/>
          <w14:textFill>
            <w14:solidFill>
              <w14:schemeClr w14:val="tx1"/>
            </w14:solidFill>
          </w14:textFill>
        </w:rPr>
        <w:t xml:space="preserve">（</w:t>
      </w:r>
      <w:r>
        <w:rPr>
          <w:rStyle w:val="1049"/>
          <w:rFonts w:ascii="宋体" w:hAnsi="宋体" w:eastAsia="宋体" w:cs="宋体"/>
          <w:color w:val="000000" w:themeColor="text1"/>
          <w:highlight w:val="none"/>
          <w14:textFill>
            <w14:solidFill>
              <w14:schemeClr w14:val="tx1"/>
            </w14:solidFill>
          </w14:textFill>
        </w:rPr>
        <w:t xml:space="preserve">财库〔2020〕46号</w:t>
      </w:r>
      <w:r>
        <w:rPr>
          <w:rStyle w:val="1049"/>
          <w:rFonts w:hint="eastAsia" w:ascii="宋体" w:hAnsi="宋体" w:eastAsia="宋体" w:cs="宋体"/>
          <w:color w:val="000000" w:themeColor="text1"/>
          <w:highlight w:val="none"/>
          <w:lang w:eastAsia="zh-CN"/>
          <w14:textFill>
            <w14:solidFill>
              <w14:schemeClr w14:val="tx1"/>
            </w14:solidFill>
          </w14:textFill>
        </w:rPr>
        <w:t xml:space="preserve">）</w:t>
      </w:r>
      <w:r>
        <w:rPr>
          <w:rStyle w:val="1049"/>
          <w:rFonts w:ascii="宋体" w:hAnsi="宋体" w:eastAsia="宋体" w:cs="宋体"/>
          <w:color w:val="000000" w:themeColor="text1"/>
          <w:highlight w:val="none"/>
          <w14:textFill>
            <w14:solidFill>
              <w14:schemeClr w14:val="tx1"/>
            </w14:solidFill>
          </w14:textFill>
        </w:rPr>
        <w:t xml:space="preserve">的规定，本公司参加</w:t>
      </w:r>
      <w:r>
        <w:rPr>
          <w:rStyle w:val="1049"/>
          <w:rFonts w:ascii="宋体" w:hAnsi="宋体" w:eastAsia="宋体" w:cs="宋体"/>
          <w:color w:val="000000" w:themeColor="text1"/>
          <w:highlight w:val="none"/>
          <w:u w:val="single"/>
          <w14:textFill>
            <w14:solidFill>
              <w14:schemeClr w14:val="tx1"/>
            </w14:solidFill>
          </w14:textFill>
        </w:rPr>
        <w:t xml:space="preserve"> </w:t>
      </w:r>
      <w:r>
        <w:rPr>
          <w:rStyle w:val="1049"/>
          <w:rFonts w:hint="eastAsia" w:ascii="宋体" w:hAnsi="宋体" w:cs="宋体"/>
          <w:color w:val="000000" w:themeColor="text1"/>
          <w:highlight w:val="none"/>
          <w:u w:val="single"/>
          <w:lang w:val="en-US" w:eastAsia="zh-CN"/>
          <w14:textFill>
            <w14:solidFill>
              <w14:schemeClr w14:val="tx1"/>
            </w14:solidFill>
          </w14:textFill>
        </w:rPr>
        <w:t xml:space="preserve">张家港市塘桥镇人民政府</w:t>
      </w:r>
      <w:r>
        <w:rPr>
          <w:rStyle w:val="1049"/>
          <w:rFonts w:ascii="宋体" w:hAnsi="宋体" w:eastAsia="宋体" w:cs="宋体"/>
          <w:color w:val="000000" w:themeColor="text1"/>
          <w:highlight w:val="none"/>
          <w:u w:val="single"/>
          <w14:textFill>
            <w14:solidFill>
              <w14:schemeClr w14:val="tx1"/>
            </w14:solidFill>
          </w14:textFill>
        </w:rPr>
        <w:t xml:space="preserve">（</w:t>
      </w:r>
      <w:r>
        <w:rPr>
          <w:rStyle w:val="1049"/>
          <w:rFonts w:ascii="宋体" w:hAnsi="宋体" w:eastAsia="宋体" w:cs="宋体"/>
          <w:color w:val="000000" w:themeColor="text1"/>
          <w:highlight w:val="none"/>
          <w14:textFill>
            <w14:solidFill>
              <w14:schemeClr w14:val="tx1"/>
            </w14:solidFill>
          </w14:textFill>
        </w:rPr>
        <w:t xml:space="preserve">单位名称）的</w:t>
      </w:r>
      <w:r>
        <w:rPr>
          <w:rStyle w:val="1049"/>
          <w:rFonts w:ascii="宋体" w:hAnsi="宋体" w:eastAsia="宋体" w:cs="宋体"/>
          <w:color w:val="000000" w:themeColor="text1"/>
          <w:highlight w:val="none"/>
          <w:u w:val="single"/>
          <w14:textFill>
            <w14:solidFill>
              <w14:schemeClr w14:val="tx1"/>
            </w14:solidFill>
          </w14:textFill>
        </w:rPr>
        <w:t xml:space="preserve"> </w:t>
      </w:r>
      <w:r>
        <w:rPr>
          <w:rStyle w:val="1049"/>
          <w:rFonts w:hint="eastAsia" w:ascii="宋体" w:hAnsi="宋体" w:eastAsia="宋体" w:cs="宋体"/>
          <w:color w:val="000000" w:themeColor="text1"/>
          <w:highlight w:val="none"/>
          <w:u w:val="single"/>
          <w:lang w:eastAsia="zh-CN"/>
          <w14:textFill>
            <w14:solidFill>
              <w14:schemeClr w14:val="tx1"/>
            </w14:solidFill>
          </w14:textFill>
        </w:rPr>
        <w:t xml:space="preserve">2026-2028年高新区（塘桥镇）居家养老上门服务</w:t>
      </w:r>
      <w:r>
        <w:rPr>
          <w:rStyle w:val="1049"/>
          <w:rFonts w:ascii="宋体" w:hAnsi="宋体" w:eastAsia="宋体" w:cs="宋体"/>
          <w:color w:val="000000" w:themeColor="text1"/>
          <w:highlight w:val="none"/>
          <w:u w:val="single"/>
          <w14:textFill>
            <w14:solidFill>
              <w14:schemeClr w14:val="tx1"/>
            </w14:solidFill>
          </w14:textFill>
        </w:rPr>
        <w:t xml:space="preserve"> </w:t>
      </w:r>
      <w:r>
        <w:rPr>
          <w:rStyle w:val="1049"/>
          <w:rFonts w:ascii="宋体" w:hAnsi="宋体" w:eastAsia="宋体" w:cs="宋体"/>
          <w:color w:val="000000" w:themeColor="text1"/>
          <w:highlight w:val="none"/>
          <w14:textFill>
            <w14:solidFill>
              <w14:schemeClr w14:val="tx1"/>
            </w14:solidFill>
          </w14:textFill>
        </w:rPr>
        <w:t xml:space="preserve">（项目名称）采购活动，服务全部由符合政策要求的中小企业承接。相关企业的具体情况如下：</w:t>
      </w:r>
      <w:r/>
    </w:p>
    <w:p>
      <w:pPr>
        <w:pStyle w:val="103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i/>
          <w:iCs/>
          <w:color w:val="000000" w:themeColor="text1"/>
          <w:sz w:val="24"/>
          <w:szCs w:val="24"/>
          <w:highlight w:val="non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2026-2028年高新区（塘桥镇）居家养老上门服务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i/>
          <w:i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其他未列明行业</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行业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13"/>
        <w:ind w:firstLine="480"/>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1013"/>
        <w:ind w:firstLine="480"/>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 </w:t>
      </w:r>
      <w:r/>
    </w:p>
    <w:p>
      <w:pPr>
        <w:pStyle w:val="1013"/>
        <w:spacing w:before="240" w:after="240"/>
        <w:rPr>
          <w:rStyle w:val="1049"/>
          <w:rFonts w:ascii="宋体" w:hAnsi="宋体" w:eastAsia="宋体" w:cs="宋体"/>
          <w:color w:val="000000" w:themeColor="text1"/>
          <w:highlight w:val="none"/>
          <w14:textFill>
            <w14:solidFill>
              <w14:schemeClr w14:val="tx1"/>
            </w14:solidFill>
          </w14:textFill>
        </w:rPr>
        <w:outlineLvl w:val="9"/>
      </w:pPr>
      <w:r>
        <w:rPr>
          <w:rFonts w:ascii="宋体" w:hAnsi="宋体" w:eastAsia="宋体" w:cs="宋体"/>
          <w:color w:val="000000" w:themeColor="text1"/>
          <w:highlight w:val="none"/>
          <w14:textFill>
            <w14:solidFill>
              <w14:schemeClr w14:val="tx1"/>
            </w14:solidFill>
          </w14:textFill>
        </w:rPr>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企业名称（盖章）：   </w:t>
      </w:r>
      <w:r/>
    </w:p>
    <w:p>
      <w:pPr>
        <w:pStyle w:val="1013"/>
        <w:spacing w:before="240" w:after="240"/>
        <w:rPr>
          <w:rStyle w:val="1049"/>
          <w:rFonts w:ascii="宋体" w:hAnsi="宋体" w:eastAsia="宋体" w:cs="宋体"/>
          <w:color w:val="000000" w:themeColor="text1"/>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日期：   </w:t>
      </w:r>
      <w:r/>
    </w:p>
    <w:p>
      <w:pPr>
        <w:pStyle w:val="1013"/>
        <w:spacing w:before="240" w:after="240"/>
        <w:rPr>
          <w:rStyle w:val="1049"/>
          <w:rFonts w:ascii="宋体" w:hAnsi="宋体" w:eastAsia="宋体" w:cs="宋体"/>
          <w:color w:val="000000" w:themeColor="text1"/>
          <w:highlight w:val="none"/>
          <w14:textFill>
            <w14:solidFill>
              <w14:schemeClr w14:val="tx1"/>
            </w14:solidFill>
          </w14:textFill>
        </w:rPr>
        <w:outlineLvl w:val="9"/>
      </w:pPr>
      <w:r>
        <w:rPr>
          <w:rFonts w:ascii="宋体" w:hAnsi="宋体" w:eastAsia="宋体" w:cs="宋体"/>
          <w:color w:val="000000" w:themeColor="text1"/>
          <w:highlight w:val="none"/>
          <w14:textFill>
            <w14:solidFill>
              <w14:schemeClr w14:val="tx1"/>
            </w14:solidFill>
          </w14:textFill>
        </w:rPr>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注：供应商对照《关于印发中小企业划型标准规定的通知》（工信部联企业</w:t>
      </w:r>
      <w:r>
        <w:rPr>
          <w:rStyle w:val="1049"/>
          <w:rFonts w:hint="eastAsia" w:ascii="宋体" w:hAnsi="宋体" w:eastAsia="宋体" w:cs="宋体"/>
          <w:color w:val="000000" w:themeColor="text1"/>
          <w:highlight w:val="none"/>
          <w:lang w:eastAsia="zh-CN"/>
          <w14:textFill>
            <w14:solidFill>
              <w14:schemeClr w14:val="tx1"/>
            </w14:solidFill>
          </w14:textFill>
        </w:rPr>
        <w:t xml:space="preserve">〔2011〕300号</w:t>
      </w:r>
      <w:r>
        <w:rPr>
          <w:rStyle w:val="1049"/>
          <w:rFonts w:ascii="宋体" w:hAnsi="宋体" w:eastAsia="宋体" w:cs="宋体"/>
          <w:color w:val="000000" w:themeColor="text1"/>
          <w:highlight w:val="none"/>
          <w14:textFill>
            <w14:solidFill>
              <w14:schemeClr w14:val="tx1"/>
            </w14:solidFill>
          </w14:textFill>
        </w:rPr>
        <w:t xml:space="preserve">）中的标准，明确标的承接企业所属企业类型。</w:t>
      </w:r>
      <w:r/>
    </w:p>
    <w:p>
      <w:pPr>
        <w:pStyle w:val="1013"/>
        <w:spacing w:before="240" w:after="240"/>
        <w:rPr>
          <w:rStyle w:val="1049"/>
          <w:rFonts w:ascii="宋体" w:hAnsi="宋体" w:eastAsia="宋体" w:cs="宋体"/>
          <w:color w:val="000000" w:themeColor="text1"/>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Fonts w:ascii="宋体" w:hAnsi="宋体" w:eastAsia="宋体" w:cs="宋体"/>
          <w:color w:val="000000" w:themeColor="text1"/>
          <w:sz w:val="24"/>
          <w:szCs w:val="24"/>
          <w:highlight w:val="none"/>
          <w14:textFill>
            <w14:solidFill>
              <w14:schemeClr w14:val="tx1"/>
            </w14:solidFill>
          </w14:textFill>
        </w:rPr>
        <w:t xml:space="preserve">2.涉及多个采购标的的项目，供应商应当</w:t>
      </w:r>
      <w:r>
        <w:rPr>
          <w:rFonts w:ascii="宋体" w:hAnsi="宋体" w:eastAsia="宋体" w:cs="宋体"/>
          <w:b/>
          <w:bCs/>
          <w:color w:val="000000" w:themeColor="text1"/>
          <w:sz w:val="24"/>
          <w:szCs w:val="24"/>
          <w:highlight w:val="none"/>
          <w14:textFill>
            <w14:solidFill>
              <w14:schemeClr w14:val="tx1"/>
            </w14:solidFill>
          </w14:textFill>
        </w:rPr>
        <w:t xml:space="preserve">逐一填报与采购项目属性一致的每个采购标的（主要采购标的，不包括配件、辅料等</w:t>
      </w:r>
      <w:r>
        <w:rPr>
          <w:rFonts w:ascii="宋体" w:hAnsi="宋体" w:eastAsia="宋体" w:cs="宋体"/>
          <w:color w:val="000000" w:themeColor="text1"/>
          <w:sz w:val="24"/>
          <w:szCs w:val="24"/>
          <w:highlight w:val="none"/>
          <w14:textFill>
            <w14:solidFill>
              <w14:schemeClr w14:val="tx1"/>
            </w14:solidFill>
          </w14:textFill>
        </w:rPr>
        <w:t xml:space="preserve">）的制造商或者承建（承接）供应商信息。</w:t>
      </w:r>
      <w:r/>
    </w:p>
    <w:p>
      <w:pPr>
        <w:pStyle w:val="1013"/>
        <w:spacing w:before="240" w:after="240"/>
        <w:rPr>
          <w:rStyle w:val="1045"/>
          <w:rFonts w:ascii="宋体" w:hAnsi="宋体" w:eastAsia="宋体" w:cs="宋体"/>
          <w:color w:val="000000" w:themeColor="text1"/>
          <w:sz w:val="24"/>
          <w:szCs w:val="24"/>
          <w:highlight w:val="none"/>
          <w14:textFill>
            <w14:solidFill>
              <w14:schemeClr w14:val="tx1"/>
            </w14:solidFill>
          </w14:textFill>
        </w:rPr>
        <w:outlineLvl w:val="9"/>
      </w:pPr>
      <w:r>
        <w:rPr>
          <w:rStyle w:val="1045"/>
          <w:rFonts w:hint="eastAsia" w:ascii="宋体" w:hAnsi="宋体" w:eastAsia="宋体" w:cs="宋体"/>
          <w:color w:val="000000" w:themeColor="text1"/>
          <w:highlight w:val="none"/>
          <w:lang w:val="en-US" w:eastAsia="zh-CN"/>
          <w14:textFill>
            <w14:solidFill>
              <w14:schemeClr w14:val="tx1"/>
            </w14:solidFill>
          </w14:textFill>
        </w:rPr>
        <w:t xml:space="preserve">3.</w:t>
      </w:r>
      <w:r>
        <w:rPr>
          <w:rStyle w:val="1045"/>
          <w:rFonts w:ascii="宋体" w:hAnsi="宋体" w:eastAsia="宋体" w:cs="宋体"/>
          <w:color w:val="000000" w:themeColor="text1"/>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rPr>
          <w:rStyle w:val="1045"/>
          <w:rFonts w:ascii="宋体" w:hAnsi="宋体" w:eastAsia="宋体" w:cs="宋体"/>
          <w:b/>
          <w:bCs/>
          <w:color w:val="000000" w:themeColor="text1"/>
          <w:sz w:val="28"/>
          <w:szCs w:val="28"/>
          <w:highlight w:val="none"/>
          <w14:textFill>
            <w14:solidFill>
              <w14:schemeClr w14:val="tx1"/>
            </w14:solidFill>
          </w14:textFill>
        </w:rPr>
        <w:t xml:space="preserve">服务类项目中供应商若使用退休人员，将不享受相应扶持政策。</w:t>
      </w:r>
      <w:r/>
    </w:p>
    <w:p>
      <w:pPr>
        <w:pStyle w:val="1013"/>
        <w:spacing w:line="440" w:lineRule="exact"/>
        <w:rPr>
          <w:rFonts w:ascii="宋体" w:hAnsi="宋体" w:eastAsia="宋体" w:cs="宋体"/>
          <w:b w:val="0"/>
          <w:bCs w:val="0"/>
          <w:color w:val="000000" w:themeColor="text1"/>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4.</w:t>
      </w:r>
      <w:r>
        <w:rPr>
          <w:rFonts w:ascii="宋体" w:hAnsi="宋体" w:eastAsia="宋体" w:cs="宋体"/>
          <w:b w:val="0"/>
          <w:bCs w:val="0"/>
          <w:color w:val="000000" w:themeColor="text1"/>
          <w:highlight w:val="none"/>
          <w:lang w:val="en-US" w:eastAsia="zh-CN"/>
          <w14:textFill>
            <w14:solidFill>
              <w14:schemeClr w14:val="tx1"/>
            </w14:solidFill>
          </w14:textFill>
        </w:rPr>
        <w:t xml:space="preserve">若供应商对照《政府采购促进中小企业发展管理办法》 </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w:t>
      </w:r>
      <w:r>
        <w:rPr>
          <w:rFonts w:ascii="宋体" w:hAnsi="宋体" w:eastAsia="宋体" w:cs="宋体"/>
          <w:b w:val="0"/>
          <w:bCs w:val="0"/>
          <w:color w:val="000000" w:themeColor="text1"/>
          <w:highlight w:val="none"/>
          <w:lang w:val="en-US" w:eastAsia="zh-CN"/>
          <w14:textFill>
            <w14:solidFill>
              <w14:schemeClr w14:val="tx1"/>
            </w14:solidFill>
          </w14:textFill>
        </w:rPr>
        <w:t xml:space="preserve">财库〔2020〕46号</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w:t>
      </w:r>
      <w:r>
        <w:rPr>
          <w:rFonts w:ascii="宋体" w:hAnsi="宋体" w:eastAsia="宋体" w:cs="宋体"/>
          <w:b w:val="0"/>
          <w:bCs w:val="0"/>
          <w:color w:val="000000" w:themeColor="text1"/>
          <w:highlight w:val="none"/>
          <w:lang w:val="en-US" w:eastAsia="zh-CN"/>
          <w14:textFill>
            <w14:solidFill>
              <w14:schemeClr w14:val="tx1"/>
            </w14:solidFill>
          </w14:textFill>
        </w:rPr>
        <w:t xml:space="preserve">中的规定，明确不符合</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中小企业</w:t>
      </w:r>
      <w:r>
        <w:rPr>
          <w:rFonts w:ascii="宋体" w:hAnsi="宋体" w:eastAsia="宋体" w:cs="宋体"/>
          <w:b w:val="0"/>
          <w:bCs w:val="0"/>
          <w:color w:val="000000" w:themeColor="text1"/>
          <w:highlight w:val="none"/>
          <w:lang w:val="en-US" w:eastAsia="zh-CN"/>
          <w14:textFill>
            <w14:solidFill>
              <w14:schemeClr w14:val="tx1"/>
            </w14:solidFill>
          </w14:textFill>
        </w:rPr>
        <w:t xml:space="preserve">的，则无需提供此声明函。 </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Fonts w:ascii="宋体" w:hAnsi="宋体" w:eastAsia="宋体" w:cs="宋体"/>
          <w:color w:val="000000" w:themeColor="text1"/>
          <w:sz w:val="24"/>
          <w:szCs w:val="24"/>
          <w:highlight w:val="none"/>
          <w14:textFill>
            <w14:solidFill>
              <w14:schemeClr w14:val="tx1"/>
            </w14:solidFill>
          </w14:textFill>
        </w:rPr>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附：中小企业划型标准规定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031"/>
        <w:jc w:val="both"/>
        <w:spacing w:line="440" w:lineRule="exact"/>
        <w:rPr>
          <w:b/>
          <w:bCs w:val="0"/>
          <w:color w:val="000000" w:themeColor="text1"/>
          <w:highlight w:val="none"/>
          <w14:textFill>
            <w14:solidFill>
              <w14:schemeClr w14:val="tx1"/>
            </w14:solidFill>
          </w14:textFill>
        </w:rPr>
        <w:outlineLvl w:val="9"/>
      </w:pPr>
      <w:r>
        <w:rPr>
          <w:rStyle w:val="1049"/>
          <w:rFonts w:ascii="Times New Roman" w:hAnsi="Times New Roman" w:eastAsia="Times New Roman" w:cs="Times New Roman"/>
          <w:color w:val="000000" w:themeColor="text1"/>
          <w:highlight w:val="none"/>
          <w14:textFill>
            <w14:solidFill>
              <w14:schemeClr w14:val="tx1"/>
            </w14:solidFill>
          </w14:textFill>
        </w:rPr>
        <w:br w:type="page" w:clear="all"/>
      </w:r>
      <w:r>
        <w:rPr>
          <w:b/>
          <w:bCs w:val="0"/>
          <w:color w:val="000000" w:themeColor="text1"/>
          <w:sz w:val="28"/>
          <w:szCs w:val="28"/>
          <w:highlight w:val="none"/>
          <w14:textFill>
            <w14:solidFill>
              <w14:schemeClr w14:val="tx1"/>
            </w14:solidFill>
          </w14:textFill>
        </w:rPr>
        <w:t xml:space="preserve">十</w:t>
      </w:r>
      <w:r>
        <w:rPr>
          <w:rFonts w:hint="eastAsia"/>
          <w:b/>
          <w:bCs w:val="0"/>
          <w:color w:val="000000" w:themeColor="text1"/>
          <w:sz w:val="28"/>
          <w:szCs w:val="28"/>
          <w:highlight w:val="none"/>
          <w:lang w:val="en-US" w:eastAsia="zh-CN"/>
          <w14:textFill>
            <w14:solidFill>
              <w14:schemeClr w14:val="tx1"/>
            </w14:solidFill>
          </w14:textFill>
        </w:rPr>
        <w:t xml:space="preserve">一</w:t>
      </w:r>
      <w:r>
        <w:rPr>
          <w:b/>
          <w:bCs w:val="0"/>
          <w:color w:val="000000" w:themeColor="text1"/>
          <w:sz w:val="28"/>
          <w:szCs w:val="28"/>
          <w:highlight w:val="none"/>
          <w14:textFill>
            <w14:solidFill>
              <w14:schemeClr w14:val="tx1"/>
            </w14:solidFill>
          </w14:textFill>
        </w:rPr>
        <w:t xml:space="preserve">、残疾人福利性单位声明函</w:t>
      </w:r>
      <w:bookmarkEnd w:id="284"/>
      <w:r/>
      <w:bookmarkEnd w:id="285"/>
      <w:r/>
      <w:bookmarkEnd w:id="286"/>
      <w:r/>
      <w:bookmarkEnd w:id="287"/>
      <w:r/>
      <w:bookmarkEnd w:id="288"/>
      <w:r/>
      <w:r/>
    </w:p>
    <w:p>
      <w:pPr>
        <w:pStyle w:val="1032"/>
        <w:ind w:firstLine="480"/>
        <w:jc w:val="both"/>
        <w:spacing w:line="440" w:lineRule="exact"/>
        <w:rPr>
          <w:color w:val="000000" w:themeColor="text1"/>
          <w:spacing w:val="7"/>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w:t>
      </w:r>
      <w:r/>
    </w:p>
    <w:p>
      <w:pPr>
        <w:pStyle w:val="1032"/>
        <w:ind w:firstLine="480"/>
        <w:jc w:val="center"/>
        <w:spacing w:before="320" w:after="320"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t xml:space="preserve">  残疾人福利性单位声明函</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Style w:val="1049"/>
          <w:rFonts w:ascii="宋体" w:hAnsi="宋体" w:eastAsia="宋体" w:cs="宋体"/>
          <w:color w:val="000000" w:themeColor="text1"/>
          <w:highlight w:val="none"/>
          <w:u w:val="single"/>
          <w14:textFill>
            <w14:solidFill>
              <w14:schemeClr w14:val="tx1"/>
            </w14:solidFill>
          </w14:textFill>
        </w:rPr>
        <w:t xml:space="preserve">   </w:t>
      </w:r>
      <w:r>
        <w:rPr>
          <w:rStyle w:val="1049"/>
          <w:rFonts w:ascii="宋体" w:hAnsi="宋体" w:eastAsia="宋体" w:cs="宋体"/>
          <w:color w:val="000000" w:themeColor="text1"/>
          <w:highlight w:val="none"/>
          <w14:textFill>
            <w14:solidFill>
              <w14:schemeClr w14:val="tx1"/>
            </w14:solidFill>
          </w14:textFill>
        </w:rPr>
        <w:t xml:space="preserve">单位的</w:t>
      </w:r>
      <w:r>
        <w:rPr>
          <w:rStyle w:val="1049"/>
          <w:rFonts w:ascii="宋体" w:hAnsi="宋体" w:eastAsia="宋体" w:cs="宋体"/>
          <w:color w:val="000000" w:themeColor="text1"/>
          <w:highlight w:val="none"/>
          <w:u w:val="single"/>
          <w14:textFill>
            <w14:solidFill>
              <w14:schemeClr w14:val="tx1"/>
            </w14:solidFill>
          </w14:textFill>
        </w:rPr>
        <w:t xml:space="preserve">   </w:t>
      </w:r>
      <w:r>
        <w:rPr>
          <w:rStyle w:val="1049"/>
          <w:rFonts w:ascii="宋体" w:hAnsi="宋体" w:eastAsia="宋体" w:cs="宋体"/>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1053"/>
        <w:jc w:val="center"/>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 </w:t>
      </w:r>
      <w:r/>
    </w:p>
    <w:p>
      <w:pPr>
        <w:pStyle w:val="1053"/>
        <w:jc w:val="center"/>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 </w:t>
      </w:r>
      <w:r/>
    </w:p>
    <w:p>
      <w:pPr>
        <w:pStyle w:val="1053"/>
        <w:jc w:val="center"/>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 </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单位名称（盖章）：   </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日期：   </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ascii="宋体" w:hAnsi="宋体" w:eastAsia="宋体" w:cs="宋体"/>
          <w:color w:val="000000" w:themeColor="text1"/>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pStyle w:val="1053"/>
        <w:spacing w:before="240" w:after="240"/>
        <w:rPr>
          <w:rStyle w:val="1049"/>
          <w:rFonts w:ascii="宋体" w:hAnsi="宋体" w:eastAsia="宋体" w:cs="宋体"/>
          <w:color w:val="000000" w:themeColor="text1"/>
          <w:sz w:val="24"/>
          <w:szCs w:val="24"/>
          <w:highlight w:val="none"/>
          <w14:textFill>
            <w14:solidFill>
              <w14:schemeClr w14:val="tx1"/>
            </w14:solidFill>
          </w14:textFill>
        </w:rPr>
        <w:outlineLvl w:val="9"/>
      </w:pPr>
      <w:r>
        <w:rPr>
          <w:rStyle w:val="1049"/>
          <w:rFonts w:hint="eastAsia" w:ascii="宋体" w:hAnsi="宋体" w:eastAsia="宋体" w:cs="宋体"/>
          <w:color w:val="000000" w:themeColor="text1"/>
          <w:highlight w:val="none"/>
          <w:lang w:eastAsia="zh-CN"/>
          <w14:textFill>
            <w14:solidFill>
              <w14:schemeClr w14:val="tx1"/>
            </w14:solidFill>
          </w14:textFill>
        </w:rPr>
        <w:t xml:space="preserve">2.</w:t>
      </w:r>
      <w:r>
        <w:rPr>
          <w:rStyle w:val="1049"/>
          <w:rFonts w:ascii="宋体" w:hAnsi="宋体" w:eastAsia="宋体" w:cs="宋体"/>
          <w:color w:val="000000" w:themeColor="text1"/>
          <w:highlight w:val="none"/>
          <w14:textFill>
            <w14:solidFill>
              <w14:schemeClr w14:val="tx1"/>
            </w14:solidFill>
          </w14:textFill>
        </w:rPr>
        <w:t xml:space="preserve">若供应商对照《关于促进残疾人就业政府采购政策的通知》（财库〔2017〕141号）中的规定，明确不符合残疾人福利性单位条件的，则无需提供此声明函。 </w:t>
      </w:r>
      <w:r/>
    </w:p>
    <w:p>
      <w:pPr>
        <w:pStyle w:val="1033"/>
        <w:jc w:val="both"/>
        <w:spacing w:line="440" w:lineRule="exact"/>
        <w:rPr>
          <w:b/>
          <w:bCs w:val="0"/>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br w:type="page" w:clear="all"/>
      </w:r>
      <w:bookmarkStart w:id="289" w:name="_Toc6737"/>
      <w:r/>
      <w:bookmarkStart w:id="290" w:name="_Toc26302"/>
      <w:r/>
      <w:bookmarkStart w:id="291" w:name="_Toc16218"/>
      <w:r/>
      <w:bookmarkStart w:id="292" w:name="_Toc2984"/>
      <w:r/>
      <w:bookmarkStart w:id="293" w:name="_Toc256000026"/>
      <w:r>
        <w:rPr>
          <w:b/>
          <w:bCs w:val="0"/>
          <w:color w:val="000000" w:themeColor="text1"/>
          <w:sz w:val="28"/>
          <w:szCs w:val="28"/>
          <w:highlight w:val="none"/>
          <w14:textFill>
            <w14:solidFill>
              <w14:schemeClr w14:val="tx1"/>
            </w14:solidFill>
          </w14:textFill>
        </w:rPr>
        <w:t xml:space="preserve">十</w:t>
      </w:r>
      <w:r>
        <w:rPr>
          <w:rFonts w:hint="eastAsia"/>
          <w:b/>
          <w:bCs w:val="0"/>
          <w:color w:val="000000" w:themeColor="text1"/>
          <w:sz w:val="28"/>
          <w:szCs w:val="28"/>
          <w:highlight w:val="none"/>
          <w:lang w:val="en-US" w:eastAsia="zh-CN"/>
          <w14:textFill>
            <w14:solidFill>
              <w14:schemeClr w14:val="tx1"/>
            </w14:solidFill>
          </w14:textFill>
        </w:rPr>
        <w:t xml:space="preserve">二</w:t>
      </w:r>
      <w:r>
        <w:rPr>
          <w:b/>
          <w:bCs w:val="0"/>
          <w:color w:val="000000" w:themeColor="text1"/>
          <w:sz w:val="28"/>
          <w:szCs w:val="28"/>
          <w:highlight w:val="none"/>
          <w14:textFill>
            <w14:solidFill>
              <w14:schemeClr w14:val="tx1"/>
            </w14:solidFill>
          </w14:textFill>
        </w:rPr>
        <w:t xml:space="preserve">、监狱企业的证明文件</w:t>
      </w:r>
      <w:bookmarkEnd w:id="289"/>
      <w:r/>
      <w:bookmarkEnd w:id="290"/>
      <w:r/>
      <w:bookmarkEnd w:id="291"/>
      <w:r/>
      <w:bookmarkEnd w:id="292"/>
      <w:r/>
      <w:bookmarkEnd w:id="293"/>
      <w:r/>
      <w:r/>
    </w:p>
    <w:p>
      <w:pPr>
        <w:pStyle w:val="1034"/>
        <w:ind w:firstLine="562"/>
        <w:jc w:val="center"/>
        <w:keepLines/>
        <w:keepNext/>
        <w:spacing w:before="260" w:after="260" w:line="440" w:lineRule="exact"/>
        <w:rPr>
          <w:b/>
          <w:bCs/>
          <w:color w:val="000000" w:themeColor="text1"/>
          <w:sz w:val="28"/>
          <w:szCs w:val="28"/>
          <w:highlight w:val="none"/>
          <w14:textFill>
            <w14:solidFill>
              <w14:schemeClr w14:val="tx1"/>
            </w14:solidFill>
          </w14:textFill>
        </w:rPr>
        <w:outlineLvl w:val="9"/>
      </w:pPr>
      <w:r/>
      <w:bookmarkStart w:id="294" w:name="_Toc35244896"/>
      <w:r/>
      <w:bookmarkStart w:id="295" w:name="_Toc40430384"/>
      <w:r>
        <w:rPr>
          <w:b/>
          <w:bCs/>
          <w:color w:val="000000" w:themeColor="text1"/>
          <w:sz w:val="28"/>
          <w:szCs w:val="28"/>
          <w:highlight w:val="none"/>
          <w14:textFill>
            <w14:solidFill>
              <w14:schemeClr w14:val="tx1"/>
            </w14:solidFill>
          </w14:textFill>
        </w:rPr>
        <w:t xml:space="preserve">监狱企业的证明文件</w:t>
      </w:r>
      <w:bookmarkEnd w:id="294"/>
      <w:r/>
      <w:bookmarkEnd w:id="295"/>
      <w:r/>
      <w:r/>
    </w:p>
    <w:p>
      <w:pPr>
        <w:ind w:firstLine="480"/>
        <w:jc w:val="both"/>
        <w:spacing w:line="440" w:lineRule="exact"/>
        <w:widowControl w:val="off"/>
        <w:rPr>
          <w:rStyle w:val="1049"/>
          <w:rFonts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Style w:val="1049"/>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1049"/>
          <w:rFonts w:ascii="等线" w:hAnsi="等线" w:eastAsia="等线" w:cs="Times New Roman"/>
          <w:color w:val="000000" w:themeColor="text1"/>
          <w:sz w:val="21"/>
          <w:szCs w:val="22"/>
          <w:highlight w:val="none"/>
          <w:lang w:val="en-US" w:eastAsia="zh-CN" w:bidi="ar-SA"/>
          <w14:textFill>
            <w14:solidFill>
              <w14:schemeClr w14:val="tx1"/>
            </w14:solidFill>
          </w14:textFill>
        </w:rPr>
        <w:outlineLvl w:val="9"/>
      </w:pPr>
      <w:r>
        <w:rPr>
          <w:rStyle w:val="1049"/>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t xml:space="preserve">      </w:t>
      </w:r>
      <w:r/>
    </w:p>
    <w:p>
      <w:pPr>
        <w:ind w:firstLine="480"/>
        <w:jc w:val="both"/>
        <w:spacing w:line="440" w:lineRule="exact"/>
        <w:widowControl w:val="off"/>
        <w:rPr>
          <w:rStyle w:val="1049"/>
          <w:rFonts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Style w:val="1049"/>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Style w:val="1049"/>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若供应商对照《关于政府采购支持监狱企业发展有关问题的通知》（财库〔2014〕68号）中的规定，明确不符合监狱企业条件的，则无需提供相关证明文件。 </w:t>
      </w:r>
      <w:r/>
    </w:p>
    <w:p>
      <w:pPr>
        <w:pStyle w:val="1035"/>
        <w:ind w:firstLine="480"/>
        <w:spacing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1035"/>
        <w:ind w:firstLine="480"/>
        <w:spacing w:line="440" w:lineRule="exact"/>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pStyle w:val="1036"/>
        <w:ind w:firstLine="560"/>
        <w:spacing w:line="440" w:lineRule="exact"/>
        <w:rPr>
          <w:rFonts w:hint="eastAsia"/>
          <w:color w:val="000000" w:themeColor="text1"/>
          <w:sz w:val="28"/>
          <w:szCs w:val="28"/>
          <w:highlight w:val="none"/>
          <w14:textFill>
            <w14:solidFill>
              <w14:schemeClr w14:val="tx1"/>
            </w14:solidFill>
          </w14:textFill>
        </w:rPr>
        <w:outlineLvl w:val="9"/>
      </w:pPr>
      <w:r/>
      <w:bookmarkStart w:id="296" w:name="_Toc1390"/>
      <w:r/>
      <w:bookmarkStart w:id="297" w:name="_Toc21626"/>
      <w:r/>
      <w:bookmarkStart w:id="298" w:name="_Toc256000028"/>
      <w:r/>
      <w:bookmarkStart w:id="299" w:name="_Toc27621"/>
      <w:r/>
      <w:r/>
    </w:p>
    <w:p>
      <w:pPr>
        <w:pStyle w:val="1036"/>
        <w:ind w:firstLine="560"/>
        <w:spacing w:line="440" w:lineRule="exact"/>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6"/>
        <w:ind w:firstLine="560"/>
        <w:spacing w:line="440" w:lineRule="exact"/>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7"/>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6"/>
        <w:ind w:firstLine="560"/>
        <w:spacing w:line="440" w:lineRule="exact"/>
        <w:rPr>
          <w:rFonts w:hint="eastAsia"/>
          <w:color w:val="000000" w:themeColor="text1"/>
          <w:sz w:val="28"/>
          <w:szCs w:val="28"/>
          <w:highlight w:val="none"/>
          <w14:textFill>
            <w14:solidFill>
              <w14:schemeClr w14:val="tx1"/>
            </w14:solidFill>
          </w14:textFill>
        </w:rPr>
        <w:outlineLvl w:val="9"/>
      </w:pPr>
      <w:r>
        <w:rPr>
          <w:rFonts w:hint="eastAsia"/>
          <w:color w:val="000000" w:themeColor="text1"/>
          <w:sz w:val="28"/>
          <w:szCs w:val="28"/>
          <w:highlight w:val="none"/>
          <w14:textFill>
            <w14:solidFill>
              <w14:schemeClr w14:val="tx1"/>
            </w14:solidFill>
          </w14:textFill>
        </w:rPr>
      </w:r>
      <w:r/>
    </w:p>
    <w:p>
      <w:pPr>
        <w:pStyle w:val="1036"/>
        <w:spacing w:line="440" w:lineRule="exact"/>
        <w:rPr>
          <w:b/>
          <w:bCs/>
          <w:sz w:val="32"/>
          <w:szCs w:val="32"/>
          <w:highlight w:val="none"/>
          <w14:textFill>
            <w14:solidFill>
              <w14:schemeClr w14:val="tx1"/>
            </w14:solidFill>
          </w14:textFill>
        </w:rPr>
        <w:outlineLvl w:val="9"/>
      </w:pPr>
      <w:r>
        <w:rPr>
          <w:highlight w:val="none"/>
        </w:rPr>
      </w:r>
      <w:r>
        <w:rPr>
          <w:highlight w:val="none"/>
        </w:rPr>
      </w:r>
      <w:r/>
    </w:p>
    <w:p>
      <w:pPr>
        <w:pStyle w:val="1036"/>
        <w:spacing w:line="440" w:lineRule="exact"/>
        <w:rPr>
          <w:highlight w:val="none"/>
        </w:rPr>
        <w:outlineLvl w:val="9"/>
      </w:pPr>
      <w:r/>
      <w:bookmarkStart w:id="300" w:name="_Toc6476"/>
      <w:r>
        <w:rPr>
          <w:b/>
          <w:bCs/>
          <w:color w:val="000000" w:themeColor="text1"/>
          <w:sz w:val="32"/>
          <w:szCs w:val="32"/>
          <w:highlight w:val="none"/>
          <w14:textFill>
            <w14:solidFill>
              <w14:schemeClr w14:val="tx1"/>
            </w14:solidFill>
          </w14:textFill>
        </w:rPr>
        <w:t xml:space="preserve">十</w:t>
      </w:r>
      <w:r>
        <w:rPr>
          <w:rFonts w:hint="eastAsia"/>
          <w:b/>
          <w:bCs/>
          <w:color w:val="000000" w:themeColor="text1"/>
          <w:sz w:val="32"/>
          <w:szCs w:val="32"/>
          <w:highlight w:val="none"/>
          <w:lang w:val="en-US" w:eastAsia="zh-CN"/>
          <w14:textFill>
            <w14:solidFill>
              <w14:schemeClr w14:val="tx1"/>
            </w14:solidFill>
          </w14:textFill>
        </w:rPr>
        <w:t xml:space="preserve">三</w:t>
      </w:r>
      <w:r>
        <w:rPr>
          <w:b/>
          <w:bCs/>
          <w:color w:val="000000" w:themeColor="text1"/>
          <w:sz w:val="32"/>
          <w:szCs w:val="32"/>
          <w:highlight w:val="none"/>
          <w14:textFill>
            <w14:solidFill>
              <w14:schemeClr w14:val="tx1"/>
            </w14:solidFill>
          </w14:textFill>
        </w:rPr>
        <w:t xml:space="preserve">、其他材料</w:t>
      </w:r>
      <w:bookmarkEnd w:id="296"/>
      <w:r/>
      <w:bookmarkEnd w:id="297"/>
      <w:r/>
      <w:bookmarkEnd w:id="298"/>
      <w:r/>
      <w:bookmarkEnd w:id="299"/>
      <w:r/>
      <w:bookmarkEnd w:id="300"/>
      <w:r/>
      <w:r/>
    </w:p>
    <w:p>
      <w:pPr>
        <w:pStyle w:val="831"/>
        <w:rPr>
          <w:rFonts w:ascii="Times New Roman" w:hAnsi="Times New Roman" w:eastAsia="宋体" w:cs="Times New Roman"/>
          <w:color w:val="000000" w:themeColor="text1"/>
          <w:highlight w:val="none"/>
          <w14:textFill>
            <w14:solidFill>
              <w14:schemeClr w14:val="tx1"/>
            </w14:solidFill>
          </w14:textFill>
        </w:rPr>
        <w:outlineLvl w:val="9"/>
      </w:pPr>
      <w:r>
        <w:rPr>
          <w:rFonts w:ascii="Times New Roman" w:hAnsi="Times New Roman" w:eastAsia="宋体" w:cs="Times New Roman"/>
          <w:color w:val="000000" w:themeColor="text1"/>
          <w:highlight w:val="none"/>
          <w14:textFill>
            <w14:solidFill>
              <w14:schemeClr w14:val="tx1"/>
            </w14:solidFill>
          </w14:textFill>
        </w:rPr>
      </w:r>
      <w:r/>
    </w:p>
    <w:p>
      <w:pPr>
        <w:pStyle w:val="832"/>
        <w:rPr>
          <w:rFonts w:ascii="Times New Roman" w:hAnsi="Times New Roman" w:cs="Times New Roman"/>
          <w:color w:val="000000" w:themeColor="text1"/>
          <w:sz w:val="24"/>
          <w:szCs w:val="24"/>
          <w:highlight w:val="none"/>
          <w14:textFill>
            <w14:solidFill>
              <w14:schemeClr w14:val="tx1"/>
            </w14:solidFill>
          </w14:textFill>
        </w:rPr>
        <w:outlineLvl w:val="9"/>
      </w:pPr>
      <w:r>
        <w:rPr>
          <w:rFonts w:ascii="Times New Roman" w:hAnsi="Times New Roman" w:cs="Times New Roman"/>
          <w:color w:val="000000" w:themeColor="text1"/>
          <w:sz w:val="24"/>
          <w:szCs w:val="24"/>
          <w:highlight w:val="none"/>
          <w14:textFill>
            <w14:solidFill>
              <w14:schemeClr w14:val="tx1"/>
            </w14:solidFill>
          </w14:textFill>
        </w:rPr>
      </w:r>
      <w:r/>
    </w:p>
    <w:sectPr>
      <w:footerReference w:type="default" r:id="rId13"/>
      <w:footnotePr/>
      <w:endnotePr/>
      <w:type w:val="nextPage"/>
      <w:pgSz w:w="11906" w:h="16838" w:orient="portrait"/>
      <w:pgMar w:top="1440" w:right="1417" w:bottom="374"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小标宋_GBK">
    <w:panose1 w:val="020B0503020202020204"/>
  </w:font>
  <w:font w:name="Times New Roman Regular">
    <w:panose1 w:val="02020603050405020304"/>
  </w:font>
  <w:font w:name="SimSun">
    <w:panose1 w:val="02010600030101010101"/>
  </w:font>
  <w:font w:name="Symbol">
    <w:panose1 w:val="05050102010706020507"/>
  </w:font>
  <w:font w:name="Wingdings">
    <w:panose1 w:val="05000000000000000000"/>
  </w:font>
  <w:font w:name="Cambria">
    <w:panose1 w:val="02040503050406030204"/>
  </w:font>
  <w:font w:name="黑体">
    <w:panose1 w:val="02010609060101010101"/>
  </w:font>
  <w:font w:name="幼圆">
    <w:panose1 w:val="02010509060101010101"/>
  </w:font>
  <w:font w:name="Courier New">
    <w:panose1 w:val="02070309020205020404"/>
  </w:font>
  <w:font w:name="方正小标宋简体">
    <w:panose1 w:val="020B0503020202020204"/>
  </w:font>
  <w:font w:name="?????">
    <w:panose1 w:val="020B0503020202020204"/>
  </w:font>
  <w:font w:name="等线">
    <w:panose1 w:val="02010600030101010101"/>
  </w:font>
  <w:font w:name="仿宋">
    <w:panose1 w:val="02010609060101010101"/>
  </w:font>
  <w:font w:name="??????">
    <w:panose1 w:val="020B05030202020202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lear" w:pos="4153" w:leader="none"/>
        <w:tab w:val="center" w:pos="453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0180" cy="139700"/>
              <wp:effectExtent l="3175" t="3175" r="3175" b="3175"/>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7025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4pt;height:11.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3024505</wp:posOffset>
              </wp:positionH>
              <wp:positionV relativeFrom="paragraph">
                <wp:posOffset>-8255</wp:posOffset>
              </wp:positionV>
              <wp:extent cx="279400" cy="139700"/>
              <wp:effectExtent l="3175" t="3175" r="3175" b="3175"/>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27927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38.1pt;mso-position-horizontal:absolute;mso-position-vertical-relative:text;margin-top:-0.7pt;mso-position-vertical:absolute;width:22.0pt;height:11.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7325" cy="168275"/>
              <wp:effectExtent l="3175" t="3175" r="3175" b="3175"/>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7265" cy="1682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111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8pt;height:13.2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111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left="0" w:firstLine="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1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pPr>
      <w:rPr>
        <w:rFonts w:hint="default"/>
      </w:rPr>
    </w:lvl>
    <w:lvl w:ilvl="1">
      <w:start w:val="1"/>
      <w:numFmt w:val="decimal"/>
      <w:pStyle w:val="788"/>
      <w:isLgl w:val="false"/>
      <w:suff w:val="tab"/>
      <w:lvlText w:val="%1.%2."/>
      <w:lvlJc w:val="left"/>
      <w:pPr>
        <w:ind w:left="575" w:hanging="575"/>
      </w:pPr>
      <w:rPr>
        <w:rFonts w:hint="default"/>
      </w:rPr>
    </w:lvl>
    <w:lvl w:ilvl="2">
      <w:start w:val="1"/>
      <w:numFmt w:val="decimal"/>
      <w:isLgl w:val="false"/>
      <w:suff w:val="tab"/>
      <w:lvlText w:val="%3."/>
      <w:lvlJc w:val="left"/>
      <w:pPr>
        <w:ind w:left="720" w:hanging="720"/>
      </w:pPr>
      <w:rPr>
        <w:rFonts w:hint="default"/>
      </w:rPr>
    </w:lvl>
    <w:lvl w:ilvl="3">
      <w:start w:val="1"/>
      <w:numFmt w:val="decimal"/>
      <w:isLgl w:val="false"/>
      <w:suff w:val="nothing"/>
      <w:lvlText w:val="%3.%4."/>
      <w:lvlJc w:val="left"/>
      <w:pPr>
        <w:ind w:left="864" w:hanging="864"/>
      </w:pPr>
      <w:rPr>
        <w:rFonts w:hint="default" w:ascii="宋体" w:hAnsi="宋体" w:eastAsia="宋体" w:cs="宋体"/>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11"/>
  </w:num>
  <w:num w:numId="4">
    <w:abstractNumId w:val="0"/>
  </w:num>
  <w:num w:numId="5">
    <w:abstractNumId w:val="9"/>
  </w:num>
  <w:num w:numId="6">
    <w:abstractNumId w:val="4"/>
  </w:num>
  <w:num w:numId="7">
    <w:abstractNumId w:val="10"/>
  </w:num>
  <w:num w:numId="8">
    <w:abstractNumId w:val="2"/>
  </w:num>
  <w:num w:numId="9">
    <w:abstractNumId w:val="8"/>
  </w:num>
  <w:num w:numId="10">
    <w:abstractNumId w:val="3"/>
  </w:num>
  <w:num w:numId="11">
    <w:abstractNumId w:val="12"/>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next w:val="798"/>
    <w:link w:val="1075"/>
    <w:uiPriority w:val="0"/>
    <w:qFormat/>
    <w:pPr>
      <w:jc w:val="both"/>
      <w:widowControl w:val="off"/>
    </w:pPr>
    <w:rPr>
      <w:rFonts w:hint="default" w:ascii="Calibri" w:hAnsi="Calibri" w:eastAsia="宋体" w:cs="Times New Roman"/>
      <w:sz w:val="21"/>
      <w:szCs w:val="24"/>
      <w:lang w:val="en-US" w:eastAsia="zh-CN" w:bidi="ar-SA"/>
    </w:rPr>
  </w:style>
  <w:style w:type="paragraph" w:styleId="787">
    <w:name w:val="Heading 1"/>
    <w:basedOn w:val="786"/>
    <w:next w:val="786"/>
    <w:link w:val="981"/>
    <w:uiPriority w:val="0"/>
    <w:qFormat/>
    <w:pPr>
      <w:keepLines/>
      <w:keepNext/>
      <w:spacing w:before="340" w:beforeAutospacing="0" w:after="330" w:afterAutospacing="0" w:line="576" w:lineRule="auto"/>
      <w:outlineLvl w:val="0"/>
    </w:pPr>
    <w:rPr>
      <w:b/>
      <w:sz w:val="44"/>
    </w:rPr>
  </w:style>
  <w:style w:type="paragraph" w:styleId="788">
    <w:name w:val="Heading 2"/>
    <w:basedOn w:val="786"/>
    <w:uiPriority w:val="0"/>
    <w:unhideWhenUsed/>
    <w:qFormat/>
    <w:pPr>
      <w:numPr>
        <w:ilvl w:val="1"/>
        <w:numId w:val="1"/>
      </w:numPr>
      <w:ind w:left="0" w:firstLine="883"/>
      <w:keepLines/>
      <w:keepNext/>
      <w:spacing w:before="0" w:beforeAutospacing="0" w:after="0" w:afterAutospacing="0" w:line="360" w:lineRule="auto"/>
      <w:outlineLvl w:val="1"/>
    </w:pPr>
    <w:rPr>
      <w:rFonts w:ascii="宋体" w:hAnsi="宋体" w:eastAsia="宋体"/>
      <w:b/>
      <w:sz w:val="30"/>
    </w:rPr>
  </w:style>
  <w:style w:type="paragraph" w:styleId="789">
    <w:name w:val="Heading 3"/>
    <w:basedOn w:val="786"/>
    <w:next w:val="786"/>
    <w:link w:val="835"/>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9"/>
    <w:qFormat/>
    <w:pPr>
      <w:keepLines/>
      <w:keepNext/>
      <w:spacing w:before="320" w:after="200"/>
      <w:outlineLvl w:val="3"/>
    </w:pPr>
    <w:rPr>
      <w:rFonts w:ascii="Arial" w:hAnsi="Arial" w:cs="Arial"/>
      <w:b/>
      <w:bCs/>
      <w:sz w:val="26"/>
      <w:szCs w:val="26"/>
    </w:rPr>
  </w:style>
  <w:style w:type="paragraph" w:styleId="791">
    <w:name w:val="Heading 5"/>
    <w:basedOn w:val="786"/>
    <w:next w:val="786"/>
    <w:link w:val="837"/>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838"/>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40"/>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41"/>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0"/>
    <w:semiHidden/>
    <w:qFormat/>
  </w:style>
  <w:style w:type="table" w:styleId="797" w:default="1">
    <w:name w:val="Normal Table"/>
    <w:uiPriority w:val="0"/>
    <w:semiHidden/>
    <w:qFormat/>
    <w:tblPr>
      <w:tblCellMar>
        <w:left w:w="108" w:type="dxa"/>
        <w:top w:w="0" w:type="dxa"/>
        <w:right w:w="108" w:type="dxa"/>
        <w:bottom w:w="0" w:type="dxa"/>
      </w:tblCellMar>
    </w:tblPr>
  </w:style>
  <w:style w:type="paragraph" w:styleId="798">
    <w:name w:val="Body Text Indent"/>
    <w:basedOn w:val="786"/>
    <w:next w:val="799"/>
    <w:uiPriority w:val="0"/>
    <w:qFormat/>
    <w:pPr>
      <w:ind w:firstLine="645"/>
    </w:pPr>
    <w:rPr>
      <w:rFonts w:ascii="楷体_GB2312" w:hAnsi="宋体" w:eastAsia="楷体_GB2312" w:cs="宋体"/>
      <w:sz w:val="32"/>
      <w:szCs w:val="32"/>
    </w:rPr>
  </w:style>
  <w:style w:type="paragraph" w:styleId="799">
    <w:name w:val="envelope return"/>
    <w:basedOn w:val="786"/>
    <w:uiPriority w:val="99"/>
    <w:unhideWhenUsed/>
    <w:qFormat/>
    <w:rPr>
      <w:rFonts w:ascii="Arial" w:hAnsi="Arial"/>
    </w:rPr>
  </w:style>
  <w:style w:type="paragraph" w:styleId="800">
    <w:name w:val="toc 7"/>
    <w:basedOn w:val="786"/>
    <w:next w:val="786"/>
    <w:uiPriority w:val="39"/>
    <w:unhideWhenUsed/>
    <w:qFormat/>
    <w:pPr>
      <w:ind w:left="1701" w:right="0" w:firstLine="0"/>
      <w:spacing w:after="57"/>
    </w:pPr>
  </w:style>
  <w:style w:type="paragraph" w:styleId="801">
    <w:name w:val="Normal Indent"/>
    <w:basedOn w:val="786"/>
    <w:uiPriority w:val="0"/>
    <w:qFormat/>
    <w:pPr>
      <w:ind w:firstLine="420"/>
      <w:jc w:val="left"/>
    </w:pPr>
    <w:rPr>
      <w:rFonts w:ascii="Times New Roman" w:hAnsi="Times New Roman" w:cs="Times New Roman"/>
      <w:sz w:val="24"/>
      <w:szCs w:val="24"/>
    </w:rPr>
  </w:style>
  <w:style w:type="paragraph" w:styleId="802">
    <w:name w:val="Caption"/>
    <w:basedOn w:val="786"/>
    <w:next w:val="7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annotation text"/>
    <w:basedOn w:val="786"/>
    <w:uiPriority w:val="0"/>
    <w:semiHidden/>
    <w:qFormat/>
    <w:pPr>
      <w:jc w:val="left"/>
    </w:pPr>
    <w:rPr>
      <w:rFonts w:eastAsia="Times New Roman" w:cs="Times New Roman"/>
      <w:szCs w:val="22"/>
    </w:rPr>
  </w:style>
  <w:style w:type="paragraph" w:styleId="804">
    <w:name w:val="Body Text"/>
    <w:basedOn w:val="786"/>
    <w:uiPriority w:val="99"/>
    <w:qFormat/>
    <w:rPr>
      <w:rFonts w:ascii="??_GB2312" w:hAnsi="??" w:eastAsia="Times New Roman" w:cs="??_GB2312"/>
      <w:sz w:val="28"/>
      <w:szCs w:val="28"/>
    </w:rPr>
  </w:style>
  <w:style w:type="paragraph" w:styleId="805">
    <w:name w:val="toc 5"/>
    <w:basedOn w:val="786"/>
    <w:next w:val="786"/>
    <w:uiPriority w:val="39"/>
    <w:unhideWhenUsed/>
    <w:qFormat/>
    <w:pPr>
      <w:ind w:left="1134" w:right="0" w:firstLine="0"/>
      <w:spacing w:after="57"/>
    </w:pPr>
  </w:style>
  <w:style w:type="paragraph" w:styleId="806">
    <w:name w:val="toc 3"/>
    <w:basedOn w:val="786"/>
    <w:next w:val="786"/>
    <w:uiPriority w:val="0"/>
    <w:qFormat/>
    <w:pPr>
      <w:ind w:left="840"/>
    </w:pPr>
  </w:style>
  <w:style w:type="paragraph" w:styleId="807">
    <w:name w:val="toc 8"/>
    <w:basedOn w:val="786"/>
    <w:next w:val="786"/>
    <w:uiPriority w:val="0"/>
    <w:semiHidden/>
    <w:qFormat/>
    <w:pPr>
      <w:ind w:left="2940"/>
    </w:pPr>
  </w:style>
  <w:style w:type="paragraph" w:styleId="808">
    <w:name w:val="Date"/>
    <w:basedOn w:val="786"/>
    <w:next w:val="786"/>
    <w:uiPriority w:val="0"/>
    <w:qFormat/>
    <w:pPr>
      <w:ind w:left="100"/>
    </w:pPr>
  </w:style>
  <w:style w:type="paragraph" w:styleId="809">
    <w:name w:val="endnote text"/>
    <w:basedOn w:val="786"/>
    <w:link w:val="978"/>
    <w:uiPriority w:val="99"/>
    <w:semiHidden/>
    <w:unhideWhenUsed/>
    <w:qFormat/>
    <w:pPr>
      <w:spacing w:after="0" w:line="240" w:lineRule="auto"/>
    </w:pPr>
    <w:rPr>
      <w:sz w:val="20"/>
    </w:rPr>
  </w:style>
  <w:style w:type="paragraph" w:styleId="810">
    <w:name w:val="Balloon Text"/>
    <w:basedOn w:val="786"/>
    <w:uiPriority w:val="0"/>
    <w:semiHidden/>
    <w:qFormat/>
    <w:rPr>
      <w:sz w:val="18"/>
      <w:szCs w:val="18"/>
    </w:rPr>
  </w:style>
  <w:style w:type="paragraph" w:styleId="811">
    <w:name w:val="Footer"/>
    <w:basedOn w:val="786"/>
    <w:uiPriority w:val="99"/>
    <w:qFormat/>
    <w:pPr>
      <w:jc w:val="left"/>
      <w:tabs>
        <w:tab w:val="center" w:pos="4153" w:leader="none"/>
        <w:tab w:val="right" w:pos="8306" w:leader="none"/>
      </w:tabs>
    </w:pPr>
    <w:rPr>
      <w:sz w:val="18"/>
      <w:szCs w:val="18"/>
    </w:rPr>
  </w:style>
  <w:style w:type="paragraph" w:styleId="812">
    <w:name w:val="Header"/>
    <w:basedOn w:val="78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13">
    <w:name w:val="toc 1"/>
    <w:basedOn w:val="786"/>
    <w:next w:val="786"/>
    <w:uiPriority w:val="0"/>
    <w:qFormat/>
  </w:style>
  <w:style w:type="paragraph" w:styleId="814">
    <w:name w:val="toc 4"/>
    <w:basedOn w:val="786"/>
    <w:next w:val="786"/>
    <w:uiPriority w:val="39"/>
    <w:unhideWhenUsed/>
    <w:qFormat/>
    <w:pPr>
      <w:ind w:left="850" w:right="0" w:firstLine="0"/>
      <w:spacing w:after="57"/>
    </w:pPr>
  </w:style>
  <w:style w:type="paragraph" w:styleId="815">
    <w:name w:val="Subtitle"/>
    <w:basedOn w:val="786"/>
    <w:next w:val="786"/>
    <w:link w:val="844"/>
    <w:uiPriority w:val="11"/>
    <w:qFormat/>
    <w:pPr>
      <w:spacing w:before="200" w:after="200"/>
    </w:pPr>
    <w:rPr>
      <w:sz w:val="24"/>
      <w:szCs w:val="24"/>
    </w:rPr>
  </w:style>
  <w:style w:type="paragraph" w:styleId="816">
    <w:name w:val="List"/>
    <w:basedOn w:val="786"/>
    <w:uiPriority w:val="0"/>
    <w:qFormat/>
    <w:pPr>
      <w:numPr>
        <w:ilvl w:val="0"/>
        <w:numId w:val="2"/>
      </w:numPr>
      <w:spacing w:after="20" w:line="288" w:lineRule="auto"/>
      <w:tabs>
        <w:tab w:val="left" w:pos="420" w:leader="none"/>
      </w:tabs>
    </w:pPr>
    <w:rPr>
      <w:rFonts w:ascii="Times New Roman" w:hAnsi="Times New Roman" w:cs="Times New Roman"/>
      <w:lang w:val="en-GB"/>
    </w:rPr>
  </w:style>
  <w:style w:type="paragraph" w:styleId="817">
    <w:name w:val="footnote text"/>
    <w:basedOn w:val="786"/>
    <w:link w:val="977"/>
    <w:uiPriority w:val="99"/>
    <w:semiHidden/>
    <w:unhideWhenUsed/>
    <w:qFormat/>
    <w:pPr>
      <w:spacing w:after="40" w:line="240" w:lineRule="auto"/>
    </w:pPr>
    <w:rPr>
      <w:sz w:val="18"/>
    </w:rPr>
  </w:style>
  <w:style w:type="paragraph" w:styleId="818">
    <w:name w:val="toc 6"/>
    <w:basedOn w:val="786"/>
    <w:next w:val="786"/>
    <w:uiPriority w:val="39"/>
    <w:unhideWhenUsed/>
    <w:qFormat/>
    <w:pPr>
      <w:ind w:left="1417" w:right="0" w:firstLine="0"/>
      <w:spacing w:after="57"/>
    </w:pPr>
  </w:style>
  <w:style w:type="paragraph" w:styleId="819">
    <w:name w:val="table of figures"/>
    <w:basedOn w:val="786"/>
    <w:next w:val="786"/>
    <w:uiPriority w:val="99"/>
    <w:unhideWhenUsed/>
    <w:qFormat/>
    <w:pPr>
      <w:spacing w:after="0" w:afterAutospacing="0"/>
    </w:pPr>
  </w:style>
  <w:style w:type="paragraph" w:styleId="820">
    <w:name w:val="toc 2"/>
    <w:basedOn w:val="786"/>
    <w:next w:val="786"/>
    <w:uiPriority w:val="0"/>
    <w:qFormat/>
    <w:pPr>
      <w:ind w:left="420"/>
    </w:pPr>
  </w:style>
  <w:style w:type="paragraph" w:styleId="821">
    <w:name w:val="toc 9"/>
    <w:basedOn w:val="786"/>
    <w:next w:val="786"/>
    <w:uiPriority w:val="39"/>
    <w:unhideWhenUsed/>
    <w:qFormat/>
    <w:pPr>
      <w:ind w:left="2268" w:right="0" w:firstLine="0"/>
      <w:spacing w:after="57"/>
    </w:pPr>
  </w:style>
  <w:style w:type="paragraph" w:styleId="822">
    <w:name w:val="Title"/>
    <w:basedOn w:val="786"/>
    <w:next w:val="786"/>
    <w:link w:val="843"/>
    <w:uiPriority w:val="10"/>
    <w:qFormat/>
    <w:pPr>
      <w:contextualSpacing/>
      <w:spacing w:before="300" w:after="200"/>
    </w:pPr>
    <w:rPr>
      <w:sz w:val="48"/>
      <w:szCs w:val="48"/>
    </w:rPr>
  </w:style>
  <w:style w:type="paragraph" w:styleId="823">
    <w:name w:val="annotation subject"/>
    <w:basedOn w:val="803"/>
    <w:next w:val="803"/>
    <w:uiPriority w:val="0"/>
    <w:semiHidden/>
    <w:qFormat/>
    <w:rPr>
      <w:rFonts w:eastAsia="宋体"/>
      <w:b/>
      <w:bCs/>
      <w:szCs w:val="24"/>
    </w:rPr>
  </w:style>
  <w:style w:type="paragraph" w:styleId="824">
    <w:name w:val="Body Text First Indent"/>
    <w:basedOn w:val="804"/>
    <w:uiPriority w:val="0"/>
    <w:qFormat/>
    <w:pPr>
      <w:ind w:firstLine="420"/>
      <w:spacing w:after="120"/>
    </w:pPr>
    <w:rPr>
      <w:rFonts w:ascii="Times New Roman" w:hAnsi="Times New Roman" w:eastAsia="宋体" w:cs="Times New Roman"/>
      <w:sz w:val="22"/>
      <w:szCs w:val="22"/>
    </w:rPr>
  </w:style>
  <w:style w:type="table" w:styleId="825">
    <w:name w:val="Table Grid"/>
    <w:basedOn w:val="797"/>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6">
    <w:name w:val="Strong"/>
    <w:basedOn w:val="796"/>
    <w:uiPriority w:val="0"/>
    <w:qFormat/>
    <w:rPr>
      <w:b/>
    </w:rPr>
  </w:style>
  <w:style w:type="character" w:styleId="827">
    <w:name w:val="endnote reference"/>
    <w:basedOn w:val="796"/>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annotation reference"/>
    <w:basedOn w:val="796"/>
    <w:uiPriority w:val="0"/>
    <w:semiHidden/>
    <w:qFormat/>
    <w:rPr>
      <w:sz w:val="21"/>
      <w:szCs w:val="21"/>
    </w:rPr>
  </w:style>
  <w:style w:type="character" w:styleId="830">
    <w:name w:val="footnote reference"/>
    <w:basedOn w:val="796"/>
    <w:uiPriority w:val="99"/>
    <w:unhideWhenUsed/>
    <w:qFormat/>
    <w:rPr>
      <w:vertAlign w:val="superscript"/>
    </w:rPr>
  </w:style>
  <w:style w:type="paragraph" w:styleId="831" w:customStyle="1">
    <w:name w:val="正文文本缩进1"/>
    <w:next w:val="832"/>
    <w:link w:val="983"/>
    <w:uiPriority w:val="99"/>
    <w:qFormat/>
    <w:pPr>
      <w:ind w:left="570"/>
      <w:jc w:val="both"/>
      <w:spacing w:line="520" w:lineRule="exact"/>
      <w:widowControl w:val="off"/>
    </w:pPr>
    <w:rPr>
      <w:rFonts w:hint="default" w:ascii="??????" w:hAnsi="?????" w:eastAsia="Times New Roman" w:cs="??????"/>
      <w:sz w:val="24"/>
      <w:szCs w:val="24"/>
      <w:lang w:val="en-US" w:eastAsia="zh-CN" w:bidi="ar-SA"/>
    </w:rPr>
  </w:style>
  <w:style w:type="paragraph" w:styleId="832" w:customStyle="1">
    <w:name w:val="寄信人地址1"/>
    <w:uiPriority w:val="99"/>
    <w:qFormat/>
    <w:pPr>
      <w:jc w:val="both"/>
      <w:widowControl w:val="off"/>
    </w:pPr>
    <w:rPr>
      <w:rFonts w:hint="default" w:ascii="Arial" w:hAnsi="Arial" w:eastAsia="宋体" w:cs="Arial"/>
      <w:sz w:val="26"/>
      <w:szCs w:val="26"/>
      <w:lang w:val="en-US" w:eastAsia="zh-CN" w:bidi="ar-SA"/>
    </w:rPr>
  </w:style>
  <w:style w:type="character" w:styleId="833" w:customStyle="1">
    <w:name w:val="Heading 1 Char"/>
    <w:basedOn w:val="796"/>
    <w:uiPriority w:val="9"/>
    <w:qFormat/>
    <w:rPr>
      <w:rFonts w:ascii="Arial" w:hAnsi="Arial" w:eastAsia="Arial" w:cs="Arial"/>
      <w:sz w:val="40"/>
      <w:szCs w:val="40"/>
    </w:rPr>
  </w:style>
  <w:style w:type="character" w:styleId="834" w:customStyle="1">
    <w:name w:val="Heading 2 Char"/>
    <w:basedOn w:val="796"/>
    <w:uiPriority w:val="9"/>
    <w:qFormat/>
    <w:rPr>
      <w:rFonts w:ascii="Arial" w:hAnsi="Arial" w:eastAsia="Arial" w:cs="Arial"/>
      <w:sz w:val="34"/>
    </w:rPr>
  </w:style>
  <w:style w:type="character" w:styleId="835" w:customStyle="1">
    <w:name w:val="Heading 3 Char"/>
    <w:basedOn w:val="796"/>
    <w:link w:val="789"/>
    <w:uiPriority w:val="9"/>
    <w:qFormat/>
    <w:rPr>
      <w:rFonts w:ascii="Arial" w:hAnsi="Arial" w:eastAsia="Arial" w:cs="Arial"/>
      <w:sz w:val="30"/>
      <w:szCs w:val="30"/>
    </w:rPr>
  </w:style>
  <w:style w:type="character" w:styleId="836" w:customStyle="1">
    <w:name w:val="Heading 4 Char"/>
    <w:basedOn w:val="796"/>
    <w:uiPriority w:val="9"/>
    <w:qFormat/>
    <w:rPr>
      <w:rFonts w:ascii="Arial" w:hAnsi="Arial" w:eastAsia="Arial" w:cs="Arial"/>
      <w:b/>
      <w:bCs/>
      <w:sz w:val="26"/>
      <w:szCs w:val="26"/>
    </w:rPr>
  </w:style>
  <w:style w:type="character" w:styleId="837" w:customStyle="1">
    <w:name w:val="Heading 5 Char"/>
    <w:basedOn w:val="796"/>
    <w:link w:val="791"/>
    <w:uiPriority w:val="9"/>
    <w:qFormat/>
    <w:rPr>
      <w:rFonts w:ascii="Arial" w:hAnsi="Arial" w:eastAsia="Arial" w:cs="Arial"/>
      <w:b/>
      <w:bCs/>
      <w:sz w:val="24"/>
      <w:szCs w:val="24"/>
    </w:rPr>
  </w:style>
  <w:style w:type="character" w:styleId="838" w:customStyle="1">
    <w:name w:val="Heading 6 Char"/>
    <w:basedOn w:val="796"/>
    <w:link w:val="792"/>
    <w:uiPriority w:val="9"/>
    <w:qFormat/>
    <w:rPr>
      <w:rFonts w:ascii="Arial" w:hAnsi="Arial" w:eastAsia="Arial" w:cs="Arial"/>
      <w:b/>
      <w:bCs/>
      <w:sz w:val="22"/>
      <w:szCs w:val="22"/>
    </w:rPr>
  </w:style>
  <w:style w:type="character" w:styleId="839" w:customStyle="1">
    <w:name w:val="Heading 7 Char"/>
    <w:basedOn w:val="796"/>
    <w:link w:val="793"/>
    <w:uiPriority w:val="9"/>
    <w:qFormat/>
    <w:rPr>
      <w:rFonts w:ascii="Arial" w:hAnsi="Arial" w:eastAsia="Arial" w:cs="Arial"/>
      <w:b/>
      <w:bCs/>
      <w:i/>
      <w:iCs/>
      <w:sz w:val="22"/>
      <w:szCs w:val="22"/>
    </w:rPr>
  </w:style>
  <w:style w:type="character" w:styleId="840" w:customStyle="1">
    <w:name w:val="Heading 8 Char"/>
    <w:basedOn w:val="796"/>
    <w:link w:val="794"/>
    <w:uiPriority w:val="9"/>
    <w:qFormat/>
    <w:rPr>
      <w:rFonts w:ascii="Arial" w:hAnsi="Arial" w:eastAsia="Arial" w:cs="Arial"/>
      <w:i/>
      <w:iCs/>
      <w:sz w:val="22"/>
      <w:szCs w:val="22"/>
    </w:rPr>
  </w:style>
  <w:style w:type="character" w:styleId="841" w:customStyle="1">
    <w:name w:val="Heading 9 Char"/>
    <w:basedOn w:val="796"/>
    <w:link w:val="795"/>
    <w:uiPriority w:val="9"/>
    <w:qFormat/>
    <w:rPr>
      <w:rFonts w:ascii="Arial" w:hAnsi="Arial" w:eastAsia="Arial" w:cs="Arial"/>
      <w:i/>
      <w:iCs/>
      <w:sz w:val="21"/>
      <w:szCs w:val="21"/>
    </w:r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basedOn w:val="796"/>
    <w:link w:val="822"/>
    <w:uiPriority w:val="10"/>
    <w:qFormat/>
    <w:rPr>
      <w:sz w:val="48"/>
      <w:szCs w:val="48"/>
    </w:rPr>
  </w:style>
  <w:style w:type="character" w:styleId="844" w:customStyle="1">
    <w:name w:val="Subtitle Char"/>
    <w:basedOn w:val="796"/>
    <w:link w:val="815"/>
    <w:uiPriority w:val="11"/>
    <w:qFormat/>
    <w:rPr>
      <w:sz w:val="24"/>
      <w:szCs w:val="24"/>
    </w:rPr>
  </w:style>
  <w:style w:type="paragraph" w:styleId="845">
    <w:name w:val="Quote"/>
    <w:basedOn w:val="786"/>
    <w:next w:val="786"/>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786"/>
    <w:next w:val="786"/>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Header Char"/>
    <w:basedOn w:val="796"/>
    <w:uiPriority w:val="99"/>
    <w:qFormat/>
  </w:style>
  <w:style w:type="character" w:styleId="850" w:customStyle="1">
    <w:name w:val="Footer Char"/>
    <w:basedOn w:val="796"/>
    <w:uiPriority w:val="99"/>
    <w:qFormat/>
  </w:style>
  <w:style w:type="character" w:styleId="851" w:customStyle="1">
    <w:name w:val="Caption Char"/>
    <w:uiPriority w:val="99"/>
    <w:qFormat/>
  </w:style>
  <w:style w:type="table" w:styleId="852" w:customStyle="1">
    <w:name w:val="Table Grid Light"/>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9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basedOn w:val="79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basedOn w:val="79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basedOn w:val="79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basedOn w:val="79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basedOn w:val="79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79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9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basedOn w:val="7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9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basedOn w:val="79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9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9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9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9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9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9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9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9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9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9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9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9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79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basedOn w:val="79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basedOn w:val="79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basedOn w:val="79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basedOn w:val="79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basedOn w:val="79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9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basedOn w:val="7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9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9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9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9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basedOn w:val="79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basedOn w:val="79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basedOn w:val="79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basedOn w:val="79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basedOn w:val="79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79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9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9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9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9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9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79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basedOn w:val="79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basedOn w:val="79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basedOn w:val="79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basedOn w:val="79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basedOn w:val="79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9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9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9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9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9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9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basedOn w:val="7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9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basedOn w:val="79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basedOn w:val="79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basedOn w:val="79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basedOn w:val="79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basedOn w:val="79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basedOn w:val="7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basedOn w:val="7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basedOn w:val="7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basedOn w:val="7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basedOn w:val="7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basedOn w:val="7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link w:val="817"/>
    <w:uiPriority w:val="99"/>
    <w:qFormat/>
    <w:rPr>
      <w:sz w:val="18"/>
    </w:rPr>
  </w:style>
  <w:style w:type="character" w:styleId="978" w:customStyle="1">
    <w:name w:val="Endnote Text Char"/>
    <w:link w:val="809"/>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首行缩进"/>
    <w:basedOn w:val="786"/>
    <w:next w:val="786"/>
    <w:uiPriority w:val="0"/>
    <w:qFormat/>
    <w:pPr>
      <w:ind w:firstLine="480"/>
    </w:pPr>
    <w:rPr>
      <w:rFonts w:ascii="Times New Roman" w:hAnsi="Times New Roman"/>
      <w:szCs w:val="20"/>
      <w:lang w:val="zh-CN"/>
    </w:rPr>
  </w:style>
  <w:style w:type="character" w:styleId="981" w:customStyle="1">
    <w:name w:val="标题 1 Char"/>
    <w:link w:val="787"/>
    <w:uiPriority w:val="0"/>
    <w:qFormat/>
    <w:rPr>
      <w:b/>
      <w:sz w:val="44"/>
    </w:rPr>
  </w:style>
  <w:style w:type="character" w:styleId="982" w:customStyle="1">
    <w:name w:val="默认段落字体1"/>
    <w:uiPriority w:val="0"/>
    <w:qFormat/>
    <w:rPr>
      <w:rFonts w:ascii="Calibri" w:hAnsi="Calibri" w:eastAsia="Times New Roman"/>
      <w:sz w:val="22"/>
      <w:lang w:val="en-US" w:eastAsia="zh-CN"/>
    </w:rPr>
  </w:style>
  <w:style w:type="character" w:styleId="983" w:customStyle="1">
    <w:name w:val="正文文本缩进 字符"/>
    <w:link w:val="831"/>
    <w:uiPriority w:val="0"/>
    <w:qFormat/>
    <w:rPr>
      <w:rFonts w:ascii="??????" w:hAnsi="?????" w:cs="??????"/>
      <w:sz w:val="24"/>
      <w:szCs w:val="24"/>
      <w:lang w:val="en-US" w:eastAsia="zh-CN" w:bidi="ar-SA"/>
    </w:rPr>
  </w:style>
  <w:style w:type="paragraph" w:styleId="984" w:customStyle="1">
    <w:name w:val="Normal_0"/>
    <w:next w:val="985"/>
    <w:uiPriority w:val="99"/>
    <w:qFormat/>
    <w:rPr>
      <w:rFonts w:hint="default" w:ascii="Times New Roman" w:hAnsi="Times New Roman" w:eastAsia="宋体" w:cs="Times New Roman"/>
      <w:sz w:val="24"/>
      <w:szCs w:val="24"/>
      <w:lang w:val="en-US" w:eastAsia="zh-CN" w:bidi="ar-SA"/>
    </w:rPr>
  </w:style>
  <w:style w:type="paragraph" w:styleId="985" w:customStyle="1">
    <w:name w:val="首行缩进_0"/>
    <w:basedOn w:val="984"/>
    <w:uiPriority w:val="0"/>
    <w:qFormat/>
    <w:pPr>
      <w:ind w:firstLine="480"/>
      <w:jc w:val="left"/>
      <w:spacing w:line="360" w:lineRule="auto"/>
    </w:pPr>
    <w:rPr>
      <w:rFonts w:ascii="宋体" w:hAnsi="宋体"/>
      <w:sz w:val="24"/>
    </w:rPr>
  </w:style>
  <w:style w:type="paragraph" w:styleId="986" w:customStyle="1">
    <w:name w:val="图***"/>
    <w:basedOn w:val="786"/>
    <w:uiPriority w:val="0"/>
    <w:qFormat/>
    <w:pPr>
      <w:jc w:val="center"/>
      <w:widowControl/>
    </w:pPr>
    <w:rPr>
      <w:rFonts w:ascii="微软雅黑" w:hAnsi="微软雅黑" w:eastAsia="微软雅黑" w:cs="微软雅黑"/>
      <w:b/>
      <w:szCs w:val="20"/>
    </w:rPr>
  </w:style>
  <w:style w:type="paragraph" w:styleId="987" w:customStyle="1">
    <w:name w:val="图表"/>
    <w:basedOn w:val="786"/>
    <w:uiPriority w:val="0"/>
    <w:qFormat/>
    <w:pPr>
      <w:jc w:val="center"/>
      <w:spacing w:before="142" w:line="221" w:lineRule="auto"/>
      <w:widowControl/>
    </w:pPr>
    <w:rPr>
      <w:rFonts w:ascii="Times New Roman" w:hAnsi="Times New Roman" w:eastAsia="微软雅黑" w:cs="Times New Roman"/>
      <w:b/>
      <w:bCs/>
      <w:spacing w:val="-4"/>
      <w:szCs w:val="20"/>
    </w:rPr>
  </w:style>
  <w:style w:type="paragraph" w:styleId="988"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_4"/>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2_4"/>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3_2"/>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4_1"/>
    <w:uiPriority w:val="99"/>
    <w:qFormat/>
    <w:rPr>
      <w:rFonts w:hint="default" w:ascii="Times New Roman" w:hAnsi="Times New Roman" w:eastAsia="宋体" w:cs="Times New Roman"/>
      <w:sz w:val="24"/>
      <w:szCs w:val="24"/>
      <w:lang w:val="en-US" w:eastAsia="zh-CN" w:bidi="ar-SA"/>
    </w:rPr>
  </w:style>
  <w:style w:type="paragraph" w:styleId="993" w:customStyle="1">
    <w:name w:val="Normal_5_0"/>
    <w:uiPriority w:val="99"/>
    <w:qFormat/>
    <w:rPr>
      <w:rFonts w:hint="default" w:ascii="Times New Roman" w:hAnsi="Times New Roman" w:eastAsia="宋体" w:cs="Times New Roman"/>
      <w:sz w:val="24"/>
      <w:szCs w:val="24"/>
      <w:lang w:val="en-US" w:eastAsia="zh-CN" w:bidi="ar-SA"/>
    </w:rPr>
  </w:style>
  <w:style w:type="paragraph" w:styleId="994" w:customStyle="1">
    <w:name w:val="Normal_6_1"/>
    <w:uiPriority w:val="99"/>
    <w:qFormat/>
    <w:rPr>
      <w:rFonts w:hint="default" w:ascii="Times New Roman" w:hAnsi="Times New Roman" w:eastAsia="宋体" w:cs="Times New Roman"/>
      <w:sz w:val="24"/>
      <w:szCs w:val="24"/>
      <w:lang w:val="en-US" w:eastAsia="zh-CN" w:bidi="ar-SA"/>
    </w:rPr>
  </w:style>
  <w:style w:type="paragraph" w:styleId="995" w:customStyle="1">
    <w:name w:val="Normal_6_0"/>
    <w:uiPriority w:val="99"/>
    <w:qFormat/>
    <w:rPr>
      <w:rFonts w:hint="default" w:ascii="Times New Roman" w:hAnsi="Times New Roman" w:eastAsia="宋体" w:cs="Times New Roman"/>
      <w:sz w:val="24"/>
      <w:szCs w:val="24"/>
      <w:lang w:val="en-US" w:eastAsia="zh-CN" w:bidi="ar-SA"/>
    </w:rPr>
  </w:style>
  <w:style w:type="paragraph" w:styleId="996" w:customStyle="1">
    <w:name w:val="Normal_8_0"/>
    <w:uiPriority w:val="99"/>
    <w:qFormat/>
    <w:rPr>
      <w:rFonts w:hint="default" w:ascii="Times New Roman" w:hAnsi="Times New Roman" w:eastAsia="宋体" w:cs="Times New Roman"/>
      <w:sz w:val="24"/>
      <w:szCs w:val="24"/>
      <w:lang w:val="en-US" w:eastAsia="zh-CN" w:bidi="ar-SA"/>
    </w:rPr>
  </w:style>
  <w:style w:type="paragraph" w:styleId="997" w:customStyle="1">
    <w:name w:val="Normal_9_0"/>
    <w:uiPriority w:val="99"/>
    <w:qFormat/>
    <w:rPr>
      <w:rFonts w:hint="default" w:ascii="Times New Roman" w:hAnsi="Times New Roman" w:eastAsia="宋体" w:cs="Times New Roman"/>
      <w:sz w:val="24"/>
      <w:szCs w:val="24"/>
      <w:lang w:val="en-US" w:eastAsia="zh-CN" w:bidi="ar-SA"/>
    </w:rPr>
  </w:style>
  <w:style w:type="paragraph" w:styleId="998" w:customStyle="1">
    <w:name w:val="Normal_10_0"/>
    <w:uiPriority w:val="99"/>
    <w:qFormat/>
    <w:rPr>
      <w:rFonts w:hint="default" w:ascii="Times New Roman" w:hAnsi="Times New Roman" w:eastAsia="宋体" w:cs="Times New Roman"/>
      <w:sz w:val="24"/>
      <w:szCs w:val="24"/>
      <w:lang w:val="en-US" w:eastAsia="zh-CN" w:bidi="ar-SA"/>
    </w:rPr>
  </w:style>
  <w:style w:type="paragraph" w:styleId="999" w:customStyle="1">
    <w:name w:val="Normal_11_0"/>
    <w:uiPriority w:val="99"/>
    <w:qFormat/>
    <w:rPr>
      <w:rFonts w:hint="default" w:ascii="Times New Roman" w:hAnsi="Times New Roman" w:eastAsia="宋体" w:cs="Times New Roman"/>
      <w:sz w:val="24"/>
      <w:szCs w:val="24"/>
      <w:lang w:val="en-US" w:eastAsia="zh-CN" w:bidi="ar-SA"/>
    </w:rPr>
  </w:style>
  <w:style w:type="paragraph" w:styleId="1000" w:customStyle="1">
    <w:name w:val="Normal_12_0"/>
    <w:next w:val="100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1" w:customStyle="1">
    <w:name w:val="首行缩进_0_0"/>
    <w:basedOn w:val="1000"/>
    <w:uiPriority w:val="99"/>
    <w:qFormat/>
    <w:pPr>
      <w:ind w:firstLine="480"/>
      <w:jc w:val="left"/>
      <w:spacing w:line="360" w:lineRule="auto"/>
    </w:pPr>
    <w:rPr>
      <w:rFonts w:ascii="??" w:hAnsi="??" w:cs="??"/>
      <w:sz w:val="24"/>
      <w:szCs w:val="24"/>
    </w:rPr>
  </w:style>
  <w:style w:type="paragraph" w:styleId="1002" w:customStyle="1">
    <w:name w:val="正文_1"/>
    <w:next w:val="1003"/>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3" w:customStyle="1">
    <w:name w:val="正文文本_0_0"/>
    <w:basedOn w:val="1002"/>
    <w:uiPriority w:val="99"/>
    <w:qFormat/>
    <w:pPr>
      <w:spacing w:line="400" w:lineRule="exact"/>
    </w:pPr>
    <w:rPr>
      <w:sz w:val="24"/>
      <w:szCs w:val="24"/>
    </w:rPr>
  </w:style>
  <w:style w:type="paragraph" w:styleId="1004" w:customStyle="1">
    <w:name w:val="Normal_13_0"/>
    <w:uiPriority w:val="99"/>
    <w:qFormat/>
    <w:rPr>
      <w:rFonts w:hint="default" w:ascii="Times New Roman" w:hAnsi="Times New Roman" w:eastAsia="宋体" w:cs="Times New Roman"/>
      <w:sz w:val="24"/>
      <w:szCs w:val="24"/>
      <w:lang w:val="en-US" w:eastAsia="zh-CN" w:bidi="ar-SA"/>
    </w:rPr>
  </w:style>
  <w:style w:type="paragraph" w:styleId="1005" w:customStyle="1">
    <w:name w:val="Normal_14_0"/>
    <w:uiPriority w:val="99"/>
    <w:qFormat/>
    <w:rPr>
      <w:rFonts w:hint="default" w:ascii="Times New Roman" w:hAnsi="Times New Roman" w:eastAsia="宋体" w:cs="Times New Roman"/>
      <w:sz w:val="24"/>
      <w:szCs w:val="24"/>
      <w:lang w:val="en-US" w:eastAsia="zh-CN" w:bidi="ar-SA"/>
    </w:rPr>
  </w:style>
  <w:style w:type="paragraph" w:styleId="1006" w:customStyle="1">
    <w:name w:val="Normal_15_0"/>
    <w:uiPriority w:val="99"/>
    <w:qFormat/>
    <w:rPr>
      <w:rFonts w:hint="default" w:ascii="Times New Roman" w:hAnsi="Times New Roman" w:eastAsia="宋体" w:cs="Times New Roman"/>
      <w:sz w:val="24"/>
      <w:szCs w:val="24"/>
      <w:lang w:val="en-US" w:eastAsia="zh-CN" w:bidi="ar-SA"/>
    </w:rPr>
  </w:style>
  <w:style w:type="paragraph" w:styleId="1007" w:customStyle="1">
    <w:name w:val="Normal_16_0"/>
    <w:uiPriority w:val="99"/>
    <w:qFormat/>
    <w:rPr>
      <w:rFonts w:hint="default" w:ascii="Times New Roman" w:hAnsi="Times New Roman" w:eastAsia="宋体" w:cs="Times New Roman"/>
      <w:sz w:val="24"/>
      <w:szCs w:val="24"/>
      <w:lang w:val="en-US" w:eastAsia="zh-CN" w:bidi="ar-SA"/>
    </w:rPr>
  </w:style>
  <w:style w:type="paragraph" w:styleId="1008" w:customStyle="1">
    <w:name w:val="Normal_17"/>
    <w:uiPriority w:val="99"/>
    <w:qFormat/>
    <w:rPr>
      <w:rFonts w:hint="default" w:ascii="Times New Roman" w:hAnsi="Times New Roman" w:eastAsia="宋体" w:cs="Times New Roman"/>
      <w:sz w:val="24"/>
      <w:szCs w:val="24"/>
      <w:lang w:val="en-US" w:eastAsia="zh-CN" w:bidi="ar-SA"/>
    </w:rPr>
  </w:style>
  <w:style w:type="paragraph" w:styleId="1009" w:customStyle="1">
    <w:name w:val="Normal_18"/>
    <w:uiPriority w:val="99"/>
    <w:qFormat/>
    <w:rPr>
      <w:rFonts w:hint="default" w:ascii="Times New Roman" w:hAnsi="Times New Roman" w:eastAsia="宋体" w:cs="Times New Roman"/>
      <w:sz w:val="24"/>
      <w:szCs w:val="24"/>
      <w:lang w:val="en-US" w:eastAsia="zh-CN" w:bidi="ar-SA"/>
    </w:rPr>
  </w:style>
  <w:style w:type="paragraph" w:styleId="1010" w:customStyle="1">
    <w:name w:val="Normal_19"/>
    <w:uiPriority w:val="99"/>
    <w:qFormat/>
    <w:rPr>
      <w:rFonts w:hint="default" w:ascii="Times New Roman" w:hAnsi="Times New Roman" w:eastAsia="宋体" w:cs="Times New Roman"/>
      <w:sz w:val="24"/>
      <w:szCs w:val="24"/>
      <w:lang w:val="en-US" w:eastAsia="zh-CN" w:bidi="ar-SA"/>
    </w:rPr>
  </w:style>
  <w:style w:type="paragraph" w:styleId="1011" w:customStyle="1">
    <w:name w:val="Normal_20"/>
    <w:uiPriority w:val="99"/>
    <w:qFormat/>
    <w:rPr>
      <w:rFonts w:hint="default" w:ascii="Times New Roman" w:hAnsi="Times New Roman" w:eastAsia="宋体" w:cs="Times New Roman"/>
      <w:sz w:val="24"/>
      <w:szCs w:val="24"/>
      <w:lang w:val="en-US" w:eastAsia="zh-CN" w:bidi="ar-SA"/>
    </w:rPr>
  </w:style>
  <w:style w:type="paragraph" w:styleId="1012" w:customStyle="1">
    <w:name w:val="Normal_22"/>
    <w:uiPriority w:val="99"/>
    <w:qFormat/>
    <w:rPr>
      <w:rFonts w:hint="default" w:ascii="Times New Roman" w:hAnsi="Times New Roman" w:eastAsia="宋体" w:cs="Times New Roman"/>
      <w:sz w:val="24"/>
      <w:szCs w:val="24"/>
      <w:lang w:val="en-US" w:eastAsia="zh-CN" w:bidi="ar-SA"/>
    </w:rPr>
  </w:style>
  <w:style w:type="paragraph" w:styleId="1013" w:customStyle="1">
    <w:name w:val="Normal_23"/>
    <w:uiPriority w:val="99"/>
    <w:qFormat/>
    <w:rPr>
      <w:rFonts w:hint="default" w:ascii="Times New Roman" w:hAnsi="Times New Roman" w:eastAsia="宋体" w:cs="Times New Roman"/>
      <w:sz w:val="24"/>
      <w:szCs w:val="24"/>
      <w:lang w:val="en-US" w:eastAsia="zh-CN" w:bidi="ar-SA"/>
    </w:rPr>
  </w:style>
  <w:style w:type="paragraph" w:styleId="1014" w:customStyle="1">
    <w:name w:val="Normal_29"/>
    <w:uiPriority w:val="99"/>
    <w:qFormat/>
    <w:rPr>
      <w:rFonts w:hint="default" w:ascii="Times New Roman" w:hAnsi="Times New Roman" w:eastAsia="宋体" w:cs="Times New Roman"/>
      <w:sz w:val="24"/>
      <w:szCs w:val="24"/>
      <w:lang w:val="en-US" w:eastAsia="zh-CN" w:bidi="ar-SA"/>
    </w:rPr>
  </w:style>
  <w:style w:type="paragraph" w:styleId="1015" w:customStyle="1">
    <w:name w:val="正文缩进1"/>
    <w:basedOn w:val="786"/>
    <w:uiPriority w:val="0"/>
    <w:qFormat/>
    <w:pPr>
      <w:ind w:firstLine="420"/>
      <w:jc w:val="left"/>
      <w:spacing w:line="300" w:lineRule="auto"/>
      <w:widowControl/>
    </w:pPr>
    <w:rPr>
      <w:rFonts w:ascii="Times New Roman" w:hAnsi="Times New Roman" w:eastAsia="Times New Roman" w:cs="Times New Roman"/>
      <w:sz w:val="24"/>
      <w:szCs w:val="20"/>
    </w:rPr>
  </w:style>
  <w:style w:type="paragraph" w:styleId="1016" w:customStyle="1">
    <w:name w:val="Normal_30"/>
    <w:uiPriority w:val="99"/>
    <w:qFormat/>
    <w:rPr>
      <w:rFonts w:hint="default" w:ascii="Times New Roman" w:hAnsi="Times New Roman" w:eastAsia="宋体" w:cs="Times New Roman"/>
      <w:sz w:val="24"/>
      <w:szCs w:val="24"/>
      <w:lang w:val="en-US" w:eastAsia="zh-CN" w:bidi="ar-SA"/>
    </w:rPr>
  </w:style>
  <w:style w:type="paragraph" w:styleId="1017" w:customStyle="1">
    <w:name w:val="Normal_31"/>
    <w:uiPriority w:val="99"/>
    <w:qFormat/>
    <w:rPr>
      <w:rFonts w:hint="default" w:ascii="Times New Roman" w:hAnsi="Times New Roman" w:eastAsia="宋体" w:cs="Times New Roman"/>
      <w:sz w:val="24"/>
      <w:szCs w:val="24"/>
      <w:lang w:val="en-US" w:eastAsia="zh-CN" w:bidi="ar-SA"/>
    </w:rPr>
  </w:style>
  <w:style w:type="paragraph" w:styleId="1018" w:customStyle="1">
    <w:name w:val="Normal_32"/>
    <w:uiPriority w:val="99"/>
    <w:qFormat/>
    <w:rPr>
      <w:rFonts w:hint="default" w:ascii="Times New Roman" w:hAnsi="Times New Roman" w:eastAsia="宋体" w:cs="Times New Roman"/>
      <w:sz w:val="24"/>
      <w:szCs w:val="24"/>
      <w:lang w:val="en-US" w:eastAsia="zh-CN" w:bidi="ar-SA"/>
    </w:rPr>
  </w:style>
  <w:style w:type="paragraph" w:styleId="1019" w:customStyle="1">
    <w:name w:val="正文_0_0"/>
    <w:next w:val="102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0" w:customStyle="1">
    <w:name w:val="正文文本_0"/>
    <w:basedOn w:val="1019"/>
    <w:uiPriority w:val="99"/>
    <w:qFormat/>
    <w:pPr>
      <w:spacing w:line="400" w:lineRule="exact"/>
    </w:pPr>
    <w:rPr>
      <w:sz w:val="24"/>
      <w:szCs w:val="24"/>
    </w:rPr>
  </w:style>
  <w:style w:type="paragraph" w:styleId="1021" w:customStyle="1">
    <w:name w:val="Normal_33"/>
    <w:uiPriority w:val="99"/>
    <w:qFormat/>
    <w:rPr>
      <w:rFonts w:hint="default" w:ascii="Times New Roman" w:hAnsi="Times New Roman" w:eastAsia="宋体" w:cs="Times New Roman"/>
      <w:sz w:val="24"/>
      <w:szCs w:val="24"/>
      <w:lang w:val="en-US" w:eastAsia="zh-CN" w:bidi="ar-SA"/>
    </w:rPr>
  </w:style>
  <w:style w:type="paragraph" w:styleId="1022" w:customStyle="1">
    <w:name w:val="正文_1_0"/>
    <w:next w:val="1003"/>
    <w:uiPriority w:val="0"/>
    <w:qFormat/>
    <w:pPr>
      <w:jc w:val="both"/>
      <w:widowControl w:val="off"/>
    </w:pPr>
    <w:rPr>
      <w:rFonts w:hint="default" w:ascii="Times New Roman" w:hAnsi="Times New Roman" w:eastAsia="宋体" w:cs="Times New Roman"/>
      <w:sz w:val="21"/>
      <w:lang w:val="en-US" w:eastAsia="zh-CN" w:bidi="ar-SA"/>
    </w:rPr>
  </w:style>
  <w:style w:type="paragraph" w:styleId="1023" w:customStyle="1">
    <w:name w:val="Normal_36"/>
    <w:uiPriority w:val="99"/>
    <w:qFormat/>
    <w:rPr>
      <w:rFonts w:hint="default" w:ascii="Times New Roman" w:hAnsi="Times New Roman" w:eastAsia="宋体" w:cs="Times New Roman"/>
      <w:sz w:val="24"/>
      <w:szCs w:val="24"/>
      <w:lang w:val="en-US" w:eastAsia="zh-CN" w:bidi="ar-SA"/>
    </w:rPr>
  </w:style>
  <w:style w:type="paragraph" w:styleId="1024" w:customStyle="1">
    <w:name w:val="Normal_37"/>
    <w:uiPriority w:val="99"/>
    <w:qFormat/>
    <w:rPr>
      <w:rFonts w:hint="default" w:ascii="Times New Roman" w:hAnsi="Times New Roman" w:eastAsia="宋体" w:cs="Times New Roman"/>
      <w:sz w:val="24"/>
      <w:szCs w:val="24"/>
      <w:lang w:val="en-US" w:eastAsia="zh-CN" w:bidi="ar-SA"/>
    </w:rPr>
  </w:style>
  <w:style w:type="paragraph" w:styleId="1025" w:customStyle="1">
    <w:name w:val="Normal_38"/>
    <w:uiPriority w:val="99"/>
    <w:qFormat/>
    <w:rPr>
      <w:rFonts w:hint="default" w:ascii="Times New Roman" w:hAnsi="Times New Roman" w:eastAsia="宋体" w:cs="Times New Roman"/>
      <w:sz w:val="24"/>
      <w:szCs w:val="24"/>
      <w:lang w:val="en-US" w:eastAsia="zh-CN" w:bidi="ar-SA"/>
    </w:rPr>
  </w:style>
  <w:style w:type="paragraph" w:styleId="1026" w:customStyle="1">
    <w:name w:val="Normal_39"/>
    <w:uiPriority w:val="99"/>
    <w:qFormat/>
    <w:rPr>
      <w:rFonts w:hint="default" w:ascii="Times New Roman" w:hAnsi="Times New Roman" w:eastAsia="宋体" w:cs="Times New Roman"/>
      <w:sz w:val="24"/>
      <w:szCs w:val="24"/>
      <w:lang w:val="en-US" w:eastAsia="zh-CN" w:bidi="ar-SA"/>
    </w:rPr>
  </w:style>
  <w:style w:type="paragraph" w:styleId="1027" w:customStyle="1">
    <w:name w:val="Normal_40"/>
    <w:uiPriority w:val="99"/>
    <w:qFormat/>
    <w:rPr>
      <w:rFonts w:hint="default" w:ascii="Times New Roman" w:hAnsi="Times New Roman" w:eastAsia="宋体" w:cs="Times New Roman"/>
      <w:sz w:val="24"/>
      <w:szCs w:val="24"/>
      <w:lang w:val="en-US" w:eastAsia="zh-CN" w:bidi="ar-SA"/>
    </w:rPr>
  </w:style>
  <w:style w:type="paragraph" w:styleId="1028" w:customStyle="1">
    <w:name w:val="正文_2"/>
    <w:next w:val="1029"/>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9" w:customStyle="1">
    <w:name w:val="正文文本_1"/>
    <w:basedOn w:val="1028"/>
    <w:uiPriority w:val="99"/>
    <w:qFormat/>
    <w:pPr>
      <w:spacing w:line="400" w:lineRule="exact"/>
    </w:pPr>
    <w:rPr>
      <w:sz w:val="24"/>
      <w:szCs w:val="24"/>
    </w:rPr>
  </w:style>
  <w:style w:type="paragraph" w:styleId="1030" w:customStyle="1">
    <w:name w:val="Normal_43"/>
    <w:uiPriority w:val="99"/>
    <w:qFormat/>
    <w:rPr>
      <w:rFonts w:hint="default" w:ascii="Times New Roman" w:hAnsi="Times New Roman" w:eastAsia="宋体" w:cs="Times New Roman"/>
      <w:sz w:val="24"/>
      <w:szCs w:val="24"/>
      <w:lang w:val="en-US" w:eastAsia="zh-CN" w:bidi="ar-SA"/>
    </w:rPr>
  </w:style>
  <w:style w:type="paragraph" w:styleId="1031" w:customStyle="1">
    <w:name w:val="Normal_44"/>
    <w:uiPriority w:val="99"/>
    <w:qFormat/>
    <w:rPr>
      <w:rFonts w:hint="default" w:ascii="Times New Roman" w:hAnsi="Times New Roman" w:eastAsia="宋体" w:cs="Times New Roman"/>
      <w:sz w:val="24"/>
      <w:szCs w:val="24"/>
      <w:lang w:val="en-US" w:eastAsia="zh-CN" w:bidi="ar-SA"/>
    </w:rPr>
  </w:style>
  <w:style w:type="paragraph" w:styleId="1032" w:customStyle="1">
    <w:name w:val="Normal_45"/>
    <w:uiPriority w:val="99"/>
    <w:qFormat/>
    <w:rPr>
      <w:rFonts w:hint="default" w:ascii="Times New Roman" w:hAnsi="Times New Roman" w:eastAsia="宋体" w:cs="Times New Roman"/>
      <w:sz w:val="24"/>
      <w:szCs w:val="24"/>
      <w:lang w:val="en-US" w:eastAsia="zh-CN" w:bidi="ar-SA"/>
    </w:rPr>
  </w:style>
  <w:style w:type="paragraph" w:styleId="1033" w:customStyle="1">
    <w:name w:val="Normal_46"/>
    <w:uiPriority w:val="99"/>
    <w:qFormat/>
    <w:rPr>
      <w:rFonts w:hint="default" w:ascii="Times New Roman" w:hAnsi="Times New Roman" w:eastAsia="宋体" w:cs="Times New Roman"/>
      <w:sz w:val="24"/>
      <w:szCs w:val="24"/>
      <w:lang w:val="en-US" w:eastAsia="zh-CN" w:bidi="ar-SA"/>
    </w:rPr>
  </w:style>
  <w:style w:type="paragraph" w:styleId="1034" w:customStyle="1">
    <w:name w:val="正文_3"/>
    <w:next w:val="1035"/>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5" w:customStyle="1">
    <w:name w:val="正文文本_2"/>
    <w:basedOn w:val="1034"/>
    <w:uiPriority w:val="99"/>
    <w:qFormat/>
    <w:pPr>
      <w:spacing w:line="400" w:lineRule="exact"/>
    </w:pPr>
    <w:rPr>
      <w:sz w:val="24"/>
      <w:szCs w:val="24"/>
    </w:rPr>
  </w:style>
  <w:style w:type="paragraph" w:styleId="1036" w:customStyle="1">
    <w:name w:val="正文_4"/>
    <w:next w:val="1037"/>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7" w:customStyle="1">
    <w:name w:val="正文文本_3"/>
    <w:basedOn w:val="1036"/>
    <w:uiPriority w:val="99"/>
    <w:qFormat/>
    <w:pPr>
      <w:spacing w:line="400" w:lineRule="exact"/>
    </w:pPr>
    <w:rPr>
      <w:sz w:val="24"/>
      <w:szCs w:val="24"/>
    </w:rPr>
  </w:style>
  <w:style w:type="paragraph" w:styleId="1038" w:customStyle="1">
    <w:name w:val="Normal_0_3"/>
    <w:uiPriority w:val="0"/>
    <w:qFormat/>
    <w:rPr>
      <w:rFonts w:hint="default" w:ascii="Times New Roman" w:hAnsi="Times New Roman" w:eastAsia="宋体" w:cs="Times New Roman"/>
      <w:sz w:val="24"/>
      <w:szCs w:val="24"/>
      <w:lang w:val="en-US" w:eastAsia="zh-CN" w:bidi="ar-SA"/>
    </w:rPr>
  </w:style>
  <w:style w:type="paragraph" w:styleId="1039" w:customStyle="1">
    <w:name w:val="四级标题"/>
    <w:basedOn w:val="808"/>
    <w:next w:val="812"/>
    <w:uiPriority w:val="0"/>
    <w:qFormat/>
    <w:pPr>
      <w:ind w:left="0"/>
      <w:jc w:val="center"/>
    </w:pPr>
    <w:rPr>
      <w:rFonts w:ascii="宋体" w:hAnsi="宋体" w:cs="宋体"/>
      <w:szCs w:val="21"/>
    </w:rPr>
  </w:style>
  <w:style w:type="paragraph" w:styleId="1040" w:customStyle="1">
    <w:name w:val="表格"/>
    <w:basedOn w:val="786"/>
    <w:link w:val="1041"/>
    <w:uiPriority w:val="0"/>
    <w:qFormat/>
    <w:pPr>
      <w:jc w:val="center"/>
      <w:spacing w:line="320" w:lineRule="exact"/>
    </w:pPr>
    <w:rPr>
      <w:rFonts w:ascii="楷体_GB2312" w:hAnsi="Courier New" w:eastAsia="楷体_GB2312"/>
      <w:szCs w:val="22"/>
    </w:rPr>
  </w:style>
  <w:style w:type="character" w:styleId="1041" w:customStyle="1">
    <w:name w:val="表格 Char"/>
    <w:link w:val="1040"/>
    <w:uiPriority w:val="0"/>
    <w:qFormat/>
    <w:rPr>
      <w:rFonts w:ascii="楷体_GB2312" w:hAnsi="Courier New" w:eastAsia="楷体_GB2312"/>
      <w:sz w:val="21"/>
      <w:szCs w:val="22"/>
      <w:lang w:val="en-US" w:eastAsia="zh-CN" w:bidi="ar-SA"/>
    </w:rPr>
  </w:style>
  <w:style w:type="paragraph" w:styleId="1042" w:customStyle="1">
    <w:name w:val="普通(网站)1"/>
    <w:basedOn w:val="786"/>
    <w:uiPriority w:val="99"/>
    <w:qFormat/>
    <w:pPr>
      <w:jc w:val="left"/>
      <w:spacing w:before="100" w:beforeAutospacing="1" w:after="100" w:afterAutospacing="1"/>
      <w:widowControl/>
    </w:pPr>
    <w:rPr>
      <w:rFonts w:ascii="宋体" w:hAnsi="宋体"/>
      <w:sz w:val="24"/>
    </w:rPr>
  </w:style>
  <w:style w:type="paragraph" w:styleId="1043" w:customStyle="1">
    <w:name w:val="Normal_4"/>
    <w:uiPriority w:val="0"/>
    <w:qFormat/>
    <w:rPr>
      <w:rFonts w:hint="default" w:ascii="Times New Roman" w:hAnsi="Times New Roman" w:eastAsia="Times New Roman" w:cs="Times New Roman"/>
      <w:sz w:val="24"/>
      <w:szCs w:val="24"/>
    </w:rPr>
  </w:style>
  <w:style w:type="character" w:styleId="1044" w:customStyle="1">
    <w:name w:val="标题 4 Char"/>
    <w:uiPriority w:val="0"/>
    <w:qFormat/>
    <w:rPr>
      <w:rFonts w:ascii="Calibri" w:hAnsi="Calibri" w:eastAsia="宋体" w:cs="Times New Roman"/>
      <w:sz w:val="21"/>
      <w:szCs w:val="24"/>
      <w:lang w:val="en-US" w:eastAsia="zh-CN" w:bidi="ar-SA"/>
    </w:rPr>
  </w:style>
  <w:style w:type="character" w:styleId="1045" w:customStyle="1">
    <w:name w:val="默认段落字体11"/>
    <w:link w:val="786"/>
    <w:uiPriority w:val="1"/>
    <w:unhideWhenUsed/>
    <w:qFormat/>
    <w:rPr>
      <w:rFonts w:hint="default" w:ascii="Calibri" w:hAnsi="Calibri" w:eastAsia="宋体" w:cs="Times New Roman"/>
      <w:sz w:val="21"/>
      <w:szCs w:val="24"/>
      <w:lang w:val="en-US" w:eastAsia="zh-CN" w:bidi="ar-SA"/>
    </w:rPr>
  </w:style>
  <w:style w:type="table" w:styleId="1046" w:customStyle="1">
    <w:name w:val="Table Normal"/>
    <w:uiPriority w:val="0"/>
    <w:unhideWhenUsed/>
    <w:qFormat/>
    <w:tblPr>
      <w:tblCellMar>
        <w:left w:w="0" w:type="dxa"/>
        <w:top w:w="0" w:type="dxa"/>
        <w:right w:w="0" w:type="dxa"/>
        <w:bottom w:w="0" w:type="dxa"/>
      </w:tblCellMar>
    </w:tblPr>
  </w:style>
  <w:style w:type="character" w:styleId="1047" w:customStyle="1">
    <w:name w:val="font51"/>
    <w:basedOn w:val="796"/>
    <w:uiPriority w:val="0"/>
    <w:qFormat/>
    <w:rPr>
      <w:rFonts w:hint="default" w:ascii="Times New Roman" w:hAnsi="Times New Roman" w:cs="Times New Roman"/>
      <w:color w:val="000000"/>
      <w:sz w:val="21"/>
      <w:szCs w:val="21"/>
      <w:u w:val="none"/>
    </w:rPr>
  </w:style>
  <w:style w:type="character" w:styleId="1048" w:customStyle="1">
    <w:name w:val="font21"/>
    <w:basedOn w:val="796"/>
    <w:uiPriority w:val="0"/>
    <w:qFormat/>
    <w:rPr>
      <w:rFonts w:hint="eastAsia" w:ascii="宋体" w:hAnsi="宋体" w:eastAsia="宋体" w:cs="宋体"/>
      <w:color w:val="000000"/>
      <w:sz w:val="24"/>
      <w:szCs w:val="24"/>
      <w:u w:val="none"/>
    </w:rPr>
  </w:style>
  <w:style w:type="character" w:styleId="1049" w:customStyle="1">
    <w:name w:val="默认段落字体12"/>
    <w:uiPriority w:val="1"/>
    <w:unhideWhenUsed/>
    <w:qFormat/>
  </w:style>
  <w:style w:type="paragraph" w:styleId="1050" w:customStyle="1">
    <w:name w:val="Normal_7_0"/>
    <w:uiPriority w:val="0"/>
    <w:qFormat/>
    <w:rPr>
      <w:rFonts w:hint="default" w:ascii="Times New Roman" w:hAnsi="Times New Roman" w:eastAsia="Times New Roman" w:cs="Times New Roman"/>
      <w:sz w:val="24"/>
      <w:szCs w:val="24"/>
    </w:rPr>
  </w:style>
  <w:style w:type="paragraph" w:styleId="1051" w:customStyle="1">
    <w:name w:val="Normal_18_0"/>
    <w:uiPriority w:val="0"/>
    <w:qFormat/>
    <w:rPr>
      <w:rFonts w:hint="default" w:ascii="Times New Roman" w:hAnsi="Times New Roman" w:eastAsia="Times New Roman" w:cs="Times New Roman"/>
      <w:sz w:val="24"/>
      <w:szCs w:val="24"/>
    </w:rPr>
  </w:style>
  <w:style w:type="paragraph" w:styleId="1052" w:customStyle="1">
    <w:name w:val="Normal_24"/>
    <w:uiPriority w:val="0"/>
    <w:qFormat/>
    <w:rPr>
      <w:rFonts w:hint="default" w:ascii="Times New Roman" w:hAnsi="Times New Roman" w:eastAsia="Times New Roman" w:cs="Times New Roman"/>
      <w:sz w:val="24"/>
      <w:szCs w:val="24"/>
    </w:rPr>
  </w:style>
  <w:style w:type="paragraph" w:styleId="1053" w:customStyle="1">
    <w:name w:val="Normal_25"/>
    <w:uiPriority w:val="0"/>
    <w:qFormat/>
    <w:rPr>
      <w:rFonts w:hint="default" w:ascii="Times New Roman" w:hAnsi="Times New Roman" w:eastAsia="Times New Roman" w:cs="Times New Roman"/>
      <w:sz w:val="24"/>
      <w:szCs w:val="24"/>
    </w:rPr>
  </w:style>
  <w:style w:type="paragraph" w:styleId="1054" w:customStyle="1">
    <w:name w:val="Normal_28"/>
    <w:uiPriority w:val="0"/>
    <w:qFormat/>
    <w:rPr>
      <w:rFonts w:hint="default" w:ascii="Times New Roman" w:hAnsi="Times New Roman" w:eastAsia="Times New Roman" w:cs="Times New Roman"/>
      <w:sz w:val="24"/>
      <w:szCs w:val="24"/>
    </w:rPr>
  </w:style>
  <w:style w:type="paragraph" w:styleId="1055" w:customStyle="1">
    <w:name w:val="Normal_51"/>
    <w:uiPriority w:val="0"/>
    <w:qFormat/>
    <w:rPr>
      <w:rFonts w:hint="default" w:ascii="Times New Roman" w:hAnsi="Times New Roman" w:eastAsia="Times New Roman" w:cs="Times New Roman"/>
      <w:sz w:val="24"/>
      <w:szCs w:val="24"/>
    </w:rPr>
  </w:style>
  <w:style w:type="paragraph" w:styleId="1056" w:customStyle="1">
    <w:name w:val="Normal_47"/>
    <w:uiPriority w:val="0"/>
    <w:qFormat/>
    <w:rPr>
      <w:rFonts w:hint="default" w:ascii="Times New Roman" w:hAnsi="Times New Roman" w:eastAsia="Times New Roman" w:cs="Times New Roman"/>
      <w:sz w:val="24"/>
      <w:szCs w:val="24"/>
    </w:rPr>
  </w:style>
  <w:style w:type="paragraph" w:styleId="1057" w:customStyle="1">
    <w:name w:val="Normal_49"/>
    <w:uiPriority w:val="0"/>
    <w:qFormat/>
    <w:rPr>
      <w:rFonts w:hint="default" w:ascii="Times New Roman" w:hAnsi="Times New Roman" w:eastAsia="Times New Roman" w:cs="Times New Roman"/>
      <w:sz w:val="24"/>
      <w:szCs w:val="24"/>
    </w:rPr>
  </w:style>
  <w:style w:type="paragraph" w:styleId="1058" w:customStyle="1">
    <w:name w:val="Normal_41"/>
    <w:uiPriority w:val="0"/>
    <w:qFormat/>
    <w:rPr>
      <w:rFonts w:hint="default" w:ascii="Times New Roman" w:hAnsi="Times New Roman" w:eastAsia="Times New Roman" w:cs="Times New Roman"/>
      <w:sz w:val="24"/>
      <w:szCs w:val="24"/>
    </w:rPr>
  </w:style>
  <w:style w:type="paragraph" w:styleId="1059" w:customStyle="1">
    <w:name w:val="页脚1"/>
    <w:basedOn w:val="786"/>
    <w:uiPriority w:val="99"/>
    <w:qFormat/>
    <w:pPr>
      <w:jc w:val="left"/>
      <w:tabs>
        <w:tab w:val="center" w:pos="4153" w:leader="none"/>
        <w:tab w:val="right" w:pos="8306" w:leader="none"/>
      </w:tabs>
    </w:pPr>
    <w:rPr>
      <w:sz w:val="18"/>
      <w:szCs w:val="18"/>
    </w:rPr>
  </w:style>
  <w:style w:type="paragraph" w:styleId="1060" w:customStyle="1">
    <w:name w:val="段"/>
    <w:next w:val="1061"/>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61" w:customStyle="1">
    <w:name w:val="正文 A"/>
    <w:next w:val="106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62" w:customStyle="1">
    <w:name w:val="Normal_34"/>
    <w:uiPriority w:val="0"/>
    <w:qFormat/>
    <w:rPr>
      <w:rFonts w:hint="default" w:ascii="Times New Roman" w:hAnsi="Times New Roman" w:eastAsia="Times New Roman" w:cs="Times New Roman"/>
      <w:sz w:val="24"/>
      <w:szCs w:val="24"/>
    </w:rPr>
  </w:style>
  <w:style w:type="paragraph" w:styleId="1063">
    <w:name w:val="List Paragraph"/>
    <w:basedOn w:val="786"/>
    <w:uiPriority w:val="1"/>
    <w:qFormat/>
    <w:pPr>
      <w:ind w:left="120" w:firstLine="640"/>
      <w:jc w:val="both"/>
    </w:pPr>
  </w:style>
  <w:style w:type="paragraph" w:styleId="1064" w:customStyle="1">
    <w:name w:val="Table Paragraph"/>
    <w:basedOn w:val="786"/>
    <w:uiPriority w:val="1"/>
    <w:qFormat/>
    <w:rPr>
      <w:u w:val="single"/>
    </w:rPr>
  </w:style>
  <w:style w:type="paragraph" w:styleId="1065" w:customStyle="1">
    <w:name w:val="标题 21"/>
    <w:basedOn w:val="786"/>
    <w:uiPriority w:val="0"/>
    <w:qFormat/>
    <w:pPr>
      <w:jc w:val="center"/>
      <w:keepLines/>
      <w:keepNext/>
      <w:spacing w:before="260" w:after="260" w:line="415" w:lineRule="auto"/>
      <w:outlineLvl w:val="1"/>
    </w:pPr>
    <w:rPr>
      <w:rFonts w:ascii="Arial" w:hAnsi="Arial" w:eastAsia="幼圆"/>
      <w:b/>
      <w:bCs/>
      <w:sz w:val="44"/>
      <w:szCs w:val="44"/>
    </w:rPr>
  </w:style>
  <w:style w:type="character" w:styleId="1066" w:customStyle="1">
    <w:name w:val="标题 4 Char3"/>
    <w:uiPriority w:val="9"/>
    <w:qFormat/>
    <w:rPr>
      <w:rFonts w:ascii="Cambria" w:hAnsi="Cambria" w:eastAsia="宋体" w:cs="Times New Roman"/>
      <w:b/>
      <w:bCs/>
      <w:sz w:val="28"/>
      <w:szCs w:val="28"/>
    </w:rPr>
  </w:style>
  <w:style w:type="paragraph" w:styleId="1067"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6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4_0"/>
    <w:uiPriority w:val="0"/>
    <w:qFormat/>
    <w:rPr>
      <w:rFonts w:hint="default" w:ascii="Times New Roman" w:hAnsi="Times New Roman" w:eastAsia="Times New Roman" w:cs="Times New Roman"/>
      <w:sz w:val="24"/>
      <w:szCs w:val="24"/>
      <w:lang w:val="en-US" w:eastAsia="zh-CN" w:bidi="ar-SA"/>
    </w:rPr>
  </w:style>
  <w:style w:type="character" w:styleId="1071" w:customStyle="1">
    <w:name w:val="fontstyle01"/>
    <w:uiPriority w:val="0"/>
    <w:qFormat/>
    <w:rPr>
      <w:rFonts w:hint="eastAsia" w:ascii="宋体" w:hAnsi="宋体" w:eastAsia="宋体"/>
      <w:color w:val="000000"/>
      <w:sz w:val="24"/>
      <w:szCs w:val="24"/>
    </w:rPr>
  </w:style>
  <w:style w:type="paragraph" w:styleId="1072"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073" w:customStyle="1">
    <w:name w:val="Normal_0_2"/>
    <w:uiPriority w:val="0"/>
    <w:qFormat/>
    <w:rPr>
      <w:rFonts w:hint="default" w:ascii="Times New Roman" w:hAnsi="Times New Roman" w:eastAsia="Times New Roman" w:cs="Times New Roman"/>
      <w:sz w:val="24"/>
      <w:szCs w:val="24"/>
    </w:rPr>
  </w:style>
  <w:style w:type="paragraph" w:styleId="1074" w:customStyle="1">
    <w:name w:val="页脚14"/>
    <w:basedOn w:val="786"/>
    <w:uiPriority w:val="99"/>
    <w:unhideWhenUsed/>
    <w:qFormat/>
    <w:pPr>
      <w:spacing w:after="0" w:line="240" w:lineRule="auto"/>
      <w:tabs>
        <w:tab w:val="center" w:pos="7143" w:leader="none"/>
        <w:tab w:val="right" w:pos="14287" w:leader="none"/>
      </w:tabs>
    </w:pPr>
  </w:style>
  <w:style w:type="character" w:styleId="1075" w:customStyle="1">
    <w:name w:val="页码1"/>
    <w:link w:val="786"/>
    <w:uiPriority w:val="0"/>
    <w:qFormat/>
  </w:style>
  <w:style w:type="paragraph" w:styleId="1076" w:customStyle="1">
    <w:name w:val="Table Text"/>
    <w:uiPriority w:val="99"/>
    <w:qFormat/>
    <w:pPr>
      <w:spacing w:before="80" w:after="80"/>
    </w:pPr>
    <w:rPr>
      <w:rFonts w:hint="default" w:ascii="Arial" w:hAnsi="Arial" w:eastAsia="宋体" w:cs="Times New Roman"/>
      <w:sz w:val="18"/>
      <w:szCs w:val="18"/>
      <w:lang w:val="en-US" w:eastAsia="zh-CN" w:bidi="ar-SA"/>
    </w:rPr>
  </w:style>
  <w:style w:type="paragraph" w:styleId="1077" w:customStyle="1">
    <w:name w:val="Normal_11"/>
    <w:uiPriority w:val="0"/>
    <w:qFormat/>
    <w:rPr>
      <w:rFonts w:hint="default" w:ascii="Times New Roman" w:hAnsi="Times New Roman" w:eastAsia="Times New Roman" w:cs="Times New Roman"/>
      <w:sz w:val="24"/>
      <w:szCs w:val="24"/>
    </w:rPr>
  </w:style>
  <w:style w:type="paragraph" w:styleId="1078" w:customStyle="1">
    <w:name w:val="Normal_12"/>
    <w:uiPriority w:val="0"/>
    <w:qFormat/>
    <w:rPr>
      <w:rFonts w:hint="default" w:ascii="Times New Roman" w:hAnsi="Times New Roman" w:eastAsia="Times New Roman" w:cs="Times New Roman"/>
      <w:sz w:val="24"/>
      <w:szCs w:val="24"/>
    </w:rPr>
  </w:style>
  <w:style w:type="paragraph" w:styleId="1079" w:customStyle="1">
    <w:name w:val="Normal_0_0"/>
    <w:uiPriority w:val="0"/>
    <w:qFormat/>
    <w:rPr>
      <w:rFonts w:hint="default" w:ascii="Times New Roman" w:hAnsi="Times New Roman" w:eastAsia="Times New Roman" w:cs="Times New Roman"/>
      <w:sz w:val="24"/>
      <w:szCs w:val="24"/>
    </w:rPr>
  </w:style>
  <w:style w:type="paragraph" w:styleId="1080" w:customStyle="1">
    <w:name w:val="Normal_21"/>
    <w:uiPriority w:val="0"/>
    <w:qFormat/>
    <w:rPr>
      <w:rFonts w:hint="default" w:ascii="Times New Roman" w:hAnsi="Times New Roman" w:eastAsia="Times New Roman" w:cs="Times New Roman"/>
      <w:sz w:val="24"/>
      <w:szCs w:val="24"/>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0e72c452-7442-416d-87c1-3fe99376bc64</errorID>
      <errorWord>：</errorWord>
      <group>L1_Format</group>
      <groupName>格式问题</groupName>
      <ability>L2_HalfPunc</ability>
      <abilityName>全半角检查</abilityName>
      <candidateList>
        <item>:</item>
      </candidateList>
      <explain>文本全半角错误。</explain>
      <paraID>62A47E44</paraID>
      <start>17</start>
      <end>18</end>
      <status>modified</status>
      <modifiedWord>:</modifiedWord>
      <trackRevisions>false</trackRevisions>
    </reviewItem>
    <reviewItem>
      <errorID>028e24db-1279-44cc-8186-5790c09739f1</errorID>
      <errorWord>充分考虑到</errorWord>
      <group>L1_Word</group>
      <groupName>字词问题</groupName>
      <ability>L2_Typo</ability>
      <abilityName>字词错误</abilityName>
      <candidateList>
        <item>充分考虑</item>
      </candidateList>
      <explain/>
      <paraID>130DC866</paraID>
      <start>104</start>
      <end>109</end>
      <status>ignored</status>
      <modifiedWord/>
      <trackRevisions>false</trackRevisions>
    </reviewItem>
    <reviewItem>
      <errorID>31ac7162-5a54-425b-a260-be416b54ba3d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290E1BF5</paraID>
      <start>8</start>
      <end>10</end>
      <status>ignored</status>
      <modifiedWord/>
      <trackRevisions>false</trackRevisions>
    </reviewItem>
    <reviewItem>
      <errorID>5b92fb02-3ddc-4885-a86f-f5b0c1bdddf6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7EDA59C5</paraID>
      <start>8</start>
      <end>9</end>
      <status>ignored</status>
      <modifiedWord/>
      <trackRevisions>false</trackRevisions>
    </reviewItem>
    <reviewItem>
      <errorID>1acdb2b9-d438-4cdd-93f2-58127dcaca71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71</start>
      <end>73</end>
      <status>ignored</status>
      <modifiedWord/>
      <trackRevisions>false</trackRevisions>
    </reviewItem>
    <reviewItem>
      <errorID>3d666979-f4f0-4b84-8033-a005f48c650c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77</start>
      <end>79</end>
      <status>ignored</status>
      <modifiedWord/>
      <trackRevisions>false</trackRevisions>
    </reviewItem>
    <reviewItem>
      <errorID>e899ba1b-6075-466f-8e82-d5b56e46af23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83</start>
      <end>85</end>
      <status>ignored</status>
      <modifiedWord/>
      <trackRevisions>false</trackRevisions>
    </reviewItem>
    <reviewItem>
      <errorID>f6f6e3c1-59d7-4b52-b433-1d5ce206d117</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4F7199</paraID>
      <start>18</start>
      <end>21</end>
      <status>ignored</status>
      <modifiedWord/>
      <trackRevisions>false</trackRevisions>
    </reviewItem>
    <reviewItem>
      <errorID>a745a316-be1e-4dbf-b59e-8345f7a3f41a</errorID>
      <errorWord>充分考虑到</errorWord>
      <group>L1_Word</group>
      <groupName>字词问题</groupName>
      <ability>L2_Typo</ability>
      <abilityName>字词错误</abilityName>
      <candidateList>
        <item>充分考虑</item>
      </candidateList>
      <explain/>
      <paraID>4B03A79E</paraID>
      <start>4</start>
      <end>9</end>
      <status>ignored</status>
      <modifiedWord/>
      <trackRevisions>false</trackRevisions>
    </reviewItem>
    <reviewItem>
      <errorID>eb730bb8-436e-46e3-9669-2503b382a873</errorID>
      <errorWord>有助于对</errorWord>
      <group>L1_Grammar</group>
      <groupName>语法问题</groupName>
      <ability>L2_Grammar</ability>
      <abilityName>语法错误</abilityName>
      <candidateList>
        <item>有助于</item>
      </candidateList>
      <explain/>
      <paraID> C806FB1</paraID>
      <start>10</start>
      <end>14</end>
      <status>ignored</status>
      <modifiedWord/>
      <trackRevisions>false</trackRevisions>
    </reviewItem>
    <reviewItem>
      <errorID>5fc54a1a-b440-428a-bbbc-e74c0e6473a4</errorID>
      <errorWord>做出</errorWord>
      <group>L1_Word</group>
      <groupName>字词问题</groupName>
      <ability>L2_Typo</ability>
      <abilityName>字词错误</abilityName>
      <candidateList>
        <item>作出</item>
      </candidateList>
      <explain/>
      <paraID>4CBAF64E</paraID>
      <start>22</start>
      <end>24</end>
      <status>ignored</status>
      <modifiedWord/>
      <trackRevisions>false</trackRevisions>
    </reviewItem>
    <reviewItem>
      <errorID>7320e86a-9497-476c-8dce-034d0bce83a5</errorID>
      <errorWord>,</errorWord>
      <group>L1_Format</group>
      <groupName>格式问题</groupName>
      <ability>L2_HalfPunc</ability>
      <abilityName>全半角检查</abilityName>
      <candidateList>
        <item>，</item>
      </candidateList>
      <explain>文本全半角错误。</explain>
      <paraID> FCBE7C2</paraID>
      <start>54</start>
      <end>55</end>
      <status>modified</status>
      <modifiedWord>，</modifiedWord>
      <trackRevisions>false</trackRevisions>
    </reviewItem>
    <reviewItem>
      <errorID>b760721d-2f16-4bdf-80db-45eb967e2b4c</errorID>
      <errorWord>不</errorWord>
      <group>L1_Word</group>
      <groupName>字词问题</groupName>
      <ability>L2_Typo</ability>
      <abilityName>字词错误</abilityName>
      <candidateList>
        <item>不符</item>
      </candidateList>
      <explain/>
      <paraID>37E223FB</paraID>
      <start>47</start>
      <end>48</end>
      <status>ignored</status>
      <modifiedWord/>
      <trackRevisions>false</trackRevisions>
    </reviewItem>
    <reviewItem>
      <errorID>f2f34aba-8564-4509-8c6b-488dac628c37</errorID>
      <errorWord>〈</errorWord>
      <group>L1_Punc</group>
      <groupName>标点问题</groupName>
      <ability>L2_Punc</ability>
      <abilityName>标点符号检查</abilityName>
      <candidateList/>
      <explain/>
      <paraID>5AE93E77</paraID>
      <start>25</start>
      <end>26</end>
      <status>unmodified</status>
      <modifiedWord/>
      <trackRevisions>false</trackRevisions>
    </reviewItem>
    <reviewItem>
      <errorID>29385dac-686a-4ff3-bf77-0b36d942cbc3</errorID>
      <errorWord>〈</errorWord>
      <group>L1_Punc</group>
      <groupName>标点问题</groupName>
      <ability>L2_Punc</ability>
      <abilityName>标点符号检查</abilityName>
      <candidateList/>
      <explain/>
      <paraID>68928025</paraID>
      <start>27</start>
      <end>28</end>
      <status>unmodified</status>
      <modifiedWord/>
      <trackRevisions>false</trackRevisions>
    </reviewItem>
    <reviewItem>
      <errorID>8746c777-e494-4749-bbfd-b7bb6b5464b5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6D280C20</paraID>
      <start>99</start>
      <end>100</end>
      <status>ignored</status>
      <modifiedWord/>
      <trackRevisions>false</trackRevisions>
    </reviewItem>
    <reviewItem>
      <errorID>30e101d6-ae56-4de0-8dfe-ab7cb94cca5c</errorID>
      <errorWord>（</errorWord>
      <group>L1_Punc</group>
      <groupName>标点问题</groupName>
      <ability>L2_Punc</ability>
      <abilityName>标点符号检查</abilityName>
      <candidateList/>
      <explain>同一形式括号套用。</explain>
      <paraID>32C80740</paraID>
      <start>84</start>
      <end>85</end>
      <status>ignored</status>
      <modifiedWord/>
      <trackRevisions>false</trackRevisions>
    </reviewItem>
    <reviewItem>
      <errorID>17f5dd94-c1cc-4ad3-b164-72fefc175999</errorID>
      <errorWord>）</errorWord>
      <group>L1_Punc</group>
      <groupName>标点问题</groupName>
      <ability>L2_Punc</ability>
      <abilityName>标点符号检查</abilityName>
      <candidateList/>
      <explain>同一形式括号套用。</explain>
      <paraID>32C80740</paraID>
      <start>87</start>
      <end>88</end>
      <status>ignored</status>
      <modifiedWord/>
      <trackRevisions>false</trackRevisions>
    </reviewItem>
    <reviewItem>
      <errorID>8026fab7-73b3-43c9-a236-d30550a5c82c</errorID>
      <errorWord>（</errorWord>
      <group>L1_Punc</group>
      <groupName>标点问题</groupName>
      <ability>L2_Punc</ability>
      <abilityName>标点符号检查</abilityName>
      <candidateList/>
      <explain>同一形式括号套用。</explain>
      <paraID>32C80740</paraID>
      <start>92</start>
      <end>93</end>
      <status>ignored</status>
      <modifiedWord/>
      <trackRevisions>false</trackRevisions>
    </reviewItem>
    <reviewItem>
      <errorID>c278d232-5ba6-4afd-9373-cf1816057f29</errorID>
      <errorWord>）</errorWord>
      <group>L1_Punc</group>
      <groupName>标点问题</groupName>
      <ability>L2_Punc</ability>
      <abilityName>标点符号检查</abilityName>
      <candidateList/>
      <explain>同一形式括号套用。</explain>
      <paraID>32C80740</paraID>
      <start>95</start>
      <end>96</end>
      <status>ignored</status>
      <modifiedWord/>
      <trackRevisions>false</trackRevisions>
    </reviewItem>
    <reviewItem>
      <errorID>ab71cf0e-03b9-44f4-8990-19acdb75b58c</errorID>
      <errorWord>法律、法规</errorWord>
      <group>L1_Word</group>
      <groupName>字词问题</groupName>
      <ability>L2_Typo</ability>
      <abilityName>字词错误</abilityName>
      <candidateList>
        <item>法律法规</item>
      </candidateList>
      <explain/>
      <paraID>2329F269</paraID>
      <start>9</start>
      <end>14</end>
      <status>ignored</status>
      <modifiedWord/>
      <trackRevisions>false</trackRevisions>
    </reviewItem>
    <reviewItem>
      <errorID>c1acd4e3-c5a8-4991-a8d9-7eb86ee664a3</errorID>
      <errorWord>系统系统故障</errorWord>
      <group>L1_Word</group>
      <groupName>字词问题</groupName>
      <ability>L2_Typo</ability>
      <abilityName>字词错误</abilityName>
      <candidateList>
        <item>系统故障</item>
      </candidateList>
      <explain/>
      <paraID>13E876F1</paraID>
      <start>8</start>
      <end>14</end>
      <status>ignored</status>
      <modifiedWord/>
      <trackRevisions>false</trackRevisions>
    </reviewItem>
    <reviewItem>
      <errorID>4e6b6f9d-e45f-43e0-9f1a-759b0210046b</errorID>
      <errorWord>提出质疑</errorWord>
      <group>L1_Grammar</group>
      <groupName>语法问题</groupName>
      <ability>L2_Grammar</ability>
      <abilityName>语法错误</abilityName>
      <candidateList>
        <item>质疑</item>
      </candidateList>
      <explain>〈动〉提出疑问：～问难。</explain>
      <paraID> 2B150B9</paraID>
      <start>67</start>
      <end>71</end>
      <status>ignored</status>
      <modifiedWord/>
      <trackRevisions>false</trackRevisions>
    </reviewItem>
    <reviewItem>
      <errorID>38779c4c-6d44-4692-82dc-fc8f24bcba34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30533548</paraID>
      <start>12</start>
      <end>17</end>
      <status>ignored</status>
      <modifiedWord/>
      <trackRevisions>false</trackRevisions>
    </reviewItem>
    <reviewItem>
      <errorID>01ba2eb3-8f9b-4f56-8ff4-723ea3f82ff3</errorID>
      <errorWord>》</errorWord>
      <group>L1_Word</group>
      <groupName>字词问题</groupName>
      <ability>L2_Typo</ability>
      <abilityName>字词错误</abilityName>
      <candidateList>
        <item>》和</item>
      </candidateList>
      <explain/>
      <paraID>30533548</paraID>
      <start>17</start>
      <end>18</end>
      <status>ignored</status>
      <modifiedWord/>
      <trackRevisions>false</trackRevisions>
    </reviewItem>
    <reviewItem>
      <errorID>cf7e3bef-fbc3-4823-a5c2-f6d93ce11268</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30533548</paraID>
      <start>19</start>
      <end>28</end>
      <status>ignored</status>
      <modifiedWord/>
      <trackRevisions>false</trackRevisions>
    </reviewItem>
    <reviewItem>
      <errorID>dd1a3818-331a-4fdd-b459-dda33ae953b3</errorID>
      <errorWord>(</errorWord>
      <group>L1_Format</group>
      <groupName>格式问题</groupName>
      <ability>L2_HalfPunc</ability>
      <abilityName>全半角检查</abilityName>
      <candidateList>
        <item>（</item>
      </candidateList>
      <explain>文本全半角错误。</explain>
      <paraID>173FCA00</paraID>
      <start>5</start>
      <end>6</end>
      <status>modified</status>
      <modifiedWord>（</modifiedWord>
      <trackRevisions>false</trackRevisions>
    </reviewItem>
    <reviewItem>
      <errorID>865d3bfc-d892-4550-89c4-46e5189ba565</errorID>
      <errorWord>)</errorWord>
      <group>L1_Format</group>
      <groupName>格式问题</groupName>
      <ability>L2_HalfPunc</ability>
      <abilityName>全半角检查</abilityName>
      <candidateList>
        <item>）</item>
      </candidateList>
      <explain>文本全半角错误。</explain>
      <paraID>173FCA00</paraID>
      <start>8</start>
      <end>9</end>
      <status>modified</status>
      <modifiedWord>）</modifiedWord>
      <trackRevisions>false</trackRevisions>
    </reviewItem>
    <reviewItem>
      <errorID>3bfb4211-be60-4e7b-9732-72d6c12daf9d</errorID>
      <errorWord>签定</errorWord>
      <group>L1_Word</group>
      <groupName>字词问题</groupName>
      <ability>L2_Typo</ability>
      <abilityName>字词错误</abilityName>
      <candidateList>
        <item>签订</item>
      </candidateList>
      <explain>存在发音相同字词的误用。</explain>
      <paraID>173FCA00</paraID>
      <start>10</start>
      <end>12</end>
      <status>modified</status>
      <modifiedWord>签订</modifiedWord>
      <trackRevisions>false</trackRevisions>
    </reviewItem>
    <reviewItem>
      <errorID>b22535be-2c96-45fd-948c-ee7ac84df803</errorID>
      <errorWord>(</errorWord>
      <group>L1_Format</group>
      <groupName>格式问题</groupName>
      <ability>L2_HalfPunc</ability>
      <abilityName>全半角检查</abilityName>
      <candidateList>
        <item>（</item>
      </candidateList>
      <explain>文本全半角错误。</explain>
      <paraID>173FCA00</paraID>
      <start>25</start>
      <end>26</end>
      <status>modified</status>
      <modifiedWord>（</modifiedWord>
      <trackRevisions>false</trackRevisions>
    </reviewItem>
    <reviewItem>
      <errorID>1a693a2f-32d1-465d-8880-b57d56fb6376</errorID>
      <errorWord>)</errorWord>
      <group>L1_Format</group>
      <groupName>格式问题</groupName>
      <ability>L2_HalfPunc</ability>
      <abilityName>全半角检查</abilityName>
      <candidateList>
        <item>）</item>
      </candidateList>
      <explain>文本全半角错误。</explain>
      <paraID>173FCA00</paraID>
      <start>28</start>
      <end>29</end>
      <status>modified</status>
      <modifiedWord>）</modifiedWord>
      <trackRevisions>false</trackRevisions>
    </reviewItem>
    <reviewItem>
      <errorID>8f861bc1-c2f9-467e-8de4-6e48ed3f6eeb</errorID>
      <errorWord>，</errorWord>
      <group>L1_Word</group>
      <groupName>字词问题</groupName>
      <ability>L2_Typo</ability>
      <abilityName>字词错误</abilityName>
      <candidateList>
        <item>，在</item>
      </candidateList>
      <explain/>
      <paraID>43163DEC</paraID>
      <start>11</start>
      <end>13</end>
      <status>modified</status>
      <modifiedWord>，在</modifiedWord>
      <trackRevisions>false</trackRevisions>
    </reviewItem>
    <reviewItem>
      <errorID>6a2c310c-a160-40dc-87f1-3ab029214860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7535F77D</paraID>
      <start>58</start>
      <end>61</end>
      <status>ignored</status>
      <modifiedWord/>
      <trackRevisions>false</trackRevisions>
    </reviewItem>
    <reviewItem>
      <errorID>894e8743-bb9d-40e4-8074-8b3f3a760028</errorID>
      <errorWord>文</errorWord>
      <group>L1_Word</group>
      <groupName>字词问题</groupName>
      <ability>L2_Typo</ability>
      <abilityName>字词错误</abilityName>
      <candidateList>
        <item>文件</item>
      </candidateList>
      <explain/>
      <paraID>1C8D1C57</paraID>
      <start>63</start>
      <end>65</end>
      <status>modified</status>
      <modifiedWord>文件</modifiedWord>
      <trackRevisions>false</trackRevisions>
    </reviewItem>
    <reviewItem>
      <errorID>bca2dee1-68f6-498c-a1cd-dd1cce24313c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6246A6BA</paraID>
      <start>30</start>
      <end>31</end>
      <status>ignored</status>
      <modifiedWord/>
      <trackRevisions>false</trackRevisions>
    </reviewItem>
    <reviewItem>
      <errorID>602bd31d-871e-4e55-abf9-13d8ca8bdad7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4F29BA77</paraID>
      <start>51</start>
      <end>52</end>
      <status>ignored</status>
      <modifiedWord/>
      <trackRevisions>false</trackRevisions>
    </reviewItem>
    <reviewItem>
      <errorID>59ff8e7f-8426-4f24-a274-f723e31ea306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3F263068</paraID>
      <start>49</start>
      <end>50</end>
      <status>ignored</status>
      <modifiedWord/>
      <trackRevisions>false</trackRevisions>
    </reviewItem>
    <reviewItem>
      <errorID>ff01c4c6-a429-4cf0-b7c5-d2269d1e4a42</errorID>
      <errorWord>法律、法规</errorWord>
      <group>L1_Word</group>
      <groupName>字词问题</groupName>
      <ability>L2_Typo</ability>
      <abilityName>字词错误</abilityName>
      <candidateList>
        <item>法律法规</item>
      </candidateList>
      <explain/>
      <paraID>74EE9F20</paraID>
      <start>45</start>
      <end>50</end>
      <status>ignored</status>
      <modifiedWord/>
      <trackRevisions>false</trackRevisions>
    </reviewItem>
    <reviewItem>
      <errorID>06cf4103-628b-424e-8742-05d62c603a0a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2A62A14D</paraID>
      <start>0</start>
      <end>3</end>
      <status>modified</status>
      <modifiedWord>（1）</modifiedWord>
      <trackRevisions>false</trackRevisions>
    </reviewItem>
    <reviewItem>
      <errorID>3f6d95b7-b6ed-4b8f-b334-cb4c338b8c4e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259CCB48</paraID>
      <start>0</start>
      <end>3</end>
      <status>modified</status>
      <modifiedWord>（2）</modifiedWord>
      <trackRevisions>false</trackRevisions>
    </reviewItem>
    <reviewItem>
      <errorID>f68899f9-76d0-434c-a7c8-7f9f88002914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6249DCDC</paraID>
      <start>0</start>
      <end>3</end>
      <status>modified</status>
      <modifiedWord>（3）</modifiedWord>
      <trackRevisions>false</trackRevisions>
    </reviewItem>
    <reviewItem>
      <errorID>14557520-49d7-4484-998e-8c1a300dddfd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10AC6264</paraID>
      <start>0</start>
      <end>3</end>
      <status>modified</status>
      <modifiedWord>（4）</modifiedWord>
      <trackRevisions>false</trackRevisions>
    </reviewItem>
    <reviewItem>
      <errorID>7269284a-c153-4d75-9b36-80a9f5cb6efc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4500DBC7</paraID>
      <start>15</start>
      <end>18</end>
      <status>ignored</status>
      <modifiedWord/>
      <trackRevisions>false</trackRevisions>
    </reviewItem>
    <reviewItem>
      <errorID>d7c905e8-2a66-42c1-a234-d749252f9cbb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159A63A2</paraID>
      <start>38</start>
      <end>42</end>
      <status>modified</status>
      <modifiedWord>其他所有</modifiedWord>
      <trackRevisions>false</trackRevisions>
    </reviewItem>
    <reviewItem>
      <errorID>0ebfe648-1476-4d5d-856a-a3ac7625bcc0</errorID>
      <errorWord>日常性</errorWord>
      <group>L1_Word</group>
      <groupName>字词问题</groupName>
      <ability>L2_Typo</ability>
      <abilityName>字词错误</abilityName>
      <candidateList>
        <item>日常</item>
      </candidateList>
      <explain/>
      <paraID>7ED347FB</paraID>
      <start>53</start>
      <end>56</end>
      <status>ignored</status>
      <modifiedWord/>
      <trackRevisions>false</trackRevisions>
    </reviewItem>
    <reviewItem>
      <errorID>52f9c10f-9851-43db-aac0-18cafe963125</errorID>
      <errorWord>委托给</errorWord>
      <group>L1_Word</group>
      <groupName>字词问题</groupName>
      <ability>L2_Typo</ability>
      <abilityName>字词错误</abilityName>
      <candidateList>
        <item>委托</item>
      </candidateList>
      <explain/>
      <paraID>7ED347FB</paraID>
      <start>76</start>
      <end>79</end>
      <status>ignored</status>
      <modifiedWord/>
      <trackRevisions>false</trackRevisions>
    </reviewItem>
    <reviewItem>
      <errorID>76f4834e-ded1-4ca3-9959-9e68f7ff2b62</errorID>
      <errorWord>经由</errorWord>
      <group>L1_Word</group>
      <groupName>字词问题</groupName>
      <ability>L2_Typo</ability>
      <abilityName>字词错误</abilityName>
      <candidateList>
        <item>经</item>
      </candidateList>
      <explain/>
      <paraID> 9EEA4AB</paraID>
      <start>67</start>
      <end>68</end>
      <status>modified</status>
      <modifiedWord>经</modifiedWord>
      <trackRevisions>false</trackRevisions>
    </reviewItem>
    <reviewItem>
      <errorID>c127a0a6-5cf3-4bce-9887-5b4f2c8509c0</errorID>
      <errorWord>(</errorWord>
      <group>L1_Format</group>
      <groupName>格式问题</groupName>
      <ability>L2_HalfPunc</ability>
      <abilityName>全半角检查</abilityName>
      <candidateList>
        <item>（</item>
      </candidateList>
      <explain>文本全半角错误。</explain>
      <paraID>1D468DBF</paraID>
      <start>87</start>
      <end>88</end>
      <status>modified</status>
      <modifiedWord>（</modifiedWord>
      <trackRevisions>false</trackRevisions>
    </reviewItem>
    <reviewItem>
      <errorID>69b10960-cd07-4ddc-abee-fdf90e6127de</errorID>
      <errorWord>)</errorWord>
      <group>L1_Format</group>
      <groupName>格式问题</groupName>
      <ability>L2_HalfPunc</ability>
      <abilityName>全半角检查</abilityName>
      <candidateList>
        <item>）</item>
      </candidateList>
      <explain>文本全半角错误。</explain>
      <paraID>1D468DBF</paraID>
      <start>92</start>
      <end>93</end>
      <status>modified</status>
      <modifiedWord>）</modifiedWord>
      <trackRevisions>false</trackRevisions>
    </reviewItem>
    <reviewItem>
      <errorID>d02ea898-0de2-4d0d-ada6-9c9592c546ac</errorID>
      <errorWord>况</errorWord>
      <group>L1_Word</group>
      <groupName>字词问题</groupName>
      <ability>L2_Typo</ability>
      <abilityName>字词错误</abilityName>
      <candidateList>
        <item>况和</item>
      </candidateList>
      <explain/>
      <paraID>6C188502</paraID>
      <start>26</start>
      <end>28</end>
      <status>modified</status>
      <modifiedWord>况和</modifiedWord>
      <trackRevisions>false</trackRevisions>
    </reviewItem>
    <reviewItem>
      <errorID>b877a25b-18e8-4d5f-9c62-5a501398992c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6119715E</paraID>
      <start>0</start>
      <end>2</end>
      <status>modified</status>
      <modifiedWord>1.</modifiedWord>
      <trackRevisions>false</trackRevisions>
    </reviewItem>
    <reviewItem>
      <errorID>b886e890-101b-4ba0-8aa6-2971980e20dd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107FFA9C</paraID>
      <start>0</start>
      <end>2</end>
      <status>modified</status>
      <modifiedWord>2.</modifiedWord>
      <trackRevisions>false</trackRevisions>
    </reviewItem>
    <reviewItem>
      <errorID>8d95420f-911f-405e-b0fa-c29a0e8cee33</errorID>
      <errorWord>(</errorWord>
      <group>L1_Format</group>
      <groupName>格式问题</groupName>
      <ability>L2_HalfPunc</ability>
      <abilityName>全半角检查</abilityName>
      <candidateList>
        <item>（</item>
      </candidateList>
      <explain>文本全半角错误。</explain>
      <paraID>4545F187</paraID>
      <start>15</start>
      <end>16</end>
      <status>modified</status>
      <modifiedWord>（</modifiedWord>
      <trackRevisions>false</trackRevisions>
    </reviewItem>
    <reviewItem>
      <errorID>e2c5c3b3-75ad-4e7a-8e13-895fc2daf395</errorID>
      <errorWord>，</errorWord>
      <group>L1_Word</group>
      <groupName>字词问题</groupName>
      <ability>L2_Typo</ability>
      <abilityName>字词错误</abilityName>
      <candidateList>
        <item>，在</item>
      </candidateList>
      <explain/>
      <paraID>76E13B99</paraID>
      <start>16</start>
      <end>18</end>
      <status>modified</status>
      <modifiedWord>，在</modifiedWord>
      <trackRevisions>false</trackRevisions>
    </reviewItem>
    <reviewItem>
      <errorID>75a071e5-d418-49e6-b396-2ff7080b0a9d</errorID>
      <errorWord>kw</errorWord>
      <group>L1_Word</group>
      <groupName>字词问题</groupName>
      <ability>L2_Typo</ability>
      <abilityName>字词错误</abilityName>
      <candidateList>
        <item>kW</item>
      </candidateList>
      <explain/>
      <paraID>2CD4175E</paraID>
      <start>5</start>
      <end>7</end>
      <status>modified</status>
      <modifiedWord>kW</modifiedWord>
      <trackRevisions>false</trackRevisions>
    </reviewItem>
    <reviewItem>
      <errorID>060e1fab-a8fe-4d1d-a685-e0d831be47fd</errorID>
      <errorWord>......</errorWord>
      <group>L1_Punc</group>
      <groupName>标点问题</groupName>
      <ability>L2_Punc</ability>
      <abilityName>标点符号检查</abilityName>
      <candidateList>
        <item>……</item>
      </candidateList>
      <explain/>
      <paraID> 74C37DC</paraID>
      <start>0</start>
      <end>2</end>
      <status>modified</status>
      <modifiedWord>……</modifiedWord>
      <trackRevisions>false</trackRevisions>
    </reviewItem>
    <reviewItem>
      <errorID>8ada36bf-8e27-4f49-85c5-a8085e1b0db7</errorID>
      <errorWord>kw</errorWord>
      <group>L1_Word</group>
      <groupName>字词问题</groupName>
      <ability>L2_Typo</ability>
      <abilityName>字词错误</abilityName>
      <candidateList>
        <item>kW</item>
      </candidateList>
      <explain/>
      <paraID>766FB8A2</paraID>
      <start>5</start>
      <end>7</end>
      <status>modified</status>
      <modifiedWord>kW</modifiedWord>
      <trackRevisions>false</trackRevisions>
    </reviewItem>
    <reviewItem>
      <errorID>1922d316-cdf1-4e21-a482-04d8c3960035</errorID>
      <errorWord>......</errorWord>
      <group>L1_Punc</group>
      <groupName>标点问题</groupName>
      <ability>L2_Punc</ability>
      <abilityName>标点符号检查</abilityName>
      <candidateList>
        <item>……</item>
      </candidateList>
      <explain/>
      <paraID>2C233872</paraID>
      <start>0</start>
      <end>2</end>
      <status>modified</status>
      <modifiedWord>……</modifiedWord>
      <trackRevisions>false</trackRevisions>
    </reviewItem>
    <reviewItem>
      <errorID>11eb2a20-5fe4-41d7-a09f-f0c75e7b6b97</errorID>
      <errorWord>kw</errorWord>
      <group>L1_Word</group>
      <groupName>字词问题</groupName>
      <ability>L2_Typo</ability>
      <abilityName>字词错误</abilityName>
      <candidateList>
        <item>kW</item>
      </candidateList>
      <explain/>
      <paraID>462B8499</paraID>
      <start>3</start>
      <end>5</end>
      <status>modified</status>
      <modifiedWord>kW</modifiedWord>
      <trackRevisions>false</trackRevisions>
    </reviewItem>
    <reviewItem>
      <errorID>bab4a65e-5103-4875-a2a6-bff5bdda331e</errorID>
      <errorWord>，</errorWord>
      <group>L1_Word</group>
      <groupName>字词问题</groupName>
      <ability>L2_Typo</ability>
      <abilityName>字词错误</abilityName>
      <candidateList>
        <item>，以</item>
      </candidateList>
      <explain/>
      <paraID>4279AD34</paraID>
      <start>28</start>
      <end>30</end>
      <status>modified</status>
      <modifiedWord>，以</modifiedWord>
      <trackRevisions>false</trackRevisions>
    </reviewItem>
    <reviewItem>
      <errorID>6fd7fa8b-823b-4b4f-8294-f05b3bc8b372</errorID>
      <errorWord>乙方</errorWord>
      <group>L1_Word</group>
      <groupName>字词问题</groupName>
      <ability>L2_Typo</ability>
      <abilityName>字词错误</abilityName>
      <candidateList>
        <item>乙</item>
      </candidateList>
      <explain/>
      <paraID>3C7C0671</paraID>
      <start>46</start>
      <end>47</end>
      <status>modified</status>
      <modifiedWord>乙</modifiedWord>
      <trackRevisions>false</trackRevisions>
    </reviewItem>
    <reviewItem>
      <errorID>7e0e03a3-e8f7-4432-a8cc-2bf7d19cf3bc</errorID>
      <errorWord>(</errorWord>
      <group>L1_Format</group>
      <groupName>格式问题</groupName>
      <ability>L2_HalfPunc</ability>
      <abilityName>全半角检查</abilityName>
      <candidateList>
        <item>（</item>
      </candidateList>
      <explain>文本全半角错误。</explain>
      <paraID>47887832</paraID>
      <start>13</start>
      <end>14</end>
      <status>modified</status>
      <modifiedWord>（</modifiedWord>
      <trackRevisions>false</trackRevisions>
    </reviewItem>
    <reviewItem>
      <errorID>37bd074c-252a-4d07-9d7d-822672178bb3</errorID>
      <errorWord>)</errorWord>
      <group>L1_Format</group>
      <groupName>格式问题</groupName>
      <ability>L2_HalfPunc</ability>
      <abilityName>全半角检查</abilityName>
      <candidateList>
        <item>）</item>
      </candidateList>
      <explain>文本全半角错误。</explain>
      <paraID>47887832</paraID>
      <start>15</start>
      <end>16</end>
      <status>modified</status>
      <modifiedWord>）</modifiedWord>
      <trackRevisions>false</trackRevisions>
    </reviewItem>
    <reviewItem>
      <errorID>d1dc9eb2-c212-4ff5-af06-db2d6ad1214d</errorID>
      <errorWord>(</errorWord>
      <group>L1_Format</group>
      <groupName>格式问题</groupName>
      <ability>L2_HalfPunc</ability>
      <abilityName>全半角检查</abilityName>
      <candidateList>
        <item>（</item>
      </candidateList>
      <explain>文本全半角错误。</explain>
      <paraID>47887832</paraID>
      <start>27</start>
      <end>28</end>
      <status>modified</status>
      <modifiedWord>（</modifiedWord>
      <trackRevisions>false</trackRevisions>
    </reviewItem>
    <reviewItem>
      <errorID>2fdf7f9e-3858-4a83-a5a4-9cb6fd5efe78</errorID>
      <errorWord>)</errorWord>
      <group>L1_Format</group>
      <groupName>格式问题</groupName>
      <ability>L2_HalfPunc</ability>
      <abilityName>全半角检查</abilityName>
      <candidateList>
        <item>）</item>
      </candidateList>
      <explain>文本全半角错误。</explain>
      <paraID>47887832</paraID>
      <start>29</start>
      <end>30</end>
      <status>modified</status>
      <modifiedWord>）</modifiedWord>
      <trackRevisions>false</trackRevisions>
    </reviewItem>
    <reviewItem>
      <errorID>8640002a-4779-4485-83a8-99343d29ac0a</errorID>
      <errorWord>(</errorWord>
      <group>L1_Format</group>
      <groupName>格式问题</groupName>
      <ability>L2_HalfPunc</ability>
      <abilityName>全半角检查</abilityName>
      <candidateList>
        <item>（</item>
      </candidateList>
      <explain>文本全半角错误。</explain>
      <paraID>6CA0F6FE</paraID>
      <start>32</start>
      <end>33</end>
      <status>modified</status>
      <modifiedWord>（</modifiedWord>
      <trackRevisions>false</trackRevisions>
    </reviewItem>
    <reviewItem>
      <errorID>c2cc5472-1e21-4ac6-8a83-d8c5ac9238e9</errorID>
      <errorWord>)</errorWord>
      <group>L1_Format</group>
      <groupName>格式问题</groupName>
      <ability>L2_HalfPunc</ability>
      <abilityName>全半角检查</abilityName>
      <candidateList>
        <item>）</item>
      </candidateList>
      <explain>文本全半角错误。</explain>
      <paraID>6CA0F6FE</paraID>
      <start>38</start>
      <end>39</end>
      <status>modified</status>
      <modifiedWord>）</modifiedWord>
      <trackRevisions>false</trackRevisions>
    </reviewItem>
    <reviewItem>
      <errorID>f21449b8-c117-4064-a56e-849e30cb3700</errorID>
      <errorWord>的其</errorWord>
      <group>L1_Word</group>
      <groupName>字词问题</groupName>
      <ability>L2_Typo</ability>
      <abilityName>字词错误</abilityName>
      <candidateList>
        <item>的</item>
      </candidateList>
      <explain>“的”常用于连接修饰语与名词性中心语，表示属性、所属或描述。</explain>
      <paraID> DD28A89</paraID>
      <start>12</start>
      <end>13</end>
      <status>modified</status>
      <modifiedWord>的</modifiedWord>
      <trackRevisions>false</trackRevisions>
    </reviewItem>
    <reviewItem>
      <errorID>b8748a6e-eb3f-4db3-8c26-c27a37fc1817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15BA3E1F</paraID>
      <start>7</start>
      <end>8</end>
      <status>modified</status>
      <modifiedWord>地</modifiedWord>
      <trackRevisions>false</trackRevisions>
    </reviewItem>
    <reviewItem>
      <errorID>363b3641-0195-4564-963e-ab481c0f5a70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52364FA8</paraID>
      <start>59</start>
      <end>62</end>
      <status>ignored</status>
      <modifiedWord/>
      <trackRevisions>false</trackRevisions>
    </reviewItem>
    <reviewItem>
      <errorID>5934b48b-6529-44c8-bec4-c73c959e5b77</errorID>
      <errorWord>文</errorWord>
      <group>L1_Word</group>
      <groupName>字词问题</groupName>
      <ability>L2_Typo</ability>
      <abilityName>字词错误</abilityName>
      <candidateList>
        <item>文件</item>
      </candidateList>
      <explain/>
      <paraID>2771734E</paraID>
      <start>65</start>
      <end>67</end>
      <status>modified</status>
      <modifiedWord>文件</modifiedWord>
      <trackRevisions>false</trackRevisions>
    </reviewItem>
    <reviewItem>
      <errorID>d405db44-7e7e-4ee0-b01d-760b45474bff</errorID>
      <errorWord>括</errorWord>
      <group>L1_Word</group>
      <groupName>字词问题</groupName>
      <ability>L2_Typo</ability>
      <abilityName>字词错误</abilityName>
      <candidateList>
        <item>括但</item>
      </candidateList>
      <explain/>
      <paraID>46118F48</paraID>
      <start>16</start>
      <end>18</end>
      <status>modified</status>
      <modifiedWord>括但</modifiedWord>
      <trackRevisions>false</trackRevisions>
    </reviewItem>
    <reviewItem>
      <errorID>35ba3c39-aa29-4cbb-84c4-0f903aa07b5b</errorID>
      <errorWord>退延</errorWord>
      <group>L1_Word</group>
      <groupName>字词问题</groupName>
      <ability>L2_Typo</ability>
      <abilityName>字词错误</abilityName>
      <candidateList>
        <item>迟延</item>
      </candidateList>
      <explain>存在字形相近字词的误用。</explain>
      <paraID>60E4AFA9</paraID>
      <start>12</start>
      <end>14</end>
      <status>modified</status>
      <modifiedWord>迟延</modifiedWord>
      <trackRevisions>false</trackRevisions>
    </reviewItem>
    <reviewItem>
      <errorID>bc92ad2f-d3aa-4089-b145-d7f4c1377e90</errorID>
      <errorWord>法律、法规</errorWord>
      <group>L1_Word</group>
      <groupName>字词问题</groupName>
      <ability>L2_Typo</ability>
      <abilityName>字词错误</abilityName>
      <candidateList>
        <item>法律法规</item>
      </candidateList>
      <explain/>
      <paraID>28CE30A8</paraID>
      <start>45</start>
      <end>50</end>
      <status>ignored</status>
      <modifiedWord/>
      <trackRevisions>false</trackRevisions>
    </reviewItem>
    <reviewItem>
      <errorID>79505cbf-dfb8-47e4-b8f3-c1b2996637ef</errorID>
      <errorWord>日</errorWord>
      <group>L1_Word</group>
      <groupName>字词问题</groupName>
      <ability>L2_Typo</ability>
      <abilityName>字词错误</abilityName>
      <candidateList>
        <item>日内</item>
      </candidateList>
      <explain/>
      <paraID>27031D6C</paraID>
      <start>41</start>
      <end>43</end>
      <status>modified</status>
      <modifiedWord>日内</modifiedWord>
      <trackRevisions>false</trackRevisions>
    </reviewItem>
    <reviewItem>
      <errorID>491dc29f-5286-4b50-8d5d-c7e2f22b3781</errorID>
      <errorWord>、或者</errorWord>
      <group>L1_Word</group>
      <groupName>字词问题</groupName>
      <ability>L2_Typo</ability>
      <abilityName>字词错误</abilityName>
      <candidateList>
        <item>，或者</item>
      </candidateList>
      <explain/>
      <paraID>37C19CA9</paraID>
      <start>60</start>
      <end>63</end>
      <status>modified</status>
      <modifiedWord>，或者</modifiedWord>
      <trackRevisions>false</trackRevisions>
    </reviewItem>
    <reviewItem>
      <errorID>63e11c44-549b-4af3-80db-4a38852ba441</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7E2FF690</paraID>
      <start>11</start>
      <end>16</end>
      <status>ignored</status>
      <modifiedWord/>
      <trackRevisions>false</trackRevisions>
    </reviewItem>
    <reviewItem>
      <errorID>d35ac3d4-e928-4353-9580-c81531b904f9</errorID>
      <errorWord>已有的</errorWord>
      <group>L1_Word</group>
      <groupName>字词问题</groupName>
      <ability>L2_Typo</ability>
      <abilityName>字词错误</abilityName>
      <candidateList>
        <item>已有</item>
      </candidateList>
      <explain/>
      <paraID> 7D0BCA3</paraID>
      <start>24</start>
      <end>27</end>
      <status>ignored</status>
      <modifiedWord/>
      <trackRevisions>false</trackRevisions>
    </reviewItem>
    <reviewItem>
      <errorID>928a52b5-4618-4a48-bb78-39922b88895b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206291A2</paraID>
      <start>65</start>
      <end>66</end>
      <status>modified</status>
      <modifiedWord>地</modifiedWord>
      <trackRevisions>false</trackRevisions>
    </reviewItem>
    <reviewItem>
      <errorID>5a06a592-f42f-44b9-8843-c947aa344c0e</errorID>
      <errorWord>:</errorWord>
      <group>L1_Format</group>
      <groupName>格式问题</groupName>
      <ability>L2_HalfPunc</ability>
      <abilityName>全半角检查</abilityName>
      <candidateList>
        <item>：</item>
      </candidateList>
      <explain>文本全半角错误。</explain>
      <paraID>21F79D44</paraID>
      <start>2</start>
      <end>3</end>
      <status>modified</status>
      <modifiedWord>：</modifiedWord>
      <trackRevisions>false</trackRevisions>
    </reviewItem>
    <reviewItem>
      <errorID>a9a8fb62-6b75-47ef-b692-e18a8f0b9aef</errorID>
      <errorWord>:</errorWord>
      <group>L1_Format</group>
      <groupName>格式问题</groupName>
      <ability>L2_HalfPunc</ability>
      <abilityName>全半角检查</abilityName>
      <candidateList>
        <item>：</item>
      </candidateList>
      <explain>文本全半角错误。</explain>
      <paraID>1156AF7A</paraID>
      <start>2</start>
      <end>3</end>
      <status>modified</status>
      <modifiedWord>：</modifiedWord>
      <trackRevisions>false</trackRevisions>
    </reviewItem>
    <reviewItem>
      <errorID>ac4cb134-66f4-4211-843b-4f470626648e</errorID>
      <errorWord>法律、法规</errorWord>
      <group>L1_Word</group>
      <groupName>字词问题</groupName>
      <ability>L2_Typo</ability>
      <abilityName>字词错误</abilityName>
      <candidateList>
        <item>法律法规</item>
      </candidateList>
      <explain/>
      <paraID>2FFB8D04</paraID>
      <start>3</start>
      <end>8</end>
      <status>ignored</status>
      <modifiedWord/>
      <trackRevisions>false</trackRevisions>
    </reviewItem>
    <reviewItem>
      <errorID>6ca334ec-d783-4c74-ade4-d7832a918f46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CD9902F</paraID>
      <start>0</start>
      <end>2</end>
      <status>modified</status>
      <modifiedWord>1.</modifiedWord>
      <trackRevisions>false</trackRevisions>
    </reviewItem>
    <reviewItem>
      <errorID>a97a92f9-f000-48ce-bd71-7e30cebcfa93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624E9DF2</paraID>
      <start>0</start>
      <end>2</end>
      <status>modified</status>
      <modifiedWord>2.</modifiedWord>
      <trackRevisions>false</trackRevisions>
    </reviewItem>
    <reviewItem>
      <errorID>1a3139c6-63c4-4389-b9ad-7b19c543d906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FEFE633</paraID>
      <start>0</start>
      <end>2</end>
      <status>modified</status>
      <modifiedWord>1.</modifiedWord>
      <trackRevisions>false</trackRevisions>
    </reviewItem>
    <reviewItem>
      <errorID>3397cbf4-9702-402c-92a4-a1d7f2caf783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7DFBF0CD</paraID>
      <start>0</start>
      <end>2</end>
      <status>modified</status>
      <modifiedWord>2.</modifiedWord>
      <trackRevisions>false</trackRevisions>
    </reviewItem>
    <reviewItem>
      <errorID>51f0a257-20b5-4751-a76d-a72581e6869a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700F03A1</paraID>
      <start>0</start>
      <end>2</end>
      <status>modified</status>
      <modifiedWord>3.</modifiedWord>
      <trackRevisions>false</trackRevisions>
    </reviewItem>
    <reviewItem>
      <errorID>d8065bfb-9b29-4826-acee-c451c141c266</errorID>
      <errorWord>法律、法规</errorWord>
      <group>L1_Word</group>
      <groupName>字词问题</groupName>
      <ability>L2_Typo</ability>
      <abilityName>字词错误</abilityName>
      <candidateList>
        <item>法律法规</item>
      </candidateList>
      <explain/>
      <paraID>700F03A1</paraID>
      <start>43</start>
      <end>48</end>
      <status>ignored</status>
      <modifiedWord/>
      <trackRevisions>false</trackRevisions>
    </reviewItem>
    <reviewItem>
      <errorID>e3f7f13e-125e-4852-bf87-29263408421a</errorID>
      <errorWord>法律、法规</errorWord>
      <group>L1_Word</group>
      <groupName>字词问题</groupName>
      <ability>L2_Typo</ability>
      <abilityName>字词错误</abilityName>
      <candidateList>
        <item>法律法规</item>
      </candidateList>
      <explain/>
      <paraID>3CF32E93</paraID>
      <start>24</start>
      <end>29</end>
      <status>ignored</status>
      <modifiedWord/>
      <trackRevisions>false</trackRevisions>
    </reviewItem>
    <reviewItem>
      <errorID>3b74376c-35ba-464c-b859-bf08e7fd6d08</errorID>
      <errorWord>法律、法规</errorWord>
      <group>L1_Word</group>
      <groupName>字词问题</groupName>
      <ability>L2_Typo</ability>
      <abilityName>字词错误</abilityName>
      <candidateList>
        <item>法律法规</item>
      </candidateList>
      <explain/>
      <paraID>1BC3B767</paraID>
      <start>6</start>
      <end>11</end>
      <status>ignored</status>
      <modifiedWord/>
      <trackRevisions>false</trackRevisions>
    </reviewItem>
    <reviewItem>
      <errorID>154dc726-2ce4-4a22-a821-f46565994490</errorID>
      <errorWord>法律、法规</errorWord>
      <group>L1_Word</group>
      <groupName>字词问题</groupName>
      <ability>L2_Typo</ability>
      <abilityName>字词错误</abilityName>
      <candidateList>
        <item>法律法规</item>
      </candidateList>
      <explain/>
      <paraID>1BC3B767</paraID>
      <start>48</start>
      <end>53</end>
      <status>ignored</status>
      <modifiedWord/>
      <trackRevisions>false</trackRevisions>
    </reviewItem>
    <reviewItem>
      <errorID>acb6563f-7ec5-4ecb-bf0a-a30df0abf582</errorID>
      <errorWord>苏</errorWord>
      <group>L1_Word</group>
      <groupName>字词问题</groupName>
      <ability>L2_Typo</ability>
      <abilityName>字词错误</abilityName>
      <candidateList>
        <item>苏省</item>
      </candidateList>
      <explain/>
      <paraID>155B1556</paraID>
      <start>90</start>
      <end>92</end>
      <status>modified</status>
      <modifiedWord>苏省</modifiedWord>
      <trackRevisions>false</trackRevisions>
    </reviewItem>
    <reviewItem>
      <errorID>7a580e9e-d117-4256-b117-b77d39eee2d6</errorID>
      <errorWord>(</errorWord>
      <group>L1_Format</group>
      <groupName>格式问题</groupName>
      <ability>L2_HalfPunc</ability>
      <abilityName>全半角检查</abilityName>
      <candidateList>
        <item>（</item>
      </candidateList>
      <explain>文本全半角错误。</explain>
      <paraID>7E851ED7</paraID>
      <start>20</start>
      <end>21</end>
      <status>modified</status>
      <modifiedWord>（</modifiedWord>
      <trackRevisions>false</trackRevisions>
    </reviewItem>
    <reviewItem>
      <errorID>6ae188f8-e1b9-4aa3-bada-a54fd9498cc3</errorID>
      <errorWord>)</errorWord>
      <group>L1_Format</group>
      <groupName>格式问题</groupName>
      <ability>L2_HalfPunc</ability>
      <abilityName>全半角检查</abilityName>
      <candidateList>
        <item>）</item>
      </candidateList>
      <explain>文本全半角错误。</explain>
      <paraID>7E851ED7</paraID>
      <start>24</start>
      <end>25</end>
      <status>modified</status>
      <modifiedWord>）</modifiedWord>
      <trackRevisions>false</trackRevisions>
    </reviewItem>
    <reviewItem>
      <errorID>a792b506-7e5c-4377-b869-9ca318988cd4</errorID>
      <errorWord>(</errorWord>
      <group>L1_Format</group>
      <groupName>格式问题</groupName>
      <ability>L2_HalfPunc</ability>
      <abilityName>全半角检查</abilityName>
      <candidateList>
        <item>（</item>
      </candidateList>
      <explain>文本全半角错误。</explain>
      <paraID>1704E680</paraID>
      <start>28</start>
      <end>29</end>
      <status>modified</status>
      <modifiedWord>（</modifiedWord>
      <trackRevisions>false</trackRevisions>
    </reviewItem>
    <reviewItem>
      <errorID>2d7b968f-2714-4e10-8d6d-79af76222244</errorID>
      <errorWord>)</errorWord>
      <group>L1_Format</group>
      <groupName>格式问题</groupName>
      <ability>L2_HalfPunc</ability>
      <abilityName>全半角检查</abilityName>
      <candidateList>
        <item>）</item>
      </candidateList>
      <explain>文本全半角错误。</explain>
      <paraID>1704E680</paraID>
      <start>37</start>
      <end>38</end>
      <status>modified</status>
      <modifiedWord>）</modifiedWord>
      <trackRevisions>false</trackRevisions>
    </reviewItem>
    <reviewItem>
      <errorID>fd83fe64-e93f-4b3d-aab3-c184e3c2df5f</errorID>
      <errorWord>,</errorWord>
      <group>L1_Format</group>
      <groupName>格式问题</groupName>
      <ability>L2_HalfPunc</ability>
      <abilityName>全半角检查</abilityName>
      <candidateList>
        <item>，</item>
      </candidateList>
      <explain>文本全半角错误。</explain>
      <paraID>5705FCD2</paraID>
      <start>26</start>
      <end>27</end>
      <status>modified</status>
      <modifiedWord>，</modifiedWord>
      <trackRevisions>false</trackRevisions>
    </reviewItem>
    <reviewItem>
      <errorID>b036ae78-7814-4c49-9202-ccf32ca9be9a</errorID>
      <errorWord>法律、法规</errorWord>
      <group>L1_Word</group>
      <groupName>字词问题</groupName>
      <ability>L2_Typo</ability>
      <abilityName>字词错误</abilityName>
      <candidateList>
        <item>法律法规</item>
      </candidateList>
      <explain/>
      <paraID>2F432A71</paraID>
      <start>95</start>
      <end>100</end>
      <status>ignored</status>
      <modifiedWord/>
      <trackRevisions>false</trackRevisions>
    </reviewItem>
    <reviewItem>
      <errorID>75650df6-8fb5-4d0b-9d5b-164d0bfc7d3d</errorID>
      <errorWord>(</errorWord>
      <group>L1_Format</group>
      <groupName>格式问题</groupName>
      <ability>L2_HalfPunc</ability>
      <abilityName>全半角检查</abilityName>
      <candidateList>
        <item>（</item>
      </candidateList>
      <explain>文本全半角错误。</explain>
      <paraID>56BBDD29</paraID>
      <start>44</start>
      <end>45</end>
      <status>modified</status>
      <modifiedWord>（</modifiedWord>
      <trackRevisions>false</trackRevisions>
    </reviewItem>
    <reviewItem>
      <errorID>61765bbc-dd70-421f-9956-ffd171cd7f2d</errorID>
      <errorWord>)</errorWord>
      <group>L1_Format</group>
      <groupName>格式问题</groupName>
      <ability>L2_HalfPunc</ability>
      <abilityName>全半角检查</abilityName>
      <candidateList>
        <item>）</item>
      </candidateList>
      <explain>文本全半角错误。</explain>
      <paraID>56BBDD29</paraID>
      <start>46</start>
      <end>47</end>
      <status>modified</status>
      <modifiedWord>）</modifiedWord>
      <trackRevisions>false</trackRevisions>
    </reviewItem>
    <reviewItem>
      <errorID>2b03eb6d-d64c-4930-8ce2-3fcd2b7ef639</errorID>
      <errorWord>:</errorWord>
      <group>L1_Format</group>
      <groupName>格式问题</groupName>
      <ability>L2_HalfPunc</ability>
      <abilityName>全半角检查</abilityName>
      <candidateList>
        <item>：</item>
      </candidateList>
      <explain>文本全半角错误。</explain>
      <paraID> 6A7919E</paraID>
      <start>11</start>
      <end>12</end>
      <status>modified</status>
      <modifiedWord>：</modifiedWord>
      <trackRevisions>false</trackRevisions>
    </reviewItem>
    <reviewItem>
      <errorID>1f385c10-e6bd-47be-a8ad-3f98c8633386</errorID>
      <errorWord>:</errorWord>
      <group>L1_Format</group>
      <groupName>格式问题</groupName>
      <ability>L2_HalfPunc</ability>
      <abilityName>全半角检查</abilityName>
      <candidateList>
        <item>：</item>
      </candidateList>
      <explain>文本全半角错误。</explain>
      <paraID>3718FF46</paraID>
      <start>11</start>
      <end>12</end>
      <status>modified</status>
      <modifiedWord>：</modifiedWord>
      <trackRevisions>false</trackRevisions>
    </reviewItem>
    <reviewItem>
      <errorID>2f32adeb-7acf-4a0f-bc73-5ee9005851fa</errorID>
      <errorWord>种</errorWord>
      <group>L1_Knowledge</group>
      <groupName>知识性问题</groupName>
      <ability>L2_Knowledge</ability>
      <abilityName>其他知识</abilityName>
      <candidateList>
        <item>类</item>
      </candidateList>
      <explain>请检查“种”是否为量词使用错误，建议修改为“类”。</explain>
      <paraID>5937C07C</paraID>
      <start>58</start>
      <end>59</end>
      <status>modified</status>
      <modifiedWord>类</modifiedWord>
      <trackRevisions>false</trackRevisions>
    </reviewItem>
    <reviewItem>
      <errorID>17ac14bb-c406-4687-ba7a-8a3ed875ee9f</errorID>
      <errorWord>(</errorWord>
      <group>L1_Format</group>
      <groupName>格式问题</groupName>
      <ability>L2_HalfPunc</ability>
      <abilityName>全半角检查</abilityName>
      <candidateList>
        <item>（</item>
      </candidateList>
      <explain>文本全半角错误。</explain>
      <paraID> 2DA6FD8</paraID>
      <start>42</start>
      <end>43</end>
      <status>modified</status>
      <modifiedWord>（</modifiedWord>
      <trackRevisions>false</trackRevisions>
    </reviewItem>
    <reviewItem>
      <errorID>4244d001-9d15-41e3-b7e7-c12b3bdc65a5</errorID>
      <errorWord>)</errorWord>
      <group>L1_Format</group>
      <groupName>格式问题</groupName>
      <ability>L2_HalfPunc</ability>
      <abilityName>全半角检查</abilityName>
      <candidateList>
        <item>）</item>
      </candidateList>
      <explain>文本全半角错误。</explain>
      <paraID> 2DA6FD8</paraID>
      <start>45</start>
      <end>46</end>
      <status>modified</status>
      <modifiedWord>）</modifiedWord>
      <trackRevisions>false</trackRevisions>
    </reviewItem>
    <reviewItem>
      <errorID>79c1b039-d438-496b-b975-cb3cb3bc1171</errorID>
      <errorWord>(</errorWord>
      <group>L1_Format</group>
      <groupName>格式问题</groupName>
      <ability>L2_HalfPunc</ability>
      <abilityName>全半角检查</abilityName>
      <candidateList>
        <item>（</item>
      </candidateList>
      <explain>文本全半角错误。</explain>
      <paraID> 2DA6FD8</paraID>
      <start>53</start>
      <end>54</end>
      <status>modified</status>
      <modifiedWord>（</modifiedWord>
      <trackRevisions>false</trackRevisions>
    </reviewItem>
    <reviewItem>
      <errorID>db0a719b-e564-404f-b854-a5b96fce221b</errorID>
      <errorWord>)</errorWord>
      <group>L1_Format</group>
      <groupName>格式问题</groupName>
      <ability>L2_HalfPunc</ability>
      <abilityName>全半角检查</abilityName>
      <candidateList>
        <item>）</item>
      </candidateList>
      <explain>文本全半角错误。</explain>
      <paraID> 2DA6FD8</paraID>
      <start>56</start>
      <end>57</end>
      <status>modified</status>
      <modifiedWord>）</modifiedWord>
      <trackRevisions>false</trackRevisions>
    </reviewItem>
    <reviewItem>
      <errorID>54440e1d-0bd3-4536-882c-2a7e68ae7d30</errorID>
      <errorWord>(</errorWord>
      <group>L1_Format</group>
      <groupName>格式问题</groupName>
      <ability>L2_HalfPunc</ability>
      <abilityName>全半角检查</abilityName>
      <candidateList>
        <item>（</item>
      </candidateList>
      <explain>文本全半角错误。</explain>
      <paraID> 2DA6FD8</paraID>
      <start>71</start>
      <end>72</end>
      <status>modified</status>
      <modifiedWord>（</modifiedWord>
      <trackRevisions>false</trackRevisions>
    </reviewItem>
    <reviewItem>
      <errorID>fbcf964d-1020-4133-ba54-119c192b8a1d</errorID>
      <errorWord>)</errorWord>
      <group>L1_Format</group>
      <groupName>格式问题</groupName>
      <ability>L2_HalfPunc</ability>
      <abilityName>全半角检查</abilityName>
      <candidateList>
        <item>）</item>
      </candidateList>
      <explain>文本全半角错误。</explain>
      <paraID> 2DA6FD8</paraID>
      <start>77</start>
      <end>78</end>
      <status>modified</status>
      <modifiedWord>）</modifiedWord>
      <trackRevisions>false</trackRevisions>
    </reviewItem>
    <reviewItem>
      <errorID>bd2ff2a8-baad-4c43-99cc-f279e8952309</errorID>
      <errorWord>常驻</errorWord>
      <group>L1_Word</group>
      <groupName>字词问题</groupName>
      <ability>L2_Typo</ability>
      <abilityName>字词错误</abilityName>
      <candidateList>
        <item>常住</item>
      </candidateList>
      <explain/>
      <paraID>1A611EB5</paraID>
      <start>13</start>
      <end>15</end>
      <status>ignored</status>
      <modifiedWord/>
      <trackRevisions>false</trackRevisions>
    </reviewItem>
    <reviewItem>
      <errorID>e167f360-f092-46c6-a2b3-d5013ca08b54</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1DDB4409</paraID>
      <start>43</start>
      <end>46</end>
      <status>ignored</status>
      <modifiedWord/>
      <trackRevisions>false</trackRevisions>
    </reviewItem>
    <reviewItem>
      <errorID>87636c34-5e9e-468b-a1c8-88a61c211d82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3EB86BA6</paraID>
      <start>25</start>
      <end>28</end>
      <status>ignored</status>
      <modifiedWord/>
      <trackRevisions>false</trackRevisions>
    </reviewItem>
    <reviewItem>
      <errorID>3a80e502-ac12-4658-a78a-78cad5739c98</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A12A293</paraID>
      <start>29</start>
      <end>31</end>
      <status>modified</status>
      <modifiedWord>部分</modifiedWord>
      <trackRevisions>false</trackRevisions>
    </reviewItem>
    <reviewItem>
      <errorID>b500a442-578f-4d8e-a4c8-f9b398afc157</errorID>
      <errorWord>涉及到</errorWord>
      <group>L1_Grammar</group>
      <groupName>语法问题</groupName>
      <ability>L2_Grammar</ability>
      <abilityName>语法错误</abilityName>
      <candidateList>
        <item>涉及</item>
      </candidateList>
      <explain>〈动〉牵涉到；关联到：案子～好几个人｜这个问题～面很广。</explain>
      <paraID>7F49A69D</paraID>
      <start>24</start>
      <end>27</end>
      <status>ignored</status>
      <modifiedWord/>
      <trackRevisions>false</trackRevisions>
    </reviewItem>
    <reviewItem>
      <errorID>f269f4a5-d9dd-4402-8ec7-d86b65dcb0f9</errorID>
      <errorWord>一切之</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7F49A69D</paraID>
      <start>80</start>
      <end>83</end>
      <status>ignored</status>
      <modifiedWord/>
      <trackRevisions>false</trackRevisions>
    </reviewItem>
    <reviewItem>
      <errorID>e47ded16-6d69-4493-93bd-14681e5732c0</errorID>
      <errorWord>kw</errorWord>
      <group>L1_Word</group>
      <groupName>字词问题</groupName>
      <ability>L2_Typo</ability>
      <abilityName>字词错误</abilityName>
      <candidateList>
        <item>kW</item>
      </candidateList>
      <explain/>
      <paraID>761D084A</paraID>
      <start>8</start>
      <end>10</end>
      <status>modified</status>
      <modifiedWord>kW</modifiedWord>
      <trackRevisions>false</trackRevisions>
    </reviewItem>
    <reviewItem>
      <errorID>aba84185-a044-43a4-aa2f-91bbd70d09db</errorID>
      <errorWord>kw</errorWord>
      <group>L1_Word</group>
      <groupName>字词问题</groupName>
      <ability>L2_Typo</ability>
      <abilityName>字词错误</abilityName>
      <candidateList>
        <item>kW</item>
      </candidateList>
      <explain/>
      <paraID>185D24D7</paraID>
      <start>43</start>
      <end>45</end>
      <status>modified</status>
      <modifiedWord>kW</modifiedWord>
      <trackRevisions>false</trackRevisions>
    </reviewItem>
    <reviewItem>
      <errorID>3b220d6d-69c9-4bea-9878-e7519fd62b25</errorID>
      <errorWord>常驻</errorWord>
      <group>L1_Word</group>
      <groupName>字词问题</groupName>
      <ability>L2_Typo</ability>
      <abilityName>字词错误</abilityName>
      <candidateList>
        <item>常住</item>
      </candidateList>
      <explain/>
      <paraID>5B3B85E4</paraID>
      <start>3</start>
      <end>5</end>
      <status>ignored</status>
      <modifiedWord/>
      <trackRevisions>false</trackRevisions>
    </reviewItem>
    <reviewItem>
      <errorID>cf40bd3a-691e-4a5c-983e-dacf66570944</errorID>
      <errorWord>其它</errorWord>
      <group>L1_Word</group>
      <groupName>字词问题</groupName>
      <ability>L2_Alias</ability>
      <abilityName>也作/曾用词</abilityName>
      <candidateList>
        <item>其他</item>
      </candidateList>
      <explain>词汇[其它]为不规范表述或旧称，其规范书面表述为[其他]。</explain>
      <paraID>718B2F96</paraID>
      <start>3</start>
      <end>5</end>
      <status>ignored</status>
      <modifiedWord/>
      <trackRevisions>false</trackRevisions>
    </reviewItem>
    <reviewItem>
      <errorID>2b25e0e5-b279-4f75-bb64-b8733fcb1b83</errorID>
      <errorWord>累积超过</errorWord>
      <group>L1_Word</group>
      <groupName>字词问题</groupName>
      <ability>L2_Typo</ability>
      <abilityName>字词错误</abilityName>
      <candidateList>
        <item>累计超过</item>
      </candidateList>
      <explain/>
      <paraID>4EBA62E4</paraID>
      <start>149</start>
      <end>153</end>
      <status>modified</status>
      <modifiedWord>累计超过</modifiedWord>
      <trackRevisions>false</trackRevisions>
    </reviewItem>
    <reviewItem>
      <errorID>7109a3c6-7065-406e-826a-07e522663afe</errorID>
      <errorWord>-</errorWord>
      <group>L1_Format</group>
      <groupName>格式问题</groupName>
      <ability>L2_HalfPunc</ability>
      <abilityName>全半角检查</abilityName>
      <candidateList>
        <item>－</item>
      </candidateList>
      <explain>文本全半角错误。</explain>
      <paraID>1C3D938E</paraID>
      <start>1</start>
      <end>2</end>
      <status>modified</status>
      <modifiedWord>－</modifiedWord>
      <trackRevisions>false</trackRevisions>
    </reviewItem>
    <reviewItem>
      <errorID>c4dac1f5-d572-445c-a090-834d0099b516</errorID>
      <errorWord>-</errorWord>
      <group>L1_Format</group>
      <groupName>格式问题</groupName>
      <ability>L2_HalfPunc</ability>
      <abilityName>全半角检查</abilityName>
      <candidateList>
        <item>－</item>
      </candidateList>
      <explain>文本全半角错误。</explain>
      <paraID>545F689D</paraID>
      <start>1</start>
      <end>2</end>
      <status>modified</status>
      <modifiedWord>－</modifiedWord>
      <trackRevisions>false</trackRevisions>
    </reviewItem>
    <reviewItem>
      <errorID>e68f3224-0a22-433c-b829-45d9debcefd8</errorID>
      <errorWord>累积超过</errorWord>
      <group>L1_Word</group>
      <groupName>字词问题</groupName>
      <ability>L2_Typo</ability>
      <abilityName>字词错误</abilityName>
      <candidateList>
        <item>累计超过</item>
      </candidateList>
      <explain/>
      <paraID>  13F1B7</paraID>
      <start>98</start>
      <end>102</end>
      <status>modified</status>
      <modifiedWord>累计超过</modifiedWord>
      <trackRevisions>false</trackRevisions>
    </reviewItem>
    <reviewItem>
      <errorID>078bb935-a861-41e9-a484-2552497b357e</errorID>
      <errorWord>其它</errorWord>
      <group>L1_Word</group>
      <groupName>字词问题</groupName>
      <ability>L2_Alias</ability>
      <abilityName>也作/曾用词</abilityName>
      <candidateList>
        <item>其他</item>
      </candidateList>
      <explain>词汇[其它]为不规范表述或旧称，其规范书面表述为[其他]。</explain>
      <paraID>1517A5D7</paraID>
      <start>2</start>
      <end>4</end>
      <status>modified</status>
      <modifiedWord>其他</modifiedWord>
      <trackRevisions>false</trackRevisions>
    </reviewItem>
    <reviewItem>
      <errorID>9c95d64d-cb52-4b65-b22f-193d275f18e0</errorID>
      <errorWord>-</errorWord>
      <group>L1_Format</group>
      <groupName>格式问题</groupName>
      <ability>L2_HalfPunc</ability>
      <abilityName>全半角检查</abilityName>
      <candidateList>
        <item>－</item>
      </candidateList>
      <explain>文本全半角错误。</explain>
      <paraID>13E0EC69</paraID>
      <start>1</start>
      <end>2</end>
      <status>modified</status>
      <modifiedWord>－</modifiedWord>
      <trackRevisions>false</trackRevisions>
    </reviewItem>
    <reviewItem>
      <errorID>ea55f578-7b83-4bd6-b16f-2e42aec24f9c</errorID>
      <errorWord>-</errorWord>
      <group>L1_Format</group>
      <groupName>格式问题</groupName>
      <ability>L2_HalfPunc</ability>
      <abilityName>全半角检查</abilityName>
      <candidateList>
        <item>－</item>
      </candidateList>
      <explain>文本全半角错误。</explain>
      <paraID>79E36FA6</paraID>
      <start>1</start>
      <end>2</end>
      <status>modified</status>
      <modifiedWord>－</modifiedWord>
      <trackRevisions>false</trackRevisions>
    </reviewItem>
    <reviewItem>
      <errorID>dec57dc0-48fc-4821-96b1-52a7eb1e8275</errorID>
      <errorWord>-</errorWord>
      <group>L1_Format</group>
      <groupName>格式问题</groupName>
      <ability>L2_HalfPunc</ability>
      <abilityName>全半角检查</abilityName>
      <candidateList>
        <item>－</item>
      </candidateList>
      <explain>文本全半角错误。</explain>
      <paraID>35D316C2</paraID>
      <start>1</start>
      <end>2</end>
      <status>modified</status>
      <modifiedWord>－</modifiedWord>
      <trackRevisions>false</trackRevisions>
    </reviewItem>
    <reviewItem>
      <errorID>4ea91cc4-24dd-49f0-bc51-ffcf24fb16a7</errorID>
      <errorWord>-</errorWord>
      <group>L1_Format</group>
      <groupName>格式问题</groupName>
      <ability>L2_HalfPunc</ability>
      <abilityName>全半角检查</abilityName>
      <candidateList>
        <item>－</item>
      </candidateList>
      <explain>文本全半角错误。</explain>
      <paraID>667C0C61</paraID>
      <start>1</start>
      <end>2</end>
      <status>modified</status>
      <modifiedWord>－</modifiedWord>
      <trackRevisions>false</trackRevisions>
    </reviewItem>
    <reviewItem>
      <errorID>1addf156-1f2c-4fca-b908-1b45547b1ca2</errorID>
      <errorWord>-</errorWord>
      <group>L1_Format</group>
      <groupName>格式问题</groupName>
      <ability>L2_HalfPunc</ability>
      <abilityName>全半角检查</abilityName>
      <candidateList>
        <item>－</item>
      </candidateList>
      <explain>文本全半角错误。</explain>
      <paraID>56A6E0D2</paraID>
      <start>10</start>
      <end>11</end>
      <status>modified</status>
      <modifiedWord>－</modifiedWord>
      <trackRevisions>false</trackRevisions>
    </reviewItem>
    <reviewItem>
      <errorID>d01d1023-8265-470a-acf8-76219981f75e</errorID>
      <errorWord>Kw</errorWord>
      <group>L1_Word</group>
      <groupName>字词问题</groupName>
      <ability>L2_Typo</ability>
      <abilityName>字词错误</abilityName>
      <candidateList>
        <item>kW</item>
      </candidateList>
      <explain/>
      <paraID>56A6E0D2</paraID>
      <start>27</start>
      <end>29</end>
      <status>ignored</status>
      <modifiedWord/>
      <trackRevisions>false</trackRevisions>
    </reviewItem>
    <reviewItem>
      <errorID>6707fb85-4bfa-43f7-adaf-2c6fb7e578db</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31208FB5</paraID>
      <start>25</start>
      <end>29</end>
      <status>ignored</status>
      <modifiedWord/>
      <trackRevisions>false</trackRevisions>
    </reviewItem>
    <reviewItem>
      <errorID>981b96df-bddc-474f-b9b9-0a47e529996f</errorID>
      <errorWord>（</errorWord>
      <group>L1_Punc</group>
      <groupName>标点问题</groupName>
      <ability>L2_Punc</ability>
      <abilityName>标点符号检查</abilityName>
      <candidateList/>
      <explain>同一形式括号套用。</explain>
      <paraID>582CE733</paraID>
      <start>53</start>
      <end>54</end>
      <status>ignored</status>
      <modifiedWord/>
      <trackRevisions>false</trackRevisions>
    </reviewItem>
    <reviewItem>
      <errorID>093df737-f2ce-4d5f-8b09-810ea0e3d1b6</errorID>
      <errorWord>（</errorWord>
      <group>L1_Punc</group>
      <groupName>标点问题</groupName>
      <ability>L2_Punc</ability>
      <abilityName>标点符号检查</abilityName>
      <candidateList/>
      <explain>同一形式括号套用。</explain>
      <paraID>582CE733</paraID>
      <start>60</start>
      <end>61</end>
      <status>ignored</status>
      <modifiedWord/>
      <trackRevisions>false</trackRevisions>
    </reviewItem>
    <reviewItem>
      <errorID>1822570b-01b1-45e3-a262-f99f7e921c6b</errorID>
      <errorWord>）</errorWord>
      <group>L1_Punc</group>
      <groupName>标点问题</groupName>
      <ability>L2_Punc</ability>
      <abilityName>标点符号检查</abilityName>
      <candidateList/>
      <explain>同一形式括号套用。</explain>
      <paraID>582CE733</paraID>
      <start>63</start>
      <end>64</end>
      <status>ignored</status>
      <modifiedWord/>
      <trackRevisions>false</trackRevisions>
    </reviewItem>
    <reviewItem>
      <errorID>55e75480-b757-4f81-add4-8d0b8a94c162</errorID>
      <errorWord>（</errorWord>
      <group>L1_Punc</group>
      <groupName>标点问题</groupName>
      <ability>L2_Punc</ability>
      <abilityName>标点符号检查</abilityName>
      <candidateList/>
      <explain>同一形式括号套用。</explain>
      <paraID>582CE733</paraID>
      <start>68</start>
      <end>69</end>
      <status>ignored</status>
      <modifiedWord/>
      <trackRevisions>false</trackRevisions>
    </reviewItem>
    <reviewItem>
      <errorID>4a9be0cb-0a2a-49b5-9afd-ec120e0d179b</errorID>
      <errorWord>）</errorWord>
      <group>L1_Punc</group>
      <groupName>标点问题</groupName>
      <ability>L2_Punc</ability>
      <abilityName>标点符号检查</abilityName>
      <candidateList/>
      <explain>同一形式括号套用。</explain>
      <paraID>582CE733</paraID>
      <start>71</start>
      <end>72</end>
      <status>ignored</status>
      <modifiedWord/>
      <trackRevisions>false</trackRevisions>
    </reviewItem>
    <reviewItem>
      <errorID>1fbe8cfc-ff9d-46ec-b661-ab13fa00184f</errorID>
      <errorWord>有有</errorWord>
      <group>L1_Word</group>
      <groupName>字词问题</groupName>
      <ability>L2_Typo</ability>
      <abilityName>字词错误</abilityName>
      <candidateList>
        <item>有</item>
      </candidateList>
      <explain>〈书〉同“又”▲：三十～八年。</explain>
      <paraID>57396EE1</paraID>
      <start>10</start>
      <end>11</end>
      <status>modified</status>
      <modifiedWord>有</modifiedWord>
      <trackRevisions>false</trackRevisions>
    </reviewItem>
    <reviewItem>
      <errorID>d172d242-40b2-442c-8478-61d43581edc3</errorID>
      <errorWord>个</errorWord>
      <group>L1_Knowledge</group>
      <groupName>知识性问题</groupName>
      <ability>L2_Knowledge</ability>
      <abilityName>其他知识</abilityName>
      <candidateList>
        <item>台</item>
      </candidateList>
      <explain/>
      <paraID>57396EE1</paraID>
      <start>18</start>
      <end>19</end>
      <status>modified</status>
      <modifiedWord>台</modifiedWord>
      <trackRevisions>false</trackRevisions>
    </reviewItem>
    <reviewItem>
      <errorID>7252a84d-63c8-45af-ab7c-6d76bd4de0b7</errorID>
      <errorWord>上世纪</errorWord>
      <group>L1_Word</group>
      <groupName>字词问题</groupName>
      <ability>L2_Typo</ability>
      <abilityName>字词错误</abilityName>
      <candidateList>
        <item>20世纪</item>
      </candidateList>
      <explain/>
      <paraID>7ED46009</paraID>
      <start>115</start>
      <end>118</end>
      <status>ignored</status>
      <modifiedWord/>
      <trackRevisions>false</trackRevisions>
    </reviewItem>
    <reviewItem>
      <errorID>1659808c-ce87-4047-92bf-8a45ad32fe23</errorID>
      <errorWord>上世纪</errorWord>
      <group>L1_Word</group>
      <groupName>字词问题</groupName>
      <ability>L2_Typo</ability>
      <abilityName>字词错误</abilityName>
      <candidateList>
        <item>20世纪</item>
      </candidateList>
      <explain/>
      <paraID>7ED46009</paraID>
      <start>129</start>
      <end>132</end>
      <status>ignored</status>
      <modifiedWord/>
      <trackRevisions>false</trackRevisions>
    </reviewItem>
    <reviewItem>
      <errorID>53c49f3c-7efe-4e4d-9ae5-ce106ca70ee5</errorID>
      <errorWord>空调形式</errorWord>
      <group>L1_Word</group>
      <groupName>字词问题</groupName>
      <ability>L2_Typo</ability>
      <abilityName>字词错误</abilityName>
      <candidateList>
        <item>空调型式</item>
      </candidateList>
      <explain/>
      <paraID> 7ECA350</paraID>
      <start>38</start>
      <end>42</end>
      <status>modified</status>
      <modifiedWord>空调型式</modifiedWord>
      <trackRevisions>false</trackRevisions>
    </reviewItem>
    <reviewItem>
      <errorID>cf8ef31e-98ca-4657-a81f-0ae7e4e87423</errorID>
      <errorWord>个</errorWord>
      <group>L1_Knowledge</group>
      <groupName>知识性问题</groupName>
      <ability>L2_Knowledge</ability>
      <abilityName>其他知识</abilityName>
      <candidateList>
        <item>间</item>
      </candidateList>
      <explain>请检查“个”是否为量词使用错误，建议修改为“间”。</explain>
      <paraID>4998C550</paraID>
      <start>56</start>
      <end>57</end>
      <status>ignored</status>
      <modifiedWord/>
      <trackRevisions>false</trackRevisions>
    </reviewItem>
    <reviewItem>
      <errorID>593d7465-8dd1-455d-92bf-3e36f7177816</errorID>
      <errorWord>个</errorWord>
      <group>L1_Knowledge</group>
      <groupName>知识性问题</groupName>
      <ability>L2_Knowledge</ability>
      <abilityName>其他知识</abilityName>
      <candidateList>
        <item>间</item>
      </candidateList>
      <explain>请检查“个”是否为量词使用错误，建议修改为“间”。</explain>
      <paraID>2B4DB4A2</paraID>
      <start>13</start>
      <end>14</end>
      <status>ignored</status>
      <modifiedWord/>
      <trackRevisions>false</trackRevisions>
    </reviewItem>
    <reviewItem>
      <errorID>6e2eb35b-a9de-4fc6-848c-ab94d21ab44b</errorID>
      <errorWord>本次</errorWord>
      <group>L1_Word</group>
      <groupName>字词问题</groupName>
      <ability>L2_Typo</ability>
      <abilityName>字词错误</abilityName>
      <candidateList>
        <item>本文</item>
      </candidateList>
      <explain/>
      <paraID>1CACA9D1</paraID>
      <start>132</start>
      <end>134</end>
      <status>ignored</status>
      <modifiedWord/>
      <trackRevisions>false</trackRevisions>
    </reviewItem>
    <reviewItem>
      <errorID>adab6281-2ac5-48a2-b4d2-a78f1de75410</errorID>
      <errorWord>,</errorWord>
      <group>L1_Format</group>
      <groupName>格式问题</groupName>
      <ability>L2_HalfPunc</ability>
      <abilityName>全半角检查</abilityName>
      <candidateList>
        <item>，</item>
      </candidateList>
      <explain>文本全半角错误。</explain>
      <paraID>35DECCAA</paraID>
      <start>35</start>
      <end>36</end>
      <status>modified</status>
      <modifiedWord>，</modifiedWord>
      <trackRevisions>false</trackRevisions>
    </reviewItem>
    <reviewItem>
      <errorID>455e87a5-81c1-463a-93a3-f3ea205d69cb</errorID>
      <errorWord>其它</errorWord>
      <group>L1_Word</group>
      <groupName>字词问题</groupName>
      <ability>L2_Alias</ability>
      <abilityName>也作/曾用词</abilityName>
      <candidateList>
        <item>其他</item>
      </candidateList>
      <explain>词汇[其它]为不规范表述或旧称，其规范书面表述为[其他]。</explain>
      <paraID>7C25BF52</paraID>
      <start>142</start>
      <end>144</end>
      <status>ignored</status>
      <modifiedWord/>
      <trackRevisions>false</trackRevisions>
    </reviewItem>
    <reviewItem>
      <errorID>1f487ebc-5311-4607-9cfe-1c725b8f3cb2</errorID>
      <errorWord>下午13:00</errorWord>
      <group>L1_Knowledge</group>
      <groupName>知识性问题</groupName>
      <ability>L2_Time</ability>
      <abilityName>日期时间</abilityName>
      <candidateList>
        <item>13:00</item>
      </candidateList>
      <explain>24小时制的时间，不需要强调“下午”。</explain>
      <paraID>23FD6B14</paraID>
      <start>20</start>
      <end>25</end>
      <status>modified</status>
      <modifiedWord>13:00</modifiedWord>
      <trackRevisions>false</trackRevisions>
    </reviewItem>
    <reviewItem>
      <errorID>ab70b43b-e879-4433-9bff-07f6c883cf56</errorID>
      <errorWord>。。</errorWord>
      <group>L1_Punc</group>
      <groupName>标点问题</groupName>
      <ability>L2_Punc</ability>
      <abilityName>标点符号检查</abilityName>
      <candidateList>
        <item>。</item>
      </candidateList>
      <explain/>
      <paraID> 89DAF9A</paraID>
      <start>69</start>
      <end>70</end>
      <status>modified</status>
      <modifiedWord>。</modifiedWord>
      <trackRevisions>false</trackRevisions>
    </reviewItem>
    <reviewItem>
      <errorID>b300270f-a2bc-4b27-9f88-6bd87ff45efb</errorID>
      <errorWord>下午17:00</errorWord>
      <group>L1_Knowledge</group>
      <groupName>知识性问题</groupName>
      <ability>L2_Time</ability>
      <abilityName>日期时间</abilityName>
      <candidateList>
        <item>17:00</item>
      </candidateList>
      <explain>24小时制的时间，不需要强调“下午”。</explain>
      <paraID>5C0F6930</paraID>
      <start>55</start>
      <end>60</end>
      <status>modified</status>
      <modifiedWord>17:00</modifiedWord>
      <trackRevisions>false</trackRevisions>
    </reviewItem>
    <reviewItem>
      <errorID>ca86daf0-09f3-4860-96b5-8c81f7846a0b</errorID>
      <errorWord>下午17:00</errorWord>
      <group>L1_Knowledge</group>
      <groupName>知识性问题</groupName>
      <ability>L2_Time</ability>
      <abilityName>日期时间</abilityName>
      <candidateList>
        <item>17:00</item>
      </candidateList>
      <explain>24小时制的时间，不需要强调“下午”。</explain>
      <paraID>35B5B64D</paraID>
      <start>90</start>
      <end>95</end>
      <status>modified</status>
      <modifiedWord>17:00</modifiedWord>
      <trackRevisions>false</trackRevisions>
    </reviewItem>
    <reviewItem>
      <errorID>fd5e0685-2296-4e8c-9a3d-7149e2f4ce54</errorID>
      <errorWord>下午17:00</errorWord>
      <group>L1_Knowledge</group>
      <groupName>知识性问题</groupName>
      <ability>L2_Time</ability>
      <abilityName>日期时间</abilityName>
      <candidateList>
        <item>17:00</item>
      </candidateList>
      <explain>24小时制的时间，不需要强调“下午”。</explain>
      <paraID>29C91DA3</paraID>
      <start>72</start>
      <end>77</end>
      <status>modified</status>
      <modifiedWord>17:00</modifiedWord>
      <trackRevisions>false</trackRevisions>
    </reviewItem>
    <reviewItem>
      <errorID>a32e1f24-8aba-4d41-9bf8-6076c6db645a</errorID>
      <errorWord>下午17:00</errorWord>
      <group>L1_Knowledge</group>
      <groupName>知识性问题</groupName>
      <ability>L2_Time</ability>
      <abilityName>日期时间</abilityName>
      <candidateList>
        <item>17:00</item>
      </candidateList>
      <explain>24小时制的时间，不需要强调“下午”。</explain>
      <paraID>6B662B10</paraID>
      <start>100</start>
      <end>105</end>
      <status>modified</status>
      <modifiedWord>17:00</modifiedWord>
      <trackRevisions>false</trackRevisions>
    </reviewItem>
    <reviewItem>
      <errorID>10c441d9-72c5-44b2-a230-9dffdb62fe77</errorID>
      <errorWord>,</errorWord>
      <group>L1_Format</group>
      <groupName>格式问题</groupName>
      <ability>L2_HalfPunc</ability>
      <abilityName>全半角检查</abilityName>
      <candidateList>
        <item>，</item>
      </candidateList>
      <explain>文本全半角错误。</explain>
      <paraID>6CBE4206</paraID>
      <start>17</start>
      <end>18</end>
      <status>modified</status>
      <modifiedWord>，</modifiedWord>
      <trackRevisions>false</trackRevisions>
    </reviewItem>
    <reviewItem>
      <errorID>e0ab3bdc-feb3-4dcf-af2c-2c7fd1112b16</errorID>
      <errorWord>：</errorWord>
      <group>L1_Format</group>
      <groupName>格式问题</groupName>
      <ability>L2_HalfPunc</ability>
      <abilityName>全半角检查</abilityName>
      <candidateList>
        <item>:</item>
      </candidateList>
      <explain>文本全半角错误。</explain>
      <paraID> B485060</paraID>
      <start>5</start>
      <end>6</end>
      <status>modified</status>
      <modifiedWord>:</modifiedWord>
      <trackRevisions>false</trackRevisions>
    </reviewItem>
    <reviewItem>
      <errorID>dacf5be2-b305-4ad6-9857-3f7f2a1a9b22</errorID>
      <errorWord>；</errorWord>
      <group>L1_Format</group>
      <groupName>格式问题</groupName>
      <ability>L2_HalfPunc</ability>
      <abilityName>全半角检查</abilityName>
      <candidateList>
        <item>;</item>
      </candidateList>
      <explain>文本全半角错误。</explain>
      <paraID> B485060</paraID>
      <start>13</start>
      <end>14</end>
      <status>modified</status>
      <modifiedWord>;</modifiedWord>
      <trackRevisions>false</trackRevisions>
    </reviewItem>
    <reviewItem>
      <errorID>e224bc27-789b-4d7d-979c-68fed5a2d759</errorID>
      <errorWord>：&gt;</errorWord>
      <group>L1_Punc</group>
      <groupName>标点问题</groupName>
      <ability>L2_Punc</ability>
      <abilityName>标点符号检查</abilityName>
      <candidateList>
        <item>：</item>
      </candidateList>
      <explain/>
      <paraID>1AF73C1E</paraID>
      <start>4</start>
      <end>5</end>
      <status>modified</status>
      <modifiedWord>：</modifiedWord>
      <trackRevisions>false</trackRevisions>
    </reviewItem>
    <reviewItem>
      <errorID>6dbfdfe9-cf0f-4ad9-abb6-8dbc496669ba</errorID>
      <errorWord>5~85%</errorWord>
      <group>L1_Knowledge</group>
      <groupName>知识性问题</groupName>
      <ability>L2_Knowledge</ability>
      <abilityName>其他知识</abilityName>
      <candidateList>
        <item>5%～85%</item>
      </candidateList>
      <explain>1. “5~85%”中的单位“%”仅出现在后一个数字上，容易引起歧义；根据《现代汉语标点符号数字用法规范手册》，数字表示范围两边需要使用统一的格式。2. 根据标点国标 4.13 中的规则，数字、时间或地域连接符应使用（视觉上更长的）“—”或“～”。</explain>
      <paraID>6C2A113B</paraID>
      <start>5</start>
      <end>10</end>
      <status>ignored</status>
      <modifiedWord/>
      <trackRevisions>false</trackRevisions>
    </reviewItem>
    <reviewItem>
      <errorID>b8319d3b-7b2d-41bc-aab8-044cfa0d37ab</errorID>
      <errorWord>配备</errorWord>
      <group>L1_Grammar</group>
      <groupName>语法问题</groupName>
      <ability>L2_Grammar</ability>
      <abilityName>语法错误</abilityName>
      <candidateList>
        <item>搭载</item>
      </candidateList>
      <explain>“配备～项目”搭配不当，建议修改为“搭载～项目”。</explain>
      <paraID>4D8B1805</paraID>
      <start>13</start>
      <end>15</end>
      <status>ignored</status>
      <modifiedWord/>
      <trackRevisions>false</trackRevisions>
    </reviewItem>
    <reviewItem>
      <errorID>3fc6f64e-2b1a-4edf-ab9d-b1e0ff170584</errorID>
      <errorWord>准</errorWord>
      <group>L1_Word</group>
      <groupName>字词问题</groupName>
      <ability>L2_Typo</ability>
      <abilityName>字词错误</abilityName>
      <candidateList>
        <item>准和</item>
      </candidateList>
      <explain/>
      <paraID>5E34EA7D</paraID>
      <start>95</start>
      <end>97</end>
      <status>modified</status>
      <modifiedWord>准和</modifiedWord>
      <trackRevisions>false</trackRevisions>
    </reviewItem>
    <reviewItem>
      <errorID>2025602c-5235-443e-83d1-3f8b32653b42</errorID>
      <errorWord>：如</errorWord>
      <group>L1_Word</group>
      <groupName>字词问题</groupName>
      <ability>L2_Typo</ability>
      <abilityName>字词错误</abilityName>
      <candidateList>
        <item>：</item>
      </candidateList>
      <explain/>
      <paraID> BCB17FA</paraID>
      <start>4</start>
      <end>5</end>
      <status>modified</status>
      <modifiedWord>：</modifiedWord>
      <trackRevisions>false</trackRevisions>
    </reviewItem>
    <reviewItem>
      <errorID>c43e20a1-09f4-4d7b-ad01-0388d8430bed</errorID>
      <errorWord>至少达到以上</errorWord>
      <group>L1_Grammar</group>
      <groupName>语法问题</groupName>
      <ability>L2_Grammar</ability>
      <abilityName>语法错误</abilityName>
      <candidateList>
        <item>至少达到</item>
      </candidateList>
      <explain/>
      <paraID>1CFBF917</paraID>
      <start>20</start>
      <end>26</end>
      <status>ignored</status>
      <modifiedWord/>
      <trackRevisions>false</trackRevisions>
    </reviewItem>
    <reviewItem>
      <errorID>12ef331e-ff69-4b3c-b403-d186d36e2019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4C7FC73</paraID>
      <start>0</start>
      <end>2</end>
      <status>modified</status>
      <modifiedWord>三、</modifiedWord>
      <trackRevisions>false</trackRevisions>
    </reviewItem>
    <reviewItem>
      <errorID>432241c9-bd3f-4197-93b3-6f4eb58724ee</errorID>
      <errorWord>评审中</errorWord>
      <group>L1_Word</group>
      <groupName>字词问题</groupName>
      <ability>L2_Typo</ability>
      <abilityName>字词错误</abilityName>
      <candidateList>
        <item>评审</item>
      </candidateList>
      <explain/>
      <paraID>12B6B93C</paraID>
      <start>34</start>
      <end>36</end>
      <status>modified</status>
      <modifiedWord>评审</modifiedWord>
      <trackRevisions>false</trackRevisions>
    </reviewItem>
    <reviewItem>
      <errorID>b333eb00-b05f-42d4-9c9d-03fb99edd2d3</errorID>
      <errorWord>二位</errorWord>
      <group>L1_Word</group>
      <groupName>字词问题</groupName>
      <ability>L2_Typo</ability>
      <abilityName>字词错误</abilityName>
      <candidateList>
        <item>两位</item>
      </candidateList>
      <explain/>
      <paraID>139F7889</paraID>
      <start>32</start>
      <end>34</end>
      <status>ignored</status>
      <modifiedWord/>
      <trackRevisions>false</trackRevisions>
    </reviewItem>
    <reviewItem>
      <errorID>6954fd77-4e94-4b01-b3cf-fb95ad2c16e0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90FCA29</paraID>
      <start>25</start>
      <end>26</end>
      <status>modified</status>
      <modifiedWord>且</modifiedWord>
      <trackRevisions>false</trackRevisions>
    </reviewItem>
    <reviewItem>
      <errorID>cf0e595e-dda1-47d0-81c7-bf1d95aed376</errorID>
      <errorWord>文件中</errorWord>
      <group>L1_Word</group>
      <groupName>字词问题</groupName>
      <ability>L2_Typo</ability>
      <abilityName>字词错误</abilityName>
      <candidateList>
        <item>文件</item>
      </candidateList>
      <explain/>
      <paraID>6D94E8E4</paraID>
      <start>81</start>
      <end>84</end>
      <status>ignored</status>
      <modifiedWord/>
      <trackRevisions>false</trackRevisions>
    </reviewItem>
    <reviewItem>
      <errorID>4c85d2e9-a904-4047-89aa-89297fcd2e78</errorID>
      <errorWord>号</errorWord>
      <group>L1_Word</group>
      <groupName>字词问题</groupName>
      <ability>L2_Typo</ability>
      <abilityName>字词错误</abilityName>
      <candidateList>
        <item/>
      </candidateList>
      <explain/>
      <paraID>22C3BB45</paraID>
      <start>18</start>
      <end>19</end>
      <status>ignored</status>
      <modifiedWord/>
      <trackRevisions>false</trackRevisions>
    </reviewItem>
    <reviewItem>
      <errorID>bf1ac858-07fe-474d-ab44-6f3580479f92</errorID>
      <errorWord>(</errorWord>
      <group>L1_Format</group>
      <groupName>格式问题</groupName>
      <ability>L2_HalfPunc</ability>
      <abilityName>全半角检查</abilityName>
      <candidateList>
        <item>（</item>
      </candidateList>
      <explain>文本全半角错误。</explain>
      <paraID>22C3BB45</paraID>
      <start>45</start>
      <end>46</end>
      <status>modified</status>
      <modifiedWord>（</modifiedWord>
      <trackRevisions>false</trackRevisions>
    </reviewItem>
    <reviewItem>
      <errorID>1c5ec004-c36b-43ec-a263-6bf219c7e463</errorID>
      <errorWord>)</errorWord>
      <group>L1_Format</group>
      <groupName>格式问题</groupName>
      <ability>L2_HalfPunc</ability>
      <abilityName>全半角检查</abilityName>
      <candidateList>
        <item>）</item>
      </candidateList>
      <explain>文本全半角错误。</explain>
      <paraID>22C3BB45</paraID>
      <start>51</start>
      <end>52</end>
      <status>modified</status>
      <modifiedWord>）</modifiedWord>
      <trackRevisions>false</trackRevisions>
    </reviewItem>
    <reviewItem>
      <errorID>88660bba-4b8e-4551-acd9-fc2f454584a1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36760598</paraID>
      <start>0</start>
      <end>2</end>
      <status>modified</status>
      <modifiedWord>1.</modifiedWord>
      <trackRevisions>false</trackRevisions>
    </reviewItem>
    <reviewItem>
      <errorID>224ae2b8-9262-4fb8-9e23-311dc6715443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1E0B7C81</paraID>
      <start>0</start>
      <end>2</end>
      <status>modified</status>
      <modifiedWord>2.</modifiedWord>
      <trackRevisions>false</trackRevisions>
    </reviewItem>
    <reviewItem>
      <errorID>97ec32f0-eaaa-42f9-83a7-dd832093964c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7020E1E4</paraID>
      <start>0</start>
      <end>2</end>
      <status>modified</status>
      <modifiedWord>3.</modifiedWord>
      <trackRevisions>false</trackRevisions>
    </reviewItem>
    <reviewItem>
      <errorID>ef5bffe0-ff9d-4202-be36-8c2f2c014423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15B81605</paraID>
      <start>0</start>
      <end>2</end>
      <status>modified</status>
      <modifiedWord>4.</modifiedWord>
      <trackRevisions>false</trackRevisions>
    </reviewItem>
    <reviewItem>
      <errorID>fff57aeb-7e2b-48f6-a4df-748a8fb0594f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760A685F</paraID>
      <start>0</start>
      <end>2</end>
      <status>modified</status>
      <modifiedWord>5.</modifiedWord>
      <trackRevisions>false</trackRevisions>
    </reviewItem>
    <reviewItem>
      <errorID>861d4b68-9e13-410b-b2b4-21a991499f9f</errorID>
      <errorWord>(</errorWord>
      <group>L1_Format</group>
      <groupName>格式问题</groupName>
      <ability>L2_HalfPunc</ability>
      <abilityName>全半角检查</abilityName>
      <candidateList>
        <item>（</item>
      </candidateList>
      <explain>文本全半角错误。</explain>
      <paraID>4600DBF7</paraID>
      <start>19</start>
      <end>20</end>
      <status>modified</status>
      <modifiedWord>（</modifiedWord>
      <trackRevisions>false</trackRevisions>
    </reviewItem>
    <reviewItem>
      <errorID>71e4b94d-e353-4a8b-9675-e1bc58b8f778</errorID>
      <errorWord>)</errorWord>
      <group>L1_Format</group>
      <groupName>格式问题</groupName>
      <ability>L2_HalfPunc</ability>
      <abilityName>全半角检查</abilityName>
      <candidateList>
        <item>）</item>
      </candidateList>
      <explain>文本全半角错误。</explain>
      <paraID>4600DBF7</paraID>
      <start>27</start>
      <end>28</end>
      <status>modified</status>
      <modifiedWord>）</modifiedWord>
      <trackRevisions>false</trackRevisions>
    </reviewItem>
    <reviewItem>
      <errorID>d9feb3f0-081a-4889-be4b-bca86dc022f9</errorID>
      <errorWord>陈述件</errorWord>
      <group>L1_Word</group>
      <groupName>字词问题</groupName>
      <ability>L2_Typo</ability>
      <abilityName>字词错误</abilityName>
      <candidateList>
        <item>陈述</item>
      </candidateList>
      <explain>〈动〉有条有理地说出：～理由｜～意见。</explain>
      <paraID> A7E9539</paraID>
      <start>38</start>
      <end>41</end>
      <status>ignored</status>
      <modifiedWord/>
      <trackRevisions>false</trackRevisions>
    </reviewItem>
    <reviewItem>
      <errorID>afebe56d-d94d-43be-83e7-9d810320a44d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A7E9539</paraID>
      <start>45</start>
      <end>50</end>
      <status>ignored</status>
      <modifiedWord/>
      <trackRevisions>false</trackRevisions>
    </reviewItem>
    <reviewItem>
      <errorID>203e479d-6cb2-44a7-9db7-8e2cbdd6bee6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4C9709A7</paraID>
      <start>29</start>
      <end>34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67EF75-58BD-4B97-B280-5B235605E37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吴卫香</cp:lastModifiedBy>
  <cp:revision>48</cp:revision>
  <dcterms:created xsi:type="dcterms:W3CDTF">2024-11-07T02:36:00Z</dcterms:created>
  <dcterms:modified xsi:type="dcterms:W3CDTF">2026-06-03T02:00:02Z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61B74765AD3A43C2AA74B18FF1E5E05F_13</vt:lpwstr>
  </property>
  <property fmtid="{D5CDD505-2E9C-101B-9397-08002B2CF9AE}" pid="4" name="KSOTemplateDocerSaveRecord">
    <vt:lpwstr>eyJoZGlkIjoiY2MwZDhkNDI5OGQ0ZmVhZTBhMjk5YTllYTJjYmZmMzIiLCJ1c2VySWQiOiI0NTk1MzAyNDgifQ==</vt:lpwstr>
  </property>
</Properties>
</file>