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372"/>
        <w:jc w:val="left"/>
        <w:spacing w:line="520" w:lineRule="atLeast"/>
        <w:widowControl/>
        <w:rPr>
          <w:rFonts w:ascii="宋体" w:hAnsi="宋体" w:cs="宋体"/>
          <w:color w:val="000000"/>
          <w:szCs w:val="21"/>
          <w:highlight w:val="none"/>
        </w:rPr>
      </w:pPr>
      <w:r>
        <w:rPr>
          <w:rFonts w:ascii="宋体" w:hAnsi="宋体" w:cs="宋体"/>
          <w:color w:val="000000"/>
          <w:szCs w:val="21"/>
          <w:highlight w:val="none"/>
        </w:rPr>
      </w:r>
      <w:r/>
    </w:p>
    <w:p>
      <w:pPr>
        <w:pStyle w:val="749"/>
        <w:rPr>
          <w:color w:val="000000"/>
          <w:highlight w:val="none"/>
        </w:rPr>
      </w:pPr>
      <w:r>
        <w:rPr>
          <w:color w:val="000000"/>
          <w:highlight w:val="none"/>
        </w:rPr>
      </w:r>
      <w:r/>
    </w:p>
    <w:p>
      <w:pPr>
        <w:pStyle w:val="749"/>
        <w:rPr>
          <w:color w:val="000000"/>
          <w:highlight w:val="none"/>
        </w:rPr>
      </w:pPr>
      <w:r>
        <w:rPr>
          <w:color w:val="000000"/>
          <w:highlight w:val="none"/>
        </w:rPr>
      </w:r>
      <w:r/>
    </w:p>
    <w:p>
      <w:pPr>
        <w:pStyle w:val="718"/>
        <w:ind w:right="640" w:firstLine="566"/>
        <w:jc w:val="center"/>
        <w:spacing w:line="360" w:lineRule="auto"/>
        <w:rPr>
          <w:rFonts w:hint="eastAsia" w:ascii="宋体" w:hAnsi="宋体" w:cs="宋体"/>
          <w:b/>
          <w:color w:val="000000"/>
          <w:sz w:val="52"/>
          <w:szCs w:val="52"/>
          <w:highlight w:val="none"/>
          <w:lang w:eastAsia="zh-CN"/>
        </w:rPr>
      </w:pPr>
      <w:r>
        <w:rPr>
          <w:rFonts w:hint="eastAsia" w:ascii="宋体" w:hAnsi="宋体" w:cs="宋体"/>
          <w:b/>
          <w:color w:val="000000"/>
          <w:sz w:val="52"/>
          <w:szCs w:val="52"/>
          <w:highlight w:val="none"/>
          <w:lang w:eastAsia="zh-CN"/>
        </w:rPr>
        <w:t xml:space="preserve">南京鼓楼医院(含江北)食堂</w:t>
      </w:r>
      <w:r>
        <w:rPr>
          <w:rFonts w:hint="eastAsia" w:ascii="宋体" w:hAnsi="宋体" w:cs="宋体"/>
          <w:b/>
          <w:color w:val="000000"/>
          <w:sz w:val="52"/>
          <w:szCs w:val="52"/>
          <w:highlight w:val="none"/>
          <w:lang w:eastAsia="zh-CN"/>
        </w:rPr>
      </w:r>
      <w:r/>
    </w:p>
    <w:p>
      <w:pPr>
        <w:pStyle w:val="718"/>
        <w:ind w:right="640" w:firstLine="566"/>
        <w:jc w:val="center"/>
        <w:spacing w:line="360" w:lineRule="auto"/>
        <w:rPr>
          <w:rFonts w:hint="eastAsia" w:hAnsi="宋体" w:eastAsia="宋体" w:cs="宋体"/>
          <w:b/>
          <w:color w:val="000000"/>
          <w:sz w:val="52"/>
          <w:szCs w:val="52"/>
          <w:highlight w:val="none"/>
          <w:lang w:eastAsia="zh-CN"/>
        </w:rPr>
      </w:pPr>
      <w:r>
        <w:rPr>
          <w:rFonts w:hint="eastAsia" w:ascii="宋体" w:hAnsi="宋体" w:cs="宋体"/>
          <w:b/>
          <w:color w:val="000000"/>
          <w:sz w:val="52"/>
          <w:szCs w:val="52"/>
          <w:highlight w:val="none"/>
          <w:lang w:eastAsia="zh-CN"/>
        </w:rPr>
        <w:t xml:space="preserve">一次性餐具采购项目</w:t>
      </w:r>
      <w:r>
        <w:rPr>
          <w:rFonts w:hint="eastAsia" w:hAnsi="宋体" w:eastAsia="宋体" w:cs="宋体"/>
          <w:b/>
          <w:color w:val="000000"/>
          <w:sz w:val="52"/>
          <w:szCs w:val="52"/>
          <w:highlight w:val="none"/>
          <w:lang w:eastAsia="zh-CN"/>
        </w:rPr>
      </w:r>
      <w:r/>
    </w:p>
    <w:p>
      <w:pPr>
        <w:pStyle w:val="803"/>
        <w:ind w:firstLine="1493"/>
        <w:jc w:val="center"/>
        <w:rPr>
          <w:rFonts w:hAnsi="宋体" w:cs="宋体"/>
          <w:b/>
          <w:color w:val="000000"/>
          <w:sz w:val="52"/>
          <w:szCs w:val="52"/>
          <w:highlight w:val="none"/>
        </w:rPr>
      </w:pPr>
      <w:r>
        <w:rPr>
          <w:rFonts w:hAnsi="宋体" w:cs="宋体"/>
          <w:b/>
          <w:color w:val="000000"/>
          <w:sz w:val="52"/>
          <w:szCs w:val="52"/>
          <w:highlight w:val="none"/>
        </w:rPr>
      </w:r>
      <w:r/>
    </w:p>
    <w:p>
      <w:pPr>
        <w:pStyle w:val="803"/>
        <w:ind w:firstLine="1493"/>
        <w:jc w:val="center"/>
        <w:rPr>
          <w:rFonts w:hAnsi="宋体" w:cs="宋体"/>
          <w:b/>
          <w:color w:val="000000"/>
          <w:sz w:val="52"/>
          <w:szCs w:val="52"/>
          <w:highlight w:val="none"/>
        </w:rPr>
      </w:pPr>
      <w:r>
        <w:rPr>
          <w:rFonts w:hAnsi="宋体" w:cs="宋体"/>
          <w:b/>
          <w:color w:val="000000"/>
          <w:sz w:val="52"/>
          <w:szCs w:val="52"/>
          <w:highlight w:val="none"/>
        </w:rPr>
      </w:r>
      <w:r/>
    </w:p>
    <w:p>
      <w:pPr>
        <w:pStyle w:val="803"/>
        <w:ind w:firstLine="420"/>
        <w:jc w:val="center"/>
        <w:rPr>
          <w:rFonts w:hAnsi="宋体" w:cs="宋体"/>
          <w:b/>
          <w:color w:val="000000"/>
          <w:sz w:val="84"/>
          <w:szCs w:val="84"/>
          <w:highlight w:val="none"/>
        </w:rPr>
      </w:pPr>
      <w:r>
        <w:rPr>
          <w:rFonts w:hint="eastAsia" w:hAnsi="宋体" w:cs="宋体"/>
          <w:b/>
          <w:color w:val="000000"/>
          <w:sz w:val="84"/>
          <w:szCs w:val="84"/>
          <w:highlight w:val="none"/>
        </w:rPr>
        <w:t xml:space="preserve">招 标 文 件</w:t>
      </w:r>
      <w:r>
        <w:rPr>
          <w:rFonts w:hAnsi="宋体" w:cs="宋体"/>
          <w:b/>
          <w:color w:val="000000"/>
          <w:sz w:val="84"/>
          <w:szCs w:val="84"/>
          <w:highlight w:val="none"/>
        </w:rPr>
      </w:r>
      <w:r/>
    </w:p>
    <w:p>
      <w:pPr>
        <w:pStyle w:val="718"/>
        <w:ind w:firstLine="1706"/>
        <w:jc w:val="center"/>
        <w:spacing w:line="440" w:lineRule="exact"/>
        <w:rPr>
          <w:rFonts w:ascii="宋体" w:hAnsi="宋体" w:cs="宋体"/>
          <w:b/>
          <w:color w:val="000000"/>
          <w:sz w:val="96"/>
          <w:highlight w:val="none"/>
        </w:rPr>
      </w:pPr>
      <w:r>
        <w:rPr>
          <w:rFonts w:ascii="宋体" w:hAnsi="宋体" w:cs="宋体"/>
          <w:b/>
          <w:color w:val="000000"/>
          <w:sz w:val="96"/>
          <w:highlight w:val="none"/>
        </w:rPr>
      </w:r>
      <w:r/>
    </w:p>
    <w:p>
      <w:pPr>
        <w:pStyle w:val="718"/>
        <w:ind w:right="640" w:firstLine="566"/>
        <w:jc w:val="cente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JSZC-320100-JITC-G2026-0169</w:t>
      </w:r>
      <w:r>
        <w:rPr>
          <w:rFonts w:hint="eastAsia" w:ascii="宋体" w:hAnsi="宋体" w:eastAsia="宋体" w:cs="宋体"/>
          <w:b/>
          <w:color w:val="000000"/>
          <w:sz w:val="32"/>
          <w:szCs w:val="32"/>
          <w:highlight w:val="none"/>
          <w:lang w:eastAsia="zh-CN"/>
        </w:rPr>
      </w:r>
      <w:r/>
    </w:p>
    <w:p>
      <w:pPr>
        <w:pStyle w:val="718"/>
        <w:ind w:right="640" w:firstLine="566"/>
        <w:spacing w:line="360" w:lineRule="auto"/>
        <w:rPr>
          <w:rFonts w:ascii="宋体" w:hAnsi="宋体" w:cs="宋体"/>
          <w:color w:val="000000"/>
          <w:sz w:val="32"/>
          <w:highlight w:val="none"/>
        </w:rPr>
      </w:pPr>
      <w:r>
        <w:rPr>
          <w:rFonts w:ascii="宋体" w:hAnsi="宋体" w:cs="宋体"/>
          <w:color w:val="000000"/>
          <w:sz w:val="32"/>
          <w:highlight w:val="none"/>
        </w:rPr>
      </w:r>
      <w:r/>
    </w:p>
    <w:p>
      <w:pPr>
        <w:pStyle w:val="749"/>
        <w:rPr>
          <w:rFonts w:ascii="宋体" w:hAnsi="宋体" w:cs="宋体"/>
          <w:color w:val="000000"/>
          <w:sz w:val="32"/>
          <w:highlight w:val="none"/>
        </w:rPr>
      </w:pPr>
      <w:r>
        <w:rPr>
          <w:rFonts w:ascii="宋体" w:hAnsi="宋体" w:cs="宋体"/>
          <w:color w:val="000000"/>
          <w:sz w:val="32"/>
          <w:highlight w:val="none"/>
        </w:rPr>
      </w:r>
      <w:r/>
    </w:p>
    <w:p>
      <w:pPr>
        <w:pStyle w:val="749"/>
        <w:rPr>
          <w:rFonts w:ascii="宋体" w:hAnsi="宋体" w:cs="宋体"/>
          <w:color w:val="000000"/>
          <w:sz w:val="32"/>
          <w:highlight w:val="none"/>
        </w:rPr>
      </w:pPr>
      <w:r>
        <w:rPr>
          <w:rFonts w:ascii="宋体" w:hAnsi="宋体" w:cs="宋体"/>
          <w:color w:val="000000"/>
          <w:sz w:val="32"/>
          <w:highlight w:val="none"/>
        </w:rPr>
      </w:r>
      <w:r/>
    </w:p>
    <w:p>
      <w:pPr>
        <w:pStyle w:val="749"/>
        <w:rPr>
          <w:rFonts w:ascii="宋体" w:hAnsi="宋体" w:cs="宋体"/>
          <w:color w:val="000000"/>
          <w:sz w:val="32"/>
          <w:highlight w:val="none"/>
        </w:rPr>
      </w:pPr>
      <w:r>
        <w:rPr>
          <w:rFonts w:ascii="宋体" w:hAnsi="宋体" w:cs="宋体"/>
          <w:color w:val="000000"/>
          <w:sz w:val="32"/>
          <w:highlight w:val="none"/>
        </w:rPr>
      </w:r>
      <w:r/>
    </w:p>
    <w:p>
      <w:pPr>
        <w:pStyle w:val="718"/>
        <w:ind w:right="640" w:firstLine="566"/>
        <w:spacing w:line="360" w:lineRule="auto"/>
        <w:rPr>
          <w:rFonts w:ascii="宋体" w:hAnsi="宋体" w:cs="宋体"/>
          <w:color w:val="000000"/>
          <w:sz w:val="32"/>
          <w:highlight w:val="none"/>
        </w:rPr>
      </w:pPr>
      <w:r>
        <w:rPr>
          <w:rFonts w:ascii="宋体" w:hAnsi="宋体" w:cs="宋体"/>
          <w:color w:val="000000"/>
          <w:sz w:val="32"/>
          <w:highlight w:val="none"/>
        </w:rPr>
      </w:r>
      <w:r/>
    </w:p>
    <w:p>
      <w:pPr>
        <w:pStyle w:val="718"/>
        <w:ind w:firstLine="569"/>
        <w:jc w:val="center"/>
        <w:spacing w:line="360" w:lineRule="auto"/>
        <w:tabs>
          <w:tab w:val="left" w:pos="360" w:leader="none"/>
        </w:tabs>
        <w:rPr>
          <w:rFonts w:ascii="宋体" w:hAnsi="宋体" w:cs="宋体"/>
          <w:b/>
          <w:color w:val="000000"/>
          <w:sz w:val="32"/>
          <w:highlight w:val="none"/>
        </w:rPr>
      </w:pPr>
      <w:r>
        <w:rPr>
          <w:rFonts w:hint="eastAsia" w:ascii="宋体" w:hAnsi="宋体" w:cs="宋体"/>
          <w:b/>
          <w:color w:val="000000"/>
          <w:sz w:val="32"/>
          <w:highlight w:val="none"/>
        </w:rPr>
        <w:t xml:space="preserve">采购人：南京鼓楼医院</w:t>
      </w:r>
      <w:r>
        <w:rPr>
          <w:rFonts w:ascii="宋体" w:hAnsi="宋体" w:cs="宋体"/>
          <w:b/>
          <w:color w:val="000000"/>
          <w:sz w:val="32"/>
          <w:highlight w:val="none"/>
        </w:rPr>
      </w:r>
      <w:r/>
    </w:p>
    <w:p>
      <w:pPr>
        <w:pStyle w:val="718"/>
        <w:ind w:firstLine="569"/>
        <w:jc w:val="center"/>
        <w:spacing w:line="360" w:lineRule="auto"/>
        <w:tabs>
          <w:tab w:val="left" w:pos="360" w:leader="none"/>
        </w:tabs>
        <w:rPr>
          <w:rFonts w:ascii="宋体" w:hAnsi="宋体" w:cs="宋体"/>
          <w:b/>
          <w:color w:val="000000"/>
          <w:sz w:val="32"/>
          <w:highlight w:val="none"/>
        </w:rPr>
      </w:pPr>
      <w:r>
        <w:rPr>
          <w:rFonts w:hint="eastAsia" w:ascii="宋体" w:hAnsi="宋体" w:cs="宋体"/>
          <w:b/>
          <w:color w:val="000000"/>
          <w:sz w:val="32"/>
          <w:highlight w:val="none"/>
        </w:rPr>
        <w:t xml:space="preserve">采购代理机构：江苏省招标中心有限公司</w:t>
      </w:r>
      <w:r>
        <w:rPr>
          <w:rFonts w:ascii="宋体" w:hAnsi="宋体" w:cs="宋体"/>
          <w:b/>
          <w:color w:val="000000"/>
          <w:sz w:val="32"/>
          <w:highlight w:val="none"/>
        </w:rPr>
      </w:r>
      <w:r/>
    </w:p>
    <w:p>
      <w:pPr>
        <w:pStyle w:val="718"/>
        <w:ind w:firstLine="569"/>
        <w:jc w:val="center"/>
        <w:rPr>
          <w:rFonts w:ascii="宋体" w:hAnsi="宋体" w:cs="宋体"/>
          <w:b/>
          <w:color w:val="000000"/>
          <w:sz w:val="32"/>
          <w:highlight w:val="none"/>
        </w:rPr>
      </w:pP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〇</w:t>
      </w: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月</w:t>
      </w:r>
      <w:r>
        <w:rPr>
          <w:rFonts w:ascii="宋体" w:hAnsi="宋体" w:cs="宋体"/>
          <w:b/>
          <w:color w:val="000000"/>
          <w:sz w:val="32"/>
          <w:highlight w:val="none"/>
        </w:rPr>
      </w:r>
      <w:r/>
    </w:p>
    <w:p>
      <w:pPr>
        <w:pStyle w:val="718"/>
        <w:ind w:firstLine="569"/>
        <w:spacing w:line="500" w:lineRule="exact"/>
        <w:rPr>
          <w:rFonts w:ascii="宋体" w:hAnsi="宋体" w:cs="宋体"/>
          <w:b/>
          <w:color w:val="000000"/>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1701" w:equalWidth="1"/>
          <w:docGrid w:linePitch="360"/>
        </w:sectPr>
      </w:pPr>
      <w:r/>
      <w:bookmarkStart w:id="0" w:name="_Toc531620161"/>
      <w:r/>
      <w:bookmarkStart w:id="1" w:name="_Toc80264696"/>
      <w:r>
        <w:rPr>
          <w:rFonts w:ascii="宋体" w:hAnsi="宋体" w:cs="宋体"/>
          <w:b/>
          <w:color w:val="000000"/>
          <w:sz w:val="32"/>
          <w:szCs w:val="32"/>
          <w:highlight w:val="none"/>
        </w:rPr>
      </w:r>
      <w:r/>
    </w:p>
    <w:p>
      <w:pPr>
        <w:pStyle w:val="718"/>
        <w:ind w:firstLine="569"/>
        <w:jc w:val="center"/>
        <w:spacing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目   录</w:t>
      </w:r>
      <w:r>
        <w:rPr>
          <w:rFonts w:ascii="宋体" w:hAnsi="宋体" w:cs="宋体"/>
          <w:b/>
          <w:color w:val="000000"/>
          <w:sz w:val="32"/>
          <w:szCs w:val="32"/>
          <w:highlight w:val="none"/>
        </w:rPr>
      </w:r>
      <w:r/>
    </w:p>
    <w:p>
      <w:pPr>
        <w:pStyle w:val="1017"/>
        <w:ind w:firstLine="426"/>
        <w:spacing w:line="360" w:lineRule="auto"/>
        <w:tabs>
          <w:tab w:val="right" w:pos="8834" w:leader="dot"/>
        </w:tabs>
        <w:rPr>
          <w:rFonts w:ascii="宋体" w:hAnsi="宋体" w:eastAsia="宋体" w:cs="宋体"/>
          <w:b/>
          <w:color w:val="000000"/>
          <w:sz w:val="21"/>
          <w:szCs w:val="22"/>
          <w:highlight w:val="none"/>
        </w:rPr>
      </w:pP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TOC \o "1-3" \h \z \u </w:instrText>
      </w:r>
      <w:r>
        <w:rPr>
          <w:rFonts w:hint="eastAsia" w:ascii="宋体" w:hAnsi="宋体" w:eastAsia="宋体" w:cs="宋体"/>
          <w:b/>
          <w:color w:val="000000"/>
          <w:highlight w:val="none"/>
        </w:rPr>
        <w:fldChar w:fldCharType="separate"/>
      </w:r>
      <w:r>
        <w:rPr>
          <w:rFonts w:ascii="宋体" w:hAnsi="宋体" w:eastAsia="宋体" w:cs="宋体"/>
          <w:b/>
          <w:color w:val="000000"/>
          <w:sz w:val="21"/>
          <w:szCs w:val="22"/>
          <w:highlight w:val="none"/>
        </w:rPr>
      </w:r>
      <w:r/>
    </w:p>
    <w:p>
      <w:pPr>
        <w:pStyle w:val="1017"/>
        <w:spacing w:line="360" w:lineRule="auto"/>
        <w:tabs>
          <w:tab w:val="left" w:pos="780" w:leader="none"/>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"_Toc107246211"</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第一章</w:t>
      </w:r>
      <w:r>
        <w:rPr>
          <w:rFonts w:hint="eastAsia" w:ascii="宋体" w:hAnsi="宋体" w:eastAsia="宋体" w:cs="宋体"/>
          <w:b/>
          <w:color w:val="000000"/>
          <w:highlight w:val="none"/>
        </w:rPr>
        <w:tab/>
      </w:r>
      <w:r>
        <w:rPr>
          <w:rStyle w:val="838"/>
          <w:rFonts w:hint="eastAsia" w:ascii="宋体" w:hAnsi="宋体" w:eastAsia="宋体" w:cs="宋体"/>
          <w:b/>
          <w:color w:val="000000"/>
          <w:highlight w:val="none"/>
        </w:rPr>
        <w:t xml:space="preserve">招标公告</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left" w:pos="780" w:leader="none"/>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"_Toc107246212"</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第二章</w:t>
      </w:r>
      <w:r>
        <w:rPr>
          <w:rFonts w:hint="eastAsia" w:ascii="宋体" w:hAnsi="宋体" w:eastAsia="宋体" w:cs="宋体"/>
          <w:b/>
          <w:color w:val="000000"/>
          <w:highlight w:val="none"/>
        </w:rPr>
        <w:tab/>
      </w:r>
      <w:r>
        <w:rPr>
          <w:rStyle w:val="838"/>
          <w:rFonts w:hint="eastAsia" w:ascii="宋体" w:hAnsi="宋体" w:eastAsia="宋体" w:cs="宋体"/>
          <w:b/>
          <w:color w:val="000000"/>
          <w:highlight w:val="none"/>
        </w:rPr>
        <w:t xml:space="preserve">投标人须知</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6</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"_Toc107246214"</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一．总则</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_Toc107246214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"_Toc107246230"</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二．招标文件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"_Toc107246233"</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三．投标文件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18</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"_Toc107246240"</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四．投标文件的递交</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21</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"_Toc107246245"</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五．开标和评标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_Toc107246245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"_Toc107246257"</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六．确定中标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_Toc107246257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25</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"_Toc107246263"</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七．询问与质疑</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26</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"_Toc107246266"</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八．其他</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_Toc107246266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"_Toc107246270"</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第三章 政府采购合同条款及格式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28</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"_Toc107246271"</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第四章 采购需求</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"_Toc107246272"</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第五章 评标方法与评标标准</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17"/>
        <w:spacing w:line="360" w:lineRule="auto"/>
        <w:tabs>
          <w:tab w:val="right" w:pos="8834" w:leader="dot"/>
        </w:tabs>
        <w:rPr>
          <w:rFonts w:ascii="宋体" w:hAnsi="宋体" w:eastAsia="宋体" w:cs="宋体"/>
          <w:b/>
          <w:color w:val="000000"/>
          <w:sz w:val="21"/>
          <w:szCs w:val="22"/>
          <w:highlight w:val="none"/>
        </w:rPr>
      </w:pPr>
      <w:r>
        <w:rPr>
          <w:rFonts w:hint="eastAsia"/>
          <w:color w:val="000000"/>
          <w:highlight w:val="none"/>
        </w:rPr>
        <w:fldChar w:fldCharType="begin"/>
      </w:r>
      <w:r>
        <w:rPr>
          <w:color w:val="000000"/>
          <w:highlight w:val="none"/>
        </w:rPr>
        <w:instrText xml:space="preserve"> HYPERLINK \l "_Toc107246273"</w:instrText>
      </w:r>
      <w:r>
        <w:rPr>
          <w:rFonts w:hint="eastAsia"/>
          <w:color w:val="000000"/>
          <w:highlight w:val="none"/>
        </w:rPr>
        <w:fldChar w:fldCharType="separate"/>
      </w:r>
      <w:r>
        <w:rPr>
          <w:rStyle w:val="838"/>
          <w:rFonts w:hint="eastAsia" w:ascii="宋体" w:hAnsi="宋体" w:eastAsia="宋体" w:cs="宋体"/>
          <w:b/>
          <w:color w:val="000000"/>
          <w:highlight w:val="none"/>
        </w:rPr>
        <w:t xml:space="preserve">第六章 投标文件格式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62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sz w:val="21"/>
          <w:szCs w:val="22"/>
          <w:highlight w:val="none"/>
        </w:rPr>
      </w:r>
      <w:r/>
    </w:p>
    <w:p>
      <w:pPr>
        <w:pStyle w:val="829"/>
        <w:ind w:firstLine="3213"/>
        <w:jc w:val="both"/>
        <w:rPr>
          <w:rFonts w:ascii="宋体" w:hAnsi="宋体" w:cs="宋体"/>
          <w:color w:val="000000"/>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0"/>
      <w:r/>
      <w:bookmarkEnd w:id="1"/>
      <w:r/>
      <w:bookmarkStart w:id="2" w:name="_Toc107246211"/>
      <w:r/>
      <w:bookmarkStart w:id="3" w:name="_Toc80264697"/>
      <w:r/>
      <w:bookmarkStart w:id="4" w:name="_Toc80792688"/>
      <w:r/>
      <w:bookmarkStart w:id="5" w:name="_Toc71561877"/>
      <w:r/>
      <w:bookmarkStart w:id="6" w:name="_Toc80264704"/>
      <w:r>
        <w:rPr>
          <w:rFonts w:ascii="宋体" w:hAnsi="宋体" w:cs="宋体"/>
          <w:color w:val="000000"/>
          <w:highlight w:val="none"/>
        </w:rPr>
      </w:r>
      <w:r/>
    </w:p>
    <w:p>
      <w:pPr>
        <w:pStyle w:val="829"/>
        <w:ind w:firstLine="3213"/>
        <w:jc w:val="both"/>
        <w:rPr>
          <w:rFonts w:ascii="宋体" w:hAnsi="宋体" w:cs="宋体"/>
          <w:color w:val="000000"/>
          <w:highlight w:val="none"/>
        </w:rPr>
      </w:pPr>
      <w:r>
        <w:rPr>
          <w:rFonts w:hint="eastAsia" w:ascii="宋体" w:hAnsi="宋体" w:cs="宋体"/>
          <w:color w:val="000000"/>
          <w:highlight w:val="none"/>
        </w:rPr>
        <w:t xml:space="preserve">第一章 招标公告</w:t>
      </w:r>
      <w:bookmarkEnd w:id="2"/>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lang w:eastAsia="zh-CN"/>
        </w:rPr>
        <w:t xml:space="preserve">南京鼓楼医院(含江北)食堂一次性餐具采购项目</w:t>
      </w:r>
      <w:r>
        <w:rPr>
          <w:rFonts w:hint="eastAsia" w:ascii="宋体" w:hAnsi="宋体" w:cs="宋体"/>
          <w:bCs/>
          <w:color w:val="000000"/>
          <w:szCs w:val="21"/>
          <w:highlight w:val="none"/>
        </w:rPr>
        <w:t xml:space="preserve">的潜在投标人应在规定时间内通过</w:t>
      </w:r>
      <w:r>
        <w:rPr>
          <w:rFonts w:hint="eastAsia" w:ascii="Microsoft New Tai Lue" w:hAnsi="Microsoft New Tai Lue" w:cs="Microsoft New Tai Lue"/>
          <w:bCs/>
          <w:color w:val="000000"/>
          <w:szCs w:val="21"/>
          <w:highlight w:val="none"/>
          <w:u w:val="single"/>
        </w:rPr>
        <w:t xml:space="preserve">江苏政府采购网</w:t>
      </w:r>
      <w:r>
        <w:rPr>
          <w:rFonts w:hint="eastAsia" w:ascii="宋体" w:hAnsi="宋体" w:cs="宋体"/>
          <w:bCs/>
          <w:color w:val="000000"/>
          <w:szCs w:val="21"/>
          <w:highlight w:val="none"/>
        </w:rPr>
        <w:t xml:space="preserve">获取招标文件，并于</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26日9</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（北京时间</w:t>
      </w:r>
      <w:r>
        <w:rPr>
          <w:rFonts w:hint="eastAsia" w:ascii="宋体" w:hAnsi="宋体" w:cs="宋体"/>
          <w:bCs/>
          <w:color w:val="000000"/>
          <w:szCs w:val="21"/>
          <w:highlight w:val="none"/>
        </w:rPr>
        <w:t xml:space="preserve">）前递交投标文件。</w:t>
      </w:r>
      <w:r>
        <w:rPr>
          <w:rFonts w:ascii="宋体" w:hAnsi="宋体" w:cs="宋体"/>
          <w:bCs/>
          <w:color w:val="000000"/>
          <w:szCs w:val="21"/>
          <w:highlight w:val="none"/>
        </w:rPr>
      </w:r>
      <w:r/>
    </w:p>
    <w:p>
      <w:pPr>
        <w:pStyle w:val="718"/>
        <w:ind w:firstLine="373"/>
        <w:spacing w:line="360" w:lineRule="auto"/>
        <w:rPr>
          <w:rFonts w:ascii="宋体" w:hAnsi="宋体" w:cs="宋体"/>
          <w:b/>
          <w:bCs/>
          <w:color w:val="000000"/>
          <w:szCs w:val="44"/>
          <w:highlight w:val="none"/>
        </w:rPr>
      </w:pPr>
      <w:r/>
      <w:bookmarkStart w:id="7" w:name="_Toc96347851"/>
      <w:r/>
      <w:bookmarkStart w:id="8" w:name="_Toc93909065"/>
      <w:r>
        <w:rPr>
          <w:rFonts w:hint="eastAsia" w:ascii="宋体" w:hAnsi="宋体" w:cs="宋体"/>
          <w:b/>
          <w:bCs/>
          <w:color w:val="000000"/>
          <w:szCs w:val="44"/>
          <w:highlight w:val="none"/>
        </w:rPr>
        <w:t xml:space="preserve">一、项目</w:t>
      </w:r>
      <w:bookmarkEnd w:id="3"/>
      <w:r>
        <w:rPr>
          <w:rFonts w:hint="eastAsia" w:ascii="宋体" w:hAnsi="宋体" w:cs="宋体"/>
          <w:b/>
          <w:bCs/>
          <w:color w:val="000000"/>
          <w:szCs w:val="44"/>
          <w:highlight w:val="none"/>
        </w:rPr>
        <w:t xml:space="preserve">基本情况</w:t>
      </w:r>
      <w:bookmarkEnd w:id="4"/>
      <w:r/>
      <w:bookmarkEnd w:id="7"/>
      <w:r/>
      <w:bookmarkEnd w:id="8"/>
      <w:r>
        <w:rPr>
          <w:rFonts w:ascii="宋体" w:hAnsi="宋体" w:cs="宋体"/>
          <w:b/>
          <w:bCs/>
          <w:color w:val="000000"/>
          <w:szCs w:val="44"/>
          <w:highlight w:val="none"/>
        </w:rPr>
      </w:r>
      <w:r/>
    </w:p>
    <w:p>
      <w:pPr>
        <w:pStyle w:val="718"/>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1.1项目编号：</w:t>
      </w:r>
      <w:r>
        <w:rPr>
          <w:rFonts w:hint="eastAsia" w:ascii="宋体" w:hAnsi="宋体" w:cs="宋体"/>
          <w:bCs/>
          <w:color w:val="000000"/>
          <w:szCs w:val="21"/>
          <w:highlight w:val="none"/>
          <w:lang w:eastAsia="zh-CN"/>
        </w:rPr>
        <w:t xml:space="preserve">JSZC-320100-JITC-G2026-0169</w:t>
      </w:r>
      <w:r>
        <w:rPr>
          <w:rFonts w:hint="eastAsia" w:ascii="宋体" w:hAnsi="宋体" w:eastAsia="宋体" w:cs="宋体"/>
          <w:bCs/>
          <w:color w:val="000000"/>
          <w:szCs w:val="21"/>
          <w:highlight w:val="none"/>
          <w:lang w:eastAsia="zh-CN"/>
        </w:rPr>
      </w:r>
      <w:r/>
    </w:p>
    <w:p>
      <w:pPr>
        <w:pStyle w:val="718"/>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南京鼓楼医院(含江北)食堂一次性餐具采购项目</w:t>
      </w:r>
      <w:r>
        <w:rPr>
          <w:rFonts w:hint="eastAsia" w:ascii="宋体" w:hAnsi="宋体" w:eastAsia="宋体" w:cs="宋体"/>
          <w:bCs/>
          <w:color w:val="000000"/>
          <w:szCs w:val="21"/>
          <w:highlight w:val="none"/>
          <w:lang w:eastAsia="zh-CN"/>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1.3预算金额：本项目总预算人民币</w:t>
      </w:r>
      <w:r>
        <w:rPr>
          <w:rFonts w:hint="eastAsia" w:ascii="宋体" w:hAnsi="宋体" w:cs="宋体"/>
          <w:bCs/>
          <w:color w:val="000000"/>
          <w:szCs w:val="21"/>
          <w:highlight w:val="none"/>
          <w:lang w:val="en-US" w:eastAsia="zh-CN"/>
        </w:rPr>
        <w:t xml:space="preserve">460</w:t>
      </w:r>
      <w:r>
        <w:rPr>
          <w:rFonts w:hint="eastAsia" w:ascii="宋体" w:hAnsi="宋体" w:cs="宋体"/>
          <w:bCs/>
          <w:color w:val="000000"/>
          <w:szCs w:val="21"/>
          <w:highlight w:val="none"/>
        </w:rPr>
        <w:t xml:space="preserve">万。</w:t>
      </w:r>
      <w:r>
        <w:rPr>
          <w:rFonts w:ascii="宋体" w:hAnsi="宋体" w:cs="宋体"/>
          <w:bCs/>
          <w:color w:val="000000"/>
          <w:szCs w:val="21"/>
          <w:highlight w:val="none"/>
        </w:rPr>
      </w:r>
      <w:r/>
    </w:p>
    <w:p>
      <w:pPr>
        <w:pStyle w:val="718"/>
        <w:ind w:firstLine="42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1.4最高限价：投标人投标报价不得超过各产品单项限价金额，否则将作无效标处理。</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1.5采购需求：采购食堂一次性餐具，具体要求详见招标文件第四章《采购需求》。</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1.6标段划分：本项目</w:t>
      </w:r>
      <w:r>
        <w:rPr>
          <w:rFonts w:hint="eastAsia" w:ascii="宋体" w:hAnsi="宋体" w:cs="宋体"/>
          <w:bCs/>
          <w:color w:val="000000"/>
          <w:szCs w:val="21"/>
          <w:highlight w:val="none"/>
          <w:lang w:val="en-US" w:eastAsia="zh-CN"/>
        </w:rPr>
        <w:t xml:space="preserve">不</w:t>
      </w:r>
      <w:r>
        <w:rPr>
          <w:rFonts w:hint="eastAsia" w:ascii="宋体" w:hAnsi="宋体" w:cs="宋体"/>
          <w:bCs/>
          <w:color w:val="000000"/>
          <w:szCs w:val="21"/>
          <w:highlight w:val="none"/>
        </w:rPr>
        <w:t xml:space="preserve">划分标段。</w:t>
      </w:r>
      <w:r>
        <w:rPr>
          <w:rFonts w:ascii="宋体" w:hAnsi="宋体" w:cs="宋体"/>
          <w:bCs/>
          <w:color w:val="000000"/>
          <w:szCs w:val="21"/>
          <w:highlight w:val="none"/>
        </w:rPr>
      </w:r>
      <w:r/>
    </w:p>
    <w:p>
      <w:pPr>
        <w:pStyle w:val="718"/>
        <w:ind w:firstLine="420"/>
        <w:spacing w:line="353" w:lineRule="auto"/>
        <w:rPr>
          <w:rFonts w:ascii="宋体" w:hAnsi="宋体" w:cs="宋体"/>
          <w:b/>
          <w:color w:val="000000"/>
          <w:szCs w:val="21"/>
          <w:highlight w:val="none"/>
        </w:rPr>
      </w:pPr>
      <w:r>
        <w:rPr>
          <w:rFonts w:hint="eastAsia" w:ascii="宋体" w:hAnsi="宋体" w:cs="宋体"/>
          <w:bCs/>
          <w:color w:val="000000"/>
          <w:szCs w:val="21"/>
          <w:highlight w:val="none"/>
        </w:rPr>
        <w:t xml:space="preserve">1.7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ascii="宋体" w:hAnsi="宋体" w:cs="宋体"/>
          <w:b/>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1.8本项目是否接受联合体投标：不接受</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1.9本项目是否接受进口产品：不接受</w:t>
      </w:r>
      <w:r>
        <w:rPr>
          <w:rFonts w:ascii="宋体" w:hAnsi="宋体" w:cs="宋体"/>
          <w:bCs/>
          <w:color w:val="000000"/>
          <w:szCs w:val="21"/>
          <w:highlight w:val="none"/>
        </w:rPr>
      </w:r>
      <w:r/>
    </w:p>
    <w:p>
      <w:pPr>
        <w:pStyle w:val="718"/>
        <w:ind w:firstLine="373"/>
        <w:spacing w:line="360" w:lineRule="auto"/>
        <w:rPr>
          <w:rFonts w:ascii="宋体" w:hAnsi="宋体" w:cs="宋体"/>
          <w:b/>
          <w:bCs/>
          <w:color w:val="000000"/>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000000"/>
          <w:szCs w:val="44"/>
          <w:highlight w:val="none"/>
        </w:rPr>
        <w:t xml:space="preserve">二、</w:t>
      </w:r>
      <w:bookmarkEnd w:id="9"/>
      <w:r>
        <w:rPr>
          <w:rFonts w:hint="eastAsia" w:ascii="宋体" w:hAnsi="宋体" w:cs="宋体"/>
          <w:b/>
          <w:bCs/>
          <w:color w:val="000000"/>
          <w:szCs w:val="44"/>
          <w:highlight w:val="none"/>
        </w:rPr>
        <w:t xml:space="preserve">申请人的资格要求</w:t>
      </w:r>
      <w:bookmarkEnd w:id="10"/>
      <w:r/>
      <w:bookmarkEnd w:id="11"/>
      <w:r>
        <w:rPr>
          <w:rFonts w:hint="eastAsia" w:ascii="宋体" w:hAnsi="宋体" w:cs="宋体"/>
          <w:b/>
          <w:bCs/>
          <w:color w:val="000000"/>
          <w:szCs w:val="44"/>
          <w:highlight w:val="none"/>
        </w:rPr>
        <w:t xml:space="preserve">：</w:t>
      </w:r>
      <w:bookmarkEnd w:id="12"/>
      <w:r>
        <w:rPr>
          <w:rFonts w:ascii="宋体" w:hAnsi="宋体" w:cs="宋体"/>
          <w:b/>
          <w:bCs/>
          <w:color w:val="000000"/>
          <w:szCs w:val="44"/>
          <w:highlight w:val="none"/>
        </w:rPr>
      </w:r>
      <w:r/>
    </w:p>
    <w:p>
      <w:pPr>
        <w:pStyle w:val="718"/>
        <w:ind w:firstLine="420"/>
        <w:spacing w:line="360" w:lineRule="auto"/>
        <w:rPr>
          <w:rFonts w:ascii="宋体" w:hAnsi="宋体" w:cs="宋体"/>
          <w:bCs/>
          <w:color w:val="000000"/>
          <w:szCs w:val="21"/>
          <w:highlight w:val="none"/>
        </w:rPr>
      </w:pPr>
      <w:r/>
      <w:bookmarkStart w:id="13" w:name="_Toc96347853"/>
      <w:r/>
      <w:bookmarkStart w:id="14" w:name="_Toc93909067"/>
      <w:r/>
      <w:bookmarkStart w:id="15" w:name="_Toc80792690"/>
      <w:r/>
      <w:bookmarkStart w:id="16" w:name="_Toc80264699"/>
      <w:r>
        <w:rPr>
          <w:rFonts w:hint="eastAsia" w:ascii="宋体" w:hAnsi="宋体" w:cs="宋体"/>
          <w:bCs/>
          <w:color w:val="000000"/>
          <w:szCs w:val="21"/>
          <w:highlight w:val="none"/>
        </w:rPr>
        <w:t xml:space="preserve">2.1满足《中华人民共和国政府采购法》第二十二条规定：</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2.1.1法人或者其他组织的营业执照等证明文件，自然人的身份证明；</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2.1.2具有良好的商业信誉和健全的财务会计制度，提供上年度财务报表复印件（即2024年度</w:t>
      </w:r>
      <w:r>
        <w:rPr>
          <w:rFonts w:hint="eastAsia" w:ascii="宋体" w:hAnsi="宋体" w:cs="宋体"/>
          <w:bCs/>
          <w:color w:val="000000"/>
          <w:szCs w:val="21"/>
          <w:highlight w:val="none"/>
          <w:lang w:val="en-US" w:eastAsia="zh-CN"/>
        </w:rPr>
        <w:t xml:space="preserve">或2025年度</w:t>
      </w:r>
      <w:r>
        <w:rPr>
          <w:rFonts w:hint="eastAsia" w:ascii="宋体" w:hAnsi="宋体" w:cs="宋体"/>
          <w:bCs/>
          <w:color w:val="000000"/>
          <w:szCs w:val="21"/>
          <w:highlight w:val="none"/>
        </w:rPr>
        <w:t xml:space="preserve">财务报表，如为新成立的公司，应提供公司成立之后的财务报表）或投标截止时间前3个月内，由其基本开户银行出具的资信证明；</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2.1.3具有履行合同所必需的设备和专业技术能力，提供具备履行合同所必需的设备和专业技术能力的证明材料或承诺函（由供应商根据采购需求提供说明材料）；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2.1.4有依法缴纳税收和社会保障资金的良好记录，提供本次采购活动前6个月内（</w:t>
      </w:r>
      <w:r>
        <w:rPr>
          <w:rFonts w:hint="eastAsia" w:ascii="宋体" w:hAnsi="宋体" w:cs="宋体"/>
          <w:bCs/>
          <w:color w:val="000000"/>
          <w:szCs w:val="21"/>
          <w:highlight w:val="none"/>
          <w:lang w:eastAsia="zh-CN"/>
        </w:rPr>
        <w:t xml:space="preserve">即2025年12月（含）以来</w:t>
      </w:r>
      <w:r>
        <w:rPr>
          <w:rFonts w:hint="eastAsia" w:ascii="宋体" w:hAnsi="宋体" w:cs="宋体"/>
          <w:bCs/>
          <w:color w:val="000000"/>
          <w:szCs w:val="21"/>
          <w:highlight w:val="none"/>
        </w:rPr>
        <w:t xml:space="preserve">），至少1个月缴纳税收和社会保险的凭证复印件，依法享受免缴、缓缴的，提供证明材料复印件；</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2.1.6法律、行政法规规定的其他条件。</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说明：</w:t>
      </w:r>
      <w:bookmarkStart w:id="17" w:name="_Toc35393635"/>
      <w:r>
        <w:rPr>
          <w:rFonts w:hint="eastAsia" w:ascii="宋体" w:hAnsi="宋体" w:cs="宋体"/>
          <w:bCs/>
          <w:color w:val="000000"/>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2.2落实政府采购政策需满足的资格要求：</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2.2.1中小企业政策：■本项目不面向中小企业预留采购份额</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2.2.2其它落实政府采购政策的资格要求（如有）：无。</w:t>
      </w:r>
      <w:r>
        <w:rPr>
          <w:rFonts w:ascii="宋体" w:hAnsi="宋体" w:cs="宋体"/>
          <w:bCs/>
          <w:color w:val="000000"/>
          <w:szCs w:val="21"/>
          <w:highlight w:val="none"/>
        </w:rPr>
      </w:r>
      <w:r/>
    </w:p>
    <w:p>
      <w:pPr>
        <w:pStyle w:val="718"/>
        <w:ind w:firstLine="420"/>
        <w:spacing w:line="360" w:lineRule="auto"/>
        <w:rPr>
          <w:rFonts w:ascii="宋体" w:hAnsi="宋体" w:cs="宋体"/>
          <w:b/>
          <w:color w:val="000000"/>
          <w:szCs w:val="21"/>
          <w:highlight w:val="none"/>
        </w:rPr>
      </w:pPr>
      <w:r>
        <w:rPr>
          <w:rFonts w:hint="eastAsia" w:ascii="宋体" w:hAnsi="宋体" w:cs="宋体"/>
          <w:bCs/>
          <w:color w:val="000000"/>
          <w:szCs w:val="21"/>
          <w:highlight w:val="none"/>
        </w:rPr>
        <w:t xml:space="preserve">2.3本项目的特定资格要求：</w:t>
      </w:r>
      <w:r>
        <w:rPr>
          <w:rFonts w:ascii="宋体" w:hAnsi="宋体" w:cs="宋体"/>
          <w:b/>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2.3.1供应商存在下列情形的不得参加本次招标活动：</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2.3.1.1单位负责人为同一人或者存在直接控股、管理关系的不同供应商，不得参加同一合同项下的政府采购活动。</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2.3.1.2除单一来源项目外，凡为采购项目提供整体设计、规范编制或者项目管理、监理、检测等服务的供应商不得再参加本项目的采购活动。</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2.3.3其他资格要求：无</w:t>
      </w:r>
      <w:r>
        <w:rPr>
          <w:rFonts w:ascii="宋体" w:hAnsi="宋体" w:cs="宋体"/>
          <w:bCs/>
          <w:color w:val="000000"/>
          <w:szCs w:val="21"/>
          <w:highlight w:val="none"/>
        </w:rPr>
      </w:r>
      <w:r/>
    </w:p>
    <w:p>
      <w:pPr>
        <w:pStyle w:val="718"/>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三、获取招标文件</w:t>
      </w:r>
      <w:bookmarkEnd w:id="13"/>
      <w:r/>
      <w:bookmarkEnd w:id="14"/>
      <w:r/>
      <w:bookmarkEnd w:id="15"/>
      <w:r/>
      <w:bookmarkEnd w:id="16"/>
      <w:r>
        <w:rPr>
          <w:rFonts w:ascii="宋体" w:hAnsi="宋体" w:cs="宋体"/>
          <w:b/>
          <w:bCs/>
          <w:color w:val="000000"/>
          <w:szCs w:val="44"/>
          <w:highlight w:val="none"/>
        </w:rPr>
      </w:r>
      <w:r/>
    </w:p>
    <w:p>
      <w:pPr>
        <w:pStyle w:val="718"/>
        <w:ind w:firstLine="525"/>
        <w:spacing w:line="360" w:lineRule="auto"/>
        <w:rPr>
          <w:rFonts w:ascii="宋体" w:hAnsi="宋体" w:cs="宋体"/>
          <w:bCs/>
          <w:color w:val="000000"/>
          <w:szCs w:val="21"/>
          <w:highlight w:val="none"/>
        </w:rPr>
      </w:pPr>
      <w:r/>
      <w:bookmarkStart w:id="18" w:name="_Toc80264700"/>
      <w:r>
        <w:rPr>
          <w:rFonts w:hint="eastAsia" w:ascii="宋体" w:hAnsi="宋体" w:cs="宋体"/>
          <w:bCs/>
          <w:color w:val="000000"/>
          <w:szCs w:val="21"/>
          <w:highlight w:val="none"/>
        </w:rPr>
        <w:t xml:space="preserve">时间：自本公告发布之日起</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个工作日</w:t>
      </w:r>
      <w:r>
        <w:rPr>
          <w:rFonts w:ascii="宋体" w:hAnsi="宋体" w:cs="宋体"/>
          <w:bCs/>
          <w:color w:val="000000"/>
          <w:szCs w:val="21"/>
          <w:highlight w:val="none"/>
        </w:rPr>
      </w:r>
      <w:r/>
    </w:p>
    <w:p>
      <w:pPr>
        <w:pStyle w:val="718"/>
        <w:ind w:firstLine="525"/>
        <w:spacing w:after="40" w:line="360" w:lineRule="auto"/>
        <w:rPr>
          <w:rFonts w:ascii="宋体" w:hAnsi="宋体" w:cs="宋体"/>
          <w:bCs/>
          <w:color w:val="000000"/>
          <w:szCs w:val="21"/>
          <w:highlight w:val="none"/>
        </w:rPr>
      </w:pPr>
      <w:r/>
      <w:bookmarkStart w:id="19" w:name="_Toc80792691"/>
      <w:r/>
      <w:bookmarkStart w:id="20" w:name="_Toc96347854"/>
      <w:r/>
      <w:bookmarkStart w:id="21" w:name="_Toc93909068"/>
      <w:r>
        <w:rPr>
          <w:rFonts w:hint="eastAsia" w:ascii="Microsoft New Tai Lue" w:hAnsi="Microsoft New Tai Lue" w:cs="Microsoft New Tai Lue"/>
          <w:bCs/>
          <w:color w:val="000000"/>
          <w:szCs w:val="21"/>
          <w:highlight w:val="none"/>
        </w:rPr>
        <w:t xml:space="preserve">获取地点：江苏政府采购网</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18"/>
        <w:ind w:firstLine="525"/>
        <w:spacing w:after="40" w:line="360" w:lineRule="auto"/>
        <w:rPr>
          <w:rFonts w:ascii="宋体" w:hAnsi="宋体" w:cs="宋体"/>
          <w:bCs/>
          <w:color w:val="000000"/>
          <w:szCs w:val="21"/>
          <w:highlight w:val="none"/>
        </w:rPr>
      </w:pPr>
      <w:r>
        <w:rPr>
          <w:rFonts w:hint="eastAsia" w:ascii="Microsoft New Tai Lue" w:hAnsi="Microsoft New Tai Lue" w:cs="Microsoft New Tai Lue"/>
          <w:bCs/>
          <w:color w:val="000000"/>
          <w:szCs w:val="21"/>
          <w:highlight w:val="none"/>
        </w:rPr>
        <w:t xml:space="preserve">获取方式：网上下载</w:t>
      </w:r>
      <w:r>
        <w:rPr>
          <w:rFonts w:ascii="宋体" w:hAnsi="宋体" w:cs="宋体"/>
          <w:bCs/>
          <w:color w:val="000000"/>
          <w:szCs w:val="21"/>
          <w:highlight w:val="none"/>
        </w:rPr>
      </w:r>
      <w:r/>
    </w:p>
    <w:p>
      <w:pPr>
        <w:pStyle w:val="718"/>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售价：0元。</w:t>
      </w:r>
      <w:r>
        <w:rPr>
          <w:rFonts w:ascii="Microsoft New Tai Lue" w:hAnsi="Microsoft New Tai Lue" w:cs="Microsoft New Tai Lue"/>
          <w:bCs/>
          <w:color w:val="000000"/>
          <w:szCs w:val="21"/>
          <w:highlight w:val="none"/>
        </w:rPr>
      </w:r>
      <w:r/>
    </w:p>
    <w:p>
      <w:pPr>
        <w:pStyle w:val="718"/>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四、</w:t>
      </w:r>
      <w:bookmarkEnd w:id="18"/>
      <w:r/>
      <w:bookmarkEnd w:id="19"/>
      <w:r>
        <w:rPr>
          <w:rFonts w:hint="eastAsia" w:ascii="宋体" w:hAnsi="宋体" w:cs="宋体"/>
          <w:b/>
          <w:bCs/>
          <w:color w:val="000000"/>
          <w:szCs w:val="44"/>
          <w:highlight w:val="none"/>
        </w:rPr>
        <w:t xml:space="preserve">递交投标文件截止时间、开标时间和地点</w:t>
      </w:r>
      <w:bookmarkEnd w:id="20"/>
      <w:r/>
      <w:bookmarkEnd w:id="21"/>
      <w:r>
        <w:rPr>
          <w:rFonts w:ascii="宋体" w:hAnsi="宋体" w:cs="宋体"/>
          <w:b/>
          <w:bCs/>
          <w:color w:val="000000"/>
          <w:szCs w:val="44"/>
          <w:highlight w:val="none"/>
        </w:rPr>
      </w:r>
      <w:r/>
    </w:p>
    <w:p>
      <w:pPr>
        <w:pStyle w:val="718"/>
        <w:ind w:firstLine="525"/>
        <w:spacing w:after="40" w:line="360" w:lineRule="auto"/>
        <w:rPr>
          <w:rFonts w:ascii="Microsoft New Tai Lue" w:hAnsi="Microsoft New Tai Lue" w:cs="Microsoft New Tai Lue"/>
          <w:bCs/>
          <w:color w:val="000000"/>
          <w:szCs w:val="21"/>
          <w:highlight w:val="none"/>
        </w:rPr>
      </w:pPr>
      <w:r/>
      <w:bookmarkStart w:id="22" w:name="_Toc96347855"/>
      <w:r/>
      <w:bookmarkStart w:id="23" w:name="_Toc80792693"/>
      <w:r/>
      <w:bookmarkStart w:id="24" w:name="_Toc93909069"/>
      <w:r>
        <w:rPr>
          <w:rFonts w:hint="eastAsia" w:ascii="Microsoft New Tai Lue" w:hAnsi="Microsoft New Tai Lue" w:cs="Microsoft New Tai Lue"/>
          <w:bCs/>
          <w:color w:val="000000"/>
          <w:szCs w:val="21"/>
          <w:highlight w:val="none"/>
        </w:rPr>
        <w:t xml:space="preserve">提交投标文件截止时间、开标时间：</w:t>
      </w:r>
      <w:r>
        <w:rPr>
          <w:rFonts w:hint="eastAsia" w:ascii="Microsoft New Tai Lue" w:hAnsi="Microsoft New Tai Lue" w:cs="Microsoft New Tai Lue"/>
          <w:bCs/>
          <w:color w:val="000000"/>
          <w:szCs w:val="21"/>
          <w:highlight w:val="none"/>
          <w:lang w:val="en-US" w:eastAsia="zh-CN"/>
        </w:rPr>
        <w:t xml:space="preserve">2026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26日9</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718"/>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提交投标文件地点：江苏省政府采购管交易系统（苏采云）（以下简称“苏采云”）（网址： http://jszfcg.jsczt.cn/）</w:t>
      </w:r>
      <w:r>
        <w:rPr>
          <w:rFonts w:ascii="Microsoft New Tai Lue" w:hAnsi="Microsoft New Tai Lue" w:cs="Microsoft New Tai Lue"/>
          <w:bCs/>
          <w:color w:val="000000"/>
          <w:szCs w:val="21"/>
          <w:highlight w:val="none"/>
        </w:rPr>
      </w:r>
      <w:r/>
    </w:p>
    <w:p>
      <w:pPr>
        <w:pStyle w:val="718"/>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开标地点：“苏采云”网上开标大厅</w:t>
      </w:r>
      <w:r>
        <w:rPr>
          <w:rFonts w:ascii="Microsoft New Tai Lue" w:hAnsi="Microsoft New Tai Lue" w:cs="Microsoft New Tai Lue"/>
          <w:bCs/>
          <w:color w:val="000000"/>
          <w:szCs w:val="21"/>
          <w:highlight w:val="none"/>
        </w:rPr>
      </w:r>
      <w:r/>
    </w:p>
    <w:p>
      <w:pPr>
        <w:pStyle w:val="718"/>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五、</w:t>
      </w:r>
      <w:bookmarkEnd w:id="23"/>
      <w:r>
        <w:rPr>
          <w:rFonts w:hint="eastAsia" w:ascii="宋体" w:hAnsi="宋体" w:cs="宋体"/>
          <w:b/>
          <w:bCs/>
          <w:color w:val="000000"/>
          <w:szCs w:val="44"/>
          <w:highlight w:val="none"/>
        </w:rPr>
        <w:t xml:space="preserve">公告期</w:t>
      </w:r>
      <w:bookmarkEnd w:id="22"/>
      <w:r/>
      <w:bookmarkEnd w:id="24"/>
      <w:r>
        <w:rPr>
          <w:rFonts w:hint="eastAsia" w:ascii="宋体" w:hAnsi="宋体" w:cs="宋体"/>
          <w:b/>
          <w:bCs/>
          <w:color w:val="000000"/>
          <w:szCs w:val="44"/>
          <w:highlight w:val="none"/>
        </w:rPr>
        <w:t xml:space="preserve">限</w:t>
      </w:r>
      <w:r>
        <w:rPr>
          <w:rFonts w:ascii="宋体" w:hAnsi="宋体" w:cs="宋体"/>
          <w:b/>
          <w:bCs/>
          <w:color w:val="000000"/>
          <w:szCs w:val="44"/>
          <w:highlight w:val="none"/>
        </w:rPr>
      </w:r>
      <w:r/>
    </w:p>
    <w:p>
      <w:pPr>
        <w:pStyle w:val="718"/>
        <w:ind w:firstLine="525"/>
        <w:spacing w:line="360" w:lineRule="auto"/>
        <w:rPr>
          <w:rFonts w:ascii="宋体" w:hAnsi="宋体" w:cs="宋体"/>
          <w:color w:val="000000"/>
          <w:highlight w:val="none"/>
        </w:rPr>
      </w:pPr>
      <w:r>
        <w:rPr>
          <w:rFonts w:hint="eastAsia" w:ascii="宋体" w:hAnsi="宋体" w:cs="宋体"/>
          <w:color w:val="000000"/>
          <w:highlight w:val="none"/>
        </w:rPr>
        <w:t xml:space="preserve">自本公告发布之日起</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个工作日。</w:t>
      </w:r>
      <w:r>
        <w:rPr>
          <w:rFonts w:ascii="宋体" w:hAnsi="宋体" w:cs="宋体"/>
          <w:color w:val="000000"/>
          <w:highlight w:val="none"/>
        </w:rPr>
      </w:r>
      <w:r/>
    </w:p>
    <w:p>
      <w:pPr>
        <w:pStyle w:val="718"/>
        <w:ind w:firstLine="373"/>
        <w:spacing w:line="360" w:lineRule="auto"/>
        <w:rPr>
          <w:rFonts w:ascii="宋体" w:hAnsi="宋体" w:cs="宋体"/>
          <w:b/>
          <w:bCs/>
          <w:color w:val="000000"/>
          <w:szCs w:val="44"/>
          <w:highlight w:val="none"/>
        </w:rPr>
      </w:pPr>
      <w:r/>
      <w:bookmarkStart w:id="25" w:name="_Toc93909070"/>
      <w:r/>
      <w:bookmarkStart w:id="26" w:name="_Toc96347856"/>
      <w:r>
        <w:rPr>
          <w:rFonts w:hint="eastAsia" w:ascii="宋体" w:hAnsi="宋体" w:cs="宋体"/>
          <w:b/>
          <w:bCs/>
          <w:color w:val="000000"/>
          <w:szCs w:val="44"/>
          <w:highlight w:val="none"/>
        </w:rPr>
        <w:t xml:space="preserve">六、其他补充事宜</w:t>
      </w:r>
      <w:bookmarkEnd w:id="25"/>
      <w:r/>
      <w:bookmarkEnd w:id="26"/>
      <w:r>
        <w:rPr>
          <w:rFonts w:ascii="宋体" w:hAnsi="宋体" w:cs="宋体"/>
          <w:b/>
          <w:bCs/>
          <w:color w:val="000000"/>
          <w:szCs w:val="44"/>
          <w:highlight w:val="none"/>
        </w:rPr>
      </w:r>
      <w:r/>
    </w:p>
    <w:p>
      <w:pPr>
        <w:pStyle w:val="718"/>
        <w:ind w:firstLine="420"/>
        <w:spacing w:line="360" w:lineRule="auto"/>
        <w:rPr>
          <w:rFonts w:ascii="宋体" w:hAnsi="宋体" w:cs="宋体"/>
          <w:bCs/>
          <w:color w:val="000000"/>
          <w:szCs w:val="21"/>
          <w:highlight w:val="none"/>
        </w:rPr>
      </w:pPr>
      <w:r/>
      <w:bookmarkStart w:id="27" w:name="_Toc80264702"/>
      <w:r/>
      <w:bookmarkStart w:id="28" w:name="_Toc80792694"/>
      <w:r/>
      <w:bookmarkStart w:id="29" w:name="_Toc93909071"/>
      <w:r/>
      <w:bookmarkStart w:id="30" w:name="_Toc96347857"/>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政府采购支持政策:</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（一）《政府采购促进中小企业发展管理办法》</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（二）《关于政府采购支持监狱企业发展有关问题的通知》</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（三）《关于促进残疾人就业政府采购政策的通知》</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（四）《关于调整优化节能产品、环境标志产品政府采购执行机制的通知》</w:t>
      </w:r>
      <w:r>
        <w:rPr>
          <w:rFonts w:ascii="宋体" w:hAnsi="宋体" w:cs="宋体"/>
          <w:bCs/>
          <w:color w:val="000000"/>
          <w:szCs w:val="21"/>
          <w:highlight w:val="none"/>
        </w:rPr>
      </w:r>
      <w:r/>
    </w:p>
    <w:p>
      <w:pPr>
        <w:pStyle w:val="718"/>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（五）《关于做好政府采购支持企业发展有关事项的通知》</w:t>
      </w:r>
      <w:r>
        <w:rPr>
          <w:rFonts w:hint="eastAsia" w:ascii="宋体" w:hAnsi="宋体" w:cs="宋体"/>
          <w:bCs/>
          <w:color w:val="000000"/>
          <w:szCs w:val="21"/>
          <w:highlight w:val="none"/>
        </w:rPr>
      </w:r>
      <w:r/>
    </w:p>
    <w:p>
      <w:pPr>
        <w:pStyle w:val="718"/>
        <w:ind w:firstLine="420"/>
        <w:spacing w:line="360" w:lineRule="auto"/>
        <w:rPr>
          <w:rFonts w:hint="eastAsia" w:ascii="Microsoft New Tai Lue" w:hAnsi="Microsoft New Tai Lue"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六</w:t>
      </w:r>
      <w:r>
        <w:rPr>
          <w:rFonts w:hint="eastAsia" w:ascii="Microsoft New Tai Lue" w:hAnsi="Microsoft New Tai Lue" w:cs="Microsoft New Tai Lue"/>
          <w:bCs/>
          <w:color w:val="000000"/>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rPr>
          <w:rFonts w:hint="eastAsia" w:ascii="Microsoft New Tai Lue" w:hAnsi="Microsoft New Tai Lue" w:cs="Microsoft New Tai Lue"/>
          <w:bCs/>
          <w:color w:val="000000"/>
          <w:szCs w:val="21"/>
          <w:highlight w:val="none"/>
          <w:lang w:eastAsia="zh-CN"/>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2、供应商诚信档案管理</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ascii="宋体" w:hAnsi="宋体" w:cs="宋体"/>
          <w:bCs/>
          <w:color w:val="000000"/>
          <w:szCs w:val="21"/>
          <w:highlight w:val="none"/>
        </w:rPr>
      </w:r>
      <w:r/>
    </w:p>
    <w:p>
      <w:pPr>
        <w:pStyle w:val="718"/>
        <w:numPr>
          <w:ilvl w:val="0"/>
          <w:numId w:val="1"/>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在政府采购资格审查环节，供应商只需提供书面《南京市政府采购供应商信用记录表暨信用承诺书》，即可替代以下证明材料：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（1）符合国家相关规定的财务状况报告；</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（2）依法缴纳税收的证明材料；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（3）依法缴纳社会保障资金的证明材料；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（4）具备履行政府采购合同所必需的设备和专业技术能力的证明材料；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（5）参加政府采购活动前三年内在经营活动中没有重大违法记录的证明材料；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（6）未被列入失信被执行人、重大税收违法失信主体、政府采购严重违法失信行为记录名单的证明材料。</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供应商涉及以下情形的，不适用信用承诺：</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（1）供应商被列入严重失信主体名单；</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（2）被相关监管部门作出行政处罚且尚在处罚有效期内；</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（3）其他法律、行政法规规定的不适用信用承诺的情形。</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供应商对信用承诺内容的真实性、合法性、有效性负责。如作出虚假信用承诺，视同为“提供虚假材料谋取中标”的违法行为。</w:t>
      </w:r>
      <w:r>
        <w:rPr>
          <w:rFonts w:ascii="宋体" w:hAnsi="宋体" w:cs="宋体"/>
          <w:bCs/>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4、潜在供应商访问政府采购管理交易系统（苏采云）的网络地址和方法：</w:t>
      </w:r>
      <w:r>
        <w:rPr>
          <w:rFonts w:ascii="宋体" w:hAnsi="宋体" w:cs="宋体"/>
          <w:b/>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（3）“CA数字证书”的办理材料以及供应商操作手册详见：http://jsxcmm.com/help/gys.html。</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（4）潜在供应商访问“苏采云”系统的网络地址和方法：“苏采云”系统的网址：http://jszfcg.jsczt.cn/jszc/login。</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（6）招标代理机构（采购代理机构）将数据电文形式的采购文件加载至“苏采云”系统，供潜在供应商下载或者查阅。</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（7）苏采云系统使用谷歌浏览器参与不见面开标。</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（8）“苏采云”南京地区客服热线025-83633744、025-83633743。</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ascii="宋体" w:hAnsi="宋体" w:cs="宋体"/>
          <w:bCs/>
          <w:color w:val="000000"/>
          <w:szCs w:val="21"/>
          <w:highlight w:val="none"/>
        </w:rPr>
      </w:r>
      <w:r/>
    </w:p>
    <w:p>
      <w:pPr>
        <w:pStyle w:val="718"/>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七、</w:t>
      </w:r>
      <w:bookmarkEnd w:id="27"/>
      <w:r/>
      <w:bookmarkEnd w:id="28"/>
      <w:r>
        <w:rPr>
          <w:rFonts w:hint="eastAsia" w:ascii="宋体" w:hAnsi="宋体" w:cs="宋体"/>
          <w:b/>
          <w:bCs/>
          <w:color w:val="000000"/>
          <w:szCs w:val="44"/>
          <w:highlight w:val="none"/>
        </w:rPr>
        <w:t xml:space="preserve">对本次招标提出询问，请按以下方式联系。</w:t>
      </w:r>
      <w:bookmarkEnd w:id="29"/>
      <w:r/>
      <w:bookmarkEnd w:id="30"/>
      <w:r>
        <w:rPr>
          <w:rFonts w:ascii="宋体" w:hAnsi="宋体" w:cs="宋体"/>
          <w:b/>
          <w:bCs/>
          <w:color w:val="000000"/>
          <w:szCs w:val="44"/>
          <w:highlight w:val="none"/>
        </w:rPr>
      </w:r>
      <w:r/>
    </w:p>
    <w:p>
      <w:pPr>
        <w:pStyle w:val="718"/>
        <w:ind w:firstLine="525"/>
        <w:spacing w:line="360" w:lineRule="auto"/>
        <w:rPr>
          <w:rFonts w:ascii="宋体" w:hAnsi="宋体" w:cs="宋体"/>
          <w:color w:val="000000"/>
          <w:szCs w:val="21"/>
          <w:highlight w:val="none"/>
        </w:rPr>
      </w:pPr>
      <w:r/>
      <w:bookmarkStart w:id="31" w:name="_Toc28359085"/>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称：南京鼓楼医院</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址：南京市玄武区双龙巷5号A座405房间</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lang w:val="en-US"/>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郝老师</w:t>
      </w:r>
      <w:r>
        <w:rPr>
          <w:rFonts w:ascii="宋体" w:hAnsi="宋体" w:cs="宋体"/>
          <w:color w:val="000000"/>
          <w:szCs w:val="21"/>
          <w:highlight w:val="none"/>
          <w:lang w:val="en-US"/>
        </w:rPr>
      </w:r>
      <w:r/>
    </w:p>
    <w:p>
      <w:pPr>
        <w:pStyle w:val="718"/>
        <w:ind w:firstLine="52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eastAsia="zh-CN"/>
        </w:rPr>
        <w:t xml:space="preserve">025-83105762</w:t>
      </w:r>
      <w:r>
        <w:rPr>
          <w:rFonts w:hint="eastAsia" w:ascii="宋体" w:hAnsi="宋体" w:eastAsia="宋体" w:cs="宋体"/>
          <w:color w:val="000000"/>
          <w:szCs w:val="21"/>
          <w:highlight w:val="none"/>
          <w:lang w:eastAsia="zh-CN"/>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称：江苏省招标中心有限公司</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址：南京市雨花台区宁双路19号云密城C栋3楼305室</w:t>
      </w:r>
      <w:r>
        <w:rPr>
          <w:rFonts w:ascii="宋体" w:hAnsi="宋体" w:cs="宋体"/>
          <w:color w:val="000000"/>
          <w:szCs w:val="21"/>
          <w:highlight w:val="none"/>
        </w:rPr>
      </w:r>
      <w:r/>
    </w:p>
    <w:p>
      <w:pPr>
        <w:pStyle w:val="718"/>
        <w:ind w:firstLine="525"/>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马翊然、</w:t>
      </w:r>
      <w:r>
        <w:rPr>
          <w:rFonts w:hint="eastAsia" w:ascii="宋体" w:hAnsi="宋体" w:cs="宋体"/>
          <w:color w:val="000000"/>
          <w:szCs w:val="21"/>
          <w:highlight w:val="none"/>
        </w:rPr>
        <w:t xml:space="preserve">高颖、呼禹、宗超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史平华、马继烨</w:t>
      </w:r>
      <w:r>
        <w:rPr>
          <w:rFonts w:ascii="宋体" w:hAnsi="宋体" w:eastAsia="宋体" w:cs="宋体"/>
          <w:color w:val="000000"/>
          <w:szCs w:val="21"/>
          <w:highlight w:val="none"/>
          <w:lang w:val="en-US" w:eastAsia="zh-CN"/>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val="en-US" w:eastAsia="zh-CN"/>
        </w:rPr>
        <w:t xml:space="preserve">19720255784</w:t>
      </w:r>
      <w:r>
        <w:rPr>
          <w:rFonts w:hint="eastAsia" w:ascii="宋体" w:hAnsi="宋体" w:cs="宋体"/>
          <w:color w:val="000000"/>
          <w:szCs w:val="21"/>
          <w:highlight w:val="none"/>
        </w:rPr>
        <w:t xml:space="preserve">、18761879918</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ascii="宋体" w:hAnsi="宋体" w:cs="宋体"/>
          <w:color w:val="000000"/>
          <w:szCs w:val="21"/>
          <w:highlight w:val="none"/>
        </w:rPr>
      </w:r>
      <w:r/>
    </w:p>
    <w:p>
      <w:pPr>
        <w:pStyle w:val="718"/>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马翊然</w:t>
      </w:r>
      <w:r>
        <w:rPr>
          <w:rFonts w:hint="eastAsia" w:ascii="宋体" w:hAnsi="宋体" w:cs="宋体"/>
          <w:color w:val="000000"/>
          <w:szCs w:val="21"/>
          <w:highlight w:val="none"/>
        </w:rPr>
        <w:t xml:space="preserve">、呼禹</w:t>
      </w:r>
      <w:r>
        <w:rPr>
          <w:rFonts w:ascii="宋体" w:hAnsi="宋体" w:cs="宋体"/>
          <w:color w:val="000000"/>
          <w:szCs w:val="21"/>
          <w:highlight w:val="none"/>
        </w:rPr>
      </w:r>
      <w:r/>
    </w:p>
    <w:p>
      <w:pPr>
        <w:pStyle w:val="718"/>
        <w:ind w:firstLine="525"/>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val="en-US" w:eastAsia="zh-CN"/>
        </w:rPr>
        <w:t xml:space="preserve">19720255784</w:t>
      </w:r>
      <w:r>
        <w:rPr>
          <w:rFonts w:hint="eastAsia" w:ascii="宋体" w:hAnsi="宋体" w:cs="宋体"/>
          <w:color w:val="000000"/>
          <w:szCs w:val="21"/>
          <w:highlight w:val="none"/>
        </w:rPr>
        <w:t xml:space="preserve">、18761879918</w:t>
      </w:r>
      <w:r>
        <w:rPr>
          <w:rFonts w:hint="eastAsia" w:ascii="宋体" w:hAnsi="宋体" w:cs="宋体"/>
          <w:color w:val="000000"/>
          <w:szCs w:val="21"/>
          <w:highlight w:val="none"/>
        </w:rPr>
        <w:br w:type="page" w:clear="all"/>
      </w:r>
      <w:bookmarkEnd w:id="5"/>
      <w:r/>
      <w:bookmarkEnd w:id="31"/>
      <w:r>
        <w:rPr>
          <w:color w:val="000000"/>
          <w:highlight w:val="none"/>
        </w:rPr>
      </w:r>
      <w:r/>
    </w:p>
    <w:p>
      <w:pPr>
        <w:pStyle w:val="829"/>
        <w:rPr>
          <w:rFonts w:ascii="宋体" w:hAnsi="宋体" w:cs="宋体"/>
          <w:color w:val="000000"/>
          <w:highlight w:val="none"/>
        </w:rPr>
      </w:pPr>
      <w:r/>
      <w:bookmarkStart w:id="32" w:name="_Toc107246212"/>
      <w:r>
        <w:rPr>
          <w:rFonts w:hint="eastAsia" w:ascii="宋体" w:hAnsi="宋体" w:cs="宋体"/>
          <w:color w:val="000000"/>
          <w:highlight w:val="none"/>
        </w:rPr>
        <w:t xml:space="preserve">第二章  投标人须知</w:t>
      </w:r>
      <w:bookmarkEnd w:id="6"/>
      <w:r/>
      <w:bookmarkEnd w:id="32"/>
      <w:r>
        <w:rPr>
          <w:rFonts w:ascii="宋体" w:hAnsi="宋体" w:cs="宋体"/>
          <w:color w:val="000000"/>
          <w:highlight w:val="none"/>
        </w:rPr>
      </w:r>
      <w:r/>
    </w:p>
    <w:p>
      <w:pPr>
        <w:pStyle w:val="718"/>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投标人须知前附表</w:t>
      </w:r>
      <w:r>
        <w:rPr>
          <w:rFonts w:ascii="宋体" w:hAnsi="宋体" w:cs="宋体"/>
          <w:b/>
          <w:bCs/>
          <w:color w:val="000000"/>
          <w:sz w:val="32"/>
          <w:szCs w:val="32"/>
          <w:highlight w:val="none"/>
        </w:rPr>
      </w:r>
      <w:r/>
    </w:p>
    <w:p>
      <w:pPr>
        <w:pStyle w:val="718"/>
        <w:jc w:val="center"/>
        <w:spacing w:line="360" w:lineRule="auto"/>
        <w:rPr>
          <w:rFonts w:ascii="宋体" w:hAnsi="宋体" w:cs="宋体"/>
          <w:color w:val="000000"/>
          <w:highlight w:val="none"/>
        </w:rPr>
      </w:pPr>
      <w:r>
        <w:rPr>
          <w:rFonts w:hint="eastAsia" w:ascii="宋体" w:hAnsi="宋体" w:cs="宋体"/>
          <w:color w:val="000000"/>
          <w:highlight w:val="none"/>
        </w:rPr>
        <w:t xml:space="preserve">本表是对《投标人须知》正文的具体补充和修改，如有矛盾，以本《前附表》为准。</w:t>
      </w:r>
      <w:r>
        <w:rPr>
          <w:rFonts w:ascii="宋体" w:hAnsi="宋体" w:cs="宋体"/>
          <w:color w:val="000000"/>
          <w:highlight w:val="none"/>
        </w:rPr>
      </w:r>
      <w:r/>
    </w:p>
    <w:p>
      <w:pPr>
        <w:pStyle w:val="718"/>
        <w:jc w:val="center"/>
        <w:spacing w:line="360" w:lineRule="auto"/>
        <w:rPr>
          <w:rFonts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ascii="宋体" w:hAnsi="宋体" w:cs="宋体"/>
          <w:color w:val="000000"/>
          <w:highlight w:val="none"/>
        </w:rPr>
      </w:r>
      <w:r/>
    </w:p>
    <w:tbl>
      <w:tblPr>
        <w:tblW w:w="9342"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tcPr>
          <w:p>
            <w:pPr>
              <w:pStyle w:val="1036"/>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ascii="宋体" w:hAnsi="宋体" w:eastAsia="宋体" w:cs="宋体"/>
                <w:b/>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ascii="宋体" w:hAnsi="宋体" w:eastAsia="宋体" w:cs="宋体"/>
                <w:b/>
                <w:color w:val="000000"/>
                <w:sz w:val="21"/>
                <w:szCs w:val="21"/>
                <w:highlight w:val="none"/>
                <w:lang w:val="en-US" w:eastAsia="zh-CN" w:bidi="ar-SA"/>
              </w:rPr>
            </w:r>
            <w:r/>
          </w:p>
        </w:tc>
        <w:tc>
          <w:tcPr>
            <w:tcW w:w="2835" w:type="dxa"/>
            <w:vAlign w:val="center"/>
            <w:textDirection w:val="lrTb"/>
            <w:noWrap/>
          </w:tcPr>
          <w:p>
            <w:pPr>
              <w:pStyle w:val="1036"/>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ascii="宋体" w:hAnsi="宋体" w:eastAsia="宋体" w:cs="宋体"/>
                <w:b/>
                <w:color w:val="000000"/>
                <w:sz w:val="21"/>
                <w:szCs w:val="21"/>
                <w:highlight w:val="none"/>
                <w:lang w:val="en-US" w:eastAsia="zh-CN" w:bidi="ar-SA"/>
              </w:rPr>
            </w:r>
            <w:r/>
          </w:p>
        </w:tc>
        <w:tc>
          <w:tcPr>
            <w:tcW w:w="4982" w:type="dxa"/>
            <w:vAlign w:val="center"/>
            <w:textDirection w:val="lrTb"/>
            <w:noWrap/>
          </w:tcPr>
          <w:p>
            <w:pPr>
              <w:pStyle w:val="1036"/>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ascii="宋体" w:hAnsi="宋体" w:eastAsia="宋体" w:cs="宋体"/>
                <w:b/>
                <w:color w:val="000000"/>
                <w:sz w:val="21"/>
                <w:szCs w:val="21"/>
                <w:highlight w:val="none"/>
                <w:lang w:val="en-US" w:eastAsia="zh-CN" w:bidi="ar-SA"/>
              </w:rPr>
            </w:r>
            <w:r/>
          </w:p>
        </w:tc>
      </w:tr>
      <w:tr>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称：南京鼓楼医院</w:t>
            </w:r>
            <w:r>
              <w:rPr>
                <w:rFonts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址：南京市玄武区双龙巷5号A座405房间</w:t>
            </w:r>
            <w:r>
              <w:rPr>
                <w:rFonts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eastAsia="宋体" w:cs="宋体"/>
                <w:color w:val="000000"/>
                <w:sz w:val="21"/>
                <w:szCs w:val="21"/>
                <w:highlight w:val="none"/>
                <w:lang w:val="en-US" w:eastAsia="zh-CN" w:bidi="ar-SA"/>
              </w:rPr>
              <w:t xml:space="preserve">郝</w:t>
            </w:r>
            <w:r>
              <w:rPr>
                <w:rFonts w:hint="eastAsia" w:ascii="宋体" w:hAnsi="宋体" w:eastAsia="宋体" w:cs="宋体"/>
                <w:color w:val="000000"/>
                <w:sz w:val="21"/>
                <w:szCs w:val="21"/>
                <w:highlight w:val="none"/>
                <w:lang w:val="en-US" w:eastAsia="zh-CN" w:bidi="ar-SA"/>
              </w:rPr>
              <w:t xml:space="preserve">老师</w:t>
            </w:r>
            <w:r>
              <w:rPr>
                <w:rFonts w:hint="eastAsia"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w:t>
            </w:r>
            <w:r>
              <w:rPr>
                <w:rFonts w:hint="eastAsia" w:eastAsia="宋体" w:cs="宋体"/>
                <w:color w:val="000000"/>
                <w:sz w:val="22"/>
                <w:szCs w:val="21"/>
                <w:highlight w:val="none"/>
                <w:lang w:val="en-US" w:eastAsia="zh-CN" w:bidi="zh-CN"/>
              </w:rPr>
              <w:t xml:space="preserve">025-83105762</w:t>
            </w:r>
            <w:r>
              <w:rPr>
                <w:rFonts w:ascii="宋体" w:hAnsi="宋体" w:eastAsia="宋体" w:cs="宋体"/>
                <w:color w:val="000000"/>
                <w:sz w:val="21"/>
                <w:szCs w:val="21"/>
                <w:highlight w:val="none"/>
                <w:lang w:val="en-US" w:eastAsia="zh-CN" w:bidi="ar-SA"/>
              </w:rPr>
            </w:r>
            <w:r/>
          </w:p>
        </w:tc>
      </w:tr>
      <w:tr>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：江苏省招标中心有限公司</w:t>
            </w:r>
            <w:r>
              <w:rPr>
                <w:rFonts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w:t>
            </w:r>
            <w:r>
              <w:rPr>
                <w:rFonts w:hint="eastAsia" w:ascii="宋体" w:hAnsi="宋体" w:eastAsia="宋体" w:cs="宋体"/>
                <w:color w:val="000000"/>
                <w:sz w:val="22"/>
                <w:szCs w:val="21"/>
                <w:highlight w:val="none"/>
                <w:lang w:val="zh-CN" w:eastAsia="zh-CN" w:bidi="zh-CN"/>
              </w:rPr>
              <w:t xml:space="preserve">南京市雨花台区宁双路19号云密城C栋3楼305室</w:t>
            </w:r>
            <w:r>
              <w:rPr>
                <w:rFonts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eastAsia="宋体" w:cs="宋体"/>
                <w:color w:val="000000"/>
                <w:sz w:val="21"/>
                <w:szCs w:val="21"/>
                <w:highlight w:val="none"/>
                <w:lang w:val="en-US" w:eastAsia="zh-CN" w:bidi="ar-SA"/>
              </w:rPr>
              <w:t xml:space="preserve">马翊然、</w:t>
            </w:r>
            <w:r>
              <w:rPr>
                <w:rFonts w:hint="eastAsia" w:ascii="宋体" w:hAnsi="宋体" w:eastAsia="宋体" w:cs="宋体"/>
                <w:color w:val="000000"/>
                <w:sz w:val="21"/>
                <w:szCs w:val="21"/>
                <w:highlight w:val="none"/>
                <w:lang w:val="en-US" w:eastAsia="zh-CN" w:bidi="ar-SA"/>
              </w:rPr>
              <w:t xml:space="preserve">高颖、呼禹、宗超</w:t>
            </w:r>
            <w:r>
              <w:rPr>
                <w:rFonts w:ascii="宋体" w:hAnsi="宋体" w:eastAsia="宋体" w:cs="宋体"/>
                <w:color w:val="000000"/>
                <w:sz w:val="21"/>
                <w:szCs w:val="21"/>
                <w:highlight w:val="none"/>
                <w:lang w:val="en-US" w:eastAsia="zh-CN" w:bidi="ar-SA"/>
              </w:rPr>
            </w:r>
            <w:r/>
          </w:p>
          <w:p>
            <w:pPr>
              <w:pStyle w:val="1033"/>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w:t>
            </w:r>
            <w:r>
              <w:rPr>
                <w:rFonts w:hint="eastAsia" w:eastAsia="宋体" w:cs="宋体"/>
                <w:color w:val="000000"/>
                <w:sz w:val="21"/>
                <w:szCs w:val="21"/>
                <w:highlight w:val="none"/>
                <w:lang w:val="en-US" w:eastAsia="zh-CN" w:bidi="ar-SA"/>
              </w:rPr>
              <w:t xml:space="preserve">19720255784</w:t>
            </w:r>
            <w:r>
              <w:rPr>
                <w:rFonts w:hint="eastAsia" w:ascii="宋体" w:hAnsi="宋体" w:eastAsia="宋体" w:cs="宋体"/>
                <w:color w:val="000000"/>
                <w:sz w:val="21"/>
                <w:szCs w:val="21"/>
                <w:highlight w:val="none"/>
                <w:lang w:val="en-US" w:eastAsia="zh-CN" w:bidi="ar-SA"/>
              </w:rPr>
              <w:t xml:space="preserve">、18761879918</w:t>
            </w:r>
            <w:r>
              <w:rPr>
                <w:rFonts w:ascii="宋体" w:hAnsi="宋体" w:eastAsia="宋体" w:cs="宋体"/>
                <w:color w:val="000000"/>
                <w:sz w:val="21"/>
                <w:szCs w:val="21"/>
                <w:highlight w:val="none"/>
                <w:lang w:val="en-US" w:eastAsia="zh-CN" w:bidi="ar-SA"/>
              </w:rPr>
            </w:r>
            <w:r/>
          </w:p>
        </w:tc>
      </w:tr>
      <w:tr>
        <w:trPr>
          <w:trHeight w:val="510"/>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18"/>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18"/>
              <w:jc w:val="both"/>
              <w:spacing w:line="276"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bCs/>
                <w:color w:val="000000"/>
                <w:sz w:val="21"/>
                <w:szCs w:val="21"/>
                <w:highlight w:val="none"/>
                <w:lang w:val="en-US" w:eastAsia="zh-CN" w:bidi="ar-SA"/>
              </w:rPr>
              <w:t xml:space="preserve">■不组织</w:t>
            </w:r>
            <w:r>
              <w:rPr>
                <w:rFonts w:ascii="宋体" w:hAnsi="宋体" w:eastAsia="宋体" w:cs="宋体"/>
                <w:color w:val="000000"/>
                <w:sz w:val="22"/>
                <w:szCs w:val="22"/>
                <w:highlight w:val="none"/>
                <w:lang w:val="zh-CN" w:eastAsia="zh-CN" w:bidi="zh-CN"/>
              </w:rPr>
            </w:r>
            <w:r/>
          </w:p>
        </w:tc>
      </w:tr>
      <w:tr>
        <w:trPr>
          <w:trHeight w:val="510"/>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ascii="宋体" w:hAnsi="宋体" w:eastAsia="宋体" w:cs="宋体"/>
                <w:color w:val="000000"/>
                <w:sz w:val="21"/>
                <w:szCs w:val="21"/>
                <w:highlight w:val="none"/>
                <w:lang w:val="en-US" w:eastAsia="zh-CN" w:bidi="ar-SA"/>
              </w:rPr>
            </w:r>
            <w:r/>
          </w:p>
        </w:tc>
      </w:tr>
      <w:tr>
        <w:trPr>
          <w:trHeight w:val="772"/>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ascii="宋体" w:hAnsi="宋体" w:eastAsia="宋体" w:cs="宋体"/>
                <w:color w:val="000000"/>
                <w:sz w:val="21"/>
                <w:szCs w:val="21"/>
                <w:highlight w:val="none"/>
                <w:lang w:val="en-US" w:eastAsia="zh-CN" w:bidi="ar-SA"/>
              </w:rPr>
            </w:r>
            <w:r/>
          </w:p>
          <w:p>
            <w:pPr>
              <w:pStyle w:val="718"/>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ascii="宋体" w:hAnsi="宋体" w:eastAsia="宋体" w:cs="宋体"/>
                <w:bCs/>
                <w:color w:val="000000"/>
                <w:sz w:val="21"/>
                <w:szCs w:val="21"/>
                <w:highlight w:val="none"/>
                <w:lang w:val="en-US" w:eastAsia="zh-CN" w:bidi="ar-SA"/>
              </w:rPr>
            </w:r>
            <w:r/>
          </w:p>
        </w:tc>
      </w:tr>
      <w:tr>
        <w:trPr>
          <w:trHeight w:val="283"/>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50"/>
              <w:jc w:val="both"/>
              <w:spacing w:after="120"/>
              <w:widowControl w:val="off"/>
              <w:rPr>
                <w:rFonts w:eastAsia="宋体"/>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投标样品递交：■需要。详见第四章《采购需求》</w:t>
            </w:r>
            <w:r>
              <w:rPr>
                <w:rFonts w:eastAsia="宋体"/>
                <w:color w:val="000000"/>
                <w:sz w:val="21"/>
                <w:szCs w:val="24"/>
                <w:highlight w:val="none"/>
                <w:lang w:val="en-US" w:eastAsia="zh-CN" w:bidi="ar-SA"/>
              </w:rPr>
            </w:r>
            <w:r/>
          </w:p>
        </w:tc>
      </w:tr>
      <w:tr>
        <w:trPr>
          <w:trHeight w:val="734"/>
        </w:trPr>
        <w:tc>
          <w:tcPr>
            <w:tcW w:w="675"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18"/>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18"/>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0"/>
                <w:szCs w:val="21"/>
                <w:highlight w:val="none"/>
                <w:lang w:val="en-US" w:eastAsia="zh-CN" w:bidi="ar-SA"/>
              </w:rPr>
              <w:t xml:space="preserve">★</w:t>
            </w:r>
            <w:r>
              <w:rPr>
                <w:rFonts w:hint="eastAsia" w:ascii="宋体" w:hAnsi="宋体" w:eastAsia="宋体" w:cs="宋体"/>
                <w:b/>
                <w:bCs w:val="0"/>
                <w:color w:val="000000"/>
                <w:sz w:val="21"/>
                <w:szCs w:val="21"/>
                <w:highlight w:val="none"/>
                <w:lang w:val="en-US" w:eastAsia="zh-CN" w:bidi="ar-SA"/>
              </w:rPr>
              <w:t xml:space="preserve">投标报价</w:t>
            </w:r>
            <w:r>
              <w:rPr>
                <w:rFonts w:ascii="宋体" w:hAnsi="宋体" w:eastAsia="宋体" w:cs="宋体"/>
                <w:b/>
                <w:bCs w:val="0"/>
                <w:color w:val="000000"/>
                <w:sz w:val="21"/>
                <w:szCs w:val="21"/>
                <w:highlight w:val="none"/>
                <w:lang w:val="en-US" w:eastAsia="zh-CN" w:bidi="ar-SA"/>
              </w:rPr>
            </w:r>
            <w:r/>
          </w:p>
        </w:tc>
        <w:tc>
          <w:tcPr>
            <w:tcW w:w="4982" w:type="dxa"/>
            <w:vAlign w:val="center"/>
            <w:textDirection w:val="lrTb"/>
            <w:noWrap/>
          </w:tcPr>
          <w:p>
            <w:pPr>
              <w:pStyle w:val="1047"/>
              <w:contextualSpacing/>
              <w:ind w:firstLine="0"/>
              <w:jc w:val="left"/>
              <w:spacing w:line="360" w:lineRule="auto"/>
              <w:widowControl w:val="off"/>
              <w:rPr>
                <w:rFonts w:hAnsi="宋体" w:eastAsia="宋体" w:cs="宋体"/>
                <w:b/>
                <w:bCs w:val="0"/>
                <w:color w:val="000000"/>
                <w:sz w:val="21"/>
                <w:szCs w:val="24"/>
                <w:highlight w:val="none"/>
                <w:lang w:val="en-US" w:eastAsia="zh-CN" w:bidi="ar-SA"/>
              </w:rPr>
            </w:pPr>
            <w:r>
              <w:rPr>
                <w:rFonts w:hint="eastAsia" w:hAnsi="宋体" w:cs="宋体"/>
                <w:b/>
                <w:bCs w:val="0"/>
                <w:color w:val="000000"/>
                <w:sz w:val="21"/>
                <w:highlight w:val="none"/>
              </w:rPr>
              <w:t xml:space="preserve">投标报价</w:t>
            </w:r>
            <w:r>
              <w:rPr>
                <w:rFonts w:hint="eastAsia"/>
                <w:b/>
                <w:bCs w:val="0"/>
                <w:color w:val="000000"/>
                <w:highlight w:val="none"/>
                <w:lang w:val="en-US" w:eastAsia="zh-CN"/>
              </w:rPr>
              <w:t xml:space="preserve">要求：详见第四章采购需求。</w:t>
            </w:r>
            <w:r>
              <w:rPr>
                <w:rFonts w:hAnsi="宋体" w:eastAsia="宋体" w:cs="宋体"/>
                <w:b/>
                <w:bCs w:val="0"/>
                <w:color w:val="000000"/>
                <w:sz w:val="21"/>
                <w:szCs w:val="24"/>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ascii="宋体" w:hAnsi="宋体" w:eastAsia="宋体" w:cs="宋体"/>
                <w:b/>
                <w:bCs/>
                <w:color w:val="000000"/>
                <w:sz w:val="21"/>
                <w:szCs w:val="21"/>
                <w:highlight w:val="none"/>
                <w:lang w:val="en-US" w:eastAsia="zh-CN" w:bidi="ar-SA"/>
              </w:rPr>
            </w:r>
            <w:r/>
          </w:p>
        </w:tc>
      </w:tr>
      <w:tr>
        <w:trPr>
          <w:trHeight w:val="1292"/>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投标文件的递交</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highlight w:val="none"/>
                <w:lang w:val="en-US" w:eastAsia="zh-CN" w:bidi="ar-SA"/>
              </w:rPr>
              <w:t xml:space="preserve">投标文件截止时间后上传的任何电子投标文件。</w:t>
            </w:r>
            <w:r>
              <w:rPr>
                <w:rFonts w:ascii="宋体" w:hAnsi="宋体" w:eastAsia="宋体" w:cs="宋体"/>
                <w:b/>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hAnsi="宋体" w:eastAsia="宋体" w:cs="宋体"/>
                <w:bCs/>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lang w:val="en-US" w:eastAsia="zh-CN" w:bidi="ar-SA"/>
              </w:rPr>
              <w:t xml:space="preserve">人及以上单数。</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■货物类</w:t>
            </w:r>
            <w:r>
              <w:rPr>
                <w:rFonts w:hint="eastAsia" w:ascii="宋体" w:hAnsi="宋体" w:eastAsia="宋体" w:cs="宋体"/>
                <w:bCs/>
                <w:color w:val="000000"/>
                <w:sz w:val="21"/>
                <w:szCs w:val="21"/>
                <w:highlight w:val="none"/>
                <w:lang w:val="en-US" w:eastAsia="zh-CN" w:bidi="ar-SA"/>
              </w:rPr>
            </w:r>
            <w:r/>
          </w:p>
          <w:p>
            <w:pPr>
              <w:pStyle w:val="1036"/>
              <w:jc w:val="both"/>
              <w:keepLines w:val="0"/>
              <w:keepNext w:val="0"/>
              <w:pageBreakBefore w:val="0"/>
              <w:spacing w:line="360" w:lineRule="auto"/>
              <w:widowControl w:val="off"/>
              <w:rPr>
                <w:rFonts w:ascii="宋体" w:hAnsi="Courier New" w:eastAsia="宋体"/>
                <w:color w:val="000000"/>
                <w:sz w:val="20"/>
                <w:szCs w:val="21"/>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核心产品：长方透明盒</w:t>
            </w:r>
            <w:r>
              <w:rPr>
                <w:rFonts w:hint="eastAsia" w:ascii="宋体" w:hAnsi="宋体" w:eastAsia="宋体" w:cs="宋体"/>
                <w:b/>
                <w:bCs/>
                <w:color w:val="000000"/>
                <w:sz w:val="21"/>
                <w:szCs w:val="21"/>
                <w:highlight w:val="none"/>
                <w:lang w:val="zh-CN" w:eastAsia="zh-CN"/>
              </w:rPr>
              <w:t xml:space="preserve">（序号63）</w:t>
            </w:r>
            <w:r>
              <w:rPr>
                <w:rFonts w:ascii="宋体" w:hAnsi="Courier New" w:eastAsia="宋体"/>
                <w:color w:val="000000"/>
                <w:sz w:val="20"/>
                <w:szCs w:val="21"/>
                <w:highlight w:val="none"/>
                <w:lang w:val="en-US" w:eastAsia="zh-CN" w:bidi="ar-SA"/>
              </w:rPr>
            </w:r>
            <w:r/>
          </w:p>
        </w:tc>
      </w:tr>
      <w:tr>
        <w:trPr>
          <w:trHeight w:val="922"/>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18"/>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ascii="宋体" w:hAnsi="宋体" w:eastAsia="宋体" w:cs="宋体"/>
                <w:bCs/>
                <w:color w:val="000000"/>
                <w:sz w:val="21"/>
                <w:szCs w:val="21"/>
                <w:highlight w:val="none"/>
                <w:lang w:val="en-US" w:eastAsia="zh-CN" w:bidi="ar-SA"/>
              </w:rPr>
            </w:r>
            <w:r/>
          </w:p>
          <w:p>
            <w:pPr>
              <w:pStyle w:val="718"/>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《南京公共采购信息网》（https://njgc.jfh.com/）、《江苏政府采购网》（http://www.ccgp-jiangsu.gov.cn/）</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color w:val="000000"/>
                <w:highlight w:val="none"/>
              </w:rPr>
            </w:pPr>
            <w:r>
              <w:rPr>
                <w:rFonts w:hint="eastAsia" w:ascii="宋体" w:hAnsi="宋体" w:eastAsia="宋体" w:cs="宋体"/>
                <w:bCs/>
                <w:color w:val="000000"/>
                <w:sz w:val="21"/>
                <w:szCs w:val="21"/>
                <w:highlight w:val="none"/>
                <w:lang w:val="en-US" w:eastAsia="zh-CN" w:bidi="ar-SA"/>
              </w:rPr>
              <w:t xml:space="preserve">■</w:t>
            </w:r>
            <w:r>
              <w:rPr>
                <w:rFonts w:hint="eastAsia" w:hAnsi="宋体" w:eastAsia="宋体" w:cs="宋体"/>
                <w:bCs/>
                <w:color w:val="000000"/>
                <w:sz w:val="21"/>
                <w:szCs w:val="21"/>
                <w:highlight w:val="none"/>
                <w:lang w:val="en-US" w:eastAsia="zh-CN" w:bidi="ar-SA"/>
              </w:rPr>
              <w:t xml:space="preserve">20万元</w:t>
            </w:r>
            <w:r>
              <w:rPr>
                <w:color w:val="000000"/>
                <w:highlight w:val="none"/>
              </w:rPr>
            </w:r>
            <w:r/>
          </w:p>
          <w:p>
            <w:pPr>
              <w:pStyle w:val="1036"/>
              <w:numPr>
                <w:ilvl w:val="0"/>
                <w:numId w:val="0"/>
              </w:numPr>
              <w:jc w:val="both"/>
              <w:spacing w:line="360" w:lineRule="auto"/>
              <w:widowControl w:val="off"/>
              <w:rPr>
                <w:rFonts w:hint="eastAsia"/>
                <w:color w:val="000000"/>
                <w:highlight w:val="none"/>
                <w:lang w:val="en-US" w:eastAsia="zh-CN"/>
              </w:rPr>
            </w:pPr>
            <w:r>
              <w:rPr>
                <w:rFonts w:hint="eastAsia" w:ascii="宋体" w:hAnsi="Courier New"/>
                <w:color w:val="000000"/>
                <w:sz w:val="20"/>
                <w:szCs w:val="21"/>
                <w:highlight w:val="none"/>
                <w:lang w:val="en-US" w:eastAsia="zh-CN"/>
              </w:rPr>
              <w:t xml:space="preserve">1、</w:t>
            </w:r>
            <w:r>
              <w:rPr>
                <w:rFonts w:hint="eastAsia"/>
                <w:color w:val="000000"/>
                <w:highlight w:val="none"/>
                <w:lang w:val="en-US" w:eastAsia="zh-CN"/>
              </w:rPr>
              <w:t xml:space="preserve">中标供应商应在中标通知书发出之日起 5 个工作日内、合同签订前，向采购人提交履约保证金；</w:t>
            </w:r>
            <w:r>
              <w:rPr>
                <w:rFonts w:hint="eastAsia"/>
                <w:color w:val="000000"/>
                <w:highlight w:val="none"/>
                <w:lang w:val="en-US" w:eastAsia="zh-CN"/>
              </w:rPr>
            </w:r>
            <w:r/>
          </w:p>
          <w:p>
            <w:pPr>
              <w:pStyle w:val="1036"/>
              <w:numPr>
                <w:ilvl w:val="0"/>
                <w:numId w:val="0"/>
              </w:numPr>
              <w:jc w:val="both"/>
              <w:spacing w:line="360" w:lineRule="auto"/>
              <w:widowControl w:val="off"/>
              <w:rPr>
                <w:color w:val="000000"/>
                <w:highlight w:val="none"/>
                <w:lang w:val="en-US" w:eastAsia="zh-CN"/>
              </w:rPr>
            </w:pPr>
            <w:r>
              <w:rPr>
                <w:rFonts w:ascii="宋体" w:hAnsi="Courier New"/>
                <w:color w:val="000000"/>
                <w:sz w:val="20"/>
                <w:szCs w:val="21"/>
                <w:highlight w:val="none"/>
                <w:lang w:val="en-US" w:eastAsia="zh-CN"/>
              </w:rPr>
              <w:t xml:space="preserve">2、</w:t>
            </w:r>
            <w:r>
              <w:rPr>
                <w:rFonts w:hint="eastAsia"/>
                <w:color w:val="000000"/>
                <w:highlight w:val="none"/>
                <w:lang w:val="en-US" w:eastAsia="zh-CN"/>
              </w:rPr>
              <w:t xml:space="preserve">中标供应商</w:t>
            </w:r>
            <w:r>
              <w:rPr>
                <w:color w:val="000000"/>
                <w:highlight w:val="none"/>
                <w:lang w:val="en-US" w:eastAsia="zh-CN"/>
              </w:rPr>
              <w:t xml:space="preserve">应采用支票、汇票、本票或金融机构、担保机构出具的保函（含电子履约保函）等非现金形式提交；</w:t>
            </w:r>
            <w:r>
              <w:rPr>
                <w:color w:val="000000"/>
                <w:highlight w:val="none"/>
                <w:lang w:val="en-US" w:eastAsia="zh-CN"/>
              </w:rPr>
            </w:r>
            <w:r/>
          </w:p>
          <w:p>
            <w:pPr>
              <w:pStyle w:val="1036"/>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3、中标供应商全面履行全部合同义务，项目全部完成。经采购人组织验收合格，无遗留质量、售后、违约问题后，方可申请履约保证金退还；因供应商质保期内出现故障返工、整改的，退还时限顺延至质保义务履行完毕。</w:t>
            </w:r>
            <w:r>
              <w:rPr>
                <w:rFonts w:hint="eastAsia"/>
                <w:color w:val="000000"/>
                <w:highlight w:val="none"/>
                <w:lang w:val="en-US" w:eastAsia="zh-CN"/>
              </w:rPr>
            </w:r>
            <w:r/>
          </w:p>
          <w:p>
            <w:pPr>
              <w:pStyle w:val="1036"/>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4、</w:t>
            </w:r>
            <w:r>
              <w:rPr>
                <w:rFonts w:hint="eastAsia" w:ascii="宋体" w:hAnsi="宋体" w:eastAsia="宋体" w:cs="宋体"/>
                <w:color w:val="000000"/>
                <w:sz w:val="21"/>
                <w:szCs w:val="21"/>
                <w:highlight w:val="none"/>
              </w:rPr>
              <w:t xml:space="preserve">中标供应商</w:t>
            </w:r>
            <w:r>
              <w:rPr>
                <w:rFonts w:hint="eastAsia"/>
                <w:color w:val="000000"/>
                <w:highlight w:val="none"/>
                <w:lang w:val="en-US" w:eastAsia="zh-CN"/>
              </w:rPr>
              <w:t xml:space="preserve">有下列情形之一的，履约保证金不予退还：</w:t>
            </w:r>
            <w:r>
              <w:rPr>
                <w:rFonts w:hint="eastAsia"/>
                <w:color w:val="000000"/>
                <w:highlight w:val="none"/>
                <w:lang w:val="en-US" w:eastAsia="zh-CN"/>
              </w:rPr>
            </w:r>
            <w:r/>
          </w:p>
          <w:p>
            <w:pPr>
              <w:pStyle w:val="1036"/>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（1）无正当理由拒绝签订合同或放弃中标资格；</w:t>
            </w:r>
            <w:r>
              <w:rPr>
                <w:rFonts w:hint="eastAsia"/>
                <w:color w:val="000000"/>
                <w:highlight w:val="none"/>
                <w:lang w:val="en-US" w:eastAsia="zh-CN"/>
              </w:rPr>
            </w:r>
            <w:r/>
          </w:p>
          <w:p>
            <w:pPr>
              <w:pStyle w:val="1036"/>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（2）履约过程中严重违约，导致合同目的无法实现或甲方重大损失；</w:t>
            </w:r>
            <w:r>
              <w:rPr>
                <w:rFonts w:hint="eastAsia"/>
                <w:color w:val="000000"/>
                <w:highlight w:val="none"/>
                <w:lang w:val="en-US" w:eastAsia="zh-CN"/>
              </w:rPr>
            </w:r>
            <w:r/>
          </w:p>
          <w:p>
            <w:pPr>
              <w:pStyle w:val="1036"/>
              <w:numPr>
                <w:ilvl w:val="0"/>
                <w:numId w:val="0"/>
              </w:numPr>
              <w:jc w:val="both"/>
              <w:spacing w:line="360" w:lineRule="auto"/>
              <w:widowControl w:val="off"/>
              <w:rPr>
                <w:color w:val="000000"/>
                <w:highlight w:val="none"/>
                <w:lang w:val="en-US" w:eastAsia="zh-CN"/>
              </w:rPr>
            </w:pPr>
            <w:r>
              <w:rPr>
                <w:rFonts w:hint="eastAsia"/>
                <w:color w:val="000000"/>
                <w:highlight w:val="none"/>
                <w:lang w:val="en-US" w:eastAsia="zh-CN"/>
              </w:rPr>
              <w:t xml:space="preserve">（3）合同约定的其他不予退还情形。</w:t>
            </w:r>
            <w:r>
              <w:rPr>
                <w:color w:val="000000"/>
                <w:highlight w:val="none"/>
                <w:lang w:val="en-US" w:eastAsia="zh-CN"/>
              </w:rPr>
            </w:r>
            <w:r/>
          </w:p>
        </w:tc>
      </w:tr>
      <w:tr>
        <w:trPr>
          <w:trHeight w:val="65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18"/>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hAnsi="宋体" w:eastAsia="宋体" w:cs="宋体"/>
                <w:color w:val="000000"/>
                <w:sz w:val="21"/>
                <w:szCs w:val="24"/>
                <w:highlight w:val="none"/>
                <w:lang w:val="en-US" w:eastAsia="zh-CN" w:bidi="ar-SA"/>
              </w:rPr>
              <w:t xml:space="preserve">询问</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03"/>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时间：递交投标文件截止时间前15日。</w:t>
            </w:r>
            <w:r>
              <w:rPr>
                <w:rFonts w:ascii="宋体" w:hAnsi="宋体" w:eastAsia="宋体" w:cs="宋体"/>
                <w:color w:val="000000"/>
                <w:sz w:val="21"/>
                <w:szCs w:val="21"/>
                <w:highlight w:val="none"/>
                <w:lang w:val="en-US" w:eastAsia="zh-CN" w:bidi="ar-SA"/>
              </w:rPr>
            </w:r>
            <w:r/>
          </w:p>
          <w:p>
            <w:pPr>
              <w:pStyle w:val="803"/>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hAnsi="宋体" w:eastAsia="宋体" w:cs="宋体"/>
                <w:bCs/>
                <w:color w:val="000000"/>
                <w:sz w:val="21"/>
                <w:szCs w:val="21"/>
                <w:highlight w:val="none"/>
                <w:u w:val="single"/>
                <w:lang w:val="en-US" w:eastAsia="zh-CN" w:bidi="ar-SA"/>
              </w:rPr>
              <w:t xml:space="preserve">18761879918</w:t>
            </w:r>
            <w:r>
              <w:rPr>
                <w:rFonts w:hint="eastAsia" w:ascii="宋体" w:hAnsi="宋体" w:eastAsia="宋体" w:cs="宋体"/>
                <w:bCs/>
                <w:color w:val="000000"/>
                <w:sz w:val="21"/>
                <w:szCs w:val="21"/>
                <w:highlight w:val="none"/>
                <w:u w:val="single"/>
                <w:lang w:val="en-US" w:eastAsia="zh-CN" w:bidi="ar-SA"/>
              </w:rPr>
              <w:t xml:space="preserve">@163.com</w:t>
            </w:r>
            <w:r>
              <w:rPr>
                <w:rFonts w:hint="eastAsia" w:ascii="宋体" w:hAnsi="宋体" w:eastAsia="宋体" w:cs="宋体"/>
                <w:bCs/>
                <w:color w:val="000000"/>
                <w:sz w:val="21"/>
                <w:szCs w:val="21"/>
                <w:highlight w:val="none"/>
                <w:lang w:val="en-US" w:eastAsia="zh-CN" w:bidi="ar-SA"/>
              </w:rPr>
              <w:t xml:space="preserve">邮箱）通知采购代理机构。</w:t>
            </w:r>
            <w:r>
              <w:rPr>
                <w:rFonts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18"/>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ascii="宋体" w:hAnsi="宋体" w:eastAsia="宋体" w:cs="宋体"/>
                <w:color w:val="000000"/>
                <w:sz w:val="21"/>
                <w:szCs w:val="21"/>
                <w:highlight w:val="none"/>
                <w:lang w:val="en-US" w:eastAsia="zh-CN" w:bidi="ar-SA"/>
              </w:rPr>
            </w:r>
            <w:r/>
          </w:p>
          <w:p>
            <w:pPr>
              <w:pStyle w:val="718"/>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03"/>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000000"/>
                <w:sz w:val="21"/>
                <w:szCs w:val="21"/>
                <w:highlight w:val="none"/>
                <w:lang w:val="en-US" w:eastAsia="zh-CN" w:bidi="ar-SA"/>
              </w:rPr>
              <w:t xml:space="preserve">18761879918</w:t>
            </w:r>
            <w:r>
              <w:rPr>
                <w:rFonts w:hint="eastAsia" w:ascii="宋体" w:hAnsi="宋体" w:eastAsia="宋体" w:cs="宋体"/>
                <w:bCs/>
                <w:color w:val="000000"/>
                <w:sz w:val="21"/>
                <w:szCs w:val="21"/>
                <w:highlight w:val="none"/>
                <w:lang w:val="en-US" w:eastAsia="zh-CN" w:bidi="ar-SA"/>
              </w:rPr>
              <w:t xml:space="preserve">@163.com邮箱）通知，采购代理机构将以邮件形式进行答复。</w:t>
            </w:r>
            <w:r>
              <w:rPr>
                <w:rFonts w:ascii="宋体" w:hAnsi="宋体" w:eastAsia="宋体" w:cs="宋体"/>
                <w:color w:val="000000"/>
                <w:sz w:val="21"/>
                <w:szCs w:val="21"/>
                <w:highlight w:val="none"/>
                <w:lang w:val="en-US" w:eastAsia="zh-CN" w:bidi="ar-SA"/>
              </w:rPr>
            </w:r>
            <w:r/>
          </w:p>
        </w:tc>
      </w:tr>
      <w:tr>
        <w:trPr>
          <w:trHeight w:val="2126"/>
        </w:trPr>
        <w:tc>
          <w:tcPr>
            <w:tcW w:w="675"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18"/>
              <w:jc w:val="left"/>
              <w:spacing w:line="360" w:lineRule="auto"/>
              <w:rPr>
                <w:rFonts w:hint="eastAsia" w:hAnsi="宋体" w:cs="宋体"/>
                <w:bCs/>
                <w:color w:val="000000"/>
                <w:highlight w:val="none"/>
                <w:lang w:val="en-US" w:eastAsia="zh-CN"/>
              </w:rPr>
            </w:pPr>
            <w:r>
              <w:rPr>
                <w:rFonts w:hint="eastAsia" w:hAnsi="宋体" w:cs="宋体"/>
                <w:bCs/>
                <w:color w:val="000000"/>
                <w:highlight w:val="none"/>
              </w:rPr>
              <w:t xml:space="preserve">中标人在领取中标通知书前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向采购代理机构缴纳采购代理服务费。本项目按</w:t>
            </w:r>
            <w:r>
              <w:rPr>
                <w:rFonts w:hint="eastAsia" w:hAnsi="宋体" w:cs="宋体"/>
                <w:bCs/>
                <w:color w:val="000000"/>
                <w:highlight w:val="none"/>
                <w:lang w:val="en-US" w:eastAsia="zh-CN"/>
              </w:rPr>
              <w:t xml:space="preserve">项目</w:t>
            </w:r>
            <w:r>
              <w:rPr>
                <w:rFonts w:hint="eastAsia" w:hAnsi="宋体" w:cs="宋体"/>
                <w:bCs/>
                <w:color w:val="000000"/>
                <w:highlight w:val="none"/>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hAnsi="宋体" w:cs="宋体"/>
                <w:bCs/>
                <w:color w:val="000000"/>
                <w:highlight w:val="none"/>
                <w:lang w:val="en-US" w:eastAsia="zh-CN"/>
              </w:rPr>
            </w:r>
            <w:r/>
          </w:p>
          <w:p>
            <w:pPr>
              <w:pStyle w:val="718"/>
              <w:jc w:val="left"/>
              <w:spacing w:line="360" w:lineRule="auto"/>
              <w:rPr>
                <w:rFonts w:hint="eastAsia" w:hAnsi="宋体" w:cs="宋体"/>
                <w:bCs/>
                <w:color w:val="000000"/>
                <w:highlight w:val="none"/>
              </w:rPr>
            </w:pPr>
            <w:r>
              <w:rPr>
                <w:rFonts w:hint="eastAsia" w:hAnsi="宋体" w:cs="宋体"/>
                <w:bCs/>
                <w:color w:val="000000"/>
                <w:highlight w:val="none"/>
              </w:rPr>
              <w:t xml:space="preserve">1</w:t>
            </w:r>
            <w:r>
              <w:rPr>
                <w:rFonts w:hint="eastAsia" w:hAnsi="宋体" w:cs="宋体"/>
                <w:bCs/>
                <w:color w:val="000000"/>
                <w:highlight w:val="none"/>
                <w:lang w:eastAsia="zh-CN"/>
              </w:rPr>
              <w:t xml:space="preserve">.</w:t>
            </w:r>
            <w:r>
              <w:rPr>
                <w:rFonts w:hint="eastAsia" w:hAnsi="宋体" w:cs="宋体"/>
                <w:bCs/>
                <w:color w:val="000000"/>
                <w:highlight w:val="none"/>
              </w:rPr>
              <w:t xml:space="preserve">支付主体和报价要求:本项目采购代理服务费由成交供应商支付，供应商在报价时应将代理服务费全额包含在投标总价中，采购人不再另行支付。</w:t>
            </w:r>
            <w:r>
              <w:rPr>
                <w:rFonts w:hint="eastAsia" w:hAnsi="宋体" w:cs="宋体"/>
                <w:bCs/>
                <w:color w:val="000000"/>
                <w:highlight w:val="none"/>
              </w:rPr>
            </w:r>
            <w:r/>
          </w:p>
          <w:p>
            <w:pPr>
              <w:pStyle w:val="718"/>
              <w:jc w:val="left"/>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2.</w:t>
            </w:r>
            <w:r>
              <w:rPr>
                <w:rFonts w:hint="eastAsia" w:hAnsi="宋体" w:cs="宋体"/>
                <w:bCs/>
                <w:color w:val="000000"/>
                <w:highlight w:val="none"/>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rPr>
            </w:r>
            <w:r/>
          </w:p>
          <w:p>
            <w:pPr>
              <w:pStyle w:val="718"/>
              <w:jc w:val="left"/>
              <w:spacing w:line="360" w:lineRule="auto"/>
              <w:rPr>
                <w:rFonts w:hint="eastAsia" w:ascii="Times New Roman" w:hAnsi="宋体" w:eastAsia="宋体" w:cs="宋体"/>
                <w:bCs/>
                <w:color w:val="000000"/>
                <w:highlight w:val="none"/>
              </w:rPr>
            </w:pPr>
            <w:r>
              <w:rPr>
                <w:rFonts w:hint="eastAsia" w:hAnsi="宋体" w:cs="宋体"/>
                <w:bCs/>
                <w:color w:val="000000"/>
                <w:highlight w:val="none"/>
              </w:rPr>
              <w:t xml:space="preserve">3</w:t>
            </w:r>
            <w:r>
              <w:rPr>
                <w:rFonts w:hint="eastAsia" w:hAnsi="宋体" w:cs="宋体"/>
                <w:bCs/>
                <w:color w:val="000000"/>
                <w:highlight w:val="none"/>
                <w:lang w:eastAsia="zh-CN"/>
              </w:rPr>
              <w:t xml:space="preserve">.</w:t>
            </w:r>
            <w:r>
              <w:rPr>
                <w:rFonts w:hint="eastAsia" w:hAnsi="宋体" w:cs="宋体"/>
                <w:bCs/>
                <w:color w:val="000000"/>
                <w:highlight w:val="none"/>
              </w:rPr>
              <w:t xml:space="preserve">收取标准及方式:成交供应商在领取成交通知书前</w:t>
            </w:r>
            <w:r>
              <w:rPr>
                <w:rFonts w:hint="eastAsia" w:ascii="Times New Roman" w:hAnsi="宋体" w:eastAsia="宋体" w:cs="宋体"/>
                <w:bCs/>
                <w:color w:val="000000"/>
                <w:highlight w:val="none"/>
              </w:rPr>
              <w:t xml:space="preserve">按计价格[2002]1980号文件货物类40%一次性足额向采购代理机构缴纳采购代理服务费用。</w:t>
            </w:r>
            <w:r>
              <w:rPr>
                <w:rFonts w:hint="eastAsia" w:ascii="Times New Roman" w:hAnsi="宋体" w:eastAsia="宋体" w:cs="宋体"/>
                <w:bCs/>
                <w:color w:val="000000"/>
                <w:highlight w:val="none"/>
              </w:rPr>
            </w:r>
            <w:r/>
          </w:p>
          <w:p>
            <w:pPr>
              <w:pStyle w:val="718"/>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4</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本项目委托代理协议。</w:t>
            </w:r>
            <w:r>
              <w:rPr>
                <w:rFonts w:hint="eastAsia" w:ascii="Times New Roman" w:hAnsi="宋体" w:eastAsia="宋体" w:cs="宋体"/>
                <w:bCs/>
                <w:color w:val="000000"/>
                <w:highlight w:val="none"/>
              </w:rPr>
            </w:r>
            <w:r/>
          </w:p>
          <w:p>
            <w:pPr>
              <w:pStyle w:val="718"/>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5.代理服务费汇入账户：</w:t>
            </w:r>
            <w:r>
              <w:rPr>
                <w:rFonts w:hint="eastAsia" w:ascii="Times New Roman" w:hAnsi="宋体" w:eastAsia="宋体" w:cs="宋体"/>
                <w:bCs/>
                <w:color w:val="000000"/>
                <w:highlight w:val="none"/>
              </w:rPr>
            </w:r>
            <w:r/>
          </w:p>
          <w:p>
            <w:pPr>
              <w:pStyle w:val="718"/>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718"/>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803"/>
              <w:jc w:val="both"/>
              <w:spacing w:line="360" w:lineRule="auto"/>
              <w:widowControl w:val="off"/>
              <w:rPr>
                <w:rFonts w:ascii="宋体" w:hAnsi="宋体" w:eastAsia="宋体" w:cs="宋体"/>
                <w:bCs/>
                <w:color w:val="000000"/>
                <w:sz w:val="21"/>
                <w:szCs w:val="21"/>
                <w:highlight w:val="none"/>
                <w:lang w:val="en-US" w:eastAsia="zh-CN" w:bidi="ar-SA"/>
              </w:rPr>
            </w:pPr>
            <w:r>
              <w:rPr>
                <w:rFonts w:ascii="Times New Roman" w:hAnsi="宋体" w:eastAsia="宋体" w:cs="宋体"/>
                <w:bCs/>
                <w:color w:val="000000"/>
                <w:highlight w:val="none"/>
                <w:lang w:val="en-US" w:eastAsia="zh-CN"/>
              </w:rPr>
              <w:t xml:space="preserve">开户银行：中信银行南京江苏路支行</w:t>
            </w:r>
            <w:r>
              <w:rPr>
                <w:rFonts w:ascii="宋体" w:hAnsi="宋体" w:eastAsia="宋体" w:cs="宋体"/>
                <w:bCs/>
                <w:color w:val="000000"/>
                <w:sz w:val="21"/>
                <w:szCs w:val="21"/>
                <w:highlight w:val="none"/>
                <w:lang w:val="en-US" w:eastAsia="zh-CN" w:bidi="ar-SA"/>
              </w:rPr>
            </w:r>
            <w:r/>
          </w:p>
        </w:tc>
      </w:tr>
      <w:tr>
        <w:trPr>
          <w:trHeight w:val="600"/>
        </w:trPr>
        <w:tc>
          <w:tcPr>
            <w:tcW w:w="675" w:type="dxa"/>
            <w:vAlign w:val="center"/>
            <w:vMerge w:val="restart"/>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ascii="宋体" w:hAnsi="宋体" w:eastAsia="宋体" w:cs="宋体"/>
                <w:color w:val="000000"/>
                <w:sz w:val="21"/>
                <w:szCs w:val="21"/>
                <w:highlight w:val="none"/>
                <w:lang w:val="en-US" w:eastAsia="zh-CN" w:bidi="ar-SA"/>
              </w:rPr>
            </w:r>
            <w:r/>
          </w:p>
        </w:tc>
        <w:tc>
          <w:tcPr>
            <w:tcW w:w="850" w:type="dxa"/>
            <w:vAlign w:val="center"/>
            <w:vMerge w:val="restart"/>
            <w:textDirection w:val="lrTb"/>
            <w:noWrap/>
          </w:tcPr>
          <w:p>
            <w:pPr>
              <w:pStyle w:val="1036"/>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ascii="宋体" w:hAnsi="宋体" w:eastAsia="宋体" w:cs="宋体"/>
                <w:color w:val="000000"/>
                <w:sz w:val="21"/>
                <w:szCs w:val="21"/>
                <w:highlight w:val="none"/>
                <w:lang w:val="en-US" w:eastAsia="zh-CN" w:bidi="ar-SA"/>
              </w:rPr>
            </w:r>
            <w:r/>
          </w:p>
        </w:tc>
        <w:tc>
          <w:tcPr>
            <w:tcW w:w="2835" w:type="dxa"/>
            <w:vAlign w:val="center"/>
            <w:vMerge w:val="restart"/>
            <w:textDirection w:val="lrTb"/>
            <w:noWrap/>
          </w:tcPr>
          <w:p>
            <w:pPr>
              <w:pStyle w:val="1036"/>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03"/>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采购项目类型：货物</w:t>
            </w:r>
            <w:r>
              <w:rPr>
                <w:rFonts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36"/>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03"/>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w:t>
            </w:r>
            <w:r>
              <w:rPr>
                <w:rFonts w:hint="eastAsia" w:hAnsi="宋体" w:eastAsia="宋体" w:cs="宋体"/>
                <w:color w:val="000000"/>
                <w:sz w:val="21"/>
                <w:szCs w:val="21"/>
                <w:highlight w:val="none"/>
                <w:lang w:val="en-US" w:eastAsia="zh-CN" w:bidi="ar-SA"/>
              </w:rPr>
              <w:t xml:space="preserve">工业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36"/>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36"/>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信用承诺相关规定</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bookmarkStart w:id="33" w:name="_Hlk156831468"/>
            <w:r>
              <w:rPr>
                <w:rFonts w:hint="eastAsia" w:ascii="宋体" w:hAnsi="宋体" w:eastAsia="宋体" w:cs="宋体"/>
                <w:bCs/>
                <w:color w:val="000000"/>
                <w:sz w:val="21"/>
                <w:szCs w:val="21"/>
                <w:highlight w:val="none"/>
                <w:lang w:val="en-US" w:eastAsia="zh-CN" w:bidi="ar-SA"/>
              </w:rPr>
              <w:t xml:space="preserve">根据《关于在政府采购活动中推行信用承诺制的通知》（宁财购通〔2021〕5 号）的规定</w:t>
            </w:r>
            <w:bookmarkEnd w:id="33"/>
            <w:r>
              <w:rPr>
                <w:rFonts w:hint="eastAsia" w:ascii="宋体" w:hAnsi="宋体" w:eastAsia="宋体" w:cs="宋体"/>
                <w:bCs/>
                <w:color w:val="000000"/>
                <w:sz w:val="21"/>
                <w:szCs w:val="21"/>
                <w:highlight w:val="none"/>
                <w:lang w:val="en-US" w:eastAsia="zh-CN" w:bidi="ar-SA"/>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（3）供应商涉及以下情形的，不适用信用承诺，仍须提供上述证明材料：</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①供应商被列入严重失信主体名单； </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②被相关监管部门作出行政处罚且尚在处罚有效期内；</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③其他法律、行政法规规定的不适用信用承诺的情形。</w:t>
            </w:r>
            <w:r>
              <w:rPr>
                <w:rFonts w:ascii="宋体" w:hAnsi="宋体" w:eastAsia="宋体" w:cs="宋体"/>
                <w:bCs/>
                <w:color w:val="000000"/>
                <w:sz w:val="21"/>
                <w:szCs w:val="21"/>
                <w:highlight w:val="none"/>
                <w:lang w:val="en-US" w:eastAsia="zh-CN" w:bidi="ar-SA"/>
              </w:rPr>
            </w:r>
            <w:r/>
          </w:p>
          <w:p>
            <w:pPr>
              <w:pStyle w:val="1036"/>
              <w:numPr>
                <w:ilvl w:val="0"/>
                <w:numId w:val="0"/>
              </w:num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ascii="宋体" w:hAnsi="宋体" w:eastAsia="宋体" w:cs="宋体"/>
                <w:bCs/>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bidi="ar-SA"/>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36"/>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评审过程中出现下列情形之一的，评审委员会应当启动异常低价投标（响应）审查程序：</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1．投标（响应）报价低于采购项目预算50%的，即投标（响应）报价&lt;采购项目预算×50%；</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2．投标（响应）报价低于采购项目最高限价45%的，即投标（响应）报价&lt;采购项目最高限价×45%；</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 评审委员会认定的供应商报价过低、有可能影响产品质量或者不能诚信履约的其他情形。</w:t>
            </w:r>
            <w:r>
              <w:rPr>
                <w:rFonts w:ascii="宋体" w:hAnsi="宋体" w:eastAsia="宋体" w:cs="宋体"/>
                <w:bCs/>
                <w:color w:val="000000"/>
                <w:sz w:val="21"/>
                <w:szCs w:val="21"/>
                <w:highlight w:val="none"/>
                <w:lang w:val="en-US" w:eastAsia="zh-CN" w:bidi="ar-SA"/>
              </w:rPr>
            </w:r>
            <w:r/>
          </w:p>
          <w:p>
            <w:pPr>
              <w:pStyle w:val="103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儷宋 Pro" w:hAnsi="儷宋 Pro" w:eastAsia="儷宋 Pro" w:cs="儷宋 Pro"/>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投标（响应）供应商不提供书面说明、证明材料，或者提供的书面说明、证明材料不能证明其报价合理性的，评审委员会应当将其作为无效投标（响应）处理。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lang w:val="en-US" w:eastAsia="zh-CN" w:bidi="ar-SA"/>
              </w:rPr>
              <w:t xml:space="preserve">审查相关情况应当在评审报告中进行记录。</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36"/>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36"/>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36"/>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对本国产品的支持政策：</w:t>
            </w:r>
            <w:r>
              <w:rPr>
                <w:rFonts w:hint="eastAsia" w:hAnsi="宋体" w:cs="宋体"/>
                <w:b/>
                <w:bCs w:val="0"/>
                <w:color w:val="000000"/>
                <w:sz w:val="21"/>
                <w:highlight w:val="none"/>
              </w:rPr>
            </w:r>
            <w:r/>
          </w:p>
          <w:p>
            <w:pPr>
              <w:pStyle w:val="1036"/>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hAnsi="宋体" w:cs="宋体"/>
                <w:b/>
                <w:bCs w:val="0"/>
                <w:color w:val="000000"/>
                <w:sz w:val="21"/>
                <w:highlight w:val="none"/>
              </w:rPr>
            </w:r>
            <w:r/>
          </w:p>
          <w:p>
            <w:pPr>
              <w:pStyle w:val="1036"/>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s="宋体"/>
                <w:b/>
                <w:bCs w:val="0"/>
                <w:color w:val="000000"/>
                <w:sz w:val="21"/>
                <w:highlight w:val="none"/>
              </w:rPr>
            </w:r>
            <w:r/>
          </w:p>
          <w:p>
            <w:pPr>
              <w:pStyle w:val="1036"/>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宋体"/>
                <w:b/>
                <w:bCs w:val="0"/>
                <w:color w:val="000000"/>
                <w:sz w:val="21"/>
                <w:highlight w:val="none"/>
              </w:rPr>
            </w:r>
            <w:r/>
          </w:p>
          <w:p>
            <w:pPr>
              <w:pStyle w:val="1036"/>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注：</w:t>
            </w:r>
            <w:r>
              <w:rPr>
                <w:rFonts w:hint="eastAsia" w:hAnsi="宋体" w:cs="宋体"/>
                <w:b/>
                <w:bCs w:val="0"/>
                <w:color w:val="000000"/>
                <w:sz w:val="21"/>
                <w:highlight w:val="none"/>
              </w:rPr>
            </w:r>
            <w:r/>
          </w:p>
          <w:p>
            <w:pPr>
              <w:pStyle w:val="1036"/>
              <w:spacing w:line="360" w:lineRule="auto"/>
              <w:rPr>
                <w:rFonts w:hint="eastAsia" w:hAnsi="宋体" w:cs="宋体"/>
                <w:b/>
                <w:color w:val="000000"/>
                <w:sz w:val="21"/>
                <w:highlight w:val="none"/>
              </w:rPr>
            </w:pPr>
            <w:r>
              <w:rPr>
                <w:rFonts w:hint="eastAsia" w:hAnsi="宋体" w:cs="宋体"/>
                <w:b/>
                <w:color w:val="00000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s="宋体"/>
                <w:b/>
                <w:color w:val="000000"/>
                <w:sz w:val="21"/>
                <w:highlight w:val="none"/>
              </w:rPr>
            </w:r>
            <w:r/>
          </w:p>
          <w:p>
            <w:pPr>
              <w:pStyle w:val="103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hAnsi="宋体" w:cs="宋体"/>
                <w:b/>
                <w:color w:val="00000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highlight w:val="none"/>
                <w:lang w:val="en-US" w:eastAsia="zh-CN" w:bidi="ar-SA"/>
              </w:rPr>
            </w:r>
            <w:r/>
          </w:p>
        </w:tc>
      </w:tr>
    </w:tbl>
    <w:p>
      <w:pPr>
        <w:pStyle w:val="718"/>
        <w:ind w:firstLine="372"/>
        <w:rPr>
          <w:rFonts w:ascii="宋体" w:hAnsi="宋体" w:cs="宋体"/>
          <w:color w:val="000000"/>
          <w:highlight w:val="none"/>
        </w:rPr>
      </w:pPr>
      <w:r>
        <w:rPr>
          <w:rFonts w:ascii="宋体" w:hAnsi="宋体" w:cs="宋体"/>
          <w:color w:val="000000"/>
          <w:highlight w:val="none"/>
        </w:rPr>
      </w:r>
      <w:r/>
    </w:p>
    <w:p>
      <w:pPr>
        <w:pStyle w:val="803"/>
        <w:ind w:firstLine="1633"/>
        <w:spacing w:line="360" w:lineRule="auto"/>
        <w:rPr>
          <w:rFonts w:hAnsi="宋体" w:cs="宋体"/>
          <w:b/>
          <w:bCs/>
          <w:color w:val="000000"/>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Ansi="宋体" w:cs="宋体"/>
          <w:b/>
          <w:bCs/>
          <w:color w:val="000000"/>
          <w:spacing w:val="100"/>
          <w:sz w:val="72"/>
          <w:highlight w:val="none"/>
        </w:rPr>
      </w:r>
      <w:r/>
    </w:p>
    <w:p>
      <w:pPr>
        <w:pStyle w:val="829"/>
        <w:ind w:firstLine="569"/>
        <w:rPr>
          <w:rFonts w:ascii="宋体" w:hAnsi="宋体" w:cs="宋体"/>
          <w:color w:val="000000"/>
          <w:highlight w:val="none"/>
        </w:rPr>
      </w:pPr>
      <w:r/>
      <w:bookmarkStart w:id="34" w:name="_Toc104560837"/>
      <w:r/>
      <w:bookmarkStart w:id="35" w:name="_Toc103848526"/>
      <w:r/>
      <w:bookmarkStart w:id="36" w:name="_Toc107246213"/>
      <w:r/>
      <w:bookmarkStart w:id="37" w:name="_Toc100905199"/>
      <w:r>
        <w:rPr>
          <w:rFonts w:hint="eastAsia" w:ascii="宋体" w:hAnsi="宋体" w:cs="宋体"/>
          <w:color w:val="000000"/>
          <w:highlight w:val="none"/>
        </w:rPr>
        <w:t xml:space="preserve">投标人须知</w:t>
      </w:r>
      <w:bookmarkEnd w:id="34"/>
      <w:r/>
      <w:bookmarkEnd w:id="35"/>
      <w:r/>
      <w:bookmarkEnd w:id="36"/>
      <w:r/>
      <w:bookmarkEnd w:id="37"/>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38" w:name="_Toc80264706"/>
      <w:r/>
      <w:bookmarkStart w:id="39" w:name="_Toc107246214"/>
      <w:r>
        <w:rPr>
          <w:rFonts w:hint="eastAsia" w:ascii="宋体" w:hAnsi="宋体" w:cs="宋体"/>
          <w:color w:val="000000"/>
          <w:highlight w:val="none"/>
        </w:rPr>
        <w:t xml:space="preserve">一．</w:t>
      </w:r>
      <w:bookmarkEnd w:id="38"/>
      <w:r>
        <w:rPr>
          <w:rFonts w:hint="eastAsia" w:ascii="宋体" w:hAnsi="宋体" w:cs="宋体"/>
          <w:color w:val="000000"/>
          <w:highlight w:val="none"/>
        </w:rPr>
        <w:t xml:space="preserve">总则</w:t>
      </w:r>
      <w:bookmarkEnd w:id="39"/>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40" w:name="_Toc107246215"/>
      <w:r/>
      <w:bookmarkStart w:id="41" w:name="_Toc103848528"/>
      <w:r/>
      <w:bookmarkStart w:id="42" w:name="_Toc104560839"/>
      <w:r/>
      <w:bookmarkStart w:id="43" w:name="_Toc100905201"/>
      <w:r/>
      <w:bookmarkStart w:id="44" w:name="_Toc96347862"/>
      <w:r>
        <w:rPr>
          <w:rFonts w:hint="eastAsia" w:ascii="宋体" w:hAnsi="宋体" w:cs="宋体"/>
          <w:color w:val="000000"/>
          <w:highlight w:val="none"/>
        </w:rPr>
        <w:t xml:space="preserve">1.采购方式</w:t>
      </w:r>
      <w:bookmarkEnd w:id="40"/>
      <w:r/>
      <w:bookmarkEnd w:id="41"/>
      <w:r/>
      <w:bookmarkEnd w:id="42"/>
      <w:r/>
      <w:bookmarkEnd w:id="43"/>
      <w:r/>
      <w:bookmarkEnd w:id="44"/>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45" w:name="_Toc103848529"/>
      <w:r/>
      <w:bookmarkStart w:id="46" w:name="_Toc100905202"/>
      <w:r/>
      <w:bookmarkStart w:id="47" w:name="_Toc107246216"/>
      <w:r/>
      <w:bookmarkStart w:id="48" w:name="_Toc96347863"/>
      <w:r/>
      <w:bookmarkStart w:id="49" w:name="_Toc104560840"/>
      <w:r>
        <w:rPr>
          <w:rFonts w:hint="eastAsia" w:ascii="宋体" w:hAnsi="宋体" w:cs="宋体"/>
          <w:color w:val="000000"/>
          <w:highlight w:val="none"/>
        </w:rPr>
        <w:t xml:space="preserve">2.定义</w:t>
      </w:r>
      <w:bookmarkEnd w:id="45"/>
      <w:r/>
      <w:bookmarkEnd w:id="46"/>
      <w:r/>
      <w:bookmarkEnd w:id="47"/>
      <w:r/>
      <w:bookmarkEnd w:id="48"/>
      <w:r/>
      <w:bookmarkEnd w:id="49"/>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50" w:name="_Toc107246217"/>
      <w:r/>
      <w:bookmarkStart w:id="51" w:name="_Toc103848530"/>
      <w:r/>
      <w:bookmarkStart w:id="52" w:name="_Toc96347864"/>
      <w:r/>
      <w:bookmarkStart w:id="53" w:name="_Toc104560841"/>
      <w:r/>
      <w:bookmarkStart w:id="54" w:name="_Toc100905203"/>
      <w:r>
        <w:rPr>
          <w:rFonts w:hint="eastAsia" w:ascii="宋体" w:hAnsi="宋体" w:cs="宋体"/>
          <w:color w:val="000000"/>
          <w:highlight w:val="none"/>
        </w:rPr>
        <w:t xml:space="preserve">3.适用法律</w:t>
      </w:r>
      <w:bookmarkEnd w:id="50"/>
      <w:r/>
      <w:bookmarkEnd w:id="51"/>
      <w:r/>
      <w:bookmarkEnd w:id="52"/>
      <w:r/>
      <w:bookmarkEnd w:id="53"/>
      <w:r/>
      <w:bookmarkEnd w:id="54"/>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bookmarkStart w:id="55" w:name="_Toc100905204"/>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56" w:name="_Toc103848531"/>
      <w:r/>
      <w:bookmarkStart w:id="57" w:name="_Toc107246218"/>
      <w:r/>
      <w:bookmarkStart w:id="58" w:name="_Toc104560842"/>
      <w:r>
        <w:rPr>
          <w:rFonts w:hint="eastAsia" w:ascii="宋体" w:hAnsi="宋体" w:cs="宋体"/>
          <w:color w:val="000000"/>
          <w:highlight w:val="none"/>
        </w:rPr>
        <w:t xml:space="preserve">4.</w:t>
      </w:r>
      <w:bookmarkEnd w:id="56"/>
      <w:r>
        <w:rPr>
          <w:rFonts w:hint="eastAsia" w:ascii="宋体" w:hAnsi="宋体" w:cs="宋体"/>
          <w:color w:val="000000"/>
          <w:highlight w:val="none"/>
        </w:rPr>
        <w:t xml:space="preserve">政府采购政策（包括但不限于下列具体政策要求）</w:t>
      </w:r>
      <w:bookmarkEnd w:id="57"/>
      <w:r/>
      <w:bookmarkEnd w:id="58"/>
      <w:r>
        <w:rPr>
          <w:rFonts w:ascii="宋体" w:hAnsi="宋体" w:cs="宋体"/>
          <w:color w:val="000000"/>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ascii="宋体" w:hAnsi="宋体" w:cs="宋体"/>
          <w:b/>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 人（含10 人）；</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highlight w:val="none"/>
        </w:rPr>
      </w:r>
      <w:r/>
    </w:p>
    <w:p>
      <w:pPr>
        <w:pStyle w:val="718"/>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rPr>
          <w:rFonts w:ascii="宋体" w:hAnsi="宋体" w:cs="宋体"/>
          <w:b/>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ascii="宋体" w:hAnsi="宋体" w:cs="宋体"/>
          <w:b/>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ascii="宋体" w:hAnsi="宋体" w:cs="宋体"/>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4.3信息安全产品</w:t>
      </w:r>
      <w:r>
        <w:rPr>
          <w:rFonts w:ascii="宋体" w:hAnsi="宋体" w:cs="宋体"/>
          <w:b/>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4.4未按要求提供相关材料的，不享受相关政策。</w:t>
      </w:r>
      <w:bookmarkEnd w:id="55"/>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59" w:name="_Toc103848532"/>
      <w:r/>
      <w:bookmarkStart w:id="60" w:name="_Toc104560843"/>
      <w:r/>
      <w:bookmarkStart w:id="61" w:name="_Toc107246219"/>
      <w:r/>
      <w:bookmarkStart w:id="62" w:name="_Toc96347865"/>
      <w:r/>
      <w:bookmarkStart w:id="63" w:name="_Toc100905205"/>
      <w:r>
        <w:rPr>
          <w:rFonts w:hint="eastAsia" w:ascii="宋体" w:hAnsi="宋体" w:cs="宋体"/>
          <w:color w:val="000000"/>
          <w:highlight w:val="none"/>
        </w:rPr>
        <w:t xml:space="preserve">5.相关费用</w:t>
      </w:r>
      <w:bookmarkEnd w:id="59"/>
      <w:r/>
      <w:bookmarkEnd w:id="60"/>
      <w:r/>
      <w:bookmarkEnd w:id="61"/>
      <w:r/>
      <w:bookmarkEnd w:id="62"/>
      <w:r/>
      <w:bookmarkEnd w:id="63"/>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bookmarkStart w:id="64" w:name="_Toc80264707"/>
      <w:r>
        <w:rPr>
          <w:rFonts w:hint="eastAsia" w:ascii="宋体" w:hAnsi="宋体" w:cs="宋体"/>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65" w:name="_Toc100905206"/>
      <w:r/>
      <w:bookmarkStart w:id="66" w:name="_Toc96347866"/>
      <w:r/>
      <w:bookmarkStart w:id="67" w:name="_Toc107246220"/>
      <w:r/>
      <w:bookmarkStart w:id="68" w:name="_Toc103848533"/>
      <w:r/>
      <w:bookmarkStart w:id="69" w:name="_Toc104560844"/>
      <w:r>
        <w:rPr>
          <w:rFonts w:hint="eastAsia" w:ascii="宋体" w:hAnsi="宋体" w:cs="宋体"/>
          <w:color w:val="000000"/>
          <w:highlight w:val="none"/>
        </w:rPr>
        <w:t xml:space="preserve">6.保密</w:t>
      </w:r>
      <w:bookmarkEnd w:id="65"/>
      <w:r/>
      <w:bookmarkEnd w:id="66"/>
      <w:r/>
      <w:bookmarkEnd w:id="67"/>
      <w:r/>
      <w:bookmarkEnd w:id="68"/>
      <w:r/>
      <w:bookmarkEnd w:id="69"/>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bookmarkStart w:id="70" w:name="_Toc100905207"/>
      <w:r/>
      <w:bookmarkStart w:id="71" w:name="_Toc96347867"/>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72" w:name="_Toc104560845"/>
      <w:r/>
      <w:bookmarkStart w:id="73" w:name="_Toc107246221"/>
      <w:r/>
      <w:bookmarkStart w:id="74" w:name="_Toc103848534"/>
      <w:r>
        <w:rPr>
          <w:rFonts w:hint="eastAsia" w:ascii="宋体" w:hAnsi="宋体" w:cs="宋体"/>
          <w:color w:val="000000"/>
          <w:highlight w:val="none"/>
        </w:rPr>
        <w:t xml:space="preserve">7.语言文字、计量单位</w:t>
      </w:r>
      <w:bookmarkEnd w:id="70"/>
      <w:r/>
      <w:bookmarkEnd w:id="71"/>
      <w:r/>
      <w:bookmarkEnd w:id="72"/>
      <w:r/>
      <w:bookmarkEnd w:id="73"/>
      <w:r/>
      <w:bookmarkEnd w:id="74"/>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75" w:name="_Toc103848535"/>
      <w:r/>
      <w:bookmarkStart w:id="76" w:name="_Toc96347868"/>
      <w:r/>
      <w:bookmarkStart w:id="77" w:name="_Toc100905208"/>
      <w:r/>
      <w:bookmarkStart w:id="78" w:name="_Toc104560846"/>
      <w:r/>
      <w:bookmarkStart w:id="79" w:name="_Toc107246222"/>
      <w:r>
        <w:rPr>
          <w:rFonts w:hint="eastAsia" w:ascii="宋体" w:hAnsi="宋体" w:cs="宋体"/>
          <w:color w:val="000000"/>
          <w:highlight w:val="none"/>
        </w:rPr>
        <w:t xml:space="preserve">8.现场考察</w:t>
      </w:r>
      <w:bookmarkEnd w:id="75"/>
      <w:r/>
      <w:bookmarkEnd w:id="76"/>
      <w:r/>
      <w:bookmarkEnd w:id="77"/>
      <w:r/>
      <w:bookmarkEnd w:id="78"/>
      <w:r/>
      <w:bookmarkEnd w:id="79"/>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80" w:name="_Toc102117275"/>
      <w:r/>
      <w:bookmarkStart w:id="81" w:name="_Toc107246223"/>
      <w:r>
        <w:rPr>
          <w:rFonts w:hint="eastAsia" w:ascii="宋体" w:hAnsi="宋体" w:cs="宋体"/>
          <w:color w:val="000000"/>
          <w:highlight w:val="none"/>
        </w:rPr>
        <w:t xml:space="preserve">9.开标前答疑会</w:t>
      </w:r>
      <w:bookmarkEnd w:id="80"/>
      <w:r/>
      <w:bookmarkEnd w:id="81"/>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规定的时间和地点召开开标前答疑会，澄清供应商提出的询问。</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82" w:name="_Toc104560847"/>
      <w:r/>
      <w:bookmarkStart w:id="83" w:name="_Toc107246224"/>
      <w:r/>
      <w:bookmarkStart w:id="84" w:name="_Toc100905210"/>
      <w:r/>
      <w:bookmarkStart w:id="85" w:name="_Toc103848536"/>
      <w:r/>
      <w:bookmarkStart w:id="86" w:name="_Toc96347869"/>
      <w:r>
        <w:rPr>
          <w:rFonts w:hint="eastAsia" w:ascii="宋体" w:hAnsi="宋体" w:cs="宋体"/>
          <w:color w:val="000000"/>
          <w:szCs w:val="21"/>
          <w:highlight w:val="none"/>
        </w:rPr>
        <w:t xml:space="preserve">10.联合体投标</w:t>
      </w:r>
      <w:bookmarkEnd w:id="82"/>
      <w:r/>
      <w:bookmarkEnd w:id="83"/>
      <w:r/>
      <w:bookmarkEnd w:id="84"/>
      <w:r/>
      <w:bookmarkEnd w:id="85"/>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87" w:name="_Toc100905213"/>
      <w:r/>
      <w:bookmarkStart w:id="88" w:name="_Toc107246225"/>
      <w:r/>
      <w:bookmarkStart w:id="89" w:name="_Toc103848537"/>
      <w:r/>
      <w:bookmarkStart w:id="90" w:name="_Toc100905211"/>
      <w:r/>
      <w:bookmarkStart w:id="91" w:name="_Toc104560848"/>
      <w:r>
        <w:rPr>
          <w:rFonts w:hint="eastAsia" w:ascii="宋体" w:hAnsi="宋体" w:cs="宋体"/>
          <w:color w:val="000000"/>
          <w:highlight w:val="none"/>
        </w:rPr>
        <w:t xml:space="preserve">11.分包</w:t>
      </w:r>
      <w:bookmarkEnd w:id="87"/>
      <w:r/>
      <w:bookmarkEnd w:id="88"/>
      <w:r/>
      <w:bookmarkEnd w:id="89"/>
      <w:r/>
      <w:bookmarkEnd w:id="91"/>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92" w:name="_Toc107246226"/>
      <w:r/>
      <w:bookmarkStart w:id="93" w:name="_Toc104560849"/>
      <w:r>
        <w:rPr>
          <w:rFonts w:hint="eastAsia" w:ascii="宋体" w:hAnsi="宋体" w:cs="宋体"/>
          <w:color w:val="000000"/>
          <w:highlight w:val="none"/>
        </w:rPr>
        <w:t xml:space="preserve">12.样品</w:t>
      </w:r>
      <w:bookmarkEnd w:id="92"/>
      <w:r/>
      <w:bookmarkEnd w:id="93"/>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bookmarkEnd w:id="86"/>
      <w:r/>
      <w:bookmarkEnd w:id="90"/>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94" w:name="_Toc100905214"/>
      <w:r/>
      <w:bookmarkStart w:id="95" w:name="_Toc104560850"/>
      <w:r/>
      <w:bookmarkStart w:id="96" w:name="_Toc107246227"/>
      <w:r/>
      <w:bookmarkStart w:id="97" w:name="_Toc103848538"/>
      <w:r>
        <w:rPr>
          <w:rFonts w:hint="eastAsia" w:ascii="宋体" w:hAnsi="宋体" w:cs="宋体"/>
          <w:color w:val="000000"/>
          <w:highlight w:val="none"/>
        </w:rPr>
        <w:t xml:space="preserve">13.采购进口产品</w:t>
      </w:r>
      <w:bookmarkEnd w:id="94"/>
      <w:r/>
      <w:bookmarkEnd w:id="95"/>
      <w:r/>
      <w:bookmarkEnd w:id="96"/>
      <w:r/>
      <w:bookmarkEnd w:id="97"/>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98" w:name="_Toc104560851"/>
      <w:r/>
      <w:bookmarkStart w:id="99" w:name="_Toc107246228"/>
      <w:r>
        <w:rPr>
          <w:rFonts w:hint="eastAsia" w:ascii="宋体" w:hAnsi="宋体" w:cs="宋体"/>
          <w:color w:val="000000"/>
          <w:highlight w:val="none"/>
        </w:rPr>
        <w:t xml:space="preserve">14.采购项目预算及最高限价</w:t>
      </w:r>
      <w:bookmarkEnd w:id="98"/>
      <w:r/>
      <w:bookmarkEnd w:id="99"/>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00" w:name="_Toc104560852"/>
      <w:r/>
      <w:bookmarkStart w:id="101" w:name="_Toc107246229"/>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bookmarkEnd w:id="100"/>
      <w:r/>
      <w:bookmarkEnd w:id="101"/>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02" w:name="_Toc107246230"/>
      <w:r>
        <w:rPr>
          <w:rFonts w:hint="eastAsia" w:ascii="宋体" w:hAnsi="宋体" w:cs="宋体"/>
          <w:color w:val="000000"/>
          <w:highlight w:val="none"/>
        </w:rPr>
        <w:t xml:space="preserve">二．招标文件</w:t>
      </w:r>
      <w:bookmarkEnd w:id="64"/>
      <w:r/>
      <w:bookmarkEnd w:id="102"/>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103" w:name="_Toc107246231"/>
      <w:r/>
      <w:bookmarkStart w:id="104" w:name="_Toc103848540"/>
      <w:r/>
      <w:bookmarkStart w:id="105" w:name="_Toc104560854"/>
      <w:r/>
      <w:bookmarkStart w:id="106" w:name="_Toc100905217"/>
      <w:r/>
      <w:bookmarkStart w:id="107" w:name="_Toc96347871"/>
      <w:r>
        <w:rPr>
          <w:rFonts w:hint="eastAsia" w:ascii="宋体" w:hAnsi="宋体" w:cs="宋体"/>
          <w:color w:val="000000"/>
          <w:highlight w:val="none"/>
        </w:rPr>
        <w:t xml:space="preserve">16.招标文件的构成</w:t>
      </w:r>
      <w:bookmarkEnd w:id="103"/>
      <w:r/>
      <w:bookmarkEnd w:id="104"/>
      <w:r/>
      <w:bookmarkEnd w:id="105"/>
      <w:r/>
      <w:bookmarkEnd w:id="106"/>
      <w:r/>
      <w:bookmarkEnd w:id="107"/>
      <w:r>
        <w:rPr>
          <w:rFonts w:ascii="宋体" w:hAnsi="宋体" w:cs="宋体"/>
          <w:color w:val="000000"/>
          <w:highlight w:val="none"/>
        </w:rPr>
      </w:r>
      <w:r/>
    </w:p>
    <w:p>
      <w:pPr>
        <w:pStyle w:val="1036"/>
        <w:ind w:firstLine="420"/>
        <w:rPr>
          <w:rFonts w:hAnsi="宋体" w:cs="宋体"/>
          <w:bCs/>
          <w:color w:val="000000"/>
          <w:sz w:val="21"/>
          <w:highlight w:val="none"/>
        </w:rPr>
      </w:pPr>
      <w:r>
        <w:rPr>
          <w:rFonts w:hint="eastAsia" w:hAnsi="宋体" w:cs="宋体"/>
          <w:bCs/>
          <w:color w:val="000000"/>
          <w:sz w:val="21"/>
          <w:highlight w:val="none"/>
        </w:rPr>
        <w:t xml:space="preserve">16.1招标文件各章节的内容如下：</w:t>
      </w:r>
      <w:r>
        <w:rPr>
          <w:rFonts w:hAnsi="宋体" w:cs="宋体"/>
          <w:bCs/>
          <w:color w:val="000000"/>
          <w:sz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第一章：招标公告</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第二章：投标人须知</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w:t>
      </w:r>
      <w:bookmarkStart w:id="108" w:name="_Toc96347872"/>
      <w:r>
        <w:rPr>
          <w:rFonts w:hint="eastAsia" w:ascii="宋体" w:hAnsi="宋体" w:cs="宋体"/>
          <w:color w:val="000000"/>
          <w:szCs w:val="21"/>
          <w:highlight w:val="none"/>
        </w:rPr>
        <w:t xml:space="preserve">投标文件格式</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如标书制作工具中格式和内容与“南京公共采购信息网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江苏政府采购网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中国政府采购网”发布的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文件不一致</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，以</w:t>
      </w:r>
      <w:r>
        <w:rPr>
          <w:rFonts w:hint="eastAsia" w:ascii="宋体" w:hAnsi="宋体" w:cs="宋体"/>
          <w:color w:val="000000"/>
          <w:szCs w:val="21"/>
          <w:highlight w:val="none"/>
        </w:rPr>
        <w:t xml:space="preserve">上述网站</w:t>
      </w:r>
      <w:r>
        <w:rPr>
          <w:rFonts w:hint="eastAsia" w:ascii="宋体" w:hAnsi="宋体" w:cs="宋体"/>
          <w:color w:val="000000"/>
          <w:szCs w:val="21"/>
          <w:highlight w:val="none"/>
          <w:lang w:val="zh-CN"/>
        </w:rPr>
        <w:t xml:space="preserve">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文件为准。</w:t>
      </w:r>
      <w:r>
        <w:rPr>
          <w:rFonts w:ascii="宋体" w:hAnsi="宋体" w:cs="宋体"/>
          <w:color w:val="000000"/>
          <w:szCs w:val="21"/>
          <w:highlight w:val="none"/>
        </w:rPr>
      </w:r>
      <w:r/>
    </w:p>
    <w:p>
      <w:pPr>
        <w:pStyle w:val="718"/>
        <w:ind w:firstLine="422"/>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★招标文件中标注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rPr>
          <w:rFonts w:ascii="宋体" w:hAnsi="宋体" w:cs="宋体"/>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ascii="宋体" w:hAnsi="宋体" w:cs="宋体"/>
          <w:bCs/>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bookmarkEnd w:id="108"/>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09" w:name="_Toc96347873"/>
      <w:r/>
      <w:bookmarkStart w:id="110" w:name="_Toc103848541"/>
      <w:r/>
      <w:bookmarkStart w:id="111" w:name="_Toc107246232"/>
      <w:r/>
      <w:bookmarkStart w:id="112" w:name="_Toc100905218"/>
      <w:r/>
      <w:bookmarkStart w:id="113" w:name="_Toc104560855"/>
      <w:r>
        <w:rPr>
          <w:rFonts w:hint="eastAsia" w:ascii="宋体" w:hAnsi="宋体" w:cs="宋体"/>
          <w:color w:val="000000"/>
          <w:highlight w:val="none"/>
        </w:rPr>
        <w:t xml:space="preserve">17.招标文件的澄清或者修改</w:t>
      </w:r>
      <w:bookmarkEnd w:id="109"/>
      <w:r/>
      <w:bookmarkEnd w:id="110"/>
      <w:r/>
      <w:bookmarkEnd w:id="111"/>
      <w:r/>
      <w:bookmarkEnd w:id="112"/>
      <w:r/>
      <w:bookmarkEnd w:id="113"/>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bookmarkStart w:id="114" w:name="_Toc100905219"/>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15" w:name="_Toc104560856"/>
      <w:r/>
      <w:bookmarkStart w:id="116" w:name="_Toc107246233"/>
      <w:r/>
      <w:bookmarkStart w:id="117" w:name="_Toc91836558"/>
      <w:r/>
      <w:bookmarkStart w:id="118" w:name="_Toc80264708"/>
      <w:r>
        <w:rPr>
          <w:rFonts w:hint="eastAsia" w:ascii="宋体" w:hAnsi="宋体" w:cs="宋体"/>
          <w:color w:val="000000"/>
          <w:highlight w:val="none"/>
        </w:rPr>
        <w:t xml:space="preserve">三．投标文件</w:t>
      </w:r>
      <w:bookmarkEnd w:id="115"/>
      <w:r/>
      <w:bookmarkEnd w:id="116"/>
      <w:r/>
      <w:bookmarkEnd w:id="117"/>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119" w:name="_Toc103848543"/>
      <w:r/>
      <w:bookmarkStart w:id="120" w:name="_Toc107246234"/>
      <w:r/>
      <w:bookmarkStart w:id="121" w:name="_Toc96347875"/>
      <w:r/>
      <w:bookmarkStart w:id="122" w:name="_Toc104560857"/>
      <w:r/>
      <w:bookmarkStart w:id="123" w:name="_Toc100905221"/>
      <w:r>
        <w:rPr>
          <w:rFonts w:hint="eastAsia" w:ascii="宋体" w:hAnsi="宋体" w:cs="宋体"/>
          <w:color w:val="000000"/>
          <w:highlight w:val="none"/>
        </w:rPr>
        <w:t xml:space="preserve">18.投标文件的组成</w:t>
      </w:r>
      <w:bookmarkEnd w:id="119"/>
      <w:r/>
      <w:bookmarkEnd w:id="120"/>
      <w:r/>
      <w:bookmarkEnd w:id="122"/>
      <w:r>
        <w:rPr>
          <w:rFonts w:ascii="宋体" w:hAnsi="宋体" w:cs="宋体"/>
          <w:color w:val="000000"/>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18.1投标文件由价格及商务部分、技术部分以及其他部分组成，格式见招标文件第六章《投标文件格式》。</w:t>
      </w:r>
      <w:r>
        <w:rPr>
          <w:rFonts w:ascii="宋体" w:hAnsi="宋体" w:cs="宋体"/>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投标文件的价格及商务部分，包括但不限于下列文件：</w:t>
      </w:r>
      <w:r>
        <w:rPr>
          <w:rFonts w:ascii="宋体" w:hAnsi="宋体" w:cs="宋体"/>
          <w:b/>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（1）投标函，格式见附件。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（3-1）法定代表人（单位负责人）授权委托书（适用于法人/非法人），格式见附件。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（3-2）授权委托书（适用于自然人），格式见附件。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（4）开标一览表，格式见附件。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（6）商务条款偏离表，格式见附件。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（7）投标人具备投标资格的证明文件（</w:t>
      </w:r>
      <w:r>
        <w:rPr>
          <w:rFonts w:hint="eastAsia" w:ascii="宋体" w:hAnsi="宋体" w:cs="宋体"/>
          <w:color w:val="000000"/>
          <w:highlight w:val="none"/>
        </w:rPr>
        <w:t xml:space="preserve">如为南京市政府采购项目，则投标人应按照公告要求提供</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（7-1-1）营业执照复印件或自然人的身份证明复印件（或具有同等法律效力的证照），格式见附件。</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（a）投标人为企业（包括合伙企业）的，应提供有效的“营业执照”。</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（b）投标人为事业单位的，应提供有效的“事业单位法人证书”。</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（c）投标人是非企业机构的，应提供有效的“执业许可证”、“登记证书”等证明文件。</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（d）投标人是个体工商户的，应提供有效的“个体工商户营业执照”。</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（e）投标人是自然人的，应提供有效的自然人身份证明。</w:t>
      </w:r>
      <w:r>
        <w:rPr>
          <w:rFonts w:ascii="宋体" w:hAnsi="宋体" w:cs="宋体"/>
          <w:color w:val="000000"/>
          <w:szCs w:val="21"/>
          <w:highlight w:val="none"/>
        </w:rPr>
      </w:r>
      <w:r/>
    </w:p>
    <w:p>
      <w:pPr>
        <w:pStyle w:val="718"/>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（7-1-2）工商变更登记文件（如需），如发生了单位名称等变更的，需提供工商变更登记文件，格式见附件。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（7-2）财务报表，格式见附件。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（7-3）具有履行合同所必需的设备和专业技术能力的相关证明材料或承诺函，格式见附件。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（7-4）依法缴纳税收的相关材料，格式见附件。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（7-5）依法缴纳社会保障资金的相关材料，格式见附件。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（7-6）参加政府采购活动前三年内，在经营活动中没有重大违法记录，格式见附件。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（7-7）无不良信用记录承诺函（投标人自行查询适用），格式见附件。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（7-8）招标文件要求的其它实质性资格资信证明文件。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（13）投标人参加远程异地开标仪式须知（如需），格式见附件。</w:t>
      </w:r>
      <w:r>
        <w:rPr>
          <w:rFonts w:ascii="宋体" w:hAnsi="宋体" w:cs="宋体"/>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ascii="宋体" w:hAnsi="宋体" w:cs="宋体"/>
          <w:b/>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（1）技术方案或服务方案。</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（2）技术条款偏离表，格式见附件。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（3）投标人售后服务承诺（如需）。</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（4）用于本项目人员简历表（如需）。</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（5）投标标的物符合招标文件规定的证明文件（如需）。</w:t>
      </w:r>
      <w:r>
        <w:rPr>
          <w:rFonts w:ascii="宋体" w:hAnsi="宋体" w:cs="宋体"/>
          <w:color w:val="000000"/>
          <w:szCs w:val="21"/>
          <w:highlight w:val="none"/>
        </w:rPr>
      </w:r>
      <w:r/>
    </w:p>
    <w:p>
      <w:pPr>
        <w:pStyle w:val="718"/>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18.4投标文件的其他部分</w:t>
      </w:r>
      <w:r>
        <w:rPr>
          <w:rFonts w:ascii="宋体" w:hAnsi="宋体" w:cs="宋体"/>
          <w:b/>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18.4.1投标文件的其他部分由投标人根据编制投标文件需要提供的其他相关文件组成。</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124" w:name="_Toc107246235"/>
      <w:r/>
      <w:bookmarkStart w:id="125" w:name="_Toc104560858"/>
      <w:r>
        <w:rPr>
          <w:rFonts w:hint="eastAsia" w:ascii="宋体" w:hAnsi="宋体" w:cs="宋体"/>
          <w:color w:val="000000"/>
          <w:highlight w:val="none"/>
        </w:rPr>
        <w:t xml:space="preserve">19.投标文件编制的原则</w:t>
      </w:r>
      <w:bookmarkEnd w:id="124"/>
      <w:r/>
      <w:bookmarkEnd w:id="125"/>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投标人必须保证投标文件所提供的全部资料真实可靠。</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投标文件须对招标文件中的内容做出实质性和完整的响应。</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126" w:name="_Toc107246236"/>
      <w:r>
        <w:rPr>
          <w:rFonts w:hint="eastAsia" w:ascii="宋体" w:hAnsi="宋体" w:cs="宋体"/>
          <w:color w:val="000000"/>
          <w:highlight w:val="none"/>
        </w:rPr>
        <w:t xml:space="preserve">20.投标报价</w:t>
      </w:r>
      <w:bookmarkEnd w:id="126"/>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w:t>
      </w:r>
      <w:r>
        <w:rPr>
          <w:rFonts w:hint="eastAsia" w:ascii="宋体" w:hAnsi="宋体" w:cs="宋体"/>
          <w:color w:val="000000"/>
          <w:szCs w:val="21"/>
          <w:highlight w:val="none"/>
        </w:rPr>
        <w:t xml:space="preserve">所有投标均以人民币报价，应包括国家规定的增值税税金。</w:t>
      </w:r>
      <w:r>
        <w:rPr>
          <w:rFonts w:ascii="宋体" w:hAnsi="宋体" w:cs="宋体"/>
          <w:color w:val="000000"/>
          <w:szCs w:val="21"/>
          <w:highlight w:val="none"/>
        </w:rPr>
      </w:r>
      <w:r/>
    </w:p>
    <w:p>
      <w:pPr>
        <w:pStyle w:val="718"/>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ascii="宋体" w:hAnsi="宋体" w:cs="宋体"/>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20.4投标人要按开标一览表、分项报价表的内容填写投标报价及其它事项。</w:t>
      </w:r>
      <w:r>
        <w:rPr>
          <w:rFonts w:hint="eastAsia" w:ascii="宋体" w:hAnsi="宋体" w:cs="宋体"/>
          <w:b/>
          <w:color w:val="000000"/>
          <w:szCs w:val="21"/>
          <w:highlight w:val="none"/>
        </w:rPr>
        <w:t xml:space="preserve">★开标一览表须加盖公章或电子公章。</w:t>
      </w:r>
      <w:r>
        <w:rPr>
          <w:rFonts w:hint="eastAsia" w:ascii="宋体" w:hAnsi="宋体" w:cs="宋体"/>
          <w:bCs/>
          <w:color w:val="000000"/>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ascii="宋体" w:hAnsi="宋体" w:cs="宋体"/>
          <w:bCs/>
          <w:color w:val="000000"/>
          <w:szCs w:val="21"/>
          <w:highlight w:val="none"/>
        </w:rPr>
      </w:r>
      <w:r/>
    </w:p>
    <w:p>
      <w:pPr>
        <w:pStyle w:val="718"/>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投标报价的其他要求见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bookmarkEnd w:id="121"/>
      <w:r/>
      <w:bookmarkEnd w:id="123"/>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27" w:name="_Toc103848545"/>
      <w:r/>
      <w:bookmarkStart w:id="128" w:name="_Toc107246237"/>
      <w:r/>
      <w:bookmarkStart w:id="129" w:name="_Toc104560859"/>
      <w:r/>
      <w:bookmarkStart w:id="130" w:name="_Toc100905224"/>
      <w:r/>
      <w:bookmarkStart w:id="131" w:name="_Toc100905223"/>
      <w:r/>
      <w:bookmarkStart w:id="132" w:name="_Toc103848544"/>
      <w:r/>
      <w:bookmarkStart w:id="133" w:name="_Toc96347878"/>
      <w:r>
        <w:rPr>
          <w:rFonts w:hint="eastAsia" w:ascii="宋体" w:hAnsi="宋体" w:cs="宋体"/>
          <w:color w:val="000000"/>
          <w:highlight w:val="none"/>
        </w:rPr>
        <w:t xml:space="preserve">21.投标有效期</w:t>
      </w:r>
      <w:bookmarkEnd w:id="127"/>
      <w:r/>
      <w:bookmarkEnd w:id="128"/>
      <w:r/>
      <w:bookmarkEnd w:id="129"/>
      <w:r/>
      <w:bookmarkEnd w:id="130"/>
      <w:r>
        <w:rPr>
          <w:rFonts w:ascii="宋体" w:hAnsi="宋体" w:cs="宋体"/>
          <w:color w:val="000000"/>
          <w:highlight w:val="none"/>
        </w:rPr>
      </w:r>
      <w:r/>
    </w:p>
    <w:p>
      <w:pPr>
        <w:pStyle w:val="718"/>
        <w:ind w:firstLine="420"/>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21.1投标有效期见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规定的投标截止之日起计算。</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投标有效期不足的，在评标时将其视为无效投标。</w:t>
      </w:r>
      <w:r>
        <w:rPr>
          <w:rFonts w:ascii="宋体" w:hAnsi="宋体" w:cs="宋体"/>
          <w:b/>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134" w:name="_Toc104560860"/>
      <w:r/>
      <w:bookmarkStart w:id="135" w:name="_Toc107246238"/>
      <w:r>
        <w:rPr>
          <w:rFonts w:hint="eastAsia" w:ascii="宋体" w:hAnsi="宋体" w:cs="宋体"/>
          <w:color w:val="000000"/>
          <w:highlight w:val="none"/>
        </w:rPr>
        <w:t xml:space="preserve">22.投标保证金</w:t>
      </w:r>
      <w:bookmarkEnd w:id="131"/>
      <w:r/>
      <w:bookmarkEnd w:id="132"/>
      <w:r/>
      <w:bookmarkEnd w:id="133"/>
      <w:r/>
      <w:bookmarkEnd w:id="134"/>
      <w:r/>
      <w:bookmarkEnd w:id="135"/>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bookmarkStart w:id="136" w:name="_Toc420657357"/>
      <w:r/>
      <w:bookmarkStart w:id="137" w:name="_Toc96347879"/>
      <w:r/>
      <w:bookmarkStart w:id="138" w:name="_Toc68159552"/>
      <w:r/>
      <w:bookmarkStart w:id="139" w:name="_Toc519241651"/>
      <w:r/>
      <w:bookmarkStart w:id="140" w:name="_Toc420487862"/>
      <w:r/>
      <w:bookmarkStart w:id="141" w:name="_Toc466452044"/>
      <w:r>
        <w:rPr>
          <w:rFonts w:hint="eastAsia" w:ascii="宋体" w:hAnsi="宋体" w:cs="宋体"/>
          <w:bCs/>
          <w:color w:val="000000"/>
          <w:szCs w:val="21"/>
          <w:highlight w:val="none"/>
        </w:rPr>
        <w:t xml:space="preserve">22.1本项目是否交纳投标保证金见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规定的投标截止时间前，向采购方提交</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规定的投标保证金(数额采用四舍五入，计算至元)。投标保证金有效期应与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规定的投标有效期一致。</w:t>
      </w:r>
      <w:r>
        <w:rPr>
          <w:rFonts w:hint="eastAsia" w:ascii="宋体" w:hAnsi="宋体" w:cs="宋体"/>
          <w:b/>
          <w:color w:val="000000"/>
          <w:szCs w:val="21"/>
          <w:highlight w:val="none"/>
        </w:rPr>
        <w:t xml:space="preserve">★投标人未按规定缴纳投标保证金的或</w:t>
      </w:r>
      <w:r>
        <w:rPr>
          <w:rFonts w:hint="eastAsia" w:ascii="宋体" w:hAnsi="宋体" w:cs="宋体"/>
          <w:b/>
          <w:bCs/>
          <w:color w:val="000000"/>
          <w:szCs w:val="21"/>
          <w:highlight w:val="none"/>
        </w:rPr>
        <w:t xml:space="preserve">由于到账时间晚于投标截止时间的，或者票据错误、印鉴不清等原因导致不能到账的，其投标无效。</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22.3联合体投标的，可以由联合体中的一方或者共同提交投标保证金。以一方名义提交投标保证金的，对联合体各方均具有约束力。</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22.4未中标的投标人的投标保证金，将在中标通知书发出后5个工作日内退还，但因投标人自身原因导致无法及时退还的除外。</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22.5中标的投标人的投标保证金，将在政府采购合同签订后5个工作日内退还中标人。</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ascii="宋体" w:hAnsi="宋体" w:cs="宋体"/>
          <w:bCs/>
          <w:color w:val="000000"/>
          <w:szCs w:val="21"/>
          <w:highlight w:val="none"/>
        </w:rPr>
      </w:r>
      <w:r/>
    </w:p>
    <w:p>
      <w:pPr>
        <w:pStyle w:val="718"/>
        <w:ind w:firstLine="315"/>
        <w:jc w:val="left"/>
        <w:spacing w:line="360" w:lineRule="auto"/>
        <w:rPr>
          <w:rFonts w:ascii="宋体" w:hAnsi="宋体" w:cs="宋体"/>
          <w:color w:val="000000"/>
          <w:szCs w:val="21"/>
          <w:highlight w:val="none"/>
        </w:rPr>
      </w:pPr>
      <w:r/>
      <w:bookmarkStart w:id="142" w:name="_Toc103848546"/>
      <w:r/>
      <w:bookmarkStart w:id="143" w:name="_Toc96347880"/>
      <w:r/>
      <w:bookmarkStart w:id="144" w:name="_Toc104560861"/>
      <w:r/>
      <w:bookmarkStart w:id="145" w:name="_Toc100905225"/>
      <w:r>
        <w:rPr>
          <w:rFonts w:hint="eastAsia" w:ascii="宋体" w:hAnsi="宋体" w:cs="宋体"/>
          <w:color w:val="000000"/>
          <w:szCs w:val="21"/>
          <w:highlight w:val="none"/>
        </w:rPr>
        <w:t xml:space="preserve">（1）投标人在招标文件规定的投标有效期内撤销其投标文件；</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（2）投标人在投标文件中提供虚假材料的；</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（3）投标人在本次采购活动中存在恶意串通行为的；</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（4）中标人未能按规定交纳采购代理服务费；</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（6）招标文件规定的其他可以不予退还投标保证金的情形。</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146" w:name="_Toc107246239"/>
      <w:r>
        <w:rPr>
          <w:rFonts w:hint="eastAsia" w:ascii="宋体" w:hAnsi="宋体" w:cs="宋体"/>
          <w:color w:val="000000"/>
          <w:highlight w:val="none"/>
        </w:rPr>
        <w:t xml:space="preserve">23.投标文件的制作和签署</w:t>
      </w:r>
      <w:bookmarkEnd w:id="142"/>
      <w:r/>
      <w:bookmarkEnd w:id="143"/>
      <w:r/>
      <w:bookmarkEnd w:id="144"/>
      <w:r/>
      <w:bookmarkEnd w:id="145"/>
      <w:r/>
      <w:bookmarkEnd w:id="146"/>
      <w:r>
        <w:rPr>
          <w:rFonts w:ascii="宋体" w:hAnsi="宋体" w:cs="宋体"/>
          <w:color w:val="000000"/>
          <w:highlight w:val="none"/>
        </w:rPr>
      </w:r>
      <w:r/>
    </w:p>
    <w:p>
      <w:pPr>
        <w:pStyle w:val="718"/>
        <w:ind w:firstLine="420"/>
        <w:spacing w:before="156" w:after="40"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23.1</w:t>
      </w:r>
      <w:r>
        <w:rPr>
          <w:rFonts w:ascii="Arial" w:hAnsi="Arial" w:cs="Arial"/>
          <w:color w:val="000000"/>
          <w:szCs w:val="21"/>
          <w:highlight w:val="none"/>
        </w:rPr>
        <w:t xml:space="preserve">投标人应当按照《操作手册》规定，在招标公告规定的投标截止时间前制作并上传电子投标文件。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18"/>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投标文件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w:t>
      </w:r>
      <w:r>
        <w:rPr>
          <w:rFonts w:ascii="Microsoft New Tai Lue" w:hAnsi="Microsoft New Tai Lue" w:cs="Microsoft New Tai Lue"/>
          <w:bCs/>
          <w:color w:val="000000"/>
          <w:szCs w:val="21"/>
          <w:highlight w:val="none"/>
        </w:rPr>
      </w:r>
      <w:r/>
    </w:p>
    <w:p>
      <w:pPr>
        <w:pStyle w:val="718"/>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23.3投标文件规定盖章的地方，应盖单位公章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ascii="Microsoft New Tai Lue" w:hAnsi="Microsoft New Tai Lue" w:cs="Microsoft New Tai Lue"/>
          <w:bCs/>
          <w:color w:val="000000"/>
          <w:szCs w:val="21"/>
          <w:highlight w:val="none"/>
        </w:rPr>
      </w:r>
      <w:r/>
    </w:p>
    <w:p>
      <w:pPr>
        <w:pStyle w:val="718"/>
        <w:ind w:firstLine="420"/>
        <w:spacing w:before="156"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如投标过程中投标人使用其他形式的印章（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专用章作为直接参与投标时相关文件的签章，其效力等同于公章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须同时加盖投标人公章及</w:t>
      </w:r>
      <w:r>
        <w:rPr>
          <w:rFonts w:hint="eastAsia" w:ascii="Microsoft New Tai Lue" w:hAnsi="Microsoft New Tai Lue" w:cs="Microsoft New Tai Lue"/>
          <w:b/>
          <w:color w:val="000000"/>
          <w:szCs w:val="21"/>
          <w:highlight w:val="none"/>
        </w:rPr>
        <w:t xml:space="preserve">本次投标使用的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718"/>
        <w:ind w:firstLine="420"/>
        <w:spacing w:before="156" w:after="40"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769"/>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四．投标文件的递交</w:t>
      </w:r>
      <w:bookmarkEnd w:id="147"/>
      <w:r>
        <w:rPr>
          <w:rFonts w:ascii="宋体" w:hAnsi="宋体" w:cs="宋体"/>
          <w:color w:val="000000"/>
          <w:highlight w:val="none"/>
        </w:rPr>
      </w:r>
      <w:r/>
    </w:p>
    <w:p>
      <w:pPr>
        <w:pStyle w:val="769"/>
        <w:ind w:left="0" w:right="210" w:firstLine="373"/>
        <w:spacing w:line="360" w:lineRule="auto"/>
        <w:rPr>
          <w:rFonts w:ascii="Microsoft New Tai Lue" w:hAnsi="Microsoft New Tai Lue" w:cs="Microsoft New Tai Lue"/>
          <w:color w:val="000000"/>
          <w:szCs w:val="21"/>
          <w:highlight w:val="none"/>
        </w:rPr>
      </w:pPr>
      <w:r/>
      <w:bookmarkStart w:id="148" w:name="_Toc107246241"/>
      <w:r/>
      <w:bookmarkStart w:id="149" w:name="_Toc104560863"/>
      <w:r/>
      <w:bookmarkStart w:id="150" w:name="_Toc100905226"/>
      <w:r/>
      <w:bookmarkStart w:id="151" w:name="_Toc103848548"/>
      <w:r/>
      <w:bookmarkStart w:id="152" w:name="_Toc96347881"/>
      <w:r>
        <w:rPr>
          <w:rFonts w:hint="eastAsia" w:ascii="宋体" w:hAnsi="宋体" w:cs="宋体"/>
          <w:color w:val="000000"/>
          <w:highlight w:val="none"/>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szCs w:val="21"/>
          <w:highlight w:val="none"/>
        </w:rPr>
        <w:t xml:space="preserve">投标文件的递交</w:t>
      </w:r>
      <w:bookmarkStart w:id="153" w:name="_Toc11952"/>
      <w:r/>
      <w:bookmarkStart w:id="154" w:name="_Toc103848549"/>
      <w:r/>
      <w:bookmarkStart w:id="155" w:name="_Toc51928343"/>
      <w:r/>
      <w:bookmarkStart w:id="156" w:name="_Toc97561941"/>
      <w:r/>
      <w:bookmarkStart w:id="157" w:name="_Toc100905227"/>
      <w:r/>
      <w:bookmarkStart w:id="158" w:name="_Toc91399404"/>
      <w:r/>
      <w:bookmarkStart w:id="159" w:name="_Toc46219699"/>
      <w:r/>
      <w:bookmarkStart w:id="160" w:name="_Toc5042"/>
      <w:r/>
      <w:bookmarkStart w:id="161" w:name="_Toc38931614"/>
      <w:r/>
      <w:bookmarkStart w:id="162" w:name="_Toc96347882"/>
      <w:r/>
      <w:bookmarkStart w:id="163" w:name="_Toc469850063"/>
      <w:r/>
      <w:bookmarkStart w:id="164" w:name="_Toc48151397"/>
      <w:r/>
      <w:bookmarkStart w:id="165" w:name="_Toc38933357"/>
      <w:r/>
      <w:bookmarkStart w:id="166" w:name="_Toc46939510"/>
      <w:r/>
      <w:bookmarkStart w:id="167" w:name="_Toc89586904"/>
      <w:r/>
      <w:bookmarkStart w:id="168" w:name="_Toc38931800"/>
      <w:r/>
      <w:bookmarkStart w:id="169" w:name="_Toc50528805"/>
      <w:r/>
      <w:bookmarkStart w:id="170" w:name="_Toc4536"/>
      <w:r/>
      <w:bookmarkStart w:id="171" w:name="_Toc40202948"/>
      <w:r/>
      <w:bookmarkStart w:id="172" w:name="_Toc19963"/>
      <w:r/>
      <w:bookmarkStart w:id="173" w:name="_Toc46960670"/>
      <w:r/>
      <w:bookmarkStart w:id="174" w:name="_Toc11464"/>
      <w:r>
        <w:rPr>
          <w:rFonts w:ascii="Microsoft New Tai Lue" w:hAnsi="Microsoft New Tai Lue" w:cs="Microsoft New Tai Lue"/>
          <w:color w:val="000000"/>
          <w:szCs w:val="21"/>
          <w:highlight w:val="none"/>
        </w:rPr>
      </w:r>
      <w:r/>
    </w:p>
    <w:p>
      <w:pPr>
        <w:pStyle w:val="718"/>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highlight w:val="none"/>
          <w:lang w:val="zh-CN"/>
        </w:rPr>
        <w:t xml:space="preserve">招标代理机构拒绝接收提交</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文件截止时间后上传的任何电子</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175" w:name="_Toc104560864"/>
      <w:r/>
      <w:bookmarkStart w:id="176" w:name="_Toc107246242"/>
      <w:r>
        <w:rPr>
          <w:rFonts w:hint="eastAsia" w:ascii="宋体" w:hAnsi="宋体" w:cs="宋体"/>
          <w:color w:val="000000"/>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highlight w:val="none"/>
        </w:rPr>
        <w:t xml:space="preserve">投标文件解密</w:t>
      </w:r>
      <w:r>
        <w:rPr>
          <w:rFonts w:ascii="宋体" w:hAnsi="宋体" w:cs="宋体"/>
          <w:color w:val="000000"/>
          <w:highlight w:val="none"/>
        </w:rPr>
      </w:r>
      <w:r/>
    </w:p>
    <w:p>
      <w:pPr>
        <w:pStyle w:val="718"/>
        <w:ind w:firstLine="420"/>
        <w:spacing w:line="360" w:lineRule="auto"/>
        <w:rPr>
          <w:rFonts w:ascii="Microsoft New Tai Lue" w:hAnsi="Microsoft New Tai Lue" w:cs="Microsoft New Tai Lue"/>
          <w:bCs/>
          <w:color w:val="000000"/>
          <w:szCs w:val="21"/>
          <w:highlight w:val="none"/>
          <w:lang w:val="zh-CN"/>
        </w:rPr>
      </w:pPr>
      <w:r/>
      <w:bookmarkStart w:id="177" w:name="_Toc96347883"/>
      <w:r>
        <w:rPr>
          <w:rFonts w:hint="eastAsia" w:ascii="Microsoft New Tai Lue" w:hAnsi="Microsoft New Tai Lue" w:cs="Microsoft New Tai Lue"/>
          <w:bCs/>
          <w:color w:val="000000"/>
          <w:szCs w:val="21"/>
          <w:highlight w:val="none"/>
        </w:rPr>
        <w:t xml:space="preserve">25.1</w:t>
      </w:r>
      <w:r>
        <w:rPr>
          <w:rFonts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718"/>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ascii="Microsoft New Tai Lue" w:hAnsi="Microsoft New Tai Lue" w:cs="Microsoft New Tai Lue"/>
          <w:bCs/>
          <w:color w:val="000000"/>
          <w:szCs w:val="21"/>
          <w:highlight w:val="none"/>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178" w:name="_Toc103848550"/>
      <w:r/>
      <w:bookmarkStart w:id="179" w:name="_Toc100905228"/>
      <w:r/>
      <w:bookmarkStart w:id="180" w:name="_Toc107246243"/>
      <w:r/>
      <w:bookmarkStart w:id="181" w:name="_Toc104560865"/>
      <w:r>
        <w:rPr>
          <w:rFonts w:hint="eastAsia" w:ascii="宋体" w:hAnsi="宋体" w:cs="宋体"/>
          <w:color w:val="000000"/>
          <w:highlight w:val="none"/>
        </w:rPr>
        <w:t xml:space="preserve">26.投标文件的修改和撤回</w:t>
      </w:r>
      <w:bookmarkEnd w:id="118"/>
      <w:r/>
      <w:bookmarkEnd w:id="177"/>
      <w:r/>
      <w:bookmarkEnd w:id="178"/>
      <w:r/>
      <w:bookmarkEnd w:id="179"/>
      <w:r/>
      <w:bookmarkEnd w:id="180"/>
      <w:r/>
      <w:bookmarkEnd w:id="181"/>
      <w:r>
        <w:rPr>
          <w:rFonts w:ascii="宋体" w:hAnsi="宋体" w:cs="宋体"/>
          <w:color w:val="000000"/>
          <w:highlight w:val="none"/>
        </w:rPr>
      </w:r>
      <w:r/>
    </w:p>
    <w:p>
      <w:pPr>
        <w:pStyle w:val="718"/>
        <w:ind w:firstLine="420"/>
        <w:spacing w:before="156" w:after="40" w:line="360" w:lineRule="auto"/>
        <w:rPr>
          <w:rFonts w:ascii="Microsoft New Tai Lue" w:hAnsi="Microsoft New Tai Lue" w:cs="Microsoft New Tai Lue"/>
          <w:bCs/>
          <w:color w:val="000000"/>
          <w:szCs w:val="21"/>
          <w:highlight w:val="none"/>
          <w:lang w:val="zh-CN"/>
        </w:rPr>
      </w:pPr>
      <w:r/>
      <w:bookmarkStart w:id="182" w:name="_Toc80264714"/>
      <w:r>
        <w:rPr>
          <w:rFonts w:hint="eastAsia" w:ascii="Microsoft New Tai Lue" w:hAnsi="Microsoft New Tai Lue" w:cs="Microsoft New Tai Lue"/>
          <w:bCs/>
          <w:color w:val="000000"/>
          <w:szCs w:val="21"/>
          <w:highlight w:val="none"/>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highlight w:val="none"/>
          <w:lang w:val="zh-CN"/>
        </w:rPr>
      </w:r>
      <w:r/>
    </w:p>
    <w:p>
      <w:pPr>
        <w:pStyle w:val="718"/>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26.2投标人对投标文件的补充、修改的内容应当按照采购文件要求</w:t>
      </w:r>
      <w:r>
        <w:rPr>
          <w:rFonts w:hint="eastAsia" w:ascii="Microsoft New Tai Lue" w:hAnsi="Microsoft New Tai Lue" w:cs="Microsoft New Tai Lue"/>
          <w:bCs/>
          <w:color w:val="000000"/>
          <w:szCs w:val="21"/>
          <w:highlight w:val="none"/>
          <w:lang w:val="en-US" w:eastAsia="zh-CN"/>
        </w:rPr>
        <w:t xml:space="preserve">编制</w:t>
      </w:r>
      <w:r>
        <w:rPr>
          <w:rFonts w:hint="eastAsia" w:ascii="Microsoft New Tai Lue" w:hAnsi="Microsoft New Tai Lue" w:cs="Microsoft New Tai Lue"/>
          <w:bCs/>
          <w:color w:val="000000"/>
          <w:szCs w:val="21"/>
          <w:highlight w:val="none"/>
          <w:lang w:val="zh-CN"/>
        </w:rPr>
        <w:t xml:space="preserve">，作为投标文件的组成部分。</w:t>
      </w:r>
      <w:r>
        <w:rPr>
          <w:rFonts w:ascii="Microsoft New Tai Lue" w:hAnsi="Microsoft New Tai Lue" w:cs="Microsoft New Tai Lue"/>
          <w:bCs/>
          <w:color w:val="000000"/>
          <w:szCs w:val="21"/>
          <w:highlight w:val="none"/>
          <w:lang w:val="zh-CN"/>
        </w:rPr>
      </w:r>
      <w:r/>
    </w:p>
    <w:p>
      <w:pPr>
        <w:pStyle w:val="718"/>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26.3 在投标截止时间之后，投标人不得对其投标文件作任何修改。</w:t>
      </w:r>
      <w:r>
        <w:rPr>
          <w:rFonts w:ascii="Microsoft New Tai Lue" w:hAnsi="Microsoft New Tai Lue" w:cs="Microsoft New Tai Lue"/>
          <w:bCs/>
          <w:color w:val="000000"/>
          <w:szCs w:val="21"/>
          <w:highlight w:val="none"/>
          <w:lang w:val="zh-CN"/>
        </w:rPr>
      </w:r>
      <w:r/>
    </w:p>
    <w:p>
      <w:pPr>
        <w:pStyle w:val="718"/>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在投标截止时间至采购文件中规定的投标有效期满之间的这段时间内，投标人不得撤回其投标。</w:t>
      </w:r>
      <w:r>
        <w:rPr>
          <w:rFonts w:ascii="Microsoft New Tai Lue" w:hAnsi="Microsoft New Tai Lue" w:cs="Microsoft New Tai Lue"/>
          <w:bCs/>
          <w:color w:val="000000"/>
          <w:szCs w:val="21"/>
          <w:highlight w:val="none"/>
          <w:lang w:val="zh-CN"/>
        </w:rPr>
      </w:r>
      <w:r/>
    </w:p>
    <w:p>
      <w:pPr>
        <w:pStyle w:val="769"/>
        <w:ind w:left="0" w:right="210" w:firstLine="373"/>
        <w:spacing w:line="360" w:lineRule="auto"/>
        <w:rPr>
          <w:rFonts w:ascii="宋体" w:hAnsi="宋体" w:cs="宋体"/>
          <w:color w:val="000000"/>
          <w:highlight w:val="none"/>
        </w:rPr>
      </w:pPr>
      <w:r/>
      <w:bookmarkStart w:id="183" w:name="_Toc107246244"/>
      <w:r/>
      <w:bookmarkStart w:id="184" w:name="_Toc103848551"/>
      <w:r/>
      <w:bookmarkStart w:id="185" w:name="_Toc104560866"/>
      <w:r>
        <w:rPr>
          <w:rFonts w:hint="eastAsia" w:ascii="宋体" w:hAnsi="宋体" w:cs="宋体"/>
          <w:color w:val="000000"/>
          <w:highlight w:val="none"/>
        </w:rPr>
        <w:t xml:space="preserve">27.诚实信用</w:t>
      </w:r>
      <w:bookmarkEnd w:id="183"/>
      <w:r/>
      <w:bookmarkEnd w:id="184"/>
      <w:r/>
      <w:bookmarkEnd w:id="185"/>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27.2在评标过程中发现投标人有上述情形的，评标委员会应当认定其投标无效，并书面报告本级财政部门。</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186" w:name="_Toc107246245"/>
      <w:r>
        <w:rPr>
          <w:rFonts w:hint="eastAsia" w:ascii="宋体" w:hAnsi="宋体" w:cs="宋体"/>
          <w:color w:val="000000"/>
          <w:highlight w:val="none"/>
        </w:rPr>
        <w:t xml:space="preserve">五．开标和评标</w:t>
      </w:r>
      <w:bookmarkEnd w:id="186"/>
      <w:r/>
      <w:bookmarkStart w:id="187" w:name="_Toc96347885"/>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188" w:name="_Toc100905230"/>
      <w:r/>
      <w:bookmarkStart w:id="189" w:name="_Toc103848553"/>
      <w:r/>
      <w:bookmarkStart w:id="190" w:name="_Toc107246246"/>
      <w:r/>
      <w:bookmarkStart w:id="191" w:name="_Toc104560868"/>
      <w:r>
        <w:rPr>
          <w:rFonts w:hint="eastAsia" w:ascii="宋体" w:hAnsi="宋体" w:cs="宋体"/>
          <w:color w:val="000000"/>
          <w:highlight w:val="none"/>
        </w:rPr>
        <w:t xml:space="preserve">28.开标</w:t>
      </w:r>
      <w:bookmarkEnd w:id="187"/>
      <w:r/>
      <w:bookmarkEnd w:id="188"/>
      <w:r/>
      <w:bookmarkEnd w:id="189"/>
      <w:r/>
      <w:bookmarkEnd w:id="190"/>
      <w:r/>
      <w:bookmarkEnd w:id="191"/>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bookmarkStart w:id="192" w:name="_Toc107246247"/>
      <w:r/>
      <w:bookmarkStart w:id="193" w:name="_Toc100905231"/>
      <w:r>
        <w:rPr>
          <w:rFonts w:hint="eastAsia" w:ascii="宋体" w:hAnsi="宋体" w:cs="宋体"/>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28.2 投标人在开标过程中涉及到的投标文件解密、开标结果确认等工作，应按照《操作手册》规定执行。</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28.3投标人不足3家的，不得开标。</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28.4投标人如果对开标过程和开标结果有疑义，应当根据《操作手册》规定提出，“苏采云”系统中《开标记录表》公布后5分钟内未提出的，视同认可开标结果。</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（1）招标文件存在不合理条款或者招标程序不符合规定的，采购人、采购代理机构改正后依法重新招标；</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ascii="宋体" w:hAnsi="宋体" w:cs="宋体"/>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28.6投标人未参加开标的，视同认可开标结果。</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29.资格性审查</w:t>
      </w:r>
      <w:bookmarkEnd w:id="192"/>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bookmarkStart w:id="194" w:name="_Toc104560869"/>
      <w:r/>
      <w:bookmarkStart w:id="195" w:name="_Toc103848554"/>
      <w:r>
        <w:rPr>
          <w:rFonts w:hint="eastAsia" w:ascii="宋体" w:hAnsi="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ascii="宋体" w:hAnsi="宋体" w:cs="宋体"/>
          <w:bCs/>
          <w:color w:val="000000"/>
          <w:szCs w:val="21"/>
          <w:highlight w:val="none"/>
        </w:rPr>
      </w:r>
      <w:r/>
    </w:p>
    <w:p>
      <w:pPr>
        <w:pStyle w:val="718"/>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29.2</w:t>
      </w:r>
      <w:r>
        <w:rPr>
          <w:rFonts w:hint="eastAsia" w:ascii="宋体" w:hAnsi="宋体" w:cs="宋体"/>
          <w:b/>
          <w:color w:val="000000"/>
          <w:szCs w:val="21"/>
          <w:highlight w:val="none"/>
        </w:rPr>
        <w:t xml:space="preserve">投标人不具备招标文件规定的投标人资格条件的</w:t>
      </w:r>
      <w:r>
        <w:rPr>
          <w:rFonts w:hint="eastAsia" w:ascii="宋体" w:hAnsi="宋体" w:cs="宋体"/>
          <w:b/>
          <w:bCs/>
          <w:color w:val="000000"/>
          <w:szCs w:val="21"/>
          <w:highlight w:val="none"/>
        </w:rPr>
        <w:t xml:space="preserve">，应在资格审查时按照无效投标处理。</w:t>
      </w:r>
      <w:r>
        <w:rPr>
          <w:rFonts w:ascii="宋体" w:hAnsi="宋体" w:cs="宋体"/>
          <w:b/>
          <w:bCs/>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29.3已经进行资格预审的，可以不再对投标人资格进行审查，资格预审合格的投标人在评标阶段资格发生变化的，应当通知采购方。</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196" w:name="_Toc107246248"/>
      <w:r>
        <w:rPr>
          <w:rFonts w:hint="eastAsia" w:ascii="宋体" w:hAnsi="宋体" w:cs="宋体"/>
          <w:color w:val="000000"/>
          <w:highlight w:val="none"/>
        </w:rPr>
        <w:t xml:space="preserve">30.评标</w:t>
      </w:r>
      <w:bookmarkEnd w:id="194"/>
      <w:r/>
      <w:bookmarkEnd w:id="195"/>
      <w:r/>
      <w:bookmarkEnd w:id="196"/>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197" w:name="_Toc107246249"/>
      <w:r/>
      <w:bookmarkStart w:id="198" w:name="_Toc103848555"/>
      <w:r/>
      <w:bookmarkStart w:id="199" w:name="_Toc104560870"/>
      <w:r>
        <w:rPr>
          <w:rFonts w:hint="eastAsia" w:ascii="宋体" w:hAnsi="宋体" w:cs="宋体"/>
          <w:color w:val="000000"/>
          <w:highlight w:val="none"/>
        </w:rPr>
        <w:t xml:space="preserve">30.1评标委员会</w:t>
      </w:r>
      <w:bookmarkEnd w:id="197"/>
      <w:r/>
      <w:bookmarkEnd w:id="198"/>
      <w:r/>
      <w:bookmarkEnd w:id="199"/>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30.1.1评标委员会成员组成见</w:t>
      </w:r>
      <w:r>
        <w:rPr>
          <w:rFonts w:hint="eastAsia" w:ascii="宋体" w:hAnsi="宋体" w:cs="宋体"/>
          <w:b/>
          <w:color w:val="000000"/>
          <w:szCs w:val="21"/>
          <w:highlight w:val="none"/>
        </w:rPr>
        <w:t xml:space="preserve">投标人须知前附表</w:t>
      </w:r>
      <w:r>
        <w:rPr>
          <w:rFonts w:hint="eastAsia" w:ascii="宋体" w:hAnsi="宋体" w:cs="宋体"/>
          <w:bCs/>
          <w:color w:val="000000"/>
          <w:szCs w:val="21"/>
          <w:highlight w:val="none"/>
        </w:rPr>
        <w:t xml:space="preserve">，负责具体评标事务，并独立履行职责。</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200" w:name="_Toc104560871"/>
      <w:r/>
      <w:bookmarkStart w:id="201" w:name="_Toc103848556"/>
      <w:r/>
      <w:bookmarkStart w:id="202" w:name="_Toc107246250"/>
      <w:r>
        <w:rPr>
          <w:rFonts w:hint="eastAsia" w:ascii="宋体" w:hAnsi="宋体" w:cs="宋体"/>
          <w:color w:val="000000"/>
          <w:highlight w:val="none"/>
        </w:rPr>
        <w:t xml:space="preserve">30.2</w:t>
      </w:r>
      <w:bookmarkEnd w:id="200"/>
      <w:r/>
      <w:bookmarkEnd w:id="201"/>
      <w:r>
        <w:rPr>
          <w:rFonts w:hint="eastAsia" w:ascii="宋体" w:hAnsi="宋体" w:cs="宋体"/>
          <w:color w:val="000000"/>
          <w:highlight w:val="none"/>
        </w:rPr>
        <w:t xml:space="preserve">符合性审查</w:t>
      </w:r>
      <w:bookmarkEnd w:id="202"/>
      <w:r>
        <w:rPr>
          <w:rFonts w:ascii="宋体" w:hAnsi="宋体" w:cs="宋体"/>
          <w:color w:val="000000"/>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宋体" w:hAnsi="宋体" w:cs="宋体"/>
          <w:bCs/>
          <w:color w:val="000000"/>
          <w:szCs w:val="21"/>
          <w:highlight w:val="none"/>
        </w:rPr>
      </w:r>
      <w:r/>
    </w:p>
    <w:p>
      <w:pPr>
        <w:pStyle w:val="718"/>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rPr>
          <w:rFonts w:ascii="宋体" w:hAnsi="宋体" w:cs="宋体"/>
          <w:b/>
          <w:bCs/>
          <w:color w:val="000000"/>
          <w:szCs w:val="21"/>
          <w:highlight w:val="none"/>
        </w:rPr>
      </w:r>
      <w:r/>
    </w:p>
    <w:p>
      <w:pPr>
        <w:pStyle w:val="718"/>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30.2.3投标文件有下列情况之一的，在符合性检查时按照无效投标处理：</w:t>
      </w:r>
      <w:bookmarkEnd w:id="193"/>
      <w:r>
        <w:rPr>
          <w:rFonts w:ascii="宋体" w:hAnsi="宋体" w:cs="宋体"/>
          <w:b/>
          <w:bCs/>
          <w:color w:val="000000"/>
          <w:szCs w:val="21"/>
          <w:highlight w:val="none"/>
        </w:rPr>
      </w:r>
      <w:r/>
    </w:p>
    <w:p>
      <w:pPr>
        <w:pStyle w:val="718"/>
        <w:ind w:firstLine="420"/>
        <w:spacing w:line="360" w:lineRule="auto"/>
        <w:rPr>
          <w:rFonts w:ascii="宋体" w:hAnsi="宋体" w:cs="宋体"/>
          <w:b/>
          <w:bCs w:val="0"/>
          <w:color w:val="000000"/>
          <w:szCs w:val="21"/>
          <w:highlight w:val="none"/>
        </w:rPr>
      </w:pPr>
      <w:r/>
      <w:bookmarkStart w:id="203" w:name="_Toc104560872"/>
      <w:r/>
      <w:bookmarkStart w:id="204" w:name="_Toc103848557"/>
      <w:r/>
      <w:bookmarkStart w:id="205" w:name="_Toc107246251"/>
      <w:r>
        <w:rPr>
          <w:rFonts w:hint="eastAsia" w:ascii="宋体" w:hAnsi="宋体" w:cs="宋体"/>
          <w:b/>
          <w:bCs w:val="0"/>
          <w:color w:val="000000"/>
          <w:szCs w:val="21"/>
          <w:highlight w:val="none"/>
        </w:rPr>
        <w:t xml:space="preserve">（1）投标人在“苏采云”系统规定的时间内未成功解密电子投标文件的；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（2）投标人未按照招标文件要求上传电子投标文件的；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（3）同一投标人提交两个（含两个）以上不同的投标报价的；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（4）投标文件未按照招标文件要求签署或盖章的；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（5）不具备招标文件中规定的资格要求的；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（6）报价超过招标文件中规定的预算金额或者最高限价的；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（7）投标文件含有采购人不能接受的附加条件的；</w:t>
      </w:r>
      <w:r>
        <w:rPr>
          <w:rFonts w:ascii="宋体" w:hAnsi="宋体" w:cs="宋体"/>
          <w:b/>
          <w:bCs w:val="0"/>
          <w:color w:val="000000"/>
          <w:szCs w:val="21"/>
          <w:highlight w:val="none"/>
        </w:rPr>
      </w:r>
      <w:r/>
    </w:p>
    <w:p>
      <w:pPr>
        <w:pStyle w:val="718"/>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（8）投标文件内容不全或不符合招标文件中规定的其他实质性要求的；</w:t>
      </w:r>
      <w:r>
        <w:rPr>
          <w:rFonts w:ascii="宋体" w:hAnsi="宋体" w:cs="宋体"/>
          <w:b/>
          <w:bCs w:val="0"/>
          <w:color w:val="000000"/>
          <w:szCs w:val="21"/>
          <w:highlight w:val="none"/>
        </w:rPr>
      </w:r>
      <w:r/>
    </w:p>
    <w:p>
      <w:pPr>
        <w:pStyle w:val="718"/>
        <w:ind w:firstLine="420"/>
        <w:spacing w:line="360" w:lineRule="auto"/>
        <w:rPr>
          <w:rFonts w:ascii="宋体" w:hAnsi="宋体" w:cs="宋体"/>
          <w:bCs/>
          <w:color w:val="000000"/>
          <w:szCs w:val="21"/>
          <w:highlight w:val="none"/>
        </w:rPr>
      </w:pPr>
      <w:r>
        <w:rPr>
          <w:rFonts w:hint="eastAsia" w:ascii="宋体" w:hAnsi="宋体" w:cs="宋体"/>
          <w:b/>
          <w:bCs w:val="0"/>
          <w:color w:val="000000"/>
          <w:szCs w:val="21"/>
          <w:highlight w:val="none"/>
        </w:rPr>
        <w:t xml:space="preserve">（9）现行法律、法规、规章和招标文件规定的其他无效情形。</w:t>
      </w:r>
      <w:r>
        <w:rPr>
          <w:rFonts w:ascii="宋体" w:hAnsi="宋体" w:cs="宋体"/>
          <w:bCs/>
          <w:color w:val="000000"/>
          <w:szCs w:val="21"/>
          <w:highlight w:val="none"/>
        </w:rPr>
      </w:r>
      <w:r/>
    </w:p>
    <w:p>
      <w:pPr>
        <w:pStyle w:val="769"/>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30.3投标文件澄清</w:t>
      </w:r>
      <w:bookmarkEnd w:id="203"/>
      <w:r/>
      <w:bookmarkEnd w:id="204"/>
      <w:r/>
      <w:bookmarkEnd w:id="205"/>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30.3.3评标委员会不接受投标人主动提出的澄清、说明。</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06" w:name="_Toc107246252"/>
      <w:r>
        <w:rPr>
          <w:rFonts w:hint="eastAsia" w:ascii="宋体" w:hAnsi="宋体" w:cs="宋体"/>
          <w:color w:val="000000"/>
          <w:highlight w:val="none"/>
        </w:rPr>
        <w:t xml:space="preserve">30.4</w:t>
      </w:r>
      <w:bookmarkEnd w:id="206"/>
      <w:r>
        <w:rPr>
          <w:rFonts w:hint="eastAsia" w:ascii="宋体" w:hAnsi="宋体" w:cs="宋体"/>
          <w:color w:val="000000"/>
          <w:highlight w:val="none"/>
        </w:rPr>
        <w:t xml:space="preserve">报价修正</w:t>
      </w:r>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ascii="宋体" w:hAnsi="宋体" w:cs="宋体"/>
          <w:color w:val="000000"/>
          <w:szCs w:val="21"/>
          <w:highlight w:val="none"/>
        </w:rPr>
      </w:r>
      <w:r/>
    </w:p>
    <w:p>
      <w:pPr>
        <w:pStyle w:val="718"/>
        <w:ind w:firstLine="420"/>
        <w:jc w:val="left"/>
        <w:spacing w:line="360" w:lineRule="auto"/>
        <w:rPr>
          <w:rFonts w:ascii="宋体" w:hAnsi="宋体" w:cs="宋体"/>
          <w:b w:val="0"/>
          <w:bCs/>
          <w:color w:val="000000"/>
          <w:szCs w:val="21"/>
          <w:highlight w:val="none"/>
        </w:rPr>
      </w:pPr>
      <w:r>
        <w:rPr>
          <w:rFonts w:hint="eastAsia" w:ascii="宋体" w:hAnsi="宋体" w:cs="宋体"/>
          <w:color w:val="000000"/>
          <w:szCs w:val="21"/>
          <w:highlight w:val="none"/>
        </w:rPr>
        <w:t xml:space="preserve">同时出现两种以上不一致的，按照前款规定的顺序修正。</w:t>
      </w:r>
      <w:r>
        <w:rPr>
          <w:rFonts w:hint="eastAsia" w:ascii="宋体" w:hAnsi="宋体" w:eastAsia="宋体" w:cs="宋体"/>
          <w:b/>
          <w:bCs w:val="0"/>
          <w:color w:val="000000"/>
          <w:sz w:val="21"/>
          <w:szCs w:val="21"/>
          <w:highlight w:val="none"/>
        </w:rPr>
        <w:t xml:space="preserve">★</w:t>
      </w:r>
      <w:r>
        <w:rPr>
          <w:rFonts w:hint="eastAsia" w:ascii="宋体" w:hAnsi="宋体" w:cs="宋体"/>
          <w:b/>
          <w:bCs w:val="0"/>
          <w:color w:val="000000"/>
          <w:szCs w:val="21"/>
          <w:highlight w:val="none"/>
        </w:rPr>
        <w:t xml:space="preserve">修正后的报价按照上述规定经投标人确认后产生约束力，投标人不确认的，其投标无效。</w:t>
      </w:r>
      <w:r>
        <w:rPr>
          <w:rFonts w:ascii="宋体" w:hAnsi="宋体" w:cs="宋体"/>
          <w:b w:val="0"/>
          <w:bCs/>
          <w:color w:val="000000"/>
          <w:szCs w:val="21"/>
          <w:highlight w:val="none"/>
        </w:rPr>
      </w:r>
      <w:r/>
    </w:p>
    <w:p>
      <w:pPr>
        <w:pStyle w:val="769"/>
        <w:ind w:left="0" w:right="210" w:firstLine="373"/>
        <w:spacing w:line="360" w:lineRule="auto"/>
        <w:rPr>
          <w:rFonts w:ascii="宋体" w:hAnsi="宋体" w:cs="宋体"/>
          <w:color w:val="000000"/>
          <w:highlight w:val="none"/>
        </w:rPr>
      </w:pPr>
      <w:r/>
      <w:bookmarkStart w:id="207" w:name="_Toc103848558"/>
      <w:r/>
      <w:bookmarkStart w:id="208" w:name="_Toc107246253"/>
      <w:r/>
      <w:bookmarkStart w:id="209" w:name="_Toc104560873"/>
      <w:r>
        <w:rPr>
          <w:rFonts w:hint="eastAsia" w:ascii="宋体" w:hAnsi="宋体" w:cs="宋体"/>
          <w:color w:val="000000"/>
          <w:highlight w:val="none"/>
        </w:rPr>
        <w:t xml:space="preserve">30.5同品牌多家投标人处理原则</w:t>
      </w:r>
      <w:bookmarkEnd w:id="207"/>
      <w:r/>
      <w:bookmarkEnd w:id="208"/>
      <w:r/>
      <w:bookmarkEnd w:id="209"/>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。多家投标人提供的核心产品品牌相同的，按前两款规定处理。</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10" w:name="_Toc103848559"/>
      <w:r/>
      <w:bookmarkStart w:id="211" w:name="_Toc104560874"/>
      <w:r/>
      <w:bookmarkStart w:id="212" w:name="_Toc107246254"/>
      <w:r>
        <w:rPr>
          <w:rFonts w:hint="eastAsia" w:ascii="宋体" w:hAnsi="宋体" w:cs="宋体"/>
          <w:color w:val="000000"/>
          <w:highlight w:val="none"/>
        </w:rPr>
        <w:t xml:space="preserve">30.6比较与评价</w:t>
      </w:r>
      <w:bookmarkEnd w:id="210"/>
      <w:r/>
      <w:bookmarkEnd w:id="211"/>
      <w:r/>
      <w:bookmarkEnd w:id="212"/>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13" w:name="_Toc107246255"/>
      <w:r>
        <w:rPr>
          <w:rFonts w:hint="eastAsia" w:ascii="宋体" w:hAnsi="宋体" w:cs="宋体"/>
          <w:color w:val="000000"/>
          <w:highlight w:val="none"/>
        </w:rPr>
        <w:t xml:space="preserve">30.7编写评标报告</w:t>
      </w:r>
      <w:bookmarkEnd w:id="213"/>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rPr>
          <w:rFonts w:ascii="宋体" w:hAnsi="宋体" w:cs="宋体"/>
          <w:color w:val="000000"/>
          <w:szCs w:val="21"/>
          <w:highlight w:val="none"/>
        </w:rPr>
      </w:r>
      <w:r/>
    </w:p>
    <w:p>
      <w:pPr>
        <w:pStyle w:val="769"/>
        <w:ind w:left="0" w:right="210" w:firstLine="373"/>
        <w:spacing w:line="360" w:lineRule="auto"/>
        <w:tabs>
          <w:tab w:val="left" w:pos="5882" w:leader="none"/>
        </w:tabs>
        <w:rPr>
          <w:rFonts w:ascii="宋体" w:hAnsi="宋体" w:cs="宋体"/>
          <w:color w:val="000000"/>
          <w:highlight w:val="none"/>
        </w:rPr>
      </w:pPr>
      <w:r/>
      <w:bookmarkStart w:id="214" w:name="_Toc104560876"/>
      <w:r/>
      <w:bookmarkStart w:id="215" w:name="_Toc107246256"/>
      <w:r/>
      <w:bookmarkStart w:id="216" w:name="_Toc103848561"/>
      <w:r>
        <w:rPr>
          <w:rFonts w:hint="eastAsia" w:ascii="宋体" w:hAnsi="宋体" w:cs="宋体"/>
          <w:color w:val="000000"/>
          <w:highlight w:val="none"/>
        </w:rPr>
        <w:t xml:space="preserve">30.8评标过程的保密</w:t>
      </w:r>
      <w:bookmarkEnd w:id="214"/>
      <w:r/>
      <w:bookmarkEnd w:id="215"/>
      <w:r/>
      <w:bookmarkEnd w:id="216"/>
      <w:r>
        <w:rPr>
          <w:rFonts w:hint="eastAsia" w:ascii="宋体" w:hAnsi="宋体" w:cs="宋体"/>
          <w:color w:val="000000"/>
          <w:highlight w:val="none"/>
        </w:rPr>
        <w:tab/>
      </w:r>
      <w:r>
        <w:rPr>
          <w:rFonts w:ascii="宋体" w:hAnsi="宋体" w:cs="宋体"/>
          <w:color w:val="000000"/>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rPr>
          <w:rFonts w:ascii="宋体" w:hAnsi="宋体" w:cs="宋体"/>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17" w:name="_Toc107246257"/>
      <w:r>
        <w:rPr>
          <w:rFonts w:hint="eastAsia" w:ascii="宋体" w:hAnsi="宋体" w:cs="宋体"/>
          <w:color w:val="000000"/>
          <w:highlight w:val="none"/>
        </w:rPr>
        <w:t xml:space="preserve">六．确定中标</w:t>
      </w:r>
      <w:bookmarkEnd w:id="217"/>
      <w:r>
        <w:rPr>
          <w:rFonts w:ascii="宋体" w:hAnsi="宋体" w:cs="宋体"/>
          <w:color w:val="000000"/>
          <w:highlight w:val="none"/>
        </w:rPr>
      </w:r>
      <w:r/>
    </w:p>
    <w:p>
      <w:pPr>
        <w:pStyle w:val="769"/>
        <w:ind w:left="0" w:right="210" w:firstLine="373"/>
        <w:spacing w:line="360" w:lineRule="auto"/>
        <w:rPr>
          <w:rFonts w:ascii="宋体" w:hAnsi="宋体" w:cs="宋体"/>
          <w:color w:val="000000"/>
          <w:highlight w:val="none"/>
        </w:rPr>
      </w:pPr>
      <w:r/>
      <w:bookmarkStart w:id="218" w:name="_Toc103848563"/>
      <w:r/>
      <w:bookmarkStart w:id="219" w:name="_Toc104560878"/>
      <w:r/>
      <w:bookmarkStart w:id="220" w:name="_Toc107246258"/>
      <w:r>
        <w:rPr>
          <w:rFonts w:hint="eastAsia" w:ascii="宋体" w:hAnsi="宋体" w:cs="宋体"/>
          <w:color w:val="000000"/>
          <w:highlight w:val="none"/>
        </w:rPr>
        <w:t xml:space="preserve">31.确定中标</w:t>
      </w:r>
      <w:bookmarkEnd w:id="218"/>
      <w:r/>
      <w:bookmarkEnd w:id="219"/>
      <w:r>
        <w:rPr>
          <w:rFonts w:hint="eastAsia" w:ascii="宋体" w:hAnsi="宋体" w:cs="宋体"/>
          <w:color w:val="000000"/>
          <w:highlight w:val="none"/>
        </w:rPr>
        <w:t xml:space="preserve">人</w:t>
      </w:r>
      <w:bookmarkEnd w:id="220"/>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cs="宋体"/>
          <w:color w:val="000000"/>
          <w:szCs w:val="21"/>
          <w:highlight w:val="none"/>
        </w:rPr>
      </w:r>
      <w:r/>
    </w:p>
    <w:p>
      <w:pPr>
        <w:pStyle w:val="718"/>
        <w:ind w:firstLine="420"/>
        <w:jc w:val="left"/>
        <w:spacing w:after="40" w:line="360" w:lineRule="auto"/>
        <w:rPr>
          <w:rFonts w:ascii="Microsoft New Tai Lue" w:hAnsi="Microsoft New Tai Lue" w:cs="Microsoft New Tai Lue"/>
          <w:color w:val="000000"/>
          <w:szCs w:val="21"/>
          <w:highlight w:val="none"/>
          <w:lang w:val="zh-CN"/>
        </w:rPr>
      </w:pPr>
      <w:r/>
      <w:bookmarkStart w:id="221" w:name="_Toc104560879"/>
      <w:r/>
      <w:bookmarkStart w:id="222" w:name="_Toc103848564"/>
      <w:r/>
      <w:bookmarkStart w:id="223" w:name="_Toc107246259"/>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1.4评审结束后，中标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hint="eastAsia" w:ascii="Microsoft New Tai Lue" w:hAnsi="Microsoft New Tai Lue" w:cs="Microsoft New Tai Lue"/>
          <w:color w:val="000000"/>
          <w:szCs w:val="21"/>
          <w:highlight w:val="none"/>
        </w:rPr>
        <w:t xml:space="preserve">公告的同时向中标人发出中标通知书。</w:t>
      </w:r>
      <w:r>
        <w:rPr>
          <w:rFonts w:hint="eastAsia" w:ascii="Microsoft New Tai Lue" w:hAnsi="Microsoft New Tai Lue" w:cs="Microsoft New Tai Lue"/>
          <w:color w:val="000000"/>
          <w:szCs w:val="21"/>
          <w:highlight w:val="none"/>
          <w:lang w:val="zh-CN"/>
        </w:rPr>
        <w:t xml:space="preserve">中标人</w:t>
      </w:r>
      <w:r>
        <w:rPr>
          <w:rFonts w:hint="eastAsia" w:ascii="Microsoft New Tai Lue" w:hAnsi="Microsoft New Tai Lue" w:cs="Microsoft New Tai Lue"/>
          <w:color w:val="000000"/>
          <w:szCs w:val="21"/>
          <w:highlight w:val="none"/>
        </w:rPr>
        <w:t xml:space="preserve">可</w:t>
      </w:r>
      <w:r>
        <w:rPr>
          <w:rFonts w:hint="eastAsia" w:ascii="Microsoft New Tai Lue" w:hAnsi="Microsoft New Tai Lue" w:cs="Microsoft New Tai Lue"/>
          <w:color w:val="000000"/>
          <w:szCs w:val="21"/>
          <w:highlight w:val="none"/>
          <w:lang w:val="zh-CN"/>
        </w:rPr>
        <w:t xml:space="preserve">在中标结果公告届满之日起三十日内,登录苏采云系统下载。</w:t>
      </w:r>
      <w:r>
        <w:rPr>
          <w:rFonts w:ascii="Microsoft New Tai Lue" w:hAnsi="Microsoft New Tai Lue" w:cs="Microsoft New Tai Lue"/>
          <w:color w:val="000000"/>
          <w:szCs w:val="21"/>
          <w:highlight w:val="none"/>
          <w:lang w:val="zh-CN"/>
        </w:rPr>
      </w:r>
      <w:r/>
    </w:p>
    <w:p>
      <w:pPr>
        <w:pStyle w:val="718"/>
        <w:ind w:firstLine="420"/>
        <w:jc w:val="left"/>
        <w:spacing w:after="40"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highlight w:val="none"/>
        </w:rPr>
      </w:r>
      <w:r/>
    </w:p>
    <w:p>
      <w:pPr>
        <w:pStyle w:val="769"/>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32.中标通知书</w:t>
      </w:r>
      <w:bookmarkEnd w:id="221"/>
      <w:r/>
      <w:bookmarkEnd w:id="222"/>
      <w:r/>
      <w:bookmarkEnd w:id="223"/>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w:t>
      </w:r>
      <w:bookmarkStart w:id="224" w:name="_Toc103848560"/>
      <w:r/>
      <w:bookmarkStart w:id="225" w:name="_Toc104560875"/>
      <w:r>
        <w:rPr>
          <w:rFonts w:hint="eastAsia" w:ascii="宋体" w:hAnsi="宋体" w:cs="宋体"/>
          <w:color w:val="000000"/>
          <w:szCs w:val="21"/>
          <w:highlight w:val="none"/>
        </w:rPr>
        <w:t xml:space="preserve">中标通知书发出后，中标人无正当理由不得放弃中标，否则将依法承担法律责任。</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26" w:name="_Toc107246260"/>
      <w:r>
        <w:rPr>
          <w:rFonts w:hint="eastAsia" w:ascii="宋体" w:hAnsi="宋体" w:cs="宋体"/>
          <w:color w:val="000000"/>
          <w:highlight w:val="none"/>
        </w:rPr>
        <w:t xml:space="preserve">33.废标</w:t>
      </w:r>
      <w:bookmarkEnd w:id="224"/>
      <w:r/>
      <w:bookmarkEnd w:id="225"/>
      <w:r/>
      <w:bookmarkEnd w:id="226"/>
      <w:r>
        <w:rPr>
          <w:rFonts w:ascii="宋体" w:hAnsi="宋体" w:cs="宋体"/>
          <w:color w:val="000000"/>
          <w:highlight w:val="none"/>
        </w:rPr>
      </w:r>
      <w:r/>
    </w:p>
    <w:p>
      <w:pPr>
        <w:pStyle w:val="718"/>
        <w:ind w:firstLine="316"/>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★33.1出现下列情形之一的，应予废标：</w:t>
      </w:r>
      <w:r>
        <w:rPr>
          <w:rFonts w:ascii="宋体" w:hAnsi="宋体" w:cs="宋体"/>
          <w:b/>
          <w:color w:val="000000"/>
          <w:szCs w:val="21"/>
          <w:highlight w:val="none"/>
        </w:rPr>
      </w:r>
      <w:r/>
    </w:p>
    <w:p>
      <w:pPr>
        <w:pStyle w:val="718"/>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（1）符合专业条件的投标人或者对招标文件作实质响应的投标人不足三家的；</w:t>
      </w:r>
      <w:r>
        <w:rPr>
          <w:rFonts w:ascii="宋体" w:hAnsi="宋体" w:cs="宋体"/>
          <w:b/>
          <w:bCs w:val="0"/>
          <w:color w:val="000000"/>
          <w:szCs w:val="21"/>
          <w:highlight w:val="none"/>
        </w:rPr>
      </w:r>
      <w:r/>
    </w:p>
    <w:p>
      <w:pPr>
        <w:pStyle w:val="718"/>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（2）出现影响采购公正的违法、违规行为的；</w:t>
      </w:r>
      <w:r>
        <w:rPr>
          <w:rFonts w:ascii="宋体" w:hAnsi="宋体" w:cs="宋体"/>
          <w:b/>
          <w:bCs w:val="0"/>
          <w:color w:val="000000"/>
          <w:szCs w:val="21"/>
          <w:highlight w:val="none"/>
        </w:rPr>
      </w:r>
      <w:r/>
    </w:p>
    <w:p>
      <w:pPr>
        <w:pStyle w:val="718"/>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（3）投标人的报价均超过了采购预算，采购人不能支付的；</w:t>
      </w:r>
      <w:r>
        <w:rPr>
          <w:rFonts w:ascii="宋体" w:hAnsi="宋体" w:cs="宋体"/>
          <w:b/>
          <w:bCs w:val="0"/>
          <w:color w:val="000000"/>
          <w:szCs w:val="21"/>
          <w:highlight w:val="none"/>
        </w:rPr>
      </w:r>
      <w:r/>
    </w:p>
    <w:p>
      <w:pPr>
        <w:pStyle w:val="718"/>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（4）因重大变故，采购任务取消的。</w:t>
      </w:r>
      <w:r>
        <w:rPr>
          <w:rFonts w:ascii="宋体" w:hAnsi="宋体" w:cs="宋体"/>
          <w:b/>
          <w:bCs w:val="0"/>
          <w:color w:val="000000"/>
          <w:szCs w:val="21"/>
          <w:highlight w:val="none"/>
        </w:rPr>
      </w:r>
      <w:r/>
    </w:p>
    <w:p>
      <w:pPr>
        <w:pStyle w:val="718"/>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33.2废标后，采购人将废标理由通知所有投标人。</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27" w:name="_Toc104560880"/>
      <w:r/>
      <w:bookmarkStart w:id="228" w:name="_Toc103848565"/>
      <w:r/>
      <w:bookmarkStart w:id="229" w:name="_Toc16938553"/>
      <w:r/>
      <w:bookmarkStart w:id="230" w:name="_Toc513029237"/>
      <w:r/>
      <w:bookmarkStart w:id="231" w:name="_Toc20823309"/>
      <w:r/>
      <w:bookmarkStart w:id="232" w:name="_Toc107246261"/>
      <w:r>
        <w:rPr>
          <w:rFonts w:hint="eastAsia" w:ascii="宋体" w:hAnsi="宋体" w:cs="宋体"/>
          <w:color w:val="000000"/>
          <w:highlight w:val="none"/>
        </w:rPr>
        <w:t xml:space="preserve">34.签订合同</w:t>
      </w:r>
      <w:bookmarkEnd w:id="227"/>
      <w:r/>
      <w:bookmarkEnd w:id="228"/>
      <w:r/>
      <w:bookmarkEnd w:id="232"/>
      <w:r>
        <w:rPr>
          <w:rFonts w:ascii="宋体" w:hAnsi="宋体" w:cs="宋体"/>
          <w:color w:val="000000"/>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233" w:name="_Toc104560881"/>
      <w:r/>
      <w:bookmarkStart w:id="234" w:name="_Toc107246262"/>
      <w:r/>
      <w:bookmarkStart w:id="235" w:name="_Toc103848567"/>
      <w:r>
        <w:rPr>
          <w:rFonts w:hint="eastAsia" w:ascii="宋体" w:hAnsi="宋体" w:cs="宋体"/>
          <w:color w:val="000000"/>
          <w:szCs w:val="21"/>
          <w:highlight w:val="none"/>
        </w:rPr>
        <w:t xml:space="preserve">35.履约保证金</w:t>
      </w:r>
      <w:bookmarkEnd w:id="233"/>
      <w:r/>
      <w:bookmarkEnd w:id="234"/>
      <w:r/>
      <w:bookmarkEnd w:id="235"/>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宋体" w:hAnsi="宋体" w:cs="宋体"/>
          <w:color w:val="000000"/>
          <w:szCs w:val="21"/>
          <w:highlight w:val="none"/>
        </w:rPr>
      </w:r>
      <w:r/>
    </w:p>
    <w:p>
      <w:pPr>
        <w:pStyle w:val="718"/>
        <w:ind w:firstLine="422"/>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★35.3中标人没有按照投标人须知前附表的规定提交履约保证金的，视为放弃中标，其投标保证金不予退还。</w:t>
      </w:r>
      <w:bookmarkEnd w:id="229"/>
      <w:r/>
      <w:bookmarkEnd w:id="230"/>
      <w:r/>
      <w:bookmarkEnd w:id="231"/>
      <w:r>
        <w:rPr>
          <w:rFonts w:ascii="宋体" w:hAnsi="宋体" w:cs="宋体"/>
          <w:b/>
          <w:bCs w:val="0"/>
          <w:color w:val="000000"/>
          <w:szCs w:val="21"/>
          <w:highlight w:val="none"/>
        </w:rPr>
      </w:r>
      <w:r/>
    </w:p>
    <w:p>
      <w:pPr>
        <w:pStyle w:val="769"/>
        <w:ind w:left="0" w:right="210" w:firstLine="373"/>
        <w:spacing w:line="360" w:lineRule="auto"/>
        <w:rPr>
          <w:rFonts w:ascii="宋体" w:hAnsi="宋体" w:cs="宋体"/>
          <w:color w:val="000000"/>
          <w:highlight w:val="none"/>
        </w:rPr>
      </w:pPr>
      <w:r/>
      <w:bookmarkStart w:id="236" w:name="_Toc107246263"/>
      <w:r>
        <w:rPr>
          <w:rFonts w:hint="eastAsia" w:ascii="宋体" w:hAnsi="宋体" w:cs="宋体"/>
          <w:color w:val="000000"/>
          <w:highlight w:val="none"/>
        </w:rPr>
        <w:t xml:space="preserve">七．</w:t>
      </w:r>
      <w:bookmarkStart w:id="237" w:name="_Toc103848569"/>
      <w:r>
        <w:rPr>
          <w:rFonts w:hint="eastAsia" w:ascii="宋体" w:hAnsi="宋体" w:cs="宋体"/>
          <w:color w:val="000000"/>
          <w:highlight w:val="none"/>
        </w:rPr>
        <w:t xml:space="preserve">询问与质疑</w:t>
      </w:r>
      <w:bookmarkEnd w:id="236"/>
      <w:r/>
      <w:bookmarkEnd w:id="237"/>
      <w:r>
        <w:rPr>
          <w:rFonts w:ascii="宋体" w:hAnsi="宋体" w:cs="宋体"/>
          <w:color w:val="000000"/>
          <w:highlight w:val="none"/>
        </w:rPr>
      </w:r>
      <w:r/>
    </w:p>
    <w:p>
      <w:pPr>
        <w:pStyle w:val="769"/>
        <w:ind w:left="0" w:right="210" w:firstLine="373"/>
        <w:spacing w:line="360" w:lineRule="auto"/>
        <w:rPr>
          <w:rFonts w:ascii="宋体" w:hAnsi="宋体" w:cs="宋体"/>
          <w:color w:val="000000"/>
          <w:szCs w:val="21"/>
          <w:highlight w:val="none"/>
        </w:rPr>
      </w:pPr>
      <w:r/>
      <w:bookmarkStart w:id="238" w:name="_Toc104560883"/>
      <w:r/>
      <w:bookmarkStart w:id="239" w:name="_Toc102117305"/>
      <w:r/>
      <w:bookmarkStart w:id="240" w:name="_Toc107246264"/>
      <w:r>
        <w:rPr>
          <w:rFonts w:hint="eastAsia" w:ascii="宋体" w:hAnsi="宋体" w:cs="宋体"/>
          <w:color w:val="000000"/>
          <w:szCs w:val="21"/>
          <w:highlight w:val="none"/>
        </w:rPr>
        <w:t xml:space="preserve">36.询问</w:t>
      </w:r>
      <w:bookmarkEnd w:id="238"/>
      <w:r/>
      <w:bookmarkEnd w:id="239"/>
      <w:r/>
      <w:bookmarkEnd w:id="240"/>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载明的形式通知采购方。</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241" w:name="_Toc104560884"/>
      <w:r/>
      <w:bookmarkStart w:id="242" w:name="_Toc107246265"/>
      <w:r/>
      <w:bookmarkStart w:id="243" w:name="_Toc102117306"/>
      <w:r>
        <w:rPr>
          <w:rFonts w:hint="eastAsia" w:ascii="宋体" w:hAnsi="宋体" w:cs="宋体"/>
          <w:color w:val="000000"/>
          <w:szCs w:val="21"/>
          <w:highlight w:val="none"/>
        </w:rPr>
        <w:t xml:space="preserve">37.质疑</w:t>
      </w:r>
      <w:bookmarkEnd w:id="241"/>
      <w:r/>
      <w:bookmarkEnd w:id="242"/>
      <w:r/>
      <w:bookmarkEnd w:id="243"/>
      <w:r>
        <w:rPr>
          <w:rFonts w:ascii="宋体" w:hAnsi="宋体" w:cs="宋体"/>
          <w:color w:val="000000"/>
          <w:szCs w:val="21"/>
          <w:highlight w:val="none"/>
        </w:rPr>
      </w:r>
      <w:r/>
    </w:p>
    <w:p>
      <w:pPr>
        <w:pStyle w:val="718"/>
        <w:ind w:firstLine="420"/>
        <w:jc w:val="left"/>
        <w:spacing w:line="360" w:lineRule="auto"/>
        <w:rPr>
          <w:rFonts w:ascii="宋体" w:hAnsi="宋体" w:cs="宋体"/>
          <w:strike w:val="0"/>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w:t>
      </w:r>
      <w:r>
        <w:rPr>
          <w:rFonts w:hint="eastAsia" w:ascii="宋体" w:hAnsi="宋体" w:cs="宋体"/>
          <w:strike w:val="0"/>
          <w:color w:val="000000"/>
          <w:szCs w:val="21"/>
          <w:highlight w:val="none"/>
        </w:rPr>
        <w:t xml:space="preserve">本项目要求投标人(或潜在投标人)在法定质疑期内一次性提出针对同一采购程序环节的质疑。投标人如在法定期限内对同一采购程序环节提出多次质疑的，采购代理机构、采购人将只对投标人第一次质疑作出答复。</w:t>
      </w:r>
      <w:r>
        <w:rPr>
          <w:rFonts w:ascii="宋体" w:hAnsi="宋体" w:cs="宋体"/>
          <w:strike w:val="0"/>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highlight w:val="none"/>
        </w:rPr>
      </w:pPr>
      <w:r/>
      <w:bookmarkStart w:id="244" w:name="_Toc107246266"/>
      <w:r>
        <w:rPr>
          <w:rFonts w:hint="eastAsia" w:ascii="宋体" w:hAnsi="宋体" w:cs="宋体"/>
          <w:color w:val="000000"/>
          <w:highlight w:val="none"/>
        </w:rPr>
        <w:t xml:space="preserve">八．其他</w:t>
      </w:r>
      <w:bookmarkEnd w:id="244"/>
      <w:r>
        <w:rPr>
          <w:rFonts w:ascii="宋体" w:hAnsi="宋体" w:cs="宋体"/>
          <w:color w:val="000000"/>
          <w:highlight w:val="none"/>
        </w:rPr>
      </w:r>
      <w:r/>
    </w:p>
    <w:p>
      <w:pPr>
        <w:pStyle w:val="769"/>
        <w:ind w:left="0" w:right="210" w:firstLine="373"/>
        <w:spacing w:line="360" w:lineRule="auto"/>
        <w:rPr>
          <w:rFonts w:ascii="宋体" w:hAnsi="宋体" w:cs="宋体"/>
          <w:color w:val="000000"/>
          <w:szCs w:val="21"/>
          <w:highlight w:val="none"/>
        </w:rPr>
      </w:pPr>
      <w:r/>
      <w:bookmarkStart w:id="245" w:name="_Toc104560886"/>
      <w:r/>
      <w:bookmarkStart w:id="246" w:name="_Toc107246267"/>
      <w:r/>
      <w:bookmarkStart w:id="247" w:name="_Toc103848572"/>
      <w:r>
        <w:rPr>
          <w:rFonts w:hint="eastAsia" w:ascii="宋体" w:hAnsi="宋体" w:cs="宋体"/>
          <w:color w:val="000000"/>
          <w:szCs w:val="21"/>
          <w:highlight w:val="none"/>
        </w:rPr>
        <w:t xml:space="preserve">38.招标代理服务费</w:t>
      </w:r>
      <w:bookmarkEnd w:id="245"/>
      <w:r/>
      <w:bookmarkEnd w:id="246"/>
      <w:r/>
      <w:bookmarkEnd w:id="247"/>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248" w:name="_Toc107246268"/>
      <w:r/>
      <w:bookmarkStart w:id="249" w:name="_Toc104560887"/>
      <w:r/>
      <w:bookmarkStart w:id="250" w:name="_Toc103848573"/>
      <w:r>
        <w:rPr>
          <w:rFonts w:hint="eastAsia" w:ascii="宋体" w:hAnsi="宋体" w:cs="宋体"/>
          <w:color w:val="000000"/>
          <w:szCs w:val="21"/>
          <w:highlight w:val="none"/>
        </w:rPr>
        <w:t xml:space="preserve">39.其他规定</w:t>
      </w:r>
      <w:bookmarkEnd w:id="248"/>
      <w:r/>
      <w:bookmarkEnd w:id="249"/>
      <w:r/>
      <w:bookmarkEnd w:id="250"/>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投标人须知前附</w:t>
      </w:r>
      <w:r>
        <w:rPr>
          <w:rFonts w:hint="eastAsia" w:ascii="宋体" w:hAnsi="宋体" w:cs="宋体"/>
          <w:color w:val="000000"/>
          <w:szCs w:val="21"/>
          <w:highlight w:val="none"/>
        </w:rPr>
        <w:t xml:space="preserve">表。</w:t>
      </w:r>
      <w:r>
        <w:rPr>
          <w:rFonts w:ascii="宋体" w:hAnsi="宋体" w:cs="宋体"/>
          <w:color w:val="000000"/>
          <w:szCs w:val="21"/>
          <w:highlight w:val="none"/>
        </w:rPr>
      </w:r>
      <w:r/>
    </w:p>
    <w:p>
      <w:pPr>
        <w:pStyle w:val="769"/>
        <w:ind w:left="0" w:right="210" w:firstLine="373"/>
        <w:spacing w:line="360" w:lineRule="auto"/>
        <w:rPr>
          <w:rFonts w:ascii="宋体" w:hAnsi="宋体" w:cs="宋体"/>
          <w:color w:val="000000"/>
          <w:szCs w:val="21"/>
          <w:highlight w:val="none"/>
        </w:rPr>
      </w:pPr>
      <w:r/>
      <w:bookmarkStart w:id="251" w:name="_Toc104560888"/>
      <w:r/>
      <w:bookmarkStart w:id="252" w:name="_Toc103848574"/>
      <w:r/>
      <w:bookmarkStart w:id="253" w:name="_Toc107246269"/>
      <w:r>
        <w:rPr>
          <w:rFonts w:hint="eastAsia" w:ascii="宋体" w:hAnsi="宋体" w:cs="宋体"/>
          <w:color w:val="000000"/>
          <w:szCs w:val="21"/>
          <w:highlight w:val="none"/>
        </w:rPr>
        <w:t xml:space="preserve">40.文件解释权</w:t>
      </w:r>
      <w:bookmarkEnd w:id="251"/>
      <w:r/>
      <w:bookmarkEnd w:id="252"/>
      <w:r/>
      <w:bookmarkEnd w:id="253"/>
      <w:r>
        <w:rPr>
          <w:rFonts w:ascii="宋体" w:hAnsi="宋体" w:cs="宋体"/>
          <w:color w:val="000000"/>
          <w:szCs w:val="21"/>
          <w:highlight w:val="none"/>
        </w:rPr>
      </w:r>
      <w:r/>
    </w:p>
    <w:p>
      <w:pPr>
        <w:pStyle w:val="718"/>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bookmarkEnd w:id="182"/>
      <w:r>
        <w:rPr>
          <w:rFonts w:ascii="宋体" w:hAnsi="宋体" w:cs="宋体"/>
          <w:color w:val="000000"/>
          <w:szCs w:val="21"/>
          <w:highlight w:val="none"/>
        </w:rPr>
      </w:r>
      <w:r/>
    </w:p>
    <w:p>
      <w:pPr>
        <w:pStyle w:val="829"/>
        <w:numPr>
          <w:ilvl w:val="0"/>
          <w:numId w:val="2"/>
        </w:numPr>
        <w:ind w:firstLine="567"/>
        <w:rPr>
          <w:bCs/>
          <w:color w:val="000000"/>
          <w:szCs w:val="21"/>
          <w:highlight w:val="none"/>
        </w:rPr>
      </w:pPr>
      <w:r/>
      <w:bookmarkStart w:id="254" w:name="_Toc91836563"/>
      <w:r>
        <w:rPr>
          <w:rFonts w:hint="eastAsia" w:ascii="宋体" w:hAnsi="宋体" w:cs="宋体"/>
          <w:color w:val="000000"/>
          <w:highlight w:val="none"/>
        </w:rPr>
        <w:br w:type="page" w:clear="all"/>
      </w:r>
      <w:bookmarkStart w:id="255" w:name="_Toc107246270"/>
      <w:r>
        <w:rPr>
          <w:rFonts w:hint="eastAsia" w:ascii="宋体" w:hAnsi="宋体" w:cs="宋体"/>
          <w:color w:val="000000"/>
          <w:highlight w:val="none"/>
        </w:rPr>
        <w:t xml:space="preserve">政府采购合同条款</w:t>
      </w:r>
      <w:bookmarkEnd w:id="254"/>
      <w:r>
        <w:rPr>
          <w:rFonts w:hint="eastAsia" w:ascii="宋体" w:hAnsi="宋体" w:cs="宋体"/>
          <w:color w:val="000000"/>
          <w:highlight w:val="none"/>
        </w:rPr>
        <w:t xml:space="preserve">及格式</w:t>
      </w:r>
      <w:bookmarkEnd w:id="255"/>
      <w:r>
        <w:rPr>
          <w:bCs/>
          <w:color w:val="000000"/>
          <w:szCs w:val="21"/>
          <w:highlight w:val="none"/>
        </w:rPr>
      </w:r>
      <w:r/>
    </w:p>
    <w:p>
      <w:pPr>
        <w:pStyle w:val="718"/>
        <w:jc w:val="center"/>
        <w:spacing w:line="440" w:lineRule="exact"/>
        <w:shd w:val="clear" w:color="auto" w:fill="auto"/>
        <w:rPr>
          <w:rFonts w:hint="eastAsia" w:ascii="宋体" w:hAnsi="宋体" w:cs="宋体"/>
          <w:b/>
          <w:color w:val="000000"/>
          <w:sz w:val="28"/>
          <w:szCs w:val="28"/>
          <w:highlight w:val="none"/>
        </w:rPr>
      </w:pPr>
      <w:r/>
      <w:bookmarkStart w:id="256" w:name="_Toc6085"/>
      <w:r>
        <w:rPr>
          <w:rFonts w:hint="eastAsia" w:ascii="宋体" w:hAnsi="宋体" w:cs="宋体"/>
          <w:b/>
          <w:color w:val="000000"/>
          <w:sz w:val="28"/>
          <w:szCs w:val="28"/>
          <w:highlight w:val="none"/>
        </w:rPr>
        <w:t xml:space="preserve">（参考格式）</w:t>
      </w:r>
      <w:bookmarkEnd w:id="256"/>
      <w:r>
        <w:rPr>
          <w:rFonts w:hint="eastAsia" w:ascii="宋体" w:hAnsi="宋体" w:cs="宋体"/>
          <w:b/>
          <w:color w:val="000000"/>
          <w:sz w:val="28"/>
          <w:szCs w:val="28"/>
          <w:highlight w:val="none"/>
        </w:rPr>
      </w:r>
      <w:r/>
    </w:p>
    <w:p>
      <w:pPr>
        <w:pStyle w:val="718"/>
        <w:ind w:firstLine="1687"/>
        <w:jc w:val="both"/>
        <w:shd w:val="clear" w:color="auto" w:fill="auto"/>
        <w:rPr>
          <w:b/>
          <w:color w:val="000000"/>
          <w:sz w:val="28"/>
          <w:szCs w:val="28"/>
          <w:highlight w:val="none"/>
          <w:lang w:val="en-US"/>
        </w:rPr>
      </w:pPr>
      <w:r>
        <w:rPr>
          <w:rFonts w:hint="eastAsia"/>
          <w:b/>
          <w:color w:val="000000"/>
          <w:sz w:val="28"/>
          <w:szCs w:val="28"/>
          <w:highlight w:val="none"/>
          <w:lang w:val="en-US"/>
        </w:rPr>
        <w:t xml:space="preserve">南京鼓楼医院一次性餐具配送采购</w:t>
      </w:r>
      <w:r>
        <w:rPr>
          <w:rFonts w:hint="eastAsia"/>
          <w:b/>
          <w:color w:val="000000"/>
          <w:sz w:val="28"/>
          <w:szCs w:val="28"/>
          <w:highlight w:val="none"/>
        </w:rPr>
        <w:t xml:space="preserve">协议</w:t>
      </w:r>
      <w:r>
        <w:rPr>
          <w:b/>
          <w:color w:val="000000"/>
          <w:sz w:val="28"/>
          <w:szCs w:val="28"/>
          <w:highlight w:val="none"/>
          <w:lang w:val="en-US"/>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采购单位：南京鼓楼医院（以下简称甲方）</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供货单位：</w:t>
      </w:r>
      <w:r>
        <w:rPr>
          <w:rFonts w:hint="eastAsia"/>
          <w:color w:val="000000"/>
          <w:sz w:val="21"/>
          <w:szCs w:val="21"/>
          <w:highlight w:val="none"/>
          <w:lang w:val="en-US" w:eastAsia="zh-CN"/>
        </w:rPr>
        <w:t xml:space="preserve">XX</w:t>
      </w:r>
      <w:r>
        <w:rPr>
          <w:rFonts w:hint="eastAsia"/>
          <w:color w:val="000000"/>
          <w:sz w:val="21"/>
          <w:szCs w:val="21"/>
          <w:highlight w:val="none"/>
        </w:rPr>
        <w:t xml:space="preserve">（以下简称乙方）</w:t>
      </w:r>
      <w:r>
        <w:rPr>
          <w:color w:val="000000"/>
          <w:sz w:val="21"/>
          <w:szCs w:val="21"/>
          <w:highlight w:val="none"/>
        </w:rPr>
      </w:r>
      <w:r/>
    </w:p>
    <w:p>
      <w:pPr>
        <w:pStyle w:val="718"/>
        <w:spacing w:line="360" w:lineRule="auto"/>
        <w:shd w:val="clear" w:color="auto" w:fill="auto"/>
        <w:rPr>
          <w:color w:val="000000"/>
          <w:sz w:val="21"/>
          <w:szCs w:val="21"/>
          <w:highlight w:val="none"/>
        </w:rPr>
      </w:pP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一、</w:t>
      </w:r>
      <w:r>
        <w:rPr>
          <w:rFonts w:hint="eastAsia"/>
          <w:color w:val="000000"/>
          <w:sz w:val="21"/>
          <w:szCs w:val="21"/>
          <w:highlight w:val="none"/>
        </w:rPr>
        <w:t xml:space="preserve">甲、乙双方本着协商一致，诚实守信的原则，经</w:t>
      </w:r>
      <w:r>
        <w:rPr>
          <w:rFonts w:hint="eastAsia"/>
          <w:color w:val="000000"/>
          <w:sz w:val="21"/>
          <w:szCs w:val="21"/>
          <w:highlight w:val="none"/>
          <w:lang w:val="en-US" w:eastAsia="zh-CN"/>
        </w:rPr>
        <w:t xml:space="preserve">江苏省科技发展有</w:t>
      </w:r>
      <w:r>
        <w:rPr>
          <w:rFonts w:hint="eastAsia"/>
          <w:color w:val="000000"/>
          <w:sz w:val="21"/>
          <w:szCs w:val="21"/>
          <w:highlight w:val="none"/>
        </w:rPr>
        <w:t xml:space="preserve">限公司（代理机构）公开招标（编号：</w:t>
      </w:r>
      <w:r>
        <w:rPr>
          <w:rFonts w:hint="eastAsia"/>
          <w:color w:val="000000"/>
          <w:sz w:val="21"/>
          <w:szCs w:val="21"/>
          <w:highlight w:val="none"/>
          <w:lang w:val="en-US" w:eastAsia="zh-CN"/>
        </w:rPr>
        <w:t xml:space="preserve">XX</w:t>
      </w:r>
      <w:r>
        <w:rPr>
          <w:color w:val="000000"/>
          <w:sz w:val="21"/>
          <w:szCs w:val="21"/>
          <w:highlight w:val="none"/>
        </w:rPr>
        <w:t xml:space="preserve">)</w:t>
      </w:r>
      <w:r>
        <w:rPr>
          <w:rFonts w:hint="eastAsia"/>
          <w:color w:val="000000"/>
          <w:sz w:val="21"/>
          <w:szCs w:val="21"/>
          <w:highlight w:val="none"/>
        </w:rPr>
        <w:t xml:space="preserve">，就甲方向乙方购买以下货物的事宜签订本采购协议（以下简称“协议”）。</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二、</w:t>
      </w:r>
      <w:r>
        <w:rPr>
          <w:rFonts w:hint="eastAsia"/>
          <w:color w:val="000000"/>
          <w:sz w:val="21"/>
          <w:szCs w:val="21"/>
          <w:highlight w:val="none"/>
        </w:rPr>
        <w:t xml:space="preserve">货物名称、型号、金额：（详见附件1</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送货清单》</w:t>
      </w:r>
      <w:r>
        <w:rPr>
          <w:rFonts w:hint="eastAsia"/>
          <w:color w:val="000000"/>
          <w:sz w:val="21"/>
          <w:szCs w:val="21"/>
          <w:highlight w:val="none"/>
        </w:rPr>
        <w:t xml:space="preserve">）</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三、</w:t>
      </w:r>
      <w:r>
        <w:rPr>
          <w:rFonts w:hint="eastAsia"/>
          <w:color w:val="000000"/>
          <w:sz w:val="21"/>
          <w:szCs w:val="21"/>
          <w:highlight w:val="none"/>
        </w:rPr>
        <w:t xml:space="preserve">质量要求：</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1、</w:t>
      </w:r>
      <w:r>
        <w:rPr>
          <w:rFonts w:hint="eastAsia"/>
          <w:color w:val="000000"/>
          <w:sz w:val="21"/>
          <w:szCs w:val="21"/>
          <w:highlight w:val="none"/>
        </w:rPr>
        <w:t xml:space="preserve">乙方保证供给甲方的商品为正规商品，符合国家相关质量标准，所有商品均具备应有的资质和检验合格证。</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2、</w:t>
      </w:r>
      <w:r>
        <w:rPr>
          <w:rFonts w:hint="eastAsia"/>
          <w:color w:val="000000"/>
          <w:sz w:val="21"/>
          <w:szCs w:val="21"/>
          <w:highlight w:val="none"/>
        </w:rPr>
        <w:t xml:space="preserve">乙方设专人负责检验供给甲方的商品，对出现问题的商品保证在出货前做出更换。</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3、</w:t>
      </w:r>
      <w:r>
        <w:rPr>
          <w:rFonts w:hint="eastAsia"/>
          <w:color w:val="000000"/>
          <w:sz w:val="21"/>
          <w:szCs w:val="21"/>
          <w:highlight w:val="none"/>
        </w:rPr>
        <w:t xml:space="preserve">乙方所提供货物确有质量问题，甲方有权拒收不合格产品，并要求乙方在2小时内重新送货，乙方应无条件执行。</w:t>
      </w:r>
      <w:r>
        <w:rPr>
          <w:color w:val="000000"/>
          <w:sz w:val="21"/>
          <w:szCs w:val="21"/>
          <w:highlight w:val="none"/>
        </w:rPr>
      </w:r>
      <w:r/>
    </w:p>
    <w:p>
      <w:pPr>
        <w:pStyle w:val="718"/>
        <w:ind w:firstLine="420"/>
        <w:spacing w:line="360" w:lineRule="auto"/>
        <w:shd w:val="clear" w:color="auto" w:fill="auto"/>
        <w:rPr>
          <w:color w:val="000000"/>
          <w:sz w:val="21"/>
          <w:szCs w:val="21"/>
          <w:highlight w:val="none"/>
          <w:shd w:val="clear" w:color="auto" w:fill="auto"/>
        </w:rPr>
      </w:pPr>
      <w:r>
        <w:rPr>
          <w:rFonts w:hint="eastAsia"/>
          <w:color w:val="000000"/>
          <w:sz w:val="21"/>
          <w:szCs w:val="21"/>
          <w:highlight w:val="none"/>
        </w:rPr>
        <w:t xml:space="preserve">四、交货时间：</w:t>
      </w:r>
      <w:r>
        <w:rPr>
          <w:rFonts w:hint="eastAsia"/>
          <w:color w:val="000000"/>
          <w:sz w:val="21"/>
          <w:szCs w:val="21"/>
          <w:highlight w:val="none"/>
          <w:shd w:val="clear" w:color="auto" w:fill="auto"/>
        </w:rPr>
        <w:t xml:space="preserve">甲方至少需在送货前一天下午</w:t>
      </w:r>
      <w:r>
        <w:rPr>
          <w:color w:val="000000"/>
          <w:sz w:val="21"/>
          <w:szCs w:val="21"/>
          <w:highlight w:val="none"/>
          <w:shd w:val="clear" w:color="auto" w:fill="auto"/>
        </w:rPr>
        <w:t xml:space="preserve">14:00前将订单以</w:t>
      </w:r>
      <w:r>
        <w:rPr>
          <w:rFonts w:hint="eastAsia"/>
          <w:color w:val="000000"/>
          <w:sz w:val="21"/>
          <w:szCs w:val="21"/>
          <w:highlight w:val="none"/>
          <w:shd w:val="clear" w:color="auto" w:fill="auto"/>
        </w:rPr>
        <w:t xml:space="preserve">邮件或电话、微信等形式</w:t>
      </w:r>
      <w:r>
        <w:rPr>
          <w:color w:val="000000"/>
          <w:sz w:val="21"/>
          <w:szCs w:val="21"/>
          <w:highlight w:val="none"/>
          <w:shd w:val="clear" w:color="auto" w:fill="auto"/>
        </w:rPr>
        <w:t xml:space="preserve">发给乙方送货部，乙方核对订单及检查库存，并在每次出货前1天下午17:00前将缺货及替代品项反馈给甲方，在征得甲方同意后修改订单；如甲方需要临时修改订单，需在出货前1天下午17:00前以</w:t>
      </w:r>
      <w:r>
        <w:rPr>
          <w:rFonts w:hint="eastAsia"/>
          <w:color w:val="000000"/>
          <w:sz w:val="21"/>
          <w:szCs w:val="21"/>
          <w:highlight w:val="none"/>
          <w:shd w:val="clear" w:color="auto" w:fill="auto"/>
        </w:rPr>
        <w:t xml:space="preserve">邮件或电话、微信等形式</w:t>
      </w:r>
      <w:r>
        <w:rPr>
          <w:color w:val="000000"/>
          <w:sz w:val="21"/>
          <w:szCs w:val="21"/>
          <w:highlight w:val="none"/>
          <w:shd w:val="clear" w:color="auto" w:fill="auto"/>
        </w:rPr>
        <w:t xml:space="preserve">通知乙方</w:t>
      </w:r>
      <w:r>
        <w:rPr>
          <w:rFonts w:hint="eastAsia"/>
          <w:color w:val="000000"/>
          <w:sz w:val="21"/>
          <w:szCs w:val="21"/>
          <w:highlight w:val="none"/>
          <w:shd w:val="clear" w:color="auto" w:fill="auto"/>
        </w:rPr>
        <w:t xml:space="preserve">。</w:t>
      </w:r>
      <w:r>
        <w:rPr>
          <w:color w:val="000000"/>
          <w:sz w:val="21"/>
          <w:szCs w:val="21"/>
          <w:highlight w:val="none"/>
          <w:shd w:val="clear" w:color="auto" w:fill="auto"/>
        </w:rPr>
      </w:r>
      <w:r/>
    </w:p>
    <w:p>
      <w:pPr>
        <w:pStyle w:val="718"/>
        <w:ind w:firstLine="420"/>
        <w:spacing w:line="360" w:lineRule="auto"/>
        <w:shd w:val="clear" w:color="auto" w:fill="auto"/>
        <w:rPr>
          <w:rFonts w:hint="eastAsia" w:ascii="宋体" w:hAnsi="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五、验收标准、方法：</w:t>
      </w:r>
      <w:r>
        <w:rPr>
          <w:rFonts w:hint="eastAsia" w:ascii="宋体" w:hAnsi="宋体" w:cs="宋体"/>
          <w:color w:val="000000"/>
          <w:sz w:val="21"/>
          <w:szCs w:val="21"/>
          <w:highlight w:val="none"/>
          <w:lang w:val="zh-CN" w:bidi="zh-CN"/>
        </w:rPr>
      </w:r>
      <w:r/>
    </w:p>
    <w:p>
      <w:pPr>
        <w:pStyle w:val="718"/>
        <w:ind w:firstLine="420"/>
        <w:spacing w:line="360" w:lineRule="auto"/>
        <w:shd w:val="clear" w:color="auto" w:fill="auto"/>
        <w:rPr>
          <w:rFonts w:ascii="宋体" w:hAnsi="宋体" w:cs="宋体"/>
          <w:color w:val="000000"/>
          <w:sz w:val="21"/>
          <w:szCs w:val="21"/>
          <w:highlight w:val="none"/>
          <w:lang w:val="zh-CN" w:bidi="zh-CN"/>
        </w:rPr>
      </w:pPr>
      <w:r>
        <w:rPr>
          <w:rFonts w:ascii="Times New Roman" w:hAnsi="Times New Roman" w:cs="Times New Roman"/>
          <w:color w:val="000000"/>
          <w:sz w:val="21"/>
          <w:szCs w:val="21"/>
          <w:highlight w:val="none"/>
          <w:lang w:val="en-US" w:bidi="zh-CN"/>
        </w:rPr>
        <w:t xml:space="preserve">1、</w:t>
      </w:r>
      <w:r>
        <w:rPr>
          <w:rFonts w:ascii="宋体" w:hAnsi="宋体" w:cs="宋体"/>
          <w:color w:val="000000"/>
          <w:sz w:val="21"/>
          <w:szCs w:val="21"/>
          <w:highlight w:val="none"/>
          <w:lang w:val="zh-CN" w:bidi="zh-CN"/>
        </w:rPr>
        <w:t xml:space="preserve">乙方在生产之前需提供所有样品，经确认后再行</w:t>
      </w:r>
      <w:r>
        <w:rPr>
          <w:rFonts w:hint="eastAsia" w:ascii="宋体" w:hAnsi="宋体" w:cs="宋体"/>
          <w:color w:val="000000"/>
          <w:sz w:val="21"/>
          <w:szCs w:val="21"/>
          <w:highlight w:val="none"/>
          <w:lang w:val="zh-CN" w:bidi="zh-CN"/>
        </w:rPr>
        <w:t xml:space="preserve">供货</w:t>
      </w:r>
      <w:r>
        <w:rPr>
          <w:rFonts w:ascii="宋体" w:hAnsi="宋体" w:cs="宋体"/>
          <w:color w:val="000000"/>
          <w:sz w:val="21"/>
          <w:szCs w:val="21"/>
          <w:highlight w:val="none"/>
          <w:lang w:val="zh-CN" w:bidi="zh-CN"/>
        </w:rPr>
        <w:t xml:space="preserve">；</w:t>
      </w:r>
      <w:r>
        <w:rPr>
          <w:rFonts w:ascii="宋体" w:hAnsi="宋体" w:cs="宋体"/>
          <w:color w:val="000000"/>
          <w:sz w:val="21"/>
          <w:szCs w:val="21"/>
          <w:highlight w:val="none"/>
          <w:lang w:val="zh-CN" w:bidi="zh-CN"/>
        </w:rPr>
      </w:r>
      <w:r/>
    </w:p>
    <w:p>
      <w:pPr>
        <w:pStyle w:val="870"/>
        <w:ind w:firstLine="420"/>
        <w:spacing w:line="360" w:lineRule="auto"/>
        <w:shd w:val="clear" w:color="auto" w:fill="auto"/>
        <w:rPr>
          <w:rFonts w:ascii="宋体" w:hAnsi="宋体" w:cs="宋体"/>
          <w:color w:val="000000"/>
          <w:sz w:val="21"/>
          <w:szCs w:val="21"/>
          <w:highlight w:val="none"/>
          <w:lang w:val="zh-CN" w:bidi="zh-CN"/>
        </w:rPr>
      </w:pPr>
      <w:r>
        <w:rPr>
          <w:rFonts w:ascii="Times New Roman" w:hAnsi="Times New Roman" w:cs="Times New Roman"/>
          <w:color w:val="000000"/>
          <w:sz w:val="21"/>
          <w:szCs w:val="21"/>
          <w:highlight w:val="none"/>
          <w:lang w:val="en-US" w:bidi="zh-CN"/>
        </w:rPr>
        <w:t xml:space="preserve">2、</w:t>
      </w:r>
      <w:r>
        <w:rPr>
          <w:rFonts w:ascii="宋体" w:hAnsi="宋体" w:cs="宋体"/>
          <w:color w:val="000000"/>
          <w:sz w:val="21"/>
          <w:szCs w:val="21"/>
          <w:highlight w:val="none"/>
          <w:lang w:val="zh-CN" w:bidi="zh-CN"/>
        </w:rPr>
        <w:t xml:space="preserve">成品送至医院后，医院对每个规格产品进行抽检，并送专业机构检测，如检测不合格，全部退货，由此产生的后果由乙方自行承担。</w:t>
      </w:r>
      <w:r>
        <w:rPr>
          <w:rFonts w:ascii="宋体" w:hAnsi="宋体" w:cs="宋体"/>
          <w:color w:val="000000"/>
          <w:sz w:val="21"/>
          <w:szCs w:val="21"/>
          <w:highlight w:val="none"/>
          <w:lang w:val="zh-CN" w:bidi="zh-CN"/>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六、结算方式：</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1、按实际采购数量</w:t>
      </w:r>
      <w:r>
        <w:rPr>
          <w:rFonts w:hint="eastAsia"/>
          <w:color w:val="000000"/>
          <w:sz w:val="21"/>
          <w:szCs w:val="21"/>
          <w:highlight w:val="none"/>
          <w:lang w:val="en-US"/>
        </w:rPr>
        <w:t xml:space="preserve">按月</w:t>
      </w:r>
      <w:r>
        <w:rPr>
          <w:rFonts w:hint="eastAsia"/>
          <w:color w:val="000000"/>
          <w:sz w:val="21"/>
          <w:szCs w:val="21"/>
          <w:highlight w:val="none"/>
        </w:rPr>
        <w:t xml:space="preserve">结算。如乙方未出具合法票据的，甲方有权拒绝付款，由此产生的一切损失由乙方承担，与甲方无关。</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七、履约保证金</w:t>
      </w:r>
      <w:r>
        <w:rPr>
          <w:color w:val="000000"/>
          <w:sz w:val="21"/>
          <w:szCs w:val="21"/>
          <w:highlight w:val="none"/>
        </w:rPr>
      </w:r>
      <w:r/>
    </w:p>
    <w:p>
      <w:pPr>
        <w:pStyle w:val="718"/>
        <w:ind w:firstLine="420"/>
        <w:spacing w:line="360" w:lineRule="auto"/>
        <w:shd w:val="clear" w:color="auto" w:fill="auto"/>
        <w:rPr>
          <w:color w:val="000000"/>
          <w:highlight w:val="none"/>
        </w:rPr>
      </w:pPr>
      <w:r>
        <w:rPr>
          <w:rFonts w:ascii="Times New Roman" w:hAnsi="Times New Roman" w:cs="Times New Roman"/>
          <w:color w:val="000000"/>
          <w:sz w:val="21"/>
          <w:szCs w:val="21"/>
          <w:highlight w:val="none"/>
          <w:lang w:val="en-US" w:bidi="zh-CN"/>
        </w:rPr>
        <w:t xml:space="preserve">1、</w:t>
      </w:r>
      <w:r>
        <w:rPr>
          <w:rFonts w:hint="eastAsia" w:ascii="Times New Roman" w:hAnsi="Times New Roman" w:cs="Times New Roman"/>
          <w:color w:val="000000"/>
          <w:sz w:val="21"/>
          <w:szCs w:val="21"/>
          <w:highlight w:val="none"/>
          <w:lang w:val="en-US" w:bidi="zh-CN"/>
        </w:rPr>
        <w:t xml:space="preserve">乙方</w:t>
      </w:r>
      <w:r>
        <w:rPr>
          <w:rFonts w:ascii="Times New Roman" w:hAnsi="Times New Roman" w:cs="Times New Roman"/>
          <w:color w:val="000000"/>
          <w:sz w:val="21"/>
          <w:szCs w:val="21"/>
          <w:highlight w:val="none"/>
          <w:lang w:val="en-US" w:bidi="zh-CN"/>
        </w:rPr>
        <w:t xml:space="preserve">应在中标通知书发出之日起 5 个工作日内、</w:t>
      </w:r>
      <w:r>
        <w:rPr>
          <w:rFonts w:hint="eastAsia" w:ascii="Times New Roman" w:hAnsi="Times New Roman" w:cs="Times New Roman"/>
          <w:color w:val="000000"/>
          <w:sz w:val="21"/>
          <w:szCs w:val="21"/>
          <w:highlight w:val="none"/>
          <w:lang w:val="en-US" w:bidi="zh-CN"/>
        </w:rPr>
        <w:t xml:space="preserve">本协议</w:t>
      </w:r>
      <w:r>
        <w:rPr>
          <w:rFonts w:ascii="Times New Roman" w:hAnsi="Times New Roman" w:cs="Times New Roman"/>
          <w:color w:val="000000"/>
          <w:sz w:val="21"/>
          <w:szCs w:val="21"/>
          <w:highlight w:val="none"/>
          <w:lang w:val="en-US" w:bidi="zh-CN"/>
        </w:rPr>
        <w:t xml:space="preserve">签订前</w:t>
      </w:r>
      <w:r>
        <w:rPr>
          <w:rFonts w:hint="eastAsia"/>
          <w:color w:val="000000"/>
          <w:sz w:val="21"/>
          <w:szCs w:val="21"/>
          <w:highlight w:val="none"/>
        </w:rPr>
        <w:t xml:space="preserve">，向甲方交纳履约保证金¥</w:t>
      </w:r>
      <w:r>
        <w:rPr>
          <w:rFonts w:hint="eastAsia"/>
          <w:color w:val="000000"/>
          <w:sz w:val="21"/>
          <w:szCs w:val="21"/>
          <w:highlight w:val="none"/>
          <w:lang w:val="en-US" w:eastAsia="zh-CN"/>
        </w:rPr>
        <w:t xml:space="preserve">2</w:t>
      </w:r>
      <w:r>
        <w:rPr>
          <w:rFonts w:hint="eastAsia"/>
          <w:color w:val="000000"/>
          <w:sz w:val="21"/>
          <w:szCs w:val="21"/>
          <w:highlight w:val="none"/>
          <w:lang w:val="en-US"/>
        </w:rPr>
        <w:t xml:space="preserve">00000</w:t>
      </w:r>
      <w:r>
        <w:rPr>
          <w:rFonts w:hint="eastAsia"/>
          <w:color w:val="000000"/>
          <w:sz w:val="21"/>
          <w:szCs w:val="21"/>
          <w:highlight w:val="none"/>
        </w:rPr>
        <w:t xml:space="preserve">，大写人民币</w:t>
      </w:r>
      <w:r>
        <w:rPr>
          <w:rFonts w:hint="eastAsia"/>
          <w:color w:val="000000"/>
          <w:sz w:val="21"/>
          <w:szCs w:val="21"/>
          <w:highlight w:val="none"/>
          <w:lang w:val="en-US" w:eastAsia="zh-CN"/>
        </w:rPr>
        <w:t xml:space="preserve">贰</w:t>
      </w:r>
      <w:r>
        <w:rPr>
          <w:rFonts w:hint="eastAsia"/>
          <w:color w:val="000000"/>
          <w:sz w:val="21"/>
          <w:szCs w:val="21"/>
          <w:highlight w:val="none"/>
          <w:lang w:val="en-US"/>
        </w:rPr>
        <w:t xml:space="preserve">拾万</w:t>
      </w:r>
      <w:r>
        <w:rPr>
          <w:rFonts w:hint="eastAsia"/>
          <w:color w:val="000000"/>
          <w:sz w:val="21"/>
          <w:szCs w:val="21"/>
          <w:highlight w:val="none"/>
        </w:rPr>
        <w:t xml:space="preserve">元整。</w:t>
      </w:r>
      <w:r>
        <w:rPr>
          <w:color w:val="000000"/>
          <w:highlight w:val="none"/>
        </w:rPr>
      </w:r>
      <w:r/>
    </w:p>
    <w:p>
      <w:pPr>
        <w:pStyle w:val="718"/>
        <w:ind w:firstLine="420"/>
        <w:spacing w:line="360" w:lineRule="auto"/>
        <w:shd w:val="clear" w:color="auto" w:fill="auto"/>
        <w:rPr>
          <w:rFonts w:hint="eastAsia" w:eastAsia="宋体"/>
          <w:color w:val="000000"/>
          <w:highlight w:val="none"/>
          <w:lang w:val="en-US" w:eastAsia="zh-CN"/>
        </w:rPr>
      </w:pPr>
      <w:r>
        <w:rPr>
          <w:rFonts w:hint="eastAsia"/>
          <w:color w:val="000000"/>
          <w:highlight w:val="none"/>
          <w:lang w:val="en-US" w:eastAsia="zh-CN"/>
        </w:rPr>
        <w:t xml:space="preserve">2、乙方应采用支票、汇票、本票或金融机构、担保机构出具的保函（含电子履约保函）等非现金形式提交；</w:t>
      </w:r>
      <w:r>
        <w:rPr>
          <w:rFonts w:hint="eastAsia" w:eastAsia="宋体"/>
          <w:color w:val="000000"/>
          <w:highlight w:val="none"/>
          <w:lang w:val="en-US" w:eastAsia="zh-CN"/>
        </w:rPr>
      </w:r>
      <w:r/>
    </w:p>
    <w:p>
      <w:pPr>
        <w:pStyle w:val="718"/>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3</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本</w:t>
      </w:r>
      <w:r>
        <w:rPr>
          <w:rFonts w:hint="eastAsia"/>
          <w:color w:val="000000"/>
          <w:sz w:val="21"/>
          <w:szCs w:val="21"/>
          <w:highlight w:val="none"/>
          <w:lang w:val="en-US" w:eastAsia="zh-CN"/>
        </w:rPr>
        <w:t xml:space="preserve">协议</w:t>
      </w:r>
      <w:r>
        <w:rPr>
          <w:rFonts w:hint="eastAsia"/>
          <w:color w:val="000000"/>
          <w:sz w:val="21"/>
          <w:szCs w:val="21"/>
          <w:highlight w:val="none"/>
        </w:rPr>
        <w:t xml:space="preserve">履行期间，因乙方违约致使甲方受损，甲方可直接从乙方交纳的履约保证金中扣除相应金额，无须乙方同意；如不足以弥补损失的，甲方仍可通过适当方式继续向乙方追讨。</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4</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乙方于本履行期间全面履行其义务，不存在违约行为的，甲方应于履行期限届满之次日起30日内，一次性无息退还履约保证金。</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5</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履行期间乙方因违约导致履约保证金被部分扣除的，乙方须在五个工作日内将扣除的履约保证金补齐。 </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八、违约责任</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1、自本协议（合同）生效之日起，各方应严格依约履行。若任何一方违反本合同规定的，应赔偿由此给其他方造成的损失。</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4、乙方提供假冒伪劣产品的，乙方按该批次所购商品或服务金额的10倍向甲方支付违约金。</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5、乙方发生下列违约行为，应按协议（合同）总额的30%计算向甲方支付违约金。</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（1）乙方未能对从系统中获得的甲方医疗信息和患者诊疗信息永久保密。</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（2）乙方在甲方提供维护的工程技术人员，未经甲方同意或未按甲方要求擅自修改本合同信息系统的数据文件，给甲方造成损失的。</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（3）乙方违反《物资购销廉洁条例》的规定。</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8、乙方出现违约行为并承担违约责任时，甲方有权从应支付给乙方的协议（合同）款项中直接扣除违约金、赔偿金等所有违约责任费用；合同款项不足以扣除的，乙方应在收到甲方通知后的7日内予以补足。</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9、以上各项交付的违约金并不影响乙方继续履行本协议（合同）的其他各项义务。</w:t>
      </w:r>
      <w:r>
        <w:rPr>
          <w:color w:val="000000"/>
          <w:sz w:val="21"/>
          <w:szCs w:val="21"/>
          <w:highlight w:val="none"/>
        </w:rPr>
      </w:r>
      <w:r/>
    </w:p>
    <w:p>
      <w:pPr>
        <w:pStyle w:val="718"/>
        <w:ind w:firstLine="420"/>
        <w:spacing w:line="360" w:lineRule="auto"/>
        <w:shd w:val="clear" w:color="auto" w:fill="auto"/>
        <w:rPr>
          <w:rFonts w:hint="eastAsia"/>
          <w:color w:val="000000"/>
          <w:sz w:val="21"/>
          <w:szCs w:val="21"/>
          <w:highlight w:val="none"/>
        </w:rPr>
      </w:pPr>
      <w:r>
        <w:rPr>
          <w:rFonts w:hint="eastAsia"/>
          <w:color w:val="000000"/>
          <w:sz w:val="21"/>
          <w:szCs w:val="21"/>
          <w:highlight w:val="none"/>
        </w:rPr>
        <w:t xml:space="preserve">10、乙方若违反本协议（合同）第二款和第</w:t>
      </w:r>
      <w:r>
        <w:rPr>
          <w:rFonts w:hint="eastAsia"/>
          <w:color w:val="000000"/>
          <w:sz w:val="21"/>
          <w:szCs w:val="21"/>
          <w:highlight w:val="none"/>
          <w:lang w:val="en-US" w:eastAsia="zh-CN"/>
        </w:rPr>
        <w:t xml:space="preserve">九</w:t>
      </w:r>
      <w:r>
        <w:rPr>
          <w:rFonts w:hint="eastAsia"/>
          <w:color w:val="000000"/>
          <w:sz w:val="21"/>
          <w:szCs w:val="21"/>
          <w:highlight w:val="none"/>
        </w:rPr>
        <w:t xml:space="preserve">款均视为对本协议的重大违约，甲方有权随时书面通知乙方立即终止本协议（合同）。</w:t>
      </w:r>
      <w:r>
        <w:rPr>
          <w:rFonts w:hint="eastAsia"/>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九</w:t>
      </w:r>
      <w:r>
        <w:rPr>
          <w:rFonts w:hint="eastAsia"/>
          <w:color w:val="000000"/>
          <w:sz w:val="21"/>
          <w:szCs w:val="21"/>
          <w:highlight w:val="none"/>
        </w:rPr>
        <w:t xml:space="preserve">、甲乙双方须共同遵守《南京鼓楼医院物资购销廉洁条例》，条例内容如下：</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1、合同双方按照《中华人民共和国民法典》及购销廉洁条例约定购销药品、医用设备、医用耗材及行政办公物资等。</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w:t>
      </w:r>
      <w:r>
        <w:rPr>
          <w:rFonts w:hint="eastAsia" w:ascii="宋体" w:hAnsi="宋体" w:cs="宋体"/>
          <w:color w:val="000000"/>
          <w:szCs w:val="21"/>
          <w:highlight w:val="none"/>
        </w:rPr>
        <w:t xml:space="preserve">甲方</w:t>
      </w:r>
      <w:r>
        <w:rPr>
          <w:rFonts w:hint="eastAsia"/>
          <w:color w:val="000000"/>
          <w:sz w:val="21"/>
          <w:szCs w:val="21"/>
          <w:highlight w:val="none"/>
        </w:rPr>
        <w:t xml:space="preserve">应当严格执行产品购销合同验收、入库制度，对采购产品及发票进行查验，不得违反有关规定合同外采购、违价采购或从非规定渠道采购。</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w:t>
      </w:r>
      <w:r>
        <w:rPr>
          <w:rFonts w:hint="eastAsia" w:ascii="宋体" w:hAnsi="宋体" w:cs="宋体"/>
          <w:color w:val="000000"/>
          <w:szCs w:val="21"/>
          <w:highlight w:val="none"/>
        </w:rPr>
        <w:t xml:space="preserve">甲方</w:t>
      </w:r>
      <w:r>
        <w:rPr>
          <w:rFonts w:hint="eastAsia"/>
          <w:color w:val="000000"/>
          <w:sz w:val="21"/>
          <w:szCs w:val="21"/>
          <w:highlight w:val="none"/>
        </w:rPr>
        <w:t xml:space="preserve">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4、</w:t>
      </w:r>
      <w:r>
        <w:rPr>
          <w:rFonts w:hint="eastAsia" w:ascii="宋体" w:hAnsi="宋体" w:cs="宋体"/>
          <w:color w:val="000000"/>
          <w:szCs w:val="21"/>
          <w:highlight w:val="none"/>
        </w:rPr>
        <w:t xml:space="preserve">甲方</w:t>
      </w:r>
      <w:r>
        <w:rPr>
          <w:rFonts w:hint="eastAsia"/>
          <w:color w:val="000000"/>
          <w:sz w:val="21"/>
          <w:szCs w:val="21"/>
          <w:highlight w:val="none"/>
        </w:rPr>
        <w:t xml:space="preserve">严禁利用任何途径和方式，为乙方统计医师个人及临床科室有关产品用量信息，或为乙方统计提供便利。</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5、</w:t>
      </w:r>
      <w:r>
        <w:rPr>
          <w:rFonts w:hint="eastAsia" w:ascii="宋体" w:hAnsi="宋体" w:cs="宋体"/>
          <w:color w:val="000000"/>
          <w:szCs w:val="21"/>
          <w:highlight w:val="none"/>
        </w:rPr>
        <w:t xml:space="preserve">乙方</w:t>
      </w:r>
      <w:r>
        <w:rPr>
          <w:rFonts w:hint="eastAsia"/>
          <w:color w:val="000000"/>
          <w:sz w:val="21"/>
          <w:szCs w:val="21"/>
          <w:highlight w:val="none"/>
        </w:rPr>
        <w:t xml:space="preserve">不得以回扣、宴请等方式影响甲方工作人员采购或使用产品的选择权，不得在学术活动中提供旅游、超标准支付食宿费用。</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6、</w:t>
      </w:r>
      <w:r>
        <w:rPr>
          <w:rFonts w:hint="eastAsia" w:ascii="宋体" w:hAnsi="宋体" w:cs="宋体"/>
          <w:color w:val="000000"/>
          <w:szCs w:val="21"/>
          <w:highlight w:val="none"/>
        </w:rPr>
        <w:t xml:space="preserve">乙方</w:t>
      </w:r>
      <w:r>
        <w:rPr>
          <w:rFonts w:hint="eastAsia"/>
          <w:color w:val="000000"/>
          <w:sz w:val="21"/>
          <w:szCs w:val="21"/>
          <w:highlight w:val="none"/>
        </w:rPr>
        <w:t xml:space="preserve">指定销售代表必须在工作时间到甲方指定地点联系商谈，不得到住院部、门诊部、医技科室等推销产品，不得借故到甲方相关领导、部门负责人及相关工作人员家中访谈并提供任何好处费等。</w:t>
      </w:r>
      <w:r>
        <w:rPr>
          <w:color w:val="000000"/>
          <w:sz w:val="21"/>
          <w:szCs w:val="21"/>
          <w:highlight w:val="none"/>
        </w:rPr>
      </w:r>
      <w:r/>
    </w:p>
    <w:p>
      <w:pPr>
        <w:pStyle w:val="718"/>
        <w:ind w:left="0" w:right="0" w:firstLine="420"/>
        <w:jc w:val="both"/>
        <w:keepLines w:val="0"/>
        <w:keepNext w:val="0"/>
        <w:pageBreakBefore w:val="0"/>
        <w:spacing w:line="520" w:lineRule="exact"/>
        <w:shd w:val="clear" w:color="auto" w:fill="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8</w:t>
      </w:r>
      <w:r>
        <w:rPr>
          <w:rFonts w:hint="eastAsia"/>
          <w:color w:val="000000"/>
          <w:sz w:val="21"/>
          <w:szCs w:val="21"/>
          <w:highlight w:val="none"/>
        </w:rPr>
        <w:t xml:space="preserve">、</w:t>
      </w:r>
      <w:r>
        <w:rPr>
          <w:rFonts w:hint="eastAsia" w:ascii="宋体" w:hAnsi="宋体" w:cs="宋体"/>
          <w:color w:val="000000"/>
          <w:szCs w:val="21"/>
          <w:highlight w:val="none"/>
        </w:rPr>
        <w:t xml:space="preserve">乙方</w:t>
      </w:r>
      <w:r>
        <w:rPr>
          <w:rFonts w:hint="eastAsia"/>
          <w:color w:val="000000"/>
          <w:sz w:val="21"/>
          <w:szCs w:val="21"/>
          <w:highlight w:val="none"/>
        </w:rPr>
        <w:t xml:space="preserve">如违反本廉洁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9</w:t>
      </w:r>
      <w:r>
        <w:rPr>
          <w:rFonts w:hint="eastAsia"/>
          <w:color w:val="000000"/>
          <w:sz w:val="21"/>
          <w:szCs w:val="21"/>
          <w:highlight w:val="none"/>
        </w:rPr>
        <w:t xml:space="preserve">、本廉洁条例为南京鼓楼医院产品购销行为的廉洁准则，各方均需严格遵守。</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10</w:t>
      </w:r>
      <w:r>
        <w:rPr>
          <w:rFonts w:hint="eastAsia"/>
          <w:color w:val="000000"/>
          <w:sz w:val="21"/>
          <w:szCs w:val="21"/>
          <w:highlight w:val="none"/>
        </w:rPr>
        <w:t xml:space="preserve">、本条例由南京鼓楼医院负责解释。</w:t>
      </w:r>
      <w:r>
        <w:rPr>
          <w:color w:val="000000"/>
          <w:sz w:val="21"/>
          <w:szCs w:val="21"/>
          <w:highlight w:val="none"/>
        </w:rPr>
      </w:r>
      <w:r/>
    </w:p>
    <w:p>
      <w:pPr>
        <w:pStyle w:val="718"/>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1</w:t>
      </w:r>
      <w:r>
        <w:rPr>
          <w:rFonts w:hint="eastAsia"/>
          <w:color w:val="000000"/>
          <w:sz w:val="21"/>
          <w:szCs w:val="21"/>
          <w:highlight w:val="none"/>
        </w:rPr>
        <w:t xml:space="preserve">、本条例自即日起执行。</w:t>
      </w:r>
      <w:r>
        <w:rPr>
          <w:color w:val="000000"/>
          <w:sz w:val="21"/>
          <w:szCs w:val="21"/>
          <w:highlight w:val="none"/>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十、安全责任条款</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十一、本项目遇技术问题由甲方总务处负责协调解决。</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十二、争议的解决：双方对其它违约责任按《中华人民共和国民法典》的有关规定处理，解决与本协议（合同）有关的一切争议。如一方不愿意协商或协商30日后无法解决的，应提交甲方所在地人民法院。</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十三、其他条款</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1.本项目招标文件、投标文件、乙方其他承诺，均为本项目不可分割的重要组成部分，具有同等法律效力。</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2.本合同生效方式有两种，由甲方任一选择：</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（1）签署纸质合同：纸质合同一式肆份，甲方执叁份，乙方执壹份，经双方签字盖章并加盖骑缝章后生效；</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（2）签</w:t>
      </w:r>
      <w:r>
        <w:rPr>
          <w:rFonts w:hint="eastAsia"/>
          <w:color w:val="000000"/>
          <w:sz w:val="21"/>
          <w:szCs w:val="21"/>
          <w:highlight w:val="none"/>
          <w:lang w:val="en-US" w:eastAsia="zh-CN"/>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3.本合同适用的语言文字为汉语文字，本合同适用法律法规为中华人民共和国及其区域内相关法律法规，本合同条款解释语言以中文为准。</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4.合同签署地点:南京。       </w:t>
      </w:r>
      <w:r>
        <w:rPr>
          <w:rFonts w:hint="eastAsia"/>
          <w:color w:val="000000"/>
          <w:sz w:val="21"/>
          <w:szCs w:val="21"/>
          <w:highlight w:val="none"/>
          <w:lang w:val="en-US" w:eastAsia="zh-CN"/>
        </w:rPr>
      </w:r>
      <w:r/>
    </w:p>
    <w:p>
      <w:pPr>
        <w:pStyle w:val="718"/>
        <w:ind w:firstLine="420"/>
        <w:spacing w:line="360" w:lineRule="auto"/>
        <w:shd w:val="clear" w:color="auto" w:fill="auto"/>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十四、协议</w:t>
      </w:r>
      <w:r>
        <w:rPr>
          <w:rFonts w:hint="eastAsia"/>
          <w:color w:val="000000"/>
          <w:sz w:val="21"/>
          <w:szCs w:val="21"/>
          <w:highlight w:val="none"/>
        </w:rPr>
        <w:t xml:space="preserve">履行期限：</w:t>
      </w:r>
      <w:r>
        <w:rPr>
          <w:rFonts w:hint="eastAsia"/>
          <w:color w:val="000000"/>
          <w:sz w:val="21"/>
          <w:szCs w:val="21"/>
          <w:highlight w:val="none"/>
          <w:lang w:val="en-US" w:eastAsia="zh-CN"/>
        </w:rPr>
        <w:t xml:space="preserve">2025年XX月XX日起至2026年XX月XX日，</w:t>
      </w:r>
      <w:r>
        <w:rPr>
          <w:rFonts w:hint="eastAsia"/>
          <w:color w:val="000000"/>
          <w:sz w:val="21"/>
          <w:szCs w:val="21"/>
          <w:highlight w:val="none"/>
          <w:lang w:val="en-US"/>
        </w:rPr>
        <w:t xml:space="preserve">服务期</w:t>
      </w:r>
      <w:r>
        <w:rPr>
          <w:rFonts w:hint="eastAsia"/>
          <w:color w:val="000000"/>
          <w:sz w:val="21"/>
          <w:szCs w:val="21"/>
          <w:highlight w:val="none"/>
          <w:lang w:val="en-US" w:eastAsia="zh-CN"/>
        </w:rPr>
        <w:t xml:space="preserve">1</w:t>
      </w:r>
      <w:r>
        <w:rPr>
          <w:rFonts w:hint="eastAsia"/>
          <w:color w:val="000000"/>
          <w:sz w:val="21"/>
          <w:szCs w:val="21"/>
          <w:highlight w:val="none"/>
          <w:lang w:val="en-US"/>
        </w:rPr>
        <w:t xml:space="preserve">年</w:t>
      </w:r>
      <w:r>
        <w:rPr>
          <w:rFonts w:hint="eastAsia"/>
          <w:color w:val="000000"/>
          <w:sz w:val="21"/>
          <w:szCs w:val="21"/>
          <w:highlight w:val="none"/>
          <w:lang w:val="en-US" w:eastAsia="zh-CN"/>
        </w:rPr>
        <w:t xml:space="preserve">。</w:t>
      </w:r>
      <w:r>
        <w:rPr>
          <w:rFonts w:hint="eastAsia" w:eastAsia="宋体"/>
          <w:color w:val="000000"/>
          <w:sz w:val="21"/>
          <w:szCs w:val="21"/>
          <w:highlight w:val="none"/>
          <w:lang w:val="en-US" w:eastAsia="zh-CN"/>
        </w:rPr>
      </w:r>
      <w:r/>
    </w:p>
    <w:p>
      <w:pPr>
        <w:pStyle w:val="724"/>
        <w:shd w:val="clear" w:color="auto" w:fill="auto"/>
        <w:rPr>
          <w:rFonts w:eastAsia="宋体"/>
          <w:color w:val="000000"/>
          <w:highlight w:val="none"/>
          <w:lang w:val="en-US" w:eastAsia="zh-CN"/>
        </w:rPr>
      </w:pPr>
      <w:r>
        <w:rPr>
          <w:rFonts w:eastAsia="宋体"/>
          <w:color w:val="000000"/>
          <w:highlight w:val="none"/>
          <w:lang w:val="en-US" w:eastAsia="zh-CN"/>
        </w:rPr>
      </w:r>
      <w:r/>
    </w:p>
    <w:p>
      <w:pPr>
        <w:pStyle w:val="718"/>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以下空白）</w:t>
      </w:r>
      <w:r>
        <w:rPr>
          <w:rFonts w:hint="eastAsia"/>
          <w:color w:val="000000"/>
          <w:sz w:val="21"/>
          <w:szCs w:val="21"/>
          <w:highlight w:val="none"/>
          <w:lang w:val="en-US" w:eastAsia="zh-CN"/>
        </w:rPr>
      </w:r>
      <w:r/>
    </w:p>
    <w:p>
      <w:pPr>
        <w:pStyle w:val="724"/>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r>
      <w:r/>
    </w:p>
    <w:tbl>
      <w:tblPr>
        <w:tblStyle w:val="743"/>
        <w:tblW w:w="9190"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1764"/>
        <w:gridCol w:w="2340"/>
        <w:gridCol w:w="900"/>
        <w:gridCol w:w="684"/>
        <w:gridCol w:w="348"/>
        <w:gridCol w:w="2097"/>
      </w:tblGrid>
      <w:tr>
        <w:trPr/>
        <w:tc>
          <w:tcPr>
            <w:tcW w:w="1057"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甲方：</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 </w:t>
            </w:r>
            <w:r>
              <w:rPr>
                <w:rFonts w:hint="eastAsia"/>
                <w:color w:val="000000"/>
                <w:szCs w:val="21"/>
                <w:highlight w:val="none"/>
                <w:u w:val="single"/>
                <w:vertAlign w:val="baseline"/>
                <w:lang w:val="en-US" w:eastAsia="zh-CN"/>
              </w:rPr>
              <w:t xml:space="preserve">南京鼓楼医院（盖章）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乙方：                 </w:t>
            </w:r>
            <w:r>
              <w:rPr>
                <w:rFonts w:hint="eastAsia"/>
                <w:color w:val="000000"/>
                <w:szCs w:val="21"/>
                <w:highlight w:val="none"/>
                <w:u w:val="single"/>
                <w:vertAlign w:val="baseline"/>
                <w:lang w:val="en-US" w:eastAsia="zh-CN"/>
              </w:rPr>
              <w:t xml:space="preserve">   （盖章）</w:t>
            </w:r>
            <w:r>
              <w:rPr>
                <w:rFonts w:hint="eastAsia" w:eastAsia="宋体"/>
                <w:color w:val="000000"/>
                <w:szCs w:val="21"/>
                <w:highlight w:val="none"/>
                <w:vertAlign w:val="baseline"/>
                <w:lang w:val="en-US" w:eastAsia="zh-CN"/>
              </w:rPr>
            </w:r>
            <w:r/>
          </w:p>
        </w:tc>
      </w:tr>
      <w:tr>
        <w:trPr>
          <w:trHeight w:val="90"/>
        </w:trPr>
        <w:tc>
          <w:tcPr>
            <w:gridSpan w:val="2"/>
            <w:tcW w:w="2821" w:type="dxa"/>
            <w:vAlign w:val="top"/>
            <w:textDirection w:val="lrTb"/>
            <w:noWrap w:val="false"/>
          </w:tcPr>
          <w:p>
            <w:pPr>
              <w:pStyle w:val="718"/>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r>
            <w:r/>
          </w:p>
        </w:tc>
        <w:tc>
          <w:tcPr>
            <w:tcW w:w="2340" w:type="dxa"/>
            <w:vAlign w:val="top"/>
            <w:textDirection w:val="lrTb"/>
            <w:noWrap w:val="false"/>
          </w:tcPr>
          <w:p>
            <w:pPr>
              <w:pStyle w:val="718"/>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t xml:space="preserve">（医院盖章）</w:t>
            </w:r>
            <w:r>
              <w:rPr>
                <w:rFonts w:hint="eastAsia"/>
                <w:color w:val="000000"/>
                <w:sz w:val="4"/>
                <w:szCs w:val="4"/>
                <w:highlight w:val="none"/>
                <w:vertAlign w:val="baseline"/>
                <w:lang w:val="en-US" w:eastAsia="zh-CN"/>
              </w:rPr>
            </w:r>
            <w:r/>
          </w:p>
        </w:tc>
        <w:tc>
          <w:tcPr>
            <w:gridSpan w:val="4"/>
            <w:tcW w:w="4029" w:type="dxa"/>
            <w:vAlign w:val="top"/>
            <w:textDirection w:val="lrTb"/>
            <w:noWrap w:val="false"/>
          </w:tcPr>
          <w:p>
            <w:pPr>
              <w:pStyle w:val="718"/>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t xml:space="preserve">（供应商盖章）</w:t>
            </w:r>
            <w:r>
              <w:rPr>
                <w:rFonts w:hint="eastAsia"/>
                <w:color w:val="000000"/>
                <w:sz w:val="4"/>
                <w:szCs w:val="4"/>
                <w:highlight w:val="none"/>
                <w:vertAlign w:val="baseline"/>
                <w:lang w:val="en-US" w:eastAsia="zh-CN"/>
              </w:rPr>
            </w:r>
            <w:r/>
          </w:p>
        </w:tc>
      </w:tr>
      <w:tr>
        <w:trPr/>
        <w:tc>
          <w:tcPr>
            <w:tcW w:w="1057"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地址：</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 </w:t>
            </w:r>
            <w:r>
              <w:rPr>
                <w:rFonts w:hint="eastAsia"/>
                <w:color w:val="000000"/>
                <w:szCs w:val="21"/>
                <w:highlight w:val="none"/>
                <w:u w:val="single"/>
                <w:vertAlign w:val="baseline"/>
                <w:lang w:val="en-US" w:eastAsia="zh-CN"/>
              </w:rPr>
              <w:t xml:space="preserve">南京市鼓楼区中山路321号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地址：</w:t>
            </w:r>
            <w:r>
              <w:rPr>
                <w:rFonts w:hint="eastAsia"/>
                <w:color w:val="000000"/>
                <w:szCs w:val="21"/>
                <w:highlight w:val="none"/>
                <w:u w:val="single"/>
                <w:vertAlign w:val="baseline"/>
                <w:lang w:val="en-US" w:eastAsia="zh-CN"/>
              </w:rPr>
              <w:t xml:space="preserve">                                   </w:t>
            </w:r>
            <w:r>
              <w:rPr>
                <w:rFonts w:hint="eastAsia" w:eastAsia="宋体"/>
                <w:color w:val="000000"/>
                <w:szCs w:val="21"/>
                <w:highlight w:val="none"/>
                <w:vertAlign w:val="baseline"/>
                <w:lang w:val="en-US" w:eastAsia="zh-CN"/>
              </w:rPr>
            </w:r>
            <w:r/>
          </w:p>
        </w:tc>
      </w:tr>
      <w:tr>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邮编： </w:t>
            </w:r>
            <w:r>
              <w:rPr>
                <w:rFonts w:hint="eastAsia"/>
                <w:color w:val="000000"/>
                <w:szCs w:val="21"/>
                <w:highlight w:val="none"/>
                <w:u w:val="single"/>
                <w:vertAlign w:val="baseline"/>
                <w:lang w:val="en-US" w:eastAsia="zh-CN"/>
              </w:rPr>
              <w:t xml:space="preserve">210008</w:t>
            </w:r>
            <w:r>
              <w:rPr>
                <w:rFonts w:hint="eastAsia"/>
                <w:color w:val="000000"/>
                <w:szCs w:val="21"/>
                <w:highlight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电话： </w:t>
            </w:r>
            <w:r>
              <w:rPr>
                <w:rFonts w:hint="eastAsia"/>
                <w:color w:val="000000"/>
                <w:szCs w:val="21"/>
                <w:highlight w:val="none"/>
                <w:u w:val="single"/>
                <w:vertAlign w:val="baseline"/>
                <w:lang w:val="en-US" w:eastAsia="zh-CN"/>
              </w:rPr>
              <w:t xml:space="preserve">025-83106666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邮编：</w:t>
            </w:r>
            <w:r>
              <w:rPr>
                <w:rFonts w:hint="eastAsia"/>
                <w:color w:val="000000"/>
                <w:szCs w:val="21"/>
                <w:highlight w:val="none"/>
                <w:u w:val="single"/>
                <w:vertAlign w:val="baseline"/>
                <w:lang w:val="en-US" w:eastAsia="zh-CN"/>
              </w:rPr>
              <w:t xml:space="preserve">                                      </w:t>
            </w:r>
            <w:r>
              <w:rPr>
                <w:rFonts w:hint="eastAsia" w:eastAsia="宋体"/>
                <w:color w:val="000000"/>
                <w:szCs w:val="21"/>
                <w:highlight w:val="none"/>
                <w:vertAlign w:val="baseline"/>
                <w:lang w:val="en-US" w:eastAsia="zh-CN"/>
              </w:rPr>
            </w:r>
            <w:r/>
          </w:p>
        </w:tc>
      </w:tr>
      <w:tr>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法定代表人或授权代表：</w:t>
            </w:r>
            <w:r>
              <w:rPr>
                <w:rFonts w:hint="eastAsia"/>
                <w:color w:val="000000"/>
                <w:szCs w:val="21"/>
                <w:highlight w:val="none"/>
                <w:u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color w:val="000000"/>
                <w:sz w:val="16"/>
                <w:szCs w:val="16"/>
                <w:highlight w:val="none"/>
                <w:vertAlign w:val="baseline"/>
                <w:lang w:val="en-US" w:eastAsia="zh-CN"/>
              </w:rPr>
            </w:pPr>
            <w:r>
              <w:rPr>
                <w:rFonts w:hint="eastAsia"/>
                <w:color w:val="000000"/>
                <w:sz w:val="16"/>
                <w:szCs w:val="16"/>
                <w:highlight w:val="none"/>
                <w:vertAlign w:val="baseline"/>
                <w:lang w:val="en-US" w:eastAsia="zh-CN"/>
              </w:rPr>
            </w:r>
            <w:r/>
          </w:p>
        </w:tc>
        <w:tc>
          <w:tcPr>
            <w:tcW w:w="900"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传真：</w:t>
            </w:r>
            <w:r>
              <w:rPr>
                <w:rFonts w:hint="eastAsia"/>
                <w:color w:val="000000"/>
                <w:szCs w:val="21"/>
                <w:highlight w:val="none"/>
                <w:vertAlign w:val="baseline"/>
                <w:lang w:val="en-US" w:eastAsia="zh-CN"/>
              </w:rPr>
            </w:r>
            <w:r/>
          </w:p>
        </w:tc>
        <w:tc>
          <w:tcPr>
            <w:gridSpan w:val="3"/>
            <w:tcW w:w="3129"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采购分管院领导：</w:t>
            </w:r>
            <w:r>
              <w:rPr>
                <w:rFonts w:hint="eastAsia"/>
                <w:color w:val="000000"/>
                <w:szCs w:val="21"/>
                <w:highlight w:val="none"/>
                <w:u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eastAsia="宋体"/>
                <w:color w:val="000000"/>
                <w:sz w:val="16"/>
                <w:szCs w:val="16"/>
                <w:highlight w:val="none"/>
                <w:u w:val="single"/>
                <w:vertAlign w:val="baseline"/>
                <w:lang w:val="en-US" w:eastAsia="zh-CN"/>
              </w:rPr>
            </w:pPr>
            <w:r>
              <w:rPr>
                <w:rFonts w:hint="eastAsia" w:eastAsia="宋体"/>
                <w:color w:val="000000"/>
                <w:sz w:val="16"/>
                <w:szCs w:val="16"/>
                <w:highlight w:val="none"/>
                <w:u w:val="single"/>
                <w:vertAlign w:val="baseline"/>
                <w:lang w:val="en-US" w:eastAsia="zh-CN"/>
              </w:rPr>
            </w:r>
            <w:r/>
          </w:p>
        </w:tc>
        <w:tc>
          <w:tcPr>
            <w:tcW w:w="900"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座机：</w:t>
            </w:r>
            <w:r>
              <w:rPr>
                <w:rFonts w:hint="eastAsia" w:eastAsia="宋体"/>
                <w:color w:val="000000"/>
                <w:szCs w:val="21"/>
                <w:highlight w:val="none"/>
                <w:vertAlign w:val="baseline"/>
                <w:lang w:val="en-US" w:eastAsia="zh-CN"/>
              </w:rPr>
            </w:r>
            <w:r/>
          </w:p>
        </w:tc>
        <w:tc>
          <w:tcPr>
            <w:gridSpan w:val="3"/>
            <w:tcW w:w="3129"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项目主管部门分管院领导：</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2"/>
            <w:tcW w:w="1584"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授权代表电话：</w:t>
            </w:r>
            <w:r>
              <w:rPr>
                <w:rFonts w:hint="eastAsia" w:eastAsia="宋体"/>
                <w:color w:val="000000"/>
                <w:szCs w:val="21"/>
                <w:highlight w:val="none"/>
                <w:vertAlign w:val="baseline"/>
                <w:lang w:val="en-US" w:eastAsia="zh-CN"/>
              </w:rPr>
            </w:r>
            <w:r/>
          </w:p>
        </w:tc>
        <w:tc>
          <w:tcPr>
            <w:gridSpan w:val="2"/>
            <w:tcW w:w="2445"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rHeight w:val="510"/>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项目主管部门负责人： </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3"/>
            <w:tcW w:w="1932"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授权代表：</w:t>
            </w:r>
            <w:r>
              <w:rPr>
                <w:rFonts w:hint="eastAsia" w:eastAsia="宋体"/>
                <w:color w:val="000000"/>
                <w:szCs w:val="21"/>
                <w:highlight w:val="none"/>
                <w:vertAlign w:val="baseline"/>
                <w:lang w:val="en-US" w:eastAsia="zh-CN"/>
              </w:rPr>
            </w:r>
            <w:r/>
          </w:p>
        </w:tc>
        <w:tc>
          <w:tcPr>
            <w:tcW w:w="2097"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医用物资采购中心负责人： </w:t>
            </w:r>
            <w:r>
              <w:rPr>
                <w:rFonts w:hint="eastAsia"/>
                <w:color w:val="000000"/>
                <w:szCs w:val="21"/>
                <w:highlight w:val="none"/>
                <w:vertAlign w:val="baseline"/>
                <w:lang w:val="en-US" w:eastAsia="zh-CN"/>
              </w:rPr>
            </w:r>
            <w:r/>
          </w:p>
        </w:tc>
        <w:tc>
          <w:tcPr>
            <w:tcW w:w="2340" w:type="dxa"/>
            <w:vAlign w:val="top"/>
            <w:textDirection w:val="lrTb"/>
            <w:noWrap w:val="false"/>
          </w:tcPr>
          <w:p>
            <w:pPr>
              <w:pStyle w:val="718"/>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3"/>
            <w:tcW w:w="1932"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法定代表人：</w:t>
            </w:r>
            <w:r>
              <w:rPr>
                <w:rFonts w:hint="eastAsia" w:eastAsia="宋体"/>
                <w:color w:val="000000"/>
                <w:szCs w:val="21"/>
                <w:highlight w:val="none"/>
                <w:vertAlign w:val="baseline"/>
                <w:lang w:val="en-US" w:eastAsia="zh-CN"/>
              </w:rPr>
            </w:r>
            <w:r/>
          </w:p>
        </w:tc>
        <w:tc>
          <w:tcPr>
            <w:tcW w:w="2097"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tcW w:w="1057"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日期：    </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18"/>
              <w:jc w:val="left"/>
              <w:spacing w:before="93" w:after="93" w:line="320" w:lineRule="exact"/>
              <w:rPr>
                <w:rFonts w:hint="eastAsia" w:eastAsia="宋体"/>
                <w:color w:val="000000"/>
                <w:szCs w:val="21"/>
                <w:highlight w:val="none"/>
                <w:vertAlign w:val="baseline"/>
                <w:lang w:val="en-US" w:eastAsia="zh-CN"/>
              </w:rPr>
            </w:pPr>
            <w:r>
              <w:rPr>
                <w:rFonts w:hint="eastAsia" w:eastAsia="宋体"/>
                <w:color w:val="000000"/>
                <w:szCs w:val="21"/>
                <w:highlight w:val="none"/>
                <w:vertAlign w:val="baseline"/>
                <w:lang w:val="en-US" w:eastAsia="zh-CN"/>
              </w:rPr>
            </w:r>
            <w:r/>
          </w:p>
        </w:tc>
        <w:tc>
          <w:tcPr>
            <w:tcW w:w="900" w:type="dxa"/>
            <w:vAlign w:val="top"/>
            <w:textDirection w:val="lrTb"/>
            <w:noWrap w:val="false"/>
          </w:tcPr>
          <w:p>
            <w:pPr>
              <w:pStyle w:val="718"/>
              <w:jc w:val="left"/>
              <w:spacing w:before="93" w:after="93" w:line="320" w:lineRule="exact"/>
              <w:rPr>
                <w:color w:val="000000"/>
                <w:szCs w:val="21"/>
                <w:highlight w:val="none"/>
                <w:vertAlign w:val="baseline"/>
              </w:rPr>
            </w:pPr>
            <w:r>
              <w:rPr>
                <w:rFonts w:hint="eastAsia"/>
                <w:color w:val="000000"/>
                <w:szCs w:val="21"/>
                <w:highlight w:val="none"/>
                <w:vertAlign w:val="baseline"/>
                <w:lang w:val="en-US" w:eastAsia="zh-CN"/>
              </w:rPr>
              <w:t xml:space="preserve">日期：   </w:t>
            </w:r>
            <w:r>
              <w:rPr>
                <w:color w:val="000000"/>
                <w:szCs w:val="21"/>
                <w:highlight w:val="none"/>
                <w:vertAlign w:val="baseline"/>
              </w:rPr>
            </w:r>
            <w:r/>
          </w:p>
        </w:tc>
        <w:tc>
          <w:tcPr>
            <w:gridSpan w:val="3"/>
            <w:tcW w:w="3129" w:type="dxa"/>
            <w:vAlign w:val="top"/>
            <w:textDirection w:val="lrTb"/>
            <w:noWrap w:val="false"/>
          </w:tcPr>
          <w:p>
            <w:pPr>
              <w:pStyle w:val="718"/>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bl>
    <w:p>
      <w:pPr>
        <w:pStyle w:val="718"/>
        <w:ind w:firstLine="420"/>
        <w:jc w:val="left"/>
        <w:spacing w:line="360" w:lineRule="auto"/>
        <w:rPr>
          <w:rFonts w:ascii="宋体" w:hAnsi="宋体" w:cs="宋体"/>
          <w:color w:val="000000"/>
          <w:highlight w:val="none"/>
        </w:rPr>
        <w:sectPr>
          <w:footerReference w:type="default" r:id="rId13"/>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color w:val="000000"/>
          <w:highlight w:val="none"/>
        </w:rPr>
      </w:r>
      <w:r/>
    </w:p>
    <w:p>
      <w:pPr>
        <w:pStyle w:val="718"/>
        <w:rPr>
          <w:color w:val="000000"/>
          <w:highlight w:val="none"/>
        </w:rPr>
      </w:pPr>
      <w:r>
        <w:rPr>
          <w:color w:val="000000"/>
          <w:highlight w:val="none"/>
        </w:rPr>
      </w:r>
      <w:r/>
    </w:p>
    <w:p>
      <w:pPr>
        <w:pStyle w:val="829"/>
        <w:ind w:firstLine="569"/>
        <w:keepLines w:val="0"/>
        <w:keepNext w:val="0"/>
        <w:pageBreakBefore w:val="0"/>
        <w:spacing w:line="360" w:lineRule="exact"/>
        <w:widowControl w:val="off"/>
        <w:rPr>
          <w:rFonts w:hint="eastAsia" w:ascii="宋体" w:hAnsi="宋体" w:eastAsia="宋体" w:cs="宋体"/>
          <w:color w:val="000000"/>
          <w:sz w:val="32"/>
          <w:szCs w:val="32"/>
          <w:highlight w:val="none"/>
          <w:lang w:val="zh-CN"/>
        </w:rPr>
      </w:pPr>
      <w:r/>
      <w:bookmarkStart w:id="257" w:name="_Toc107246271"/>
      <w:r/>
      <w:bookmarkStart w:id="258" w:name="_Toc91836564"/>
      <w:r/>
      <w:bookmarkStart w:id="259" w:name="_Toc107246272"/>
      <w:r>
        <w:rPr>
          <w:rFonts w:hint="eastAsia" w:ascii="宋体" w:hAnsi="宋体" w:eastAsia="宋体" w:cs="宋体"/>
          <w:color w:val="000000"/>
          <w:sz w:val="32"/>
          <w:szCs w:val="32"/>
          <w:highlight w:val="none"/>
        </w:rPr>
        <w:t xml:space="preserve">第四章 采购需求</w:t>
      </w:r>
      <w:bookmarkEnd w:id="257"/>
      <w:r/>
      <w:bookmarkEnd w:id="258"/>
      <w:r>
        <w:rPr>
          <w:rFonts w:hint="eastAsia" w:ascii="宋体" w:hAnsi="宋体" w:eastAsia="宋体" w:cs="宋体"/>
          <w:color w:val="000000"/>
          <w:sz w:val="32"/>
          <w:szCs w:val="32"/>
          <w:highlight w:val="none"/>
          <w:lang w:val="zh-CN"/>
        </w:rPr>
      </w:r>
      <w:r/>
    </w:p>
    <w:p>
      <w:pPr>
        <w:pStyle w:val="1047"/>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zh-CN"/>
        </w:rPr>
      </w:pPr>
      <w:r/>
      <w:bookmarkStart w:id="260" w:name="_Hlk93775766"/>
      <w:r>
        <w:rPr>
          <w:rFonts w:hint="eastAsia" w:ascii="宋体" w:hAnsi="宋体" w:eastAsia="宋体" w:cs="宋体"/>
          <w:b/>
          <w:color w:val="000000"/>
          <w:sz w:val="21"/>
          <w:szCs w:val="21"/>
          <w:highlight w:val="none"/>
          <w:lang w:val="zh-CN"/>
        </w:rPr>
        <w:t xml:space="preserve">一、项目概况</w:t>
      </w:r>
      <w:r>
        <w:rPr>
          <w:rFonts w:hint="eastAsia" w:ascii="宋体" w:hAnsi="宋体" w:eastAsia="宋体" w:cs="宋体"/>
          <w:b/>
          <w:color w:val="000000"/>
          <w:sz w:val="21"/>
          <w:szCs w:val="21"/>
          <w:highlight w:val="none"/>
          <w:lang w:val="zh-CN"/>
        </w:rPr>
      </w:r>
      <w:r/>
    </w:p>
    <w:p>
      <w:pPr>
        <w:pStyle w:val="1047"/>
        <w:ind w:firstLine="42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为建立南京鼓楼医院食堂标准化、规范化的商品采购供应管理体系，加强成本核算，维护广大病员、职工的利益，根据《中华人民共和国食品安全法》、《食品安全法实施条例》等相关文件要求，现采购人拟通过公开招标的方式确定关于商超的供应商。</w:t>
      </w:r>
      <w:r>
        <w:rPr>
          <w:rFonts w:hint="eastAsia" w:ascii="宋体" w:hAnsi="宋体" w:eastAsia="宋体" w:cs="宋体"/>
          <w:b/>
          <w:color w:val="000000"/>
          <w:sz w:val="21"/>
          <w:szCs w:val="21"/>
          <w:highlight w:val="none"/>
          <w:lang w:val="zh-CN"/>
        </w:rPr>
      </w:r>
      <w:r/>
    </w:p>
    <w:p>
      <w:pPr>
        <w:pStyle w:val="1047"/>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二、</w:t>
      </w:r>
      <w:r>
        <w:rPr>
          <w:rFonts w:hint="eastAsia" w:ascii="宋体" w:hAnsi="宋体" w:eastAsia="宋体" w:cs="宋体"/>
          <w:b/>
          <w:color w:val="000000"/>
          <w:sz w:val="21"/>
          <w:szCs w:val="21"/>
          <w:highlight w:val="none"/>
          <w:lang w:val="en-US" w:eastAsia="zh-CN"/>
        </w:rPr>
        <w:t xml:space="preserve">采购清单</w:t>
      </w:r>
      <w:r>
        <w:rPr>
          <w:rFonts w:hint="eastAsia" w:ascii="宋体" w:hAnsi="宋体" w:eastAsia="宋体" w:cs="宋体"/>
          <w:b/>
          <w:color w:val="000000"/>
          <w:sz w:val="21"/>
          <w:szCs w:val="21"/>
          <w:highlight w:val="none"/>
          <w:lang w:val="en-US" w:eastAsia="zh-CN"/>
        </w:rPr>
      </w:r>
      <w:r/>
    </w:p>
    <w:p>
      <w:pPr>
        <w:pStyle w:val="1047"/>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供应商须承诺所投产品符合国家相关规定与认证要求。除投标时已按要求提供的强制性认证证书外，其余产品的认证证明材料须于合同签订前提交核验；任何虚假承诺或拒绝提供行为，均将导致中标资格被取消并追究相应责任。</w:t>
      </w:r>
      <w:r>
        <w:rPr>
          <w:rFonts w:hint="eastAsia" w:ascii="宋体" w:hAnsi="宋体" w:eastAsia="宋体" w:cs="宋体"/>
          <w:b/>
          <w:color w:val="000000"/>
          <w:sz w:val="21"/>
          <w:szCs w:val="21"/>
          <w:highlight w:val="none"/>
        </w:rPr>
      </w:r>
      <w:r/>
    </w:p>
    <w:p>
      <w:pPr>
        <w:pStyle w:val="1047"/>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一次性餐具采购清单</w:t>
      </w:r>
      <w:r>
        <w:rPr>
          <w:rFonts w:hint="eastAsia" w:ascii="宋体" w:hAnsi="宋体" w:eastAsia="宋体" w:cs="宋体"/>
          <w:b/>
          <w:color w:val="000000"/>
          <w:sz w:val="21"/>
          <w:szCs w:val="21"/>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117"/>
        <w:gridCol w:w="2357"/>
        <w:gridCol w:w="450"/>
        <w:gridCol w:w="921"/>
        <w:gridCol w:w="1575"/>
        <w:gridCol w:w="1785"/>
      </w:tblGrid>
      <w:tr>
        <w:trPr>
          <w:trHeight w:val="315"/>
        </w:trPr>
        <w:tc>
          <w:tcPr>
            <w:tcW w:w="357" w:type="dxa"/>
            <w:vAlign w:val="center"/>
            <w:textDirection w:val="lrTb"/>
            <w:noWrap/>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lang w:val="en-US" w:eastAsia="zh-CN" w:bidi="ar"/>
              </w:rPr>
            </w:r>
            <w:r/>
          </w:p>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（允许偏差 ±5 %）</w:t>
            </w:r>
            <w:r>
              <w:rPr>
                <w:rFonts w:hint="eastAsia" w:ascii="宋体" w:hAnsi="宋体" w:eastAsia="宋体" w:cs="宋体"/>
                <w:b/>
                <w:bCs/>
                <w:i w:val="0"/>
                <w:iCs w:val="0"/>
                <w:color w:val="000000"/>
                <w:sz w:val="21"/>
                <w:szCs w:val="21"/>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参考年用量</w:t>
            </w:r>
            <w:r>
              <w:rPr>
                <w:rFonts w:hint="eastAsia" w:ascii="宋体" w:hAnsi="宋体" w:eastAsia="宋体" w:cs="宋体"/>
                <w:b/>
                <w:bCs/>
                <w:i w:val="0"/>
                <w:iCs w:val="0"/>
                <w:color w:val="000000"/>
                <w:sz w:val="21"/>
                <w:szCs w:val="21"/>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w:t>
            </w:r>
            <w:r>
              <w:rPr>
                <w:rFonts w:hint="eastAsia" w:ascii="宋体" w:hAnsi="宋体" w:eastAsia="宋体" w:cs="宋体"/>
                <w:b/>
                <w:bCs/>
                <w:i w:val="0"/>
                <w:iCs w:val="0"/>
                <w:color w:val="000000"/>
                <w:sz w:val="21"/>
                <w:szCs w:val="21"/>
                <w:highlight w:val="none"/>
                <w:u w:val="none"/>
                <w:lang w:val="en-US" w:eastAsia="zh-CN" w:bidi="ar"/>
              </w:rPr>
            </w:r>
            <w:r/>
          </w:p>
          <w:p>
            <w:pPr>
              <w:pStyle w:val="71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cs="宋体"/>
                <w:b/>
                <w:bCs/>
                <w:color w:val="000000"/>
                <w:highlight w:val="none"/>
              </w:rPr>
              <w:t xml:space="preserve">包装要求</w:t>
            </w:r>
            <w:r>
              <w:rPr>
                <w:rFonts w:hint="eastAsia" w:ascii="宋体" w:hAnsi="宋体" w:eastAsia="宋体" w:cs="宋体"/>
                <w:b/>
                <w:bCs/>
                <w:i w:val="0"/>
                <w:iCs w:val="0"/>
                <w:color w:val="000000"/>
                <w:sz w:val="21"/>
                <w:szCs w:val="21"/>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500ml；口径90mm ；食品级pp材质；12g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口径90mm ；食品级pp材质；5g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16盎司瓦楞纸杯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10.8cm*9cm*5.9cm ；白卡纸材质；19.5g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配套咖啡杯盖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口径9cm；食品级pp材质；5.5g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12盎司纸杯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；9cm口径 ；白卡纸材质；17.5g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14盎司瓦楞纸杯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；9cm口径 ；白卡纸材质；18.5g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塑料杯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；9cm口径*13.4cm ；食品级pp材质；9g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口径约90mm；食品级pp材质；6g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酸奶杯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；8cm（口径）*6.5cm连盖测量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布丁杯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280ml ；8cm（口径）*9cm连盖测量 ；食品级pp材质；35g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70400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布丁杯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180ml ；7cm*7.1cm ；食品级pp材质；9.5g-10.5g/个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配套布丁杯盖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口径约7cm；塑料材质；2g-2.5g/个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慕斯杯带盖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180ml ；口径约7.5cm；高约7cm；食品级pp材质；18g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双层餐巾纸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不少于50张*2层；不小于230*230mm；100%原生木浆；优等品</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4680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不少于72包/箱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抽纸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不少于200抽*2层；不小于210*132mm；100%原生木浆；优等品</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19008</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不少于48包/箱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独立包装细吸管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不小于19cm*0.6cm；食品级pp材质或pla材质；约0.9g/支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不少于10000支/件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独立包装大黑勺</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15.5cm*4.5cm ；食品级pp材质；6g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687000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竹节透明果叉</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10.5cm*0.5cm ；食品级pp材质；约2.2g/只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不少于4000只/件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独立包装冰淇凌勺</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10.3cm*2.3cm ；食品级pp材质；约1.8g/只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竹筷</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5.5mm*19.5cm ；竹制品；约6.5g/双</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4315100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不少于2250双/件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牙签</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不短于6.5cm；竹制品；100g /盒</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盒</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一次性湿毛巾</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220cm*220cm；全棉材质；50g /包</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w:t>
            </w:r>
            <w:r>
              <w:rPr>
                <w:rFonts w:hint="eastAsia" w:ascii="宋体" w:hAnsi="宋体" w:cs="宋体"/>
                <w:color w:val="000000"/>
                <w:highlight w:val="none"/>
                <w:lang w:val="en-US" w:eastAsia="zh-CN" w:bidi="ar"/>
              </w:rPr>
              <w:t xml:space="preserve">包</w:t>
            </w:r>
            <w:r>
              <w:rPr>
                <w:rFonts w:hint="eastAsia" w:ascii="宋体" w:hAnsi="宋体" w:cs="宋体"/>
                <w:color w:val="000000"/>
                <w:highlight w:val="none"/>
                <w:lang w:bidi="ar"/>
              </w:rPr>
              <w:t xml:space="preserve">/件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一次性台布</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220*220cm ；仿丝绸；36.5g /片</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片</w:t>
            </w:r>
            <w:r>
              <w:rPr>
                <w:rFonts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不少于10片/包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方抹布</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30cm*30cm ；棉布；50g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独立包装艺术吸管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拉伸前约26cm,口径约0.6cm；食品级pp材质或pla材质；1.5g /支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w:t>
            </w:r>
            <w:r>
              <w:rPr>
                <w:rFonts w:hint="eastAsia" w:ascii="宋体" w:hAnsi="宋体" w:cs="宋体"/>
                <w:color w:val="000000"/>
                <w:highlight w:val="none"/>
                <w:lang w:eastAsia="zh-CN" w:bidi="ar"/>
              </w:rPr>
              <w:t xml:space="preserve">2</w:t>
            </w:r>
            <w:r>
              <w:rPr>
                <w:rFonts w:hint="eastAsia" w:ascii="宋体" w:hAnsi="宋体" w:cs="宋体"/>
                <w:color w:val="000000"/>
                <w:highlight w:val="none"/>
                <w:lang w:bidi="ar"/>
              </w:rPr>
              <w:t xml:space="preserve">000支/箱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独立包装粗吸管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长约19cm,口径约0.8cm；食品级pp材质或pla材质；1.8g /支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不少于5000支/件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金银丝捆扎带</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长不小于12cm；锡箔材质；0.5g /根</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根</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不少于200根/包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一次性餐具组合</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24碳化筷+6.5g美式勺+40g湿巾</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不少于600套/件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干燥剂</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大小约1.5*1.5cm；1.8g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不少于300个/包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保鲜膜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每卷40cm*300m ；食品级pvc材质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870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不低于12卷/箱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一杯袋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每条约26cm*15cm；塑料材质；双面5丝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约18cm-20cm；塑料材质；1.25g-1.35g/条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1390000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约28cm-30cm；塑料材质；4g-4.5g/条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847200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约35cm-37cm；塑料材质；8.2g-8.5g/条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28公分加厚食品袋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约28cm-30cm；塑料材质；5g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461300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18公分加厚食品袋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约18cm-20cm；塑料材质；1.5g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510400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食品级大号环保袋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36*55cm ；塑料材质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56200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不少于3000条/件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西点餐包打包袋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21cm*26cm ；塑料材质；约4.5g/条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34号布袋子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34*40*12cm ；无纺布材质；45g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34号牛皮纸袋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34*40*12cm ；牛卡纸材质；75g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牛皮纸拎袋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20cm*25cm*11cm ；食品级牛卡纸材质；40g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盐水鸭真空袋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约25cm*41cm；食品级pp材质；15.5g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一次性裱花袋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34.5*22cm ；pet材质；2.8g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2.0金葱扎带</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不少于200m/卷；宽2cm；塑料材质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封杯膜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不少于2000封/卷；食品级pp材质；1600g /卷</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432</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不低于12卷/箱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20*35cm ；食品级pp材质；双面8丝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w:t>
            </w:r>
            <w:r>
              <w:rPr>
                <w:rFonts w:hint="eastAsia" w:ascii="宋体" w:hAnsi="宋体" w:cs="宋体"/>
                <w:color w:val="000000"/>
                <w:highlight w:val="none"/>
                <w:lang w:eastAsia="zh-CN" w:bidi="ar"/>
              </w:rPr>
              <w:t xml:space="preserve">个</w:t>
            </w:r>
            <w:r>
              <w:rPr>
                <w:rFonts w:hint="eastAsia" w:ascii="宋体" w:hAnsi="宋体" w:cs="宋体"/>
                <w:color w:val="000000"/>
                <w:highlight w:val="none"/>
                <w:lang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22*30cm ；食品级pet材质；双面45丝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30*45cm ；食品级pet材质；双面45丝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吐司面包打包袋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22*28*11cm ；食品级pp材质；12.5g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八边封磨砂手提袋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24cm*17cm*8cm ；塑料材质；11.5g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吐司袋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26*16*13cm ；食品级pet材质；11.5g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20*18*3cm ；食品级pet材质；8.5g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大号吐司袋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26cm*34cm*10cm ；塑料材质；6g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月饼内托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约8.5*8.5cm；食品级pp材质；1.8g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月饼包装袋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约12*15cm；食品级pp材质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29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粉底透明盖碗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460ml ；盒子：12cm*11cm*6.5cm 盖子：13.2cm*12.5 ；托：食品级白卡纸盖子：pet材质；盖子：9.5g 托：12.5g </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大长方白盒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19cm*8.5cm*6.5cm ；托：食品级白卡纸盖子：pet材质；盖子：9.5g 托：12.5g </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6900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降解四格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1050ml ；24.8cm*22cm*4cm（连盖） ；玉米淀粉材质；75g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；26cm*21cm*5cm连盖测量 ；玉米淀粉材质；75g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；27.5cm*22cm*5.5cm连盖测量 ；玉米淀粉材质；85g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中式方盒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1000ml；20.7cm*11.2cm*5.7cm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不低于200套/箱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双格透明盒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650ml；17cm*11.5cm*5cm(顶部测量)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长方透明盒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650ml；16.8cm*11.6cm*4.1cm(顶部测量) ；食品级pp材质；18g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透明碗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500ml；11cm*8cm*8cm(顶部测量)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透明碗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1000ml；14.8cm*8.7cm*10cm(顶部测量)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黑底金色盖碗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1480ml；17.5cm*10.5cm*14cm(顶部测量)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四格黑底航空盒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；24cm*19cm*6cm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175480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450ml ；11.8cm*5.8cm ；食品级pp材质；16g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208350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300ml ；11.2cm*4.3cm ；食品级pp材质；15g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272250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一次性汤盆</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3500ml ；24.5(口径)*12.5cm（高） ；食品级pp材质；75g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36270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美式圆盒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；15cm*3.5cm ；食品级pp材质；17.5g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锁扣4+1五格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；26.5cm*20cm*5cm（连盖） ；食品级pp材质；90g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锁扣六格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1650ml ；28cm*23.3cm*4.8cm（连盖） ；食品级pp材质；105g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圆形塑料餐盒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；15cm*9cm（连盖） ；食品级pp材质；28g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156300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450ml ；12cm*6.5cm（连盖） ；食品级pp材质；15g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766300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；17cm*11.5*4.7cmcm（连盖） ；食品级pp材质；19g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圆形塑料餐盒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；15cm*6.8cm（连盖）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372300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；17cm*11.5*4.7cm（连盖）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625ml ；15cm*5.5cm（连盖） ；食品级pp材质；22g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5+1快餐盒（含汤碗）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；25cm*21*4.5cm（连盖） ；食品级pp材质；95.5g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 ；21cm*4.5cm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；9.8cm口径*5.1cm ；食品级pp材质；14g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21150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38盎司欧式圆碗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；17.5cm*14cm*8.5cm ；食品级pp材质；58g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单格圆内托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；17.5cm*4.5cm ；食品级pp材质；13g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2000ml ；21.5cm*14.7cm*8.3cm(顶部测量) ；食品级pp材质；58g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18720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包子打包盒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31.5cm*22.3cm*5.5cm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肉松小盒 高盖透明长方盒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16.5*8.5*8.5cm ；食品级pp材质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烧麦打包盒六方盒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18.5*25cm*5.7cm ；食品级pp材质；32.5g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 内衬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15.5*12.5*3.5cm ；食品级pp材质；14g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392ml ；11.7*8.1*6.2cm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455ml ；11.7*7.8*7.6cm ；食品级pp材质；18g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550ml ；14.5*10.8*5.5cm ；食品级pp材质；21g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；14.5*10.8*7cm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；14.8*10.3*7cm ；食品级pp材质；24g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890ml ；14.8*10*8.6cm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；16.8*11.5*8.4cm ；食品级pp材质；32g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；16.8*11.2*9.5cm ；食品级pp材质；34g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1080ml ；20.6*16.5*5cm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不少于150套/箱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；16.8*11.8*10cm ；食品级pp材质；36g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1530ml ；16.8*11.5*11.1cm ；食品级pp材质；38g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1730ml ；23.8*19*6cm ；食品级pp材质；59g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1990ml ；16.8*10.6*13.9cm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2380ml ；23.6*18.5*8.2cm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2730ml ；23.6*18.3*9.5cm ；食品级pp材质；68g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3330ml ；23.6*18.3*13cm ；食品级pp材质；71g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3600ml ；29*22.4*8.5cm ；食品级pp材质；92g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4300ml ；29*22.4*10.2cm ；食品级pp材质；99g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；16.8*11.6*3.2cm连盖测量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510ml ；16.8*11.6*4.1cm连盖测量 ；食品级pp材质；21g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610ml ；16.8*11.6*5cm连盖测量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；16.8*11.6*6.1cm连盖测量 ；食品级pp材质；24g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124800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1610ml ；17*12*12.4cm连盖测量 ；食品级pp材质；47g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2310ml ；17*15*9.6cm连盖测量 ；食品级pp材质；83g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2820ml ；25*15*11cm连盖测量 ；食品级pp材质；88g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3980ml ；30.4*19.1*10cm连盖测量 ；食品级pp材质；122g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4490ml ；30.4*19*11.7cm连盖测量 ；食品级pp材质；130g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笑脸四格餐盒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；22cm*19cm*4.5cm连盖测量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；16.5（口径）*4cm连盖测量 ；食品级pp材质；32g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630ml ；16.5（口径）*4.5cm连盖测量 ；食品级pp材质；33g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730ml ；16.5（口径）*5.5cm连盖测量 ；食品级pp材质；36g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930ml ；16.5（口径）*7cm连盖测量 ；食品级pp材质；38g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；18.5（口径）*7cm连盖测量 ；食品级pp材质；41g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；18.5（口径）*8cm连盖测量 ；食品级pp材质；46g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；18.5（口径）*9cm连盖测量 ；食品级pp材质；49g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1700ml ；18.5（口径）*11cm连盖测量 ；食品级pp材质；56g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1920ml ；17.7（口径）*11.5cm连盖测量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；16.2*14.5*3cm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580ml ；16.2*14.5*4cm ；食品级pp材质；19g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圆小汤碗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；10（口径）*4连盖测量 ；食品级pp材质；11g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2000ml ；25.9（口径）*5.7cm连盖测量 ；食品级pp材质；83g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2500ml ；25.9（口径）*6.9cm连盖测量 ；食品级pp材质；85g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3000ml ；25.9（口径）*8.1cm连盖测量 ；食品级pp材质；94g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；18.2*12.5*3cm连盖测量 ；食品级pp材质；28g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；18.2*12.5*4cm连盖测量 ；食品级pp材质；31g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；18.5*12.5*5.4cm连盖测量 ；食品级pp材质；31g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950ml ；18.5*12.5*6.9cm连盖测量 ；食品级pp材质；34g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；18.5*12.5*5.4cm连盖测量 ；食品级pp材质；40g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；22*14*3.5cm连盖测量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；23*15*5.6cm连盖测量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1100ml ；17.8（口径）*6.8cm连盖测量 ；食品级pp材质；44g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；17.8（口径）*7.95cm连盖测量 ；食品级pp材质；48g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；17.8（口径）*9.2cm连盖测量 ；食品级pp材质；49g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1750ml ；17.8（口径）*10.4连盖测量 ；食品级pp材质；54g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五格餐盒四＋一</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；26*20*5cm连盖测量 ；食品级pp材质；94g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双层三格餐盒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1350ml ；22.5cm*15.5cm*6cm连盖测量 ；吸塑pp材质；70g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辣椒料盒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25ml，约1盎司；3.8cm（顶部）*3cm（底部）*3.2cm（高） ；食品级pp材质；9g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10cm*10cm*8cm ；食品级pp材质；26.5g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连体酱料盒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50ml-55ml；7.2cm（顶）*5.4cm（底）*3.8cm（高） ；食品级pp材质；5.5g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1370ml ；12*6*7cm ；食品级pp材质；35g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黑底</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8寸；11.6cm*7.8cm*6.2cm ；食品级pp材质；15g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蛋挞盒(4粒装)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17.5cm*17.5cm*4.5cm ；食品级pp材质；22g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梯形盒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21cm*8cm ；食品级pp材质；28g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半圆盒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14.3cm*9cm*8cm ；食品级pp材质；19.5g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密封罐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；18*6.5cm ；pet材质；27.5g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8寸；20.5*8.5cm ；食品级pp材质；35.5g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长方型慕斯托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13.7cm*12cm*6cm ；食品级pp材质；27.5g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四粒装芝士盒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19cm*7.5cm*4.5cm ；食品级pp材质；20.5g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大方形带盖慕斯托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11.5cm*11.5cm*6.3cm ；pet材质；35g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隔层三明治</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13cm*9.5cm*7cm连盖测量 ；食品级pet材质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四喜蛋糕盒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18cm*18cm*6cm连盖测量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泡芙包装盒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13.8cm*13.8cm*8.5cm连盖测量 ；食品级pet材质；30g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正八角盒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14cm*13.9cm*6.3cm连盖测量 ；食品级pp材质；26.5g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长八角盒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18.9cm*8.5cm*6.2cm连盖测量 ；食品级pp材质；27.5g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大号正方白方盒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13.2cm*12.5cm*6.5cm连盖测量 ；食品级pp材质；29.5g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13.5*6.5cm连盖测量 ；食品级pet材质；22g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注塑正方西点盒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6.5cm*5.5cm*9.5cm连盖测量（食品级pp材质；24g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7*6cm连盖测量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八角饼干盒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13.6cm*5.5cm连盖测量（食品级pp材质；35g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95*95*65mm连盖测量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100*60mm连盖测量 ；食品级pp材质；18.5g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110*110*60mm连盖测量 ；食品级pp材质；20.5g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120*55mm连盖测量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长方形高盖西点盒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152*75*65mm连盖测量 ；食品级pp材质；23.5g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椭圆甜品盒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120*60*70mm连盖测量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正方形西点盒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75*75*75mm连盖测量 ；食品级pp材质；17.5g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椭圆西点盒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90*90*65mm连盖测量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注塑圆形饼干桶</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50*120mm连盖测量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120*60*50mm连盖测量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心形盒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145*130*55mm连盖测量 ；食品级pp材质；26.5g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85*85*65mm连盖测量 ；食品级pp材质；24.5g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注塑高盖西点盒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120*60*60mm连盖测量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78*78*65mm连盖测量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注塑正方西点盒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65*65*65mm连盖测量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巴斯克包装盒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10.5cm*6cm连盖测量 ；食品级pet材质；14.5g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可颂包装盒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20cm*9cm*6cm连盖测量 ；食品级pet材质；18.5g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蛋糕卷盒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19cm*7.5cm*6cm连盖测量 ；食品级pet材质；23.5g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8cm*8cm*8cm连盖测量 ；食品级pet材质；21.5g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11cm*11cm*11cm连盖测量 ；食品级pet材质；24.5g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13cm*13cm*11cm连盖测量 ；食品级pet材质；29.5g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圆底法式甜品盒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11cm*11cm*9.5cm连盖测量 ；食品级pet材质；35.5g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寿司盒子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19.5*6.5*4cm连盖测量 ；食品级pp材质；28.5g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蛋挞盒2粒装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8.5*15*5cm连盖测量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锡纸盒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1000ml；19.6cm*12.8cm*4.8cm(顶部测量) ；铝箔；16g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金色铝箔碗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1500ml；18cm（顶部直径）*8cm（高） ；铝箔；19g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金色铝箔盒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1370ml ；18cm*18cm*8cm(顶部测量)；铝箔；17g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圆形锡纸盒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800ml ；18.3cm*11cm*7cm ；锡箔材质；16g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蛋黄酥包装盒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外部底部直径约7*5cm,内部底部直径约6.2*4.8cm；食品级pp材质；30.5g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肉夹馍袋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15*15cm ；食品级防油纸；约8.5g/只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油饼袋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18*18cm ；食品级防油纸；约8.5g/只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 ；食品级防油纸；约2.5g/张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披萨盒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8寸；22cm*22cm*4cm ；食品级白卡纸；130g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油条袋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11cm*30cm*2.5cm ；食品级防油纸；约5.5g/条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不少于6000条/件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郁金香杯纸托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7.8*4.5cm ；牛卡纸材质；3.5g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樱花杯(北海道)</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4.9*4.9*4.8cm ；牛卡纸材质；11.5g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北海道外包装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15.5*10*4cm ；牛卡纸材质；16.5g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不小于4.3cm*3cm；食品级防油纸；0.5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吸油纸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不少于75米/卷；纸浆材质；不少于260g/卷</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三明治袋子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18cm*9cm*9cm*5.5cm；食品级防油纸；5.5g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 ；食品级防油纸；5.5g /张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手工制作不干胶</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长约30cm；宽约3cm；白卡纸材质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贴</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不少于500贴/包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半熟芝士纸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19cm*3cm ；食品级防油纸；2.8g /张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煲鱼袋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14cm*18cm ；食品级棉布</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不少于12包/板</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慕斯围边</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不少于100m/卷；10cm ；pet材质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蛋挞盒（六只装）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不小于22cm*14.2cm*3.3cm；230白卡纸</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不少于100套/件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风车纸托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10cm直径 ；食品级防油纸；2.2g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不少于500个/条</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纸浆汉堡盒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10cm*10cm*8.3cm连盖测量 ；食品级纸浆材质；28g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甘蔗浆三明治盒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125*63*65mm连盖测量 ；食品级甘蔗浆材质；16.5g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17*12.2*5.8cm ；食品级白卡纸；330g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三角袋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15*15cm ；食品级防油纸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；16.5*12cm*4.5cm ；食品级白卡纸；11.5g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不少于800只/件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280ml ；16cm*11.5cm*3.5 cm；白卡纸材质；10g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不少于800只/件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6寸；直径约15cm；纸浆材质；9.5g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带盖加厚三格长方盒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17cm*11.5*4.7cm（连盖）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94200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7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小水果盒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540*350*530mm</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大水果盒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67*36.5*47.5cm                PET（食品级聚对苯二甲酸乙二醇酯）约19g个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食品自封袋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40*60cm食品级pp材质；无毒无味                      约28g个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小保鲜膜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每卷30*50cm                           食品级pvc材质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方型蛋糕纸托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尺寸8*3.5*6.5cm                     食品级纸基 + 耐高温 PET / 铝箔复合膜  约2.5g/个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圆型蛋糕纸托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6.5*4*5cm食品级纸基 + 耐高温 PET / 铝箔复合膜  约2g个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圆盖方底盒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外径：7*7*4.5cm内径：5.5*5.5*4.5cm食品级pp材质；                              约10g个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青团包装盒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尺寸：12.6*12.6*5cm                 食品级pp材质；                  约15g个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蛋黄酥包装盒2粒装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尺寸：15*8.5*5cm                   食品级pp材质；                       约15g个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0.50 </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一箱好运大礼包（空盒）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容量约8-12斤                尺寸：38*22*24cm白卡纸 / 特种红卡纸   约1000g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 200–250 g 尺寸18*16cm材质：食品级 OPP/PE 复合塑料8g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 350-450 g 尺寸22*20cm材质：食品级 OPP/PE 复合塑料 10g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三明治包装盒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尺寸17*12*6.5cm材质：食品级白卡纸20g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900ml圆美式37分格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 尺寸：17.5*14.3*6.2cm ；食品级pp材质；30g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18"/>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18"/>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bl>
    <w:p>
      <w:pPr>
        <w:pStyle w:val="1047"/>
        <w:ind w:left="0"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1047"/>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、商品质量要求</w:t>
      </w:r>
      <w:r>
        <w:rPr>
          <w:rFonts w:hint="eastAsia" w:ascii="宋体" w:hAnsi="宋体" w:eastAsia="宋体" w:cs="宋体"/>
          <w:b/>
          <w:color w:val="000000"/>
          <w:sz w:val="21"/>
          <w:szCs w:val="21"/>
          <w:highlight w:val="none"/>
          <w:lang w:val="en-US"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1"/>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应承诺其所供的货物均符合《中华人民共和国食品安全法》《食品安全法实施条例》《食品经营许可和备案管理办法》《食品生产经营监督检查管理办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并保证质量。</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.供应商提供的商品必须要符合《中华人民共和国食品安全法》、《GB/T 18006.1-2009 食品安全国家标准塑料一次性餐饮具通用技术要求》和《GB 4806.8-2022 食品安全国家标准 食品接触用纸和纸板材料及制品》。供应商交付的商品必须质量优良、卫生干净、无异味、无杂质、无毒、无害，包装要求完整、清洁、干燥、牢固、无污染、无异味、无霉变现象，随货须附出厂检验报告。商品需具有完整的追溯链，如需要供应商须随时提供追溯材料。</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产品质量要求如下：</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★①塑料盒：符合国家《GB 4806.7-2023》标准，要求色泽正常，无异味、不洁物等，迁移试验所得浸泡液无浑浊、沉淀、异臭等感官性能劣变。总迁移量≤10mg/dm²；高锰酸钾消耗量≤10mg/kg；重金属（以Pb计）≤1mg/kg；芳香族伯胺迁移总量不得检出；脱色试验为阴性。</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★②竹筷：符合国家《GB 19790.2-2005》标准，应洁净、光滑，与食物接触端6cm范围内不允许有毛刺。无污染、无异味、无虫蛀、无霉变、无腐朽、无破裂。大肠菌群、致病菌不得检出，霉菌≤50cfu/g，二氧化硫浸出量（以SO2计）≤600mg/kg。</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▲③纸餐盒：符合国家《GB/T 27589-2011》标准，纸餐盒应清洁无异物、无异味；不应凹陷、起皱；淋膜层应均匀；盖提对折试验不应有裂痕；耐温试验无变形、起皮、起皱，无渗漏。印刷图案应轮廓清晰、色泽均匀、无明显色斑。不应使用回收原材料。</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▲④塑料袋：符合国家《GB/T 24984-2010》标准，袋膜均匀、平整，不存在有碍使用的气泡、穿孔、塑化不良、丝纹、皱折等瑕疵，其原料应为食品级且添加剂符合GB9685的规定，卫生性能应符合其材质相关卫生标准要求，聚乙烯材质符合GB9687规定，聚丙烯材质符合GB9688规定。</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▲⑤保鲜膜：符合国家《GB/T 10457-2021》标准，要求膜表面应基本平整，允许有少量活褶，允许有少量膜边出纸芯，颜色应为本色且透明，不应有气泡、穿孔及破裂，不应有杂质。在试验条件下，保鲜膜表面应无水珠附着，或仅局部有小水珠附着，不应有水滴大面积附着。拉伸强度≥15Mpa；断裂标称应变≥120%；透光率≥92%；雾度≤2%；氧气透过量偏差和二氧化碳透过量偏差应在±30以内。</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▲⑥纸杯：符合国家《GB/T 27590-2022》标准，要求杯口及杯底不应凹陷、起皱；淋（覆）膜层、涂布（蜡）层应均匀，杯身应清洁无异物。纸杯底部和侧面均不应漏水（液）、渗水（液）。纸杯原纸应符合QB/T 4032 的规定,纸杯用PE、PP、PET淋膜纸和纸板应符合GB/T 36392 的规定,PLA、PBS淋膜纸和纸板应符合相关标准的规定。</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（注：以上国家标准，如有最新版本，则按该标准的最新要求执行。</w:t>
      </w:r>
      <w:r>
        <w:rPr>
          <w:rFonts w:hint="eastAsia" w:ascii="宋体" w:hAnsi="宋体" w:eastAsia="宋体" w:cs="宋体"/>
          <w:b w:val="0"/>
          <w:bCs/>
          <w:color w:val="000000"/>
          <w:sz w:val="21"/>
          <w:szCs w:val="21"/>
          <w:highlight w:val="none"/>
          <w:lang w:val="en-US" w:eastAsia="zh-CN"/>
        </w:rPr>
        <w:t xml:space="preserve">以上6项内容为对该类产品的统一要求</w:t>
      </w:r>
      <w:r>
        <w:rPr>
          <w:rFonts w:hint="eastAsia" w:ascii="宋体" w:hAnsi="宋体" w:eastAsia="宋体" w:cs="宋体"/>
          <w:b w:val="0"/>
          <w:bCs/>
          <w:color w:val="000000"/>
          <w:sz w:val="21"/>
          <w:szCs w:val="21"/>
          <w:highlight w:val="none"/>
          <w:lang w:val="zh-CN" w:eastAsia="zh-CN"/>
        </w:rPr>
        <w:t xml:space="preserve">）</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运输要求：要求专人专车配送，配送车辆上必须粘贴配送标识。运输工具应清洁卫生无污染，食品运输必须采用符合卫生标准的外包装和运载工具，并且要保持清洁和定期消毒。地库限高2.2米，</w:t>
      </w:r>
      <w:r>
        <w:rPr>
          <w:rFonts w:hint="eastAsia" w:ascii="宋体" w:hAnsi="宋体" w:eastAsia="宋体" w:cs="宋体"/>
          <w:b/>
          <w:bCs w:val="0"/>
          <w:color w:val="000000"/>
          <w:sz w:val="21"/>
          <w:szCs w:val="21"/>
          <w:highlight w:val="none"/>
          <w:lang w:val="en-US" w:eastAsia="zh-CN"/>
        </w:rPr>
        <w:t xml:space="preserve">供应商确保</w:t>
      </w:r>
      <w:r>
        <w:rPr>
          <w:rFonts w:hint="eastAsia" w:ascii="宋体" w:hAnsi="宋体" w:eastAsia="宋体" w:cs="宋体"/>
          <w:b/>
          <w:bCs w:val="0"/>
          <w:color w:val="000000"/>
          <w:sz w:val="21"/>
          <w:szCs w:val="21"/>
          <w:highlight w:val="none"/>
          <w:lang w:val="zh-CN" w:eastAsia="zh-CN"/>
        </w:rPr>
        <w:t xml:space="preserve">能够按时准确地将</w:t>
      </w:r>
      <w:r>
        <w:rPr>
          <w:rFonts w:hint="eastAsia" w:ascii="宋体" w:hAnsi="宋体" w:eastAsia="宋体" w:cs="宋体"/>
          <w:b/>
          <w:bCs w:val="0"/>
          <w:color w:val="000000"/>
          <w:sz w:val="21"/>
          <w:szCs w:val="21"/>
          <w:highlight w:val="none"/>
          <w:lang w:val="en-US" w:eastAsia="zh-CN"/>
        </w:rPr>
        <w:t xml:space="preserve">货物</w:t>
      </w:r>
      <w:r>
        <w:rPr>
          <w:rFonts w:hint="eastAsia" w:ascii="宋体" w:hAnsi="宋体" w:eastAsia="宋体" w:cs="宋体"/>
          <w:b/>
          <w:bCs w:val="0"/>
          <w:color w:val="000000"/>
          <w:sz w:val="21"/>
          <w:szCs w:val="21"/>
          <w:highlight w:val="none"/>
          <w:lang w:val="zh-CN" w:eastAsia="zh-CN"/>
        </w:rPr>
        <w:t xml:space="preserve">运送至医院指定地点。运输车厢的内仓，包括地面、墙面和顶，应使用抗腐蚀、防潮，易清洁消毒的材料。车厢内无不良气味、异味；运输途中严防日晒、雨淋，注意通风散热。货品堆放科学合理，避免造成货品的交叉污染。</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采购人有权要求供应商对配送的货品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虽国家标准未强制要求一次性餐具标注保质期，供应商仍应保证所提供的商品在保质期内经正确和合理使用，不会出现因生产加工工艺、包装物、运输方式等的缺陷而产生的食品安全事故，并对因上述缺陷而产生的任何食品安全事故负责。因供应商所供商品发生质量问题，须承担给医院造成的一切损失。</w:t>
      </w:r>
      <w:r>
        <w:rPr>
          <w:rFonts w:hint="eastAsia" w:ascii="宋体" w:hAnsi="宋体" w:eastAsia="宋体" w:cs="宋体"/>
          <w:b/>
          <w:bCs w:val="0"/>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严禁配送霉变、假冒、伪劣、有毒、有害的货物，不得弄虚作假或以次充好，否则采购人有权要求退货或换货。因所供货物质量达不到国家有关食品安全标准而造成食物中毒或其它后果，由此所产生的一切法律责任和经济责任均由供应商承担。</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供应商配送的货物如不符合采购人供货要求或者货源不正确的，采购人有权利要求退换且在不影响正常保障的情况下，2小时内更换完成。一经发现供应以下货品，</w:t>
      </w:r>
      <w:bookmarkStart w:id="261" w:name="OLE_LINK10"/>
      <w:r/>
      <w:bookmarkStart w:id="262" w:name="OLE_LINK11"/>
      <w:r>
        <w:rPr>
          <w:rFonts w:hint="eastAsia" w:ascii="宋体" w:hAnsi="宋体" w:eastAsia="宋体" w:cs="宋体"/>
          <w:b/>
          <w:bCs w:val="0"/>
          <w:color w:val="000000"/>
          <w:sz w:val="21"/>
          <w:szCs w:val="21"/>
          <w:highlight w:val="none"/>
          <w:lang w:val="zh-CN" w:eastAsia="zh-CN"/>
        </w:rPr>
        <w:t xml:space="preserve">供应商</w:t>
      </w:r>
      <w:bookmarkEnd w:id="261"/>
      <w:r/>
      <w:bookmarkEnd w:id="262"/>
      <w:r>
        <w:rPr>
          <w:rFonts w:hint="eastAsia" w:ascii="宋体" w:hAnsi="宋体" w:eastAsia="宋体" w:cs="宋体"/>
          <w:b/>
          <w:bCs w:val="0"/>
          <w:color w:val="000000"/>
          <w:sz w:val="21"/>
          <w:szCs w:val="21"/>
          <w:highlight w:val="none"/>
          <w:lang w:val="zh-CN" w:eastAsia="zh-CN"/>
        </w:rPr>
        <w:t xml:space="preserve">除全部退货外并没收全部履约保证金，同时还应承担由此造成的经济责任和法律责任，供应商不得向采购人提供以下货物及原辅材料（包括但不限于）： </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①变质、霉变、生虫、污秽不洁、混有异物或者其他感官性状异常，可能对人体健康有害的；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②含有毒、有害物质或者被有毒、有害物质污染、重金属超标，可能对人体健康有害的；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③含有致病性寄生虫、微生物的，或者微生物含量超标的：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④含有昆虫或其他感官形状异常的其他异物；</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⑤容器包装污秽不洁， 严重破损或运输工具不洁造成污染的；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⑥掺假、掺杂、伪造，影响卫生的；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⑦为防病等特殊需要，国务院卫生行政部门或省、自治区、直辖市人民政府专门规定禁止出售的；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⑧未经检验或检验不合格出厂的；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⑨无卫生许可证生产的；</w:t>
      </w:r>
      <w:r>
        <w:rPr>
          <w:rFonts w:hint="eastAsia" w:ascii="宋体" w:hAnsi="宋体" w:eastAsia="宋体" w:cs="宋体"/>
          <w:b/>
          <w:bCs w:val="0"/>
          <w:color w:val="000000"/>
          <w:sz w:val="21"/>
          <w:szCs w:val="21"/>
          <w:highlight w:val="none"/>
          <w:lang w:val="zh-CN" w:eastAsia="zh-CN"/>
        </w:rPr>
      </w:r>
      <w:r/>
    </w:p>
    <w:p>
      <w:pPr>
        <w:pStyle w:val="718"/>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⑩其他不符合卫生标准和要求的。</w:t>
      </w:r>
      <w:r>
        <w:rPr>
          <w:rFonts w:hint="eastAsia" w:ascii="宋体" w:hAnsi="宋体" w:eastAsia="宋体" w:cs="宋体"/>
          <w:b/>
          <w:bCs w:val="0"/>
          <w:color w:val="000000"/>
          <w:sz w:val="21"/>
          <w:szCs w:val="21"/>
          <w:highlight w:val="none"/>
          <w:lang w:val="zh-CN" w:eastAsia="zh-CN"/>
        </w:rPr>
      </w:r>
      <w:r/>
    </w:p>
    <w:p>
      <w:pPr>
        <w:pStyle w:val="1047"/>
        <w:ind w:firstLine="0"/>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四、人员管理及仓储要求</w:t>
      </w:r>
      <w:r>
        <w:rPr>
          <w:rFonts w:hint="eastAsia" w:ascii="宋体" w:hAnsi="宋体" w:eastAsia="宋体" w:cs="宋体"/>
          <w:b w:val="0"/>
          <w:bCs/>
          <w:color w:val="000000"/>
          <w:sz w:val="21"/>
          <w:szCs w:val="21"/>
          <w:highlight w:val="none"/>
          <w:lang w:val="en-US"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1.供应商应具有食品安全法律知识及食品管理技能的食品安全管理人。</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2.供应商须建立健全食品安全管理制度和从业人员健康管理制度。</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3.供应商应与所供应配送的商品品种、数量相适应的仓储设备及相关条件；保持仓库环境整洁，同时仓库内商品应排放有序，没有任何有毒、有害场所以及其他污染源。</w:t>
      </w:r>
      <w:r>
        <w:rPr>
          <w:rFonts w:hint="eastAsia" w:ascii="宋体" w:hAnsi="宋体" w:eastAsia="宋体" w:cs="宋体"/>
          <w:b w:val="0"/>
          <w:bCs/>
          <w:color w:val="000000"/>
          <w:sz w:val="21"/>
          <w:szCs w:val="21"/>
          <w:highlight w:val="none"/>
          <w:lang w:val="zh-CN" w:eastAsia="zh-CN"/>
        </w:rPr>
      </w:r>
      <w:r/>
    </w:p>
    <w:p>
      <w:pPr>
        <w:pStyle w:val="1047"/>
        <w:ind w:left="0" w:firstLine="420"/>
        <w:jc w:val="left"/>
        <w:keepLines w:val="0"/>
        <w:keepNext w:val="0"/>
        <w:pageBreakBefore w:val="0"/>
        <w:spacing w:line="36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zh-CN" w:eastAsia="zh-CN"/>
        </w:rPr>
        <w:t xml:space="preserve">4.配送人员必须取得卫生部门出具的健康证，工作时做到个人仪表整洁。且送货时必须按采购人要求进行着装。</w:t>
      </w:r>
      <w:r>
        <w:rPr>
          <w:rFonts w:hint="eastAsia" w:ascii="宋体" w:hAnsi="宋体" w:eastAsia="宋体" w:cs="宋体"/>
          <w:b w:val="0"/>
          <w:bCs/>
          <w:color w:val="000000"/>
          <w:sz w:val="21"/>
          <w:szCs w:val="21"/>
          <w:highlight w:val="none"/>
          <w:lang w:val="en-US" w:eastAsia="zh-CN"/>
        </w:rPr>
      </w:r>
      <w:r/>
    </w:p>
    <w:p>
      <w:pPr>
        <w:pStyle w:val="1047"/>
        <w:ind w:firstLine="0"/>
        <w:jc w:val="left"/>
        <w:keepLines w:val="0"/>
        <w:keepNext w:val="0"/>
        <w:pageBreakBefore w:val="0"/>
        <w:spacing w:line="360" w:lineRule="exact"/>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样品要求</w:t>
      </w:r>
      <w:r>
        <w:rPr>
          <w:rFonts w:ascii="宋体" w:hAnsi="宋体" w:eastAsia="宋体" w:cs="宋体"/>
          <w:b/>
          <w:color w:val="000000"/>
          <w:sz w:val="21"/>
          <w:szCs w:val="21"/>
          <w:highlight w:val="none"/>
          <w:lang w:val="en-US" w:eastAsia="zh-CN"/>
        </w:rPr>
      </w:r>
      <w:r/>
    </w:p>
    <w:p>
      <w:pPr>
        <w:pStyle w:val="1061"/>
        <w:numPr>
          <w:ilvl w:val="0"/>
          <w:numId w:val="3"/>
        </w:numPr>
        <w:ind w:firstLine="4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样品清单及数量</w:t>
      </w:r>
      <w:r>
        <w:rPr>
          <w:rFonts w:hint="eastAsia" w:ascii="宋体" w:hAnsi="宋体" w:eastAsia="宋体" w:cs="宋体"/>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01"/>
        <w:gridCol w:w="1387"/>
        <w:gridCol w:w="2665"/>
        <w:gridCol w:w="738"/>
        <w:gridCol w:w="646"/>
        <w:gridCol w:w="1236"/>
      </w:tblGrid>
      <w:tr>
        <w:trPr>
          <w:trHeight w:val="315"/>
        </w:trPr>
        <w:tc>
          <w:tcPr>
            <w:tcW w:w="371" w:type="dxa"/>
            <w:vAlign w:val="center"/>
            <w:textDirection w:val="lrTb"/>
            <w:noWrap/>
          </w:tcPr>
          <w:p>
            <w:pPr>
              <w:pStyle w:val="718"/>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ascii="宋体" w:hAnsi="宋体" w:eastAsia="宋体" w:cs="宋体"/>
                <w:b/>
                <w:bCs/>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color w:val="000000"/>
                <w:sz w:val="21"/>
                <w:szCs w:val="21"/>
                <w:highlight w:val="none"/>
                <w:lang w:val="en-US" w:eastAsia="zh-CN"/>
              </w:rPr>
              <w:t xml:space="preserve">采购清单</w:t>
            </w: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lang w:val="en-US" w:eastAsia="zh-CN" w:bidi="ar"/>
              </w:rPr>
            </w:r>
            <w:r/>
          </w:p>
          <w:p>
            <w:pPr>
              <w:pStyle w:val="71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（允许偏差 </w:t>
            </w:r>
            <w:r>
              <w:rPr>
                <w:rFonts w:hint="eastAsia" w:ascii="宋体" w:hAnsi="宋体" w:eastAsia="宋体" w:cs="宋体"/>
                <w:b/>
                <w:bCs/>
                <w:i w:val="0"/>
                <w:iCs w:val="0"/>
                <w:color w:val="000000"/>
                <w:sz w:val="22"/>
                <w:szCs w:val="22"/>
                <w:highlight w:val="none"/>
              </w:rPr>
              <w:t xml:space="preserve">±5</w:t>
            </w: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699" w:type="dxa"/>
            <w:vAlign w:val="center"/>
            <w:textDirection w:val="lrTb"/>
            <w:noWrap/>
          </w:tcPr>
          <w:p>
            <w:pPr>
              <w:pStyle w:val="71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12盎司纸杯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350ml ；9cm口径 ；白卡纸材质；17.5g /个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 ；9cm口径*13.4cm ；食品级pp材质；9g /个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布丁杯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180ml ；7cm*7.1cm ；食品级pp材质；9.5g-10.5g/个</w:t>
            </w:r>
            <w:r>
              <w:rPr>
                <w:rFonts w:hint="eastAsia" w:ascii="宋体" w:hAnsi="宋体" w:eastAsia="宋体" w:cs="宋体"/>
                <w:i w:val="0"/>
                <w:iCs w:val="0"/>
                <w:color w:val="000000"/>
                <w:sz w:val="20"/>
                <w:szCs w:val="20"/>
                <w:highlight w:val="none"/>
                <w:u w:val="none"/>
                <w:lang w:val="en-US" w:eastAsia="zh-CN" w:bidi="ar"/>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5"/>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竹筷</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5.5mm*19.5cm ；竹制品；约6.5g/双</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5"/>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28厚白</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约28cm-30cm；塑料材质；4g-4.5g/条</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降解五格</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1200ml ；26cm*21cm*5cm连盖测量 ；玉米淀粉材质；75g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35"/>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长方透明盒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650ml；16.8cm*11.6cm*4.1cm(顶部测量) ；食品级pp材质；18g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四格黑底航空盒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1150ml ；24cm*19cm*6cm ；食品级pp材质；65g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汤碗</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450ml ；11.8cm*5.8cm ；食品级pp材质；16g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18"/>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350ml ；16.5*12cm*4.5cm ；食品级白卡纸；11.5g /只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18"/>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1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2、请各投标人在投标文件递交截止时间前，将样品按时递交至南京市玄武区双龙巷5号双龙大厦A座408开评标室（联系人：</w:t>
      </w:r>
      <w:r>
        <w:rPr>
          <w:rFonts w:hint="eastAsia" w:ascii="宋体" w:hAnsi="宋体" w:eastAsia="宋体" w:cs="宋体"/>
          <w:b w:val="0"/>
          <w:bCs/>
          <w:color w:val="000000"/>
          <w:sz w:val="21"/>
          <w:szCs w:val="21"/>
          <w:highlight w:val="none"/>
          <w:lang w:val="en-US" w:eastAsia="zh-CN"/>
        </w:rPr>
        <w:t xml:space="preserve">郝老师 </w:t>
      </w:r>
      <w:r>
        <w:rPr>
          <w:rFonts w:hint="eastAsia" w:ascii="宋体" w:hAnsi="宋体" w:eastAsia="宋体" w:cs="宋体"/>
          <w:b w:val="0"/>
          <w:bCs/>
          <w:color w:val="000000"/>
          <w:sz w:val="21"/>
          <w:szCs w:val="21"/>
          <w:highlight w:val="none"/>
          <w:lang w:val="zh-CN" w:eastAsia="zh-CN"/>
        </w:rPr>
        <w:t xml:space="preserve">联系方式：025-83105762），未按时递交样品的，第</w:t>
      </w:r>
      <w:r>
        <w:rPr>
          <w:rFonts w:hint="eastAsia" w:ascii="宋体" w:hAnsi="宋体" w:eastAsia="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lang w:val="zh-CN" w:eastAsia="zh-CN"/>
        </w:rPr>
        <w:t xml:space="preserve">章评分方法与评分标准中，</w:t>
      </w:r>
      <w:r>
        <w:rPr>
          <w:rFonts w:hint="eastAsia" w:ascii="宋体" w:hAnsi="宋体" w:eastAsia="宋体" w:cs="宋体"/>
          <w:b w:val="0"/>
          <w:bCs/>
          <w:color w:val="000000"/>
          <w:sz w:val="21"/>
          <w:szCs w:val="21"/>
          <w:highlight w:val="none"/>
          <w:lang w:val="en-US" w:eastAsia="zh-CN"/>
        </w:rPr>
        <w:t xml:space="preserve">样品</w:t>
      </w:r>
      <w:r>
        <w:rPr>
          <w:rFonts w:hint="eastAsia" w:ascii="宋体" w:hAnsi="宋体" w:eastAsia="宋体" w:cs="宋体"/>
          <w:b w:val="0"/>
          <w:bCs/>
          <w:color w:val="000000"/>
          <w:sz w:val="21"/>
          <w:szCs w:val="21"/>
          <w:highlight w:val="none"/>
          <w:lang w:val="zh-CN" w:eastAsia="zh-CN"/>
        </w:rPr>
        <w:t xml:space="preserve">分</w:t>
      </w:r>
      <w:r>
        <w:rPr>
          <w:rFonts w:hint="eastAsia" w:ascii="宋体" w:hAnsi="宋体" w:eastAsia="宋体" w:cs="宋体"/>
          <w:b w:val="0"/>
          <w:bCs/>
          <w:color w:val="000000"/>
          <w:sz w:val="21"/>
          <w:szCs w:val="21"/>
          <w:highlight w:val="none"/>
          <w:lang w:val="en-US" w:eastAsia="zh-CN"/>
        </w:rPr>
        <w:t xml:space="preserve">（10分）</w:t>
      </w:r>
      <w:r>
        <w:rPr>
          <w:rFonts w:hint="eastAsia" w:ascii="宋体" w:hAnsi="宋体" w:eastAsia="宋体" w:cs="宋体"/>
          <w:b w:val="0"/>
          <w:bCs/>
          <w:color w:val="000000"/>
          <w:sz w:val="21"/>
          <w:szCs w:val="21"/>
          <w:highlight w:val="none"/>
          <w:lang w:val="zh-CN" w:eastAsia="zh-CN"/>
        </w:rPr>
        <w:t xml:space="preserve">将不得分。逾期递交样品的，代理机构有权拒收样品。</w:t>
      </w:r>
      <w:r>
        <w:rPr>
          <w:rFonts w:hint="eastAsia" w:ascii="宋体" w:hAnsi="宋体" w:eastAsia="宋体" w:cs="宋体"/>
          <w:b w:val="0"/>
          <w:bCs/>
          <w:color w:val="000000"/>
          <w:sz w:val="21"/>
          <w:szCs w:val="21"/>
          <w:highlight w:val="none"/>
          <w:lang w:val="zh-CN" w:eastAsia="zh-CN"/>
        </w:rPr>
      </w:r>
      <w:r/>
    </w:p>
    <w:p>
      <w:pPr>
        <w:pStyle w:val="718"/>
        <w:ind w:firstLine="480"/>
        <w:keepLines w:val="0"/>
        <w:keepNext w:val="0"/>
        <w:pageBreakBefore w:val="0"/>
        <w:spacing w:after="0" w:line="360" w:lineRule="exact"/>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3、样品现场递交时，须密封完整。样品外包装上不得有任何显示投标人名称的商标、品牌或其他显示该投标人名称的标志（如有，投标人须事先进行不透明粘贴遮盖），否则</w:t>
      </w:r>
      <w:r>
        <w:rPr>
          <w:rFonts w:hint="eastAsia" w:ascii="宋体" w:hAnsi="宋体" w:eastAsia="宋体" w:cs="宋体"/>
          <w:b w:val="0"/>
          <w:bCs/>
          <w:color w:val="000000"/>
          <w:sz w:val="21"/>
          <w:szCs w:val="21"/>
          <w:highlight w:val="none"/>
          <w:lang w:val="en-US" w:eastAsia="zh-CN"/>
        </w:rPr>
        <w:t xml:space="preserve">评分标准样品分（10分）将不得分</w:t>
      </w:r>
      <w:r>
        <w:rPr>
          <w:rFonts w:hint="eastAsia" w:ascii="宋体" w:hAnsi="宋体" w:eastAsia="宋体" w:cs="宋体"/>
          <w:b w:val="0"/>
          <w:bCs/>
          <w:color w:val="000000"/>
          <w:sz w:val="21"/>
          <w:szCs w:val="21"/>
          <w:highlight w:val="none"/>
          <w:lang w:val="zh-CN" w:eastAsia="zh-CN"/>
        </w:rPr>
        <w:t xml:space="preserve">。</w:t>
      </w: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、商品配送及交货要求</w:t>
      </w:r>
      <w:r>
        <w:rPr>
          <w:rFonts w:hint="eastAsia" w:ascii="宋体" w:hAnsi="宋体" w:eastAsia="宋体" w:cs="宋体"/>
          <w:b/>
          <w:color w:val="000000"/>
          <w:sz w:val="21"/>
          <w:szCs w:val="21"/>
          <w:highlight w:val="none"/>
          <w:lang w:val="en-US"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商品供货配送必须具备食品经营的法定条件，所配送的商品必须符合《中华人民共和国食品安全法》第二十条、《中华人民共和国产品质量法》第二十七条的规定，对社会和公众负责，保证食品安全，承担社会责任，接受社会监督。</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2.日常情况下，采购人提前1天以邮件或电话、微信等形式告知供应商供应的商品种类、数量及交货地点，供应商应对订单进行确认；供应商未于下单日当天明确表示不能配送的，则视为确认。</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须于交货日按照采购人通知的时间、数量、品种、品质要求准时送货，经验收合格后签字确认并进行卸货，运费自理，不能以任何理由推托，不得自行更改品种、数量。一旦影响到食堂正常供应，供应商应承担相应的经济赔偿。</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4.交货地点：鼓楼区中山路321号、中山北路53号；江北新区浦珠中路359号。</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5.专车配送，配送车辆必须粘贴配送标识，并且要保持清洁和定期消毒。运输车厢的内仓无不良气味、异味、有毒有害物质；运输途中严防日晒、雨淋。在商品配送过程中不得与其他产品混装。</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6.商品供货配送必须建立完善的质量承诺制度，并具有与该承诺相适应的财务保障。供应商提供的商品必须是经过质量监督管理部门检验并取得合格证明的产品。</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供应商提供的商品须经过采购人验收人员的感官检验、外观检验和试用检验，若商品外观、包装、形式不符合要求、感官检验不能达到食品卫生要求，当即拒收，并立即按采购人要求予以退货更换，否则采购人将对其进行处罚。</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当采购人临时有大批量商品采购或紧急采购任务时，供应商承诺在接到采购人通知后于指定的时间和地点进行送货并卸货，派专人负责跟踪服务，保证商品准时准点供应，如推迟送货的，采购人有权拒绝验收签单。</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9.供应商须随时接受采购人或相关单位的随机抽样检查，检验费用由供应商支付。</w:t>
      </w:r>
      <w:r>
        <w:rPr>
          <w:rFonts w:hint="eastAsia" w:ascii="宋体" w:hAnsi="宋体" w:eastAsia="宋体" w:cs="宋体"/>
          <w:color w:val="000000"/>
          <w:sz w:val="21"/>
          <w:szCs w:val="21"/>
          <w:highlight w:val="none"/>
          <w:lang w:eastAsia="zh-CN"/>
        </w:rPr>
      </w:r>
      <w:r/>
    </w:p>
    <w:p>
      <w:pPr>
        <w:pStyle w:val="718"/>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10.采购人对商品提出的质量异议时，保证在30分钟以内作出答复，并妥善处理。无法在30分钟内解决的，应在2个小时内提供备用产品，使采购人能够正常使用。</w:t>
      </w: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40"/>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六、履约及违约</w:t>
      </w:r>
      <w:r>
        <w:rPr>
          <w:rFonts w:hint="eastAsia" w:ascii="宋体" w:hAnsi="宋体" w:eastAsia="宋体" w:cs="宋体"/>
          <w:b/>
          <w:bCs w:val="0"/>
          <w:color w:val="000000"/>
          <w:sz w:val="21"/>
          <w:szCs w:val="21"/>
          <w:highlight w:val="none"/>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1.供应商应向采购人缴纳相应的履约保证金作为合同生效的前提，本项目供应商应缴纳履约保证金，并在合同中予以明确。</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2.因供应商配送不及时导致商品供应延误的，由采购人根据本单位供应商管理处罚管理规定进行处理，按规定要求扣除相应的履约保证金。</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3.采购人如临时补充货品的，供应商应在约定时间内无条件把指定的商品送至指定的地点，否则按第2条处理。</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凡经相关部门认定，如因供应商所提供的原货品原因造成食物中毒等卫生事故的，供应商除必须承担全部的法律责任外，还要全额承担因食物中毒发生造成后果的一切费用，并立即停止供货，并暂扣当月所有供应原商品的货款作为赔偿预付款。</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5.凡供应商向采购人提供的商品发生质量问题，经相关部门确认，由采购人进行处罚，三次及以上扣除全部履约保证金并解除合同。</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6.供应商须随时接受采购人或相关单位的随机抽样检查，每季度至少一次，由采购人和供应商联合将向项目的抽样送至国家认证机构进行检验，检验费用由供应商支付。</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若发现商品质量检测结果与招标文件或投标文件或与国家规定的质量标准不符，采购人有权对其进行罚款、扣除履约保证金、解除合同等。</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7.凡供应商供应的商品故意串规、定量包装批量误差超过相关规定，一经查实，均按当月商品供应额的3倍值作为支付采购人的违约金。</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8.如供应商延迟交货或配送货物不符合订单要求，供应商须按采购人要求及时补货、换货或退货。对于上述情况的发生，前两次采购人将予以警告，第三次采购人有权直接解除合同并扣除其履约保证金。</w:t>
      </w:r>
      <w:r>
        <w:rPr>
          <w:rFonts w:hint="eastAsia" w:ascii="宋体" w:hAnsi="宋体" w:eastAsia="宋体" w:cs="宋体"/>
          <w:color w:val="000000"/>
          <w:sz w:val="21"/>
          <w:szCs w:val="21"/>
          <w:highlight w:val="none"/>
          <w:lang w:eastAsia="zh-CN"/>
        </w:rPr>
      </w:r>
      <w:r/>
    </w:p>
    <w:p>
      <w:pPr>
        <w:pStyle w:val="1047"/>
        <w:ind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9.如供应商在项目实施期间出现违背投标时的承诺，或经营异常，或丧失商业信誉，或产品被曝光不合格或被政府部门取缔相关生产经营资格的情况，采购人有权直接解除合同并扣除其履约保证金。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40"/>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七、培训服务承诺及措施</w:t>
      </w:r>
      <w:r>
        <w:rPr>
          <w:rFonts w:hint="eastAsia" w:ascii="宋体" w:hAnsi="宋体" w:eastAsia="宋体" w:cs="宋体"/>
          <w:b/>
          <w:bCs w:val="0"/>
          <w:color w:val="000000"/>
          <w:sz w:val="21"/>
          <w:szCs w:val="21"/>
          <w:highlight w:val="none"/>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1.供应商做好商品供应服务，切实做到人员到位，服务到位，切实保障采购人合法权益。</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2.供应商保证产品在采购人规定时间内送达指定地点，由采购人指定专人进行验收，验收合格签字认可。</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3.供应商严格按照《产品质量法》等相关规定，严格保证商品质量符合国家相关产品质量标准，在供应过程中如出现因食用其提供商品导致食物中毒的事故发生，供应商对此承担一切法律责任。</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4.如采购人或相关部门对供应商产品质量有异议，有权提出改进意见。</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5.每年供应商应对相关人员进行一次培训。</w:t>
      </w: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40"/>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八、报价与结算要求</w:t>
      </w:r>
      <w:r>
        <w:rPr>
          <w:rFonts w:hint="eastAsia" w:ascii="宋体" w:hAnsi="宋体" w:eastAsia="宋体" w:cs="宋体"/>
          <w:b/>
          <w:bCs w:val="0"/>
          <w:color w:val="000000"/>
          <w:sz w:val="21"/>
          <w:szCs w:val="21"/>
          <w:highlight w:val="none"/>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1.本项目采购商品清单由采购人根据每批次需要自主选定，本次报价包含：商品价、运输费（含装卸费）、人工费、保险费、税费、培训费、货物送到采购人指定地点等的所有费用。</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2.价格确定：供应商报价。</w:t>
      </w:r>
      <w:r>
        <w:rPr>
          <w:rFonts w:hint="eastAsia" w:ascii="宋体" w:hAnsi="宋体" w:eastAsia="宋体" w:cs="宋体"/>
          <w:color w:val="000000"/>
          <w:sz w:val="21"/>
          <w:szCs w:val="21"/>
          <w:highlight w:val="none"/>
          <w:lang w:eastAsia="zh-CN"/>
        </w:rPr>
      </w:r>
      <w:r/>
    </w:p>
    <w:p>
      <w:pPr>
        <w:pStyle w:val="718"/>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3.结算方式：</w:t>
      </w:r>
      <w:r>
        <w:rPr>
          <w:rFonts w:hint="eastAsia" w:ascii="宋体" w:hAnsi="宋体" w:eastAsia="宋体" w:cs="宋体"/>
          <w:color w:val="000000"/>
          <w:sz w:val="21"/>
          <w:szCs w:val="21"/>
          <w:highlight w:val="none"/>
          <w:lang w:eastAsia="zh-CN"/>
        </w:rPr>
      </w:r>
      <w:r/>
    </w:p>
    <w:p>
      <w:pPr>
        <w:pStyle w:val="718"/>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按月结算，月供货金额(含税价)=月实际供货量*定价。结算时开具正式发票，发票不能由第三方代开。如供应商未提供发票的，医院有权拒绝付款，产生损失的由供应商自行承担，与医院无关。</w:t>
      </w:r>
      <w:r>
        <w:rPr>
          <w:rFonts w:hint="eastAsia" w:ascii="宋体" w:hAnsi="宋体" w:eastAsia="宋体" w:cs="宋体"/>
          <w:color w:val="000000"/>
          <w:sz w:val="21"/>
          <w:szCs w:val="21"/>
          <w:highlight w:val="none"/>
          <w:lang w:eastAsia="zh-CN"/>
        </w:rPr>
      </w:r>
      <w:r/>
    </w:p>
    <w:p>
      <w:pPr>
        <w:pStyle w:val="718"/>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4.责任追究：</w:t>
      </w:r>
      <w:r>
        <w:rPr>
          <w:rFonts w:hint="eastAsia" w:ascii="宋体" w:hAnsi="宋体" w:eastAsia="宋体" w:cs="宋体"/>
          <w:color w:val="000000"/>
          <w:sz w:val="21"/>
          <w:szCs w:val="21"/>
          <w:highlight w:val="none"/>
          <w:lang w:eastAsia="zh-CN"/>
        </w:rPr>
      </w:r>
      <w:r/>
    </w:p>
    <w:p>
      <w:pPr>
        <w:pStyle w:val="718"/>
        <w:ind w:firstLine="21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如常发生缺货问题，采购人将安排相关人员至众彩批发市场抽查。如发现两家店铺有货，而供应商无法供货的情况，则按缺货当次采购人订货金额的五倍进行罚款。如供应商自行更改已确认的商品品种、数量，按当次采购人订货金额的五倍进行罚款。</w:t>
      </w:r>
      <w:r>
        <w:rPr>
          <w:rFonts w:hint="eastAsia" w:ascii="宋体" w:hAnsi="宋体" w:eastAsia="宋体" w:cs="宋体"/>
          <w:color w:val="000000"/>
          <w:sz w:val="21"/>
          <w:szCs w:val="21"/>
          <w:highlight w:val="none"/>
          <w:lang w:eastAsia="zh-CN"/>
        </w:rPr>
      </w:r>
      <w:r/>
    </w:p>
    <w:p>
      <w:pPr>
        <w:pStyle w:val="718"/>
        <w:ind w:firstLine="21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（2）供应商须严格按照投标报价供货，医院将不定期进行抽查，如发现供应商自行调价，报价超出投标价格，每次给予1000至10000元处罚，累计三次或情节恶劣，取消其供应商资格。</w:t>
      </w: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bookmarkStart w:id="263" w:name="_Hlk195439251"/>
      <w:r>
        <w:rPr>
          <w:rFonts w:hint="eastAsia" w:ascii="宋体" w:hAnsi="宋体" w:eastAsia="宋体" w:cs="宋体"/>
          <w:color w:val="000000"/>
          <w:sz w:val="21"/>
          <w:szCs w:val="21"/>
          <w:highlight w:val="none"/>
          <w:lang w:eastAsia="zh-CN"/>
        </w:rPr>
        <w:t xml:space="preserve">  （3）采购人每月对中标供应商进行考核（本部（含北院）、江北分开考核），考核作为供应商合同期考核的重要依据，详见《考核表》。</w:t>
      </w:r>
      <w:bookmarkEnd w:id="263"/>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bookmarkStart w:id="264" w:name="_Hlk195439289"/>
      <w:r>
        <w:rPr>
          <w:rFonts w:hint="eastAsia" w:ascii="宋体" w:hAnsi="宋体" w:eastAsia="宋体" w:cs="宋体"/>
          <w:color w:val="000000"/>
          <w:sz w:val="24"/>
          <w:highlight w:val="none"/>
          <w:lang w:eastAsia="zh-CN"/>
        </w:rPr>
        <w:t xml:space="preserve">采购人每月对供应商进行考核，考核作为供应商合同期考核的重要依据，每月进行通报。</w:t>
      </w:r>
      <w:bookmarkEnd w:id="264"/>
      <w:r>
        <w:rPr>
          <w:rFonts w:hint="eastAsia" w:ascii="宋体" w:hAnsi="宋体" w:eastAsia="宋体" w:cs="宋体"/>
          <w:color w:val="000000"/>
          <w:sz w:val="21"/>
          <w:szCs w:val="21"/>
          <w:highlight w:val="none"/>
          <w:lang w:eastAsia="zh-CN"/>
        </w:rPr>
      </w:r>
      <w:r/>
    </w:p>
    <w:tbl>
      <w:tblPr>
        <w:tblW w:w="5000" w:type="pct"/>
        <w:jc w:val="right"/>
        <w:tblInd w:w="-108" w:type="dxa"/>
        <w:tblLayout w:type="autofit"/>
        <w:tblCellMar>
          <w:left w:w="108" w:type="dxa"/>
          <w:top w:w="0" w:type="dxa"/>
          <w:right w:w="108" w:type="dxa"/>
          <w:bottom w:w="0" w:type="dxa"/>
        </w:tblCellMar>
        <w:tblLook w:val="04A0" w:firstRow="1" w:lastRow="0" w:firstColumn="1" w:lastColumn="0" w:noHBand="0" w:noVBand="1"/>
      </w:tblPr>
      <w:tblGrid>
        <w:gridCol w:w="1056"/>
        <w:gridCol w:w="2201"/>
        <w:gridCol w:w="5764"/>
        <w:gridCol w:w="696"/>
        <w:gridCol w:w="696"/>
        <w:gridCol w:w="3761"/>
      </w:tblGrid>
      <w:tr>
        <w:trPr>
          <w:trHeight w:val="600"/>
        </w:trPr>
        <w:tc>
          <w:tcPr>
            <w:gridSpan w:val="6"/>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pStyle w:val="718"/>
              <w:jc w:val="center"/>
              <w:spacing w:line="400" w:lineRule="exact"/>
              <w:rPr>
                <w:rFonts w:hint="eastAsia" w:ascii="宋体" w:hAnsi="宋体" w:eastAsia="宋体" w:cs="宋体"/>
                <w:color w:val="000000"/>
                <w:sz w:val="28"/>
                <w:highlight w:val="none"/>
              </w:rPr>
            </w:pPr>
            <w:r>
              <w:rPr>
                <w:rFonts w:hint="eastAsia" w:ascii="宋体" w:hAnsi="宋体" w:eastAsia="宋体" w:cs="宋体"/>
                <w:color w:val="000000"/>
                <w:sz w:val="32"/>
                <w:highlight w:val="none"/>
                <w:u w:val="single"/>
                <w:lang w:eastAsia="zh-CN"/>
              </w:rPr>
              <w:t xml:space="preserve">一次性餐具</w:t>
            </w:r>
            <w:r>
              <w:rPr>
                <w:rFonts w:hint="eastAsia" w:ascii="宋体" w:hAnsi="宋体" w:eastAsia="宋体" w:cs="宋体"/>
                <w:color w:val="000000"/>
                <w:sz w:val="32"/>
                <w:highlight w:val="none"/>
              </w:rPr>
              <w:t xml:space="preserve">考核表</w:t>
            </w:r>
            <w:r>
              <w:rPr>
                <w:rFonts w:hint="eastAsia" w:ascii="宋体" w:hAnsi="宋体" w:eastAsia="宋体" w:cs="宋体"/>
                <w:color w:val="000000"/>
                <w:sz w:val="28"/>
                <w:highlight w:val="none"/>
              </w:rPr>
            </w:r>
            <w:r/>
          </w:p>
        </w:tc>
      </w:tr>
      <w:tr>
        <w:trPr>
          <w:trHeight w:val="414"/>
        </w:trPr>
        <w:tc>
          <w:tcPr>
            <w:gridSpan w:val="2"/>
            <w:tcBorders>
              <w:top w:val="single" w:color="000000" w:sz="4" w:space="0"/>
              <w:left w:val="single" w:color="000000" w:sz="4" w:space="0"/>
              <w:bottom w:val="single" w:color="000000" w:sz="4" w:space="0"/>
              <w:right w:val="single" w:color="000000" w:sz="4" w:space="0"/>
            </w:tcBorders>
            <w:tcW w:w="3257" w:type="dxa"/>
            <w:vAlign w:val="center"/>
            <w:textDirection w:val="lrTb"/>
            <w:noWrap/>
          </w:tcPr>
          <w:p>
            <w:pPr>
              <w:pStyle w:val="718"/>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考评项目</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评分、罚款标准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扣分、罚款原因</w:t>
            </w:r>
            <w:r>
              <w:rPr>
                <w:rFonts w:hint="eastAsia" w:ascii="宋体" w:hAnsi="宋体" w:eastAsia="宋体" w:cs="宋体"/>
                <w:color w:val="000000"/>
                <w:sz w:val="24"/>
                <w:highlight w:val="none"/>
              </w:r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3257"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服务态度</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态度不好、不服从采购人安排、与采购人发生争吵等，视情况扣分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68"/>
        </w:trPr>
        <w:tc>
          <w:tcPr>
            <w:gridSpan w:val="2"/>
            <w:tcBorders>
              <w:top w:val="none" w:color="000000" w:sz="4" w:space="0"/>
              <w:left w:val="single" w:color="000000" w:sz="4" w:space="0"/>
              <w:bottom w:val="single" w:color="000000" w:sz="4" w:space="0"/>
              <w:right w:val="single" w:color="000000" w:sz="4" w:space="0"/>
            </w:tcBorders>
            <w:tcW w:w="3257"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货品质量</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发现质量问题，如霉变、不洁等，每次扣2分。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安全保障</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食品安全能否得到保障（提供食品安全相关证明）</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1.产品合格证未及时提供，扣2分；</w:t>
            </w:r>
            <w:r>
              <w:rPr>
                <w:rFonts w:hint="eastAsia" w:ascii="宋体" w:hAnsi="宋体" w:eastAsia="宋体" w:cs="宋体"/>
                <w:color w:val="000000"/>
                <w:highlight w:val="none"/>
                <w:lang w:eastAsia="zh-CN"/>
              </w:rPr>
            </w:r>
            <w:r/>
          </w:p>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2.不能提供送货车辆清洗消毒记录，扣2分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15</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59"/>
        </w:trPr>
        <w:tc>
          <w:tcPr>
            <w:tcBorders>
              <w:top w:val="none" w:color="000000" w:sz="4" w:space="0"/>
              <w:left w:val="single" w:color="000000" w:sz="4" w:space="0"/>
              <w:bottom w:val="single" w:color="000000" w:sz="4" w:space="0"/>
              <w:right w:val="single" w:color="000000" w:sz="4" w:space="0"/>
            </w:tcBorders>
            <w:tcW w:w="372" w:type="dxa"/>
            <w:vAlign w:val="center"/>
            <w:vMerge w:val="restart"/>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准确性</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是否与订购数量一致</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发现少送量超过订货单的10%扣1分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10</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404"/>
        </w:trPr>
        <w:tc>
          <w:tcPr>
            <w:tcBorders>
              <w:top w:val="none" w:color="000000" w:sz="4" w:space="0"/>
              <w:left w:val="single" w:color="000000" w:sz="4" w:space="0"/>
              <w:bottom w:val="single" w:color="000000" w:sz="4" w:space="0"/>
              <w:right w:val="single" w:color="000000" w:sz="4" w:space="0"/>
            </w:tcBorders>
            <w:tcW w:w="372" w:type="dxa"/>
            <w:vAlign w:val="center"/>
            <w:vMerge w:val="continue"/>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是否与订购种类一致</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发现少送品种大于3种扣1分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441"/>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及时性</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是否按规定时间送达</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发现一次迟到扣1分，因天气、堵车等不可控因素迟到除外</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10</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物流配送</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是否有专门的运输工具</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使用不符合规定物流车或货拉拉，发现一次扣1分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人员安排</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是否有专人为采购人提供服务</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发现换人频率大于每月一次扣1分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69"/>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价格水平</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是否有涨价现象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发现一次扣1分</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特色服务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能否零星供货或满足采购人的特殊要求</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不能满足零星送货或特殊需求，一次扣1分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应急处理</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应急事件处理能力</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应急事件能否及时处理，视情况扣分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合计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90-100分：无奖惩； 80-89分：罚款4000元；70-79分：罚款10000元； 60-69分：罚款20000元；59分以下：终止合同</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3257" w:type="dxa"/>
            <w:vAlign w:val="center"/>
            <w:textDirection w:val="lrTb"/>
            <w:noWrap/>
          </w:tcPr>
          <w:p>
            <w:pPr>
              <w:pStyle w:val="718"/>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val="false"/>
          </w:tcPr>
          <w:p>
            <w:pPr>
              <w:pStyle w:val="718"/>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1.发现产品霉变、不洁，第一次约谈，第二次罚款1000元、第三次取消供货资格。</w:t>
            </w:r>
            <w:r>
              <w:rPr>
                <w:rFonts w:hint="eastAsia" w:ascii="宋体" w:hAnsi="宋体" w:eastAsia="宋体" w:cs="宋体"/>
                <w:color w:val="000000"/>
                <w:highlight w:val="none"/>
                <w:lang w:eastAsia="zh-CN"/>
              </w:rPr>
            </w:r>
            <w:r/>
          </w:p>
          <w:p>
            <w:pPr>
              <w:pStyle w:val="718"/>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2.每批次产品合格证未及时提供罚款1000元。</w:t>
            </w:r>
            <w:r>
              <w:rPr>
                <w:rFonts w:hint="eastAsia" w:ascii="宋体" w:hAnsi="宋体" w:eastAsia="宋体" w:cs="宋体"/>
                <w:color w:val="000000"/>
                <w:highlight w:val="none"/>
                <w:lang w:eastAsia="zh-CN"/>
              </w:rPr>
            </w:r>
            <w:r/>
          </w:p>
          <w:p>
            <w:pPr>
              <w:pStyle w:val="718"/>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3.在每季度送检的货品中，如发现未达到安全标准或微生物、重金属等超标，该批次货品全部退货并罚款5000元。 </w:t>
            </w:r>
            <w:r>
              <w:rPr>
                <w:rFonts w:hint="eastAsia" w:ascii="宋体" w:hAnsi="宋体" w:eastAsia="宋体" w:cs="宋体"/>
                <w:color w:val="000000"/>
                <w:highlight w:val="none"/>
                <w:lang w:eastAsia="zh-CN"/>
              </w:rPr>
            </w:r>
            <w:r/>
          </w:p>
          <w:p>
            <w:pPr>
              <w:pStyle w:val="718"/>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4.其他视严重程度罚款。</w:t>
            </w: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tcPr>
          <w:p>
            <w:pPr>
              <w:pStyle w:val="718"/>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r>
    </w:tbl>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sectPr>
          <w:footnotePr/>
          <w:endnotePr/>
          <w:type w:val="nextPage"/>
          <w:pgSz w:w="16838" w:h="11906" w:orient="landscape"/>
          <w:pgMar w:top="1588" w:right="1440" w:bottom="1698" w:left="1440"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1047"/>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18"/>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lang w:eastAsia="zh-CN"/>
        </w:rPr>
        <w:t xml:space="preserve">、其他要求</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1.供应商应建立进货查验记录制度与食品安全追溯体系，建立票、据、证档案，采购人有权定期检查。</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2.供应商应指定专人负责处理本项目合同涉及的所有业务与事宜，并做好相关售后服务工作。</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3.供应商应承诺，如后同意提供采购人要求的与其投标有关的一切数据和资料，并保证其所提供数据资料的真实性与准确性。</w:t>
      </w:r>
      <w:r>
        <w:rPr>
          <w:rFonts w:hint="eastAsia" w:ascii="宋体" w:hAnsi="宋体" w:eastAsia="宋体" w:cs="宋体"/>
          <w:color w:val="000000"/>
          <w:sz w:val="21"/>
          <w:szCs w:val="21"/>
          <w:highlight w:val="none"/>
          <w:lang w:eastAsia="zh-CN"/>
        </w:rPr>
      </w:r>
      <w:r/>
    </w:p>
    <w:p>
      <w:pPr>
        <w:pStyle w:val="718"/>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lang w:eastAsia="zh-CN"/>
        </w:rPr>
        <w:t xml:space="preserve">、特别说明</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1.本章“采购需求”中所有</w:t>
      </w:r>
      <w:r>
        <w:rPr>
          <w:rFonts w:hint="eastAsia" w:ascii="宋体" w:hAnsi="宋体" w:eastAsia="宋体" w:cs="宋体"/>
          <w:color w:val="000000"/>
          <w:sz w:val="21"/>
          <w:szCs w:val="21"/>
          <w:highlight w:val="none"/>
          <w:lang w:val="en-US" w:eastAsia="zh-CN"/>
        </w:rPr>
        <w:t xml:space="preserve">条款要求如存在负偏离项，应在投标文件格式中的偏离表中逐一列明，否则视为全部响应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2.供应商在项目实施过程中应严格按照采购需求中的各项要求、合同中的各项条款、采购人要求以及投标文件中确定的事项和承诺履行本项目。</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3.采购人将根据实际采购供应需求对供应商下单订单，同时采购人不保证年采购金额一定达到或超过项目预算。</w:t>
      </w:r>
      <w:r>
        <w:rPr>
          <w:rFonts w:hint="eastAsia" w:ascii="宋体" w:hAnsi="宋体" w:eastAsia="宋体" w:cs="宋体"/>
          <w:color w:val="000000"/>
          <w:sz w:val="21"/>
          <w:szCs w:val="21"/>
          <w:highlight w:val="none"/>
          <w:lang w:eastAsia="zh-CN"/>
        </w:rPr>
      </w:r>
      <w:r/>
    </w:p>
    <w:p>
      <w:pPr>
        <w:pStyle w:val="718"/>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4.供应商承诺提供刻印医院logo的服务。</w:t>
      </w:r>
      <w:r>
        <w:rPr>
          <w:rFonts w:hint="eastAsia" w:ascii="宋体" w:hAnsi="宋体" w:eastAsia="宋体" w:cs="宋体"/>
          <w:color w:val="000000"/>
          <w:sz w:val="21"/>
          <w:szCs w:val="21"/>
          <w:highlight w:val="none"/>
          <w:lang w:eastAsia="zh-CN"/>
        </w:rPr>
      </w:r>
      <w:r/>
    </w:p>
    <w:p>
      <w:pPr>
        <w:pStyle w:val="1047"/>
        <w:ind w:firstLine="0"/>
        <w:jc w:val="left"/>
        <w:spacing w:line="360" w:lineRule="auto"/>
        <w:rPr>
          <w:rFonts w:hint="eastAsia" w:ascii="Times New Roman" w:hAnsi="Times New Roman" w:eastAsia="方正仿宋_GBK" w:cs="宋体"/>
          <w:color w:val="000000"/>
          <w:sz w:val="24"/>
          <w:highlight w:val="none"/>
          <w:lang w:eastAsia="zh-CN"/>
        </w:rPr>
      </w:pPr>
      <w:r>
        <w:rPr>
          <w:rFonts w:hint="eastAsia" w:ascii="Times New Roman" w:hAnsi="Times New Roman" w:eastAsia="方正仿宋_GBK" w:cs="宋体"/>
          <w:color w:val="000000"/>
          <w:sz w:val="24"/>
          <w:highlight w:val="none"/>
          <w:lang w:eastAsia="zh-CN"/>
        </w:rPr>
      </w:r>
      <w:r/>
    </w:p>
    <w:p>
      <w:pPr>
        <w:pStyle w:val="718"/>
        <w:rPr>
          <w:rFonts w:ascii="宋体" w:hAnsi="宋体" w:cs="宋体"/>
          <w:b/>
          <w:color w:val="000000"/>
          <w:szCs w:val="21"/>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Style w:val="1057"/>
          <w:color w:val="000000"/>
          <w:highlight w:val="none"/>
          <w:lang w:bidi="ar"/>
        </w:rPr>
        <w:br w:type="textWrapping" w:clear="all"/>
      </w:r>
      <w:r>
        <w:rPr>
          <w:rFonts w:ascii="宋体" w:hAnsi="宋体" w:cs="宋体"/>
          <w:b/>
          <w:color w:val="000000"/>
          <w:szCs w:val="21"/>
          <w:highlight w:val="none"/>
        </w:rPr>
      </w:r>
      <w:r/>
    </w:p>
    <w:p>
      <w:pPr>
        <w:pStyle w:val="718"/>
        <w:rPr>
          <w:color w:val="000000"/>
          <w:highlight w:val="none"/>
        </w:rPr>
      </w:pPr>
      <w:r/>
      <w:bookmarkEnd w:id="260"/>
      <w:r>
        <w:rPr>
          <w:color w:val="000000"/>
          <w:highlight w:val="none"/>
        </w:rPr>
      </w:r>
      <w:r/>
    </w:p>
    <w:p>
      <w:pPr>
        <w:pStyle w:val="829"/>
        <w:ind w:firstLine="569"/>
        <w:spacing w:line="480" w:lineRule="auto"/>
        <w:rPr>
          <w:rFonts w:ascii="宋体" w:hAnsi="宋体" w:cs="宋体"/>
          <w:color w:val="000000"/>
          <w:highlight w:val="none"/>
        </w:rPr>
      </w:pPr>
      <w:r>
        <w:rPr>
          <w:rFonts w:hint="eastAsia" w:ascii="宋体" w:hAnsi="宋体" w:cs="宋体"/>
          <w:color w:val="000000"/>
          <w:highlight w:val="none"/>
        </w:rPr>
        <w:t xml:space="preserve">第五章 评标方法与评标标准</w:t>
      </w:r>
      <w:bookmarkEnd w:id="259"/>
      <w:r>
        <w:rPr>
          <w:rFonts w:ascii="宋体" w:hAnsi="宋体" w:cs="宋体"/>
          <w:color w:val="000000"/>
          <w:highlight w:val="none"/>
        </w:rPr>
      </w:r>
      <w:r/>
    </w:p>
    <w:p>
      <w:pPr>
        <w:pStyle w:val="718"/>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一、评标方法</w:t>
      </w:r>
      <w:r>
        <w:rPr>
          <w:rFonts w:ascii="宋体" w:hAnsi="宋体" w:cs="宋体"/>
          <w:bCs/>
          <w:color w:val="000000"/>
          <w:position w:val="-10"/>
          <w:szCs w:val="21"/>
          <w:highlight w:val="none"/>
        </w:rPr>
      </w:r>
      <w:r/>
    </w:p>
    <w:p>
      <w:pPr>
        <w:pStyle w:val="718"/>
        <w:ind w:firstLine="420"/>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评委会将对确定为实质性响应采购文件要求的投标文件进行评价和比较，评标采用综合评分法。</w:t>
      </w:r>
      <w:r>
        <w:rPr>
          <w:rFonts w:ascii="宋体" w:hAnsi="宋体" w:cs="宋体"/>
          <w:bCs/>
          <w:color w:val="000000"/>
          <w:position w:val="-10"/>
          <w:szCs w:val="21"/>
          <w:highlight w:val="none"/>
        </w:rPr>
      </w:r>
      <w:r/>
    </w:p>
    <w:p>
      <w:pPr>
        <w:pStyle w:val="718"/>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二、评标标准</w:t>
      </w:r>
      <w:r>
        <w:rPr>
          <w:rFonts w:ascii="宋体" w:hAnsi="宋体" w:cs="宋体"/>
          <w:bCs/>
          <w:color w:val="000000"/>
          <w:position w:val="-10"/>
          <w:szCs w:val="21"/>
          <w:highlight w:val="none"/>
        </w:rPr>
      </w:r>
      <w:r/>
    </w:p>
    <w:p>
      <w:pPr>
        <w:pStyle w:val="718"/>
        <w:ind w:firstLine="420"/>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本项目采用综合评分法确定中标候选人。评标委员会将按下列评分办法和标准进行评分，总分值为100分。</w:t>
      </w:r>
      <w:r>
        <w:rPr>
          <w:rFonts w:ascii="宋体" w:hAnsi="宋体" w:cs="宋体"/>
          <w:bCs/>
          <w:color w:val="000000"/>
          <w:position w:val="-10"/>
          <w:szCs w:val="21"/>
          <w:highlight w:val="none"/>
        </w:rPr>
      </w:r>
      <w:r/>
    </w:p>
    <w:tbl>
      <w:tblPr>
        <w:tblpPr w:horzAnchor="page" w:tblpX="1036" w:vertAnchor="text" w:tblpY="118" w:leftFromText="180" w:topFromText="0" w:rightFromText="180" w:bottomFromText="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071"/>
        <w:gridCol w:w="6440"/>
        <w:gridCol w:w="703"/>
      </w:tblGrid>
      <w:tr>
        <w:trPr>
          <w:trHeight w:val="112"/>
          <w:tblHeade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序号</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内容</w:t>
            </w:r>
            <w:r>
              <w:rPr>
                <w:rFonts w:hint="eastAsia" w:ascii="宋体" w:hAnsi="宋体" w:eastAsia="宋体" w:cs="宋体"/>
                <w:b w:val="0"/>
                <w:bCs/>
                <w:color w:val="000000"/>
                <w:sz w:val="21"/>
                <w:szCs w:val="21"/>
                <w:highlight w:val="none"/>
              </w:rPr>
            </w:r>
            <w:r/>
          </w:p>
        </w:tc>
        <w:tc>
          <w:tcPr>
            <w:tcW w:w="3644"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评分要求</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分值</w:t>
            </w:r>
            <w:r>
              <w:rPr>
                <w:rFonts w:hint="eastAsia" w:ascii="宋体" w:hAnsi="宋体" w:eastAsia="宋体" w:cs="宋体"/>
                <w:b w:val="0"/>
                <w:bCs/>
                <w:color w:val="000000"/>
                <w:sz w:val="21"/>
                <w:szCs w:val="21"/>
                <w:highlight w:val="none"/>
              </w:rPr>
            </w:r>
            <w:r/>
          </w:p>
        </w:tc>
      </w:tr>
      <w:tr>
        <w:trPr>
          <w:trHeight w:val="1372"/>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采用低价优先法计算，即合格投标人的经勘误、缺漏项等因素修正后的投标报价最低的报价为评标基准价，其价格分为满分。其他合格投标人报价得分＝（评标基准价/投标人投标报价）×30。（小数点后保留二位，第三位四舍五入）</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因落实政府采购政策进行价格调整的，以调整后的价格计算评标基准价和投标报价。</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30</w:t>
            </w:r>
            <w:r>
              <w:rPr>
                <w:rFonts w:hint="eastAsia" w:ascii="宋体" w:hAnsi="宋体" w:eastAsia="宋体" w:cs="宋体"/>
                <w:b w:val="0"/>
                <w:bCs/>
                <w:color w:val="000000"/>
                <w:sz w:val="21"/>
                <w:szCs w:val="21"/>
                <w:highlight w:val="none"/>
              </w:rPr>
            </w:r>
            <w:r/>
          </w:p>
        </w:tc>
      </w:tr>
      <w:tr>
        <w:trPr>
          <w:trHeight w:val="322"/>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lang w:bidi="ar"/>
              </w:rPr>
              <w:t xml:space="preserve">技术要求</w:t>
            </w:r>
            <w:r>
              <w:rPr>
                <w:rFonts w:hint="eastAsia" w:ascii="宋体" w:hAnsi="宋体" w:eastAsia="宋体" w:cs="宋体"/>
                <w:b w:val="0"/>
                <w:bCs/>
                <w:color w:val="000000"/>
                <w:sz w:val="21"/>
                <w:szCs w:val="21"/>
                <w:highlight w:val="none"/>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完全响应招标文件第四章《招标技术规格及要求》技术要求，得满分12分；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加注“★”条款为核心技术要求，加注“▲”条款为重要技术要求，投标人必须在投标文件内提供技术支持资料（检测报告等）；</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加注“★”的核心技术要求，出现负偏离或无证明材料的，则视为无效投标；</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bidi="ar"/>
              </w:rPr>
              <w:framePr w:vAnchor="text" w:hAnchor="page" w:x="1036" w:y="118"/>
            </w:pPr>
            <w:r>
              <w:rPr>
                <w:rFonts w:hint="eastAsia" w:ascii="宋体" w:hAnsi="宋体" w:eastAsia="宋体" w:cs="宋体"/>
                <w:b w:val="0"/>
                <w:bCs/>
                <w:color w:val="000000"/>
                <w:sz w:val="21"/>
                <w:szCs w:val="21"/>
                <w:highlight w:val="none"/>
                <w:lang w:eastAsia="zh-CN"/>
              </w:rPr>
              <w:t xml:space="preserve">加注“▲”的重要技术要求，出现负偏离或无证明材料的，每一项扣3分，扣完为止。</w:t>
            </w:r>
            <w:r>
              <w:rPr>
                <w:rFonts w:hint="eastAsia" w:ascii="宋体" w:hAnsi="宋体" w:eastAsia="宋体" w:cs="宋体"/>
                <w:b w:val="0"/>
                <w:bCs/>
                <w:color w:val="000000"/>
                <w:sz w:val="21"/>
                <w:szCs w:val="21"/>
                <w:highlight w:val="none"/>
                <w:lang w:eastAsia="zh-CN" w:bidi="ar"/>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样品</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投标人提供序号（5、7、11、20、33、59、63、67、68、220）10种样品，评委根据投标人提供样品的外观、质量、材质、制作的工艺等具体情况评分：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每种样品外观光滑无毛剌，质量上乘，材质厚实，工艺精良，得1分；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每种样品外观比较光滑，质量较优，材质比较厚实，工艺比较精良，得0.5分；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每种样品外观不光滑有毛剌，质量低劣，材质不厚实，工艺粗糙，得0.2分；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每种样品的满分1分，每缺失一种样品，该项不得分。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采购渠道</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根据投标人提供的一次性餐具采购渠道进行评审：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采购渠道为正规途径的，得5分（提供生产资质或投标人和其上游供应商的购销合同或代理销售合同复印件，合同有效期须涵盖履约期限（如有效期涵盖开标当日但不涵盖履约期限的，须同时提供承诺书：承诺到期后可与原销售渠道合作至与采购人合同履约结束，格式自拟））；</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未提供合同或合同不符合要求或合同的有效期、签章、购销双方名称等关键信息模糊不清的，不得分。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仓储设备</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根据投标人提供的与所供应配送的商品品种、数量相适应的仓储设备及相关条件（仓库环境整洁，商品排放有序）进行评审：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能提供①能够涵盖本项目服务期的房屋产权或租赁等相关材料证明复印件加盖公章（如有效期涵盖开标当日但不涵盖履约期限的，须同时提供承诺书：承诺到期后可与原产权方合作至与采购人合同履约结束，格式自拟），相关材料上能清晰注明仓库位置和面积；②仓储设备、仓库内部的图片。每提供一项得2.5分，最高得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未提供或不符合要求或关键信息模糊不清的，不得分。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运输车辆</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根据投标人拟投入本项目运输车辆进行打分，每投入一辆，得2分，最高得6分：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（1）若为自有车辆，投标文件中必须提供车辆的行驶证；若为租赁车辆，投标文件中必须提供车辆的行驶证及租赁合同；</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）投标人同时需提供对应车辆车身正面、侧面、车尾照片，否则不予认可；</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）投标人须承诺上述车辆为本项目固定送货车辆，项目服务期内不得随意更换。</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）因地库限高2.2米，供应商车辆高度不要超过2.2米（提供车辆行驶证，具体尺寸以车辆行驶证的尺寸为准），否则投标人应提供采购人认可的合理替代方案，并承诺中标后，能够按时准确地将</w:t>
            </w:r>
            <w:r>
              <w:rPr>
                <w:rFonts w:hint="eastAsia" w:ascii="宋体" w:hAnsi="宋体" w:eastAsia="宋体" w:cs="宋体"/>
                <w:b w:val="0"/>
                <w:bCs/>
                <w:color w:val="000000"/>
                <w:sz w:val="21"/>
                <w:szCs w:val="21"/>
                <w:highlight w:val="none"/>
                <w:lang w:val="en-US" w:eastAsia="zh-CN"/>
              </w:rPr>
              <w:t xml:space="preserve">货物</w:t>
            </w:r>
            <w:r>
              <w:rPr>
                <w:rFonts w:hint="eastAsia" w:ascii="宋体" w:hAnsi="宋体" w:eastAsia="宋体" w:cs="宋体"/>
                <w:b w:val="0"/>
                <w:bCs/>
                <w:color w:val="000000"/>
                <w:sz w:val="21"/>
                <w:szCs w:val="21"/>
                <w:highlight w:val="none"/>
                <w:lang w:eastAsia="zh-CN"/>
              </w:rPr>
              <w:t xml:space="preserve">运送至医院指定地点；</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）上述证明材料有效期须涵盖履约期限（如有效期涵盖开标当日但不涵盖履约期限的，须同时提供承诺书：承诺到期后，原车辆使用至与采购人合同履约结束，格式自拟），未提供或有缺漏的，不得分。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7</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服务团队</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为本项目配备的从事采购、质检、配送等工作的服务团队进行评审（服务团队名单中至少应明确1名具有食品安全法律知识及食品管理技能的食品安全管理人，1名配送人员和1名取样、封样、送检人，所有团队成员均取得卫生部门出具的健康证</w:t>
            </w:r>
            <w:r>
              <w:rPr>
                <w:rFonts w:hint="eastAsia" w:ascii="宋体" w:hAnsi="宋体" w:cs="宋体"/>
                <w:color w:val="000000"/>
                <w:szCs w:val="21"/>
                <w:highlight w:val="none"/>
              </w:rPr>
              <w:t xml:space="preserve">（证书须在有效期内）</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提供服务团队名单、所有团队成员的健康证复印件以及投标人为其在近6个月内任意一个月缴纳社保的证明材料（如果委托第三方公司代为缴纳社保，需提供投标人和第三方公司委托缴纳社保的证明），得6分；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未提供上述材料或材料不全或不符合要求或关键信息模糊不清的，不得分。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8</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供货方案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根据投标人提供的供货方案（包括但不限于供货计划、供货流程（采购渠道、质量检验、运输配送）、供货时间、人员安排等内容）进行评审：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方案全面详实、科学合理，针对性强，具备可执行性，供货及时，人手充足，完全满足采购要求的，得5分；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方案相对不够全面，但依旧具备可行性的得3分；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方案不全面，可执行性差的得1分；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应急预案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根据投标人提供的应对突发事件的应急预案（包括但不限于常规供货、紧急供货、大批量供货、食品安全事故等环节的内容）进行评审：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预案全面详实、科学合理，针对性强，具备可执行性的，得5分；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预案相对不够全面，但依旧具备可行性的，得3分；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预案不全面，可执行性差的，得1分；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质量管控</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根据投标人提供的质量管控方案（包括但不限于投标人自己制订的保证食品安全的质量管控制度、实施措施、人员培训和考核办法等内容）进行评审：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方案全面详实、科学合理，针对性强，具备可执行性的，得5分；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方案相对不够全面，但依旧具备可行性的，得3分；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方案不全面，可执行性差的，得1分；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11</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售后方案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根据投标人提供的售后方案（包括但不限于响应时间、补货退换货时间、质量问题赔偿等内容）进行评审：</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方案全面详实、科学合理，响应速度快、补货退换货迅速、质量问题赔偿方案可行性强的，得5分；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方案相对不够全面，响应和补货退换货较快，质量问题赔偿方案具备可行性的，得3分；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方案不全面，响应和补货退换货慢，质量问题赔偿方案可执行性差的，得1分；</w:t>
            </w:r>
            <w:r>
              <w:rPr>
                <w:rFonts w:hint="eastAsia" w:ascii="宋体" w:hAnsi="宋体" w:eastAsia="宋体" w:cs="宋体"/>
                <w:b w:val="0"/>
                <w:bCs/>
                <w:color w:val="000000"/>
                <w:sz w:val="21"/>
                <w:szCs w:val="21"/>
                <w:highlight w:val="none"/>
                <w:lang w:eastAsia="zh-CN"/>
              </w:rPr>
            </w:r>
            <w:r/>
          </w:p>
          <w:p>
            <w:pPr>
              <w:pStyle w:val="718"/>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rHeight w:val="824"/>
        </w:trPr>
        <w:tc>
          <w:tcPr>
            <w:tcW w:w="351"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rPr>
            </w:r>
            <w:r/>
          </w:p>
        </w:tc>
        <w:tc>
          <w:tcPr>
            <w:tcW w:w="3644" w:type="dxa"/>
            <w:vAlign w:val="center"/>
            <w:textDirection w:val="lrTb"/>
            <w:noWrap w:val="false"/>
          </w:tcPr>
          <w:p>
            <w:pPr>
              <w:pStyle w:val="718"/>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202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年1月1日（含）至今，投标人具有类似一次性餐具供应的业绩，以合同签订时间为准，提供一个业绩得2分，最多得6分（提供合同复印件，合同复印件上合同双方公章、签署时间等关键信息必须清晰可见。同一采购人不同时间合同，仅算一份业绩，不重复计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18"/>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bl>
    <w:p>
      <w:pPr>
        <w:pStyle w:val="718"/>
        <w:rPr>
          <w:rFonts w:ascii="宋体" w:hAnsi="宋体" w:cs="宋体"/>
          <w:b/>
          <w:color w:val="000000"/>
          <w:position w:val="-10"/>
          <w:szCs w:val="21"/>
          <w:highlight w:val="none"/>
        </w:rPr>
      </w:pPr>
      <w:r>
        <w:rPr>
          <w:rFonts w:ascii="宋体" w:hAnsi="宋体" w:cs="宋体"/>
          <w:b/>
          <w:color w:val="000000"/>
          <w:position w:val="-10"/>
          <w:szCs w:val="21"/>
          <w:highlight w:val="none"/>
        </w:rPr>
        <w:br w:type="page" w:clear="all"/>
      </w:r>
      <w:r>
        <w:rPr>
          <w:rFonts w:ascii="宋体" w:hAnsi="宋体" w:cs="宋体"/>
          <w:b/>
          <w:color w:val="000000"/>
          <w:position w:val="-10"/>
          <w:szCs w:val="21"/>
          <w:highlight w:val="none"/>
        </w:rPr>
      </w:r>
      <w:r/>
    </w:p>
    <w:p>
      <w:pPr>
        <w:pStyle w:val="718"/>
        <w:ind w:firstLine="373"/>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bookmarkStart w:id="265" w:name="_Toc91836565"/>
      <w:r>
        <w:rPr>
          <w:rFonts w:hint="eastAsia" w:ascii="宋体" w:hAnsi="宋体" w:cs="宋体"/>
          <w:color w:val="000000"/>
          <w:szCs w:val="21"/>
          <w:highlight w:val="none"/>
        </w:rPr>
        <w:t xml:space="preserve">落实政府采购政策的价格调整：符合第二章《投标人须知》4条规定情形的，可以享受中小企业扶持政策，用扣除后的价格参加评审。</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的扣除，用扣除后的价格参加评审。</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3、组成联合体或者接受分包的小微企业与联合体内其他企业、分包企业之间存在直接控股、管理关系的，不享受价格扣除优惠政策。</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4、价格扣除比例对小型企业和微型企业同等对待，不作区分。</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5、中小企业参加政府采购活动，应当按照招标文件给定的格式出具《中小企业声明函》，否则不得享受相关中小企业扶持政策。</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6、监狱企业提供了由省级以上监狱管理局、戒毒管理局（含新疆生产建设兵团）出具的属于监狱企业的证明文件的，视同小微企业。</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7、残疾人福利性单位按招标文件要求提供了《残疾人福利性单位声明函》（见附件）的，视同小微企业。</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8、若投标人同时属于小型或微型企业、监狱企业、残疾人福利性单位中的两种及以上，将不重复享受小微企业价格扣减的优惠政策。</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9、非政府强制采购的节能产品或环境标志产品，依据品目清单和认证证书实施政府优先采购。优先采购的具体规定（如涉及）___/__。</w:t>
      </w:r>
      <w:r>
        <w:rPr>
          <w:rFonts w:ascii="宋体" w:hAnsi="宋体" w:cs="宋体"/>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10、关于无线局域网认证产品政府采购清单中的产品，优先采购的具体规定（如涉及）___/__。</w:t>
      </w:r>
      <w:r>
        <w:rPr>
          <w:rFonts w:hint="eastAsia" w:ascii="宋体" w:hAnsi="宋体" w:cs="宋体"/>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b/>
          <w:bCs/>
          <w:color w:val="000000"/>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ascii="宋体" w:hAnsi="宋体" w:cs="宋体"/>
          <w:b/>
          <w:bCs/>
          <w:color w:val="000000"/>
          <w:szCs w:val="21"/>
          <w:highlight w:val="none"/>
        </w:rPr>
        <w:t xml:space="preserve">4</w:t>
      </w:r>
      <w:r>
        <w:rPr>
          <w:rFonts w:hint="eastAsia" w:ascii="宋体" w:hAnsi="宋体" w:cs="宋体"/>
          <w:b/>
          <w:bCs/>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b/>
          <w:bCs/>
          <w:color w:val="000000"/>
          <w:szCs w:val="21"/>
          <w:highlight w:val="none"/>
        </w:rPr>
      </w:r>
      <w:r/>
    </w:p>
    <w:p>
      <w:pPr>
        <w:pStyle w:val="718"/>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718"/>
        <w:jc w:val="left"/>
        <w:widowControl/>
        <w:rPr>
          <w:rFonts w:ascii="宋体" w:hAnsi="宋体" w:cs="宋体"/>
          <w:b/>
          <w:bCs/>
          <w:color w:val="000000"/>
          <w:sz w:val="32"/>
          <w:szCs w:val="32"/>
          <w:highlight w:val="none"/>
        </w:rPr>
      </w:pPr>
      <w:r/>
      <w:bookmarkStart w:id="266" w:name="_Toc107246273"/>
      <w:r>
        <w:rPr>
          <w:rFonts w:ascii="宋体" w:hAnsi="宋体" w:cs="宋体"/>
          <w:color w:val="000000"/>
          <w:highlight w:val="none"/>
        </w:rPr>
        <w:br w:type="page" w:clear="all"/>
      </w:r>
      <w:r>
        <w:rPr>
          <w:rFonts w:ascii="宋体" w:hAnsi="宋体" w:cs="宋体"/>
          <w:b/>
          <w:bCs/>
          <w:color w:val="000000"/>
          <w:sz w:val="32"/>
          <w:szCs w:val="32"/>
          <w:highlight w:val="none"/>
        </w:rPr>
      </w:r>
      <w:r/>
    </w:p>
    <w:p>
      <w:pPr>
        <w:pStyle w:val="829"/>
        <w:ind w:firstLine="569"/>
        <w:rPr>
          <w:rFonts w:ascii="宋体" w:hAnsi="宋体" w:cs="宋体"/>
          <w:color w:val="000000"/>
          <w:highlight w:val="none"/>
        </w:rPr>
      </w:pPr>
      <w:r>
        <w:rPr>
          <w:rFonts w:hint="eastAsia" w:ascii="宋体" w:hAnsi="宋体" w:cs="宋体"/>
          <w:color w:val="000000"/>
          <w:highlight w:val="none"/>
        </w:rPr>
        <w:t xml:space="preserve">第六章 </w:t>
      </w:r>
      <w:bookmarkEnd w:id="265"/>
      <w:r>
        <w:rPr>
          <w:rFonts w:hint="eastAsia" w:ascii="宋体" w:hAnsi="宋体" w:cs="宋体"/>
          <w:color w:val="000000"/>
          <w:highlight w:val="none"/>
        </w:rPr>
        <w:t xml:space="preserve">投标文件格式</w:t>
      </w:r>
      <w:bookmarkEnd w:id="266"/>
      <w:r>
        <w:rPr>
          <w:rFonts w:ascii="宋体" w:hAnsi="宋体" w:cs="宋体"/>
          <w:color w:val="000000"/>
          <w:highlight w:val="none"/>
        </w:rPr>
      </w:r>
      <w:r/>
    </w:p>
    <w:p>
      <w:pPr>
        <w:pStyle w:val="718"/>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注：请投标人按照以下文件的要求格式、内容，顺序制作投标文件，并请编制目录及页码，否则可能将影响对投标文件的评价。</w:t>
      </w:r>
      <w:r>
        <w:rPr>
          <w:rFonts w:ascii="宋体" w:hAnsi="宋体" w:cs="宋体"/>
          <w:b/>
          <w:bCs/>
          <w:color w:val="000000"/>
          <w:highlight w:val="none"/>
        </w:rPr>
      </w:r>
      <w:r/>
    </w:p>
    <w:p>
      <w:pPr>
        <w:pStyle w:val="718"/>
        <w:jc w:val="left"/>
        <w:spacing w:before="100" w:after="100" w:line="360" w:lineRule="auto"/>
        <w:rPr>
          <w:rFonts w:ascii="宋体" w:hAnsi="宋体" w:cs="宋体"/>
          <w:color w:val="000000"/>
          <w:sz w:val="24"/>
          <w:highlight w:val="none"/>
        </w:rPr>
      </w:pPr>
      <w:r/>
      <w:bookmarkStart w:id="267" w:name="_Toc96347900"/>
      <w:r>
        <w:rPr>
          <w:rFonts w:hint="eastAsia" w:ascii="宋体" w:hAnsi="宋体" w:cs="宋体"/>
          <w:color w:val="000000"/>
          <w:sz w:val="24"/>
          <w:highlight w:val="none"/>
        </w:rPr>
        <w:br w:type="page" w:clear="all"/>
      </w:r>
      <w:r>
        <w:rPr>
          <w:rFonts w:hint="eastAsia" w:ascii="宋体" w:hAnsi="宋体" w:cs="宋体"/>
          <w:b/>
          <w:color w:val="000000"/>
          <w:sz w:val="40"/>
          <w:szCs w:val="60"/>
          <w:highlight w:val="none"/>
        </w:rPr>
        <w:t xml:space="preserve">附件</w:t>
      </w:r>
      <w:r>
        <w:rPr>
          <w:rFonts w:ascii="宋体" w:hAnsi="宋体" w:cs="宋体"/>
          <w:color w:val="000000"/>
          <w:sz w:val="24"/>
          <w:highlight w:val="none"/>
        </w:rPr>
      </w:r>
      <w:r/>
    </w:p>
    <w:p>
      <w:pPr>
        <w:pStyle w:val="803"/>
        <w:ind w:firstLine="995"/>
        <w:jc w:val="center"/>
        <w:rPr>
          <w:rFonts w:hAnsi="宋体" w:cs="宋体"/>
          <w:b/>
          <w:color w:val="000000"/>
          <w:sz w:val="56"/>
          <w:szCs w:val="56"/>
          <w:highlight w:val="none"/>
        </w:rPr>
      </w:pPr>
      <w:r>
        <w:rPr>
          <w:rFonts w:hAnsi="宋体" w:cs="宋体"/>
          <w:b/>
          <w:color w:val="000000"/>
          <w:sz w:val="56"/>
          <w:szCs w:val="56"/>
          <w:highlight w:val="none"/>
        </w:rPr>
      </w:r>
      <w:r/>
    </w:p>
    <w:p>
      <w:pPr>
        <w:pStyle w:val="803"/>
        <w:jc w:val="center"/>
        <w:rPr>
          <w:rFonts w:hint="eastAsia" w:hAnsi="宋体" w:cs="宋体"/>
          <w:b/>
          <w:color w:val="000000"/>
          <w:sz w:val="56"/>
          <w:szCs w:val="56"/>
          <w:highlight w:val="none"/>
        </w:rPr>
      </w:pPr>
      <w:r>
        <w:rPr>
          <w:rFonts w:hint="eastAsia" w:hAnsi="宋体" w:cs="宋体"/>
          <w:b/>
          <w:color w:val="000000"/>
          <w:sz w:val="56"/>
          <w:szCs w:val="56"/>
          <w:highlight w:val="none"/>
        </w:rPr>
        <w:t xml:space="preserve">南京鼓楼医院</w:t>
      </w:r>
      <w:r>
        <w:rPr>
          <w:rFonts w:hint="eastAsia" w:hAnsi="宋体" w:cs="宋体"/>
          <w:b/>
          <w:color w:val="000000"/>
          <w:sz w:val="56"/>
          <w:szCs w:val="56"/>
          <w:highlight w:val="none"/>
        </w:rPr>
      </w:r>
      <w:r/>
    </w:p>
    <w:p>
      <w:pPr>
        <w:pStyle w:val="803"/>
        <w:jc w:val="center"/>
        <w:rPr>
          <w:rFonts w:hAnsi="宋体" w:cs="宋体"/>
          <w:b/>
          <w:color w:val="000000"/>
          <w:sz w:val="56"/>
          <w:szCs w:val="56"/>
          <w:highlight w:val="none"/>
        </w:rPr>
      </w:pPr>
      <w:r>
        <w:rPr>
          <w:rFonts w:hint="eastAsia" w:hAnsi="宋体" w:cs="宋体"/>
          <w:b/>
          <w:color w:val="000000"/>
          <w:sz w:val="56"/>
          <w:szCs w:val="56"/>
          <w:highlight w:val="none"/>
        </w:rPr>
        <w:t xml:space="preserve">(含江北)食堂一次性餐具采购项目</w:t>
      </w:r>
      <w:r>
        <w:rPr>
          <w:rFonts w:hAnsi="宋体" w:cs="宋体"/>
          <w:b/>
          <w:color w:val="000000"/>
          <w:sz w:val="56"/>
          <w:szCs w:val="56"/>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803"/>
        <w:ind w:firstLine="420"/>
        <w:jc w:val="center"/>
        <w:rPr>
          <w:rFonts w:hAnsi="宋体" w:cs="宋体"/>
          <w:b/>
          <w:color w:val="000000"/>
          <w:sz w:val="84"/>
          <w:szCs w:val="84"/>
          <w:highlight w:val="none"/>
        </w:rPr>
      </w:pPr>
      <w:r/>
      <w:bookmarkStart w:id="268" w:name="_Toc100905255"/>
      <w:r>
        <w:rPr>
          <w:rFonts w:hAnsi="宋体" w:cs="宋体"/>
          <w:b/>
          <w:color w:val="000000"/>
          <w:sz w:val="84"/>
          <w:szCs w:val="84"/>
          <w:highlight w:val="none"/>
        </w:rPr>
      </w:r>
      <w:r/>
    </w:p>
    <w:p>
      <w:pPr>
        <w:pStyle w:val="803"/>
        <w:ind w:firstLine="420"/>
        <w:jc w:val="center"/>
        <w:rPr>
          <w:rFonts w:hAnsi="宋体" w:cs="宋体"/>
          <w:b/>
          <w:color w:val="000000"/>
          <w:sz w:val="84"/>
          <w:szCs w:val="84"/>
          <w:highlight w:val="none"/>
        </w:rPr>
      </w:pPr>
      <w:r>
        <w:rPr>
          <w:rFonts w:hint="eastAsia" w:hAnsi="宋体" w:cs="宋体"/>
          <w:b/>
          <w:color w:val="000000"/>
          <w:sz w:val="84"/>
          <w:szCs w:val="84"/>
          <w:highlight w:val="none"/>
        </w:rPr>
        <w:t xml:space="preserve">投 标 文 件</w:t>
      </w:r>
      <w:bookmarkEnd w:id="268"/>
      <w:r>
        <w:rPr>
          <w:rFonts w:hAnsi="宋体" w:cs="宋体"/>
          <w:b/>
          <w:color w:val="000000"/>
          <w:sz w:val="84"/>
          <w:szCs w:val="84"/>
          <w:highlight w:val="none"/>
        </w:rPr>
      </w:r>
      <w:r/>
    </w:p>
    <w:p>
      <w:pPr>
        <w:pStyle w:val="718"/>
        <w:ind w:right="640" w:firstLine="782"/>
        <w:jc w:val="center"/>
        <w:spacing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803"/>
        <w:ind w:firstLine="496"/>
        <w:rPr>
          <w:rFonts w:hint="eastAsia" w:hAnsi="宋体" w:eastAsia="宋体" w:cs="宋体"/>
          <w:color w:val="000000"/>
          <w:sz w:val="28"/>
          <w:szCs w:val="28"/>
          <w:highlight w:val="none"/>
          <w:lang w:eastAsia="zh-CN"/>
        </w:rPr>
      </w:pPr>
      <w:r>
        <w:rPr>
          <w:rFonts w:hint="eastAsia" w:hAnsi="宋体" w:cs="宋体"/>
          <w:b/>
          <w:color w:val="000000"/>
          <w:sz w:val="40"/>
          <w:szCs w:val="40"/>
          <w:highlight w:val="none"/>
        </w:rPr>
        <w:t xml:space="preserve">项目编号：</w:t>
      </w:r>
      <w:r>
        <w:rPr>
          <w:rFonts w:hint="eastAsia" w:hAnsi="宋体" w:cs="宋体"/>
          <w:b/>
          <w:color w:val="000000"/>
          <w:sz w:val="40"/>
          <w:szCs w:val="40"/>
          <w:highlight w:val="none"/>
          <w:lang w:eastAsia="zh-CN"/>
        </w:rPr>
        <w:t xml:space="preserve">JSZC-320100-JITC-G2026-0169</w:t>
      </w:r>
      <w:r>
        <w:rPr>
          <w:rFonts w:hint="eastAsia" w:hAnsi="宋体" w:eastAsia="宋体" w:cs="宋体"/>
          <w:color w:val="000000"/>
          <w:sz w:val="28"/>
          <w:szCs w:val="28"/>
          <w:highlight w:val="none"/>
          <w:lang w:eastAsia="zh-CN"/>
        </w:rPr>
      </w:r>
      <w:r/>
    </w:p>
    <w:p>
      <w:pPr>
        <w:pStyle w:val="803"/>
        <w:ind w:firstLine="496"/>
        <w:rPr>
          <w:rFonts w:hAnsi="宋体" w:cs="宋体"/>
          <w:color w:val="000000"/>
          <w:sz w:val="28"/>
          <w:szCs w:val="28"/>
          <w:highlight w:val="none"/>
        </w:rPr>
      </w:pPr>
      <w:r>
        <w:rPr>
          <w:rFonts w:hAnsi="宋体" w:cs="宋体"/>
          <w:color w:val="000000"/>
          <w:sz w:val="28"/>
          <w:szCs w:val="28"/>
          <w:highlight w:val="none"/>
        </w:rPr>
      </w:r>
      <w:r/>
    </w:p>
    <w:p>
      <w:pPr>
        <w:pStyle w:val="803"/>
        <w:ind w:firstLine="496"/>
        <w:rPr>
          <w:rFonts w:hAnsi="宋体" w:cs="宋体"/>
          <w:color w:val="000000"/>
          <w:sz w:val="28"/>
          <w:szCs w:val="28"/>
          <w:highlight w:val="none"/>
        </w:rPr>
      </w:pPr>
      <w:r>
        <w:rPr>
          <w:rFonts w:hAnsi="宋体" w:cs="宋体"/>
          <w:color w:val="000000"/>
          <w:sz w:val="28"/>
          <w:szCs w:val="28"/>
          <w:highlight w:val="none"/>
        </w:rPr>
      </w:r>
      <w:r/>
    </w:p>
    <w:p>
      <w:pPr>
        <w:pStyle w:val="803"/>
        <w:ind w:firstLine="496"/>
        <w:rPr>
          <w:rFonts w:hAnsi="宋体" w:cs="宋体"/>
          <w:color w:val="000000"/>
          <w:sz w:val="28"/>
          <w:szCs w:val="28"/>
          <w:highlight w:val="none"/>
        </w:rPr>
      </w:pPr>
      <w:r>
        <w:rPr>
          <w:rFonts w:hAnsi="宋体" w:cs="宋体"/>
          <w:color w:val="000000"/>
          <w:sz w:val="28"/>
          <w:szCs w:val="28"/>
          <w:highlight w:val="none"/>
        </w:rPr>
      </w:r>
      <w:r/>
    </w:p>
    <w:p>
      <w:pPr>
        <w:pStyle w:val="803"/>
        <w:ind w:firstLine="569"/>
        <w:jc w:val="center"/>
        <w:rPr>
          <w:rFonts w:hAnsi="宋体" w:cs="宋体"/>
          <w:b/>
          <w:color w:val="000000"/>
          <w:sz w:val="32"/>
          <w:szCs w:val="32"/>
          <w:highlight w:val="none"/>
        </w:rPr>
      </w:pPr>
      <w:r>
        <w:rPr>
          <w:rFonts w:hint="eastAsia" w:hAnsi="宋体" w:cs="宋体"/>
          <w:b/>
          <w:color w:val="000000"/>
          <w:sz w:val="32"/>
          <w:szCs w:val="24"/>
          <w:highlight w:val="none"/>
        </w:rPr>
        <w:t xml:space="preserve">供应商名称：</w:t>
      </w:r>
      <w:r>
        <w:rPr>
          <w:rFonts w:hint="eastAsia" w:hAnsi="宋体" w:cs="宋体"/>
          <w:b/>
          <w:color w:val="000000"/>
          <w:sz w:val="32"/>
          <w:szCs w:val="32"/>
          <w:highlight w:val="none"/>
        </w:rPr>
        <w:t xml:space="preserve">_____________________</w:t>
      </w:r>
      <w:r>
        <w:rPr>
          <w:rFonts w:hAnsi="宋体" w:cs="宋体"/>
          <w:b/>
          <w:color w:val="000000"/>
          <w:sz w:val="32"/>
          <w:szCs w:val="32"/>
          <w:highlight w:val="none"/>
        </w:rPr>
      </w:r>
      <w:r/>
    </w:p>
    <w:p>
      <w:pPr>
        <w:pStyle w:val="803"/>
        <w:ind w:firstLine="569"/>
        <w:jc w:val="center"/>
        <w:rPr>
          <w:rFonts w:hAnsi="宋体" w:cs="宋体"/>
          <w:b/>
          <w:color w:val="000000"/>
          <w:sz w:val="32"/>
          <w:szCs w:val="32"/>
          <w:highlight w:val="none"/>
          <w:u w:val="single"/>
        </w:rPr>
      </w:pPr>
      <w:r>
        <w:rPr>
          <w:rFonts w:hint="eastAsia" w:hAnsi="宋体" w:cs="宋体"/>
          <w:b/>
          <w:color w:val="000000"/>
          <w:sz w:val="32"/>
          <w:szCs w:val="32"/>
          <w:highlight w:val="none"/>
        </w:rPr>
        <w:t xml:space="preserve">地址：_____________________</w:t>
      </w:r>
      <w:r>
        <w:rPr>
          <w:rFonts w:hAnsi="宋体" w:cs="宋体"/>
          <w:b/>
          <w:color w:val="000000"/>
          <w:sz w:val="32"/>
          <w:szCs w:val="32"/>
          <w:highlight w:val="none"/>
          <w:u w:val="single"/>
        </w:rPr>
      </w:r>
      <w:r/>
    </w:p>
    <w:p>
      <w:pPr>
        <w:pStyle w:val="803"/>
        <w:ind w:firstLine="569"/>
        <w:jc w:val="center"/>
        <w:rPr>
          <w:rFonts w:hAnsi="宋体" w:cs="宋体"/>
          <w:b/>
          <w:color w:val="000000"/>
          <w:sz w:val="32"/>
          <w:szCs w:val="32"/>
          <w:highlight w:val="none"/>
        </w:rPr>
      </w:pPr>
      <w:r>
        <w:rPr>
          <w:rFonts w:hint="eastAsia" w:hAnsi="宋体" w:cs="宋体"/>
          <w:b/>
          <w:color w:val="000000"/>
          <w:sz w:val="32"/>
          <w:szCs w:val="32"/>
          <w:highlight w:val="none"/>
        </w:rPr>
        <w:t xml:space="preserve">联系人及联系方式：_____________________</w:t>
      </w:r>
      <w:r>
        <w:rPr>
          <w:rFonts w:hAnsi="宋体" w:cs="宋体"/>
          <w:b/>
          <w:color w:val="000000"/>
          <w:sz w:val="32"/>
          <w:szCs w:val="32"/>
          <w:highlight w:val="none"/>
        </w:rPr>
      </w:r>
      <w:r/>
    </w:p>
    <w:p>
      <w:pPr>
        <w:pStyle w:val="718"/>
        <w:ind w:firstLine="569"/>
        <w:jc w:val="center"/>
        <w:rPr>
          <w:rFonts w:hint="eastAsia" w:ascii="宋体" w:hAnsi="宋体" w:cs="宋体"/>
          <w:b/>
          <w:color w:val="000000"/>
          <w:highlight w:val="none"/>
        </w:rPr>
      </w:pP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〇</w:t>
      </w:r>
      <w:r>
        <w:rPr>
          <w:rFonts w:hint="eastAsia" w:ascii="宋体" w:hAnsi="宋体" w:cs="宋体"/>
          <w:b/>
          <w:color w:val="000000"/>
          <w:sz w:val="32"/>
          <w:highlight w:val="none"/>
        </w:rPr>
        <w:t xml:space="preserve">   年  月  日</w:t>
      </w:r>
      <w:r>
        <w:rPr>
          <w:rFonts w:hint="eastAsia" w:ascii="宋体" w:hAnsi="宋体" w:cs="宋体"/>
          <w:b/>
          <w:color w:val="000000"/>
          <w:highlight w:val="none"/>
        </w:rPr>
        <w:br w:type="page" w:clear="all"/>
      </w:r>
      <w:r>
        <w:rPr>
          <w:rFonts w:hint="eastAsia" w:ascii="宋体" w:hAnsi="宋体" w:cs="宋体"/>
          <w:b/>
          <w:color w:val="000000"/>
          <w:highlight w:val="none"/>
        </w:rPr>
      </w:r>
      <w:r/>
    </w:p>
    <w:p>
      <w:pPr>
        <w:pStyle w:val="829"/>
        <w:ind w:left="601" w:firstLine="425"/>
        <w:spacing w:before="0"/>
        <w:rPr>
          <w:rFonts w:ascii="宋体" w:hAnsi="宋体" w:cs="宋体"/>
          <w:color w:val="000000"/>
          <w:sz w:val="28"/>
          <w:szCs w:val="24"/>
          <w:highlight w:val="none"/>
        </w:rPr>
      </w:pPr>
      <w:r/>
      <w:bookmarkEnd w:id="267"/>
      <w:r>
        <w:rPr>
          <w:rFonts w:ascii="宋体" w:hAnsi="宋体" w:cs="宋体"/>
          <w:color w:val="000000"/>
          <w:sz w:val="28"/>
          <w:szCs w:val="24"/>
          <w:highlight w:val="none"/>
        </w:rPr>
        <w:t xml:space="preserve">一、</w:t>
      </w:r>
      <w:bookmarkStart w:id="269" w:name="_Toc103848582"/>
      <w:r/>
      <w:bookmarkStart w:id="270" w:name="_Toc107246274"/>
      <w:r/>
      <w:bookmarkStart w:id="271" w:name="_Toc104560897"/>
      <w:r/>
      <w:bookmarkStart w:id="272" w:name="_Toc104560893"/>
      <w:r>
        <w:rPr>
          <w:rFonts w:hint="eastAsia" w:ascii="宋体" w:hAnsi="宋体" w:cs="宋体"/>
          <w:color w:val="000000"/>
          <w:sz w:val="28"/>
          <w:szCs w:val="24"/>
          <w:highlight w:val="none"/>
        </w:rPr>
        <w:t xml:space="preserve">价格及商务部分</w:t>
      </w:r>
      <w:bookmarkEnd w:id="269"/>
      <w:r/>
      <w:bookmarkEnd w:id="270"/>
      <w:r/>
      <w:bookmarkEnd w:id="271"/>
      <w:r>
        <w:rPr>
          <w:rFonts w:ascii="宋体" w:hAnsi="宋体" w:cs="宋体"/>
          <w:color w:val="000000"/>
          <w:sz w:val="28"/>
          <w:szCs w:val="24"/>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829"/>
        <w:spacing w:before="0" w:line="280" w:lineRule="exact"/>
        <w:rPr>
          <w:rFonts w:ascii="宋体" w:hAnsi="宋体" w:cs="宋体"/>
          <w:color w:val="000000"/>
          <w:sz w:val="28"/>
          <w:szCs w:val="24"/>
          <w:highlight w:val="none"/>
        </w:rPr>
      </w:pPr>
      <w:r/>
      <w:bookmarkStart w:id="273" w:name="_Toc107246275"/>
      <w:r>
        <w:rPr>
          <w:rFonts w:hint="eastAsia" w:ascii="宋体" w:hAnsi="宋体" w:cs="宋体"/>
          <w:b w:val="0"/>
          <w:color w:val="000000"/>
          <w:sz w:val="24"/>
          <w:highlight w:val="none"/>
        </w:rPr>
        <w:t xml:space="preserve">（1）</w:t>
      </w:r>
      <w:r>
        <w:rPr>
          <w:rFonts w:hint="eastAsia" w:ascii="宋体" w:hAnsi="宋体" w:cs="宋体"/>
          <w:color w:val="000000"/>
          <w:sz w:val="28"/>
          <w:szCs w:val="24"/>
          <w:highlight w:val="none"/>
        </w:rPr>
        <w:t xml:space="preserve">投标函</w:t>
      </w:r>
      <w:bookmarkEnd w:id="272"/>
      <w:r/>
      <w:bookmarkEnd w:id="273"/>
      <w:r>
        <w:rPr>
          <w:rFonts w:ascii="宋体" w:hAnsi="宋体" w:cs="宋体"/>
          <w:color w:val="000000"/>
          <w:sz w:val="28"/>
          <w:szCs w:val="24"/>
          <w:highlight w:val="none"/>
        </w:rPr>
      </w:r>
      <w:r/>
    </w:p>
    <w:p>
      <w:pPr>
        <w:pStyle w:val="718"/>
        <w:ind w:firstLine="420"/>
        <w:spacing w:line="360" w:lineRule="exact"/>
        <w:rPr>
          <w:rFonts w:ascii="宋体" w:hAnsi="宋体" w:cs="宋体"/>
          <w:color w:val="000000"/>
          <w:szCs w:val="21"/>
          <w:highlight w:val="none"/>
        </w:rPr>
      </w:pPr>
      <w:r/>
      <w:bookmarkStart w:id="274" w:name="_Toc103848580"/>
      <w:r/>
      <w:bookmarkStart w:id="275" w:name="_Toc96347902"/>
      <w:r>
        <w:rPr>
          <w:rFonts w:hint="eastAsia" w:ascii="宋体" w:hAnsi="宋体" w:cs="宋体"/>
          <w:color w:val="000000"/>
          <w:szCs w:val="21"/>
          <w:highlight w:val="none"/>
          <w:u w:val="single"/>
        </w:rPr>
        <w:t xml:space="preserve">南京鼓楼医院</w:t>
      </w:r>
      <w:r>
        <w:rPr>
          <w:rFonts w:hint="eastAsia" w:ascii="宋体" w:hAnsi="宋体" w:cs="宋体"/>
          <w:color w:val="000000"/>
          <w:szCs w:val="21"/>
          <w:highlight w:val="none"/>
        </w:rPr>
        <w:t xml:space="preserve">（采购人）：</w:t>
      </w:r>
      <w:r>
        <w:rPr>
          <w:rFonts w:ascii="宋体" w:hAnsi="宋体" w:cs="宋体"/>
          <w:color w:val="000000"/>
          <w:szCs w:val="21"/>
          <w:highlight w:val="none"/>
        </w:rPr>
      </w:r>
      <w:r/>
    </w:p>
    <w:p>
      <w:pPr>
        <w:pStyle w:val="718"/>
        <w:ind w:firstLine="420"/>
        <w:jc w:val="left"/>
        <w:spacing w:line="36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(投标人全称)   </w:t>
      </w:r>
      <w:r>
        <w:rPr>
          <w:rFonts w:hint="eastAsia" w:ascii="宋体" w:hAnsi="宋体" w:cs="宋体"/>
          <w:color w:val="000000"/>
          <w:szCs w:val="21"/>
          <w:highlight w:val="none"/>
        </w:rPr>
        <w:t xml:space="preserve">授权</w:t>
      </w:r>
      <w:r>
        <w:rPr>
          <w:rFonts w:hint="eastAsia" w:ascii="宋体" w:hAnsi="宋体" w:cs="宋体"/>
          <w:color w:val="000000"/>
          <w:szCs w:val="21"/>
          <w:highlight w:val="none"/>
          <w:u w:val="single"/>
        </w:rPr>
        <w:t xml:space="preserve">    （授权代表姓名）   （职位） </w:t>
      </w:r>
      <w:r>
        <w:rPr>
          <w:rFonts w:hint="eastAsia" w:ascii="宋体" w:hAnsi="宋体" w:cs="宋体"/>
          <w:color w:val="000000"/>
          <w:szCs w:val="21"/>
          <w:highlight w:val="none"/>
        </w:rPr>
        <w:t xml:space="preserve">为全权代表，参加贵方组织的</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投标的有关活动，并对此项目进行投标。</w:t>
      </w:r>
      <w:r>
        <w:rPr>
          <w:rFonts w:ascii="宋体" w:hAnsi="宋体" w:cs="宋体"/>
          <w:color w:val="000000"/>
          <w:szCs w:val="21"/>
          <w:highlight w:val="none"/>
        </w:rPr>
      </w:r>
      <w:r/>
    </w:p>
    <w:p>
      <w:pPr>
        <w:pStyle w:val="718"/>
        <w:ind w:firstLine="420"/>
        <w:jc w:val="left"/>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为此：</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highlight w:val="none"/>
        </w:rPr>
      </w:pPr>
      <w:r>
        <w:rPr>
          <w:rFonts w:hint="eastAsia" w:ascii="宋体" w:hAnsi="宋体" w:cs="宋体"/>
          <w:color w:val="000000"/>
          <w:highlight w:val="none"/>
        </w:rPr>
        <w:t xml:space="preserve">1、我方将按采购文件的规定履行全部责任和义务。</w:t>
      </w:r>
      <w:r>
        <w:rPr>
          <w:rFonts w:ascii="宋体" w:hAnsi="宋体" w:cs="宋体"/>
          <w:color w:val="000000"/>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highlight w:val="none"/>
        </w:rPr>
        <w:t xml:space="preserve">2、我方已详细审查全部采购文件，我们完全理解并同意</w:t>
      </w:r>
      <w:r>
        <w:rPr>
          <w:rFonts w:hint="eastAsia" w:ascii="宋体" w:hAnsi="宋体" w:cs="宋体"/>
          <w:color w:val="000000"/>
          <w:szCs w:val="21"/>
          <w:highlight w:val="none"/>
        </w:rPr>
        <w:t xml:space="preserve">放弃对采购文件提出质疑或争议的权利。</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highlight w:val="none"/>
        </w:rPr>
      </w:pPr>
      <w:r>
        <w:rPr>
          <w:rFonts w:hint="eastAsia" w:ascii="宋体" w:hAnsi="宋体" w:cs="宋体"/>
          <w:color w:val="000000"/>
          <w:szCs w:val="21"/>
          <w:highlight w:val="none"/>
        </w:rPr>
        <w:t xml:space="preserve">3、本投标有效期为自投标日起</w:t>
      </w:r>
      <w:r>
        <w:rPr>
          <w:rFonts w:hint="eastAsia" w:ascii="宋体" w:hAnsi="宋体" w:cs="宋体"/>
          <w:color w:val="000000"/>
          <w:szCs w:val="21"/>
          <w:highlight w:val="none"/>
          <w:u w:val="single"/>
        </w:rPr>
        <w:t xml:space="preserve">90日历天</w:t>
      </w:r>
      <w:r>
        <w:rPr>
          <w:rFonts w:hint="eastAsia" w:ascii="宋体" w:hAnsi="宋体" w:cs="宋体"/>
          <w:color w:val="000000"/>
          <w:szCs w:val="21"/>
          <w:highlight w:val="none"/>
        </w:rPr>
        <w:t xml:space="preserve">。</w:t>
      </w:r>
      <w:r>
        <w:rPr>
          <w:rFonts w:ascii="宋体" w:hAnsi="宋体" w:cs="宋体"/>
          <w:color w:val="000000"/>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4、如果在规定的递交投标文件截止时间后，我方在投标有效期内撤销投标文件，投标保证金将不予退还。</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5、我方同意贵方查询或调查我们提交的与本投标文件有关的声明、文件和资料，并同意在贵方的要求下提供相关文件或证书的原件及其他相关书面材料。</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6、我方在法律和财务上独立、合法运作并独立于采购方，与采购人为本项目所委托的咨询单位或其附属机构没有直接或间接的任何关联。</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highlight w:val="none"/>
        </w:rPr>
        <w:t xml:space="preserve">我方保证投标文件所提供的全部资料真实可靠，同意提供贵方要求的与该项投标有关的数据或资料，完全理解贵方不一定接受最低价的投标或收到的任何投标。</w:t>
      </w:r>
      <w:r>
        <w:rPr>
          <w:rFonts w:ascii="宋体" w:hAnsi="宋体" w:cs="宋体"/>
          <w:color w:val="000000"/>
          <w:szCs w:val="21"/>
          <w:highlight w:val="none"/>
        </w:rPr>
      </w:r>
      <w:r/>
    </w:p>
    <w:p>
      <w:pPr>
        <w:pStyle w:val="826"/>
        <w:ind w:firstLine="420"/>
        <w:jc w:val="left"/>
        <w:spacing w:after="0" w:line="360" w:lineRule="exact"/>
        <w:rPr>
          <w:rFonts w:ascii="宋体" w:hAnsi="宋体" w:cs="宋体"/>
          <w:color w:val="000000"/>
          <w:szCs w:val="21"/>
          <w:highlight w:val="none"/>
        </w:rPr>
      </w:pPr>
      <w:r>
        <w:rPr>
          <w:rFonts w:hint="eastAsia" w:ascii="宋体" w:hAnsi="宋体" w:cs="宋体"/>
          <w:color w:val="000000"/>
          <w:highlight w:val="none"/>
        </w:rPr>
        <w:t xml:space="preserve">9、</w:t>
      </w:r>
      <w:r>
        <w:rPr>
          <w:rFonts w:hint="eastAsia" w:ascii="宋体" w:hAnsi="宋体" w:cs="宋体"/>
          <w:color w:val="000000"/>
          <w:szCs w:val="21"/>
          <w:highlight w:val="none"/>
        </w:rPr>
        <w:t xml:space="preserve">与本投标有关的一切往来通讯请寄：</w:t>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手机：</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固定电话：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投标人名称（公章）：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法定代表人或其授权代表（签字或盖章）：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26"/>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50"/>
        <w:spacing w:before="1"/>
        <w:rPr>
          <w:rFonts w:ascii="宋体" w:hAnsi="宋体" w:cs="宋体"/>
          <w:color w:val="000000"/>
          <w:sz w:val="22"/>
          <w:highlight w:val="none"/>
        </w:rPr>
      </w:pPr>
      <w:r>
        <w:rPr>
          <w:rFonts w:hint="eastAsia" w:ascii="宋体" w:hAnsi="宋体" w:cs="宋体"/>
          <w:color w:val="000000"/>
          <w:highlight w:val="none"/>
        </w:rPr>
        <w:br w:type="page" w:clear="all"/>
      </w:r>
      <w:r>
        <w:rPr>
          <w:rFonts w:ascii="宋体" w:hAnsi="宋体" w:cs="宋体"/>
          <w:color w:val="000000"/>
          <w:sz w:val="22"/>
          <w:highlight w:val="none"/>
        </w:rPr>
      </w:r>
      <w:r/>
    </w:p>
    <w:p>
      <w:pPr>
        <w:pStyle w:val="829"/>
        <w:ind w:firstLine="569"/>
        <w:spacing w:before="0"/>
        <w:rPr>
          <w:rFonts w:ascii="宋体" w:hAnsi="宋体" w:cs="宋体"/>
          <w:bCs w:val="0"/>
          <w:color w:val="000000"/>
          <w:sz w:val="24"/>
          <w:szCs w:val="24"/>
          <w:highlight w:val="none"/>
        </w:rPr>
      </w:pPr>
      <w:r/>
      <w:bookmarkStart w:id="276" w:name="_Toc104560898"/>
      <w:r/>
      <w:bookmarkStart w:id="277" w:name="_Toc103848583"/>
      <w:r/>
      <w:bookmarkStart w:id="278" w:name="_Toc107246276"/>
      <w:r>
        <w:rPr>
          <w:rFonts w:hint="eastAsia" w:ascii="宋体" w:hAnsi="宋体" w:cs="宋体"/>
          <w:bCs w:val="0"/>
          <w:color w:val="000000"/>
          <w:sz w:val="24"/>
          <w:szCs w:val="24"/>
          <w:highlight w:val="none"/>
        </w:rPr>
        <w:t xml:space="preserve">（2）</w:t>
      </w:r>
      <w:bookmarkEnd w:id="276"/>
      <w:r/>
      <w:bookmarkEnd w:id="277"/>
      <w:r/>
      <w:bookmarkEnd w:id="278"/>
      <w:r>
        <w:rPr>
          <w:rFonts w:hint="eastAsia" w:ascii="宋体" w:hAnsi="宋体" w:cs="宋体"/>
          <w:bCs w:val="0"/>
          <w:color w:val="000000"/>
          <w:sz w:val="24"/>
          <w:szCs w:val="24"/>
          <w:highlight w:val="none"/>
        </w:rPr>
        <w:t xml:space="preserve">法定代表人（单位负责人）身份证明</w:t>
      </w:r>
      <w:r>
        <w:rPr>
          <w:rFonts w:ascii="宋体" w:hAnsi="宋体" w:cs="宋体"/>
          <w:bCs w:val="0"/>
          <w:color w:val="000000"/>
          <w:sz w:val="24"/>
          <w:szCs w:val="24"/>
          <w:highlight w:val="none"/>
        </w:rPr>
      </w:r>
      <w:r/>
    </w:p>
    <w:p>
      <w:pPr>
        <w:pStyle w:val="750"/>
        <w:ind w:left="1236" w:firstLine="368"/>
        <w:tabs>
          <w:tab w:val="left" w:pos="4228" w:leader="none"/>
        </w:tabs>
        <w:rPr>
          <w:rFonts w:ascii="宋体" w:hAnsi="宋体" w:cs="宋体"/>
          <w:color w:val="000000"/>
          <w:spacing w:val="-1"/>
          <w:highlight w:val="none"/>
        </w:rPr>
      </w:pPr>
      <w:r>
        <w:rPr>
          <w:rFonts w:ascii="宋体" w:hAnsi="宋体" w:cs="宋体"/>
          <w:color w:val="000000"/>
          <w:spacing w:val="-1"/>
          <w:highlight w:val="none"/>
        </w:rPr>
      </w:r>
      <w:r/>
    </w:p>
    <w:p>
      <w:pPr>
        <w:pStyle w:val="750"/>
        <w:ind w:left="1236" w:firstLine="368"/>
        <w:tabs>
          <w:tab w:val="left" w:pos="4228" w:leader="none"/>
        </w:tabs>
        <w:rPr>
          <w:rFonts w:ascii="宋体" w:hAnsi="宋体" w:cs="宋体"/>
          <w:color w:val="000000"/>
          <w:spacing w:val="-1"/>
          <w:highlight w:val="none"/>
        </w:rPr>
      </w:pPr>
      <w:r>
        <w:rPr>
          <w:rFonts w:ascii="宋体" w:hAnsi="宋体" w:cs="宋体"/>
          <w:color w:val="000000"/>
          <w:spacing w:val="-1"/>
          <w:highlight w:val="none"/>
        </w:rPr>
      </w:r>
      <w:r/>
    </w:p>
    <w:p>
      <w:pPr>
        <w:pStyle w:val="750"/>
        <w:ind w:firstLine="420"/>
        <w:tabs>
          <w:tab w:val="left" w:pos="4228" w:leader="none"/>
        </w:tabs>
        <w:rPr>
          <w:rFonts w:ascii="宋体" w:hAnsi="宋体" w:cs="宋体"/>
          <w:color w:val="000000"/>
          <w:highlight w:val="none"/>
        </w:rPr>
      </w:pPr>
      <w:r>
        <w:rPr>
          <w:rFonts w:hint="eastAsia" w:ascii="宋体" w:hAnsi="宋体" w:cs="宋体"/>
          <w:color w:val="000000"/>
          <w:highlight w:val="none"/>
        </w:rPr>
        <w:t xml:space="preserve">投标人名</w:t>
      </w:r>
      <w:r>
        <w:rPr>
          <w:rFonts w:hint="eastAsia" w:ascii="宋体" w:hAnsi="宋体" w:cs="宋体"/>
          <w:color w:val="000000"/>
          <w:spacing w:val="-3"/>
          <w:highlight w:val="none"/>
        </w:rPr>
        <w:t xml:space="preserve">称</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750"/>
        <w:ind w:firstLine="420"/>
        <w:spacing w:before="170"/>
        <w:tabs>
          <w:tab w:val="left" w:pos="2712" w:leader="none"/>
          <w:tab w:val="left" w:pos="4183" w:leader="none"/>
          <w:tab w:val="left" w:pos="5652" w:leader="none"/>
          <w:tab w:val="left" w:pos="7169" w:leader="none"/>
        </w:tabs>
        <w:rPr>
          <w:rFonts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spacing w:val="-3"/>
          <w:highlight w:val="none"/>
        </w:rPr>
        <w:t xml:space="preserve">：</w:t>
      </w:r>
      <w:r>
        <w:rPr>
          <w:rFonts w:hint="eastAsia" w:ascii="宋体" w:hAnsi="宋体" w:cs="宋体"/>
          <w:color w:val="000000"/>
          <w:spacing w:val="-3"/>
          <w:highlight w:val="none"/>
          <w:u w:val="single"/>
        </w:rPr>
        <w:tab/>
      </w:r>
      <w:r>
        <w:rPr>
          <w:rFonts w:hint="eastAsia" w:ascii="宋体" w:hAnsi="宋体" w:cs="宋体"/>
          <w:color w:val="000000"/>
          <w:highlight w:val="none"/>
        </w:rPr>
        <w:t xml:space="preserve">性别</w:t>
      </w:r>
      <w:r>
        <w:rPr>
          <w:rFonts w:hint="eastAsia" w:ascii="宋体" w:hAnsi="宋体" w:cs="宋体"/>
          <w:color w:val="000000"/>
          <w:spacing w:val="-3"/>
          <w:highlight w:val="none"/>
        </w:rPr>
        <w:t xml:space="preserve">：</w:t>
      </w:r>
      <w:r>
        <w:rPr>
          <w:rFonts w:hint="eastAsia" w:ascii="宋体" w:hAnsi="宋体" w:cs="宋体"/>
          <w:color w:val="000000"/>
          <w:spacing w:val="-3"/>
          <w:highlight w:val="none"/>
          <w:u w:val="single"/>
        </w:rPr>
        <w:tab/>
      </w:r>
      <w:r>
        <w:rPr>
          <w:rFonts w:hint="eastAsia" w:ascii="宋体" w:hAnsi="宋体" w:cs="宋体"/>
          <w:color w:val="000000"/>
          <w:highlight w:val="none"/>
        </w:rPr>
        <w:t xml:space="preserve">年</w:t>
      </w:r>
      <w:r>
        <w:rPr>
          <w:rFonts w:hint="eastAsia" w:ascii="宋体" w:hAnsi="宋体" w:cs="宋体"/>
          <w:color w:val="000000"/>
          <w:spacing w:val="-3"/>
          <w:highlight w:val="none"/>
        </w:rPr>
        <w:t xml:space="preserve">龄</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hint="eastAsia" w:ascii="宋体" w:hAnsi="宋体" w:cs="宋体"/>
          <w:color w:val="000000"/>
          <w:spacing w:val="-1"/>
          <w:highlight w:val="none"/>
        </w:rPr>
        <w:t xml:space="preserve">职</w:t>
      </w:r>
      <w:r>
        <w:rPr>
          <w:rFonts w:hint="eastAsia" w:ascii="宋体" w:hAnsi="宋体" w:cs="宋体"/>
          <w:color w:val="000000"/>
          <w:spacing w:val="-3"/>
          <w:highlight w:val="none"/>
        </w:rPr>
        <w:t xml:space="preserve">务</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750"/>
        <w:ind w:firstLine="420"/>
        <w:spacing w:before="173"/>
        <w:tabs>
          <w:tab w:val="left" w:pos="3132" w:leader="none"/>
        </w:tabs>
        <w:rPr>
          <w:rFonts w:ascii="宋体" w:hAnsi="宋体" w:cs="宋体"/>
          <w:color w:val="000000"/>
          <w:highlight w:val="none"/>
        </w:rPr>
      </w:pPr>
      <w:r>
        <w:rPr>
          <w:rFonts w:hint="eastAsia" w:ascii="宋体" w:hAnsi="宋体" w:cs="宋体"/>
          <w:color w:val="000000"/>
          <w:highlight w:val="none"/>
        </w:rPr>
        <w:t xml:space="preserve">系</w:t>
      </w:r>
      <w:r>
        <w:rPr>
          <w:rFonts w:hint="eastAsia" w:ascii="宋体" w:hAnsi="宋体" w:cs="宋体"/>
          <w:color w:val="000000"/>
          <w:highlight w:val="none"/>
          <w:u w:val="single"/>
        </w:rPr>
        <w:tab/>
      </w:r>
      <w:r>
        <w:rPr>
          <w:rFonts w:hint="eastAsia" w:ascii="宋体" w:hAnsi="宋体" w:cs="宋体"/>
          <w:color w:val="000000"/>
          <w:spacing w:val="-3"/>
          <w:highlight w:val="none"/>
        </w:rPr>
        <w:t xml:space="preserve">（</w:t>
      </w:r>
      <w:r>
        <w:rPr>
          <w:rFonts w:hint="eastAsia" w:ascii="宋体" w:hAnsi="宋体" w:cs="宋体"/>
          <w:color w:val="000000"/>
          <w:highlight w:val="none"/>
        </w:rPr>
        <w:t xml:space="preserve">投标人</w:t>
      </w:r>
      <w:r>
        <w:rPr>
          <w:rFonts w:hint="eastAsia" w:ascii="宋体" w:hAnsi="宋体" w:cs="宋体"/>
          <w:color w:val="000000"/>
          <w:spacing w:val="-3"/>
          <w:highlight w:val="none"/>
        </w:rPr>
        <w:t xml:space="preserve">名</w:t>
      </w:r>
      <w:r>
        <w:rPr>
          <w:rFonts w:hint="eastAsia" w:ascii="宋体" w:hAnsi="宋体" w:cs="宋体"/>
          <w:color w:val="000000"/>
          <w:highlight w:val="none"/>
        </w:rPr>
        <w:t xml:space="preserve">称</w:t>
      </w:r>
      <w:r>
        <w:rPr>
          <w:rFonts w:hint="eastAsia" w:ascii="宋体" w:hAnsi="宋体" w:cs="宋体"/>
          <w:color w:val="000000"/>
          <w:spacing w:val="-3"/>
          <w:highlight w:val="none"/>
        </w:rPr>
        <w:t xml:space="preserve">）</w:t>
      </w:r>
      <w:r>
        <w:rPr>
          <w:rFonts w:hint="eastAsia" w:ascii="宋体" w:hAnsi="宋体" w:cs="宋体"/>
          <w:color w:val="000000"/>
          <w:highlight w:val="none"/>
        </w:rPr>
        <w:t xml:space="preserve">的</w:t>
      </w:r>
      <w:r>
        <w:rPr>
          <w:rFonts w:hint="eastAsia" w:ascii="宋体" w:hAnsi="宋体" w:cs="宋体"/>
          <w:color w:val="000000"/>
          <w:spacing w:val="-3"/>
          <w:highlight w:val="none"/>
        </w:rPr>
        <w:t xml:space="preserve">法定</w:t>
      </w:r>
      <w:r>
        <w:rPr>
          <w:rFonts w:hint="eastAsia" w:ascii="宋体" w:hAnsi="宋体" w:cs="宋体"/>
          <w:color w:val="000000"/>
          <w:highlight w:val="none"/>
        </w:rPr>
        <w:t xml:space="preserve">代表</w:t>
      </w:r>
      <w:r>
        <w:rPr>
          <w:rFonts w:hint="eastAsia" w:ascii="宋体" w:hAnsi="宋体" w:cs="宋体"/>
          <w:color w:val="000000"/>
          <w:spacing w:val="-3"/>
          <w:highlight w:val="none"/>
        </w:rPr>
        <w:t xml:space="preserve">人/非法人单位负责人。</w:t>
      </w:r>
      <w:r>
        <w:rPr>
          <w:rFonts w:ascii="宋体" w:hAnsi="宋体" w:cs="宋体"/>
          <w:color w:val="000000"/>
          <w:highlight w:val="none"/>
        </w:rPr>
      </w:r>
      <w:r/>
    </w:p>
    <w:p>
      <w:pPr>
        <w:pStyle w:val="750"/>
        <w:ind w:firstLine="420"/>
        <w:spacing w:before="170"/>
        <w:rPr>
          <w:rFonts w:ascii="宋体" w:hAnsi="宋体" w:cs="宋体"/>
          <w:color w:val="000000"/>
          <w:highlight w:val="none"/>
        </w:rPr>
      </w:pPr>
      <w:r>
        <w:rPr>
          <w:rFonts w:hint="eastAsia" w:ascii="宋体" w:hAnsi="宋体" w:cs="宋体"/>
          <w:color w:val="000000"/>
          <w:highlight w:val="none"/>
        </w:rPr>
        <w:t xml:space="preserve">特此证明。</w:t>
      </w:r>
      <w:r>
        <w:rPr>
          <w:rFonts w:ascii="宋体" w:hAnsi="宋体" w:cs="宋体"/>
          <w:color w:val="000000"/>
          <w:highlight w:val="none"/>
        </w:rPr>
      </w:r>
      <w:r/>
    </w:p>
    <w:p>
      <w:pPr>
        <w:pStyle w:val="750"/>
        <w:ind w:left="1260" w:firstLine="354"/>
        <w:rPr>
          <w:rFonts w:ascii="宋体" w:hAnsi="宋体" w:cs="宋体"/>
          <w:color w:val="000000"/>
          <w:sz w:val="20"/>
          <w:highlight w:val="none"/>
        </w:rPr>
      </w:pPr>
      <w:r>
        <w:rPr>
          <w:rFonts w:ascii="宋体" w:hAnsi="宋体" w:cs="宋体"/>
          <w:color w:val="000000"/>
          <w:sz w:val="20"/>
          <w:highlight w:val="none"/>
        </w:rPr>
      </w:r>
      <w:r/>
    </w:p>
    <w:p>
      <w:pPr>
        <w:pStyle w:val="750"/>
        <w:ind w:left="1260" w:firstLine="478"/>
        <w:spacing w:before="10"/>
        <w:rPr>
          <w:rFonts w:ascii="宋体" w:hAnsi="宋体" w:cs="宋体"/>
          <w:color w:val="000000"/>
          <w:sz w:val="27"/>
          <w:highlight w:val="none"/>
        </w:rPr>
      </w:pPr>
      <w:r>
        <w:rPr>
          <w:rFonts w:ascii="宋体" w:hAnsi="宋体" w:cs="宋体"/>
          <w:color w:val="000000"/>
          <w:sz w:val="27"/>
          <w:highlight w:val="none"/>
        </w:rPr>
      </w:r>
      <w:r/>
    </w:p>
    <w:p>
      <w:pPr>
        <w:pStyle w:val="718"/>
        <w:ind w:firstLine="372"/>
        <w:spacing w:line="480" w:lineRule="auto"/>
        <w:rPr>
          <w:rFonts w:ascii="宋体" w:hAnsi="宋体" w:cs="宋体"/>
          <w:color w:val="000000"/>
          <w:highlight w:val="none"/>
        </w:rPr>
      </w:pPr>
      <w:r>
        <w:rPr>
          <w:rFonts w:hint="eastAsia" w:ascii="宋体" w:hAnsi="宋体" w:cs="宋体"/>
          <w:color w:val="000000"/>
          <w:highlight w:val="none"/>
        </w:rPr>
        <w:t xml:space="preserve">附：法定代表人（非法人单位负责人）有效期内的身份证复印件（正反面）</w:t>
      </w:r>
      <w:r>
        <w:rPr>
          <w:rFonts w:ascii="宋体" w:hAnsi="宋体" w:cs="宋体"/>
          <w:color w:val="000000"/>
          <w:highlight w:val="none"/>
        </w:rPr>
      </w:r>
      <w:r/>
    </w:p>
    <w:p>
      <w:pPr>
        <w:pStyle w:val="718"/>
        <w:ind w:firstLine="372"/>
        <w:spacing w:line="480" w:lineRule="auto"/>
        <w:rPr>
          <w:rFonts w:ascii="宋体" w:hAnsi="宋体" w:cs="宋体"/>
          <w:color w:val="000000"/>
          <w:highlight w:val="none"/>
        </w:rPr>
      </w:pP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0"/>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18"/>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18"/>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750"/>
        <w:ind w:firstLine="354"/>
        <w:rPr>
          <w:rFonts w:ascii="宋体" w:hAnsi="宋体" w:cs="宋体"/>
          <w:color w:val="000000"/>
          <w:sz w:val="20"/>
          <w:highlight w:val="none"/>
        </w:rPr>
      </w:pPr>
      <w:r>
        <w:rPr>
          <w:rFonts w:ascii="宋体" w:hAnsi="宋体" w:cs="宋体"/>
          <w:color w:val="000000"/>
          <w:sz w:val="20"/>
          <w:highlight w:val="none"/>
        </w:rPr>
      </w:r>
      <w:r/>
    </w:p>
    <w:p>
      <w:pPr>
        <w:pStyle w:val="750"/>
        <w:ind w:firstLine="354"/>
        <w:rPr>
          <w:rFonts w:ascii="宋体" w:hAnsi="宋体" w:cs="宋体"/>
          <w:color w:val="000000"/>
          <w:sz w:val="20"/>
          <w:highlight w:val="none"/>
        </w:rPr>
      </w:pPr>
      <w:r>
        <w:rPr>
          <w:rFonts w:ascii="宋体" w:hAnsi="宋体" w:cs="宋体"/>
          <w:color w:val="000000"/>
          <w:sz w:val="20"/>
          <w:highlight w:val="none"/>
        </w:rPr>
      </w:r>
      <w:r/>
    </w:p>
    <w:p>
      <w:pPr>
        <w:pStyle w:val="750"/>
        <w:ind w:left="1260" w:firstLine="354"/>
        <w:rPr>
          <w:rFonts w:ascii="宋体" w:hAnsi="宋体" w:cs="宋体"/>
          <w:color w:val="000000"/>
          <w:sz w:val="20"/>
          <w:highlight w:val="none"/>
        </w:rPr>
      </w:pPr>
      <w:r>
        <w:rPr>
          <w:rFonts w:ascii="宋体" w:hAnsi="宋体" w:cs="宋体"/>
          <w:color w:val="000000"/>
          <w:sz w:val="20"/>
          <w:highlight w:val="none"/>
        </w:rPr>
      </w:r>
      <w:r/>
    </w:p>
    <w:p>
      <w:pPr>
        <w:pStyle w:val="750"/>
        <w:ind w:left="1260" w:firstLine="389"/>
        <w:spacing w:before="1"/>
        <w:rPr>
          <w:rFonts w:ascii="宋体" w:hAnsi="宋体" w:cs="宋体"/>
          <w:color w:val="000000"/>
          <w:sz w:val="22"/>
          <w:highlight w:val="none"/>
        </w:rPr>
      </w:pPr>
      <w:r>
        <w:rPr>
          <w:rFonts w:ascii="宋体" w:hAnsi="宋体" w:cs="宋体"/>
          <w:color w:val="000000"/>
          <w:sz w:val="22"/>
          <w:highlight w:val="none"/>
        </w:rPr>
      </w:r>
      <w:r/>
    </w:p>
    <w:p>
      <w:pPr>
        <w:pStyle w:val="750"/>
        <w:ind w:left="1260" w:firstLine="3060"/>
        <w:tabs>
          <w:tab w:val="left" w:pos="7977" w:leader="none"/>
        </w:tabs>
        <w:rPr>
          <w:rFonts w:ascii="宋体" w:hAnsi="宋体" w:cs="宋体"/>
          <w:color w:val="000000"/>
          <w:highlight w:val="none"/>
        </w:rPr>
      </w:pPr>
      <w:r>
        <w:rPr>
          <w:rFonts w:hint="eastAsia" w:ascii="宋体" w:hAnsi="宋体" w:cs="宋体"/>
          <w:color w:val="000000"/>
          <w:spacing w:val="-3"/>
          <w:highlight w:val="none"/>
        </w:rPr>
        <w:t xml:space="preserve">投标人名称（公章）</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826"/>
        <w:ind w:firstLine="372"/>
        <w:jc w:val="righ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18"/>
        <w:rPr>
          <w:color w:val="000000"/>
          <w:highlight w:val="none"/>
        </w:rPr>
      </w:pPr>
      <w:r>
        <w:rPr>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color w:val="000000"/>
          <w:sz w:val="24"/>
          <w:szCs w:val="24"/>
          <w:highlight w:val="none"/>
        </w:rPr>
        <w:br w:type="page" w:clear="all"/>
      </w:r>
      <w:bookmarkStart w:id="279" w:name="_Toc103848584"/>
      <w:r/>
      <w:bookmarkStart w:id="280" w:name="_Toc107246277"/>
      <w:r/>
      <w:bookmarkStart w:id="281" w:name="_Toc104560899"/>
      <w:r>
        <w:rPr>
          <w:rFonts w:hint="eastAsia" w:ascii="宋体" w:hAnsi="宋体" w:cs="宋体"/>
          <w:bCs w:val="0"/>
          <w:color w:val="000000"/>
          <w:sz w:val="24"/>
          <w:szCs w:val="24"/>
          <w:highlight w:val="none"/>
        </w:rPr>
        <w:t xml:space="preserve">（3）授权委托书</w:t>
      </w:r>
      <w:r>
        <w:rPr>
          <w:rFonts w:ascii="宋体" w:hAnsi="宋体" w:cs="宋体"/>
          <w:bCs w:val="0"/>
          <w:color w:val="000000"/>
          <w:sz w:val="24"/>
          <w:szCs w:val="24"/>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（3-1）</w:t>
      </w:r>
      <w:bookmarkEnd w:id="279"/>
      <w:r/>
      <w:bookmarkEnd w:id="280"/>
      <w:r/>
      <w:bookmarkEnd w:id="281"/>
      <w:r>
        <w:rPr>
          <w:rFonts w:hint="eastAsia" w:ascii="宋体" w:hAnsi="宋体" w:cs="宋体"/>
          <w:bCs w:val="0"/>
          <w:color w:val="000000"/>
          <w:sz w:val="24"/>
          <w:szCs w:val="24"/>
          <w:highlight w:val="none"/>
        </w:rPr>
        <w:t xml:space="preserve">法定代表人（单位负责人）授权委托书（适用于法人/非法人）</w:t>
      </w:r>
      <w:r>
        <w:rPr>
          <w:rFonts w:ascii="宋体" w:hAnsi="宋体" w:cs="宋体"/>
          <w:bCs w:val="0"/>
          <w:color w:val="000000"/>
          <w:sz w:val="24"/>
          <w:szCs w:val="24"/>
          <w:highlight w:val="none"/>
        </w:rPr>
      </w:r>
      <w:r/>
    </w:p>
    <w:p>
      <w:pPr>
        <w:pStyle w:val="718"/>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本授权书声明：注册于</w:t>
      </w:r>
      <w:r>
        <w:rPr>
          <w:rFonts w:hint="eastAsia" w:ascii="宋体" w:hAnsi="宋体" w:cs="宋体"/>
          <w:color w:val="000000"/>
          <w:szCs w:val="21"/>
          <w:highlight w:val="none"/>
          <w:u w:val="single"/>
        </w:rPr>
        <w:t xml:space="preserve">（国家或地区的名称）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的在法定代表人（签字或盖章）处签字的</w:t>
      </w:r>
      <w:r>
        <w:rPr>
          <w:rFonts w:hint="eastAsia" w:ascii="宋体" w:hAnsi="宋体" w:cs="宋体"/>
          <w:color w:val="000000"/>
          <w:szCs w:val="21"/>
          <w:highlight w:val="none"/>
          <w:u w:val="single"/>
        </w:rPr>
        <w:t xml:space="preserve">   （法定代表人姓名、职务）   </w:t>
      </w:r>
      <w:r>
        <w:rPr>
          <w:rFonts w:hint="eastAsia" w:ascii="宋体" w:hAnsi="宋体" w:cs="宋体"/>
          <w:color w:val="000000"/>
          <w:szCs w:val="21"/>
          <w:highlight w:val="none"/>
        </w:rPr>
        <w:t xml:space="preserve">代表本单位授权 </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的在授权代表（签字）处签字的</w:t>
      </w:r>
      <w:r>
        <w:rPr>
          <w:rFonts w:hint="eastAsia" w:ascii="宋体" w:hAnsi="宋体" w:cs="宋体"/>
          <w:color w:val="000000"/>
          <w:szCs w:val="21"/>
          <w:highlight w:val="none"/>
          <w:u w:val="single"/>
        </w:rPr>
        <w:t xml:space="preserve">（授权代表的姓名、职务）（身份证号码：             ）</w:t>
      </w:r>
      <w:r>
        <w:rPr>
          <w:rFonts w:hint="eastAsia" w:ascii="宋体" w:hAnsi="宋体" w:cs="宋体"/>
          <w:color w:val="000000"/>
          <w:szCs w:val="21"/>
          <w:highlight w:val="none"/>
        </w:rPr>
        <w:t xml:space="preserve">为本单位的合法代理人，就</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rPr>
          <w:rFonts w:ascii="宋体" w:hAnsi="宋体" w:cs="宋体"/>
          <w:color w:val="000000"/>
          <w:szCs w:val="21"/>
          <w:highlight w:val="none"/>
        </w:rPr>
      </w:r>
      <w:r/>
    </w:p>
    <w:p>
      <w:pPr>
        <w:pStyle w:val="718"/>
        <w:ind w:firstLine="420"/>
        <w:spacing w:line="300" w:lineRule="exact"/>
        <w:rPr>
          <w:rFonts w:ascii="宋体" w:hAnsi="宋体" w:cs="宋体"/>
          <w:color w:val="000000"/>
          <w:highlight w:val="none"/>
        </w:rPr>
      </w:pPr>
      <w:r>
        <w:rPr>
          <w:rFonts w:hint="eastAsia" w:ascii="宋体" w:hAnsi="宋体" w:cs="宋体"/>
          <w:color w:val="000000"/>
          <w:highlight w:val="none"/>
        </w:rPr>
        <w:t xml:space="preserve">代理人无转委托权，特此委托。</w:t>
      </w:r>
      <w:r>
        <w:rPr>
          <w:rFonts w:ascii="宋体" w:hAnsi="宋体" w:cs="宋体"/>
          <w:color w:val="000000"/>
          <w:highlight w:val="none"/>
        </w:rPr>
      </w:r>
      <w:r/>
    </w:p>
    <w:p>
      <w:pPr>
        <w:pStyle w:val="718"/>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委托期限：自本授权委托书签署之日起至投标有效期届满之日止。</w:t>
      </w:r>
      <w:r>
        <w:rPr>
          <w:rFonts w:ascii="宋体" w:hAnsi="宋体" w:cs="宋体"/>
          <w:color w:val="000000"/>
          <w:szCs w:val="21"/>
          <w:highlight w:val="none"/>
        </w:rPr>
      </w:r>
      <w:r/>
    </w:p>
    <w:p>
      <w:pPr>
        <w:pStyle w:val="718"/>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投标人名称（公章）：  </w:t>
      </w:r>
      <w:r>
        <w:rPr>
          <w:rFonts w:ascii="宋体" w:hAnsi="宋体" w:cs="宋体"/>
          <w:color w:val="000000"/>
          <w:szCs w:val="21"/>
          <w:highlight w:val="none"/>
        </w:rPr>
      </w:r>
      <w:r/>
    </w:p>
    <w:p>
      <w:pPr>
        <w:pStyle w:val="718"/>
        <w:ind w:firstLine="42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法定代表人（签字或盖章）： </w:t>
      </w:r>
      <w:r>
        <w:rPr>
          <w:rFonts w:ascii="宋体" w:hAnsi="宋体" w:cs="宋体"/>
          <w:color w:val="000000"/>
          <w:szCs w:val="21"/>
          <w:highlight w:val="none"/>
          <w:u w:val="single"/>
        </w:rPr>
      </w:r>
      <w:r/>
    </w:p>
    <w:p>
      <w:pPr>
        <w:pStyle w:val="826"/>
        <w:ind w:firstLine="420"/>
        <w:spacing w:after="0" w:line="300" w:lineRule="exact"/>
        <w:rPr>
          <w:rFonts w:ascii="宋体" w:hAnsi="宋体" w:cs="宋体"/>
          <w:color w:val="000000"/>
          <w:highlight w:val="none"/>
        </w:rPr>
      </w:pPr>
      <w:r>
        <w:rPr>
          <w:rFonts w:hint="eastAsia" w:ascii="宋体" w:hAnsi="宋体" w:cs="宋体"/>
          <w:color w:val="000000"/>
          <w:szCs w:val="21"/>
          <w:highlight w:val="none"/>
        </w:rPr>
        <w:t xml:space="preserve">身份证号码：  </w:t>
      </w:r>
      <w:r>
        <w:rPr>
          <w:rFonts w:ascii="宋体" w:hAnsi="宋体" w:cs="宋体"/>
          <w:color w:val="000000"/>
          <w:highlight w:val="none"/>
        </w:rPr>
      </w:r>
      <w:r/>
    </w:p>
    <w:p>
      <w:pPr>
        <w:pStyle w:val="718"/>
        <w:ind w:firstLine="42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授权代表（签字）：</w:t>
      </w:r>
      <w:r>
        <w:rPr>
          <w:rFonts w:ascii="宋体" w:hAnsi="宋体" w:cs="宋体"/>
          <w:color w:val="000000"/>
          <w:szCs w:val="21"/>
          <w:highlight w:val="none"/>
          <w:u w:val="single"/>
        </w:rPr>
      </w:r>
      <w:r/>
    </w:p>
    <w:p>
      <w:pPr>
        <w:pStyle w:val="826"/>
        <w:ind w:firstLine="420"/>
        <w:spacing w:after="0" w:line="300" w:lineRule="exact"/>
        <w:rPr>
          <w:rFonts w:ascii="宋体" w:hAnsi="宋体" w:cs="宋体"/>
          <w:color w:val="000000"/>
          <w:highlight w:val="none"/>
        </w:rPr>
      </w:pPr>
      <w:r>
        <w:rPr>
          <w:rFonts w:hint="eastAsia" w:ascii="宋体" w:hAnsi="宋体" w:cs="宋体"/>
          <w:color w:val="000000"/>
          <w:szCs w:val="21"/>
          <w:highlight w:val="none"/>
        </w:rPr>
        <w:t xml:space="preserve">身份证号码：</w:t>
      </w:r>
      <w:r>
        <w:rPr>
          <w:rFonts w:ascii="宋体" w:hAnsi="宋体" w:cs="宋体"/>
          <w:color w:val="000000"/>
          <w:highlight w:val="none"/>
        </w:rPr>
      </w:r>
      <w:r/>
    </w:p>
    <w:p>
      <w:pPr>
        <w:pStyle w:val="718"/>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附：法定代表人有效期内的</w:t>
      </w:r>
      <w:r>
        <w:rPr>
          <w:rFonts w:hint="eastAsia" w:ascii="宋体" w:hAnsi="宋体" w:cs="宋体"/>
          <w:color w:val="000000"/>
          <w:highlight w:val="none"/>
        </w:rPr>
        <w:t xml:space="preserve">身份证复印件（正反面）</w:t>
      </w: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0"/>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18"/>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18"/>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718"/>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授权代表有效期内的身份证复印件</w:t>
      </w:r>
      <w:r>
        <w:rPr>
          <w:rFonts w:hint="eastAsia" w:ascii="宋体" w:hAnsi="宋体" w:cs="宋体"/>
          <w:color w:val="000000"/>
          <w:highlight w:val="none"/>
        </w:rPr>
        <w:t xml:space="preserve">（正反面）</w:t>
      </w:r>
      <w:r>
        <w:rPr>
          <w:rFonts w:ascii="宋体" w:hAnsi="宋体" w:cs="宋体"/>
          <w:color w:val="000000"/>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0"/>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78" w:type="dxa"/>
            <w:vAlign w:val="top"/>
            <w:textDirection w:val="lrTb"/>
            <w:noWrap/>
          </w:tcPr>
          <w:p>
            <w:pPr>
              <w:pStyle w:val="718"/>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95" w:type="dxa"/>
            <w:vAlign w:val="center"/>
            <w:textDirection w:val="lrTb"/>
            <w:noWrap/>
          </w:tcPr>
          <w:p>
            <w:pPr>
              <w:pStyle w:val="718"/>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26"/>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注： </w:t>
      </w:r>
      <w:r>
        <w:rPr>
          <w:rFonts w:ascii="宋体" w:hAnsi="宋体" w:cs="宋体"/>
          <w:b/>
          <w:bCs/>
          <w:color w:val="000000"/>
          <w:szCs w:val="21"/>
          <w:highlight w:val="none"/>
        </w:rPr>
      </w:r>
      <w:r/>
    </w:p>
    <w:p>
      <w:pPr>
        <w:pStyle w:val="826"/>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宋体" w:hAnsi="宋体" w:cs="宋体"/>
          <w:b/>
          <w:bCs/>
          <w:color w:val="000000"/>
          <w:szCs w:val="21"/>
          <w:highlight w:val="none"/>
        </w:rPr>
      </w:r>
      <w:r/>
    </w:p>
    <w:p>
      <w:pPr>
        <w:pStyle w:val="826"/>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2.若投标文件中签字之处均为法定代表人本人签署，则可不提供本《授权委托书》，但须提供《法定代表人（非法人单位负责人）身份证明》。</w:t>
      </w:r>
      <w:bookmarkStart w:id="282" w:name="_Toc107246279"/>
      <w:r/>
      <w:bookmarkStart w:id="283" w:name="_Toc104560895"/>
      <w:r>
        <w:rPr>
          <w:rFonts w:ascii="宋体" w:hAnsi="宋体" w:cs="宋体"/>
          <w:b/>
          <w:bCs/>
          <w:color w:val="000000"/>
          <w:szCs w:val="21"/>
          <w:highlight w:val="none"/>
        </w:rPr>
      </w:r>
      <w:r/>
    </w:p>
    <w:p>
      <w:pPr>
        <w:pStyle w:val="718"/>
        <w:ind w:firstLine="373"/>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9"/>
        <w:ind w:firstLine="426"/>
        <w:spacing w:before="0"/>
        <w:rPr>
          <w:rFonts w:ascii="宋体" w:hAnsi="宋体" w:cs="宋体"/>
          <w:bCs w:val="0"/>
          <w:color w:val="000000"/>
          <w:sz w:val="21"/>
          <w:szCs w:val="24"/>
          <w:highlight w:val="none"/>
        </w:rPr>
      </w:pPr>
      <w:r/>
      <w:bookmarkStart w:id="284" w:name="_Toc103848585"/>
      <w:r/>
      <w:bookmarkStart w:id="285" w:name="_Toc107246278"/>
      <w:r/>
      <w:bookmarkStart w:id="286" w:name="_Toc104560900"/>
      <w:r>
        <w:rPr>
          <w:rFonts w:hint="eastAsia" w:ascii="宋体" w:hAnsi="宋体" w:cs="宋体"/>
          <w:bCs w:val="0"/>
          <w:color w:val="000000"/>
          <w:sz w:val="24"/>
          <w:szCs w:val="24"/>
          <w:highlight w:val="none"/>
        </w:rPr>
        <w:t xml:space="preserve">（3-2）授权委托书（适用于自然人投标）</w:t>
      </w:r>
      <w:bookmarkEnd w:id="284"/>
      <w:r/>
      <w:bookmarkEnd w:id="285"/>
      <w:r/>
      <w:bookmarkEnd w:id="286"/>
      <w:r>
        <w:rPr>
          <w:rFonts w:ascii="宋体" w:hAnsi="宋体" w:cs="宋体"/>
          <w:bCs w:val="0"/>
          <w:color w:val="000000"/>
          <w:sz w:val="21"/>
          <w:szCs w:val="24"/>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718"/>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本授权书声明：我</w:t>
      </w:r>
      <w:r>
        <w:rPr>
          <w:rFonts w:hint="eastAsia" w:ascii="宋体" w:hAnsi="宋体" w:cs="宋体"/>
          <w:color w:val="000000"/>
          <w:szCs w:val="21"/>
          <w:highlight w:val="none"/>
          <w:u w:val="single"/>
        </w:rPr>
        <w:t xml:space="preserve">    （姓名）    </w:t>
      </w:r>
      <w:r>
        <w:rPr>
          <w:rFonts w:hint="eastAsia" w:ascii="宋体" w:hAnsi="宋体" w:cs="宋体"/>
          <w:color w:val="000000"/>
          <w:szCs w:val="21"/>
          <w:highlight w:val="none"/>
        </w:rPr>
        <w:t xml:space="preserve">系自然人，现授权在授权代表（签字）处签字的</w:t>
      </w:r>
      <w:r>
        <w:rPr>
          <w:rFonts w:hint="eastAsia" w:ascii="宋体" w:hAnsi="宋体" w:cs="宋体"/>
          <w:color w:val="000000"/>
          <w:szCs w:val="21"/>
          <w:highlight w:val="none"/>
          <w:u w:val="single"/>
        </w:rPr>
        <w:t xml:space="preserve">（授权代表的姓名）（身份证号码：             ）</w:t>
      </w:r>
      <w:r>
        <w:rPr>
          <w:rFonts w:hint="eastAsia" w:ascii="宋体" w:hAnsi="宋体" w:cs="宋体"/>
          <w:color w:val="000000"/>
          <w:szCs w:val="21"/>
          <w:highlight w:val="none"/>
        </w:rPr>
        <w:t xml:space="preserve">为本人的合法代理人，就</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rPr>
          <w:rFonts w:ascii="宋体" w:hAnsi="宋体" w:cs="宋体"/>
          <w:color w:val="000000"/>
          <w:szCs w:val="21"/>
          <w:highlight w:val="none"/>
        </w:rPr>
      </w:r>
      <w:r/>
    </w:p>
    <w:p>
      <w:pPr>
        <w:pStyle w:val="718"/>
        <w:ind w:firstLine="420"/>
        <w:spacing w:line="460" w:lineRule="exact"/>
        <w:rPr>
          <w:rFonts w:ascii="宋体" w:hAnsi="宋体" w:cs="宋体"/>
          <w:color w:val="000000"/>
          <w:highlight w:val="none"/>
        </w:rPr>
      </w:pPr>
      <w:r>
        <w:rPr>
          <w:rFonts w:hint="eastAsia" w:ascii="宋体" w:hAnsi="宋体" w:cs="宋体"/>
          <w:color w:val="000000"/>
          <w:highlight w:val="none"/>
        </w:rPr>
        <w:t xml:space="preserve">代理人无转委托权，特此委托。</w:t>
      </w:r>
      <w:r>
        <w:rPr>
          <w:rFonts w:ascii="宋体" w:hAnsi="宋体" w:cs="宋体"/>
          <w:color w:val="000000"/>
          <w:highlight w:val="none"/>
        </w:rPr>
      </w:r>
      <w:r/>
    </w:p>
    <w:p>
      <w:pPr>
        <w:pStyle w:val="718"/>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委托期限：自本授权委托书签署之日起至投标有效期届满之日止。</w:t>
      </w:r>
      <w:r>
        <w:rPr>
          <w:rFonts w:ascii="宋体" w:hAnsi="宋体" w:cs="宋体"/>
          <w:color w:val="000000"/>
          <w:szCs w:val="21"/>
          <w:highlight w:val="none"/>
        </w:rPr>
      </w:r>
      <w:r/>
    </w:p>
    <w:p>
      <w:pPr>
        <w:pStyle w:val="718"/>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自然人姓名（签字）：  </w:t>
      </w:r>
      <w:r>
        <w:rPr>
          <w:rFonts w:ascii="宋体" w:hAnsi="宋体" w:cs="宋体"/>
          <w:color w:val="000000"/>
          <w:szCs w:val="21"/>
          <w:highlight w:val="none"/>
        </w:rPr>
      </w:r>
      <w:r/>
    </w:p>
    <w:p>
      <w:pPr>
        <w:pStyle w:val="826"/>
        <w:ind w:firstLine="420"/>
        <w:spacing w:after="0" w:line="460" w:lineRule="exact"/>
        <w:rPr>
          <w:rFonts w:ascii="宋体" w:hAnsi="宋体" w:cs="宋体"/>
          <w:color w:val="000000"/>
          <w:highlight w:val="none"/>
        </w:rPr>
      </w:pPr>
      <w:r>
        <w:rPr>
          <w:rFonts w:hint="eastAsia" w:ascii="宋体" w:hAnsi="宋体" w:cs="宋体"/>
          <w:color w:val="000000"/>
          <w:szCs w:val="21"/>
          <w:highlight w:val="none"/>
        </w:rPr>
        <w:t xml:space="preserve">身份证号码：  </w:t>
      </w:r>
      <w:r>
        <w:rPr>
          <w:rFonts w:ascii="宋体" w:hAnsi="宋体" w:cs="宋体"/>
          <w:color w:val="000000"/>
          <w:highlight w:val="none"/>
        </w:rPr>
      </w:r>
      <w:r/>
    </w:p>
    <w:p>
      <w:pPr>
        <w:pStyle w:val="718"/>
        <w:ind w:firstLine="420"/>
        <w:spacing w:line="46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授权代表（签字）：</w:t>
      </w:r>
      <w:r>
        <w:rPr>
          <w:rFonts w:ascii="宋体" w:hAnsi="宋体" w:cs="宋体"/>
          <w:color w:val="000000"/>
          <w:szCs w:val="21"/>
          <w:highlight w:val="none"/>
          <w:u w:val="single"/>
        </w:rPr>
      </w:r>
      <w:r/>
    </w:p>
    <w:p>
      <w:pPr>
        <w:pStyle w:val="826"/>
        <w:ind w:firstLine="420"/>
        <w:spacing w:after="0" w:line="460" w:lineRule="exact"/>
        <w:rPr>
          <w:rFonts w:ascii="宋体" w:hAnsi="宋体" w:cs="宋体"/>
          <w:color w:val="000000"/>
          <w:highlight w:val="none"/>
        </w:rPr>
      </w:pPr>
      <w:r>
        <w:rPr>
          <w:rFonts w:hint="eastAsia" w:ascii="宋体" w:hAnsi="宋体" w:cs="宋体"/>
          <w:color w:val="000000"/>
          <w:szCs w:val="21"/>
          <w:highlight w:val="none"/>
        </w:rPr>
        <w:t xml:space="preserve">身份证号码：</w:t>
      </w:r>
      <w:r>
        <w:rPr>
          <w:rFonts w:ascii="宋体" w:hAnsi="宋体" w:cs="宋体"/>
          <w:color w:val="000000"/>
          <w:highlight w:val="none"/>
        </w:rPr>
      </w:r>
      <w:r/>
    </w:p>
    <w:p>
      <w:pPr>
        <w:pStyle w:val="718"/>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附：</w:t>
      </w:r>
      <w:r>
        <w:rPr>
          <w:rFonts w:hint="eastAsia" w:ascii="宋体" w:hAnsi="宋体" w:cs="宋体"/>
          <w:color w:val="000000"/>
          <w:highlight w:val="none"/>
        </w:rPr>
        <w:t xml:space="preserve">自然人</w:t>
      </w:r>
      <w:r>
        <w:rPr>
          <w:rFonts w:hint="eastAsia" w:ascii="宋体" w:hAnsi="宋体" w:cs="宋体"/>
          <w:color w:val="000000"/>
          <w:szCs w:val="21"/>
          <w:highlight w:val="none"/>
        </w:rPr>
        <w:t xml:space="preserve">有效期内的</w:t>
      </w:r>
      <w:r>
        <w:rPr>
          <w:rFonts w:hint="eastAsia" w:ascii="宋体" w:hAnsi="宋体" w:cs="宋体"/>
          <w:color w:val="000000"/>
          <w:highlight w:val="none"/>
        </w:rPr>
        <w:t xml:space="preserve">身份证复印件（正反面）</w:t>
      </w: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0"/>
              <w:jc w:val="center"/>
              <w:spacing w:after="120"/>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18"/>
              <w:ind w:firstLine="354"/>
              <w:jc w:val="lef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18"/>
              <w:jc w:val="center"/>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26"/>
        <w:ind w:firstLine="3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授权代表有效期内的身份证复印件（正反面）</w:t>
      </w:r>
      <w:r>
        <w:rPr>
          <w:rFonts w:ascii="宋体" w:hAnsi="宋体" w:cs="宋体"/>
          <w:color w:val="000000"/>
          <w:szCs w:val="21"/>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0"/>
              <w:jc w:val="center"/>
              <w:spacing w:after="120"/>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78" w:type="dxa"/>
            <w:vAlign w:val="top"/>
            <w:textDirection w:val="lrTb"/>
            <w:noWrap/>
          </w:tcPr>
          <w:p>
            <w:pPr>
              <w:pStyle w:val="718"/>
              <w:ind w:firstLine="354"/>
              <w:jc w:val="lef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95" w:type="dxa"/>
            <w:vAlign w:val="center"/>
            <w:textDirection w:val="lrTb"/>
            <w:noWrap/>
          </w:tcPr>
          <w:p>
            <w:pPr>
              <w:pStyle w:val="718"/>
              <w:jc w:val="center"/>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26"/>
        <w:ind w:firstLine="373"/>
        <w:spacing w:line="24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注：若投标文件中签字之处均为投标自然人本人签署，则可不提供本《授权委托书》，但须提供自然人身份证复印件。</w:t>
      </w:r>
      <w:r>
        <w:rPr>
          <w:rFonts w:ascii="宋体" w:hAnsi="宋体" w:cs="宋体"/>
          <w:b/>
          <w:bCs/>
          <w:color w:val="000000"/>
          <w:szCs w:val="21"/>
          <w:highlight w:val="none"/>
        </w:rPr>
      </w:r>
      <w:r/>
    </w:p>
    <w:p>
      <w:pPr>
        <w:pStyle w:val="718"/>
        <w:ind w:firstLine="373"/>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29"/>
        <w:numPr>
          <w:ilvl w:val="0"/>
          <w:numId w:val="4"/>
        </w:numPr>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开标一览表</w:t>
      </w:r>
      <w:bookmarkEnd w:id="274"/>
      <w:r/>
      <w:bookmarkEnd w:id="282"/>
      <w:r/>
      <w:bookmarkEnd w:id="283"/>
      <w:r>
        <w:rPr>
          <w:rFonts w:ascii="宋体" w:hAnsi="宋体" w:cs="宋体"/>
          <w:bCs w:val="0"/>
          <w:color w:val="000000"/>
          <w:sz w:val="24"/>
          <w:szCs w:val="24"/>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71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供应商名称（CA公章）：</w:t>
      </w:r>
      <w:r>
        <w:rPr>
          <w:rFonts w:ascii="宋体" w:hAnsi="宋体" w:cs="宋体"/>
          <w:color w:val="000000"/>
          <w:szCs w:val="21"/>
          <w:highlight w:val="none"/>
        </w:rPr>
      </w:r>
      <w:r/>
    </w:p>
    <w:p>
      <w:pPr>
        <w:pStyle w:val="71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eastAsia="宋体" w:cs="宋体"/>
          <w:color w:val="000000"/>
          <w:szCs w:val="21"/>
          <w:highlight w:val="none"/>
          <w:lang w:eastAsia="zh-CN"/>
        </w:rPr>
      </w:r>
      <w:r/>
    </w:p>
    <w:p>
      <w:pPr>
        <w:pStyle w:val="718"/>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项目编号：</w:t>
      </w:r>
      <w:bookmarkStart w:id="287" w:name="_Toc103848581"/>
      <w:r>
        <w:rPr>
          <w:rFonts w:hint="eastAsia" w:ascii="宋体" w:hAnsi="宋体" w:cs="宋体"/>
          <w:color w:val="000000"/>
          <w:szCs w:val="21"/>
          <w:highlight w:val="none"/>
          <w:u w:val="single"/>
          <w:lang w:eastAsia="zh-CN"/>
        </w:rPr>
        <w:t xml:space="preserve">JSZC-320100-JITC-G2026-0169</w:t>
      </w:r>
      <w:r>
        <w:rPr>
          <w:rFonts w:hint="eastAsia" w:ascii="宋体" w:hAnsi="宋体" w:eastAsia="宋体" w:cs="宋体"/>
          <w:color w:val="000000"/>
          <w:szCs w:val="21"/>
          <w:highlight w:val="none"/>
          <w:u w:val="single"/>
          <w:lang w:eastAsia="zh-CN"/>
        </w:rPr>
      </w:r>
      <w:r/>
    </w:p>
    <w:p>
      <w:pPr>
        <w:pStyle w:val="71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rHeight w:val="1733"/>
        </w:trPr>
        <w:tc>
          <w:tcPr>
            <w:tcW w:w="5000" w:type="dxa"/>
            <w:vAlign w:val="center"/>
            <w:textDirection w:val="lrTb"/>
            <w:noWrap/>
          </w:tcPr>
          <w:p>
            <w:pPr>
              <w:pStyle w:val="718"/>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color w:val="000000"/>
                <w:sz w:val="24"/>
                <w:highlight w:val="none"/>
                <w:lang w:val="en-US" w:eastAsia="zh-CN"/>
              </w:rPr>
            </w:r>
            <w:r/>
          </w:p>
        </w:tc>
      </w:tr>
      <w:tr>
        <w:trPr>
          <w:trHeight w:val="1765"/>
        </w:trPr>
        <w:tc>
          <w:tcPr>
            <w:tcW w:w="5000" w:type="dxa"/>
            <w:vAlign w:val="center"/>
            <w:textDirection w:val="lrTb"/>
            <w:noWrap/>
          </w:tcPr>
          <w:p>
            <w:pPr>
              <w:pStyle w:val="718"/>
              <w:jc w:val="center"/>
              <w:spacing w:line="42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（人民币，小写）元</w:t>
            </w:r>
            <w:r>
              <w:rPr>
                <w:rFonts w:hint="eastAsia" w:ascii="宋体" w:hAnsi="宋体" w:eastAsia="宋体" w:cs="宋体"/>
                <w:bCs/>
                <w:color w:val="000000"/>
                <w:sz w:val="24"/>
                <w:szCs w:val="24"/>
                <w:highlight w:val="none"/>
              </w:rPr>
            </w:r>
            <w:r/>
          </w:p>
          <w:p>
            <w:pPr>
              <w:pStyle w:val="718"/>
              <w:jc w:val="center"/>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 w:val="0"/>
                <w:bCs/>
                <w:color w:val="000000"/>
                <w:position w:val="0"/>
                <w:sz w:val="24"/>
                <w:szCs w:val="24"/>
                <w:highlight w:val="none"/>
              </w:rPr>
              <w:t xml:space="preserve">（人民币，大写）元</w:t>
            </w:r>
            <w:r>
              <w:rPr>
                <w:rFonts w:hint="eastAsia" w:ascii="宋体" w:hAnsi="宋体" w:eastAsia="宋体" w:cs="宋体"/>
                <w:bCs/>
                <w:color w:val="000000"/>
                <w:sz w:val="24"/>
                <w:szCs w:val="24"/>
                <w:highlight w:val="none"/>
              </w:rPr>
            </w:r>
            <w:r/>
          </w:p>
        </w:tc>
      </w:tr>
    </w:tbl>
    <w:p>
      <w:pPr>
        <w:pStyle w:val="718"/>
        <w:ind w:firstLine="422"/>
        <w:spacing w:line="360" w:lineRule="auto"/>
        <w:tabs>
          <w:tab w:val="left" w:pos="6045" w:leader="none"/>
        </w:tabs>
        <w:rPr>
          <w:rFonts w:ascii="宋体" w:hAnsi="宋体" w:cs="宋体"/>
          <w:b/>
          <w:color w:val="000000"/>
          <w:szCs w:val="21"/>
          <w:highlight w:val="none"/>
        </w:rPr>
      </w:pPr>
      <w:r>
        <w:rPr>
          <w:rFonts w:hint="eastAsia" w:ascii="宋体" w:hAnsi="宋体" w:cs="宋体"/>
          <w:b/>
          <w:color w:val="000000"/>
          <w:szCs w:val="21"/>
          <w:highlight w:val="none"/>
        </w:rPr>
        <w:t xml:space="preserve">注：投标报价应包含包装、装卸、运输、保险、税费等所有费用。</w:t>
      </w:r>
      <w:r>
        <w:rPr>
          <w:rFonts w:ascii="宋体" w:hAnsi="宋体" w:cs="宋体"/>
          <w:b/>
          <w:color w:val="000000"/>
          <w:szCs w:val="21"/>
          <w:highlight w:val="none"/>
        </w:rPr>
      </w:r>
      <w:r/>
    </w:p>
    <w:p>
      <w:pPr>
        <w:pStyle w:val="718"/>
        <w:ind w:firstLine="372"/>
        <w:jc w:val="center"/>
        <w:spacing w:line="360" w:lineRule="auto"/>
        <w:tabs>
          <w:tab w:val="left" w:pos="6045" w:leader="none"/>
        </w:tabs>
        <w:rPr>
          <w:rFonts w:ascii="宋体" w:hAnsi="宋体" w:cs="宋体"/>
          <w:color w:val="000000"/>
          <w:highlight w:val="none"/>
        </w:rPr>
      </w:pPr>
      <w:r/>
      <w:bookmarkStart w:id="288" w:name="_Toc104560896"/>
      <w:r>
        <w:rPr>
          <w:rFonts w:ascii="宋体" w:hAnsi="宋体" w:cs="宋体"/>
          <w:color w:val="000000"/>
          <w:highlight w:val="none"/>
        </w:rPr>
      </w:r>
      <w:r/>
    </w:p>
    <w:p>
      <w:pPr>
        <w:pStyle w:val="718"/>
        <w:ind w:firstLine="372"/>
        <w:jc w:val="center"/>
        <w:spacing w:line="360" w:lineRule="auto"/>
        <w:tabs>
          <w:tab w:val="left" w:pos="6045" w:leader="none"/>
        </w:tabs>
        <w:rPr>
          <w:rFonts w:ascii="宋体" w:hAnsi="宋体" w:cs="宋体"/>
          <w:color w:val="000000"/>
          <w:highlight w:val="none"/>
          <w:u w:val="single"/>
        </w:rPr>
      </w:pPr>
      <w:r>
        <w:rPr>
          <w:rFonts w:hint="eastAsia" w:ascii="宋体" w:hAnsi="宋体" w:cs="宋体"/>
          <w:color w:val="000000"/>
          <w:highlight w:val="none"/>
        </w:rPr>
        <w:t xml:space="preserve">  投标人名称（公章）：</w:t>
      </w:r>
      <w:r>
        <w:rPr>
          <w:rFonts w:ascii="宋体" w:hAnsi="宋体" w:cs="宋体"/>
          <w:color w:val="000000"/>
          <w:highlight w:val="none"/>
          <w:u w:val="single"/>
        </w:rPr>
      </w:r>
      <w:r/>
    </w:p>
    <w:p>
      <w:pPr>
        <w:pStyle w:val="718"/>
        <w:ind w:right="420" w:firstLine="372"/>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   法定代表人或其授权代表（签字或盖章）：</w:t>
      </w:r>
      <w:r>
        <w:rPr>
          <w:rFonts w:ascii="宋体" w:hAnsi="宋体" w:cs="宋体"/>
          <w:color w:val="000000"/>
          <w:szCs w:val="21"/>
          <w:highlight w:val="none"/>
          <w:u w:val="single"/>
        </w:rPr>
      </w:r>
      <w:r/>
    </w:p>
    <w:p>
      <w:pPr>
        <w:pStyle w:val="718"/>
        <w:ind w:right="420" w:firstLine="372"/>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18"/>
        <w:rPr>
          <w:rStyle w:val="1050"/>
          <w:rFonts w:hAnsi="宋体"/>
          <w:color w:val="000000"/>
          <w:highlight w:val="none"/>
        </w:rPr>
      </w:pPr>
      <w:r>
        <w:rPr>
          <w:rStyle w:val="1050"/>
          <w:rFonts w:hAnsi="宋体"/>
          <w:color w:val="000000"/>
          <w:highlight w:val="none"/>
        </w:rPr>
        <w:br w:type="page" w:clear="all"/>
      </w:r>
      <w:r>
        <w:rPr>
          <w:rStyle w:val="1050"/>
          <w:rFonts w:hAnsi="宋体"/>
          <w:color w:val="000000"/>
          <w:highlight w:val="none"/>
        </w:rPr>
      </w:r>
      <w:r/>
    </w:p>
    <w:p>
      <w:pPr>
        <w:pStyle w:val="829"/>
        <w:numPr>
          <w:ilvl w:val="0"/>
          <w:numId w:val="4"/>
        </w:numPr>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r>
        <w:rPr>
          <w:rFonts w:ascii="宋体" w:hAnsi="宋体" w:cs="宋体"/>
          <w:bCs w:val="0"/>
          <w:color w:val="000000"/>
          <w:sz w:val="24"/>
          <w:szCs w:val="24"/>
          <w:highlight w:val="none"/>
        </w:rPr>
      </w:r>
      <w:r/>
    </w:p>
    <w:p>
      <w:pPr>
        <w:pStyle w:val="718"/>
        <w:jc w:val="center"/>
        <w:spacing w:line="360" w:lineRule="auto"/>
        <w:rPr>
          <w:rFonts w:hint="eastAsia"/>
          <w:color w:val="000000"/>
          <w:highlight w:val="none"/>
        </w:rPr>
      </w:pPr>
      <w:r>
        <w:rPr>
          <w:rFonts w:hint="eastAsia"/>
          <w:color w:val="000000"/>
          <w:highlight w:val="none"/>
        </w:rPr>
        <w:t xml:space="preserve">供投标人使用参考格式</w:t>
      </w:r>
      <w:r>
        <w:rPr>
          <w:rFonts w:hint="eastAsia"/>
          <w:color w:val="000000"/>
          <w:highlight w:val="none"/>
        </w:rPr>
      </w:r>
      <w:r/>
    </w:p>
    <w:p>
      <w:pPr>
        <w:pStyle w:val="718"/>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eastAsia="宋体" w:cs="宋体"/>
          <w:color w:val="000000"/>
          <w:szCs w:val="21"/>
          <w:highlight w:val="none"/>
          <w:lang w:eastAsia="zh-CN"/>
        </w:rPr>
      </w:r>
      <w:r/>
    </w:p>
    <w:p>
      <w:pPr>
        <w:pStyle w:val="718"/>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lang w:eastAsia="zh-CN"/>
        </w:rPr>
        <w:t xml:space="preserve">JSZC-320100-JITC-G2026-0169</w:t>
      </w:r>
      <w:r>
        <w:rPr>
          <w:rFonts w:hint="eastAsia" w:ascii="宋体" w:hAnsi="宋体" w:eastAsia="宋体" w:cs="宋体"/>
          <w:color w:val="000000"/>
          <w:szCs w:val="21"/>
          <w:highlight w:val="none"/>
          <w:u w:val="single"/>
          <w:lang w:eastAsia="zh-CN"/>
        </w:rPr>
      </w:r>
      <w:r/>
    </w:p>
    <w:p>
      <w:pPr>
        <w:pStyle w:val="71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分包号（如有）：</w:t>
      </w:r>
      <w:r>
        <w:rPr>
          <w:rFonts w:hint="eastAsia" w:ascii="宋体" w:hAnsi="宋体" w:cs="宋体"/>
          <w:color w:val="000000"/>
          <w:szCs w:val="21"/>
          <w:highlight w:val="none"/>
        </w:rPr>
      </w:r>
      <w:r/>
    </w:p>
    <w:p>
      <w:pPr>
        <w:pStyle w:val="71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8"/>
        <w:jc w:val="center"/>
        <w:rPr>
          <w:rFonts w:hint="eastAsia"/>
          <w:color w:val="000000"/>
          <w:highlight w:val="none"/>
        </w:rPr>
      </w:pPr>
      <w:r>
        <w:rPr>
          <w:rFonts w:hint="eastAsia"/>
          <w:color w:val="000000"/>
          <w:highlight w:val="none"/>
        </w:rPr>
      </w:r>
      <w:r/>
    </w:p>
    <w:p>
      <w:pPr>
        <w:pStyle w:val="718"/>
        <w:spacing w:line="360" w:lineRule="auto"/>
        <w:tabs>
          <w:tab w:val="left" w:pos="6045" w:leader="none"/>
        </w:tabs>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详见附件1：分项报价表（固化清单）-</w:t>
      </w:r>
      <w:r>
        <w:rPr>
          <w:rFonts w:hint="eastAsia" w:ascii="宋体" w:hAnsi="宋体" w:cs="宋体"/>
          <w:color w:val="000000"/>
          <w:sz w:val="22"/>
          <w:szCs w:val="22"/>
          <w:highlight w:val="none"/>
          <w:lang w:eastAsia="zh-CN"/>
        </w:rPr>
        <w:t xml:space="preserve">南京鼓楼医院(含江北)食堂一次性餐具采购项目</w:t>
      </w:r>
      <w:r>
        <w:rPr>
          <w:rFonts w:hint="eastAsia" w:ascii="宋体" w:hAnsi="宋体" w:cs="宋体"/>
          <w:b w:val="0"/>
          <w:bCs w:val="0"/>
          <w:color w:val="000000"/>
          <w:sz w:val="21"/>
          <w:szCs w:val="21"/>
          <w:highlight w:val="none"/>
          <w:lang w:val="en-US" w:eastAsia="zh-CN"/>
        </w:rPr>
      </w:r>
      <w:r/>
    </w:p>
    <w:p>
      <w:pPr>
        <w:pStyle w:val="718"/>
        <w:ind w:firstLine="372"/>
        <w:jc w:val="both"/>
        <w:spacing w:line="360" w:lineRule="auto"/>
        <w:tabs>
          <w:tab w:val="left" w:pos="6045"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r>
      <w:r/>
    </w:p>
    <w:p>
      <w:pPr>
        <w:pStyle w:val="718"/>
        <w:ind w:firstLine="372"/>
        <w:jc w:val="both"/>
        <w:spacing w:line="360" w:lineRule="auto"/>
        <w:tabs>
          <w:tab w:val="left" w:pos="6045" w:leader="none"/>
        </w:tabs>
        <w:rPr>
          <w:rFonts w:hint="eastAsia" w:ascii="宋体" w:hAnsi="宋体" w:eastAsia="宋体" w:cs="宋体"/>
          <w:color w:val="000000"/>
          <w:highlight w:val="none"/>
          <w:lang w:eastAsia="zh-CN"/>
        </w:rPr>
      </w:pPr>
      <w:r>
        <w:rPr>
          <w:rFonts w:hint="eastAsia" w:ascii="宋体" w:hAnsi="宋体" w:cs="宋体"/>
          <w:b/>
          <w:bCs/>
          <w:color w:val="000000"/>
          <w:sz w:val="21"/>
          <w:szCs w:val="21"/>
          <w:highlight w:val="none"/>
          <w:lang w:val="en-US" w:eastAsia="zh-CN"/>
        </w:rPr>
        <w:t xml:space="preserve">1、</w:t>
      </w:r>
      <w:r>
        <w:rPr>
          <w:rFonts w:hint="eastAsia" w:ascii="宋体" w:hAnsi="宋体" w:cs="宋体"/>
          <w:color w:val="000000"/>
          <w:highlight w:val="none"/>
        </w:rPr>
        <w:t xml:space="preserve">★</w:t>
      </w:r>
      <w:r>
        <w:rPr>
          <w:rFonts w:hint="eastAsia" w:ascii="宋体" w:hAnsi="宋体" w:eastAsia="宋体" w:cs="宋体"/>
          <w:b/>
          <w:bCs/>
          <w:color w:val="000000"/>
          <w:sz w:val="21"/>
          <w:szCs w:val="21"/>
          <w:highlight w:val="none"/>
          <w:lang w:val="en-US" w:eastAsia="zh-CN"/>
        </w:rPr>
        <w:t xml:space="preserve">供应商须在投标文件中逐条按采购清单内要求，对所有产品进行响应，不得有缺</w:t>
      </w:r>
      <w:r>
        <w:rPr>
          <w:rFonts w:hint="eastAsia" w:ascii="宋体" w:hAnsi="宋体" w:cs="宋体"/>
          <w:b/>
          <w:bCs/>
          <w:color w:val="000000"/>
          <w:sz w:val="21"/>
          <w:szCs w:val="21"/>
          <w:highlight w:val="none"/>
          <w:lang w:val="en-US" w:eastAsia="zh-CN"/>
        </w:rPr>
        <w:t xml:space="preserve">项</w:t>
      </w:r>
      <w:r>
        <w:rPr>
          <w:rFonts w:hint="eastAsia" w:ascii="宋体" w:hAnsi="宋体" w:eastAsia="宋体" w:cs="宋体"/>
          <w:b/>
          <w:bCs/>
          <w:color w:val="000000"/>
          <w:sz w:val="21"/>
          <w:szCs w:val="21"/>
          <w:highlight w:val="none"/>
          <w:lang w:val="en-US" w:eastAsia="zh-CN"/>
        </w:rPr>
        <w:t xml:space="preserve">漏项。</w:t>
      </w:r>
      <w:r>
        <w:rPr>
          <w:rFonts w:hint="eastAsia" w:ascii="宋体" w:hAnsi="宋体" w:cs="宋体"/>
          <w:color w:val="000000"/>
          <w:highlight w:val="none"/>
        </w:rPr>
        <w:t xml:space="preserve">投标人需按上述要求逐一响应应答</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18"/>
        <w:ind w:firstLine="372"/>
        <w:jc w:val="both"/>
        <w:spacing w:line="360" w:lineRule="auto"/>
        <w:tabs>
          <w:tab w:val="left" w:pos="6045" w:leader="none"/>
        </w:tabs>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w:t>
      </w:r>
      <w:r>
        <w:rPr>
          <w:rFonts w:hint="eastAsia" w:ascii="宋体" w:hAnsi="宋体" w:cs="宋体"/>
          <w:color w:val="000000"/>
          <w:highlight w:val="none"/>
        </w:rPr>
        <w:t xml:space="preserve">★</w:t>
      </w:r>
      <w:r>
        <w:rPr>
          <w:rFonts w:hint="eastAsia" w:ascii="宋体" w:hAnsi="宋体" w:cs="宋体"/>
          <w:b/>
          <w:bCs/>
          <w:color w:val="000000"/>
          <w:sz w:val="21"/>
          <w:szCs w:val="21"/>
          <w:highlight w:val="none"/>
          <w:lang w:val="en-US" w:eastAsia="zh-CN"/>
        </w:rPr>
        <w:t xml:space="preserve">“参考年用量” 为预估采购量，实际结算以采购人月度 / 季度实际订单数量为准，单价全程固定不变，不得以用量调整、原材料涨价、人工上涨等任何理由调价。</w:t>
      </w:r>
      <w:r>
        <w:rPr>
          <w:rFonts w:hint="eastAsia" w:ascii="宋体" w:hAnsi="宋体" w:cs="宋体"/>
          <w:b/>
          <w:bCs/>
          <w:color w:val="000000"/>
          <w:sz w:val="21"/>
          <w:szCs w:val="21"/>
          <w:highlight w:val="none"/>
          <w:lang w:val="en-US" w:eastAsia="zh-CN"/>
        </w:rPr>
      </w:r>
      <w:r/>
    </w:p>
    <w:p>
      <w:pPr>
        <w:pStyle w:val="718"/>
        <w:ind w:firstLine="372"/>
        <w:jc w:val="both"/>
        <w:spacing w:line="360" w:lineRule="auto"/>
        <w:tabs>
          <w:tab w:val="left" w:pos="6045" w:leader="none"/>
        </w:tabs>
        <w:rPr>
          <w:rFonts w:hint="eastAsia" w:ascii="宋体" w:hAnsi="宋体" w:cs="宋体"/>
          <w:color w:val="000000"/>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b/>
          <w:bCs/>
          <w:color w:val="000000"/>
          <w:sz w:val="21"/>
          <w:szCs w:val="21"/>
          <w:highlight w:val="none"/>
          <w:lang w:val="en-US" w:eastAsia="zh-CN"/>
        </w:rPr>
        <w:t xml:space="preserve">所有报价单价保留 2 位小数，合价自动计算；分项报价表中不得空白、不得漏项、不得合并项，缺项视为免费供应，中标后不得补报。</w:t>
      </w:r>
      <w:r>
        <w:rPr>
          <w:rFonts w:hint="eastAsia" w:ascii="宋体" w:hAnsi="宋体" w:cs="宋体"/>
          <w:color w:val="000000"/>
          <w:highlight w:val="none"/>
        </w:rPr>
      </w:r>
      <w:r/>
    </w:p>
    <w:p>
      <w:pPr>
        <w:pStyle w:val="718"/>
        <w:spacing w:line="360" w:lineRule="auto"/>
        <w:tabs>
          <w:tab w:val="left" w:pos="6045" w:leader="none"/>
        </w:tabs>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p>
      <w:pPr>
        <w:pStyle w:val="718"/>
        <w:ind w:firstLine="372"/>
        <w:jc w:val="center"/>
        <w:spacing w:line="360" w:lineRule="auto"/>
        <w:tabs>
          <w:tab w:val="left" w:pos="6045" w:leader="none"/>
        </w:tabs>
        <w:rPr>
          <w:rFonts w:ascii="宋体" w:hAnsi="宋体" w:cs="宋体"/>
          <w:color w:val="000000"/>
          <w:highlight w:val="none"/>
          <w:u w:val="single"/>
        </w:rPr>
      </w:pPr>
      <w:r>
        <w:rPr>
          <w:rFonts w:hint="eastAsia" w:ascii="宋体" w:hAnsi="宋体" w:cs="宋体"/>
          <w:color w:val="000000"/>
          <w:highlight w:val="none"/>
        </w:rPr>
        <w:t xml:space="preserve">投标人名称（公章）：</w:t>
      </w:r>
      <w:r>
        <w:rPr>
          <w:rFonts w:ascii="宋体" w:hAnsi="宋体" w:cs="宋体"/>
          <w:color w:val="000000"/>
          <w:highlight w:val="none"/>
          <w:u w:val="single"/>
        </w:rPr>
      </w:r>
      <w:r/>
    </w:p>
    <w:p>
      <w:pPr>
        <w:pStyle w:val="718"/>
        <w:ind w:right="420" w:firstLine="372"/>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   法定代表人或其授权代表（签字或盖章）：</w:t>
      </w:r>
      <w:r>
        <w:rPr>
          <w:rFonts w:ascii="宋体" w:hAnsi="宋体" w:cs="宋体"/>
          <w:color w:val="000000"/>
          <w:szCs w:val="21"/>
          <w:highlight w:val="none"/>
          <w:u w:val="single"/>
        </w:rPr>
      </w:r>
      <w:r/>
    </w:p>
    <w:p>
      <w:pPr>
        <w:pStyle w:val="718"/>
        <w:ind w:right="420" w:firstLine="372"/>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18"/>
        <w:rPr>
          <w:rFonts w:ascii="宋体" w:hAnsi="宋体" w:cs="宋体"/>
          <w:bCs/>
          <w:color w:val="000000"/>
          <w:highlight w:val="none"/>
        </w:rPr>
      </w:pPr>
      <w:r>
        <w:rPr>
          <w:rFonts w:hint="eastAsia" w:ascii="宋体" w:hAnsi="宋体" w:cs="宋体"/>
          <w:bCs/>
          <w:color w:val="000000"/>
          <w:highlight w:val="none"/>
        </w:rPr>
        <w:br w:type="page" w:clear="all"/>
      </w:r>
      <w:bookmarkEnd w:id="287"/>
      <w:r/>
      <w:bookmarkEnd w:id="288"/>
      <w:r>
        <w:rPr>
          <w:rFonts w:ascii="宋体" w:hAnsi="宋体" w:cs="宋体"/>
          <w:bCs/>
          <w:color w:val="000000"/>
          <w:highlight w:val="none"/>
        </w:rPr>
      </w:r>
      <w:r/>
    </w:p>
    <w:p>
      <w:pPr>
        <w:pStyle w:val="718"/>
        <w:ind w:firstLine="372"/>
        <w:rPr>
          <w:color w:val="000000"/>
          <w:highlight w:val="none"/>
        </w:rPr>
      </w:pPr>
      <w:r/>
      <w:bookmarkStart w:id="289" w:name="_Toc104560901"/>
      <w:r/>
      <w:bookmarkStart w:id="290" w:name="_Toc103848586"/>
      <w:r/>
      <w:bookmarkStart w:id="291" w:name="_Toc102117319"/>
      <w:r/>
      <w:bookmarkStart w:id="292" w:name="_Toc107246281"/>
      <w:r>
        <w:rPr>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（6）商务条款偏离表</w:t>
      </w:r>
      <w:r>
        <w:rPr>
          <w:rFonts w:ascii="宋体" w:hAnsi="宋体" w:cs="宋体"/>
          <w:bCs w:val="0"/>
          <w:color w:val="000000"/>
          <w:sz w:val="24"/>
          <w:szCs w:val="24"/>
          <w:highlight w:val="none"/>
        </w:rPr>
      </w:r>
      <w:r/>
    </w:p>
    <w:p>
      <w:pPr>
        <w:pStyle w:val="1040"/>
        <w:ind w:firstLine="420"/>
        <w:rPr>
          <w:rFonts w:hint="eastAsia" w:hAnsi="宋体" w:eastAsia="宋体" w:cs="宋体"/>
          <w:color w:val="000000"/>
          <w:sz w:val="21"/>
          <w:szCs w:val="21"/>
          <w:highlight w:val="none"/>
          <w:lang w:eastAsia="zh-CN"/>
        </w:rPr>
      </w:pPr>
      <w:r/>
      <w:bookmarkEnd w:id="289"/>
      <w:r/>
      <w:bookmarkEnd w:id="290"/>
      <w:r/>
      <w:bookmarkEnd w:id="292"/>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40"/>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4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p>
      <w:pPr>
        <w:pStyle w:val="1040"/>
        <w:ind w:firstLine="420"/>
        <w:rPr>
          <w:rFonts w:hint="eastAsia" w:hAnsi="宋体" w:cs="宋体"/>
          <w:color w:val="000000"/>
          <w:sz w:val="21"/>
          <w:szCs w:val="21"/>
          <w:highlight w:val="none"/>
        </w:rPr>
      </w:pPr>
      <w:r>
        <w:rPr>
          <w:rFonts w:hint="eastAsia" w:hAnsi="宋体" w:cs="宋体"/>
          <w:color w:val="000000"/>
          <w:sz w:val="21"/>
          <w:szCs w:val="21"/>
          <w:highlight w:val="none"/>
        </w:rPr>
      </w:r>
      <w:r/>
    </w:p>
    <w:tbl>
      <w:tblPr>
        <w:tblW w:w="8477"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trHeight w:val="635"/>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招标文件条目号</w:t>
            </w: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招标文件的商务条款</w:t>
            </w:r>
            <w:r>
              <w:rPr>
                <w:rFonts w:ascii="宋体" w:hAnsi="宋体" w:eastAsia="宋体" w:cs="宋体"/>
                <w:color w:val="000000"/>
                <w:sz w:val="21"/>
                <w:szCs w:val="21"/>
                <w:highlight w:val="none"/>
                <w:lang w:val="en-US" w:eastAsia="zh-CN" w:bidi="ar-SA"/>
              </w:rPr>
            </w:r>
            <w:r/>
          </w:p>
        </w:tc>
        <w:tc>
          <w:tcPr>
            <w:tcW w:w="1134" w:type="dxa"/>
            <w:vAlign w:val="center"/>
            <w:textDirection w:val="lrTb"/>
            <w:noWrap/>
          </w:tcPr>
          <w:p>
            <w:pPr>
              <w:pStyle w:val="1040"/>
              <w:ind w:firstLine="0"/>
              <w:jc w:val="center"/>
              <w:spacing w:line="48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570"/>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1"/>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90"/>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14"/>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2"/>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07"/>
        </w:trPr>
        <w:tc>
          <w:tcPr>
            <w:tcW w:w="653"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1.投标人须根据招标文件商务条款要求填写此表，作为投标文件的组成部分。</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2.所有招标文件要求的商务要求，必须在本表中逐项列出，本表未列明偏离或未清晰说明响应内容的，视作投标人完全响应招标文件全部商务要求。</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826"/>
        <w:ind w:firstLine="373"/>
        <w:spacing w:line="360" w:lineRule="exact"/>
        <w:rPr>
          <w:rFonts w:ascii="宋体" w:hAnsi="宋体" w:cs="宋体"/>
          <w:b/>
          <w:bCs/>
          <w:color w:val="000000"/>
          <w:highlight w:val="none"/>
        </w:rPr>
      </w:pPr>
      <w:r>
        <w:rPr>
          <w:rFonts w:ascii="宋体" w:hAnsi="宋体" w:cs="宋体"/>
          <w:b/>
          <w:bCs/>
          <w:color w:val="000000"/>
          <w:highlight w:val="none"/>
        </w:rPr>
      </w:r>
      <w:r/>
    </w:p>
    <w:p>
      <w:pPr>
        <w:pStyle w:val="718"/>
        <w:ind w:firstLine="440"/>
        <w:jc w:val="right"/>
        <w:spacing w:line="360" w:lineRule="auto"/>
        <w:rPr>
          <w:rFonts w:ascii="宋体" w:hAnsi="宋体" w:cs="宋体"/>
          <w:color w:val="000000"/>
          <w:sz w:val="22"/>
          <w:szCs w:val="22"/>
          <w:highlight w:val="none"/>
        </w:rPr>
      </w:pPr>
      <w:r/>
      <w:bookmarkStart w:id="293" w:name="_Toc104560902"/>
      <w:r/>
      <w:bookmarkStart w:id="294" w:name="_Toc103848587"/>
      <w:r>
        <w:rPr>
          <w:rFonts w:ascii="宋体" w:hAnsi="宋体" w:cs="宋体"/>
          <w:color w:val="000000"/>
          <w:sz w:val="22"/>
          <w:szCs w:val="22"/>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29"/>
        <w:numPr>
          <w:ilvl w:val="0"/>
          <w:numId w:val="5"/>
        </w:numPr>
        <w:ind w:firstLine="426"/>
        <w:spacing w:line="240" w:lineRule="atLeast"/>
        <w:rPr>
          <w:rFonts w:ascii="宋体" w:hAnsi="宋体" w:cs="宋体"/>
          <w:bCs w:val="0"/>
          <w:color w:val="000000"/>
          <w:sz w:val="24"/>
          <w:szCs w:val="24"/>
          <w:highlight w:val="none"/>
        </w:rPr>
      </w:pPr>
      <w:r/>
      <w:bookmarkStart w:id="295" w:name="_Toc107246282"/>
      <w:r>
        <w:rPr>
          <w:rFonts w:hint="eastAsia" w:ascii="宋体" w:hAnsi="宋体" w:cs="宋体"/>
          <w:bCs w:val="0"/>
          <w:color w:val="000000"/>
          <w:sz w:val="24"/>
          <w:szCs w:val="24"/>
          <w:highlight w:val="none"/>
        </w:rPr>
        <w:t xml:space="preserve">投标人具备投标资格的证明文件</w:t>
      </w:r>
      <w:bookmarkEnd w:id="293"/>
      <w:r/>
      <w:bookmarkEnd w:id="294"/>
      <w:r/>
      <w:bookmarkEnd w:id="295"/>
      <w:r>
        <w:rPr>
          <w:rFonts w:ascii="宋体" w:hAnsi="宋体" w:cs="宋体"/>
          <w:bCs w:val="0"/>
          <w:color w:val="000000"/>
          <w:sz w:val="24"/>
          <w:szCs w:val="24"/>
          <w:highlight w:val="none"/>
        </w:rPr>
      </w:r>
      <w:r/>
    </w:p>
    <w:p>
      <w:pPr>
        <w:pStyle w:val="829"/>
        <w:ind w:firstLine="426"/>
        <w:spacing w:line="240" w:lineRule="atLeast"/>
        <w:rPr>
          <w:rFonts w:ascii="宋体" w:hAnsi="宋体" w:cs="宋体"/>
          <w:bCs w:val="0"/>
          <w:color w:val="000000"/>
          <w:sz w:val="24"/>
          <w:szCs w:val="24"/>
          <w:highlight w:val="none"/>
        </w:rPr>
      </w:pPr>
      <w:r/>
      <w:bookmarkStart w:id="296" w:name="_Toc107246283"/>
      <w:r/>
      <w:bookmarkStart w:id="297" w:name="_Toc104560903"/>
      <w:r/>
      <w:bookmarkStart w:id="298" w:name="_Toc103848588"/>
      <w:r>
        <w:rPr>
          <w:rFonts w:hint="eastAsia" w:ascii="宋体" w:hAnsi="宋体" w:cs="宋体"/>
          <w:bCs w:val="0"/>
          <w:color w:val="000000"/>
          <w:sz w:val="24"/>
          <w:szCs w:val="24"/>
          <w:highlight w:val="none"/>
        </w:rPr>
        <w:t xml:space="preserve">（7-1-1）营业执照复印件</w:t>
      </w:r>
      <w:bookmarkEnd w:id="291"/>
      <w:r>
        <w:rPr>
          <w:rFonts w:hint="eastAsia" w:ascii="宋体" w:hAnsi="宋体" w:cs="宋体"/>
          <w:bCs w:val="0"/>
          <w:color w:val="000000"/>
          <w:sz w:val="24"/>
          <w:szCs w:val="24"/>
          <w:highlight w:val="none"/>
        </w:rPr>
        <w:t xml:space="preserve">或自然人的身份证明复印件</w:t>
      </w:r>
      <w:bookmarkEnd w:id="296"/>
      <w:r/>
      <w:bookmarkEnd w:id="297"/>
      <w:r/>
      <w:bookmarkEnd w:id="298"/>
      <w:r>
        <w:rPr>
          <w:rFonts w:ascii="宋体" w:hAnsi="宋体" w:cs="宋体"/>
          <w:bCs w:val="0"/>
          <w:color w:val="000000"/>
          <w:sz w:val="24"/>
          <w:szCs w:val="24"/>
          <w:highlight w:val="none"/>
        </w:rPr>
      </w:r>
      <w:r/>
    </w:p>
    <w:p>
      <w:pPr>
        <w:pStyle w:val="718"/>
        <w:ind w:firstLine="373"/>
        <w:spacing w:line="360" w:lineRule="auto"/>
        <w:rPr>
          <w:rFonts w:ascii="宋体" w:hAnsi="宋体" w:cs="宋体"/>
          <w:b/>
          <w:bCs/>
          <w:color w:val="000000"/>
          <w:highlight w:val="none"/>
        </w:rPr>
      </w:pPr>
      <w:r/>
      <w:bookmarkStart w:id="299" w:name="_Hlk33717720"/>
      <w:r>
        <w:rPr>
          <w:rFonts w:ascii="宋体" w:hAnsi="宋体" w:cs="宋体"/>
          <w:b/>
          <w:bCs/>
          <w:color w:val="000000"/>
          <w:highlight w:val="none"/>
        </w:rPr>
      </w:r>
      <w:r/>
    </w:p>
    <w:p>
      <w:pPr>
        <w:pStyle w:val="718"/>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注：投标人提供营业执照副本（或具有同等法律效力的证照）复印件。复印件应能清晰显示投标人名称。</w:t>
      </w:r>
      <w:bookmarkEnd w:id="299"/>
      <w:r>
        <w:rPr>
          <w:rFonts w:ascii="宋体" w:hAnsi="宋体" w:cs="宋体"/>
          <w:b/>
          <w:bCs/>
          <w:color w:val="000000"/>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718"/>
        <w:ind w:firstLine="372"/>
        <w:rPr>
          <w:rFonts w:ascii="宋体" w:hAnsi="宋体" w:cs="宋体"/>
          <w:color w:val="000000"/>
          <w:highlight w:val="none"/>
        </w:rPr>
      </w:pPr>
      <w:r/>
      <w:bookmarkStart w:id="300" w:name="_Toc103848589"/>
      <w:r/>
      <w:bookmarkStart w:id="301" w:name="_Toc102117320"/>
      <w:r>
        <w:rPr>
          <w:rFonts w:hint="eastAsia" w:ascii="宋体" w:hAnsi="宋体" w:cs="宋体"/>
          <w:color w:val="000000"/>
          <w:highlight w:val="none"/>
        </w:rPr>
        <w:br w:type="page" w:clear="all"/>
      </w:r>
      <w:bookmarkStart w:id="302" w:name="_Toc107246284"/>
      <w:r/>
      <w:bookmarkStart w:id="303" w:name="_Toc104560904"/>
      <w:r>
        <w:rPr>
          <w:rFonts w:ascii="宋体" w:hAnsi="宋体" w:cs="宋体"/>
          <w:color w:val="000000"/>
          <w:highlight w:val="none"/>
        </w:rPr>
      </w:r>
      <w:r/>
    </w:p>
    <w:p>
      <w:pPr>
        <w:pStyle w:val="829"/>
        <w:ind w:firstLine="426"/>
        <w:spacing w:line="240" w:lineRule="atLeast"/>
        <w:rPr>
          <w:rFonts w:ascii="宋体" w:hAnsi="宋体" w:cs="宋体"/>
          <w:b w:val="0"/>
          <w:color w:val="000000"/>
          <w:highlight w:val="none"/>
        </w:rPr>
      </w:pPr>
      <w:r>
        <w:rPr>
          <w:rFonts w:hint="eastAsia" w:ascii="宋体" w:hAnsi="宋体" w:cs="宋体"/>
          <w:bCs w:val="0"/>
          <w:color w:val="000000"/>
          <w:sz w:val="24"/>
          <w:szCs w:val="24"/>
          <w:highlight w:val="none"/>
        </w:rPr>
        <w:t xml:space="preserve">（7-1-2）工商变更登记文件（如需）</w:t>
      </w:r>
      <w:bookmarkEnd w:id="300"/>
      <w:r/>
      <w:bookmarkEnd w:id="301"/>
      <w:r/>
      <w:bookmarkEnd w:id="302"/>
      <w:r/>
      <w:bookmarkEnd w:id="303"/>
      <w:r>
        <w:rPr>
          <w:rFonts w:ascii="宋体" w:hAnsi="宋体" w:cs="宋体"/>
          <w:b w:val="0"/>
          <w:color w:val="000000"/>
          <w:highlight w:val="none"/>
        </w:rPr>
      </w:r>
      <w:r/>
    </w:p>
    <w:p>
      <w:pPr>
        <w:pStyle w:val="718"/>
        <w:ind w:firstLine="373"/>
        <w:spacing w:line="360" w:lineRule="auto"/>
        <w:rPr>
          <w:rFonts w:ascii="宋体" w:hAnsi="宋体" w:cs="宋体"/>
          <w:b/>
          <w:bCs/>
          <w:color w:val="000000"/>
          <w:highlight w:val="none"/>
        </w:rPr>
      </w:pPr>
      <w:r>
        <w:rPr>
          <w:rFonts w:ascii="宋体" w:hAnsi="宋体" w:cs="宋体"/>
          <w:b/>
          <w:bCs/>
          <w:color w:val="000000"/>
          <w:highlight w:val="none"/>
        </w:rPr>
      </w:r>
      <w:r/>
    </w:p>
    <w:p>
      <w:pPr>
        <w:pStyle w:val="718"/>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注：如</w:t>
      </w:r>
      <w:r>
        <w:rPr>
          <w:rFonts w:hint="eastAsia" w:ascii="宋体" w:hAnsi="宋体" w:cs="宋体"/>
          <w:b/>
          <w:bCs/>
          <w:color w:val="000000"/>
          <w:sz w:val="22"/>
          <w:szCs w:val="22"/>
          <w:highlight w:val="none"/>
        </w:rPr>
        <w:t xml:space="preserve">投标人</w:t>
      </w:r>
      <w:r>
        <w:rPr>
          <w:rFonts w:hint="eastAsia" w:ascii="宋体" w:hAnsi="宋体" w:cs="宋体"/>
          <w:b/>
          <w:bCs/>
          <w:color w:val="000000"/>
          <w:highlight w:val="none"/>
        </w:rPr>
        <w:t xml:space="preserve">在招标文件资质、业绩等要求的时间期限内发生了单位名称等变更的，提供相关工商变更登记文件的复印件。如无，则可不提供。</w:t>
      </w:r>
      <w:r>
        <w:rPr>
          <w:rFonts w:ascii="宋体" w:hAnsi="宋体" w:cs="宋体"/>
          <w:b/>
          <w:bCs/>
          <w:color w:val="000000"/>
          <w:highlight w:val="none"/>
        </w:rPr>
      </w:r>
      <w:r/>
    </w:p>
    <w:p>
      <w:pPr>
        <w:pStyle w:val="829"/>
        <w:ind w:firstLine="426"/>
        <w:jc w:val="center"/>
        <w:rPr>
          <w:rFonts w:hint="eastAsia" w:ascii="宋体" w:hAnsi="宋体" w:cs="宋体"/>
          <w:color w:val="000000"/>
          <w:highlight w:val="none"/>
        </w:rPr>
        <w:outlineLvl w:val="9"/>
      </w:pPr>
      <w:r>
        <w:rPr>
          <w:rFonts w:hint="eastAsia" w:ascii="宋体" w:hAnsi="宋体" w:cs="宋体"/>
          <w:color w:val="000000"/>
          <w:highlight w:val="none"/>
        </w:rPr>
        <w:br w:type="page" w:clear="all"/>
      </w:r>
      <w:bookmarkStart w:id="304" w:name="_Toc104560911"/>
      <w:r/>
      <w:bookmarkStart w:id="305" w:name="_Toc107246291"/>
      <w:r/>
      <w:bookmarkStart w:id="306" w:name="_Toc102117326"/>
      <w:r/>
      <w:bookmarkStart w:id="307" w:name="_Toc103848596"/>
      <w:r>
        <w:rPr>
          <w:rFonts w:hint="eastAsia" w:ascii="宋体" w:hAnsi="宋体" w:cs="宋体"/>
          <w:bCs w:val="0"/>
          <w:color w:val="000000"/>
          <w:sz w:val="24"/>
          <w:szCs w:val="24"/>
          <w:highlight w:val="none"/>
        </w:rPr>
        <w:t xml:space="preserve">南京市政府采购供应商信用记录表暨信用承诺书</w:t>
      </w:r>
      <w:r>
        <w:rPr>
          <w:rFonts w:hint="eastAsia" w:ascii="宋体" w:hAnsi="宋体" w:cs="宋体"/>
          <w:color w:val="000000"/>
          <w:highlight w:val="none"/>
        </w:rPr>
      </w:r>
      <w:r/>
    </w:p>
    <w:p>
      <w:pPr>
        <w:pStyle w:val="829"/>
        <w:ind w:firstLine="426"/>
        <w:jc w:val="left"/>
        <w:rPr>
          <w:rFonts w:hint="eastAsia" w:ascii="宋体" w:hAnsi="宋体" w:cs="宋体"/>
          <w:bCs w:val="0"/>
          <w:color w:val="000000"/>
          <w:sz w:val="21"/>
          <w:szCs w:val="21"/>
          <w:highlight w:val="none"/>
        </w:rPr>
        <w:outlineLvl w:val="9"/>
      </w:pPr>
      <w:r>
        <w:rPr>
          <w:rFonts w:hint="eastAsia" w:ascii="宋体" w:hAnsi="宋体" w:cs="宋体"/>
          <w:bCs w:val="0"/>
          <w:color w:val="000000"/>
          <w:sz w:val="21"/>
          <w:szCs w:val="21"/>
          <w:highlight w:val="none"/>
        </w:rPr>
        <w:t xml:space="preserve">说明：根据《关于在政府采购活动中推行信用承诺制的通知》（宁财购通〔2021〕5 号）的规定，适用信用承诺的供应商，对于下列</w:t>
      </w:r>
      <w:r>
        <w:rPr>
          <w:rFonts w:hint="eastAsia" w:ascii="宋体" w:hAnsi="宋体" w:cs="宋体"/>
          <w:bCs w:val="0"/>
          <w:color w:val="000000"/>
          <w:sz w:val="21"/>
          <w:szCs w:val="21"/>
          <w:highlight w:val="none"/>
          <w:lang w:val="en-US" w:eastAsia="zh-CN"/>
        </w:rPr>
        <w:t xml:space="preserve">7</w:t>
      </w:r>
      <w:r>
        <w:rPr>
          <w:rFonts w:hint="eastAsia" w:ascii="宋体" w:hAnsi="宋体" w:cs="宋体"/>
          <w:bCs w:val="0"/>
          <w:color w:val="000000"/>
          <w:sz w:val="21"/>
          <w:szCs w:val="21"/>
          <w:highlight w:val="none"/>
        </w:rPr>
        <w:t xml:space="preserve">-2至</w:t>
      </w:r>
      <w:r>
        <w:rPr>
          <w:rFonts w:hint="eastAsia" w:ascii="宋体" w:hAnsi="宋体" w:cs="宋体"/>
          <w:bCs w:val="0"/>
          <w:color w:val="000000"/>
          <w:sz w:val="21"/>
          <w:szCs w:val="21"/>
          <w:highlight w:val="none"/>
          <w:lang w:val="en-US" w:eastAsia="zh-CN"/>
        </w:rPr>
        <w:t xml:space="preserve">7</w:t>
      </w:r>
      <w:r>
        <w:rPr>
          <w:rFonts w:hint="eastAsia" w:ascii="宋体" w:hAnsi="宋体" w:cs="宋体"/>
          <w:bCs w:val="0"/>
          <w:color w:val="000000"/>
          <w:sz w:val="21"/>
          <w:szCs w:val="21"/>
          <w:highlight w:val="none"/>
        </w:rPr>
        <w:t xml:space="preserve">-6款证明材料可使用《南京市政府采购供应商信用记录表暨信用承诺书》替代。</w:t>
      </w:r>
      <w:r>
        <w:rPr>
          <w:rFonts w:hint="eastAsia" w:ascii="宋体" w:hAnsi="宋体" w:cs="宋体"/>
          <w:bCs w:val="0"/>
          <w:color w:val="000000"/>
          <w:sz w:val="21"/>
          <w:szCs w:val="21"/>
          <w:highlight w:val="none"/>
        </w:rPr>
      </w:r>
      <w:r/>
    </w:p>
    <w:p>
      <w:pPr>
        <w:pStyle w:val="718"/>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具有良好的商业信誉和健全的财务会计制度，投标人提供《南京市政府采购供应商信用记录表暨信用承诺书》；</w:t>
      </w:r>
      <w:r>
        <w:rPr>
          <w:rFonts w:ascii="宋体" w:hAnsi="宋体" w:cs="宋体"/>
          <w:b/>
          <w:color w:val="000000"/>
          <w:highlight w:val="none"/>
        </w:rPr>
      </w:r>
      <w:r/>
    </w:p>
    <w:p>
      <w:pPr>
        <w:pStyle w:val="718"/>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其中不适用信用承诺的情形:</w:t>
      </w:r>
      <w:r>
        <w:rPr>
          <w:rFonts w:ascii="宋体" w:hAnsi="宋体" w:cs="宋体"/>
          <w:b/>
          <w:color w:val="000000"/>
          <w:highlight w:val="none"/>
        </w:rPr>
      </w:r>
      <w:r/>
    </w:p>
    <w:p>
      <w:pPr>
        <w:pStyle w:val="718"/>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1）供应商被列入严重失信主体名单；</w:t>
      </w:r>
      <w:r>
        <w:rPr>
          <w:rFonts w:ascii="宋体" w:hAnsi="宋体" w:cs="宋体"/>
          <w:b/>
          <w:color w:val="000000"/>
          <w:highlight w:val="none"/>
        </w:rPr>
      </w:r>
      <w:r/>
    </w:p>
    <w:p>
      <w:pPr>
        <w:pStyle w:val="718"/>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2）被相关监督部门作出行政处罚且尚处在处罚有效期内；</w:t>
      </w:r>
      <w:r>
        <w:rPr>
          <w:rFonts w:ascii="宋体" w:hAnsi="宋体" w:cs="宋体"/>
          <w:b/>
          <w:color w:val="000000"/>
          <w:highlight w:val="none"/>
        </w:rPr>
      </w:r>
      <w:r/>
    </w:p>
    <w:p>
      <w:pPr>
        <w:pStyle w:val="718"/>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3）其他法律、行政法规规定的不适用信用承诺的情形。</w:t>
      </w:r>
      <w:r>
        <w:rPr>
          <w:rFonts w:ascii="宋体" w:hAnsi="宋体" w:cs="宋体"/>
          <w:b/>
          <w:color w:val="000000"/>
          <w:highlight w:val="none"/>
        </w:rPr>
      </w:r>
      <w:r/>
    </w:p>
    <w:p>
      <w:pPr>
        <w:pStyle w:val="718"/>
        <w:rPr>
          <w:rFonts w:hint="eastAsia" w:ascii="宋体" w:hAnsi="宋体" w:cs="宋体"/>
          <w:bCs w:val="0"/>
          <w:color w:val="000000"/>
          <w:sz w:val="21"/>
          <w:szCs w:val="24"/>
          <w:highlight w:val="none"/>
        </w:rPr>
      </w:pPr>
      <w:r>
        <w:rPr>
          <w:rFonts w:hint="eastAsia" w:ascii="宋体" w:hAnsi="宋体" w:cs="宋体"/>
          <w:bCs w:val="0"/>
          <w:color w:val="00000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bCs w:val="0"/>
          <w:color w:val="000000"/>
          <w:sz w:val="21"/>
          <w:szCs w:val="24"/>
          <w:highlight w:val="none"/>
        </w:rPr>
      </w:r>
      <w:r/>
    </w:p>
    <w:p>
      <w:pPr>
        <w:pStyle w:val="718"/>
        <w:rPr>
          <w:color w:val="000000"/>
          <w:highlight w:val="none"/>
        </w:rPr>
      </w:pPr>
      <w:r>
        <w:rPr>
          <w:rFonts w:hint="eastAsia" w:ascii="宋体" w:hAnsi="宋体" w:cs="宋体"/>
          <w:bCs w:val="0"/>
          <w:color w:val="000000"/>
          <w:sz w:val="21"/>
          <w:szCs w:val="24"/>
          <w:highlight w:val="none"/>
        </w:rPr>
        <w:br w:type="page" w:clear="all"/>
      </w:r>
      <w:r>
        <w:rPr>
          <w:color w:val="000000"/>
          <w:highlight w:val="none"/>
        </w:rPr>
      </w:r>
      <w:r/>
    </w:p>
    <w:p>
      <w:pPr>
        <w:pStyle w:val="829"/>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（7-2）财务报表</w:t>
      </w:r>
      <w:r>
        <w:rPr>
          <w:rFonts w:ascii="宋体" w:hAnsi="宋体" w:cs="宋体"/>
          <w:bCs w:val="0"/>
          <w:color w:val="000000"/>
          <w:sz w:val="24"/>
          <w:szCs w:val="24"/>
          <w:highlight w:val="none"/>
        </w:rPr>
      </w:r>
      <w:r/>
    </w:p>
    <w:p>
      <w:pPr>
        <w:pStyle w:val="718"/>
        <w:spacing w:line="240" w:lineRule="auto"/>
        <w:rPr>
          <w:color w:val="000000"/>
          <w:highlight w:val="none"/>
        </w:rPr>
      </w:pPr>
      <w:r>
        <w:rPr>
          <w:color w:val="000000"/>
          <w:highlight w:val="none"/>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rPr>
          <w:rFonts w:hint="eastAsia" w:ascii="宋体" w:hAnsi="宋体" w:eastAsia="宋体" w:cs="宋体"/>
          <w:b/>
          <w:bCs/>
          <w:color w:val="000000"/>
          <w:highlight w:val="none"/>
          <w:lang w:val="en-US" w:eastAsia="zh-CN"/>
        </w:rPr>
      </w:r>
      <w:r/>
    </w:p>
    <w:p>
      <w:pPr>
        <w:pStyle w:val="829"/>
        <w:ind w:firstLine="426"/>
        <w:jc w:val="center"/>
        <w:rPr>
          <w:rFonts w:ascii="宋体" w:hAnsi="宋体" w:cs="宋体"/>
          <w:bCs w:val="0"/>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Cs w:val="0"/>
          <w:color w:val="000000"/>
          <w:sz w:val="24"/>
          <w:szCs w:val="24"/>
          <w:highlight w:val="none"/>
        </w:rPr>
        <w:t xml:space="preserve">(7-3)具有履行合同所必需的设备和专业技术能力的相关证明材料或承诺函</w:t>
      </w:r>
      <w:r>
        <w:rPr>
          <w:rFonts w:ascii="宋体" w:hAnsi="宋体" w:cs="宋体"/>
          <w:bCs w:val="0"/>
          <w:color w:val="000000"/>
          <w:sz w:val="24"/>
          <w:szCs w:val="24"/>
          <w:highlight w:val="none"/>
        </w:rPr>
      </w:r>
      <w:r/>
    </w:p>
    <w:p>
      <w:pPr>
        <w:pStyle w:val="718"/>
        <w:rPr>
          <w:color w:val="000000"/>
          <w:highlight w:val="none"/>
        </w:rPr>
      </w:pPr>
      <w:r>
        <w:rPr>
          <w:color w:val="000000"/>
          <w:highlight w:val="none"/>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注：具有履行合同所必需的设备和专业技术能力，提供具备履行合同所必需的设备和专业技术能力的证明材料或承诺函（由供应商根据采购需求提供说明材料）。</w:t>
      </w:r>
      <w:r>
        <w:rPr>
          <w:rFonts w:hint="eastAsia" w:ascii="宋体" w:hAnsi="宋体" w:eastAsia="宋体" w:cs="宋体"/>
          <w:b/>
          <w:bCs/>
          <w:color w:val="000000"/>
          <w:highlight w:val="none"/>
          <w:lang w:val="en-US" w:eastAsia="zh-CN"/>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18"/>
        <w:ind w:firstLine="779"/>
        <w:jc w:val="center"/>
        <w:spacing w:before="120" w:after="120" w:line="360" w:lineRule="auto"/>
        <w:rPr>
          <w:rFonts w:ascii="宋体" w:hAnsi="宋体" w:cs="宋体"/>
          <w:color w:val="000000"/>
          <w:highlight w:val="none"/>
        </w:rPr>
      </w:pPr>
      <w:r>
        <w:rPr>
          <w:rFonts w:hint="eastAsia" w:ascii="宋体" w:hAnsi="宋体" w:cs="宋体"/>
          <w:color w:val="000000"/>
          <w:sz w:val="44"/>
          <w:szCs w:val="44"/>
          <w:highlight w:val="none"/>
        </w:rPr>
        <w:t xml:space="preserve">承 诺 函</w:t>
      </w:r>
      <w:r>
        <w:rPr>
          <w:rFonts w:ascii="宋体" w:hAnsi="宋体" w:cs="宋体"/>
          <w:color w:val="000000"/>
          <w:highlight w:val="none"/>
        </w:rPr>
      </w:r>
      <w:r/>
    </w:p>
    <w:p>
      <w:pPr>
        <w:pStyle w:val="718"/>
        <w:ind w:firstLine="389"/>
        <w:jc w:val="left"/>
        <w:spacing w:before="120" w:after="120" w:line="360" w:lineRule="auto"/>
        <w:rPr>
          <w:rFonts w:ascii="宋体" w:hAnsi="宋体" w:cs="宋体"/>
          <w:color w:val="000000"/>
          <w:sz w:val="22"/>
          <w:highlight w:val="none"/>
        </w:rPr>
      </w:pPr>
      <w:r>
        <w:rPr>
          <w:rFonts w:hint="eastAsia" w:ascii="宋体" w:hAnsi="宋体" w:cs="宋体"/>
          <w:color w:val="000000"/>
          <w:sz w:val="22"/>
          <w:highlight w:val="none"/>
        </w:rPr>
        <w:t xml:space="preserve">我单位郑重承诺：我单位（或联合体各方）具备履行本项采购合同所必需的设备和专业技术能力。</w:t>
      </w:r>
      <w:r>
        <w:rPr>
          <w:rFonts w:ascii="宋体" w:hAnsi="宋体" w:cs="宋体"/>
          <w:color w:val="000000"/>
          <w:sz w:val="22"/>
          <w:highlight w:val="none"/>
        </w:rPr>
      </w:r>
      <w:r/>
    </w:p>
    <w:p>
      <w:pPr>
        <w:pStyle w:val="718"/>
        <w:numPr>
          <w:ilvl w:val="0"/>
          <w:numId w:val="6"/>
        </w:numPr>
        <w:ind w:firstLine="420"/>
        <w:jc w:val="left"/>
        <w:spacing w:before="120" w:after="120"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设备包括：        </w:t>
      </w:r>
      <w:r>
        <w:rPr>
          <w:rFonts w:ascii="Times New Roman" w:hAnsi="Times New Roman" w:eastAsia="宋体" w:cs="Times New Roman"/>
          <w:color w:val="000000"/>
          <w:highlight w:val="none"/>
          <w:lang w:val="en-US" w:eastAsia="zh-CN"/>
        </w:rPr>
      </w:r>
      <w:r/>
    </w:p>
    <w:p>
      <w:pPr>
        <w:pStyle w:val="718"/>
        <w:numPr>
          <w:ilvl w:val="0"/>
          <w:numId w:val="6"/>
        </w:numPr>
        <w:ind w:firstLine="420"/>
        <w:jc w:val="left"/>
        <w:spacing w:before="120" w:after="120"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专业技术能力包括：        </w:t>
      </w:r>
      <w:r>
        <w:rPr>
          <w:rFonts w:ascii="Times New Roman" w:hAnsi="Times New Roman" w:eastAsia="宋体" w:cs="Times New Roman"/>
          <w:color w:val="000000"/>
          <w:highlight w:val="none"/>
          <w:lang w:val="en-US" w:eastAsia="zh-CN"/>
        </w:rPr>
      </w:r>
      <w:r/>
    </w:p>
    <w:p>
      <w:pPr>
        <w:pStyle w:val="718"/>
        <w:ind w:firstLine="480"/>
        <w:jc w:val="left"/>
        <w:spacing w:before="120" w:after="120"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25"/>
        <w:ind w:left="126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1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25"/>
        <w:ind w:left="126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18"/>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18"/>
        <w:spacing w:line="276" w:lineRule="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  </w:t>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 xml:space="preserve">投标人名称（公章）：______________________</w:t>
      </w:r>
      <w:r>
        <w:rPr>
          <w:rFonts w:ascii="Times New Roman" w:hAnsi="Times New Roman" w:eastAsia="宋体" w:cs="Times New Roman"/>
          <w:bCs/>
          <w:color w:val="000000"/>
          <w:highlight w:val="none"/>
        </w:rPr>
      </w:r>
      <w:r/>
    </w:p>
    <w:p>
      <w:pPr>
        <w:pStyle w:val="718"/>
        <w:ind w:firstLine="3780"/>
        <w:spacing w:line="276" w:lineRule="auto"/>
        <w:rPr>
          <w:rFonts w:ascii="Times New Roman" w:hAnsi="Times New Roman" w:eastAsia="宋体" w:cs="Times New Roman"/>
          <w:color w:val="000000"/>
          <w:szCs w:val="21"/>
          <w:highlight w:val="none"/>
          <w:u w:val="single"/>
        </w:rPr>
      </w:pPr>
      <w:r>
        <w:rPr>
          <w:rFonts w:ascii="Times New Roman" w:hAnsi="Times New Roman" w:eastAsia="宋体" w:cs="Times New Roman"/>
          <w:color w:val="000000"/>
          <w:szCs w:val="21"/>
          <w:highlight w:val="none"/>
          <w:u w:val="single"/>
        </w:rPr>
      </w:r>
      <w:r/>
    </w:p>
    <w:p>
      <w:pPr>
        <w:pStyle w:val="718"/>
        <w:spacing w:line="276" w:lineRule="auto"/>
        <w:rPr>
          <w:rFonts w:ascii="Times New Roman" w:hAnsi="Times New Roman" w:eastAsia="宋体" w:cs="Times New Roman"/>
          <w:color w:val="000000"/>
          <w:highlight w:val="none"/>
        </w:rPr>
      </w:pPr>
      <w:r>
        <w:rPr>
          <w:rFonts w:ascii="Times New Roman" w:hAnsi="Times New Roman" w:eastAsia="宋体" w:cs="Times New Roman"/>
          <w:bCs/>
          <w:color w:val="000000"/>
          <w:highlight w:val="none"/>
        </w:rPr>
        <w:t xml:space="preserve">                                    日期：______年</w:t>
      </w:r>
      <w:r>
        <w:rPr>
          <w:rFonts w:ascii="Times New Roman" w:hAnsi="Times New Roman" w:eastAsia="宋体" w:cs="Times New Roman"/>
          <w:bCs/>
          <w:color w:val="000000"/>
          <w:highlight w:val="none"/>
          <w:u w:val="single"/>
        </w:rPr>
        <w:t xml:space="preserve">    </w:t>
      </w:r>
      <w:r>
        <w:rPr>
          <w:rFonts w:ascii="Times New Roman" w:hAnsi="Times New Roman" w:eastAsia="宋体" w:cs="Times New Roman"/>
          <w:bCs/>
          <w:color w:val="000000"/>
          <w:highlight w:val="none"/>
        </w:rPr>
        <w:t xml:space="preserve">月</w:t>
      </w:r>
      <w:r>
        <w:rPr>
          <w:rFonts w:ascii="Times New Roman" w:hAnsi="Times New Roman" w:eastAsia="宋体" w:cs="Times New Roman"/>
          <w:bCs/>
          <w:color w:val="000000"/>
          <w:highlight w:val="none"/>
          <w:u w:val="single"/>
        </w:rPr>
        <w:t xml:space="preserve">    </w:t>
      </w:r>
      <w:r>
        <w:rPr>
          <w:rFonts w:ascii="Times New Roman" w:hAnsi="Times New Roman" w:eastAsia="宋体" w:cs="Times New Roman"/>
          <w:bCs/>
          <w:color w:val="000000"/>
          <w:highlight w:val="none"/>
        </w:rPr>
        <w:t xml:space="preserve">日</w:t>
      </w:r>
      <w:r>
        <w:rPr>
          <w:rFonts w:ascii="Times New Roman" w:hAnsi="Times New Roman" w:eastAsia="宋体" w:cs="Times New Roman"/>
          <w:color w:val="000000"/>
          <w:highlight w:val="none"/>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18"/>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29"/>
        <w:ind w:firstLine="426"/>
        <w:jc w:val="center"/>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（7-4）依法缴纳税收的相关材料</w:t>
      </w:r>
      <w:r>
        <w:rPr>
          <w:rFonts w:ascii="宋体" w:hAnsi="宋体" w:cs="宋体"/>
          <w:bCs w:val="0"/>
          <w:color w:val="000000"/>
          <w:sz w:val="24"/>
          <w:szCs w:val="24"/>
          <w:highlight w:val="none"/>
        </w:rPr>
      </w:r>
      <w:r/>
    </w:p>
    <w:p>
      <w:pPr>
        <w:pStyle w:val="718"/>
        <w:spacing w:line="360" w:lineRule="auto"/>
        <w:rPr>
          <w:rFonts w:hint="eastAsia"/>
          <w:color w:val="000000"/>
          <w:highlight w:val="none"/>
          <w:lang w:val="en-US" w:eastAsia="zh-CN"/>
        </w:rPr>
      </w:pPr>
      <w:r>
        <w:rPr>
          <w:rFonts w:hint="eastAsia"/>
          <w:color w:val="000000"/>
          <w:highlight w:val="none"/>
          <w:lang w:val="en-US" w:eastAsia="zh-CN"/>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注：有依法缴纳税收的良好记录，提供本次采购活动前6个月内（即2025年12月（含）以来），至少1个月缴纳税收的凭证复印件，依法享受免缴、缓缴的，提供证明材料复印件。</w:t>
      </w:r>
      <w:r>
        <w:rPr>
          <w:rFonts w:hint="eastAsia" w:ascii="宋体" w:hAnsi="宋体" w:eastAsia="宋体" w:cs="宋体"/>
          <w:b/>
          <w:bCs/>
          <w:color w:val="000000"/>
          <w:highlight w:val="none"/>
          <w:lang w:val="en-US" w:eastAsia="zh-CN"/>
        </w:rPr>
      </w:r>
      <w:r/>
    </w:p>
    <w:p>
      <w:pPr>
        <w:pStyle w:val="718"/>
        <w:spacing w:line="360" w:lineRule="auto"/>
        <w:rPr>
          <w:color w:val="000000"/>
          <w:highlight w:val="none"/>
        </w:rPr>
      </w:pPr>
      <w:r>
        <w:rPr>
          <w:color w:val="000000"/>
          <w:highlight w:val="none"/>
        </w:rPr>
      </w:r>
      <w:r/>
    </w:p>
    <w:p>
      <w:pPr>
        <w:pStyle w:val="718"/>
        <w:spacing w:line="360" w:lineRule="auto"/>
        <w:rPr>
          <w:color w:val="000000"/>
          <w:highlight w:val="none"/>
        </w:rPr>
      </w:pPr>
      <w:r>
        <w:rPr>
          <w:color w:val="000000"/>
          <w:highlight w:val="none"/>
        </w:rPr>
      </w:r>
      <w:r/>
    </w:p>
    <w:p>
      <w:pPr>
        <w:pStyle w:val="718"/>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18"/>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18"/>
        <w:ind w:firstLine="373"/>
        <w:spacing w:line="360" w:lineRule="auto"/>
        <w:rPr>
          <w:rFonts w:ascii="宋体" w:hAnsi="宋体" w:cs="宋体"/>
          <w:b/>
          <w:bCs/>
          <w:color w:val="000000"/>
          <w:highlight w:val="none"/>
        </w:rPr>
      </w:pPr>
      <w:r>
        <w:rPr>
          <w:rFonts w:ascii="宋体" w:hAnsi="宋体" w:cs="宋体"/>
          <w:b/>
          <w:bCs/>
          <w:color w:val="000000"/>
          <w:highlight w:val="none"/>
        </w:rPr>
      </w:r>
      <w:r/>
    </w:p>
    <w:p>
      <w:pPr>
        <w:pStyle w:val="829"/>
        <w:ind w:firstLine="426"/>
        <w:jc w:val="center"/>
        <w:rPr>
          <w:rFonts w:ascii="宋体" w:hAnsi="宋体" w:cs="宋体"/>
          <w:b w:val="0"/>
          <w:color w:val="000000"/>
          <w:highlight w:val="none"/>
        </w:rPr>
      </w:pPr>
      <w:r/>
      <w:bookmarkStart w:id="308" w:name="_Toc102117323"/>
      <w:r/>
      <w:bookmarkStart w:id="309" w:name="_Toc103848591"/>
      <w:r>
        <w:rPr>
          <w:rFonts w:hint="eastAsia" w:ascii="宋体" w:hAnsi="宋体" w:cs="宋体"/>
          <w:bCs w:val="0"/>
          <w:color w:val="000000"/>
          <w:sz w:val="24"/>
          <w:szCs w:val="24"/>
          <w:highlight w:val="none"/>
        </w:rPr>
        <w:br w:type="page" w:clear="all"/>
      </w:r>
      <w:bookmarkEnd w:id="308"/>
      <w:r/>
      <w:bookmarkEnd w:id="309"/>
      <w:r/>
      <w:bookmarkStart w:id="310" w:name="_Toc107246287"/>
      <w:r/>
      <w:bookmarkStart w:id="311" w:name="_Toc104560906"/>
      <w:r>
        <w:rPr>
          <w:rFonts w:hint="eastAsia" w:ascii="宋体" w:hAnsi="宋体" w:cs="宋体"/>
          <w:bCs w:val="0"/>
          <w:color w:val="000000"/>
          <w:sz w:val="24"/>
          <w:szCs w:val="24"/>
          <w:highlight w:val="none"/>
        </w:rPr>
        <w:t xml:space="preserve">（7-5）</w:t>
      </w:r>
      <w:bookmarkEnd w:id="310"/>
      <w:r/>
      <w:bookmarkEnd w:id="311"/>
      <w:r>
        <w:rPr>
          <w:rFonts w:hint="eastAsia" w:ascii="宋体" w:hAnsi="宋体" w:cs="宋体"/>
          <w:bCs w:val="0"/>
          <w:color w:val="000000"/>
          <w:sz w:val="24"/>
          <w:szCs w:val="24"/>
          <w:highlight w:val="none"/>
        </w:rPr>
        <w:t xml:space="preserve">依法缴纳社会保障资金的相关材料</w:t>
      </w:r>
      <w:r>
        <w:rPr>
          <w:rFonts w:ascii="宋体" w:hAnsi="宋体" w:cs="宋体"/>
          <w:b w:val="0"/>
          <w:color w:val="000000"/>
          <w:highlight w:val="none"/>
        </w:rPr>
      </w:r>
      <w:r/>
    </w:p>
    <w:p>
      <w:pPr>
        <w:pStyle w:val="718"/>
        <w:ind w:firstLine="373"/>
        <w:jc w:val="left"/>
        <w:spacing w:line="360" w:lineRule="auto"/>
        <w:rPr>
          <w:rFonts w:ascii="宋体" w:hAnsi="宋体" w:cs="宋体"/>
          <w:b/>
          <w:bCs/>
          <w:color w:val="000000"/>
          <w:highlight w:val="none"/>
        </w:rPr>
      </w:pPr>
      <w:r>
        <w:rPr>
          <w:rFonts w:ascii="宋体" w:hAnsi="宋体" w:cs="宋体"/>
          <w:b/>
          <w:bCs/>
          <w:color w:val="000000"/>
          <w:highlight w:val="none"/>
        </w:rPr>
      </w:r>
      <w:r/>
    </w:p>
    <w:p>
      <w:pPr>
        <w:pStyle w:val="718"/>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注：有依法缴纳社会保障资金的良好记录，提供本次采购活动前6个月内（即2025年12月（含）以来），至少1个月缴纳社会保险的凭证复印件，依法享受免缴、缓缴的，提供证明材料复印件。</w:t>
      </w:r>
      <w:r>
        <w:rPr>
          <w:rFonts w:hint="eastAsia" w:ascii="宋体" w:hAnsi="宋体" w:eastAsia="宋体" w:cs="宋体"/>
          <w:b/>
          <w:bCs/>
          <w:color w:val="000000"/>
          <w:highlight w:val="none"/>
          <w:lang w:val="en-US" w:eastAsia="zh-CN"/>
        </w:rPr>
      </w:r>
      <w:r/>
    </w:p>
    <w:p>
      <w:pPr>
        <w:pStyle w:val="718"/>
        <w:rPr>
          <w:color w:val="000000"/>
          <w:highlight w:val="none"/>
        </w:rPr>
      </w:pPr>
      <w:r>
        <w:rPr>
          <w:color w:val="000000"/>
          <w:highlight w:val="none"/>
        </w:rPr>
      </w:r>
      <w:r/>
    </w:p>
    <w:p>
      <w:pPr>
        <w:pStyle w:val="829"/>
        <w:jc w:val="center"/>
        <w:rPr>
          <w:rFonts w:ascii="宋体" w:hAnsi="宋体" w:cs="宋体"/>
          <w:bCs w:val="0"/>
          <w:color w:val="000000"/>
          <w:sz w:val="24"/>
          <w:szCs w:val="24"/>
          <w:highlight w:val="none"/>
        </w:rPr>
      </w:pPr>
      <w:r>
        <w:rPr>
          <w:rFonts w:hint="eastAsia" w:ascii="宋体" w:hAnsi="宋体" w:cs="宋体"/>
          <w:b w:val="0"/>
          <w:color w:val="000000"/>
          <w:sz w:val="24"/>
          <w:highlight w:val="none"/>
        </w:rPr>
        <w:br w:type="page" w:clear="all"/>
      </w:r>
      <w:bookmarkStart w:id="312" w:name="_Toc104560909"/>
      <w:r/>
      <w:bookmarkStart w:id="313" w:name="_Toc102117325"/>
      <w:r/>
      <w:bookmarkStart w:id="314" w:name="_Toc107246289"/>
      <w:r/>
      <w:bookmarkStart w:id="315" w:name="_Toc107246290"/>
      <w:r/>
      <w:bookmarkStart w:id="316" w:name="_Toc104560910"/>
      <w:r/>
      <w:bookmarkStart w:id="317" w:name="_Toc103848594"/>
      <w:r>
        <w:rPr>
          <w:rFonts w:hint="eastAsia" w:ascii="宋体" w:hAnsi="宋体" w:cs="宋体"/>
          <w:bCs w:val="0"/>
          <w:color w:val="000000"/>
          <w:sz w:val="24"/>
          <w:szCs w:val="24"/>
          <w:highlight w:val="none"/>
        </w:rPr>
        <w:t xml:space="preserve">（7-6）</w:t>
      </w:r>
      <w:bookmarkEnd w:id="312"/>
      <w:r/>
      <w:bookmarkEnd w:id="313"/>
      <w:r/>
      <w:bookmarkEnd w:id="314"/>
      <w:r/>
      <w:bookmarkEnd w:id="317"/>
      <w:r>
        <w:rPr>
          <w:rFonts w:hint="eastAsia" w:ascii="宋体" w:hAnsi="宋体" w:cs="宋体"/>
          <w:bCs w:val="0"/>
          <w:color w:val="000000"/>
          <w:sz w:val="24"/>
          <w:szCs w:val="24"/>
          <w:highlight w:val="none"/>
        </w:rPr>
        <w:t xml:space="preserve">参加政府采购活动前三年内，在经营活动中没有重大违法记录</w:t>
      </w:r>
      <w:r>
        <w:rPr>
          <w:rFonts w:ascii="宋体" w:hAnsi="宋体" w:cs="宋体"/>
          <w:bCs w:val="0"/>
          <w:color w:val="000000"/>
          <w:sz w:val="24"/>
          <w:szCs w:val="24"/>
          <w:highlight w:val="none"/>
        </w:rPr>
      </w:r>
      <w:r/>
    </w:p>
    <w:p>
      <w:pPr>
        <w:pStyle w:val="718"/>
        <w:rPr>
          <w:color w:val="000000"/>
          <w:highlight w:val="none"/>
        </w:rPr>
      </w:pPr>
      <w:r>
        <w:rPr>
          <w:color w:val="000000"/>
          <w:highlight w:val="none"/>
        </w:rPr>
      </w:r>
      <w:r/>
    </w:p>
    <w:p>
      <w:pPr>
        <w:pStyle w:val="718"/>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
          <w:bCs/>
          <w:color w:val="000000"/>
          <w:highlight w:val="none"/>
        </w:rPr>
      </w:r>
      <w:r/>
    </w:p>
    <w:p>
      <w:pPr>
        <w:pStyle w:val="718"/>
        <w:ind w:firstLine="569"/>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718"/>
        <w:ind w:firstLine="779"/>
        <w:jc w:val="center"/>
        <w:spacing w:line="360" w:lineRule="auto"/>
        <w:rPr>
          <w:rFonts w:ascii="宋体" w:hAnsi="宋体" w:cs="宋体"/>
          <w:bCs/>
          <w:color w:val="000000"/>
          <w:sz w:val="44"/>
          <w:szCs w:val="44"/>
          <w:highlight w:val="none"/>
        </w:rPr>
      </w:pPr>
      <w:r>
        <w:rPr>
          <w:rFonts w:hint="eastAsia" w:ascii="宋体" w:hAnsi="宋体" w:cs="宋体"/>
          <w:bCs/>
          <w:color w:val="000000"/>
          <w:sz w:val="44"/>
          <w:szCs w:val="44"/>
          <w:highlight w:val="none"/>
        </w:rPr>
        <w:t xml:space="preserve">声  明</w:t>
      </w:r>
      <w:r>
        <w:rPr>
          <w:rFonts w:ascii="宋体" w:hAnsi="宋体" w:cs="宋体"/>
          <w:bCs/>
          <w:color w:val="000000"/>
          <w:sz w:val="44"/>
          <w:szCs w:val="44"/>
          <w:highlight w:val="none"/>
        </w:rPr>
      </w:r>
      <w:r/>
    </w:p>
    <w:p>
      <w:pPr>
        <w:pStyle w:val="718"/>
        <w:ind w:firstLine="496"/>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ab/>
      </w:r>
      <w:r>
        <w:rPr>
          <w:rFonts w:hint="eastAsia" w:ascii="宋体" w:hAnsi="宋体" w:cs="宋体"/>
          <w:bCs/>
          <w:color w:val="000000"/>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ascii="宋体" w:hAnsi="宋体" w:cs="宋体"/>
          <w:bCs/>
          <w:color w:val="000000"/>
          <w:highlight w:val="none"/>
        </w:rPr>
      </w:r>
      <w:r/>
    </w:p>
    <w:p>
      <w:pPr>
        <w:pStyle w:val="718"/>
        <w:ind w:left="2940" w:firstLine="420"/>
        <w:spacing w:line="360" w:lineRule="auto"/>
        <w:rPr>
          <w:rFonts w:ascii="宋体" w:hAnsi="宋体" w:cs="宋体"/>
          <w:color w:val="000000"/>
          <w:szCs w:val="21"/>
          <w:highlight w:val="none"/>
          <w:u w:val="single"/>
        </w:rPr>
      </w:pPr>
      <w:r>
        <w:rPr>
          <w:rFonts w:hint="eastAsia" w:ascii="宋体" w:hAnsi="宋体" w:cs="宋体"/>
          <w:bCs/>
          <w:color w:val="000000"/>
          <w:highlight w:val="none"/>
        </w:rPr>
        <w:t xml:space="preserve">投标人（或联合体牵头人）名称（公章）：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718"/>
        <w:ind w:firstLine="3990"/>
        <w:spacing w:line="360" w:lineRule="auto"/>
        <w:rPr>
          <w:rFonts w:ascii="宋体" w:hAnsi="宋体" w:cs="宋体"/>
          <w:bCs/>
          <w:color w:val="000000"/>
          <w:highlight w:val="none"/>
        </w:rPr>
      </w:pP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18"/>
        <w:ind w:firstLine="372"/>
        <w:spacing w:line="360" w:lineRule="auto"/>
        <w:rPr>
          <w:rFonts w:ascii="宋体" w:hAnsi="宋体" w:cs="宋体"/>
          <w:b/>
          <w:bCs/>
          <w:color w:val="000000"/>
          <w:highlight w:val="none"/>
        </w:rPr>
      </w:pPr>
      <w:r>
        <w:rPr>
          <w:rFonts w:hint="eastAsia" w:ascii="宋体" w:hAnsi="宋体" w:cs="宋体"/>
          <w:bCs/>
          <w:color w:val="000000"/>
          <w:highlight w:val="none"/>
        </w:rPr>
        <w:t xml:space="preserve">备注：</w:t>
      </w:r>
      <w:r>
        <w:rPr>
          <w:rFonts w:ascii="宋体" w:hAnsi="宋体" w:cs="宋体"/>
          <w:b/>
          <w:bCs/>
          <w:color w:val="000000"/>
          <w:highlight w:val="none"/>
        </w:rPr>
      </w:r>
      <w:r/>
    </w:p>
    <w:p>
      <w:pPr>
        <w:pStyle w:val="718"/>
        <w:ind w:firstLine="372"/>
        <w:spacing w:line="360" w:lineRule="auto"/>
        <w:rPr>
          <w:rFonts w:ascii="宋体" w:hAnsi="宋体" w:cs="宋体"/>
          <w:b/>
          <w:bCs/>
          <w:color w:val="000000"/>
          <w:highlight w:val="none"/>
        </w:rPr>
      </w:pPr>
      <w:r>
        <w:rPr>
          <w:rFonts w:hint="eastAsia" w:ascii="宋体" w:hAnsi="宋体" w:cs="宋体"/>
          <w:bCs/>
          <w:color w:val="000000"/>
          <w:highlight w:val="none"/>
        </w:rPr>
        <w:t xml:space="preserve">较大数额罚款金额规定如下：</w:t>
      </w:r>
      <w:r>
        <w:rPr>
          <w:rFonts w:ascii="宋体" w:hAnsi="宋体" w:cs="宋体"/>
          <w:b/>
          <w:bCs/>
          <w:color w:val="000000"/>
          <w:highlight w:val="none"/>
        </w:rPr>
      </w:r>
      <w:r/>
    </w:p>
    <w:p>
      <w:pPr>
        <w:pStyle w:val="718"/>
        <w:ind w:firstLine="372"/>
        <w:spacing w:line="360" w:lineRule="auto"/>
        <w:rPr>
          <w:rFonts w:ascii="宋体" w:hAnsi="宋体" w:cs="宋体"/>
          <w:b/>
          <w:color w:val="000000"/>
          <w:sz w:val="32"/>
          <w:szCs w:val="32"/>
          <w:highlight w:val="none"/>
        </w:rPr>
      </w:pPr>
      <w:r>
        <w:rPr>
          <w:rFonts w:hint="eastAsia" w:ascii="宋体" w:hAnsi="宋体" w:cs="宋体"/>
          <w:bCs/>
          <w:color w:val="000000"/>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b/>
          <w:color w:val="000000"/>
          <w:sz w:val="32"/>
          <w:szCs w:val="32"/>
          <w:highlight w:val="none"/>
        </w:rPr>
      </w:r>
      <w:r/>
    </w:p>
    <w:p>
      <w:pPr>
        <w:pStyle w:val="829"/>
        <w:ind w:firstLine="566"/>
        <w:rPr>
          <w:rFonts w:ascii="宋体" w:hAnsi="宋体" w:cs="宋体"/>
          <w:bCs w:val="0"/>
          <w:color w:val="000000"/>
          <w:sz w:val="24"/>
          <w:szCs w:val="24"/>
          <w:highlight w:val="none"/>
        </w:rPr>
      </w:pPr>
      <w:r>
        <w:rPr>
          <w:rFonts w:hint="eastAsia" w:ascii="宋体" w:hAnsi="宋体" w:cs="宋体"/>
          <w:b w:val="0"/>
          <w:color w:val="000000"/>
          <w:highlight w:val="none"/>
        </w:rPr>
        <w:br w:type="page" w:clear="all"/>
      </w:r>
      <w:r>
        <w:rPr>
          <w:rFonts w:hint="eastAsia" w:ascii="宋体" w:hAnsi="宋体" w:cs="宋体"/>
          <w:bCs w:val="0"/>
          <w:color w:val="000000"/>
          <w:sz w:val="24"/>
          <w:szCs w:val="24"/>
          <w:highlight w:val="none"/>
        </w:rPr>
        <w:t xml:space="preserve">（7-7） 法律、行政法规规定的其他条件</w:t>
      </w:r>
      <w:r>
        <w:rPr>
          <w:rFonts w:ascii="宋体" w:hAnsi="宋体" w:cs="宋体"/>
          <w:bCs w:val="0"/>
          <w:color w:val="000000"/>
          <w:sz w:val="24"/>
          <w:szCs w:val="24"/>
          <w:highlight w:val="none"/>
        </w:rPr>
      </w:r>
      <w:r/>
    </w:p>
    <w:p>
      <w:pPr>
        <w:pStyle w:val="718"/>
        <w:ind w:firstLine="420"/>
        <w:spacing w:line="360" w:lineRule="auto"/>
        <w:rPr>
          <w:rFonts w:ascii="宋体" w:hAnsi="宋体" w:cs="宋体"/>
          <w:color w:val="000000"/>
          <w:highlight w:val="none"/>
        </w:rPr>
      </w:pPr>
      <w:r>
        <w:rPr>
          <w:rFonts w:ascii="宋体" w:hAnsi="宋体" w:cs="宋体"/>
          <w:color w:val="000000"/>
          <w:highlight w:val="none"/>
        </w:rPr>
      </w:r>
      <w:r/>
    </w:p>
    <w:p>
      <w:pPr>
        <w:pStyle w:val="718"/>
        <w:ind w:firstLine="420"/>
        <w:spacing w:line="360" w:lineRule="auto"/>
        <w:rPr>
          <w:rFonts w:ascii="宋体" w:hAnsi="宋体" w:cs="宋体"/>
          <w:color w:val="000000"/>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color w:val="000000"/>
          <w:highlight w:val="none"/>
        </w:rPr>
      </w:r>
      <w:r/>
    </w:p>
    <w:p>
      <w:pPr>
        <w:pStyle w:val="829"/>
        <w:ind w:firstLine="426"/>
        <w:rPr>
          <w:rFonts w:ascii="宋体" w:hAnsi="宋体" w:cs="宋体"/>
          <w:b w:val="0"/>
          <w:color w:val="000000"/>
          <w:sz w:val="24"/>
          <w:szCs w:val="24"/>
          <w:highlight w:val="none"/>
        </w:rPr>
      </w:pPr>
      <w:r/>
      <w:bookmarkEnd w:id="315"/>
      <w:r/>
      <w:bookmarkEnd w:id="316"/>
      <w:r>
        <w:rPr>
          <w:rFonts w:hint="eastAsia" w:ascii="宋体" w:hAnsi="宋体" w:cs="宋体"/>
          <w:bCs w:val="0"/>
          <w:color w:val="000000"/>
          <w:sz w:val="24"/>
          <w:szCs w:val="24"/>
          <w:highlight w:val="none"/>
        </w:rPr>
        <w:t xml:space="preserve">（7-8）承诺函</w:t>
      </w:r>
      <w:r>
        <w:rPr>
          <w:rFonts w:ascii="宋体" w:hAnsi="宋体" w:cs="宋体"/>
          <w:b w:val="0"/>
          <w:color w:val="000000"/>
          <w:sz w:val="24"/>
          <w:szCs w:val="24"/>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（一）本单位郑重承诺满足以下要求：</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1.投标人单位负责人为同一人或者存在直接控股、管理关系的不同投标人，不得同时参加本项目的采购活动。</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2.凡为采购项目提供整体设计、规范编制或者项目管理、监理、检测等服务的投标人，不得再参加本项目的采购活动。</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（二）本单位郑重承诺，我单位无以下不良信用记录情形：</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1.被人民法院列入失信被执行人；</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2.被税务部门列入重大税收违法失信主体；</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3.被政府采购监管部门列入政府采购严重违法失信行为记录名单；</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4.不符合《政府采购法》第二十二条规定的条件。</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Ansi="宋体" w:cs="宋体"/>
          <w:color w:val="000000"/>
          <w:sz w:val="21"/>
          <w:szCs w:val="21"/>
          <w:highlight w:val="none"/>
        </w:rPr>
      </w:r>
      <w:r/>
    </w:p>
    <w:p>
      <w:pPr>
        <w:pStyle w:val="1040"/>
        <w:ind w:firstLine="400"/>
        <w:rPr>
          <w:rFonts w:hAnsi="宋体" w:cs="宋体"/>
          <w:color w:val="000000"/>
          <w:highlight w:val="none"/>
        </w:rPr>
      </w:pPr>
      <w:r>
        <w:rPr>
          <w:rFonts w:hAnsi="宋体" w:cs="宋体"/>
          <w:color w:val="000000"/>
          <w:highlight w:val="none"/>
        </w:rPr>
      </w:r>
      <w:r/>
    </w:p>
    <w:p>
      <w:pPr>
        <w:pStyle w:val="1040"/>
        <w:ind w:firstLine="400"/>
        <w:rPr>
          <w:rFonts w:hAnsi="宋体" w:cs="宋体"/>
          <w:color w:val="000000"/>
          <w:highlight w:val="none"/>
        </w:rPr>
      </w:pPr>
      <w:r>
        <w:rPr>
          <w:rFonts w:hAnsi="宋体" w:cs="宋体"/>
          <w:color w:val="000000"/>
          <w:highlight w:val="none"/>
        </w:rPr>
      </w:r>
      <w:r/>
    </w:p>
    <w:p>
      <w:pPr>
        <w:pStyle w:val="718"/>
        <w:ind w:firstLine="3990"/>
        <w:spacing w:line="360" w:lineRule="auto"/>
        <w:rPr>
          <w:rFonts w:ascii="宋体" w:hAnsi="宋体" w:cs="宋体"/>
          <w:color w:val="000000"/>
          <w:szCs w:val="21"/>
          <w:highlight w:val="none"/>
          <w:u w:val="single"/>
        </w:rPr>
      </w:pPr>
      <w:r>
        <w:rPr>
          <w:rFonts w:hint="eastAsia" w:ascii="宋体" w:hAnsi="宋体" w:cs="宋体"/>
          <w:bCs/>
          <w:color w:val="000000"/>
          <w:highlight w:val="none"/>
        </w:rPr>
        <w:t xml:space="preserve">投标人名称（公章）：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718"/>
        <w:ind w:firstLine="3990"/>
        <w:spacing w:line="360" w:lineRule="auto"/>
        <w:rPr>
          <w:rFonts w:ascii="宋体" w:hAnsi="宋体" w:cs="宋体"/>
          <w:bCs/>
          <w:color w:val="000000"/>
          <w:highlight w:val="none"/>
        </w:rPr>
      </w:pP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bCs/>
          <w:color w:val="000000"/>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bCs/>
          <w:color w:val="000000"/>
          <w:highlight w:val="none"/>
        </w:rPr>
        <w:t xml:space="preserve">日</w:t>
      </w:r>
      <w:r>
        <w:rPr>
          <w:rFonts w:ascii="宋体" w:hAnsi="宋体" w:cs="宋体"/>
          <w:bCs/>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br w:type="page" w:clear="all"/>
      </w:r>
      <w:r>
        <w:rPr>
          <w:rFonts w:hint="eastAsia" w:ascii="宋体" w:hAnsi="宋体" w:cs="宋体"/>
          <w:bCs w:val="0"/>
          <w:color w:val="000000"/>
          <w:sz w:val="24"/>
          <w:szCs w:val="24"/>
          <w:highlight w:val="none"/>
        </w:rPr>
        <w:t xml:space="preserve">（7-9）</w:t>
      </w:r>
      <w:bookmarkEnd w:id="306"/>
      <w:r>
        <w:rPr>
          <w:rFonts w:hint="eastAsia" w:ascii="宋体" w:hAnsi="宋体" w:cs="宋体"/>
          <w:bCs w:val="0"/>
          <w:color w:val="000000"/>
          <w:sz w:val="24"/>
          <w:szCs w:val="24"/>
          <w:highlight w:val="none"/>
        </w:rPr>
        <w:t xml:space="preserve">招标文件要求的其它实质性资格资信证明文件</w:t>
      </w:r>
      <w:bookmarkEnd w:id="304"/>
      <w:r/>
      <w:bookmarkEnd w:id="305"/>
      <w:r>
        <w:rPr>
          <w:rFonts w:ascii="宋体" w:hAnsi="宋体" w:cs="宋体"/>
          <w:bCs w:val="0"/>
          <w:color w:val="000000"/>
          <w:sz w:val="24"/>
          <w:szCs w:val="24"/>
          <w:highlight w:val="none"/>
        </w:rPr>
      </w:r>
      <w:r/>
    </w:p>
    <w:p>
      <w:pPr>
        <w:pStyle w:val="718"/>
        <w:ind w:firstLine="372"/>
        <w:jc w:val="center"/>
        <w:rPr>
          <w:rFonts w:hint="eastAsia" w:ascii="宋体" w:hAnsi="宋体" w:cs="宋体"/>
          <w:color w:val="000000"/>
          <w:sz w:val="24"/>
          <w:highlight w:val="none"/>
        </w:rPr>
      </w:pPr>
      <w:r/>
      <w:bookmarkStart w:id="318" w:name="_Toc107246292"/>
      <w:r>
        <w:rPr>
          <w:rFonts w:hint="eastAsia" w:ascii="宋体" w:hAnsi="宋体" w:cs="宋体"/>
          <w:b/>
          <w:bCs/>
          <w:color w:val="000000"/>
          <w:sz w:val="24"/>
          <w:highlight w:val="none"/>
        </w:rPr>
        <w:t xml:space="preserve">食品安全及产品合规承诺函</w:t>
      </w:r>
      <w:r>
        <w:rPr>
          <w:rFonts w:hint="eastAsia" w:ascii="宋体" w:hAnsi="宋体" w:cs="宋体"/>
          <w:color w:val="000000"/>
          <w:sz w:val="24"/>
          <w:highlight w:val="none"/>
        </w:rPr>
      </w:r>
      <w:r/>
    </w:p>
    <w:p>
      <w:pPr>
        <w:pStyle w:val="718"/>
        <w:ind w:firstLine="372"/>
        <w:rPr>
          <w:rFonts w:hint="eastAsia" w:ascii="宋体" w:hAnsi="宋体" w:cs="宋体"/>
          <w:color w:val="000000"/>
          <w:sz w:val="24"/>
          <w:highlight w:val="none"/>
        </w:rPr>
      </w:pP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本单位作为参与南京鼓楼医院(含江北)食堂一次性餐具采购项目的投标人，针对本项目供货事项，郑重作出如下承诺：</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所投全部货物严格遵照《中华人民共和国食品安全法》《食品安全法实施条例》《食品经营许可和备案管理办法》《食品生产经营监督检查管理办法》《中华人民共和国农产品质量安全法》《中华人民共和国产品质量法》《中华人民共和国消费者权益保护法》《中华人民共和国动物防疫法》及项目所属省、市现行相关法律法规、行业主管部门出台的规范、标准、文件以及采购人食堂内部管理制度全部要求生产、供货。</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若前述各类法规、标准、制度对产品技术、质量、卫生、管控等要求存在条款冲突、标准不一致情形时，本单位供货产品全部执行最高严苛标准；无现行国家、行业法定标准的货品，完全按照采购人采购需求及实际使用要求执行，确保产品质量达标。</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承诺所供货物来源正规、资质齐全、检验合格，不存在不合格、过期、变质、违规来源等问题；如违反上述任一承诺内容，本单位自愿接受投标作废标处理、取消中标资格、扣除履约保证金等处置，并承担由此给采购人造成的全部经济损失及相应法律责任。</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投标人（加盖公章）：________________</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法定代表人或授权代表（签字或盖章）：____________</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日期：______年____月____日</w:t>
      </w:r>
      <w:r>
        <w:rPr>
          <w:rFonts w:hint="eastAsia" w:ascii="宋体" w:hAnsi="宋体" w:cs="宋体"/>
          <w:color w:val="000000"/>
          <w:sz w:val="24"/>
          <w:highlight w:val="none"/>
        </w:rPr>
      </w:r>
      <w:r/>
    </w:p>
    <w:p>
      <w:pPr>
        <w:pStyle w:val="718"/>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8"/>
        <w:ind w:firstLine="0"/>
        <w:spacing w:line="360" w:lineRule="auto"/>
        <w:rPr>
          <w:rFonts w:hint="eastAsia" w:ascii="宋体" w:hAnsi="宋体" w:cs="宋体"/>
          <w:color w:val="000000"/>
          <w:sz w:val="24"/>
          <w:highlight w:val="none"/>
        </w:rPr>
      </w:pPr>
      <w:r>
        <w:rPr>
          <w:rFonts w:ascii="宋体" w:hAnsi="宋体" w:eastAsia="宋体" w:cs="宋体"/>
          <w:color w:val="000000"/>
          <w:sz w:val="24"/>
          <w:szCs w:val="24"/>
          <w:highlight w:val="none"/>
        </w:rPr>
        <w:t xml:space="preserve">注：本承诺函为投标文件必备组成文件，未按要求签署盖章、未完整响应上述承诺内容的，按无效投标处理。</w:t>
      </w:r>
      <w:r>
        <w:rPr>
          <w:rFonts w:hint="eastAsia" w:ascii="宋体" w:hAnsi="宋体" w:cs="宋体"/>
          <w:color w:val="000000"/>
          <w:sz w:val="24"/>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br w:type="page" w:clear="all"/>
      </w:r>
      <w:bookmarkEnd w:id="318"/>
      <w:r/>
      <w:bookmarkStart w:id="319" w:name="_Toc107246293"/>
      <w:r/>
      <w:bookmarkStart w:id="320" w:name="_Toc104560912"/>
      <w:r>
        <w:rPr>
          <w:rFonts w:ascii="宋体" w:hAnsi="宋体" w:cs="宋体"/>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（8）《南京市政府采购供应商信用记录表暨信用承诺书》</w:t>
      </w:r>
      <w:r>
        <w:rPr>
          <w:rFonts w:ascii="宋体" w:hAnsi="宋体" w:cs="宋体"/>
          <w:bCs w:val="0"/>
          <w:color w:val="000000"/>
          <w:sz w:val="24"/>
          <w:szCs w:val="24"/>
          <w:highlight w:val="none"/>
        </w:rPr>
      </w:r>
      <w:r/>
    </w:p>
    <w:p>
      <w:pPr>
        <w:pStyle w:val="718"/>
        <w:ind w:firstLine="373"/>
        <w:rPr>
          <w:rFonts w:ascii="宋体" w:hAnsi="宋体" w:cs="宋体"/>
          <w:b/>
          <w:bCs/>
          <w:color w:val="000000"/>
          <w:highlight w:val="none"/>
        </w:rPr>
      </w:pPr>
      <w:r>
        <w:rPr>
          <w:rFonts w:hint="eastAsia" w:ascii="宋体" w:hAnsi="宋体" w:cs="宋体"/>
          <w:b/>
          <w:bCs/>
          <w:color w:val="000000"/>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rPr>
          <w:rFonts w:ascii="宋体" w:hAnsi="宋体" w:cs="宋体"/>
          <w:b/>
          <w:bCs/>
          <w:color w:val="000000"/>
          <w:highlight w:val="none"/>
        </w:rPr>
      </w:r>
      <w:r/>
    </w:p>
    <w:p>
      <w:pPr>
        <w:pStyle w:val="791"/>
        <w:ind w:left="1240" w:firstLine="372"/>
        <w:rPr>
          <w:rFonts w:ascii="宋体" w:hAnsi="宋体" w:cs="宋体"/>
          <w:color w:val="000000"/>
          <w:highlight w:val="none"/>
        </w:rPr>
      </w:pPr>
      <w:r>
        <w:rPr>
          <w:rFonts w:ascii="宋体" w:hAnsi="宋体" w:cs="宋体"/>
          <w:color w:val="000000"/>
          <w:highlight w:val="none"/>
        </w:rPr>
      </w:r>
      <w:r/>
    </w:p>
    <w:p>
      <w:pPr>
        <w:pStyle w:val="718"/>
        <w:ind w:firstLine="779"/>
        <w:jc w:val="center"/>
        <w:spacing w:line="500" w:lineRule="exact"/>
        <w:rPr>
          <w:rFonts w:ascii="宋体" w:hAnsi="宋体" w:cs="宋体"/>
          <w:bCs/>
          <w:color w:val="000000"/>
          <w:sz w:val="44"/>
          <w:szCs w:val="44"/>
          <w:highlight w:val="none"/>
        </w:rPr>
      </w:pPr>
      <w:r>
        <w:rPr>
          <w:rFonts w:hint="eastAsia" w:ascii="宋体" w:hAnsi="宋体" w:cs="宋体"/>
          <w:bCs/>
          <w:color w:val="000000"/>
          <w:sz w:val="44"/>
          <w:szCs w:val="44"/>
          <w:highlight w:val="none"/>
        </w:rPr>
        <w:t xml:space="preserve">南京市政府采购供应商信用记录表</w:t>
      </w:r>
      <w:r>
        <w:rPr>
          <w:rFonts w:ascii="宋体" w:hAnsi="宋体" w:cs="宋体"/>
          <w:bCs/>
          <w:color w:val="000000"/>
          <w:sz w:val="44"/>
          <w:szCs w:val="44"/>
          <w:highlight w:val="none"/>
        </w:rPr>
      </w:r>
      <w:r/>
    </w:p>
    <w:p>
      <w:pPr>
        <w:pStyle w:val="718"/>
        <w:ind w:firstLine="779"/>
        <w:jc w:val="center"/>
        <w:spacing w:line="500" w:lineRule="exact"/>
        <w:rPr>
          <w:rFonts w:ascii="宋体" w:hAnsi="宋体" w:cs="宋体"/>
          <w:color w:val="000000"/>
          <w:sz w:val="44"/>
          <w:szCs w:val="44"/>
          <w:highlight w:val="none"/>
        </w:rPr>
      </w:pPr>
      <w:r>
        <w:rPr>
          <w:rFonts w:hint="eastAsia" w:ascii="宋体" w:hAnsi="宋体" w:cs="宋体"/>
          <w:bCs/>
          <w:color w:val="000000"/>
          <w:sz w:val="44"/>
          <w:szCs w:val="44"/>
          <w:highlight w:val="none"/>
        </w:rPr>
        <w:t xml:space="preserve">暨信用承诺书（格式）</w:t>
      </w:r>
      <w:r>
        <w:rPr>
          <w:rFonts w:ascii="宋体" w:hAnsi="宋体" w:cs="宋体"/>
          <w:color w:val="000000"/>
          <w:sz w:val="44"/>
          <w:szCs w:val="44"/>
          <w:highlight w:val="none"/>
        </w:rPr>
      </w:r>
      <w:r/>
    </w:p>
    <w:p>
      <w:pPr>
        <w:pStyle w:val="718"/>
        <w:ind w:firstLine="372"/>
        <w:jc w:val="right"/>
        <w:spacing w:line="500" w:lineRule="exact"/>
        <w:rPr>
          <w:rFonts w:ascii="宋体" w:hAnsi="宋体" w:cs="宋体"/>
          <w:b/>
          <w:bCs/>
          <w:color w:val="000000"/>
          <w:highlight w:val="none"/>
        </w:rPr>
      </w:pPr>
      <w:r>
        <w:rPr>
          <w:rFonts w:hint="eastAsia" w:ascii="宋体" w:hAnsi="宋体" w:cs="宋体"/>
          <w:bCs/>
          <w:color w:val="000000"/>
          <w:highlight w:val="none"/>
        </w:rPr>
        <w:t xml:space="preserve">年  月   日</w:t>
      </w:r>
      <w:r>
        <w:rPr>
          <w:rFonts w:ascii="宋体" w:hAnsi="宋体" w:cs="宋体"/>
          <w:b/>
          <w:bCs/>
          <w:color w:val="000000"/>
          <w:highlight w:val="none"/>
        </w:rPr>
      </w:r>
      <w:r/>
    </w:p>
    <w:tbl>
      <w:tblPr>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单位名称</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统一社会信用代码</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联系人</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联系地址 </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联系电话</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信用得分</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星级</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1024"/>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诚信档案记录情况</w:t>
            </w:r>
            <w:r>
              <w:rPr>
                <w:rFonts w:ascii="宋体" w:hAnsi="宋体" w:eastAsia="宋体" w:cs="宋体"/>
                <w:b/>
                <w:bCs/>
                <w:color w:val="000000"/>
                <w:sz w:val="21"/>
                <w:szCs w:val="24"/>
                <w:highlight w:val="none"/>
                <w:lang w:val="en-US" w:eastAsia="zh-CN" w:bidi="ar-SA"/>
              </w:rPr>
            </w:r>
            <w:r/>
          </w:p>
        </w:tc>
        <w:tc>
          <w:tcPr>
            <w:gridSpan w:val="3"/>
            <w:tcW w:w="7323" w:type="dxa"/>
            <w:vAlign w:val="top"/>
            <w:textDirection w:val="lrTb"/>
            <w:noWrap/>
          </w:tcPr>
          <w:p>
            <w:pPr>
              <w:pStyle w:val="718"/>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5318"/>
        </w:trPr>
        <w:tc>
          <w:tcPr>
            <w:tcW w:w="1668" w:type="dxa"/>
            <w:vAlign w:val="top"/>
            <w:textDirection w:val="lrTb"/>
            <w:noWrap/>
          </w:tcPr>
          <w:p>
            <w:pPr>
              <w:pStyle w:val="718"/>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信用承诺</w:t>
            </w:r>
            <w:r>
              <w:rPr>
                <w:rFonts w:ascii="宋体" w:hAnsi="宋体" w:eastAsia="宋体" w:cs="宋体"/>
                <w:b/>
                <w:bCs/>
                <w:color w:val="000000"/>
                <w:sz w:val="21"/>
                <w:szCs w:val="24"/>
                <w:highlight w:val="none"/>
                <w:lang w:val="en-US" w:eastAsia="zh-CN" w:bidi="ar-SA"/>
              </w:rPr>
            </w:r>
            <w:r/>
          </w:p>
        </w:tc>
        <w:tc>
          <w:tcPr>
            <w:gridSpan w:val="3"/>
            <w:tcW w:w="7323" w:type="dxa"/>
            <w:vAlign w:val="top"/>
            <w:textDirection w:val="lrTb"/>
            <w:noWrap/>
          </w:tcPr>
          <w:p>
            <w:pPr>
              <w:pStyle w:val="718"/>
              <w:ind w:firstLine="420"/>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000000"/>
                <w:sz w:val="21"/>
                <w:szCs w:val="24"/>
                <w:highlight w:val="none"/>
                <w:lang w:val="en-US" w:eastAsia="zh-CN" w:bidi="ar-SA"/>
              </w:rPr>
              <w:t xml:space="preserve">政府采购法</w:t>
            </w:r>
            <w:r>
              <w:rPr>
                <w:rFonts w:hint="eastAsia" w:ascii="宋体" w:hAnsi="宋体" w:eastAsia="宋体" w:cs="宋体"/>
                <w:bCs/>
                <w:color w:val="000000"/>
                <w:sz w:val="21"/>
                <w:szCs w:val="24"/>
                <w:highlight w:val="none"/>
                <w:lang w:val="en-US" w:eastAsia="zh-CN" w:bidi="ar-SA"/>
              </w:rPr>
              <w:t xml:space="preserve">》及相关法律法规，坚守公开、公平、公证、诚实信用的原则，已发诚信经营，无条件遵守本次政府采购活动的各项规定。</w:t>
            </w:r>
            <w:r>
              <w:rPr>
                <w:rFonts w:ascii="宋体" w:hAnsi="宋体" w:eastAsia="宋体" w:cs="宋体"/>
                <w:b/>
                <w:bCs/>
                <w:color w:val="000000"/>
                <w:sz w:val="21"/>
                <w:szCs w:val="24"/>
                <w:highlight w:val="none"/>
                <w:lang w:val="en-US" w:eastAsia="zh-CN" w:bidi="ar-SA"/>
              </w:rPr>
            </w:r>
            <w:r/>
          </w:p>
          <w:p>
            <w:pPr>
              <w:pStyle w:val="718"/>
              <w:ind w:firstLine="420"/>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rPr>
                <w:rFonts w:ascii="宋体" w:hAnsi="宋体" w:eastAsia="宋体" w:cs="宋体"/>
                <w:b/>
                <w:bCs/>
                <w:color w:val="000000"/>
                <w:sz w:val="21"/>
                <w:szCs w:val="24"/>
                <w:highlight w:val="none"/>
                <w:lang w:val="en-US" w:eastAsia="zh-CN" w:bidi="ar-SA"/>
              </w:rPr>
            </w:r>
            <w:r/>
          </w:p>
          <w:p>
            <w:pPr>
              <w:pStyle w:val="718"/>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供应商名称（盖章）：</w:t>
            </w:r>
            <w:r>
              <w:rPr>
                <w:rFonts w:ascii="宋体" w:hAnsi="宋体" w:eastAsia="宋体" w:cs="宋体"/>
                <w:b/>
                <w:bCs/>
                <w:color w:val="000000"/>
                <w:sz w:val="21"/>
                <w:szCs w:val="24"/>
                <w:highlight w:val="none"/>
                <w:lang w:val="en-US" w:eastAsia="zh-CN" w:bidi="ar-SA"/>
              </w:rPr>
            </w:r>
            <w:r/>
          </w:p>
          <w:p>
            <w:pPr>
              <w:pStyle w:val="718"/>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法定代表人（签字）：</w:t>
            </w:r>
            <w:r>
              <w:rPr>
                <w:rFonts w:ascii="宋体" w:hAnsi="宋体" w:eastAsia="宋体" w:cs="宋体"/>
                <w:b/>
                <w:bCs/>
                <w:color w:val="000000"/>
                <w:sz w:val="21"/>
                <w:szCs w:val="24"/>
                <w:highlight w:val="none"/>
                <w:lang w:val="en-US" w:eastAsia="zh-CN" w:bidi="ar-SA"/>
              </w:rPr>
            </w:r>
            <w:r/>
          </w:p>
          <w:p>
            <w:pPr>
              <w:pStyle w:val="718"/>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年    月     日</w:t>
            </w:r>
            <w:r>
              <w:rPr>
                <w:rFonts w:ascii="宋体" w:hAnsi="宋体" w:eastAsia="宋体" w:cs="宋体"/>
                <w:b/>
                <w:bCs/>
                <w:color w:val="000000"/>
                <w:sz w:val="21"/>
                <w:szCs w:val="24"/>
                <w:highlight w:val="none"/>
                <w:lang w:val="en-US" w:eastAsia="zh-CN" w:bidi="ar-SA"/>
              </w:rPr>
            </w:r>
            <w:r/>
          </w:p>
        </w:tc>
      </w:tr>
    </w:tbl>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文件截止日2天前办理登记注册手续。</w:t>
      </w: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2、供应商申请网上注册的，应当按以下程序进行： </w:t>
      </w: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（1）登陆“信用南京”或“南京市政府采购网”网站，点击“政府采购供应商诚信档案”图标，在弹出的用户登录界面，点击“新用户注册”；</w:t>
      </w: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宋体" w:hAnsi="宋体" w:cs="宋体"/>
          <w:bCs/>
          <w:color w:val="000000"/>
          <w:highlight w:val="none"/>
        </w:rPr>
      </w:r>
      <w:r/>
    </w:p>
    <w:p>
      <w:pPr>
        <w:pStyle w:val="718"/>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rPr>
          <w:rFonts w:ascii="宋体" w:hAnsi="宋体" w:cs="宋体"/>
          <w:bCs/>
          <w:color w:val="000000"/>
          <w:highlight w:val="none"/>
        </w:rPr>
      </w:r>
      <w:r/>
    </w:p>
    <w:p>
      <w:pPr>
        <w:pStyle w:val="791"/>
        <w:ind w:firstLine="372"/>
        <w:spacing w:line="360" w:lineRule="auto"/>
        <w:rPr>
          <w:rFonts w:ascii="宋体" w:hAnsi="宋体" w:cs="宋体"/>
          <w:color w:val="000000"/>
          <w:highlight w:val="none"/>
        </w:rPr>
      </w:pPr>
      <w:r>
        <w:rPr>
          <w:rFonts w:hint="eastAsia" w:ascii="宋体" w:hAnsi="宋体" w:cs="宋体"/>
          <w:bCs/>
          <w:color w:val="000000"/>
          <w:szCs w:val="24"/>
          <w:highlight w:val="none"/>
        </w:rPr>
        <w:t xml:space="preserve">4、南京市政府采购供应商诚信档案管理系统客服电话：025-52718366；供应商可就用户注册与打印“南京市政府采购供应商信用记录表暨信用承诺书”等事宜进行咨询。</w:t>
      </w:r>
      <w:r>
        <w:rPr>
          <w:rFonts w:ascii="宋体" w:hAnsi="宋体" w:cs="宋体"/>
          <w:color w:val="000000"/>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br w:type="page" w:clear="all"/>
      </w:r>
      <w:bookmarkEnd w:id="307"/>
      <w:r/>
      <w:bookmarkEnd w:id="319"/>
      <w:r/>
      <w:bookmarkEnd w:id="320"/>
      <w:r>
        <w:rPr>
          <w:rFonts w:ascii="宋体" w:hAnsi="宋体" w:cs="宋体"/>
          <w:color w:val="000000"/>
          <w:highlight w:val="none"/>
        </w:rPr>
      </w:r>
      <w:r/>
    </w:p>
    <w:p>
      <w:pPr>
        <w:pStyle w:val="829"/>
        <w:ind w:firstLine="426"/>
        <w:rPr>
          <w:rFonts w:ascii="宋体" w:hAnsi="宋体" w:cs="宋体"/>
          <w:b w:val="0"/>
          <w:color w:val="000000"/>
          <w:sz w:val="24"/>
          <w:szCs w:val="24"/>
          <w:highlight w:val="none"/>
        </w:rPr>
      </w:pPr>
      <w:r/>
      <w:bookmarkStart w:id="321" w:name="_Toc107246296"/>
      <w:r/>
      <w:bookmarkStart w:id="322" w:name="_Toc104560915"/>
      <w:r/>
      <w:bookmarkStart w:id="323" w:name="_Toc102117330"/>
      <w:r/>
      <w:bookmarkStart w:id="324" w:name="_Toc103848598"/>
      <w:r>
        <w:rPr>
          <w:rFonts w:hint="eastAsia" w:ascii="宋体" w:hAnsi="宋体" w:cs="宋体"/>
          <w:color w:val="000000"/>
          <w:sz w:val="24"/>
          <w:szCs w:val="24"/>
          <w:highlight w:val="none"/>
        </w:rPr>
        <w:t xml:space="preserve">（9）公章授权书（如需）</w:t>
      </w:r>
      <w:bookmarkEnd w:id="321"/>
      <w:r/>
      <w:bookmarkEnd w:id="322"/>
      <w:r/>
      <w:bookmarkEnd w:id="323"/>
      <w:r/>
      <w:bookmarkEnd w:id="324"/>
      <w:r>
        <w:rPr>
          <w:rFonts w:ascii="宋体" w:hAnsi="宋体" w:cs="宋体"/>
          <w:b w:val="0"/>
          <w:color w:val="000000"/>
          <w:sz w:val="24"/>
          <w:szCs w:val="24"/>
          <w:highlight w:val="none"/>
        </w:rPr>
      </w:r>
      <w:r/>
    </w:p>
    <w:p>
      <w:pPr>
        <w:pStyle w:val="1040"/>
        <w:ind w:firstLine="0"/>
        <w:rPr>
          <w:rFonts w:hAnsi="宋体" w:cs="宋体"/>
          <w:b/>
          <w:color w:val="000000"/>
          <w:sz w:val="21"/>
          <w:szCs w:val="21"/>
          <w:highlight w:val="none"/>
        </w:rPr>
      </w:pPr>
      <w:r>
        <w:rPr>
          <w:rFonts w:hAnsi="宋体" w:cs="宋体"/>
          <w:b/>
          <w:color w:val="000000"/>
          <w:sz w:val="21"/>
          <w:szCs w:val="21"/>
          <w:highlight w:val="none"/>
        </w:rPr>
      </w:r>
      <w:r/>
    </w:p>
    <w:p>
      <w:pPr>
        <w:pStyle w:val="1040"/>
        <w:ind w:firstLine="0"/>
        <w:rPr>
          <w:rFonts w:hAnsi="宋体" w:cs="宋体"/>
          <w:color w:val="000000"/>
          <w:sz w:val="21"/>
          <w:szCs w:val="21"/>
          <w:highlight w:val="none"/>
        </w:rPr>
      </w:pPr>
      <w:r>
        <w:rPr>
          <w:rFonts w:hint="eastAsia" w:hAnsi="宋体" w:cs="宋体"/>
          <w:color w:val="000000"/>
          <w:sz w:val="21"/>
          <w:szCs w:val="21"/>
          <w:highlight w:val="none"/>
        </w:rPr>
        <w:t xml:space="preserve">______________________（采购人）</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______</w:t>
      </w:r>
      <w:r>
        <w:rPr>
          <w:rFonts w:hint="eastAsia" w:hAnsi="宋体" w:cs="宋体"/>
          <w:color w:val="000000"/>
          <w:sz w:val="21"/>
          <w:szCs w:val="21"/>
          <w:highlight w:val="none"/>
          <w:u w:val="single"/>
        </w:rPr>
        <w:t xml:space="preserve">(投标人名称)</w:t>
      </w:r>
      <w:r>
        <w:rPr>
          <w:rFonts w:hint="eastAsia" w:hAnsi="宋体" w:cs="宋体"/>
          <w:color w:val="000000"/>
          <w:sz w:val="21"/>
          <w:szCs w:val="21"/>
          <w:highlight w:val="none"/>
        </w:rPr>
        <w:t xml:space="preserve">______，中华人民共和国合法企业，法定地址：____________________。在参与</w:t>
      </w:r>
      <w:r>
        <w:rPr>
          <w:rFonts w:hint="eastAsia" w:hAnsi="宋体" w:cs="宋体"/>
          <w:color w:val="000000"/>
          <w:sz w:val="21"/>
          <w:szCs w:val="21"/>
          <w:highlight w:val="none"/>
          <w:u w:val="single"/>
          <w:lang w:eastAsia="zh-CN"/>
        </w:rPr>
        <w:t xml:space="preserve">南京鼓楼医院(含江北)食堂一次性餐具采购项目</w:t>
      </w:r>
      <w:r>
        <w:rPr>
          <w:rFonts w:hint="eastAsia" w:hAnsi="宋体" w:cs="宋体"/>
          <w:color w:val="000000"/>
          <w:sz w:val="21"/>
          <w:szCs w:val="21"/>
          <w:highlight w:val="none"/>
          <w:u w:val="single"/>
        </w:rPr>
        <w:t xml:space="preserve">（项目名称）（项目编号：</w:t>
      </w:r>
      <w:r>
        <w:rPr>
          <w:rFonts w:hint="eastAsia" w:hAnsi="宋体" w:cs="宋体"/>
          <w:color w:val="000000"/>
          <w:sz w:val="21"/>
          <w:szCs w:val="21"/>
          <w:highlight w:val="none"/>
          <w:u w:val="single"/>
          <w:lang w:eastAsia="zh-CN"/>
        </w:rPr>
        <w:t xml:space="preserve">JSZC-320100-JITC-G2026-0169</w:t>
      </w:r>
      <w:r>
        <w:rPr>
          <w:rFonts w:hint="eastAsia" w:hAnsi="宋体" w:cs="宋体"/>
          <w:color w:val="000000"/>
          <w:sz w:val="21"/>
          <w:szCs w:val="21"/>
          <w:highlight w:val="none"/>
          <w:u w:val="single"/>
        </w:rPr>
        <w:t xml:space="preserve">）</w:t>
      </w:r>
      <w:r>
        <w:rPr>
          <w:rFonts w:hint="eastAsia" w:hAnsi="宋体" w:cs="宋体"/>
          <w:color w:val="000000"/>
          <w:sz w:val="21"/>
          <w:szCs w:val="21"/>
          <w:highlight w:val="none"/>
        </w:rPr>
        <w:t xml:space="preserve">协商活动中，我单位授权</w:t>
      </w: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（样式附后）在此次活动中代为公章使用。</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所签署的投标文件、澄清等，我单位承认并同意具备与我单位公章签署等同的法律效力。</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签署的所有文件、协议不因授权的撤销而失效。</w:t>
      </w:r>
      <w:r>
        <w:rPr>
          <w:rFonts w:hAnsi="宋体" w:cs="宋体"/>
          <w:color w:val="000000"/>
          <w:sz w:val="21"/>
          <w:szCs w:val="21"/>
          <w:highlight w:val="none"/>
        </w:rPr>
      </w:r>
      <w:r/>
    </w:p>
    <w:p>
      <w:pPr>
        <w:pStyle w:val="1040"/>
        <w:ind w:right="840" w:firstLine="0"/>
        <w:rPr>
          <w:rFonts w:hAnsi="宋体" w:cs="宋体"/>
          <w:color w:val="000000"/>
          <w:sz w:val="21"/>
          <w:szCs w:val="21"/>
          <w:highlight w:val="none"/>
        </w:rPr>
      </w:pPr>
      <w:r>
        <w:rPr>
          <w:rFonts w:hAnsi="宋体" w:cs="宋体"/>
          <w:color w:val="000000"/>
          <w:sz w:val="21"/>
          <w:szCs w:val="21"/>
          <w:highlight w:val="none"/>
        </w:rPr>
      </w:r>
      <w:r/>
    </w:p>
    <w:p>
      <w:pPr>
        <w:pStyle w:val="1040"/>
        <w:ind w:right="840" w:firstLine="199"/>
        <w:rPr>
          <w:rFonts w:hAnsi="宋体" w:cs="宋体"/>
          <w:color w:val="000000"/>
          <w:sz w:val="21"/>
          <w:szCs w:val="21"/>
          <w:highlight w:val="none"/>
        </w:rPr>
      </w:pPr>
      <w:r>
        <w:rPr>
          <w:rFonts w:hint="eastAsia" w:hAnsi="宋体" w:cs="宋体"/>
          <w:color w:val="000000"/>
          <w:sz w:val="21"/>
          <w:szCs w:val="21"/>
          <w:highlight w:val="none"/>
        </w:rPr>
        <w:t xml:space="preserve">其他形式的印章名称：______________</w:t>
      </w:r>
      <w:r>
        <w:rPr>
          <w:rFonts w:hAnsi="宋体" w:cs="宋体"/>
          <w:color w:val="000000"/>
          <w:sz w:val="21"/>
          <w:szCs w:val="21"/>
          <w:highlight w:val="none"/>
        </w:rPr>
      </w:r>
      <w:r/>
    </w:p>
    <w:p>
      <w:pPr>
        <w:pStyle w:val="1040"/>
        <w:ind w:right="420" w:firstLine="190"/>
        <w:rPr>
          <w:rFonts w:hAnsi="宋体" w:cs="宋体"/>
          <w:color w:val="000000"/>
          <w:sz w:val="21"/>
          <w:szCs w:val="21"/>
          <w:highlight w:val="none"/>
        </w:rPr>
      </w:pPr>
      <w:r>
        <w:rPr>
          <w:rFonts w:hAnsi="宋体" w:cs="宋体"/>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ln>
                      </wps:spPr>
                      <wps:txbx>
                        <w:txbxContent>
                          <w:p>
                            <w:pPr>
                              <w:pStyle w:val="718"/>
                            </w:pPr>
                            <w:r/>
                            <w:r/>
                          </w:p>
                          <w:p>
                            <w:pPr>
                              <w:pStyle w:val="718"/>
                            </w:pPr>
                            <w:r/>
                            <w:r/>
                          </w:p>
                          <w:p>
                            <w:pPr>
                              <w:pStyle w:val="718"/>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pPr>
                        <w:pStyle w:val="718"/>
                      </w:pPr>
                      <w:r/>
                      <w:r/>
                    </w:p>
                    <w:p>
                      <w:pPr>
                        <w:pStyle w:val="718"/>
                      </w:pPr>
                      <w:r/>
                      <w:r/>
                    </w:p>
                    <w:p>
                      <w:pPr>
                        <w:pStyle w:val="718"/>
                      </w:pPr>
                      <w:r/>
                      <w:r/>
                    </w:p>
                  </w:txbxContent>
                </v:textbox>
              </v:shape>
            </w:pict>
          </mc:Fallback>
        </mc:AlternateContent>
      </w:r>
      <w:r>
        <w:rPr>
          <w:rFonts w:hint="eastAsia" w:hAnsi="宋体" w:cs="宋体"/>
          <w:color w:val="000000"/>
          <w:sz w:val="21"/>
          <w:szCs w:val="21"/>
          <w:highlight w:val="none"/>
        </w:rPr>
        <w:t xml:space="preserve">印章样式：</w:t>
      </w:r>
      <w:r>
        <w:rPr>
          <w:rFonts w:hAnsi="宋体" w:cs="宋体"/>
          <w:color w:val="000000"/>
          <w:sz w:val="21"/>
          <w:szCs w:val="21"/>
          <w:highlight w:val="none"/>
        </w:rPr>
      </w:r>
      <w:r/>
    </w:p>
    <w:p>
      <w:pPr>
        <w:pStyle w:val="1040"/>
        <w:ind w:right="420" w:firstLine="4819"/>
        <w:rPr>
          <w:rFonts w:hAnsi="宋体" w:cs="宋体"/>
          <w:color w:val="000000"/>
          <w:sz w:val="21"/>
          <w:szCs w:val="21"/>
          <w:highlight w:val="none"/>
        </w:rPr>
      </w:pPr>
      <w:r>
        <w:rPr>
          <w:rFonts w:hAnsi="宋体" w:cs="宋体"/>
          <w:color w:val="000000"/>
          <w:sz w:val="21"/>
          <w:szCs w:val="21"/>
          <w:highlight w:val="none"/>
        </w:rPr>
      </w:r>
      <w:r/>
    </w:p>
    <w:p>
      <w:pPr>
        <w:pStyle w:val="1040"/>
        <w:ind w:right="420" w:firstLine="315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40"/>
        <w:ind w:right="420" w:firstLine="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40"/>
        <w:ind w:right="420" w:firstLine="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40"/>
        <w:ind w:right="420" w:firstLine="3150"/>
        <w:jc w:val="left"/>
        <w:spacing w:line="276" w:lineRule="auto"/>
        <w:rPr>
          <w:rFonts w:hAnsi="宋体" w:cs="宋体"/>
          <w:color w:val="000000"/>
          <w:sz w:val="21"/>
          <w:szCs w:val="21"/>
          <w:highlight w:val="none"/>
          <w:u w:val="single"/>
        </w:rPr>
      </w:pPr>
      <w:r>
        <w:rPr>
          <w:rFonts w:hint="eastAsia" w:hAnsi="宋体" w:cs="宋体"/>
          <w:color w:val="000000"/>
          <w:sz w:val="21"/>
          <w:szCs w:val="21"/>
          <w:highlight w:val="none"/>
        </w:rPr>
        <w:t xml:space="preserve">投标人名称（公章）：</w:t>
      </w:r>
      <w:r>
        <w:rPr>
          <w:rFonts w:hAnsi="宋体" w:cs="宋体"/>
          <w:color w:val="000000"/>
          <w:sz w:val="21"/>
          <w:szCs w:val="21"/>
          <w:highlight w:val="none"/>
          <w:u w:val="single"/>
        </w:rPr>
      </w:r>
      <w:r/>
    </w:p>
    <w:p>
      <w:pPr>
        <w:pStyle w:val="1040"/>
        <w:ind w:right="420" w:firstLine="315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718"/>
        <w:ind w:firstLine="3158"/>
        <w:jc w:val="left"/>
        <w:spacing w:line="276" w:lineRule="auto"/>
        <w:rPr>
          <w:rFonts w:ascii="宋体" w:hAnsi="宋体" w:cs="宋体"/>
          <w:bCs/>
          <w:color w:val="000000"/>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000000"/>
          <w:highlight w:val="none"/>
        </w:rPr>
        <w:t xml:space="preserve">日期：______年______月______日</w:t>
      </w:r>
      <w:r>
        <w:rPr>
          <w:rFonts w:ascii="宋体" w:hAnsi="宋体" w:cs="宋体"/>
          <w:bCs/>
          <w:color w:val="000000"/>
          <w:highlight w:val="none"/>
        </w:rPr>
      </w:r>
      <w:r/>
    </w:p>
    <w:p>
      <w:pPr>
        <w:pStyle w:val="829"/>
        <w:ind w:left="1146"/>
        <w:spacing w:before="0"/>
        <w:rPr>
          <w:rFonts w:ascii="宋体" w:hAnsi="宋体" w:eastAsia="宋体" w:cs="宋体"/>
          <w:bCs w:val="0"/>
          <w:color w:val="000000"/>
          <w:sz w:val="28"/>
          <w:szCs w:val="28"/>
          <w:highlight w:val="none"/>
        </w:rPr>
      </w:pPr>
      <w:r/>
      <w:bookmarkStart w:id="325" w:name="_Toc104560916"/>
      <w:r/>
      <w:bookmarkStart w:id="326" w:name="_Toc103848599"/>
      <w:r/>
      <w:bookmarkStart w:id="327" w:name="_Toc107246299"/>
      <w:r/>
      <w:bookmarkStart w:id="328" w:name="_Toc18213"/>
      <w:r/>
      <w:bookmarkStart w:id="329" w:name="_Toc19895"/>
      <w:r>
        <w:rPr>
          <w:rFonts w:hint="eastAsia" w:ascii="宋体" w:hAnsi="宋体" w:eastAsia="宋体" w:cs="宋体"/>
          <w:bCs w:val="0"/>
          <w:color w:val="000000"/>
          <w:sz w:val="28"/>
          <w:szCs w:val="28"/>
          <w:highlight w:val="none"/>
          <w:lang w:val="en-US" w:eastAsia="zh-CN"/>
        </w:rPr>
        <w:t xml:space="preserve">二</w:t>
      </w:r>
      <w:r>
        <w:rPr>
          <w:rFonts w:ascii="宋体" w:hAnsi="宋体" w:eastAsia="宋体" w:cs="宋体"/>
          <w:bCs w:val="0"/>
          <w:color w:val="000000"/>
          <w:sz w:val="28"/>
          <w:szCs w:val="28"/>
          <w:highlight w:val="none"/>
          <w:lang w:val="en-US" w:eastAsia="zh-CN"/>
        </w:rPr>
        <w:t xml:space="preserve">、</w:t>
      </w:r>
      <w:r>
        <w:rPr>
          <w:rFonts w:ascii="宋体" w:hAnsi="宋体" w:eastAsia="宋体" w:cs="宋体"/>
          <w:bCs w:val="0"/>
          <w:color w:val="000000"/>
          <w:sz w:val="28"/>
          <w:szCs w:val="28"/>
          <w:highlight w:val="none"/>
        </w:rPr>
        <w:t xml:space="preserve">技术部分</w:t>
      </w:r>
      <w:bookmarkEnd w:id="325"/>
      <w:r/>
      <w:bookmarkEnd w:id="326"/>
      <w:r/>
      <w:bookmarkEnd w:id="327"/>
      <w:r/>
      <w:bookmarkEnd w:id="328"/>
      <w:r/>
      <w:bookmarkEnd w:id="329"/>
      <w:r>
        <w:rPr>
          <w:rFonts w:ascii="宋体" w:hAnsi="宋体" w:eastAsia="宋体" w:cs="宋体"/>
          <w:bCs w:val="0"/>
          <w:color w:val="000000"/>
          <w:sz w:val="28"/>
          <w:szCs w:val="28"/>
          <w:highlight w:val="none"/>
        </w:rPr>
      </w:r>
      <w:r/>
    </w:p>
    <w:p>
      <w:pPr>
        <w:pStyle w:val="829"/>
        <w:ind w:left="1146"/>
        <w:spacing w:before="0"/>
        <w:rPr>
          <w:rFonts w:ascii="宋体" w:hAnsi="宋体" w:eastAsia="宋体" w:cs="宋体"/>
          <w:bCs w:val="0"/>
          <w:color w:val="000000"/>
          <w:sz w:val="24"/>
          <w:szCs w:val="24"/>
          <w:highlight w:val="none"/>
        </w:rPr>
      </w:pPr>
      <w:r/>
      <w:bookmarkStart w:id="330" w:name="_Toc14640"/>
      <w:r/>
      <w:bookmarkStart w:id="331" w:name="_Toc107246301"/>
      <w:r/>
      <w:bookmarkStart w:id="332" w:name="_Toc2890"/>
      <w:r/>
      <w:bookmarkStart w:id="333" w:name="_Toc104560918"/>
      <w:r/>
      <w:bookmarkStart w:id="334" w:name="_Toc103848601"/>
      <w:r>
        <w:rPr>
          <w:rFonts w:ascii="宋体" w:hAnsi="宋体" w:eastAsia="宋体" w:cs="宋体"/>
          <w:bCs w:val="0"/>
          <w:color w:val="000000"/>
          <w:sz w:val="24"/>
          <w:szCs w:val="24"/>
          <w:highlight w:val="none"/>
        </w:rPr>
        <w:t xml:space="preserve">（1）技术条款偏离表</w:t>
      </w:r>
      <w:bookmarkEnd w:id="330"/>
      <w:r/>
      <w:bookmarkEnd w:id="331"/>
      <w:r/>
      <w:bookmarkEnd w:id="332"/>
      <w:r/>
      <w:bookmarkEnd w:id="333"/>
      <w:r/>
      <w:bookmarkEnd w:id="334"/>
      <w:r>
        <w:rPr>
          <w:rFonts w:ascii="宋体" w:hAnsi="宋体" w:eastAsia="宋体" w:cs="宋体"/>
          <w:bCs w:val="0"/>
          <w:color w:val="000000"/>
          <w:sz w:val="24"/>
          <w:szCs w:val="24"/>
          <w:highlight w:val="none"/>
        </w:rPr>
      </w:r>
      <w:r/>
    </w:p>
    <w:p>
      <w:pPr>
        <w:pStyle w:val="1040"/>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40"/>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4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565"/>
        <w:gridCol w:w="1951"/>
        <w:gridCol w:w="2143"/>
        <w:gridCol w:w="987"/>
        <w:gridCol w:w="987"/>
        <w:gridCol w:w="602"/>
      </w:tblGrid>
      <w:tr>
        <w:trPr>
          <w:trHeight w:val="635"/>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招标文件条目号</w:t>
            </w: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招标文件的技术条款</w:t>
            </w:r>
            <w:r>
              <w:rPr>
                <w:rFonts w:ascii="宋体" w:hAnsi="宋体" w:eastAsia="宋体" w:cs="宋体"/>
                <w:color w:val="000000"/>
                <w:sz w:val="21"/>
                <w:szCs w:val="21"/>
                <w:highlight w:val="none"/>
                <w:lang w:val="en-US" w:eastAsia="zh-CN" w:bidi="ar-SA"/>
              </w:rPr>
            </w:r>
            <w:r/>
          </w:p>
        </w:tc>
        <w:tc>
          <w:tcPr>
            <w:tcW w:w="905"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参与投标设备技术性能</w:t>
            </w:r>
            <w:r>
              <w:rPr>
                <w:rFonts w:ascii="宋体" w:hAnsi="宋体" w:eastAsia="宋体" w:cs="宋体"/>
                <w:color w:val="000000"/>
                <w:sz w:val="21"/>
                <w:szCs w:val="21"/>
                <w:highlight w:val="none"/>
                <w:lang w:val="en-US" w:eastAsia="zh-CN" w:bidi="ar-SA"/>
              </w:rPr>
            </w:r>
            <w:r/>
          </w:p>
        </w:tc>
        <w:tc>
          <w:tcPr>
            <w:tcW w:w="589" w:type="dxa"/>
            <w:vAlign w:val="center"/>
            <w:textDirection w:val="lrTb"/>
            <w:noWrap/>
          </w:tcPr>
          <w:p>
            <w:pPr>
              <w:pStyle w:val="1040"/>
              <w:ind w:firstLine="0"/>
              <w:jc w:val="center"/>
              <w:spacing w:line="48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570"/>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1"/>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90"/>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14"/>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2"/>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07"/>
        </w:trPr>
        <w:tc>
          <w:tcPr>
            <w:tcW w:w="609"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718"/>
        <w:rPr>
          <w:color w:val="000000"/>
          <w:highlight w:val="none"/>
        </w:rPr>
      </w:pPr>
      <w:r>
        <w:rPr>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2.所有招标文件要求的</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要求，必须在本表中逐项列出，本表未列明偏离或未清晰说明响应内容的，视作投标人完全响应招标文件全部</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要求。</w:t>
      </w:r>
      <w:r>
        <w:rPr>
          <w:rFonts w:hint="eastAsia" w:ascii="宋体" w:hAnsi="宋体" w:eastAsia="宋体" w:cs="宋体"/>
          <w:b/>
          <w:bCs/>
          <w:color w:val="000000"/>
          <w:highlight w:val="none"/>
        </w:rPr>
      </w:r>
      <w:r/>
    </w:p>
    <w:p>
      <w:pPr>
        <w:pStyle w:val="826"/>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718"/>
        <w:rPr>
          <w:color w:val="000000"/>
          <w:sz w:val="32"/>
          <w:szCs w:val="40"/>
          <w:highlight w:val="none"/>
        </w:rPr>
      </w:pPr>
      <w:r>
        <w:rPr>
          <w:color w:val="000000"/>
          <w:sz w:val="32"/>
          <w:szCs w:val="40"/>
          <w:highlight w:val="none"/>
        </w:rPr>
      </w:r>
      <w:r/>
    </w:p>
    <w:p>
      <w:pPr>
        <w:pStyle w:val="718"/>
        <w:ind w:left="0" w:right="0" w:firstLine="0"/>
        <w:jc w:val="center"/>
        <w:spacing w:before="0" w:after="156" w:line="439" w:lineRule="atLeast"/>
        <w:rPr>
          <w:rFonts w:ascii="Times New Roman" w:hAnsi="Times New Roman" w:eastAsia="宋体" w:cs="Times New Roman"/>
          <w:bCs/>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Cs/>
          <w:color w:val="000000"/>
          <w:sz w:val="24"/>
          <w:highlight w:val="none"/>
        </w:rPr>
        <w:br w:type="page" w:clear="all"/>
      </w:r>
      <w:r>
        <w:rPr>
          <w:rFonts w:ascii="Times New Roman" w:hAnsi="Times New Roman" w:eastAsia="宋体" w:cs="Times New Roman"/>
          <w:bCs/>
          <w:color w:val="000000"/>
          <w:sz w:val="24"/>
          <w:highlight w:val="none"/>
        </w:rPr>
      </w:r>
      <w:r/>
    </w:p>
    <w:p>
      <w:pPr>
        <w:pStyle w:val="829"/>
        <w:ind w:left="114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（2）需求响应方案</w:t>
      </w:r>
      <w:r>
        <w:rPr>
          <w:rFonts w:ascii="宋体" w:hAnsi="宋体" w:cs="宋体"/>
          <w:bCs w:val="0"/>
          <w:color w:val="000000"/>
          <w:sz w:val="24"/>
          <w:szCs w:val="24"/>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t xml:space="preserve"> 格式自拟。</w:t>
      </w:r>
      <w:r>
        <w:rPr>
          <w:rFonts w:ascii="宋体" w:hAnsi="宋体" w:cs="宋体"/>
          <w:color w:val="000000"/>
          <w:highlight w:val="none"/>
        </w:rPr>
      </w:r>
      <w:r/>
    </w:p>
    <w:p>
      <w:pPr>
        <w:pStyle w:val="1040"/>
        <w:ind w:firstLine="400"/>
        <w:rPr>
          <w:rFonts w:hAnsi="宋体" w:cs="宋体"/>
          <w:color w:val="000000"/>
          <w:highlight w:val="none"/>
        </w:rPr>
      </w:pPr>
      <w:r>
        <w:rPr>
          <w:rFonts w:hAnsi="宋体" w:cs="宋体"/>
          <w:color w:val="000000"/>
          <w:highlight w:val="none"/>
        </w:rPr>
      </w:r>
      <w:r/>
    </w:p>
    <w:p>
      <w:pPr>
        <w:pStyle w:val="1040"/>
        <w:ind w:firstLine="400"/>
        <w:rPr>
          <w:rFonts w:hAnsi="宋体" w:cs="宋体"/>
          <w:color w:val="000000"/>
          <w:highlight w:val="none"/>
        </w:rPr>
      </w:pPr>
      <w:r>
        <w:rPr>
          <w:rFonts w:hAnsi="宋体" w:cs="宋体"/>
          <w:color w:val="000000"/>
          <w:highlight w:val="none"/>
        </w:rPr>
      </w:r>
      <w:r/>
    </w:p>
    <w:p>
      <w:pPr>
        <w:pStyle w:val="829"/>
        <w:ind w:firstLine="569"/>
        <w:spacing w:before="0" w:line="480" w:lineRule="auto"/>
        <w:rPr>
          <w:rFonts w:ascii="宋体" w:hAnsi="宋体" w:cs="宋体"/>
          <w:color w:val="000000"/>
          <w:highlight w:val="none"/>
        </w:rPr>
      </w:pPr>
      <w:r>
        <w:rPr>
          <w:rFonts w:hint="eastAsia" w:ascii="宋体" w:hAnsi="宋体" w:cs="宋体"/>
          <w:color w:val="000000"/>
          <w:highlight w:val="none"/>
        </w:rPr>
        <w:br w:type="page" w:clear="all"/>
      </w:r>
      <w:bookmarkStart w:id="335" w:name="_Toc104560919"/>
      <w:r/>
      <w:bookmarkStart w:id="336" w:name="_Toc103848602"/>
      <w:r/>
      <w:bookmarkStart w:id="337" w:name="_Toc107246302"/>
      <w:r>
        <w:rPr>
          <w:rFonts w:hint="eastAsia" w:ascii="宋体" w:hAnsi="宋体" w:cs="宋体"/>
          <w:bCs w:val="0"/>
          <w:color w:val="000000"/>
          <w:sz w:val="24"/>
          <w:szCs w:val="24"/>
          <w:highlight w:val="none"/>
        </w:rPr>
        <w:t xml:space="preserve">（3）投标人服务承诺</w:t>
      </w:r>
      <w:bookmarkEnd w:id="335"/>
      <w:r/>
      <w:bookmarkEnd w:id="336"/>
      <w:r/>
      <w:bookmarkEnd w:id="337"/>
      <w:r>
        <w:rPr>
          <w:rFonts w:ascii="宋体" w:hAnsi="宋体" w:cs="宋体"/>
          <w:color w:val="000000"/>
          <w:highlight w:val="none"/>
        </w:rPr>
      </w:r>
      <w:r/>
    </w:p>
    <w:p>
      <w:pPr>
        <w:pStyle w:val="718"/>
        <w:rPr>
          <w:color w:val="000000"/>
          <w:highlight w:val="none"/>
        </w:rPr>
      </w:pPr>
      <w:r>
        <w:rPr>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br w:type="page" w:clear="all"/>
      </w:r>
      <w:bookmarkStart w:id="338" w:name="_Toc104560920"/>
      <w:r/>
      <w:bookmarkStart w:id="339" w:name="_Toc103848603"/>
      <w:r/>
      <w:bookmarkStart w:id="340" w:name="_Toc107246303"/>
      <w:r>
        <w:rPr>
          <w:rFonts w:hint="eastAsia" w:ascii="宋体" w:hAnsi="宋体" w:cs="宋体"/>
          <w:bCs w:val="0"/>
          <w:color w:val="000000"/>
          <w:sz w:val="24"/>
          <w:szCs w:val="24"/>
          <w:highlight w:val="none"/>
        </w:rPr>
        <w:t xml:space="preserve">（4）用于本项目人员简历表</w:t>
      </w:r>
      <w:bookmarkEnd w:id="338"/>
      <w:r/>
      <w:bookmarkEnd w:id="339"/>
      <w:r/>
      <w:bookmarkEnd w:id="340"/>
      <w:r>
        <w:rPr>
          <w:rFonts w:ascii="宋体" w:hAnsi="宋体" w:cs="宋体"/>
          <w:bCs w:val="0"/>
          <w:color w:val="000000"/>
          <w:sz w:val="24"/>
          <w:szCs w:val="24"/>
          <w:highlight w:val="none"/>
        </w:rPr>
      </w:r>
      <w:r/>
    </w:p>
    <w:p>
      <w:pPr>
        <w:pStyle w:val="1040"/>
        <w:ind w:firstLine="400"/>
        <w:rPr>
          <w:rFonts w:hAnsi="宋体" w:cs="宋体"/>
          <w:color w:val="000000"/>
          <w:highlight w:val="none"/>
        </w:rPr>
      </w:pPr>
      <w:r>
        <w:rPr>
          <w:rFonts w:hAnsi="宋体" w:cs="宋体"/>
          <w:color w:val="000000"/>
          <w:highlight w:val="none"/>
        </w:rPr>
      </w:r>
      <w:r/>
    </w:p>
    <w:tbl>
      <w:tblPr>
        <w:tblW w:w="830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性别</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职务</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毕业学校、专业</w:t>
            </w:r>
            <w:r>
              <w:rPr>
                <w:rFonts w:ascii="宋体" w:hAnsi="宋体" w:eastAsia="宋体" w:cs="宋体"/>
                <w:color w:val="000000"/>
                <w:sz w:val="21"/>
                <w:szCs w:val="21"/>
                <w:highlight w:val="none"/>
                <w:lang w:val="en-US" w:eastAsia="zh-CN" w:bidi="ar-SA"/>
              </w:rPr>
            </w:r>
            <w:r/>
          </w:p>
        </w:tc>
        <w:tc>
          <w:tcPr>
            <w:gridSpan w:val="3"/>
            <w:tcW w:w="5808"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拟在本项目任职</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执业资格证书号</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gridSpan w:val="4"/>
            <w:tcW w:w="8304"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近____年承担项目情况</w:t>
            </w: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类似项目名称</w:t>
            </w: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担任职务</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项目单位名称及电话</w:t>
            </w: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40"/>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040"/>
        <w:ind w:firstLine="400"/>
        <w:rPr>
          <w:rFonts w:hAnsi="宋体" w:cs="宋体"/>
          <w:color w:val="000000"/>
          <w:highlight w:val="none"/>
        </w:rPr>
      </w:pPr>
      <w:r>
        <w:rPr>
          <w:rFonts w:hAnsi="宋体" w:cs="宋体"/>
          <w:color w:val="000000"/>
          <w:highlight w:val="none"/>
        </w:rPr>
      </w:r>
      <w:r/>
    </w:p>
    <w:p>
      <w:pPr>
        <w:pStyle w:val="1040"/>
        <w:ind w:firstLine="400"/>
        <w:rPr>
          <w:rFonts w:hAnsi="宋体" w:cs="宋体"/>
          <w:color w:val="000000"/>
          <w:highlight w:val="none"/>
        </w:rPr>
      </w:pPr>
      <w:r>
        <w:rPr>
          <w:rFonts w:hAnsi="宋体" w:cs="宋体"/>
          <w:color w:val="000000"/>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（5）拟投入本项目人员情况表</w:t>
      </w:r>
      <w:r>
        <w:rPr>
          <w:rFonts w:ascii="宋体" w:hAnsi="宋体" w:cs="宋体"/>
          <w:bCs w:val="0"/>
          <w:color w:val="000000"/>
          <w:sz w:val="24"/>
          <w:szCs w:val="24"/>
          <w:highlight w:val="none"/>
        </w:rPr>
      </w:r>
      <w:r/>
    </w:p>
    <w:p>
      <w:pPr>
        <w:pStyle w:val="1040"/>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40"/>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4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tbl>
      <w:tblPr>
        <w:tblW w:w="819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岗位</w:t>
            </w: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年龄</w:t>
            </w: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职称/证书</w:t>
            </w: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工作内容</w:t>
            </w: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18"/>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718"/>
        <w:ind w:firstLine="372"/>
        <w:rPr>
          <w:rFonts w:ascii="宋体" w:hAnsi="宋体" w:cs="宋体"/>
          <w:color w:val="000000"/>
          <w:highlight w:val="none"/>
        </w:rPr>
      </w:pPr>
      <w:r>
        <w:rPr>
          <w:rFonts w:hint="eastAsia" w:ascii="宋体" w:hAnsi="宋体" w:cs="宋体"/>
          <w:color w:val="000000"/>
          <w:highlight w:val="none"/>
        </w:rPr>
        <w:br w:type="page" w:clear="all"/>
      </w:r>
      <w:bookmarkEnd w:id="275"/>
      <w:r>
        <w:rPr>
          <w:rFonts w:ascii="宋体" w:hAnsi="宋体" w:cs="宋体"/>
          <w:color w:val="000000"/>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829"/>
        <w:ind w:firstLine="498"/>
        <w:spacing w:before="0"/>
        <w:rPr>
          <w:rFonts w:ascii="宋体" w:hAnsi="宋体" w:cs="宋体"/>
          <w:color w:val="000000"/>
          <w:highlight w:val="none"/>
        </w:rPr>
      </w:pPr>
      <w:r/>
      <w:bookmarkStart w:id="341" w:name="_Toc104560922"/>
      <w:r/>
      <w:bookmarkStart w:id="342" w:name="_Toc107246305"/>
      <w:r/>
      <w:bookmarkStart w:id="343" w:name="_Toc103848605"/>
      <w:r/>
      <w:bookmarkStart w:id="344" w:name="_Toc96347904"/>
      <w:r/>
      <w:bookmarkStart w:id="345" w:name="_Toc100905289"/>
      <w:r>
        <w:rPr>
          <w:rFonts w:hint="eastAsia" w:ascii="宋体" w:hAnsi="宋体" w:cs="宋体"/>
          <w:color w:val="000000"/>
          <w:sz w:val="28"/>
          <w:szCs w:val="24"/>
          <w:highlight w:val="none"/>
        </w:rPr>
        <w:t xml:space="preserve">三、其他部分</w:t>
      </w:r>
      <w:bookmarkEnd w:id="341"/>
      <w:r/>
      <w:bookmarkEnd w:id="342"/>
      <w:r/>
      <w:bookmarkEnd w:id="343"/>
      <w:r>
        <w:rPr>
          <w:rFonts w:ascii="宋体" w:hAnsi="宋体" w:cs="宋体"/>
          <w:color w:val="000000"/>
          <w:highlight w:val="none"/>
        </w:rPr>
      </w:r>
      <w:r/>
    </w:p>
    <w:p>
      <w:pPr>
        <w:pStyle w:val="829"/>
        <w:ind w:firstLine="426"/>
        <w:rPr>
          <w:rFonts w:hint="eastAsia" w:ascii="宋体" w:hAnsi="宋体" w:eastAsia="宋体" w:cs="宋体"/>
          <w:bCs/>
          <w:color w:val="000000"/>
          <w:sz w:val="24"/>
          <w:szCs w:val="24"/>
          <w:highlight w:val="none"/>
        </w:rPr>
      </w:pPr>
      <w:r/>
      <w:bookmarkStart w:id="346" w:name="_Toc104560925"/>
      <w:r/>
      <w:bookmarkStart w:id="347" w:name="_Toc107246308"/>
      <w:r/>
      <w:bookmarkStart w:id="348" w:name="_Toc100905295"/>
      <w:r/>
      <w:bookmarkStart w:id="349" w:name="_Toc107246307"/>
      <w:r/>
      <w:bookmarkStart w:id="350" w:name="_Toc103848607"/>
      <w:r/>
      <w:bookmarkStart w:id="351" w:name="_Toc104560924"/>
      <w:r/>
      <w:bookmarkStart w:id="352" w:name="_Toc107246306"/>
      <w:r/>
      <w:bookmarkStart w:id="353" w:name="_Toc103848606"/>
      <w:r/>
      <w:bookmarkStart w:id="354" w:name="_Toc104560923"/>
      <w:r/>
      <w:bookmarkStart w:id="355" w:name="_Toc103848608"/>
      <w:r>
        <w:rPr>
          <w:rFonts w:hint="eastAsia" w:ascii="宋体" w:hAnsi="宋体" w:eastAsia="宋体" w:cs="宋体"/>
          <w:bCs/>
          <w:color w:val="000000"/>
          <w:sz w:val="24"/>
          <w:szCs w:val="24"/>
          <w:highlight w:val="none"/>
        </w:rPr>
        <w:t xml:space="preserve">（1）要求投标人提交的其他文件材料或证明材料</w:t>
      </w:r>
      <w:bookmarkEnd w:id="346"/>
      <w:r/>
      <w:bookmarkEnd w:id="347"/>
      <w:r/>
      <w:bookmarkEnd w:id="355"/>
      <w:r>
        <w:rPr>
          <w:rFonts w:hint="eastAsia" w:ascii="宋体" w:hAnsi="宋体" w:eastAsia="宋体" w:cs="宋体"/>
          <w:bCs/>
          <w:color w:val="000000"/>
          <w:sz w:val="24"/>
          <w:szCs w:val="24"/>
          <w:highlight w:val="none"/>
        </w:rPr>
      </w:r>
      <w:r/>
    </w:p>
    <w:p>
      <w:pPr>
        <w:pStyle w:val="82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00"/>
        <w:ind w:left="1260" w:firstLine="426"/>
        <w:rPr>
          <w:rFonts w:hAnsi="宋体" w:cs="宋体"/>
          <w:color w:val="000000"/>
          <w:highlight w:val="none"/>
        </w:rPr>
      </w:pPr>
      <w:r>
        <w:rPr>
          <w:rFonts w:hint="eastAsia" w:hAnsi="宋体" w:cs="宋体"/>
          <w:color w:val="000000"/>
          <w:highlight w:val="none"/>
        </w:rPr>
        <w:br w:type="page" w:clear="all"/>
      </w:r>
      <w:r>
        <w:rPr>
          <w:rFonts w:hAnsi="宋体" w:cs="宋体"/>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（2）投标人认为需提供的其他</w:t>
      </w:r>
      <w:bookmarkEnd w:id="348"/>
      <w:r>
        <w:rPr>
          <w:rFonts w:hint="eastAsia" w:ascii="宋体" w:hAnsi="宋体" w:cs="宋体"/>
          <w:bCs w:val="0"/>
          <w:color w:val="000000"/>
          <w:sz w:val="24"/>
          <w:szCs w:val="24"/>
          <w:highlight w:val="none"/>
        </w:rPr>
        <w:t xml:space="preserve">文件或证明材料</w:t>
      </w:r>
      <w:bookmarkEnd w:id="349"/>
      <w:r/>
      <w:bookmarkEnd w:id="350"/>
      <w:r/>
      <w:bookmarkEnd w:id="351"/>
      <w:r>
        <w:rPr>
          <w:rFonts w:ascii="宋体" w:hAnsi="宋体" w:cs="宋体"/>
          <w:bCs w:val="0"/>
          <w:color w:val="000000"/>
          <w:sz w:val="24"/>
          <w:szCs w:val="24"/>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29"/>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（3）提供符合政府采购政策的证明材料</w:t>
      </w:r>
      <w:bookmarkEnd w:id="345"/>
      <w:r/>
      <w:bookmarkEnd w:id="352"/>
      <w:r/>
      <w:bookmarkEnd w:id="353"/>
      <w:r/>
      <w:bookmarkEnd w:id="354"/>
      <w:r>
        <w:rPr>
          <w:rFonts w:ascii="宋体" w:hAnsi="宋体" w:cs="宋体"/>
          <w:bCs w:val="0"/>
          <w:color w:val="000000"/>
          <w:sz w:val="24"/>
          <w:szCs w:val="24"/>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718"/>
        <w:ind w:firstLine="372"/>
        <w:rPr>
          <w:rFonts w:ascii="宋体" w:hAnsi="宋体" w:cs="宋体"/>
          <w:color w:val="000000"/>
          <w:highlight w:val="none"/>
        </w:rPr>
      </w:pPr>
      <w:r>
        <w:rPr>
          <w:rFonts w:hint="eastAsia" w:ascii="宋体" w:hAnsi="宋体" w:cs="宋体"/>
          <w:color w:val="000000"/>
          <w:highlight w:val="none"/>
        </w:rPr>
        <w:t xml:space="preserve">（请根据本项目</w:t>
      </w:r>
      <w:r>
        <w:rPr>
          <w:rFonts w:hint="eastAsia" w:ascii="宋体" w:hAnsi="宋体" w:cs="宋体"/>
          <w:bCs/>
          <w:color w:val="000000"/>
          <w:szCs w:val="21"/>
          <w:highlight w:val="none"/>
        </w:rPr>
        <w:t xml:space="preserve">“</w:t>
      </w:r>
      <w:r>
        <w:rPr>
          <w:rFonts w:hint="eastAsia" w:ascii="宋体" w:hAnsi="宋体" w:cs="宋体"/>
          <w:color w:val="000000"/>
          <w:highlight w:val="none"/>
        </w:rPr>
        <w:t xml:space="preserve">采购项目类型</w:t>
      </w:r>
      <w:r>
        <w:rPr>
          <w:rFonts w:hint="eastAsia" w:ascii="宋体" w:hAnsi="宋体" w:cs="宋体"/>
          <w:bCs/>
          <w:color w:val="000000"/>
          <w:highlight w:val="none"/>
        </w:rPr>
        <w:t xml:space="preserve">”</w:t>
      </w:r>
      <w:r>
        <w:rPr>
          <w:rFonts w:hint="eastAsia" w:ascii="宋体" w:hAnsi="宋体" w:cs="宋体"/>
          <w:color w:val="000000"/>
          <w:highlight w:val="none"/>
        </w:rPr>
        <w:t xml:space="preserve">选择合适的中小企业声明函，不适用的可以不提交）</w:t>
      </w:r>
      <w:r>
        <w:rPr>
          <w:rFonts w:ascii="宋体" w:hAnsi="宋体" w:cs="宋体"/>
          <w:color w:val="000000"/>
          <w:highlight w:val="none"/>
        </w:rPr>
      </w:r>
      <w:r/>
    </w:p>
    <w:p>
      <w:pPr>
        <w:pStyle w:val="718"/>
        <w:ind w:right="-23" w:firstLine="379"/>
        <w:jc w:val="center"/>
        <w:rPr>
          <w:rFonts w:ascii="宋体" w:hAnsi="宋体" w:cs="宋体"/>
          <w:color w:val="000000"/>
          <w:spacing w:val="2"/>
          <w:position w:val="-3"/>
          <w:szCs w:val="21"/>
          <w:highlight w:val="none"/>
        </w:rPr>
      </w:pPr>
      <w:r>
        <w:rPr>
          <w:rFonts w:ascii="宋体" w:hAnsi="宋体" w:cs="宋体"/>
          <w:color w:val="000000"/>
          <w:spacing w:val="2"/>
          <w:position w:val="-3"/>
          <w:szCs w:val="21"/>
          <w:highlight w:val="none"/>
        </w:rPr>
      </w:r>
      <w:r/>
    </w:p>
    <w:p>
      <w:pPr>
        <w:pStyle w:val="1040"/>
        <w:ind w:firstLine="482"/>
        <w:jc w:val="center"/>
        <w:rPr>
          <w:rFonts w:hAnsi="宋体" w:cs="宋体"/>
          <w:b/>
          <w:color w:val="000000"/>
          <w:sz w:val="24"/>
          <w:szCs w:val="24"/>
          <w:highlight w:val="none"/>
        </w:rPr>
      </w:pPr>
      <w:r>
        <w:rPr>
          <w:rFonts w:hint="eastAsia" w:hAnsi="宋体" w:cs="宋体"/>
          <w:b/>
          <w:color w:val="000000"/>
          <w:sz w:val="24"/>
          <w:szCs w:val="24"/>
          <w:highlight w:val="none"/>
        </w:rPr>
        <w:t xml:space="preserve">中小企业声明函（货物）</w:t>
      </w:r>
      <w:r>
        <w:rPr>
          <w:rFonts w:hAnsi="宋体" w:cs="宋体"/>
          <w:b/>
          <w:color w:val="000000"/>
          <w:sz w:val="24"/>
          <w:szCs w:val="24"/>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000000"/>
          <w:position w:val="-2"/>
          <w:szCs w:val="21"/>
          <w:highlight w:val="none"/>
          <w:u w:val="single"/>
        </w:rPr>
        <w:t xml:space="preserve">南京鼓楼医院</w:t>
      </w:r>
      <w:r>
        <w:rPr>
          <w:rFonts w:hint="eastAsia" w:ascii="宋体" w:hAnsi="宋体" w:cs="宋体"/>
          <w:color w:val="000000"/>
          <w:position w:val="-2"/>
          <w:szCs w:val="21"/>
          <w:highlight w:val="none"/>
        </w:rPr>
        <w:t xml:space="preserve">的</w:t>
      </w:r>
      <w:r>
        <w:rPr>
          <w:rFonts w:hint="eastAsia" w:ascii="宋体" w:hAnsi="宋体" w:cs="宋体"/>
          <w:iCs/>
          <w:color w:val="000000"/>
          <w:position w:val="-2"/>
          <w:szCs w:val="21"/>
          <w:highlight w:val="none"/>
          <w:u w:val="single"/>
          <w:lang w:eastAsia="zh-CN"/>
        </w:rPr>
        <w:t xml:space="preserve">南京鼓楼医院(含江北)食堂一次性餐具采购项目</w:t>
      </w:r>
      <w:r>
        <w:rPr>
          <w:rFonts w:hint="eastAsia" w:ascii="宋体" w:hAnsi="宋体" w:cs="宋体"/>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rFonts w:ascii="宋体" w:hAnsi="宋体" w:cs="宋体"/>
          <w:color w:val="000000"/>
          <w:position w:val="-2"/>
          <w:szCs w:val="21"/>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1. </w:t>
      </w:r>
      <w:r>
        <w:rPr>
          <w:rFonts w:hint="eastAsia" w:ascii="宋体" w:hAnsi="宋体" w:cs="宋体"/>
          <w:i/>
          <w:color w:val="000000"/>
          <w:position w:val="-2"/>
          <w:szCs w:val="21"/>
          <w:highlight w:val="none"/>
          <w:u w:val="single"/>
        </w:rPr>
        <w:t xml:space="preserve">（标的名称）</w:t>
      </w:r>
      <w:r>
        <w:rPr>
          <w:rFonts w:hint="eastAsia" w:ascii="宋体" w:hAnsi="宋体" w:cs="宋体"/>
          <w:color w:val="000000"/>
          <w:position w:val="-2"/>
          <w:szCs w:val="21"/>
          <w:highlight w:val="none"/>
        </w:rPr>
        <w:t xml:space="preserve">，属于</w:t>
      </w:r>
      <w:r>
        <w:rPr>
          <w:rFonts w:ascii="宋体" w:hAnsi="宋体" w:cs="宋体"/>
          <w:color w:val="000000"/>
          <w:position w:val="-2"/>
          <w:szCs w:val="21"/>
          <w:highlight w:val="none"/>
          <w:lang w:val="en-US"/>
        </w:rPr>
        <w:t xml:space="preserve">工业</w:t>
      </w:r>
      <w:r>
        <w:rPr>
          <w:rFonts w:hint="eastAsia" w:ascii="宋体" w:hAnsi="宋体" w:cs="宋体"/>
          <w:color w:val="000000"/>
          <w:position w:val="-2"/>
          <w:szCs w:val="21"/>
          <w:highlight w:val="none"/>
        </w:rPr>
        <w:t xml:space="preserve">行业；制造商（或工程</w:t>
      </w:r>
      <w:r>
        <w:rPr>
          <w:rFonts w:hint="eastAsia" w:ascii="宋体" w:hAnsi="宋体" w:cs="宋体"/>
          <w:color w:val="000000"/>
          <w:spacing w:val="3"/>
          <w:szCs w:val="21"/>
          <w:highlight w:val="none"/>
        </w:rPr>
        <w:t xml:space="preserve">承建/</w:t>
      </w:r>
      <w:r>
        <w:rPr>
          <w:rFonts w:hint="eastAsia" w:ascii="宋体" w:hAnsi="宋体" w:cs="宋体"/>
          <w:color w:val="000000"/>
          <w:position w:val="-2"/>
          <w:szCs w:val="21"/>
          <w:highlight w:val="none"/>
        </w:rPr>
        <w:t xml:space="preserve">服务</w:t>
      </w:r>
      <w:r>
        <w:rPr>
          <w:rFonts w:hint="eastAsia" w:ascii="宋体" w:hAnsi="宋体" w:cs="宋体"/>
          <w:color w:val="000000"/>
          <w:spacing w:val="3"/>
          <w:szCs w:val="21"/>
          <w:highlight w:val="none"/>
        </w:rPr>
        <w:t xml:space="preserve">承接企业</w:t>
      </w:r>
      <w:r>
        <w:rPr>
          <w:rFonts w:hint="eastAsia" w:ascii="宋体" w:hAnsi="宋体" w:cs="宋体"/>
          <w:color w:val="000000"/>
          <w:position w:val="-2"/>
          <w:szCs w:val="21"/>
          <w:highlight w:val="none"/>
        </w:rPr>
        <w:t xml:space="preserve">）为</w:t>
      </w:r>
      <w:r>
        <w:rPr>
          <w:rFonts w:hint="eastAsia" w:ascii="宋体" w:hAnsi="宋体" w:cs="宋体"/>
          <w:i/>
          <w:color w:val="000000"/>
          <w:position w:val="-2"/>
          <w:szCs w:val="21"/>
          <w:highlight w:val="none"/>
          <w:u w:val="single"/>
        </w:rPr>
        <w:t xml:space="preserve">（企业名称）</w:t>
      </w:r>
      <w:r>
        <w:rPr>
          <w:rFonts w:hint="eastAsia" w:ascii="宋体" w:hAnsi="宋体" w:cs="宋体"/>
          <w:color w:val="000000"/>
          <w:position w:val="-2"/>
          <w:szCs w:val="21"/>
          <w:highlight w:val="none"/>
        </w:rPr>
        <w:t xml:space="preserve">，从业人员</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人，营业收 入为万元，资产总额为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w:t>
      </w: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rPr>
          <w:rFonts w:ascii="宋体" w:hAnsi="宋体" w:cs="宋体"/>
          <w:color w:val="000000"/>
          <w:position w:val="-2"/>
          <w:szCs w:val="21"/>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2. </w:t>
      </w:r>
      <w:r>
        <w:rPr>
          <w:rFonts w:hint="eastAsia" w:ascii="宋体" w:hAnsi="宋体" w:cs="宋体"/>
          <w:i/>
          <w:color w:val="000000"/>
          <w:position w:val="-2"/>
          <w:szCs w:val="21"/>
          <w:highlight w:val="none"/>
          <w:u w:val="single"/>
        </w:rPr>
        <w:t xml:space="preserve">（标的名称）</w:t>
      </w:r>
      <w:r>
        <w:rPr>
          <w:rFonts w:hint="eastAsia" w:ascii="宋体" w:hAnsi="宋体" w:cs="宋体"/>
          <w:color w:val="000000"/>
          <w:position w:val="-2"/>
          <w:szCs w:val="21"/>
          <w:highlight w:val="none"/>
        </w:rPr>
        <w:t xml:space="preserve">，属于工业行业；制造商（或工程</w:t>
      </w:r>
      <w:r>
        <w:rPr>
          <w:rFonts w:hint="eastAsia" w:ascii="宋体" w:hAnsi="宋体" w:cs="宋体"/>
          <w:color w:val="000000"/>
          <w:spacing w:val="3"/>
          <w:szCs w:val="21"/>
          <w:highlight w:val="none"/>
        </w:rPr>
        <w:t xml:space="preserve">承建/</w:t>
      </w:r>
      <w:r>
        <w:rPr>
          <w:rFonts w:hint="eastAsia" w:ascii="宋体" w:hAnsi="宋体" w:cs="宋体"/>
          <w:color w:val="000000"/>
          <w:position w:val="-2"/>
          <w:szCs w:val="21"/>
          <w:highlight w:val="none"/>
        </w:rPr>
        <w:t xml:space="preserve">服务</w:t>
      </w:r>
      <w:r>
        <w:rPr>
          <w:rFonts w:hint="eastAsia" w:ascii="宋体" w:hAnsi="宋体" w:cs="宋体"/>
          <w:color w:val="000000"/>
          <w:spacing w:val="3"/>
          <w:szCs w:val="21"/>
          <w:highlight w:val="none"/>
        </w:rPr>
        <w:t xml:space="preserve">承接企业</w:t>
      </w:r>
      <w:r>
        <w:rPr>
          <w:rFonts w:hint="eastAsia" w:ascii="宋体" w:hAnsi="宋体" w:cs="宋体"/>
          <w:color w:val="000000"/>
          <w:position w:val="-2"/>
          <w:szCs w:val="21"/>
          <w:highlight w:val="none"/>
        </w:rPr>
        <w:t xml:space="preserve">）为</w:t>
      </w:r>
      <w:r>
        <w:rPr>
          <w:rFonts w:hint="eastAsia" w:ascii="宋体" w:hAnsi="宋体" w:cs="宋体"/>
          <w:i/>
          <w:color w:val="000000"/>
          <w:position w:val="-2"/>
          <w:szCs w:val="21"/>
          <w:highlight w:val="none"/>
          <w:u w:val="single"/>
        </w:rPr>
        <w:t xml:space="preserve">（企业名称）</w:t>
      </w:r>
      <w:r>
        <w:rPr>
          <w:rFonts w:hint="eastAsia" w:ascii="宋体" w:hAnsi="宋体" w:cs="宋体"/>
          <w:color w:val="000000"/>
          <w:position w:val="-2"/>
          <w:szCs w:val="21"/>
          <w:highlight w:val="none"/>
        </w:rPr>
        <w:t xml:space="preserve">，从业人员</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人，营业收入为万元，资产总额为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rPr>
          <w:rFonts w:ascii="宋体" w:hAnsi="宋体" w:cs="宋体"/>
          <w:color w:val="000000"/>
          <w:position w:val="-2"/>
          <w:szCs w:val="21"/>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rPr>
          <w:rFonts w:ascii="宋体" w:hAnsi="宋体" w:cs="宋体"/>
          <w:color w:val="000000"/>
          <w:position w:val="-2"/>
          <w:szCs w:val="21"/>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rPr>
          <w:rFonts w:ascii="宋体" w:hAnsi="宋体" w:cs="宋体"/>
          <w:color w:val="000000"/>
          <w:position w:val="-2"/>
          <w:szCs w:val="21"/>
          <w:highlight w:val="none"/>
        </w:rPr>
      </w:r>
      <w:r/>
    </w:p>
    <w:p>
      <w:pPr>
        <w:pStyle w:val="718"/>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rPr>
          <w:rFonts w:ascii="宋体" w:hAnsi="宋体" w:cs="宋体"/>
          <w:color w:val="000000"/>
          <w:position w:val="-2"/>
          <w:szCs w:val="21"/>
          <w:highlight w:val="none"/>
        </w:rPr>
      </w:r>
      <w:r/>
    </w:p>
    <w:p>
      <w:pPr>
        <w:pStyle w:val="718"/>
        <w:ind w:right="400" w:firstLine="372"/>
        <w:spacing w:line="360" w:lineRule="auto"/>
        <w:rPr>
          <w:rFonts w:ascii="宋体" w:hAnsi="宋体" w:cs="宋体"/>
          <w:color w:val="000000"/>
          <w:position w:val="-2"/>
          <w:szCs w:val="21"/>
          <w:highlight w:val="none"/>
        </w:rPr>
      </w:pPr>
      <w:r>
        <w:rPr>
          <w:rFonts w:ascii="宋体" w:hAnsi="宋体" w:cs="宋体"/>
          <w:color w:val="000000"/>
          <w:position w:val="-2"/>
          <w:szCs w:val="21"/>
          <w:highlight w:val="none"/>
        </w:rPr>
      </w:r>
      <w:r/>
    </w:p>
    <w:p>
      <w:pPr>
        <w:pStyle w:val="718"/>
        <w:ind w:right="400" w:firstLine="3780"/>
        <w:spacing w:line="360" w:lineRule="auto"/>
        <w:rPr>
          <w:rFonts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ascii="宋体" w:hAnsi="宋体" w:cs="宋体"/>
          <w:color w:val="000000"/>
          <w:szCs w:val="21"/>
          <w:highlight w:val="none"/>
          <w:u w:val="single"/>
        </w:rPr>
      </w:r>
      <w:r/>
    </w:p>
    <w:p>
      <w:pPr>
        <w:pStyle w:val="718"/>
        <w:ind w:right="420" w:firstLine="37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18"/>
        <w:ind w:right="420" w:firstLine="4200"/>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8"/>
        <w:ind w:right="-20" w:firstLine="372"/>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rPr>
          <w:rFonts w:ascii="宋体" w:hAnsi="宋体" w:cs="宋体"/>
          <w:color w:val="000000"/>
          <w:position w:val="-2"/>
          <w:szCs w:val="21"/>
          <w:highlight w:val="none"/>
        </w:rPr>
      </w:r>
      <w:r/>
    </w:p>
    <w:p>
      <w:pPr>
        <w:pStyle w:val="718"/>
        <w:ind w:firstLine="373"/>
        <w:rPr>
          <w:rFonts w:ascii="宋体" w:hAnsi="宋体" w:cs="宋体"/>
          <w:b/>
          <w:color w:val="000000"/>
          <w:szCs w:val="21"/>
          <w:highlight w:val="none"/>
        </w:rPr>
      </w:pPr>
      <w:r>
        <w:rPr>
          <w:rFonts w:hint="eastAsia" w:ascii="宋体" w:hAnsi="宋体" w:cs="宋体"/>
          <w:b/>
          <w:color w:val="000000"/>
          <w:szCs w:val="21"/>
          <w:highlight w:val="none"/>
        </w:rPr>
        <w:t xml:space="preserve">注：</w:t>
      </w:r>
      <w:r>
        <w:rPr>
          <w:rFonts w:ascii="宋体" w:hAnsi="宋体" w:cs="宋体"/>
          <w:b/>
          <w:color w:val="000000"/>
          <w:szCs w:val="21"/>
          <w:highlight w:val="none"/>
        </w:rPr>
      </w:r>
      <w:r/>
    </w:p>
    <w:p>
      <w:pPr>
        <w:pStyle w:val="718"/>
        <w:ind w:firstLine="373"/>
        <w:rPr>
          <w:rFonts w:ascii="宋体" w:hAnsi="宋体" w:cs="宋体"/>
          <w:b/>
          <w:color w:val="000000"/>
          <w:szCs w:val="21"/>
          <w:highlight w:val="none"/>
          <w:u w:val="single"/>
        </w:rPr>
      </w:pPr>
      <w:r>
        <w:rPr>
          <w:rFonts w:hint="eastAsia" w:ascii="宋体" w:hAnsi="宋体" w:cs="宋体"/>
          <w:b/>
          <w:color w:val="000000"/>
          <w:szCs w:val="21"/>
          <w:highlight w:val="none"/>
        </w:rPr>
        <w:t xml:space="preserve">1. 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
          <w:color w:val="000000"/>
          <w:szCs w:val="21"/>
          <w:highlight w:val="none"/>
          <w:u w:val="single"/>
        </w:rPr>
      </w:r>
      <w:r/>
    </w:p>
    <w:p>
      <w:pPr>
        <w:pStyle w:val="718"/>
        <w:ind w:firstLine="373"/>
        <w:rPr>
          <w:rFonts w:ascii="宋体" w:hAnsi="宋体" w:cs="宋体"/>
          <w:color w:val="000000"/>
          <w:highlight w:val="none"/>
        </w:rPr>
      </w:pPr>
      <w:r>
        <w:rPr>
          <w:rFonts w:hint="eastAsia" w:ascii="宋体" w:hAnsi="宋体" w:cs="宋体"/>
          <w:b/>
          <w:color w:val="000000"/>
          <w:szCs w:val="21"/>
          <w:highlight w:val="none"/>
        </w:rPr>
        <w:t xml:space="preserve">2．填写前请认真阅读《工业和信息化部</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国家统计局</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国家发展和改革委员会</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highlight w:val="none"/>
        </w:rPr>
        <w:br w:type="page" w:clear="all"/>
      </w:r>
      <w:r>
        <w:rPr>
          <w:rFonts w:ascii="宋体" w:hAnsi="宋体" w:cs="宋体"/>
          <w:color w:val="000000"/>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1040"/>
        <w:ind w:firstLine="482"/>
        <w:jc w:val="center"/>
        <w:rPr>
          <w:rFonts w:hAnsi="宋体" w:cs="宋体"/>
          <w:b/>
          <w:color w:val="000000"/>
          <w:sz w:val="24"/>
          <w:szCs w:val="24"/>
          <w:highlight w:val="none"/>
        </w:rPr>
      </w:pPr>
      <w:r>
        <w:rPr>
          <w:rFonts w:hint="eastAsia" w:hAnsi="宋体" w:cs="宋体"/>
          <w:b/>
          <w:color w:val="000000"/>
          <w:sz w:val="24"/>
          <w:szCs w:val="24"/>
          <w:highlight w:val="none"/>
        </w:rPr>
        <w:t xml:space="preserve">监狱企业证明</w:t>
      </w:r>
      <w:r>
        <w:rPr>
          <w:rFonts w:hAnsi="宋体" w:cs="宋体"/>
          <w:b/>
          <w:color w:val="000000"/>
          <w:sz w:val="24"/>
          <w:szCs w:val="24"/>
          <w:highlight w:val="none"/>
        </w:rPr>
      </w:r>
      <w:r/>
    </w:p>
    <w:p>
      <w:pPr>
        <w:pStyle w:val="1040"/>
        <w:ind w:firstLine="482"/>
        <w:jc w:val="center"/>
        <w:spacing w:line="276" w:lineRule="auto"/>
        <w:rPr>
          <w:rFonts w:hAnsi="宋体" w:cs="宋体"/>
          <w:b/>
          <w:color w:val="000000"/>
          <w:sz w:val="24"/>
          <w:szCs w:val="24"/>
          <w:highlight w:val="none"/>
        </w:rPr>
      </w:pPr>
      <w:r>
        <w:rPr>
          <w:rFonts w:hAnsi="宋体" w:cs="宋体"/>
          <w:b/>
          <w:color w:val="000000"/>
          <w:sz w:val="24"/>
          <w:szCs w:val="24"/>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Ansi="宋体" w:cs="宋体"/>
          <w:color w:val="000000"/>
          <w:sz w:val="21"/>
          <w:szCs w:val="21"/>
          <w:highlight w:val="none"/>
        </w:rPr>
      </w:r>
      <w:r/>
    </w:p>
    <w:p>
      <w:pPr>
        <w:pStyle w:val="1040"/>
        <w:ind w:firstLine="400"/>
        <w:rPr>
          <w:rFonts w:hAnsi="宋体" w:cs="宋体"/>
          <w:color w:val="000000"/>
          <w:highlight w:val="none"/>
        </w:rPr>
      </w:pPr>
      <w:r>
        <w:rPr>
          <w:rFonts w:hAnsi="宋体" w:cs="宋体"/>
          <w:color w:val="000000"/>
          <w:highlight w:val="none"/>
        </w:rPr>
      </w:r>
      <w:r/>
    </w:p>
    <w:p>
      <w:pPr>
        <w:pStyle w:val="718"/>
        <w:ind w:firstLine="372"/>
        <w:rPr>
          <w:rFonts w:ascii="宋体" w:hAnsi="宋体" w:cs="宋体"/>
          <w:color w:val="000000"/>
          <w:highlight w:val="none"/>
        </w:rPr>
      </w:pPr>
      <w:r>
        <w:rPr>
          <w:rFonts w:ascii="宋体" w:hAnsi="宋体" w:cs="宋体"/>
          <w:color w:val="000000"/>
          <w:highlight w:val="none"/>
        </w:rPr>
      </w:r>
      <w:r/>
    </w:p>
    <w:p>
      <w:pPr>
        <w:pStyle w:val="1040"/>
        <w:ind w:firstLine="198"/>
        <w:jc w:val="center"/>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残疾人福利性单位声明函</w:t>
      </w:r>
      <w:r>
        <w:rPr>
          <w:rFonts w:hAnsi="宋体" w:cs="宋体"/>
          <w:b/>
          <w:color w:val="000000"/>
          <w:sz w:val="24"/>
          <w:szCs w:val="24"/>
          <w:highlight w:val="none"/>
        </w:rPr>
      </w:r>
      <w:r/>
    </w:p>
    <w:p>
      <w:pPr>
        <w:pStyle w:val="718"/>
        <w:ind w:firstLine="554"/>
        <w:spacing w:line="276" w:lineRule="auto"/>
        <w:rPr>
          <w:rFonts w:ascii="宋体" w:hAnsi="宋体" w:cs="宋体"/>
          <w:b/>
          <w:color w:val="000000"/>
          <w:spacing w:val="6"/>
          <w:sz w:val="30"/>
          <w:szCs w:val="30"/>
          <w:highlight w:val="none"/>
        </w:rPr>
      </w:pPr>
      <w:r>
        <w:rPr>
          <w:rFonts w:ascii="宋体" w:hAnsi="宋体" w:cs="宋体"/>
          <w:b/>
          <w:color w:val="000000"/>
          <w:spacing w:val="6"/>
          <w:sz w:val="30"/>
          <w:szCs w:val="30"/>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int="eastAsia" w:hAnsi="宋体" w:cs="宋体"/>
          <w:color w:val="000000"/>
          <w:sz w:val="21"/>
          <w:szCs w:val="21"/>
          <w:highlight w:val="none"/>
        </w:rPr>
        <w:t xml:space="preserve">本单位对上述声明的真实性负责。如有虚假，将依法承担相应责任。</w:t>
      </w: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Ansi="宋体" w:cs="宋体"/>
          <w:color w:val="000000"/>
          <w:sz w:val="21"/>
          <w:szCs w:val="21"/>
          <w:highlight w:val="none"/>
        </w:rPr>
      </w:r>
      <w:r/>
    </w:p>
    <w:p>
      <w:pPr>
        <w:pStyle w:val="1040"/>
        <w:ind w:firstLine="420"/>
        <w:rPr>
          <w:rFonts w:hAnsi="宋体" w:cs="宋体"/>
          <w:color w:val="000000"/>
          <w:sz w:val="21"/>
          <w:szCs w:val="21"/>
          <w:highlight w:val="none"/>
        </w:rPr>
      </w:pPr>
      <w:r>
        <w:rPr>
          <w:rFonts w:hAnsi="宋体" w:cs="宋体"/>
          <w:color w:val="000000"/>
          <w:sz w:val="21"/>
          <w:szCs w:val="21"/>
          <w:highlight w:val="none"/>
        </w:rPr>
      </w:r>
      <w:r/>
    </w:p>
    <w:p>
      <w:pPr>
        <w:pStyle w:val="1040"/>
        <w:ind w:firstLine="3769"/>
        <w:rPr>
          <w:rFonts w:hAnsi="宋体" w:cs="宋体"/>
          <w:color w:val="000000"/>
          <w:sz w:val="21"/>
          <w:szCs w:val="21"/>
          <w:highlight w:val="none"/>
        </w:rPr>
      </w:pPr>
      <w:r>
        <w:rPr>
          <w:rFonts w:hint="eastAsia" w:hAnsi="宋体" w:cs="宋体"/>
          <w:color w:val="000000"/>
          <w:sz w:val="21"/>
          <w:szCs w:val="21"/>
          <w:highlight w:val="none"/>
        </w:rPr>
        <w:t xml:space="preserve">单位名称（盖章）：____________</w:t>
      </w:r>
      <w:r>
        <w:rPr>
          <w:rFonts w:hAnsi="宋体" w:cs="宋体"/>
          <w:color w:val="000000"/>
          <w:sz w:val="21"/>
          <w:szCs w:val="21"/>
          <w:highlight w:val="none"/>
        </w:rPr>
      </w:r>
      <w:r/>
    </w:p>
    <w:p>
      <w:pPr>
        <w:pStyle w:val="718"/>
        <w:ind w:firstLine="378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日</w:t>
      </w:r>
      <w:bookmarkEnd w:id="344"/>
      <w:r>
        <w:rPr>
          <w:rFonts w:ascii="宋体" w:hAnsi="宋体" w:cs="宋体"/>
          <w:bCs/>
          <w:color w:val="000000"/>
          <w:szCs w:val="21"/>
          <w:highlight w:val="none"/>
        </w:rPr>
      </w:r>
      <w:r/>
    </w:p>
    <w:p>
      <w:pPr>
        <w:pStyle w:val="1040"/>
        <w:ind w:firstLine="164"/>
        <w:jc w:val="center"/>
        <w:rPr>
          <w:rFonts w:hAnsi="宋体" w:cs="宋体"/>
          <w:color w:val="000000"/>
          <w:szCs w:val="21"/>
          <w:highlight w:val="none"/>
        </w:rPr>
      </w:pPr>
      <w:r>
        <w:rPr>
          <w:rFonts w:hAnsi="宋体" w:cs="宋体"/>
          <w:color w:val="000000"/>
          <w:szCs w:val="21"/>
          <w:highlight w:val="none"/>
        </w:rPr>
      </w:r>
      <w:r/>
    </w:p>
    <w:p>
      <w:pPr>
        <w:pStyle w:val="718"/>
        <w:ind w:right="420" w:firstLine="378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40"/>
        <w:ind w:firstLine="198"/>
        <w:jc w:val="center"/>
        <w:rPr>
          <w:rFonts w:hint="eastAsia" w:hAnsi="宋体" w:cs="宋体"/>
          <w:b/>
          <w:color w:val="000000"/>
          <w:sz w:val="24"/>
          <w:szCs w:val="24"/>
          <w:highlight w:val="none"/>
        </w:rPr>
      </w:pPr>
      <w:r>
        <w:rPr>
          <w:color w:val="000000"/>
          <w:highlight w:val="none"/>
        </w:rPr>
        <w:br w:type="page" w:clear="all"/>
      </w:r>
      <w:r>
        <w:rPr>
          <w:rFonts w:hint="eastAsia" w:hAnsi="宋体" w:cs="宋体"/>
          <w:b/>
          <w:color w:val="000000"/>
          <w:sz w:val="24"/>
          <w:szCs w:val="24"/>
          <w:highlight w:val="none"/>
        </w:rPr>
        <w:t xml:space="preserve">符合本国产品标准的声明函</w:t>
      </w:r>
      <w:r>
        <w:rPr>
          <w:rFonts w:hint="eastAsia" w:hAnsi="宋体" w:cs="宋体"/>
          <w:b/>
          <w:color w:val="000000"/>
          <w:sz w:val="24"/>
          <w:szCs w:val="24"/>
          <w:highlight w:val="none"/>
        </w:rPr>
      </w:r>
      <w:r/>
    </w:p>
    <w:p>
      <w:pPr>
        <w:pStyle w:val="740"/>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0"/>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740"/>
        <w:ind w:firstLine="420"/>
        <w:spacing w:before="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color w:val="000000"/>
          <w:sz w:val="21"/>
          <w:szCs w:val="21"/>
          <w:highlight w:val="none"/>
        </w:rPr>
      </w:r>
      <w:r/>
    </w:p>
    <w:p>
      <w:pPr>
        <w:pStyle w:val="740"/>
        <w:ind w:firstLine="420"/>
        <w:spacing w:before="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 w:val="21"/>
          <w:szCs w:val="21"/>
          <w:highlight w:val="none"/>
        </w:rPr>
      </w:r>
      <w:r/>
    </w:p>
    <w:p>
      <w:pPr>
        <w:pStyle w:val="740"/>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0"/>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本公司（单位）对上述声明内容的真实性负责。如有虚假，愿承担相应法律责任。 </w:t>
      </w:r>
      <w:r>
        <w:rPr>
          <w:rFonts w:hint="eastAsia" w:ascii="宋体" w:hAnsi="宋体" w:cs="宋体"/>
          <w:color w:val="000000"/>
          <w:sz w:val="21"/>
          <w:szCs w:val="21"/>
          <w:highlight w:val="none"/>
        </w:rPr>
      </w:r>
      <w:r/>
    </w:p>
    <w:p>
      <w:pPr>
        <w:pStyle w:val="740"/>
        <w:ind w:firstLine="420"/>
        <w:jc w:val="right"/>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公司（单位）名称（盖章）：            </w:t>
      </w:r>
      <w:r>
        <w:rPr>
          <w:rFonts w:hint="eastAsia" w:ascii="宋体" w:hAnsi="宋体" w:cs="宋体"/>
          <w:color w:val="000000"/>
          <w:sz w:val="21"/>
          <w:szCs w:val="21"/>
          <w:highlight w:val="none"/>
        </w:rPr>
      </w:r>
      <w:r/>
    </w:p>
    <w:p>
      <w:pPr>
        <w:pStyle w:val="740"/>
        <w:ind w:firstLine="420"/>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年</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月</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日</w:t>
      </w:r>
      <w:r>
        <w:rPr>
          <w:rFonts w:hint="eastAsia" w:ascii="宋体" w:hAnsi="宋体" w:cs="宋体"/>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注：1.产品如有型号，请在“产品名称”栏一并填写。</w:t>
      </w: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2.生产厂名与厂址应与生产厂营业执照载明的相关信息保持一致。</w:t>
      </w: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3.该产品的中国境内生产的组件成本占比相关要求实施前，“规定比例”栏可不填，下同。</w:t>
      </w: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4.该产品的关键组件要求实施前，“关键组件”栏可不填，下同。</w:t>
      </w:r>
      <w:r>
        <w:rPr>
          <w:rFonts w:hint="eastAsia" w:ascii="宋体" w:hAnsi="宋体" w:cs="宋体"/>
          <w:b/>
          <w:bCs/>
          <w:color w:val="000000"/>
          <w:sz w:val="21"/>
          <w:szCs w:val="21"/>
          <w:highlight w:val="none"/>
        </w:rPr>
      </w:r>
      <w:r/>
    </w:p>
    <w:p>
      <w:pPr>
        <w:pStyle w:val="740"/>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5.该产品的关键工序要求实施前，“关键工序”栏可不填，下同。</w:t>
      </w:r>
      <w:r>
        <w:rPr>
          <w:rFonts w:hint="eastAsia" w:ascii="宋体" w:hAnsi="宋体" w:cs="宋体"/>
          <w:b/>
          <w:bCs/>
          <w:color w:val="000000"/>
          <w:sz w:val="21"/>
          <w:szCs w:val="21"/>
          <w:highlight w:val="none"/>
        </w:rPr>
      </w:r>
      <w:r/>
    </w:p>
    <w:p>
      <w:pPr>
        <w:pStyle w:val="718"/>
        <w:spacing w:line="360" w:lineRule="auto"/>
        <w:rPr>
          <w:color w:val="000000"/>
          <w:highlight w:val="none"/>
          <w:shd w:val="clear" w:color="auto" w:fill="ffffff"/>
          <w:lang w:eastAsia="zh"/>
        </w:rPr>
      </w:pPr>
      <w:r>
        <w:rPr>
          <w:rFonts w:hint="eastAsia"/>
          <w:color w:val="000000"/>
          <w:highlight w:val="none"/>
          <w:shd w:val="clear" w:color="auto" w:fill="ffffff"/>
          <w:lang w:eastAsia="zh"/>
        </w:rPr>
        <w:br w:type="page" w:clear="all"/>
      </w:r>
      <w:r>
        <w:rPr>
          <w:color w:val="000000"/>
          <w:highlight w:val="none"/>
          <w:shd w:val="clear" w:color="auto" w:fill="ffffff"/>
          <w:lang w:eastAsia="zh"/>
        </w:rPr>
      </w:r>
      <w:r/>
    </w:p>
    <w:p>
      <w:pPr>
        <w:pStyle w:val="740"/>
        <w:jc w:val="center"/>
        <w:spacing w:before="0" w:beforeAutospacing="0" w:after="156" w:afterAutospacing="0" w:line="360" w:lineRule="auto"/>
        <w:rPr>
          <w:rFonts w:hint="eastAsia" w:ascii="宋体" w:hAnsi="宋体" w:cs="宋体"/>
          <w:b/>
          <w:color w:val="000000"/>
          <w:highlight w:val="none"/>
          <w:lang w:eastAsia="zh"/>
        </w:rPr>
      </w:pPr>
      <w:r>
        <w:rPr>
          <w:rFonts w:hint="eastAsia" w:ascii="宋体" w:hAnsi="宋体" w:cs="宋体"/>
          <w:b/>
          <w:color w:val="000000"/>
          <w:highlight w:val="none"/>
          <w:lang w:eastAsia="zh"/>
        </w:rPr>
        <w:t xml:space="preserve">成本比例声明函</w:t>
      </w:r>
      <w:r>
        <w:rPr>
          <w:rFonts w:hint="eastAsia" w:ascii="宋体" w:hAnsi="宋体" w:cs="宋体"/>
          <w:b/>
          <w:color w:val="000000"/>
          <w:highlight w:val="none"/>
          <w:lang w:eastAsia="zh"/>
        </w:rPr>
      </w:r>
      <w:r/>
    </w:p>
    <w:p>
      <w:pPr>
        <w:pStyle w:val="740"/>
        <w:jc w:val="center"/>
        <w:spacing w:before="0" w:beforeAutospacing="0" w:after="156" w:afterAutospacing="0" w:line="360" w:lineRule="auto"/>
        <w:rPr>
          <w:rFonts w:hint="eastAsia" w:ascii="宋体" w:hAnsi="宋体" w:cs="宋体"/>
          <w:color w:val="000000"/>
          <w:sz w:val="21"/>
          <w:highlight w:val="none"/>
          <w:lang w:eastAsia="zh"/>
        </w:rPr>
      </w:pPr>
      <w:r>
        <w:rPr>
          <w:rFonts w:hint="eastAsia" w:ascii="宋体" w:hAnsi="宋体" w:cs="宋体"/>
          <w:color w:val="000000"/>
          <w:sz w:val="21"/>
          <w:highlight w:val="none"/>
          <w:lang w:eastAsia="zh"/>
        </w:rPr>
        <w:t xml:space="preserve">（适用于采购项目或者采购包中含有多种产品时，不提供或者提供声明的比例达不到要求时，不享受价格扣除）</w:t>
      </w:r>
      <w:r>
        <w:rPr>
          <w:rFonts w:hint="eastAsia" w:ascii="宋体" w:hAnsi="宋体" w:cs="宋体"/>
          <w:color w:val="000000"/>
          <w:sz w:val="21"/>
          <w:highlight w:val="none"/>
          <w:lang w:eastAsia="zh"/>
        </w:rPr>
      </w:r>
      <w:r/>
    </w:p>
    <w:p>
      <w:pPr>
        <w:pStyle w:val="718"/>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position w:val="-2"/>
          <w:szCs w:val="21"/>
          <w:highlight w:val="none"/>
          <w:lang w:eastAsia="zh"/>
        </w:rPr>
        <w:t xml:space="preserve">提供的全部产品中，</w:t>
      </w:r>
      <w:r>
        <w:rPr>
          <w:rFonts w:hint="eastAsia" w:ascii="宋体" w:hAnsi="宋体" w:cs="宋体"/>
          <w:color w:val="000000"/>
          <w:position w:val="-2"/>
          <w:szCs w:val="21"/>
          <w:highlight w:val="none"/>
        </w:rPr>
        <w:t xml:space="preserve">符合本国产品标准的产品成本之和占本公司（单位）提供的全部产品成本之和的比例达到（填写具体百分比）。</w:t>
      </w:r>
      <w:r>
        <w:rPr>
          <w:rFonts w:hint="eastAsia" w:ascii="宋体" w:hAnsi="宋体" w:cs="宋体"/>
          <w:color w:val="000000"/>
          <w:position w:val="-2"/>
          <w:szCs w:val="21"/>
          <w:highlight w:val="none"/>
        </w:rPr>
      </w:r>
      <w:r/>
    </w:p>
    <w:p>
      <w:pPr>
        <w:pStyle w:val="718"/>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本公司（单位）对上述声明内容的真实性负责。如有虚假，愿承担相应法律责任。</w:t>
      </w:r>
      <w:r>
        <w:rPr>
          <w:rFonts w:hint="eastAsia" w:ascii="宋体" w:hAnsi="宋体" w:cs="宋体"/>
          <w:color w:val="000000"/>
          <w:position w:val="-2"/>
          <w:szCs w:val="21"/>
          <w:highlight w:val="none"/>
        </w:rPr>
      </w:r>
      <w:r/>
    </w:p>
    <w:p>
      <w:pPr>
        <w:pStyle w:val="718"/>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18"/>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18"/>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公司（单位）名称（盖章）：</w:t>
      </w:r>
      <w:r>
        <w:rPr>
          <w:rFonts w:hint="eastAsia" w:ascii="宋体" w:hAnsi="宋体" w:cs="宋体"/>
          <w:color w:val="000000"/>
          <w:position w:val="-2"/>
          <w:szCs w:val="21"/>
          <w:highlight w:val="none"/>
        </w:rPr>
      </w:r>
      <w:r/>
    </w:p>
    <w:p>
      <w:pPr>
        <w:pStyle w:val="718"/>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18"/>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日期：</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年</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月</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日</w:t>
      </w:r>
      <w:r>
        <w:rPr>
          <w:rFonts w:hint="eastAsia" w:ascii="宋体" w:hAnsi="宋体" w:cs="宋体"/>
          <w:color w:val="000000"/>
          <w:position w:val="-2"/>
          <w:szCs w:val="21"/>
          <w:highlight w:val="none"/>
        </w:rPr>
      </w:r>
      <w:r/>
    </w:p>
    <w:p>
      <w:pPr>
        <w:pStyle w:val="740"/>
        <w:spacing w:before="0" w:beforeAutospacing="0" w:after="156" w:afterAutospacing="0" w:line="560" w:lineRule="atLeast"/>
        <w:rPr>
          <w:color w:val="000000"/>
          <w:highlight w:val="none"/>
          <w:shd w:val="clear" w:color="auto" w:fill="ffffff"/>
        </w:rPr>
      </w:pPr>
      <w:r>
        <w:rPr>
          <w:color w:val="000000"/>
          <w:highlight w:val="none"/>
          <w:shd w:val="clear" w:color="auto" w:fill="ffffff"/>
        </w:rPr>
      </w:r>
      <w:r/>
    </w:p>
    <w:p>
      <w:pPr>
        <w:pStyle w:val="740"/>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40"/>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40"/>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40"/>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40"/>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position w:val="-2"/>
          <w:sz w:val="21"/>
          <w:szCs w:val="21"/>
          <w:highlight w:val="none"/>
        </w:rPr>
      </w:r>
      <w:r/>
    </w:p>
    <w:p>
      <w:pPr>
        <w:pStyle w:val="740"/>
        <w:spacing w:before="0" w:beforeAutospacing="0" w:after="156" w:afterAutospacing="0" w:line="560" w:lineRule="atLeast"/>
        <w:rPr>
          <w:color w:val="000000"/>
          <w:highlight w:val="none"/>
          <w:shd w:val="clear" w:color="auto" w:fill="ffffff"/>
        </w:rPr>
      </w:pPr>
      <w:r>
        <w:rPr>
          <w:color w:val="000000"/>
          <w:highlight w:val="none"/>
          <w:shd w:val="clear" w:color="auto" w:fill="ffffff"/>
        </w:rPr>
      </w:r>
      <w:r/>
    </w:p>
    <w:p>
      <w:pPr>
        <w:pStyle w:val="718"/>
        <w:rPr>
          <w:color w:val="000000"/>
          <w:highlight w:val="none"/>
        </w:rPr>
      </w:pPr>
      <w:r>
        <w:rPr>
          <w:color w:val="000000"/>
          <w:highlight w:val="none"/>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儷宋 Pro">
    <w:panose1 w:val="020B0503020202020204"/>
  </w:font>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等线">
    <w:panose1 w:val="02010600030101010101"/>
  </w:font>
  <w:font w:name="楷体_GB2312">
    <w:panose1 w:val="02010609060101010101"/>
  </w:font>
  <w:font w:name="Courier New">
    <w:panose1 w:val="02070309020205020404"/>
  </w:font>
  <w:font w:name="Microsoft Sans Serif">
    <w:panose1 w:val="020B0604020202020204"/>
  </w:font>
  <w:font w:name="汉仪帅线体简">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Helvetica Neu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enter" w:pos="4153" w:leader="none"/>
        <w:tab w:val="right" w:pos="8306" w:leader="none"/>
      </w:tabs>
    </w:pPr>
    <w:r/>
    <w:r/>
  </w:p>
  <w:p>
    <w:pPr>
      <w:pStyle w:val="8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1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18"/>
                          </w:pPr>
                          <w:r/>
                          <w:r/>
                        </w:p>
                        <w:p>
                          <w:pPr>
                            <w:pStyle w:val="7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1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18"/>
                    </w:pPr>
                    <w:r/>
                    <w:r/>
                  </w:p>
                  <w:p>
                    <w:pPr>
                      <w:pStyle w:val="71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123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814"/>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南京鼓楼医院(含江北)食堂一次性餐具采购项目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18"/>
    <w:next w:val="718"/>
    <w:link w:val="878"/>
    <w:uiPriority w:val="10"/>
    <w:qFormat/>
    <w:pPr>
      <w:contextualSpacing/>
      <w:spacing w:before="300" w:after="200"/>
    </w:pPr>
    <w:rPr>
      <w:sz w:val="48"/>
      <w:szCs w:val="48"/>
    </w:rPr>
  </w:style>
  <w:style w:type="paragraph" w:styleId="35">
    <w:name w:val="Subtitle"/>
    <w:basedOn w:val="718"/>
    <w:next w:val="718"/>
    <w:link w:val="844"/>
    <w:uiPriority w:val="11"/>
    <w:qFormat/>
    <w:pPr>
      <w:spacing w:before="200" w:after="200"/>
    </w:pPr>
    <w:rPr>
      <w:sz w:val="24"/>
      <w:szCs w:val="24"/>
    </w:rPr>
  </w:style>
  <w:style w:type="paragraph" w:styleId="41">
    <w:name w:val="Header"/>
    <w:basedOn w:val="718"/>
    <w:link w:val="883"/>
    <w:uiPriority w:val="99"/>
    <w:unhideWhenUsed/>
    <w:pPr>
      <w:spacing w:after="0" w:line="240" w:lineRule="auto"/>
      <w:tabs>
        <w:tab w:val="center" w:pos="7143" w:leader="none"/>
        <w:tab w:val="right" w:pos="14287" w:leader="none"/>
      </w:tabs>
    </w:pPr>
  </w:style>
  <w:style w:type="paragraph" w:styleId="43">
    <w:name w:val="Footer"/>
    <w:basedOn w:val="718"/>
    <w:link w:val="885"/>
    <w:uiPriority w:val="99"/>
    <w:unhideWhenUsed/>
    <w:pPr>
      <w:spacing w:after="0" w:line="240" w:lineRule="auto"/>
      <w:tabs>
        <w:tab w:val="center" w:pos="7143" w:leader="none"/>
        <w:tab w:val="right" w:pos="14287" w:leader="none"/>
      </w:tabs>
    </w:pPr>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8"/>
    <w:link w:val="86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8"/>
    <w:link w:val="86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90">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sz w:val="21"/>
      <w:szCs w:val="24"/>
      <w:lang w:eastAsia="zh-CN"/>
    </w:rPr>
  </w:style>
  <w:style w:type="paragraph" w:styleId="719">
    <w:name w:val="标题 1"/>
    <w:basedOn w:val="718"/>
    <w:next w:val="718"/>
    <w:link w:val="718"/>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720">
    <w:name w:val="默认段落字体"/>
    <w:next w:val="720"/>
    <w:link w:val="718"/>
    <w:uiPriority w:val="1"/>
    <w:unhideWhenUsed/>
  </w:style>
  <w:style w:type="table" w:styleId="721">
    <w:name w:val="普通表格"/>
    <w:next w:val="721"/>
    <w:link w:val="718"/>
    <w:uiPriority w:val="99"/>
    <w:unhideWhenUsed/>
    <w:tblPr/>
  </w:style>
  <w:style w:type="paragraph" w:styleId="722">
    <w:name w:val="目录 7"/>
    <w:basedOn w:val="718"/>
    <w:next w:val="718"/>
    <w:link w:val="718"/>
    <w:uiPriority w:val="39"/>
    <w:unhideWhenUsed/>
    <w:pPr>
      <w:ind w:left="1701" w:right="0" w:firstLine="0"/>
      <w:spacing w:after="57"/>
    </w:pPr>
  </w:style>
  <w:style w:type="paragraph" w:styleId="723">
    <w:name w:val="批注文字"/>
    <w:basedOn w:val="718"/>
    <w:next w:val="723"/>
    <w:link w:val="718"/>
    <w:uiPriority w:val="99"/>
    <w:unhideWhenUsed/>
    <w:pPr>
      <w:jc w:val="left"/>
    </w:pPr>
  </w:style>
  <w:style w:type="paragraph" w:styleId="724">
    <w:name w:val="正文文本"/>
    <w:basedOn w:val="718"/>
    <w:next w:val="724"/>
    <w:link w:val="718"/>
    <w:qFormat/>
    <w:rPr>
      <w:rFonts w:ascii="宋体" w:eastAsia="宋体"/>
      <w:sz w:val="28"/>
    </w:rPr>
  </w:style>
  <w:style w:type="paragraph" w:styleId="725">
    <w:name w:val="索引 4"/>
    <w:basedOn w:val="718"/>
    <w:next w:val="718"/>
    <w:link w:val="718"/>
    <w:uiPriority w:val="99"/>
    <w:unhideWhenUsed/>
    <w:qFormat/>
    <w:pPr>
      <w:ind w:left="600"/>
    </w:pPr>
    <w:rPr>
      <w:rFonts w:ascii="宋体"/>
      <w:b/>
      <w:position w:val="-10"/>
      <w:sz w:val="24"/>
      <w:szCs w:val="20"/>
    </w:rPr>
  </w:style>
  <w:style w:type="paragraph" w:styleId="726">
    <w:name w:val="目录 5"/>
    <w:basedOn w:val="718"/>
    <w:next w:val="718"/>
    <w:link w:val="718"/>
    <w:uiPriority w:val="39"/>
    <w:unhideWhenUsed/>
    <w:pPr>
      <w:ind w:left="1134" w:right="0" w:firstLine="0"/>
      <w:spacing w:after="57"/>
    </w:pPr>
  </w:style>
  <w:style w:type="paragraph" w:styleId="727">
    <w:name w:val="目录 3"/>
    <w:basedOn w:val="718"/>
    <w:next w:val="718"/>
    <w:link w:val="718"/>
    <w:uiPriority w:val="39"/>
    <w:unhideWhenUsed/>
    <w:pPr>
      <w:ind w:left="567" w:right="0" w:firstLine="0"/>
      <w:spacing w:after="57"/>
    </w:pPr>
  </w:style>
  <w:style w:type="paragraph" w:styleId="728">
    <w:name w:val="目录 8"/>
    <w:basedOn w:val="718"/>
    <w:next w:val="718"/>
    <w:link w:val="718"/>
    <w:uiPriority w:val="39"/>
    <w:unhideWhenUsed/>
    <w:pPr>
      <w:ind w:left="1984" w:right="0" w:firstLine="0"/>
      <w:spacing w:after="57"/>
    </w:pPr>
  </w:style>
  <w:style w:type="paragraph" w:styleId="729">
    <w:name w:val="尾注文本"/>
    <w:basedOn w:val="718"/>
    <w:next w:val="729"/>
    <w:link w:val="718"/>
    <w:uiPriority w:val="99"/>
    <w:unhideWhenUsed/>
    <w:pPr>
      <w:spacing w:after="0" w:line="240" w:lineRule="auto"/>
    </w:pPr>
    <w:rPr>
      <w:sz w:val="20"/>
    </w:rPr>
  </w:style>
  <w:style w:type="paragraph" w:styleId="730">
    <w:name w:val="页脚"/>
    <w:basedOn w:val="718"/>
    <w:next w:val="730"/>
    <w:link w:val="718"/>
    <w:uiPriority w:val="99"/>
    <w:qFormat/>
    <w:pPr>
      <w:jc w:val="left"/>
      <w:tabs>
        <w:tab w:val="center" w:pos="4153" w:leader="none"/>
        <w:tab w:val="right" w:pos="8306" w:leader="none"/>
      </w:tabs>
    </w:pPr>
    <w:rPr>
      <w:sz w:val="18"/>
      <w:szCs w:val="18"/>
    </w:rPr>
  </w:style>
  <w:style w:type="paragraph" w:styleId="731">
    <w:name w:val="目录 1"/>
    <w:basedOn w:val="718"/>
    <w:next w:val="718"/>
    <w:link w:val="718"/>
    <w:uiPriority w:val="39"/>
    <w:unhideWhenUsed/>
    <w:pPr>
      <w:ind w:left="0" w:right="0" w:firstLine="0"/>
      <w:spacing w:after="57"/>
    </w:pPr>
  </w:style>
  <w:style w:type="paragraph" w:styleId="732">
    <w:name w:val="目录 4"/>
    <w:basedOn w:val="718"/>
    <w:next w:val="718"/>
    <w:link w:val="718"/>
    <w:uiPriority w:val="39"/>
    <w:unhideWhenUsed/>
    <w:pPr>
      <w:ind w:left="850" w:right="0" w:firstLine="0"/>
      <w:spacing w:after="57"/>
    </w:pPr>
  </w:style>
  <w:style w:type="paragraph" w:styleId="733">
    <w:name w:val="副标题"/>
    <w:basedOn w:val="718"/>
    <w:next w:val="718"/>
    <w:link w:val="718"/>
    <w:uiPriority w:val="11"/>
    <w:qFormat/>
    <w:pPr>
      <w:spacing w:before="200" w:after="200"/>
    </w:pPr>
    <w:rPr>
      <w:sz w:val="24"/>
      <w:szCs w:val="24"/>
    </w:rPr>
  </w:style>
  <w:style w:type="paragraph" w:styleId="734">
    <w:name w:val="脚注文本"/>
    <w:basedOn w:val="718"/>
    <w:next w:val="734"/>
    <w:link w:val="718"/>
    <w:uiPriority w:val="99"/>
    <w:unhideWhenUsed/>
    <w:pPr>
      <w:spacing w:after="40" w:line="240" w:lineRule="auto"/>
    </w:pPr>
    <w:rPr>
      <w:sz w:val="18"/>
    </w:rPr>
  </w:style>
  <w:style w:type="paragraph" w:styleId="735">
    <w:name w:val="目录 6"/>
    <w:basedOn w:val="718"/>
    <w:next w:val="718"/>
    <w:link w:val="718"/>
    <w:uiPriority w:val="39"/>
    <w:unhideWhenUsed/>
    <w:pPr>
      <w:ind w:left="1417" w:right="0" w:firstLine="0"/>
      <w:spacing w:after="57"/>
    </w:pPr>
  </w:style>
  <w:style w:type="paragraph" w:styleId="736">
    <w:name w:val="图表目录"/>
    <w:basedOn w:val="718"/>
    <w:next w:val="718"/>
    <w:link w:val="718"/>
    <w:uiPriority w:val="99"/>
    <w:unhideWhenUsed/>
    <w:pPr>
      <w:spacing w:after="0" w:afterAutospacing="0"/>
    </w:pPr>
  </w:style>
  <w:style w:type="paragraph" w:styleId="737">
    <w:name w:val="目录 2"/>
    <w:basedOn w:val="718"/>
    <w:next w:val="718"/>
    <w:link w:val="718"/>
    <w:uiPriority w:val="39"/>
    <w:unhideWhenUsed/>
    <w:pPr>
      <w:ind w:left="283" w:right="0" w:firstLine="0"/>
      <w:spacing w:after="57"/>
    </w:pPr>
  </w:style>
  <w:style w:type="paragraph" w:styleId="738">
    <w:name w:val="目录 9"/>
    <w:basedOn w:val="718"/>
    <w:next w:val="718"/>
    <w:link w:val="718"/>
    <w:uiPriority w:val="39"/>
    <w:unhideWhenUsed/>
    <w:pPr>
      <w:ind w:left="2268" w:right="0" w:firstLine="0"/>
      <w:spacing w:after="57"/>
    </w:pPr>
  </w:style>
  <w:style w:type="paragraph" w:styleId="739">
    <w:name w:val="正文文本 2"/>
    <w:basedOn w:val="718"/>
    <w:next w:val="739"/>
    <w:link w:val="718"/>
    <w:qFormat/>
    <w:pPr>
      <w:spacing w:after="120" w:line="480" w:lineRule="auto"/>
    </w:pPr>
    <w:rPr>
      <w:rFonts w:ascii="Calibri" w:hAnsi="Calibri"/>
    </w:rPr>
  </w:style>
  <w:style w:type="paragraph" w:styleId="740">
    <w:name w:val="普通(网站)"/>
    <w:basedOn w:val="718"/>
    <w:next w:val="740"/>
    <w:link w:val="718"/>
    <w:uiPriority w:val="99"/>
    <w:unhideWhenUsed/>
    <w:rPr>
      <w:sz w:val="24"/>
    </w:rPr>
  </w:style>
  <w:style w:type="paragraph" w:styleId="741">
    <w:name w:val="标题"/>
    <w:basedOn w:val="718"/>
    <w:next w:val="718"/>
    <w:link w:val="718"/>
    <w:uiPriority w:val="10"/>
    <w:qFormat/>
    <w:pPr>
      <w:contextualSpacing/>
      <w:spacing w:before="300" w:after="200"/>
    </w:pPr>
    <w:rPr>
      <w:sz w:val="48"/>
      <w:szCs w:val="48"/>
    </w:rPr>
  </w:style>
  <w:style w:type="paragraph" w:styleId="742">
    <w:name w:val="正文首行缩进"/>
    <w:basedOn w:val="724"/>
    <w:next w:val="742"/>
    <w:link w:val="718"/>
    <w:qFormat/>
    <w:pPr>
      <w:ind w:firstLine="420"/>
    </w:pPr>
  </w:style>
  <w:style w:type="table" w:styleId="743">
    <w:name w:val="网格型"/>
    <w:next w:val="743"/>
    <w:link w:val="718"/>
    <w:uiPriority w:val="59"/>
    <w:pPr>
      <w:spacing w:after="0" w:line="240" w:lineRule="auto"/>
    </w:pPr>
    <w:tblPr/>
  </w:style>
  <w:style w:type="character" w:styleId="744">
    <w:name w:val="要点"/>
    <w:basedOn w:val="720"/>
    <w:next w:val="744"/>
    <w:link w:val="718"/>
    <w:uiPriority w:val="22"/>
    <w:qFormat/>
    <w:rPr>
      <w:b/>
    </w:rPr>
  </w:style>
  <w:style w:type="character" w:styleId="745">
    <w:name w:val="尾注引用"/>
    <w:next w:val="745"/>
    <w:link w:val="718"/>
    <w:uiPriority w:val="99"/>
    <w:unhideWhenUsed/>
    <w:rPr>
      <w:vertAlign w:val="superscript"/>
    </w:rPr>
  </w:style>
  <w:style w:type="character" w:styleId="746">
    <w:name w:val="页码"/>
    <w:next w:val="746"/>
    <w:link w:val="718"/>
    <w:qFormat/>
  </w:style>
  <w:style w:type="character" w:styleId="747">
    <w:name w:val="超链接"/>
    <w:next w:val="747"/>
    <w:link w:val="718"/>
    <w:uiPriority w:val="99"/>
    <w:unhideWhenUsed/>
    <w:rPr>
      <w:color w:val="0000ff"/>
      <w:u w:val="single"/>
    </w:rPr>
  </w:style>
  <w:style w:type="character" w:styleId="748">
    <w:name w:val="脚注引用"/>
    <w:next w:val="748"/>
    <w:link w:val="718"/>
    <w:uiPriority w:val="99"/>
    <w:unhideWhenUsed/>
    <w:rPr>
      <w:vertAlign w:val="superscript"/>
    </w:rPr>
  </w:style>
  <w:style w:type="paragraph" w:styleId="749">
    <w:name w:val="正文首行缩进1"/>
    <w:basedOn w:val="750"/>
    <w:next w:val="749"/>
    <w:link w:val="718"/>
    <w:qFormat/>
    <w:pPr>
      <w:ind w:firstLine="420"/>
      <w:spacing w:line="360" w:lineRule="auto"/>
    </w:pPr>
    <w:rPr>
      <w:szCs w:val="21"/>
    </w:rPr>
  </w:style>
  <w:style w:type="paragraph" w:styleId="750">
    <w:name w:val="正文文本111"/>
    <w:basedOn w:val="718"/>
    <w:next w:val="718"/>
    <w:link w:val="751"/>
    <w:uiPriority w:val="1"/>
    <w:qFormat/>
    <w:pPr>
      <w:spacing w:after="120"/>
    </w:pPr>
  </w:style>
  <w:style w:type="character" w:styleId="751">
    <w:name w:val="正文文本 Char"/>
    <w:next w:val="751"/>
    <w:link w:val="750"/>
    <w:uiPriority w:val="1"/>
    <w:qFormat/>
    <w:rPr>
      <w:sz w:val="21"/>
      <w:szCs w:val="24"/>
    </w:rPr>
  </w:style>
  <w:style w:type="paragraph" w:styleId="752">
    <w:name w:val="Heading 1"/>
    <w:basedOn w:val="718"/>
    <w:next w:val="718"/>
    <w:link w:val="718"/>
    <w:uiPriority w:val="9"/>
    <w:qFormat/>
    <w:pPr>
      <w:keepLines/>
      <w:keepNext/>
      <w:spacing w:before="480" w:after="200"/>
      <w:outlineLvl w:val="0"/>
    </w:pPr>
    <w:rPr>
      <w:rFonts w:ascii="Arial" w:hAnsi="Arial" w:eastAsia="Arial" w:cs="Arial"/>
      <w:sz w:val="40"/>
      <w:szCs w:val="40"/>
    </w:rPr>
  </w:style>
  <w:style w:type="paragraph" w:styleId="753">
    <w:name w:val="Heading 2"/>
    <w:basedOn w:val="718"/>
    <w:next w:val="718"/>
    <w:link w:val="718"/>
    <w:uiPriority w:val="9"/>
    <w:unhideWhenUsed/>
    <w:qFormat/>
    <w:pPr>
      <w:keepLines/>
      <w:keepNext/>
      <w:spacing w:before="360" w:after="200"/>
      <w:outlineLvl w:val="1"/>
    </w:pPr>
    <w:rPr>
      <w:rFonts w:ascii="Arial" w:hAnsi="Arial" w:eastAsia="Arial" w:cs="Arial"/>
      <w:sz w:val="34"/>
    </w:rPr>
  </w:style>
  <w:style w:type="paragraph" w:styleId="754">
    <w:name w:val="Heading 3"/>
    <w:basedOn w:val="718"/>
    <w:next w:val="718"/>
    <w:link w:val="718"/>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18"/>
    <w:next w:val="718"/>
    <w:link w:val="718"/>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18"/>
    <w:next w:val="718"/>
    <w:link w:val="71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18"/>
    <w:next w:val="718"/>
    <w:link w:val="718"/>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18"/>
    <w:next w:val="71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18"/>
    <w:next w:val="718"/>
    <w:link w:val="718"/>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18"/>
    <w:next w:val="718"/>
    <w:link w:val="718"/>
    <w:uiPriority w:val="9"/>
    <w:unhideWhenUsed/>
    <w:qFormat/>
    <w:pPr>
      <w:keepLines/>
      <w:keepNext/>
      <w:spacing w:before="320" w:after="200"/>
      <w:outlineLvl w:val="8"/>
    </w:pPr>
    <w:rPr>
      <w:rFonts w:ascii="Arial" w:hAnsi="Arial" w:eastAsia="Arial" w:cs="Arial"/>
      <w:i/>
      <w:iCs/>
      <w:sz w:val="21"/>
      <w:szCs w:val="21"/>
    </w:rPr>
  </w:style>
  <w:style w:type="paragraph" w:styleId="761">
    <w:name w:val="List Paragraph"/>
    <w:basedOn w:val="718"/>
    <w:next w:val="761"/>
    <w:link w:val="718"/>
    <w:uiPriority w:val="34"/>
    <w:qFormat/>
    <w:pPr>
      <w:contextualSpacing/>
      <w:ind w:left="720"/>
    </w:pPr>
  </w:style>
  <w:style w:type="paragraph" w:styleId="762">
    <w:name w:val="No Spacing"/>
    <w:next w:val="762"/>
    <w:link w:val="718"/>
    <w:uiPriority w:val="1"/>
    <w:qFormat/>
    <w:pPr>
      <w:spacing w:before="0" w:after="0" w:line="240" w:lineRule="auto"/>
    </w:pPr>
  </w:style>
  <w:style w:type="paragraph" w:styleId="763">
    <w:name w:val="Quote"/>
    <w:basedOn w:val="718"/>
    <w:next w:val="718"/>
    <w:link w:val="718"/>
    <w:uiPriority w:val="29"/>
    <w:qFormat/>
    <w:pPr>
      <w:ind w:left="720" w:right="720"/>
    </w:pPr>
    <w:rPr>
      <w:i/>
    </w:rPr>
  </w:style>
  <w:style w:type="paragraph" w:styleId="764">
    <w:name w:val="Intense Quote"/>
    <w:basedOn w:val="718"/>
    <w:next w:val="718"/>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5">
    <w:name w:val="Header1"/>
    <w:basedOn w:val="718"/>
    <w:next w:val="765"/>
    <w:link w:val="718"/>
    <w:uiPriority w:val="99"/>
    <w:unhideWhenUsed/>
    <w:pPr>
      <w:spacing w:after="0" w:line="240" w:lineRule="auto"/>
      <w:tabs>
        <w:tab w:val="center" w:pos="7143" w:leader="none"/>
        <w:tab w:val="right" w:pos="14287" w:leader="none"/>
      </w:tabs>
    </w:pPr>
  </w:style>
  <w:style w:type="paragraph" w:styleId="766">
    <w:name w:val="Footer1"/>
    <w:basedOn w:val="718"/>
    <w:next w:val="766"/>
    <w:link w:val="718"/>
    <w:uiPriority w:val="99"/>
    <w:unhideWhenUsed/>
    <w:pPr>
      <w:spacing w:after="0" w:line="240" w:lineRule="auto"/>
      <w:tabs>
        <w:tab w:val="center" w:pos="7143" w:leader="none"/>
        <w:tab w:val="right" w:pos="14287" w:leader="none"/>
      </w:tabs>
    </w:pPr>
  </w:style>
  <w:style w:type="paragraph" w:styleId="767">
    <w:name w:val="Caption1"/>
    <w:basedOn w:val="718"/>
    <w:next w:val="718"/>
    <w:link w:val="718"/>
    <w:uiPriority w:val="35"/>
    <w:unhideWhenUsed/>
    <w:qFormat/>
    <w:pPr>
      <w:spacing w:line="276" w:lineRule="auto"/>
    </w:pPr>
    <w:rPr>
      <w:b/>
      <w:bCs/>
      <w:color w:val="4f81bd"/>
      <w:sz w:val="18"/>
      <w:szCs w:val="18"/>
    </w:rPr>
  </w:style>
  <w:style w:type="paragraph" w:styleId="768">
    <w:name w:val="TOC Heading"/>
    <w:next w:val="768"/>
    <w:link w:val="718"/>
    <w:uiPriority w:val="39"/>
    <w:unhideWhenUsed/>
  </w:style>
  <w:style w:type="paragraph" w:styleId="769">
    <w:name w:val="标题 11"/>
    <w:basedOn w:val="718"/>
    <w:next w:val="718"/>
    <w:link w:val="770"/>
    <w:qFormat/>
    <w:pPr>
      <w:ind w:left="100" w:right="100"/>
      <w:keepLines/>
      <w:keepNext/>
      <w:spacing w:before="120" w:after="120"/>
      <w:outlineLvl w:val="0"/>
    </w:pPr>
    <w:rPr>
      <w:b/>
      <w:bCs/>
      <w:szCs w:val="44"/>
    </w:rPr>
  </w:style>
  <w:style w:type="character" w:styleId="770">
    <w:name w:val="标题 1 Char"/>
    <w:next w:val="770"/>
    <w:link w:val="769"/>
    <w:qFormat/>
    <w:rPr>
      <w:b/>
      <w:bCs/>
      <w:sz w:val="21"/>
      <w:szCs w:val="44"/>
    </w:rPr>
  </w:style>
  <w:style w:type="paragraph" w:styleId="771">
    <w:name w:val="标题 2111"/>
    <w:basedOn w:val="718"/>
    <w:next w:val="718"/>
    <w:link w:val="772"/>
    <w:qFormat/>
    <w:pPr>
      <w:keepLines/>
      <w:keepNext/>
      <w:spacing w:before="260" w:after="260" w:line="416" w:lineRule="auto"/>
      <w:outlineLvl w:val="1"/>
    </w:pPr>
    <w:rPr>
      <w:rFonts w:ascii="汉仪帅线体简" w:hAnsi="汉仪帅线体简" w:eastAsia="汉仪帅线体简"/>
      <w:b/>
      <w:bCs/>
      <w:sz w:val="32"/>
      <w:szCs w:val="32"/>
    </w:rPr>
  </w:style>
  <w:style w:type="character" w:styleId="772">
    <w:name w:val="标题 2 Char"/>
    <w:next w:val="772"/>
    <w:link w:val="771"/>
    <w:semiHidden/>
    <w:qFormat/>
    <w:rPr>
      <w:rFonts w:ascii="汉仪帅线体简" w:hAnsi="汉仪帅线体简" w:eastAsia="汉仪帅线体简" w:cs="Times New Roman"/>
      <w:b/>
      <w:bCs/>
      <w:sz w:val="32"/>
      <w:szCs w:val="32"/>
    </w:rPr>
  </w:style>
  <w:style w:type="paragraph" w:styleId="773">
    <w:name w:val="标题 31"/>
    <w:basedOn w:val="718"/>
    <w:next w:val="718"/>
    <w:link w:val="774"/>
    <w:uiPriority w:val="9"/>
    <w:qFormat/>
    <w:pPr>
      <w:keepLines/>
      <w:keepNext/>
      <w:spacing w:before="260" w:after="260" w:line="416" w:lineRule="auto"/>
      <w:outlineLvl w:val="2"/>
    </w:pPr>
    <w:rPr>
      <w:b/>
      <w:bCs/>
      <w:sz w:val="32"/>
      <w:szCs w:val="32"/>
    </w:rPr>
  </w:style>
  <w:style w:type="character" w:styleId="774">
    <w:name w:val="标题 3 Char"/>
    <w:next w:val="774"/>
    <w:link w:val="773"/>
    <w:uiPriority w:val="9"/>
    <w:qFormat/>
    <w:rPr>
      <w:rFonts w:eastAsia="宋体"/>
      <w:b/>
      <w:bCs/>
      <w:sz w:val="32"/>
      <w:szCs w:val="32"/>
      <w:lang w:val="en-US" w:eastAsia="zh-CN" w:bidi="ar-SA"/>
    </w:rPr>
  </w:style>
  <w:style w:type="paragraph" w:styleId="775">
    <w:name w:val="标题 41"/>
    <w:basedOn w:val="718"/>
    <w:next w:val="718"/>
    <w:link w:val="776"/>
    <w:qFormat/>
    <w:pPr>
      <w:keepLines/>
      <w:keepNext/>
      <w:spacing w:before="280" w:after="290" w:line="376" w:lineRule="auto"/>
      <w:outlineLvl w:val="3"/>
    </w:pPr>
    <w:rPr>
      <w:rFonts w:ascii="汉仪帅线体简" w:hAnsi="汉仪帅线体简" w:eastAsia="汉仪帅线体简"/>
      <w:b/>
      <w:bCs/>
      <w:sz w:val="28"/>
      <w:szCs w:val="28"/>
    </w:rPr>
  </w:style>
  <w:style w:type="character" w:styleId="776">
    <w:name w:val="标题 4 Char"/>
    <w:next w:val="776"/>
    <w:link w:val="775"/>
    <w:semiHidden/>
    <w:qFormat/>
    <w:rPr>
      <w:rFonts w:ascii="汉仪帅线体简" w:hAnsi="汉仪帅线体简" w:eastAsia="汉仪帅线体简" w:cs="Times New Roman"/>
      <w:b/>
      <w:bCs/>
      <w:sz w:val="28"/>
      <w:szCs w:val="28"/>
    </w:rPr>
  </w:style>
  <w:style w:type="paragraph" w:styleId="777">
    <w:name w:val="标题 51"/>
    <w:basedOn w:val="718"/>
    <w:next w:val="718"/>
    <w:link w:val="778"/>
    <w:uiPriority w:val="9"/>
    <w:unhideWhenUsed/>
    <w:qFormat/>
    <w:pPr>
      <w:keepLines/>
      <w:keepNext/>
      <w:spacing w:before="320" w:after="200"/>
      <w:outlineLvl w:val="4"/>
    </w:pPr>
    <w:rPr>
      <w:rFonts w:ascii="Arial" w:hAnsi="Arial" w:eastAsia="Arial" w:cs="Arial"/>
      <w:b/>
      <w:bCs/>
      <w:sz w:val="24"/>
    </w:rPr>
  </w:style>
  <w:style w:type="character" w:styleId="778">
    <w:name w:val="标题 5 Char"/>
    <w:next w:val="778"/>
    <w:link w:val="777"/>
    <w:uiPriority w:val="9"/>
    <w:qFormat/>
    <w:rPr>
      <w:rFonts w:ascii="Arial" w:hAnsi="Arial" w:eastAsia="Arial" w:cs="Arial"/>
      <w:b/>
      <w:bCs/>
      <w:sz w:val="24"/>
      <w:szCs w:val="24"/>
    </w:rPr>
  </w:style>
  <w:style w:type="paragraph" w:styleId="779">
    <w:name w:val="标题 61"/>
    <w:basedOn w:val="718"/>
    <w:next w:val="718"/>
    <w:link w:val="780"/>
    <w:qFormat/>
    <w:pPr>
      <w:keepLines/>
      <w:keepNext/>
      <w:spacing w:before="240" w:after="64" w:line="320" w:lineRule="auto"/>
      <w:outlineLvl w:val="5"/>
    </w:pPr>
    <w:rPr>
      <w:rFonts w:ascii="汉仪帅线体简" w:hAnsi="汉仪帅线体简" w:eastAsia="汉仪帅线体简"/>
      <w:b/>
      <w:bCs/>
      <w:sz w:val="24"/>
    </w:rPr>
  </w:style>
  <w:style w:type="character" w:styleId="780">
    <w:name w:val="标题 6 Char"/>
    <w:next w:val="780"/>
    <w:link w:val="779"/>
    <w:qFormat/>
    <w:rPr>
      <w:rFonts w:ascii="汉仪帅线体简" w:hAnsi="汉仪帅线体简" w:eastAsia="汉仪帅线体简" w:cs="Times New Roman"/>
      <w:b/>
      <w:bCs/>
      <w:sz w:val="24"/>
      <w:szCs w:val="24"/>
    </w:rPr>
  </w:style>
  <w:style w:type="paragraph" w:styleId="781">
    <w:name w:val="标题 71"/>
    <w:basedOn w:val="718"/>
    <w:next w:val="718"/>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标题 7 Char"/>
    <w:next w:val="782"/>
    <w:link w:val="781"/>
    <w:uiPriority w:val="9"/>
    <w:qFormat/>
    <w:rPr>
      <w:rFonts w:ascii="Arial" w:hAnsi="Arial" w:eastAsia="Arial" w:cs="Arial"/>
      <w:b/>
      <w:bCs/>
      <w:i/>
      <w:iCs/>
      <w:sz w:val="22"/>
      <w:szCs w:val="22"/>
    </w:rPr>
  </w:style>
  <w:style w:type="paragraph" w:styleId="783">
    <w:name w:val="标题 81"/>
    <w:basedOn w:val="718"/>
    <w:next w:val="718"/>
    <w:link w:val="784"/>
    <w:qFormat/>
    <w:pPr>
      <w:keepLines/>
      <w:keepNext/>
      <w:spacing w:before="240" w:after="64" w:line="320" w:lineRule="auto"/>
      <w:outlineLvl w:val="7"/>
    </w:pPr>
    <w:rPr>
      <w:rFonts w:ascii="汉仪帅线体简" w:hAnsi="汉仪帅线体简" w:eastAsia="汉仪帅线体简"/>
      <w:sz w:val="24"/>
    </w:rPr>
  </w:style>
  <w:style w:type="character" w:styleId="784">
    <w:name w:val="标题 8 Char"/>
    <w:next w:val="784"/>
    <w:link w:val="783"/>
    <w:semiHidden/>
    <w:qFormat/>
    <w:rPr>
      <w:rFonts w:ascii="汉仪帅线体简" w:hAnsi="汉仪帅线体简" w:eastAsia="汉仪帅线体简" w:cs="Times New Roman"/>
      <w:sz w:val="24"/>
      <w:szCs w:val="24"/>
    </w:rPr>
  </w:style>
  <w:style w:type="paragraph" w:styleId="785">
    <w:name w:val="标题 91"/>
    <w:basedOn w:val="718"/>
    <w:next w:val="718"/>
    <w:link w:val="786"/>
    <w:uiPriority w:val="9"/>
    <w:unhideWhenUsed/>
    <w:qFormat/>
    <w:pPr>
      <w:keepLines/>
      <w:keepNext/>
      <w:spacing w:before="320" w:after="200"/>
      <w:outlineLvl w:val="8"/>
    </w:pPr>
    <w:rPr>
      <w:rFonts w:ascii="Arial" w:hAnsi="Arial" w:eastAsia="Arial" w:cs="Arial"/>
      <w:i/>
      <w:iCs/>
      <w:szCs w:val="21"/>
    </w:rPr>
  </w:style>
  <w:style w:type="character" w:styleId="786">
    <w:name w:val="标题 9 Char"/>
    <w:next w:val="786"/>
    <w:link w:val="785"/>
    <w:uiPriority w:val="9"/>
    <w:qFormat/>
    <w:rPr>
      <w:rFonts w:ascii="Arial" w:hAnsi="Arial" w:eastAsia="Arial" w:cs="Arial"/>
      <w:i/>
      <w:iCs/>
      <w:sz w:val="21"/>
      <w:szCs w:val="21"/>
    </w:rPr>
  </w:style>
  <w:style w:type="character" w:styleId="787">
    <w:name w:val="默认段落字体111"/>
    <w:next w:val="787"/>
    <w:link w:val="718"/>
    <w:uiPriority w:val="1"/>
    <w:unhideWhenUsed/>
  </w:style>
  <w:style w:type="table" w:styleId="788">
    <w:name w:val="普通表格1"/>
    <w:next w:val="788"/>
    <w:link w:val="718"/>
    <w:uiPriority w:val="99"/>
    <w:unhideWhenUsed/>
    <w:qFormat/>
    <w:tblPr/>
  </w:style>
  <w:style w:type="paragraph" w:styleId="789">
    <w:name w:val="列表 31"/>
    <w:basedOn w:val="718"/>
    <w:next w:val="789"/>
    <w:link w:val="718"/>
    <w:qFormat/>
    <w:pPr>
      <w:contextualSpacing/>
      <w:ind w:left="100" w:hanging="200"/>
      <w:jc w:val="left"/>
      <w:widowControl/>
    </w:pPr>
    <w:rPr>
      <w:sz w:val="20"/>
      <w:szCs w:val="20"/>
    </w:rPr>
  </w:style>
  <w:style w:type="paragraph" w:styleId="790">
    <w:name w:val="目录 711"/>
    <w:basedOn w:val="718"/>
    <w:next w:val="718"/>
    <w:link w:val="718"/>
    <w:uiPriority w:val="39"/>
    <w:unhideWhenUsed/>
    <w:qFormat/>
    <w:pPr>
      <w:ind w:left="1701"/>
      <w:spacing w:after="57"/>
    </w:pPr>
  </w:style>
  <w:style w:type="paragraph" w:styleId="791">
    <w:name w:val="正文缩进1"/>
    <w:basedOn w:val="718"/>
    <w:next w:val="718"/>
    <w:link w:val="792"/>
    <w:qFormat/>
    <w:pPr>
      <w:ind w:firstLine="420"/>
    </w:pPr>
    <w:rPr>
      <w:szCs w:val="20"/>
    </w:rPr>
  </w:style>
  <w:style w:type="character" w:styleId="792">
    <w:name w:val="正文缩进 Char"/>
    <w:next w:val="792"/>
    <w:link w:val="791"/>
    <w:qFormat/>
    <w:rPr>
      <w:sz w:val="21"/>
    </w:rPr>
  </w:style>
  <w:style w:type="paragraph" w:styleId="793">
    <w:name w:val="题注1"/>
    <w:basedOn w:val="718"/>
    <w:next w:val="718"/>
    <w:link w:val="718"/>
    <w:uiPriority w:val="35"/>
    <w:unhideWhenUsed/>
    <w:qFormat/>
    <w:pPr>
      <w:spacing w:line="276" w:lineRule="auto"/>
    </w:pPr>
    <w:rPr>
      <w:b/>
      <w:bCs/>
      <w:color w:val="4472c4"/>
      <w:sz w:val="18"/>
      <w:szCs w:val="18"/>
    </w:rPr>
  </w:style>
  <w:style w:type="paragraph" w:styleId="794">
    <w:name w:val="文档结构图1"/>
    <w:basedOn w:val="718"/>
    <w:next w:val="794"/>
    <w:link w:val="795"/>
    <w:qFormat/>
    <w:pPr>
      <w:shd w:val="clear" w:color="auto" w:fill="000080"/>
    </w:pPr>
  </w:style>
  <w:style w:type="character" w:styleId="795">
    <w:name w:val="文档结构图 Char"/>
    <w:next w:val="795"/>
    <w:link w:val="794"/>
    <w:qFormat/>
    <w:rPr>
      <w:sz w:val="21"/>
      <w:szCs w:val="24"/>
      <w:shd w:val="clear" w:color="auto" w:fill="000080"/>
    </w:rPr>
  </w:style>
  <w:style w:type="paragraph" w:styleId="796">
    <w:name w:val="批注文字1"/>
    <w:basedOn w:val="718"/>
    <w:next w:val="796"/>
    <w:link w:val="797"/>
    <w:qFormat/>
    <w:pPr>
      <w:jc w:val="left"/>
    </w:pPr>
  </w:style>
  <w:style w:type="character" w:styleId="797">
    <w:name w:val="批注文字 Char"/>
    <w:next w:val="797"/>
    <w:link w:val="796"/>
    <w:qFormat/>
    <w:rPr>
      <w:sz w:val="21"/>
      <w:szCs w:val="24"/>
    </w:rPr>
  </w:style>
  <w:style w:type="paragraph" w:styleId="798">
    <w:name w:val="正文文本缩进1"/>
    <w:basedOn w:val="718"/>
    <w:next w:val="799"/>
    <w:link w:val="718"/>
    <w:qFormat/>
    <w:pPr>
      <w:ind w:left="420"/>
      <w:spacing w:after="120"/>
    </w:pPr>
  </w:style>
  <w:style w:type="paragraph" w:styleId="799">
    <w:name w:val="寄信人地址1"/>
    <w:basedOn w:val="718"/>
    <w:next w:val="799"/>
    <w:link w:val="718"/>
    <w:qFormat/>
    <w:rPr>
      <w:rFonts w:ascii="Arial" w:hAnsi="Arial"/>
    </w:rPr>
  </w:style>
  <w:style w:type="paragraph" w:styleId="800">
    <w:name w:val="索引 411"/>
    <w:basedOn w:val="718"/>
    <w:next w:val="718"/>
    <w:link w:val="718"/>
    <w:uiPriority w:val="99"/>
    <w:unhideWhenUsed/>
    <w:qFormat/>
    <w:pPr>
      <w:ind w:left="600"/>
    </w:pPr>
    <w:rPr>
      <w:rFonts w:ascii="宋体"/>
      <w:b/>
      <w:position w:val="-10"/>
      <w:sz w:val="24"/>
      <w:szCs w:val="20"/>
    </w:rPr>
  </w:style>
  <w:style w:type="paragraph" w:styleId="801">
    <w:name w:val="目录 511"/>
    <w:basedOn w:val="718"/>
    <w:next w:val="718"/>
    <w:link w:val="718"/>
    <w:uiPriority w:val="39"/>
    <w:unhideWhenUsed/>
    <w:qFormat/>
    <w:pPr>
      <w:ind w:left="1134"/>
      <w:spacing w:after="57"/>
    </w:pPr>
  </w:style>
  <w:style w:type="paragraph" w:styleId="802">
    <w:name w:val="目录 311"/>
    <w:basedOn w:val="718"/>
    <w:next w:val="718"/>
    <w:link w:val="718"/>
    <w:uiPriority w:val="39"/>
    <w:unhideWhenUsed/>
    <w:qFormat/>
    <w:pPr>
      <w:ind w:left="567"/>
      <w:spacing w:after="57"/>
    </w:pPr>
  </w:style>
  <w:style w:type="paragraph" w:styleId="803">
    <w:name w:val="纯文本11"/>
    <w:basedOn w:val="718"/>
    <w:next w:val="803"/>
    <w:link w:val="804"/>
    <w:qFormat/>
    <w:rPr>
      <w:rFonts w:ascii="宋体" w:hAnsi="Courier New"/>
      <w:szCs w:val="21"/>
    </w:rPr>
  </w:style>
  <w:style w:type="character" w:styleId="804">
    <w:name w:val="纯文本 Char1"/>
    <w:next w:val="804"/>
    <w:link w:val="803"/>
    <w:qFormat/>
    <w:rPr>
      <w:rFonts w:ascii="宋体" w:hAnsi="Courier New" w:cs="Courier New"/>
      <w:sz w:val="21"/>
      <w:szCs w:val="21"/>
    </w:rPr>
  </w:style>
  <w:style w:type="paragraph" w:styleId="805">
    <w:name w:val="目录 811"/>
    <w:basedOn w:val="718"/>
    <w:next w:val="718"/>
    <w:link w:val="718"/>
    <w:uiPriority w:val="39"/>
    <w:unhideWhenUsed/>
    <w:qFormat/>
    <w:pPr>
      <w:ind w:left="1984"/>
      <w:spacing w:after="57"/>
    </w:pPr>
  </w:style>
  <w:style w:type="paragraph" w:styleId="806">
    <w:name w:val="日期1"/>
    <w:basedOn w:val="718"/>
    <w:next w:val="718"/>
    <w:link w:val="807"/>
    <w:qFormat/>
    <w:rPr>
      <w:sz w:val="24"/>
      <w:szCs w:val="20"/>
    </w:rPr>
  </w:style>
  <w:style w:type="character" w:styleId="807">
    <w:name w:val="日期 Char"/>
    <w:next w:val="807"/>
    <w:link w:val="806"/>
    <w:qFormat/>
    <w:rPr>
      <w:sz w:val="24"/>
    </w:rPr>
  </w:style>
  <w:style w:type="paragraph" w:styleId="808">
    <w:name w:val="尾注文本1"/>
    <w:basedOn w:val="718"/>
    <w:next w:val="808"/>
    <w:link w:val="809"/>
    <w:uiPriority w:val="99"/>
    <w:unhideWhenUsed/>
    <w:qFormat/>
    <w:rPr>
      <w:sz w:val="20"/>
      <w:szCs w:val="20"/>
    </w:rPr>
  </w:style>
  <w:style w:type="character" w:styleId="809">
    <w:name w:val="尾注文本 Char"/>
    <w:next w:val="809"/>
    <w:link w:val="808"/>
    <w:uiPriority w:val="99"/>
    <w:qFormat/>
    <w:rPr>
      <w:sz w:val="20"/>
    </w:rPr>
  </w:style>
  <w:style w:type="paragraph" w:styleId="810">
    <w:name w:val="批注框文本1"/>
    <w:basedOn w:val="718"/>
    <w:next w:val="810"/>
    <w:link w:val="811"/>
    <w:qFormat/>
    <w:rPr>
      <w:sz w:val="18"/>
      <w:szCs w:val="18"/>
    </w:rPr>
  </w:style>
  <w:style w:type="character" w:styleId="811">
    <w:name w:val="批注框文本 Char"/>
    <w:next w:val="811"/>
    <w:link w:val="810"/>
    <w:qFormat/>
    <w:rPr>
      <w:sz w:val="18"/>
      <w:szCs w:val="18"/>
    </w:rPr>
  </w:style>
  <w:style w:type="paragraph" w:styleId="812">
    <w:name w:val="页脚1"/>
    <w:basedOn w:val="718"/>
    <w:next w:val="812"/>
    <w:link w:val="813"/>
    <w:uiPriority w:val="99"/>
    <w:qFormat/>
    <w:pPr>
      <w:jc w:val="left"/>
      <w:tabs>
        <w:tab w:val="center" w:pos="4153" w:leader="none"/>
        <w:tab w:val="right" w:pos="8306" w:leader="none"/>
      </w:tabs>
    </w:pPr>
    <w:rPr>
      <w:sz w:val="18"/>
      <w:szCs w:val="18"/>
    </w:rPr>
  </w:style>
  <w:style w:type="character" w:styleId="813">
    <w:name w:val="页脚 Char1"/>
    <w:next w:val="813"/>
    <w:link w:val="812"/>
    <w:uiPriority w:val="99"/>
    <w:qFormat/>
    <w:rPr>
      <w:sz w:val="18"/>
      <w:szCs w:val="18"/>
    </w:rPr>
  </w:style>
  <w:style w:type="paragraph" w:styleId="814">
    <w:name w:val="页眉1"/>
    <w:basedOn w:val="718"/>
    <w:next w:val="814"/>
    <w:link w:val="815"/>
    <w:uiPriority w:val="99"/>
    <w:qFormat/>
    <w:pPr>
      <w:jc w:val="center"/>
      <w:tabs>
        <w:tab w:val="center" w:pos="4153" w:leader="none"/>
        <w:tab w:val="right" w:pos="8306" w:leader="none"/>
      </w:tabs>
      <w:pBdr>
        <w:bottom w:val="single" w:color="000000" w:sz="6" w:space="1"/>
      </w:pBdr>
    </w:pPr>
    <w:rPr>
      <w:sz w:val="18"/>
      <w:szCs w:val="18"/>
    </w:rPr>
  </w:style>
  <w:style w:type="character" w:styleId="815">
    <w:name w:val="页眉 Char"/>
    <w:next w:val="815"/>
    <w:link w:val="814"/>
    <w:uiPriority w:val="99"/>
    <w:qFormat/>
    <w:rPr>
      <w:sz w:val="18"/>
      <w:szCs w:val="18"/>
    </w:rPr>
  </w:style>
  <w:style w:type="paragraph" w:styleId="816">
    <w:name w:val="目录 111"/>
    <w:basedOn w:val="718"/>
    <w:next w:val="718"/>
    <w:link w:val="718"/>
    <w:uiPriority w:val="39"/>
    <w:unhideWhenUsed/>
    <w:qFormat/>
    <w:pPr>
      <w:spacing w:after="57"/>
    </w:pPr>
  </w:style>
  <w:style w:type="paragraph" w:styleId="817">
    <w:name w:val="目录 411"/>
    <w:basedOn w:val="718"/>
    <w:next w:val="718"/>
    <w:link w:val="718"/>
    <w:uiPriority w:val="39"/>
    <w:unhideWhenUsed/>
    <w:qFormat/>
    <w:pPr>
      <w:ind w:left="850"/>
      <w:spacing w:after="57"/>
    </w:pPr>
  </w:style>
  <w:style w:type="paragraph" w:styleId="818">
    <w:name w:val="副标题1"/>
    <w:basedOn w:val="718"/>
    <w:next w:val="718"/>
    <w:link w:val="819"/>
    <w:uiPriority w:val="11"/>
    <w:qFormat/>
    <w:pPr>
      <w:spacing w:before="200" w:after="200"/>
    </w:pPr>
    <w:rPr>
      <w:sz w:val="24"/>
    </w:rPr>
  </w:style>
  <w:style w:type="character" w:styleId="819">
    <w:name w:val="副标题 Char"/>
    <w:next w:val="819"/>
    <w:link w:val="818"/>
    <w:uiPriority w:val="11"/>
    <w:qFormat/>
    <w:rPr>
      <w:sz w:val="24"/>
      <w:szCs w:val="24"/>
    </w:rPr>
  </w:style>
  <w:style w:type="paragraph" w:styleId="820">
    <w:name w:val="脚注文本1"/>
    <w:basedOn w:val="718"/>
    <w:next w:val="820"/>
    <w:link w:val="821"/>
    <w:uiPriority w:val="99"/>
    <w:unhideWhenUsed/>
    <w:qFormat/>
    <w:pPr>
      <w:spacing w:after="40"/>
    </w:pPr>
    <w:rPr>
      <w:sz w:val="18"/>
      <w:szCs w:val="20"/>
    </w:rPr>
  </w:style>
  <w:style w:type="character" w:styleId="821">
    <w:name w:val="脚注文本 Char"/>
    <w:next w:val="821"/>
    <w:link w:val="820"/>
    <w:uiPriority w:val="99"/>
    <w:qFormat/>
    <w:rPr>
      <w:sz w:val="18"/>
    </w:rPr>
  </w:style>
  <w:style w:type="paragraph" w:styleId="822">
    <w:name w:val="目录 611"/>
    <w:basedOn w:val="718"/>
    <w:next w:val="718"/>
    <w:link w:val="718"/>
    <w:uiPriority w:val="39"/>
    <w:unhideWhenUsed/>
    <w:qFormat/>
    <w:pPr>
      <w:ind w:left="1417"/>
      <w:spacing w:after="57"/>
    </w:pPr>
  </w:style>
  <w:style w:type="paragraph" w:styleId="823">
    <w:name w:val="图表目录1"/>
    <w:basedOn w:val="718"/>
    <w:next w:val="718"/>
    <w:link w:val="718"/>
    <w:uiPriority w:val="99"/>
    <w:unhideWhenUsed/>
    <w:qFormat/>
  </w:style>
  <w:style w:type="paragraph" w:styleId="824">
    <w:name w:val="目录 211"/>
    <w:basedOn w:val="718"/>
    <w:next w:val="718"/>
    <w:link w:val="718"/>
    <w:uiPriority w:val="99"/>
    <w:semiHidden/>
    <w:qFormat/>
    <w:pPr>
      <w:ind w:left="420"/>
    </w:pPr>
    <w:rPr>
      <w:rFonts w:eastAsia="楷体_GB2312"/>
      <w:sz w:val="26"/>
      <w:szCs w:val="26"/>
    </w:rPr>
  </w:style>
  <w:style w:type="paragraph" w:styleId="825">
    <w:name w:val="目录 911"/>
    <w:basedOn w:val="718"/>
    <w:next w:val="718"/>
    <w:link w:val="718"/>
    <w:uiPriority w:val="39"/>
    <w:unhideWhenUsed/>
    <w:qFormat/>
    <w:pPr>
      <w:ind w:left="2268"/>
      <w:spacing w:after="57"/>
    </w:pPr>
  </w:style>
  <w:style w:type="paragraph" w:styleId="826">
    <w:name w:val="正文文本 21"/>
    <w:basedOn w:val="718"/>
    <w:next w:val="826"/>
    <w:link w:val="827"/>
    <w:qFormat/>
    <w:pPr>
      <w:spacing w:after="120" w:line="480" w:lineRule="auto"/>
    </w:pPr>
    <w:rPr>
      <w:rFonts w:ascii="Calibri" w:hAnsi="Calibri"/>
    </w:rPr>
  </w:style>
  <w:style w:type="character" w:styleId="827">
    <w:name w:val="正文文本 2 Char"/>
    <w:next w:val="827"/>
    <w:link w:val="826"/>
    <w:qFormat/>
    <w:rPr>
      <w:rFonts w:ascii="Calibri" w:hAnsi="Calibri"/>
      <w:sz w:val="21"/>
      <w:szCs w:val="24"/>
    </w:rPr>
  </w:style>
  <w:style w:type="paragraph" w:styleId="828">
    <w:name w:val="普通(网站)1"/>
    <w:basedOn w:val="718"/>
    <w:next w:val="828"/>
    <w:link w:val="718"/>
    <w:uiPriority w:val="99"/>
    <w:qFormat/>
    <w:pPr>
      <w:jc w:val="left"/>
      <w:spacing w:before="100" w:beforeAutospacing="1" w:after="100" w:afterAutospacing="1"/>
      <w:widowControl/>
    </w:pPr>
    <w:rPr>
      <w:sz w:val="24"/>
    </w:rPr>
  </w:style>
  <w:style w:type="paragraph" w:styleId="829">
    <w:name w:val="标题1"/>
    <w:basedOn w:val="718"/>
    <w:next w:val="718"/>
    <w:link w:val="830"/>
    <w:qFormat/>
    <w:pPr>
      <w:jc w:val="center"/>
      <w:spacing w:before="240" w:after="60" w:line="360" w:lineRule="auto"/>
      <w:outlineLvl w:val="0"/>
    </w:pPr>
    <w:rPr>
      <w:rFonts w:ascii="汉仪帅线体简" w:hAnsi="汉仪帅线体简"/>
      <w:b/>
      <w:bCs/>
      <w:sz w:val="32"/>
      <w:szCs w:val="32"/>
    </w:rPr>
  </w:style>
  <w:style w:type="character" w:styleId="830">
    <w:name w:val="标题 Char"/>
    <w:next w:val="830"/>
    <w:link w:val="829"/>
    <w:qFormat/>
    <w:rPr>
      <w:rFonts w:ascii="汉仪帅线体简" w:hAnsi="汉仪帅线体简" w:eastAsia="宋体" w:cs="Times New Roman"/>
      <w:b/>
      <w:bCs/>
      <w:sz w:val="32"/>
      <w:szCs w:val="32"/>
    </w:rPr>
  </w:style>
  <w:style w:type="paragraph" w:styleId="831">
    <w:name w:val="批注主题1"/>
    <w:basedOn w:val="796"/>
    <w:next w:val="796"/>
    <w:link w:val="832"/>
    <w:qFormat/>
    <w:rPr>
      <w:b/>
      <w:bCs/>
    </w:rPr>
  </w:style>
  <w:style w:type="character" w:styleId="832">
    <w:name w:val="批注主题 Char"/>
    <w:next w:val="832"/>
    <w:link w:val="831"/>
    <w:qFormat/>
    <w:rPr>
      <w:b/>
      <w:bCs/>
      <w:sz w:val="21"/>
      <w:szCs w:val="24"/>
    </w:rPr>
  </w:style>
  <w:style w:type="table" w:styleId="833">
    <w:name w:val="网格型1"/>
    <w:basedOn w:val="788"/>
    <w:next w:val="833"/>
    <w:link w:val="718"/>
    <w:qFormat/>
    <w:pPr>
      <w:jc w:val="both"/>
      <w:widowControl w:val="off"/>
    </w:pPr>
    <w:tblPr/>
  </w:style>
  <w:style w:type="character" w:styleId="834">
    <w:name w:val="要点1"/>
    <w:next w:val="834"/>
    <w:link w:val="718"/>
    <w:qFormat/>
    <w:rPr>
      <w:b/>
      <w:bCs/>
    </w:rPr>
  </w:style>
  <w:style w:type="character" w:styleId="835">
    <w:name w:val="尾注引用1"/>
    <w:next w:val="835"/>
    <w:link w:val="718"/>
    <w:uiPriority w:val="99"/>
    <w:unhideWhenUsed/>
    <w:qFormat/>
    <w:rPr>
      <w:vertAlign w:val="superscript"/>
    </w:rPr>
  </w:style>
  <w:style w:type="character" w:styleId="836">
    <w:name w:val="页码1"/>
    <w:next w:val="836"/>
    <w:link w:val="718"/>
    <w:qFormat/>
  </w:style>
  <w:style w:type="character" w:styleId="837">
    <w:name w:val="强调1"/>
    <w:next w:val="837"/>
    <w:link w:val="718"/>
    <w:qFormat/>
    <w:rPr>
      <w:i/>
      <w:iCs/>
    </w:rPr>
  </w:style>
  <w:style w:type="character" w:styleId="838">
    <w:name w:val="超链接1"/>
    <w:next w:val="838"/>
    <w:link w:val="718"/>
    <w:uiPriority w:val="99"/>
    <w:qFormat/>
    <w:rPr>
      <w:color w:val="000000"/>
      <w:u w:val="none"/>
    </w:rPr>
  </w:style>
  <w:style w:type="character" w:styleId="839">
    <w:name w:val="批注引用1"/>
    <w:next w:val="839"/>
    <w:link w:val="718"/>
    <w:qFormat/>
    <w:rPr>
      <w:sz w:val="21"/>
      <w:szCs w:val="21"/>
    </w:rPr>
  </w:style>
  <w:style w:type="character" w:styleId="840">
    <w:name w:val="脚注引用1"/>
    <w:next w:val="840"/>
    <w:link w:val="718"/>
    <w:uiPriority w:val="99"/>
    <w:unhideWhenUsed/>
    <w:qFormat/>
    <w:rPr>
      <w:vertAlign w:val="superscript"/>
    </w:rPr>
  </w:style>
  <w:style w:type="character" w:styleId="841">
    <w:name w:val="Heading 5 Char"/>
    <w:next w:val="841"/>
    <w:link w:val="718"/>
    <w:uiPriority w:val="9"/>
    <w:qFormat/>
    <w:rPr>
      <w:rFonts w:ascii="Arial" w:hAnsi="Arial" w:eastAsia="Arial" w:cs="Arial"/>
      <w:b/>
      <w:bCs/>
      <w:sz w:val="24"/>
      <w:szCs w:val="24"/>
    </w:rPr>
  </w:style>
  <w:style w:type="character" w:styleId="842">
    <w:name w:val="Heading 7 Char"/>
    <w:next w:val="842"/>
    <w:link w:val="718"/>
    <w:uiPriority w:val="9"/>
    <w:qFormat/>
    <w:rPr>
      <w:rFonts w:ascii="Arial" w:hAnsi="Arial" w:eastAsia="Arial" w:cs="Arial"/>
      <w:b/>
      <w:bCs/>
      <w:i/>
      <w:iCs/>
      <w:sz w:val="22"/>
      <w:szCs w:val="22"/>
    </w:rPr>
  </w:style>
  <w:style w:type="character" w:styleId="843">
    <w:name w:val="Heading 9 Char"/>
    <w:next w:val="843"/>
    <w:link w:val="718"/>
    <w:uiPriority w:val="9"/>
    <w:qFormat/>
    <w:rPr>
      <w:rFonts w:ascii="Arial" w:hAnsi="Arial" w:eastAsia="Arial" w:cs="Arial"/>
      <w:i/>
      <w:iCs/>
      <w:sz w:val="21"/>
      <w:szCs w:val="21"/>
    </w:rPr>
  </w:style>
  <w:style w:type="character" w:styleId="844">
    <w:name w:val="Subtitle Char"/>
    <w:next w:val="844"/>
    <w:link w:val="718"/>
    <w:uiPriority w:val="11"/>
    <w:qFormat/>
    <w:rPr>
      <w:sz w:val="24"/>
      <w:szCs w:val="24"/>
    </w:rPr>
  </w:style>
  <w:style w:type="character" w:styleId="845">
    <w:name w:val="Quote Char"/>
    <w:next w:val="845"/>
    <w:link w:val="718"/>
    <w:uiPriority w:val="29"/>
    <w:qFormat/>
    <w:rPr>
      <w:i/>
    </w:rPr>
  </w:style>
  <w:style w:type="character" w:styleId="846">
    <w:name w:val="Intense Quote Char"/>
    <w:next w:val="846"/>
    <w:link w:val="718"/>
    <w:uiPriority w:val="30"/>
    <w:qFormat/>
    <w:rPr>
      <w:i/>
    </w:rPr>
  </w:style>
  <w:style w:type="table" w:styleId="847">
    <w:name w:val="Plain Table 1"/>
    <w:basedOn w:val="788"/>
    <w:next w:val="847"/>
    <w:link w:val="718"/>
    <w:uiPriority w:val="59"/>
    <w:qFormat/>
    <w:pPr>
      <w:spacing w:after="0" w:line="240" w:lineRule="auto"/>
    </w:pPr>
    <w:tblPr/>
  </w:style>
  <w:style w:type="table" w:styleId="848">
    <w:name w:val="Plain Table 2"/>
    <w:basedOn w:val="788"/>
    <w:next w:val="848"/>
    <w:link w:val="718"/>
    <w:uiPriority w:val="59"/>
    <w:qFormat/>
    <w:pPr>
      <w:spacing w:after="0" w:line="240" w:lineRule="auto"/>
    </w:pPr>
    <w:tblPr/>
  </w:style>
  <w:style w:type="table" w:styleId="849">
    <w:name w:val="Plain Table 3"/>
    <w:basedOn w:val="788"/>
    <w:next w:val="849"/>
    <w:link w:val="718"/>
    <w:uiPriority w:val="99"/>
    <w:qFormat/>
    <w:pPr>
      <w:spacing w:after="0" w:line="240" w:lineRule="auto"/>
    </w:pPr>
    <w:tblPr/>
  </w:style>
  <w:style w:type="table" w:styleId="850">
    <w:name w:val="Plain Table 4"/>
    <w:basedOn w:val="788"/>
    <w:next w:val="850"/>
    <w:link w:val="718"/>
    <w:uiPriority w:val="99"/>
    <w:qFormat/>
    <w:pPr>
      <w:spacing w:after="0" w:line="240" w:lineRule="auto"/>
    </w:pPr>
    <w:tblPr/>
  </w:style>
  <w:style w:type="table" w:styleId="851">
    <w:name w:val="Plain Table 5"/>
    <w:basedOn w:val="788"/>
    <w:next w:val="851"/>
    <w:link w:val="718"/>
    <w:uiPriority w:val="99"/>
    <w:qFormat/>
    <w:tblPr/>
  </w:style>
  <w:style w:type="table" w:styleId="852">
    <w:name w:val="Grid Table 1 Light"/>
    <w:basedOn w:val="788"/>
    <w:next w:val="852"/>
    <w:link w:val="718"/>
    <w:uiPriority w:val="99"/>
    <w:qFormat/>
    <w:pPr>
      <w:spacing w:after="0" w:line="240" w:lineRule="auto"/>
    </w:pPr>
    <w:tblPr/>
  </w:style>
  <w:style w:type="table" w:styleId="853">
    <w:name w:val="Grid Table 2"/>
    <w:basedOn w:val="788"/>
    <w:next w:val="853"/>
    <w:link w:val="718"/>
    <w:uiPriority w:val="99"/>
    <w:qFormat/>
    <w:pPr>
      <w:spacing w:after="0" w:line="240" w:lineRule="auto"/>
    </w:pPr>
    <w:tblPr/>
  </w:style>
  <w:style w:type="table" w:styleId="854">
    <w:name w:val="Grid Table 3"/>
    <w:basedOn w:val="788"/>
    <w:next w:val="854"/>
    <w:link w:val="718"/>
    <w:uiPriority w:val="99"/>
    <w:qFormat/>
    <w:tblPr/>
  </w:style>
  <w:style w:type="table" w:styleId="855">
    <w:name w:val="Grid Table 4"/>
    <w:basedOn w:val="788"/>
    <w:next w:val="855"/>
    <w:link w:val="718"/>
    <w:uiPriority w:val="59"/>
    <w:qFormat/>
    <w:pPr>
      <w:spacing w:after="0" w:line="240" w:lineRule="auto"/>
    </w:pPr>
    <w:tblPr/>
  </w:style>
  <w:style w:type="table" w:styleId="856">
    <w:name w:val="Grid Table 5 Dark"/>
    <w:basedOn w:val="788"/>
    <w:next w:val="856"/>
    <w:link w:val="718"/>
    <w:uiPriority w:val="99"/>
    <w:qFormat/>
    <w:pPr>
      <w:spacing w:after="0" w:line="240" w:lineRule="auto"/>
    </w:pPr>
    <w:tblPr/>
  </w:style>
  <w:style w:type="table" w:styleId="857">
    <w:name w:val="Grid Table 6 Colorful"/>
    <w:basedOn w:val="788"/>
    <w:next w:val="857"/>
    <w:link w:val="718"/>
    <w:uiPriority w:val="99"/>
    <w:qFormat/>
    <w:pPr>
      <w:spacing w:after="0" w:line="240" w:lineRule="auto"/>
    </w:pPr>
    <w:tblPr/>
  </w:style>
  <w:style w:type="table" w:styleId="858">
    <w:name w:val="Grid Table 7 Colorful"/>
    <w:basedOn w:val="788"/>
    <w:next w:val="858"/>
    <w:link w:val="718"/>
    <w:uiPriority w:val="99"/>
    <w:qFormat/>
    <w:tblPr/>
  </w:style>
  <w:style w:type="table" w:styleId="859">
    <w:name w:val="List Table 1 Light"/>
    <w:basedOn w:val="788"/>
    <w:next w:val="859"/>
    <w:link w:val="718"/>
    <w:uiPriority w:val="99"/>
    <w:qFormat/>
    <w:pPr>
      <w:spacing w:after="0" w:line="240" w:lineRule="auto"/>
    </w:pPr>
    <w:tblPr/>
  </w:style>
  <w:style w:type="table" w:styleId="860">
    <w:name w:val="List Table 2"/>
    <w:basedOn w:val="788"/>
    <w:next w:val="860"/>
    <w:link w:val="718"/>
    <w:uiPriority w:val="99"/>
    <w:qFormat/>
    <w:pPr>
      <w:spacing w:after="0" w:line="240" w:lineRule="auto"/>
    </w:pPr>
    <w:tblPr/>
  </w:style>
  <w:style w:type="table" w:styleId="861">
    <w:name w:val="List Table 3"/>
    <w:basedOn w:val="788"/>
    <w:next w:val="861"/>
    <w:link w:val="718"/>
    <w:uiPriority w:val="99"/>
    <w:qFormat/>
    <w:pPr>
      <w:spacing w:after="0" w:line="240" w:lineRule="auto"/>
    </w:pPr>
    <w:tblPr/>
  </w:style>
  <w:style w:type="table" w:styleId="862">
    <w:name w:val="List Table 4"/>
    <w:basedOn w:val="788"/>
    <w:next w:val="862"/>
    <w:link w:val="718"/>
    <w:uiPriority w:val="99"/>
    <w:qFormat/>
    <w:pPr>
      <w:spacing w:after="0" w:line="240" w:lineRule="auto"/>
    </w:pPr>
    <w:tblPr/>
  </w:style>
  <w:style w:type="table" w:styleId="863">
    <w:name w:val="List Table 5 Dark"/>
    <w:basedOn w:val="788"/>
    <w:next w:val="863"/>
    <w:link w:val="718"/>
    <w:uiPriority w:val="99"/>
    <w:qFormat/>
    <w:pPr>
      <w:spacing w:after="0" w:line="240" w:lineRule="auto"/>
    </w:pPr>
    <w:tblPr/>
  </w:style>
  <w:style w:type="table" w:styleId="864">
    <w:name w:val="List Table 6 Colorful"/>
    <w:basedOn w:val="788"/>
    <w:next w:val="864"/>
    <w:link w:val="718"/>
    <w:uiPriority w:val="99"/>
    <w:qFormat/>
    <w:pPr>
      <w:spacing w:after="0" w:line="240" w:lineRule="auto"/>
    </w:pPr>
    <w:tblPr/>
  </w:style>
  <w:style w:type="table" w:styleId="865">
    <w:name w:val="List Table 7 Colorful"/>
    <w:basedOn w:val="788"/>
    <w:next w:val="865"/>
    <w:link w:val="718"/>
    <w:uiPriority w:val="99"/>
    <w:qFormat/>
    <w:tblPr/>
  </w:style>
  <w:style w:type="character" w:styleId="866">
    <w:name w:val="Footnote Text Char"/>
    <w:next w:val="866"/>
    <w:link w:val="718"/>
    <w:uiPriority w:val="99"/>
    <w:qFormat/>
    <w:rPr>
      <w:sz w:val="18"/>
    </w:rPr>
  </w:style>
  <w:style w:type="character" w:styleId="867">
    <w:name w:val="Endnote Text Char"/>
    <w:next w:val="867"/>
    <w:link w:val="718"/>
    <w:uiPriority w:val="99"/>
    <w:qFormat/>
    <w:rPr>
      <w:sz w:val="20"/>
    </w:rPr>
  </w:style>
  <w:style w:type="paragraph" w:styleId="868">
    <w:name w:val="TOC 标题1"/>
    <w:next w:val="868"/>
    <w:link w:val="718"/>
    <w:uiPriority w:val="39"/>
    <w:unhideWhenUsed/>
    <w:qFormat/>
    <w:rPr>
      <w:lang w:eastAsia="zh-CN"/>
    </w:rPr>
  </w:style>
  <w:style w:type="paragraph" w:styleId="869">
    <w:name w:val="首行缩进"/>
    <w:basedOn w:val="718"/>
    <w:next w:val="869"/>
    <w:link w:val="718"/>
    <w:qFormat/>
    <w:pPr>
      <w:spacing w:line="360" w:lineRule="auto"/>
    </w:pPr>
  </w:style>
  <w:style w:type="paragraph" w:styleId="870">
    <w:name w:val="正文文本1"/>
    <w:basedOn w:val="871"/>
    <w:next w:val="870"/>
    <w:link w:val="718"/>
    <w:qFormat/>
    <w:pPr>
      <w:spacing w:after="120"/>
    </w:pPr>
    <w:rPr>
      <w:sz w:val="28"/>
    </w:rPr>
  </w:style>
  <w:style w:type="paragraph" w:styleId="871">
    <w:name w:val="正文1"/>
    <w:next w:val="870"/>
    <w:link w:val="718"/>
    <w:qFormat/>
    <w:pPr>
      <w:jc w:val="both"/>
      <w:widowControl w:val="off"/>
    </w:pPr>
    <w:rPr>
      <w:rFonts w:ascii="Calibri" w:hAnsi="Calibri"/>
      <w:sz w:val="21"/>
      <w:szCs w:val="22"/>
      <w:lang w:eastAsia="zh-CN"/>
    </w:rPr>
  </w:style>
  <w:style w:type="character" w:styleId="872">
    <w:name w:val="Heading 1 Char"/>
    <w:next w:val="872"/>
    <w:link w:val="718"/>
    <w:uiPriority w:val="9"/>
    <w:qFormat/>
    <w:rPr>
      <w:rFonts w:ascii="Arial" w:hAnsi="Arial" w:eastAsia="Arial" w:cs="Arial"/>
      <w:sz w:val="40"/>
      <w:szCs w:val="40"/>
    </w:rPr>
  </w:style>
  <w:style w:type="character" w:styleId="873">
    <w:name w:val="Heading 2 Char"/>
    <w:next w:val="873"/>
    <w:link w:val="718"/>
    <w:uiPriority w:val="9"/>
    <w:qFormat/>
    <w:rPr>
      <w:rFonts w:ascii="Arial" w:hAnsi="Arial" w:eastAsia="Arial" w:cs="Arial"/>
      <w:sz w:val="34"/>
    </w:rPr>
  </w:style>
  <w:style w:type="character" w:styleId="874">
    <w:name w:val="Heading 3 Char"/>
    <w:next w:val="874"/>
    <w:link w:val="718"/>
    <w:uiPriority w:val="9"/>
    <w:qFormat/>
    <w:rPr>
      <w:rFonts w:ascii="Arial" w:hAnsi="Arial" w:eastAsia="Arial" w:cs="Arial"/>
      <w:sz w:val="30"/>
      <w:szCs w:val="30"/>
    </w:rPr>
  </w:style>
  <w:style w:type="character" w:styleId="875">
    <w:name w:val="Heading 4 Char"/>
    <w:next w:val="875"/>
    <w:link w:val="718"/>
    <w:uiPriority w:val="9"/>
    <w:qFormat/>
    <w:rPr>
      <w:rFonts w:ascii="Arial" w:hAnsi="Arial" w:eastAsia="Arial" w:cs="Arial"/>
      <w:b/>
      <w:bCs/>
      <w:sz w:val="26"/>
      <w:szCs w:val="26"/>
    </w:rPr>
  </w:style>
  <w:style w:type="character" w:styleId="876">
    <w:name w:val="Heading 6 Char"/>
    <w:next w:val="876"/>
    <w:link w:val="718"/>
    <w:uiPriority w:val="9"/>
    <w:qFormat/>
    <w:rPr>
      <w:rFonts w:ascii="Arial" w:hAnsi="Arial" w:eastAsia="Arial" w:cs="Arial"/>
      <w:b/>
      <w:bCs/>
      <w:sz w:val="22"/>
      <w:szCs w:val="22"/>
    </w:rPr>
  </w:style>
  <w:style w:type="character" w:styleId="877">
    <w:name w:val="Heading 8 Char"/>
    <w:next w:val="877"/>
    <w:link w:val="718"/>
    <w:uiPriority w:val="9"/>
    <w:qFormat/>
    <w:rPr>
      <w:rFonts w:ascii="Arial" w:hAnsi="Arial" w:eastAsia="Arial" w:cs="Arial"/>
      <w:i/>
      <w:iCs/>
      <w:sz w:val="22"/>
      <w:szCs w:val="22"/>
    </w:rPr>
  </w:style>
  <w:style w:type="character" w:styleId="878">
    <w:name w:val="Title Char"/>
    <w:next w:val="878"/>
    <w:link w:val="718"/>
    <w:uiPriority w:val="10"/>
    <w:qFormat/>
    <w:rPr>
      <w:sz w:val="48"/>
      <w:szCs w:val="48"/>
    </w:rPr>
  </w:style>
  <w:style w:type="paragraph" w:styleId="879">
    <w:name w:val="引用"/>
    <w:basedOn w:val="718"/>
    <w:next w:val="718"/>
    <w:link w:val="880"/>
    <w:uiPriority w:val="29"/>
    <w:qFormat/>
    <w:pPr>
      <w:ind w:left="720" w:right="720"/>
    </w:pPr>
    <w:rPr>
      <w:i/>
      <w:sz w:val="20"/>
      <w:szCs w:val="20"/>
    </w:rPr>
  </w:style>
  <w:style w:type="character" w:styleId="880">
    <w:name w:val="引用 Char"/>
    <w:next w:val="880"/>
    <w:link w:val="879"/>
    <w:uiPriority w:val="29"/>
    <w:qFormat/>
    <w:rPr>
      <w:i/>
    </w:rPr>
  </w:style>
  <w:style w:type="paragraph" w:styleId="881">
    <w:name w:val="明显引用"/>
    <w:basedOn w:val="718"/>
    <w:next w:val="718"/>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2">
    <w:name w:val="明显引用 Char"/>
    <w:next w:val="882"/>
    <w:link w:val="881"/>
    <w:uiPriority w:val="30"/>
    <w:qFormat/>
    <w:rPr>
      <w:i/>
    </w:rPr>
  </w:style>
  <w:style w:type="character" w:styleId="883">
    <w:name w:val="Header Char"/>
    <w:basedOn w:val="787"/>
    <w:next w:val="883"/>
    <w:link w:val="718"/>
    <w:uiPriority w:val="99"/>
    <w:qFormat/>
  </w:style>
  <w:style w:type="character" w:styleId="884">
    <w:name w:val="Footer Char"/>
    <w:basedOn w:val="787"/>
    <w:next w:val="884"/>
    <w:link w:val="718"/>
    <w:uiPriority w:val="99"/>
    <w:qFormat/>
  </w:style>
  <w:style w:type="character" w:styleId="885">
    <w:name w:val="Caption Char"/>
    <w:next w:val="885"/>
    <w:link w:val="718"/>
    <w:uiPriority w:val="99"/>
    <w:qFormat/>
  </w:style>
  <w:style w:type="table" w:styleId="886">
    <w:name w:val="Table Grid Light"/>
    <w:basedOn w:val="788"/>
    <w:next w:val="886"/>
    <w:link w:val="718"/>
    <w:uiPriority w:val="59"/>
    <w:qFormat/>
    <w:tblPr/>
  </w:style>
  <w:style w:type="table" w:styleId="887">
    <w:name w:val="无格式表格 11"/>
    <w:basedOn w:val="788"/>
    <w:next w:val="887"/>
    <w:link w:val="718"/>
    <w:uiPriority w:val="59"/>
    <w:qFormat/>
    <w:tblPr/>
  </w:style>
  <w:style w:type="table" w:styleId="888">
    <w:name w:val="无格式表格 21"/>
    <w:basedOn w:val="788"/>
    <w:next w:val="888"/>
    <w:link w:val="718"/>
    <w:uiPriority w:val="59"/>
    <w:qFormat/>
    <w:tblPr/>
  </w:style>
  <w:style w:type="table" w:styleId="889">
    <w:name w:val="无格式表格 31"/>
    <w:basedOn w:val="788"/>
    <w:next w:val="889"/>
    <w:link w:val="718"/>
    <w:uiPriority w:val="99"/>
    <w:qFormat/>
    <w:tblPr/>
  </w:style>
  <w:style w:type="table" w:styleId="890">
    <w:name w:val="无格式表格 41"/>
    <w:basedOn w:val="788"/>
    <w:next w:val="890"/>
    <w:link w:val="718"/>
    <w:uiPriority w:val="99"/>
    <w:qFormat/>
    <w:tblPr/>
  </w:style>
  <w:style w:type="table" w:styleId="891">
    <w:name w:val="无格式表格 51"/>
    <w:basedOn w:val="788"/>
    <w:next w:val="891"/>
    <w:link w:val="718"/>
    <w:uiPriority w:val="99"/>
    <w:qFormat/>
    <w:tblPr/>
  </w:style>
  <w:style w:type="table" w:styleId="892">
    <w:name w:val="网格表 1 浅色1"/>
    <w:basedOn w:val="788"/>
    <w:next w:val="892"/>
    <w:link w:val="718"/>
    <w:uiPriority w:val="99"/>
    <w:qFormat/>
    <w:tblPr/>
  </w:style>
  <w:style w:type="table" w:styleId="893">
    <w:name w:val="Grid Table 1 Light - Accent 1"/>
    <w:basedOn w:val="788"/>
    <w:next w:val="893"/>
    <w:link w:val="718"/>
    <w:uiPriority w:val="99"/>
    <w:qFormat/>
    <w:tblPr/>
  </w:style>
  <w:style w:type="table" w:styleId="894">
    <w:name w:val="Grid Table 1 Light - Accent 2"/>
    <w:basedOn w:val="788"/>
    <w:next w:val="894"/>
    <w:link w:val="718"/>
    <w:uiPriority w:val="99"/>
    <w:qFormat/>
    <w:tblPr/>
  </w:style>
  <w:style w:type="table" w:styleId="895">
    <w:name w:val="Grid Table 1 Light - Accent 3"/>
    <w:basedOn w:val="788"/>
    <w:next w:val="895"/>
    <w:link w:val="718"/>
    <w:uiPriority w:val="99"/>
    <w:qFormat/>
    <w:tblPr/>
  </w:style>
  <w:style w:type="table" w:styleId="896">
    <w:name w:val="Grid Table 1 Light - Accent 4"/>
    <w:basedOn w:val="788"/>
    <w:next w:val="896"/>
    <w:link w:val="718"/>
    <w:uiPriority w:val="99"/>
    <w:qFormat/>
    <w:tblPr/>
  </w:style>
  <w:style w:type="table" w:styleId="897">
    <w:name w:val="Grid Table 1 Light - Accent 5"/>
    <w:basedOn w:val="788"/>
    <w:next w:val="897"/>
    <w:link w:val="718"/>
    <w:uiPriority w:val="99"/>
    <w:qFormat/>
    <w:tblPr/>
  </w:style>
  <w:style w:type="table" w:styleId="898">
    <w:name w:val="Grid Table 1 Light - Accent 6"/>
    <w:basedOn w:val="788"/>
    <w:next w:val="898"/>
    <w:link w:val="718"/>
    <w:uiPriority w:val="99"/>
    <w:qFormat/>
    <w:tblPr/>
  </w:style>
  <w:style w:type="table" w:styleId="899">
    <w:name w:val="网格表 21"/>
    <w:basedOn w:val="788"/>
    <w:next w:val="899"/>
    <w:link w:val="718"/>
    <w:uiPriority w:val="99"/>
    <w:qFormat/>
    <w:tblPr/>
  </w:style>
  <w:style w:type="table" w:styleId="900">
    <w:name w:val="Grid Table 2 - Accent 1"/>
    <w:basedOn w:val="788"/>
    <w:next w:val="900"/>
    <w:link w:val="718"/>
    <w:uiPriority w:val="99"/>
    <w:qFormat/>
    <w:tblPr/>
  </w:style>
  <w:style w:type="table" w:styleId="901">
    <w:name w:val="Grid Table 2 - Accent 2"/>
    <w:basedOn w:val="788"/>
    <w:next w:val="901"/>
    <w:link w:val="718"/>
    <w:uiPriority w:val="99"/>
    <w:qFormat/>
    <w:tblPr/>
  </w:style>
  <w:style w:type="table" w:styleId="902">
    <w:name w:val="Grid Table 2 - Accent 3"/>
    <w:basedOn w:val="788"/>
    <w:next w:val="902"/>
    <w:link w:val="718"/>
    <w:uiPriority w:val="99"/>
    <w:qFormat/>
    <w:tblPr/>
  </w:style>
  <w:style w:type="table" w:styleId="903">
    <w:name w:val="Grid Table 2 - Accent 4"/>
    <w:basedOn w:val="788"/>
    <w:next w:val="903"/>
    <w:link w:val="718"/>
    <w:uiPriority w:val="99"/>
    <w:qFormat/>
    <w:tblPr/>
  </w:style>
  <w:style w:type="table" w:styleId="904">
    <w:name w:val="Grid Table 2 - Accent 5"/>
    <w:basedOn w:val="788"/>
    <w:next w:val="904"/>
    <w:link w:val="718"/>
    <w:uiPriority w:val="99"/>
    <w:qFormat/>
    <w:tblPr/>
  </w:style>
  <w:style w:type="table" w:styleId="905">
    <w:name w:val="Grid Table 2 - Accent 6"/>
    <w:basedOn w:val="788"/>
    <w:next w:val="905"/>
    <w:link w:val="718"/>
    <w:uiPriority w:val="99"/>
    <w:qFormat/>
    <w:tblPr/>
  </w:style>
  <w:style w:type="table" w:styleId="906">
    <w:name w:val="网格表 31"/>
    <w:basedOn w:val="788"/>
    <w:next w:val="906"/>
    <w:link w:val="718"/>
    <w:uiPriority w:val="99"/>
    <w:qFormat/>
    <w:tblPr/>
  </w:style>
  <w:style w:type="table" w:styleId="907">
    <w:name w:val="Grid Table 3 - Accent 1"/>
    <w:basedOn w:val="788"/>
    <w:next w:val="907"/>
    <w:link w:val="718"/>
    <w:uiPriority w:val="99"/>
    <w:qFormat/>
    <w:tblPr/>
  </w:style>
  <w:style w:type="table" w:styleId="908">
    <w:name w:val="Grid Table 3 - Accent 2"/>
    <w:basedOn w:val="788"/>
    <w:next w:val="908"/>
    <w:link w:val="718"/>
    <w:uiPriority w:val="99"/>
    <w:qFormat/>
    <w:tblPr/>
  </w:style>
  <w:style w:type="table" w:styleId="909">
    <w:name w:val="Grid Table 3 - Accent 3"/>
    <w:basedOn w:val="788"/>
    <w:next w:val="909"/>
    <w:link w:val="718"/>
    <w:uiPriority w:val="99"/>
    <w:qFormat/>
    <w:tblPr/>
  </w:style>
  <w:style w:type="table" w:styleId="910">
    <w:name w:val="Grid Table 3 - Accent 4"/>
    <w:basedOn w:val="788"/>
    <w:next w:val="910"/>
    <w:link w:val="718"/>
    <w:uiPriority w:val="99"/>
    <w:qFormat/>
    <w:tblPr/>
  </w:style>
  <w:style w:type="table" w:styleId="911">
    <w:name w:val="Grid Table 3 - Accent 5"/>
    <w:basedOn w:val="788"/>
    <w:next w:val="911"/>
    <w:link w:val="718"/>
    <w:uiPriority w:val="99"/>
    <w:qFormat/>
    <w:tblPr/>
  </w:style>
  <w:style w:type="table" w:styleId="912">
    <w:name w:val="Grid Table 3 - Accent 6"/>
    <w:basedOn w:val="788"/>
    <w:next w:val="912"/>
    <w:link w:val="718"/>
    <w:uiPriority w:val="99"/>
    <w:qFormat/>
    <w:tblPr/>
  </w:style>
  <w:style w:type="table" w:styleId="913">
    <w:name w:val="网格表 41"/>
    <w:basedOn w:val="788"/>
    <w:next w:val="913"/>
    <w:link w:val="718"/>
    <w:uiPriority w:val="59"/>
    <w:qFormat/>
    <w:tblPr/>
  </w:style>
  <w:style w:type="table" w:styleId="914">
    <w:name w:val="Grid Table 4 - Accent 1"/>
    <w:basedOn w:val="788"/>
    <w:next w:val="914"/>
    <w:link w:val="718"/>
    <w:uiPriority w:val="59"/>
    <w:qFormat/>
    <w:tblPr/>
  </w:style>
  <w:style w:type="table" w:styleId="915">
    <w:name w:val="Grid Table 4 - Accent 2"/>
    <w:basedOn w:val="788"/>
    <w:next w:val="915"/>
    <w:link w:val="718"/>
    <w:uiPriority w:val="59"/>
    <w:qFormat/>
    <w:tblPr/>
  </w:style>
  <w:style w:type="table" w:styleId="916">
    <w:name w:val="Grid Table 4 - Accent 3"/>
    <w:basedOn w:val="788"/>
    <w:next w:val="916"/>
    <w:link w:val="718"/>
    <w:uiPriority w:val="59"/>
    <w:qFormat/>
    <w:tblPr/>
  </w:style>
  <w:style w:type="table" w:styleId="917">
    <w:name w:val="Grid Table 4 - Accent 4"/>
    <w:basedOn w:val="788"/>
    <w:next w:val="917"/>
    <w:link w:val="718"/>
    <w:uiPriority w:val="59"/>
    <w:qFormat/>
    <w:tblPr/>
  </w:style>
  <w:style w:type="table" w:styleId="918">
    <w:name w:val="Grid Table 4 - Accent 5"/>
    <w:basedOn w:val="788"/>
    <w:next w:val="918"/>
    <w:link w:val="718"/>
    <w:uiPriority w:val="59"/>
    <w:qFormat/>
    <w:tblPr/>
  </w:style>
  <w:style w:type="table" w:styleId="919">
    <w:name w:val="Grid Table 4 - Accent 6"/>
    <w:basedOn w:val="788"/>
    <w:next w:val="919"/>
    <w:link w:val="718"/>
    <w:uiPriority w:val="59"/>
    <w:qFormat/>
    <w:tblPr/>
  </w:style>
  <w:style w:type="table" w:styleId="920">
    <w:name w:val="网格表 5 深色1"/>
    <w:basedOn w:val="788"/>
    <w:next w:val="920"/>
    <w:link w:val="718"/>
    <w:uiPriority w:val="99"/>
    <w:qFormat/>
    <w:tblPr/>
  </w:style>
  <w:style w:type="table" w:styleId="921">
    <w:name w:val="Grid Table 5 Dark- Accent 1"/>
    <w:basedOn w:val="788"/>
    <w:next w:val="921"/>
    <w:link w:val="718"/>
    <w:uiPriority w:val="99"/>
    <w:qFormat/>
    <w:tblPr/>
  </w:style>
  <w:style w:type="table" w:styleId="922">
    <w:name w:val="Grid Table 5 Dark - Accent 2"/>
    <w:basedOn w:val="788"/>
    <w:next w:val="922"/>
    <w:link w:val="718"/>
    <w:uiPriority w:val="99"/>
    <w:qFormat/>
    <w:tblPr/>
  </w:style>
  <w:style w:type="table" w:styleId="923">
    <w:name w:val="Grid Table 5 Dark - Accent 3"/>
    <w:basedOn w:val="788"/>
    <w:next w:val="923"/>
    <w:link w:val="718"/>
    <w:uiPriority w:val="99"/>
    <w:qFormat/>
    <w:tblPr/>
  </w:style>
  <w:style w:type="table" w:styleId="924">
    <w:name w:val="Grid Table 5 Dark- Accent 4"/>
    <w:basedOn w:val="788"/>
    <w:next w:val="924"/>
    <w:link w:val="718"/>
    <w:uiPriority w:val="99"/>
    <w:qFormat/>
    <w:tblPr/>
  </w:style>
  <w:style w:type="table" w:styleId="925">
    <w:name w:val="Grid Table 5 Dark - Accent 5"/>
    <w:basedOn w:val="788"/>
    <w:next w:val="925"/>
    <w:link w:val="718"/>
    <w:uiPriority w:val="99"/>
    <w:qFormat/>
    <w:tblPr/>
  </w:style>
  <w:style w:type="table" w:styleId="926">
    <w:name w:val="Grid Table 5 Dark - Accent 6"/>
    <w:basedOn w:val="788"/>
    <w:next w:val="926"/>
    <w:link w:val="718"/>
    <w:uiPriority w:val="99"/>
    <w:qFormat/>
    <w:tblPr/>
  </w:style>
  <w:style w:type="table" w:styleId="927">
    <w:name w:val="网格表 6 彩色1"/>
    <w:basedOn w:val="788"/>
    <w:next w:val="927"/>
    <w:link w:val="718"/>
    <w:uiPriority w:val="99"/>
    <w:qFormat/>
    <w:tblPr/>
  </w:style>
  <w:style w:type="table" w:styleId="928">
    <w:name w:val="Grid Table 6 Colorful - Accent 1"/>
    <w:basedOn w:val="788"/>
    <w:next w:val="928"/>
    <w:link w:val="718"/>
    <w:uiPriority w:val="99"/>
    <w:qFormat/>
    <w:tblPr/>
  </w:style>
  <w:style w:type="table" w:styleId="929">
    <w:name w:val="Grid Table 6 Colorful - Accent 2"/>
    <w:basedOn w:val="788"/>
    <w:next w:val="929"/>
    <w:link w:val="718"/>
    <w:uiPriority w:val="99"/>
    <w:qFormat/>
    <w:tblPr/>
  </w:style>
  <w:style w:type="table" w:styleId="930">
    <w:name w:val="Grid Table 6 Colorful - Accent 3"/>
    <w:basedOn w:val="788"/>
    <w:next w:val="930"/>
    <w:link w:val="718"/>
    <w:uiPriority w:val="99"/>
    <w:qFormat/>
    <w:tblPr/>
  </w:style>
  <w:style w:type="table" w:styleId="931">
    <w:name w:val="Grid Table 6 Colorful - Accent 4"/>
    <w:basedOn w:val="788"/>
    <w:next w:val="931"/>
    <w:link w:val="718"/>
    <w:uiPriority w:val="99"/>
    <w:qFormat/>
    <w:tblPr/>
  </w:style>
  <w:style w:type="table" w:styleId="932">
    <w:name w:val="Grid Table 6 Colorful - Accent 5"/>
    <w:basedOn w:val="788"/>
    <w:next w:val="932"/>
    <w:link w:val="718"/>
    <w:uiPriority w:val="99"/>
    <w:qFormat/>
    <w:tblPr/>
  </w:style>
  <w:style w:type="table" w:styleId="933">
    <w:name w:val="Grid Table 6 Colorful - Accent 6"/>
    <w:basedOn w:val="788"/>
    <w:next w:val="933"/>
    <w:link w:val="718"/>
    <w:uiPriority w:val="99"/>
    <w:qFormat/>
    <w:tblPr/>
  </w:style>
  <w:style w:type="table" w:styleId="934">
    <w:name w:val="网格表 7 彩色1"/>
    <w:basedOn w:val="788"/>
    <w:next w:val="934"/>
    <w:link w:val="718"/>
    <w:uiPriority w:val="99"/>
    <w:qFormat/>
    <w:tblPr/>
  </w:style>
  <w:style w:type="table" w:styleId="935">
    <w:name w:val="Grid Table 7 Colorful - Accent 1"/>
    <w:basedOn w:val="788"/>
    <w:next w:val="935"/>
    <w:link w:val="718"/>
    <w:uiPriority w:val="99"/>
    <w:qFormat/>
    <w:tblPr/>
  </w:style>
  <w:style w:type="table" w:styleId="936">
    <w:name w:val="Grid Table 7 Colorful - Accent 2"/>
    <w:basedOn w:val="788"/>
    <w:next w:val="936"/>
    <w:link w:val="718"/>
    <w:uiPriority w:val="99"/>
    <w:qFormat/>
    <w:tblPr/>
  </w:style>
  <w:style w:type="table" w:styleId="937">
    <w:name w:val="Grid Table 7 Colorful - Accent 3"/>
    <w:basedOn w:val="788"/>
    <w:next w:val="937"/>
    <w:link w:val="718"/>
    <w:uiPriority w:val="99"/>
    <w:qFormat/>
    <w:tblPr/>
  </w:style>
  <w:style w:type="table" w:styleId="938">
    <w:name w:val="Grid Table 7 Colorful - Accent 4"/>
    <w:basedOn w:val="788"/>
    <w:next w:val="938"/>
    <w:link w:val="718"/>
    <w:uiPriority w:val="99"/>
    <w:qFormat/>
    <w:tblPr/>
  </w:style>
  <w:style w:type="table" w:styleId="939">
    <w:name w:val="Grid Table 7 Colorful - Accent 5"/>
    <w:basedOn w:val="788"/>
    <w:next w:val="939"/>
    <w:link w:val="718"/>
    <w:uiPriority w:val="99"/>
    <w:qFormat/>
    <w:tblPr/>
  </w:style>
  <w:style w:type="table" w:styleId="940">
    <w:name w:val="Grid Table 7 Colorful - Accent 6"/>
    <w:basedOn w:val="788"/>
    <w:next w:val="940"/>
    <w:link w:val="718"/>
    <w:uiPriority w:val="99"/>
    <w:qFormat/>
    <w:tblPr/>
  </w:style>
  <w:style w:type="table" w:styleId="941">
    <w:name w:val="清单表 1 浅色1"/>
    <w:basedOn w:val="788"/>
    <w:next w:val="941"/>
    <w:link w:val="718"/>
    <w:uiPriority w:val="99"/>
    <w:qFormat/>
    <w:tblPr/>
  </w:style>
  <w:style w:type="table" w:styleId="942">
    <w:name w:val="List Table 1 Light - Accent 1"/>
    <w:basedOn w:val="788"/>
    <w:next w:val="942"/>
    <w:link w:val="718"/>
    <w:uiPriority w:val="99"/>
    <w:qFormat/>
    <w:tblPr/>
  </w:style>
  <w:style w:type="table" w:styleId="943">
    <w:name w:val="List Table 1 Light - Accent 2"/>
    <w:basedOn w:val="788"/>
    <w:next w:val="943"/>
    <w:link w:val="718"/>
    <w:uiPriority w:val="99"/>
    <w:qFormat/>
    <w:tblPr/>
  </w:style>
  <w:style w:type="table" w:styleId="944">
    <w:name w:val="List Table 1 Light - Accent 3"/>
    <w:basedOn w:val="788"/>
    <w:next w:val="944"/>
    <w:link w:val="718"/>
    <w:uiPriority w:val="99"/>
    <w:qFormat/>
    <w:tblPr/>
  </w:style>
  <w:style w:type="table" w:styleId="945">
    <w:name w:val="List Table 1 Light - Accent 4"/>
    <w:basedOn w:val="788"/>
    <w:next w:val="945"/>
    <w:link w:val="718"/>
    <w:uiPriority w:val="99"/>
    <w:qFormat/>
    <w:tblPr/>
  </w:style>
  <w:style w:type="table" w:styleId="946">
    <w:name w:val="List Table 1 Light - Accent 5"/>
    <w:basedOn w:val="788"/>
    <w:next w:val="946"/>
    <w:link w:val="718"/>
    <w:uiPriority w:val="99"/>
    <w:qFormat/>
    <w:tblPr/>
  </w:style>
  <w:style w:type="table" w:styleId="947">
    <w:name w:val="List Table 1 Light - Accent 6"/>
    <w:basedOn w:val="788"/>
    <w:next w:val="947"/>
    <w:link w:val="718"/>
    <w:uiPriority w:val="99"/>
    <w:qFormat/>
    <w:tblPr/>
  </w:style>
  <w:style w:type="table" w:styleId="948">
    <w:name w:val="清单表 21"/>
    <w:basedOn w:val="788"/>
    <w:next w:val="948"/>
    <w:link w:val="718"/>
    <w:uiPriority w:val="99"/>
    <w:qFormat/>
    <w:tblPr/>
  </w:style>
  <w:style w:type="table" w:styleId="949">
    <w:name w:val="List Table 2 - Accent 1"/>
    <w:basedOn w:val="788"/>
    <w:next w:val="949"/>
    <w:link w:val="718"/>
    <w:uiPriority w:val="99"/>
    <w:qFormat/>
    <w:tblPr/>
  </w:style>
  <w:style w:type="table" w:styleId="950">
    <w:name w:val="List Table 2 - Accent 2"/>
    <w:basedOn w:val="788"/>
    <w:next w:val="950"/>
    <w:link w:val="718"/>
    <w:uiPriority w:val="99"/>
    <w:qFormat/>
    <w:tblPr/>
  </w:style>
  <w:style w:type="table" w:styleId="951">
    <w:name w:val="List Table 2 - Accent 3"/>
    <w:basedOn w:val="788"/>
    <w:next w:val="951"/>
    <w:link w:val="718"/>
    <w:uiPriority w:val="99"/>
    <w:qFormat/>
    <w:tblPr/>
  </w:style>
  <w:style w:type="table" w:styleId="952">
    <w:name w:val="List Table 2 - Accent 4"/>
    <w:basedOn w:val="788"/>
    <w:next w:val="952"/>
    <w:link w:val="718"/>
    <w:uiPriority w:val="99"/>
    <w:qFormat/>
    <w:tblPr/>
  </w:style>
  <w:style w:type="table" w:styleId="953">
    <w:name w:val="List Table 2 - Accent 5"/>
    <w:basedOn w:val="788"/>
    <w:next w:val="953"/>
    <w:link w:val="718"/>
    <w:uiPriority w:val="99"/>
    <w:qFormat/>
    <w:tblPr/>
  </w:style>
  <w:style w:type="table" w:styleId="954">
    <w:name w:val="List Table 2 - Accent 6"/>
    <w:basedOn w:val="788"/>
    <w:next w:val="954"/>
    <w:link w:val="718"/>
    <w:uiPriority w:val="99"/>
    <w:qFormat/>
    <w:tblPr/>
  </w:style>
  <w:style w:type="table" w:styleId="955">
    <w:name w:val="清单表 31"/>
    <w:basedOn w:val="788"/>
    <w:next w:val="955"/>
    <w:link w:val="718"/>
    <w:uiPriority w:val="99"/>
    <w:qFormat/>
    <w:tblPr/>
  </w:style>
  <w:style w:type="table" w:styleId="956">
    <w:name w:val="List Table 3 - Accent 1"/>
    <w:basedOn w:val="788"/>
    <w:next w:val="956"/>
    <w:link w:val="718"/>
    <w:uiPriority w:val="99"/>
    <w:qFormat/>
    <w:tblPr/>
  </w:style>
  <w:style w:type="table" w:styleId="957">
    <w:name w:val="List Table 3 - Accent 2"/>
    <w:basedOn w:val="788"/>
    <w:next w:val="957"/>
    <w:link w:val="718"/>
    <w:uiPriority w:val="99"/>
    <w:qFormat/>
    <w:tblPr/>
  </w:style>
  <w:style w:type="table" w:styleId="958">
    <w:name w:val="List Table 3 - Accent 3"/>
    <w:basedOn w:val="788"/>
    <w:next w:val="958"/>
    <w:link w:val="718"/>
    <w:uiPriority w:val="99"/>
    <w:qFormat/>
    <w:tblPr/>
  </w:style>
  <w:style w:type="table" w:styleId="959">
    <w:name w:val="List Table 3 - Accent 4"/>
    <w:basedOn w:val="788"/>
    <w:next w:val="959"/>
    <w:link w:val="718"/>
    <w:uiPriority w:val="99"/>
    <w:qFormat/>
    <w:tblPr/>
  </w:style>
  <w:style w:type="table" w:styleId="960">
    <w:name w:val="List Table 3 - Accent 5"/>
    <w:basedOn w:val="788"/>
    <w:next w:val="960"/>
    <w:link w:val="718"/>
    <w:uiPriority w:val="99"/>
    <w:qFormat/>
    <w:tblPr/>
  </w:style>
  <w:style w:type="table" w:styleId="961">
    <w:name w:val="List Table 3 - Accent 6"/>
    <w:basedOn w:val="788"/>
    <w:next w:val="961"/>
    <w:link w:val="718"/>
    <w:uiPriority w:val="99"/>
    <w:qFormat/>
    <w:tblPr/>
  </w:style>
  <w:style w:type="table" w:styleId="962">
    <w:name w:val="清单表 41"/>
    <w:basedOn w:val="788"/>
    <w:next w:val="962"/>
    <w:link w:val="718"/>
    <w:uiPriority w:val="99"/>
    <w:qFormat/>
    <w:tblPr/>
  </w:style>
  <w:style w:type="table" w:styleId="963">
    <w:name w:val="List Table 4 - Accent 1"/>
    <w:basedOn w:val="788"/>
    <w:next w:val="963"/>
    <w:link w:val="718"/>
    <w:uiPriority w:val="99"/>
    <w:qFormat/>
    <w:tblPr/>
  </w:style>
  <w:style w:type="table" w:styleId="964">
    <w:name w:val="List Table 4 - Accent 2"/>
    <w:basedOn w:val="788"/>
    <w:next w:val="964"/>
    <w:link w:val="718"/>
    <w:uiPriority w:val="99"/>
    <w:qFormat/>
    <w:tblPr/>
  </w:style>
  <w:style w:type="table" w:styleId="965">
    <w:name w:val="List Table 4 - Accent 3"/>
    <w:basedOn w:val="788"/>
    <w:next w:val="965"/>
    <w:link w:val="718"/>
    <w:uiPriority w:val="99"/>
    <w:qFormat/>
    <w:tblPr/>
  </w:style>
  <w:style w:type="table" w:styleId="966">
    <w:name w:val="List Table 4 - Accent 4"/>
    <w:basedOn w:val="788"/>
    <w:next w:val="966"/>
    <w:link w:val="718"/>
    <w:uiPriority w:val="99"/>
    <w:qFormat/>
    <w:tblPr/>
  </w:style>
  <w:style w:type="table" w:styleId="967">
    <w:name w:val="List Table 4 - Accent 5"/>
    <w:basedOn w:val="788"/>
    <w:next w:val="967"/>
    <w:link w:val="718"/>
    <w:uiPriority w:val="99"/>
    <w:qFormat/>
    <w:tblPr/>
  </w:style>
  <w:style w:type="table" w:styleId="968">
    <w:name w:val="List Table 4 - Accent 6"/>
    <w:basedOn w:val="788"/>
    <w:next w:val="968"/>
    <w:link w:val="718"/>
    <w:uiPriority w:val="99"/>
    <w:qFormat/>
    <w:tblPr/>
  </w:style>
  <w:style w:type="table" w:styleId="969">
    <w:name w:val="清单表 5 深色1"/>
    <w:basedOn w:val="788"/>
    <w:next w:val="969"/>
    <w:link w:val="718"/>
    <w:uiPriority w:val="99"/>
    <w:qFormat/>
    <w:tblPr/>
  </w:style>
  <w:style w:type="table" w:styleId="970">
    <w:name w:val="List Table 5 Dark - Accent 1"/>
    <w:basedOn w:val="788"/>
    <w:next w:val="970"/>
    <w:link w:val="718"/>
    <w:uiPriority w:val="99"/>
    <w:qFormat/>
    <w:tblPr/>
  </w:style>
  <w:style w:type="table" w:styleId="971">
    <w:name w:val="List Table 5 Dark - Accent 2"/>
    <w:basedOn w:val="788"/>
    <w:next w:val="971"/>
    <w:link w:val="718"/>
    <w:uiPriority w:val="99"/>
    <w:qFormat/>
    <w:tblPr/>
  </w:style>
  <w:style w:type="table" w:styleId="972">
    <w:name w:val="List Table 5 Dark - Accent 3"/>
    <w:basedOn w:val="788"/>
    <w:next w:val="972"/>
    <w:link w:val="718"/>
    <w:uiPriority w:val="99"/>
    <w:qFormat/>
    <w:tblPr/>
  </w:style>
  <w:style w:type="table" w:styleId="973">
    <w:name w:val="List Table 5 Dark - Accent 4"/>
    <w:basedOn w:val="788"/>
    <w:next w:val="973"/>
    <w:link w:val="718"/>
    <w:uiPriority w:val="99"/>
    <w:qFormat/>
    <w:tblPr/>
  </w:style>
  <w:style w:type="table" w:styleId="974">
    <w:name w:val="List Table 5 Dark - Accent 5"/>
    <w:basedOn w:val="788"/>
    <w:next w:val="974"/>
    <w:link w:val="718"/>
    <w:uiPriority w:val="99"/>
    <w:qFormat/>
    <w:tblPr/>
  </w:style>
  <w:style w:type="table" w:styleId="975">
    <w:name w:val="List Table 5 Dark - Accent 6"/>
    <w:basedOn w:val="788"/>
    <w:next w:val="975"/>
    <w:link w:val="718"/>
    <w:uiPriority w:val="99"/>
    <w:qFormat/>
    <w:tblPr/>
  </w:style>
  <w:style w:type="table" w:styleId="976">
    <w:name w:val="清单表 6 彩色1"/>
    <w:basedOn w:val="788"/>
    <w:next w:val="976"/>
    <w:link w:val="718"/>
    <w:uiPriority w:val="99"/>
    <w:qFormat/>
    <w:tblPr/>
  </w:style>
  <w:style w:type="table" w:styleId="977">
    <w:name w:val="List Table 6 Colorful - Accent 1"/>
    <w:basedOn w:val="788"/>
    <w:next w:val="977"/>
    <w:link w:val="718"/>
    <w:uiPriority w:val="99"/>
    <w:qFormat/>
    <w:tblPr/>
  </w:style>
  <w:style w:type="table" w:styleId="978">
    <w:name w:val="List Table 6 Colorful - Accent 2"/>
    <w:basedOn w:val="788"/>
    <w:next w:val="978"/>
    <w:link w:val="718"/>
    <w:uiPriority w:val="99"/>
    <w:qFormat/>
    <w:tblPr/>
  </w:style>
  <w:style w:type="table" w:styleId="979">
    <w:name w:val="List Table 6 Colorful - Accent 3"/>
    <w:basedOn w:val="788"/>
    <w:next w:val="979"/>
    <w:link w:val="718"/>
    <w:uiPriority w:val="99"/>
    <w:qFormat/>
    <w:tblPr/>
  </w:style>
  <w:style w:type="table" w:styleId="980">
    <w:name w:val="List Table 6 Colorful - Accent 4"/>
    <w:basedOn w:val="788"/>
    <w:next w:val="980"/>
    <w:link w:val="718"/>
    <w:uiPriority w:val="99"/>
    <w:qFormat/>
    <w:tblPr/>
  </w:style>
  <w:style w:type="table" w:styleId="981">
    <w:name w:val="List Table 6 Colorful - Accent 5"/>
    <w:basedOn w:val="788"/>
    <w:next w:val="981"/>
    <w:link w:val="718"/>
    <w:uiPriority w:val="99"/>
    <w:qFormat/>
    <w:tblPr/>
  </w:style>
  <w:style w:type="table" w:styleId="982">
    <w:name w:val="List Table 6 Colorful - Accent 6"/>
    <w:basedOn w:val="788"/>
    <w:next w:val="982"/>
    <w:link w:val="718"/>
    <w:uiPriority w:val="99"/>
    <w:qFormat/>
    <w:tblPr/>
  </w:style>
  <w:style w:type="table" w:styleId="983">
    <w:name w:val="清单表 7 彩色1"/>
    <w:basedOn w:val="788"/>
    <w:next w:val="983"/>
    <w:link w:val="718"/>
    <w:uiPriority w:val="99"/>
    <w:qFormat/>
    <w:tblPr/>
  </w:style>
  <w:style w:type="table" w:styleId="984">
    <w:name w:val="List Table 7 Colorful - Accent 1"/>
    <w:basedOn w:val="788"/>
    <w:next w:val="984"/>
    <w:link w:val="718"/>
    <w:uiPriority w:val="99"/>
    <w:qFormat/>
    <w:tblPr/>
  </w:style>
  <w:style w:type="table" w:styleId="985">
    <w:name w:val="List Table 7 Colorful - Accent 2"/>
    <w:basedOn w:val="788"/>
    <w:next w:val="985"/>
    <w:link w:val="718"/>
    <w:uiPriority w:val="99"/>
    <w:qFormat/>
    <w:tblPr/>
  </w:style>
  <w:style w:type="table" w:styleId="986">
    <w:name w:val="List Table 7 Colorful - Accent 3"/>
    <w:basedOn w:val="788"/>
    <w:next w:val="986"/>
    <w:link w:val="718"/>
    <w:uiPriority w:val="99"/>
    <w:qFormat/>
    <w:tblPr/>
  </w:style>
  <w:style w:type="table" w:styleId="987">
    <w:name w:val="List Table 7 Colorful - Accent 4"/>
    <w:basedOn w:val="788"/>
    <w:next w:val="987"/>
    <w:link w:val="718"/>
    <w:uiPriority w:val="99"/>
    <w:qFormat/>
    <w:tblPr/>
  </w:style>
  <w:style w:type="table" w:styleId="988">
    <w:name w:val="List Table 7 Colorful - Accent 5"/>
    <w:basedOn w:val="788"/>
    <w:next w:val="988"/>
    <w:link w:val="718"/>
    <w:uiPriority w:val="99"/>
    <w:qFormat/>
    <w:tblPr/>
  </w:style>
  <w:style w:type="table" w:styleId="989">
    <w:name w:val="List Table 7 Colorful - Accent 6"/>
    <w:basedOn w:val="788"/>
    <w:next w:val="989"/>
    <w:link w:val="718"/>
    <w:uiPriority w:val="99"/>
    <w:qFormat/>
    <w:tblPr/>
  </w:style>
  <w:style w:type="table" w:styleId="990">
    <w:name w:val="Lined - Accent"/>
    <w:basedOn w:val="788"/>
    <w:next w:val="990"/>
    <w:link w:val="718"/>
    <w:uiPriority w:val="99"/>
    <w:qFormat/>
    <w:rPr>
      <w:color w:val="404040"/>
    </w:rPr>
    <w:tblPr/>
  </w:style>
  <w:style w:type="table" w:styleId="991">
    <w:name w:val="Lined - Accent 1"/>
    <w:basedOn w:val="788"/>
    <w:next w:val="991"/>
    <w:link w:val="718"/>
    <w:uiPriority w:val="99"/>
    <w:qFormat/>
    <w:rPr>
      <w:color w:val="404040"/>
    </w:rPr>
    <w:tblPr/>
  </w:style>
  <w:style w:type="table" w:styleId="992">
    <w:name w:val="Lined - Accent 2"/>
    <w:basedOn w:val="788"/>
    <w:next w:val="992"/>
    <w:link w:val="718"/>
    <w:uiPriority w:val="99"/>
    <w:qFormat/>
    <w:rPr>
      <w:color w:val="404040"/>
    </w:rPr>
    <w:tblPr/>
  </w:style>
  <w:style w:type="table" w:styleId="993">
    <w:name w:val="Lined - Accent 3"/>
    <w:basedOn w:val="788"/>
    <w:next w:val="993"/>
    <w:link w:val="718"/>
    <w:uiPriority w:val="99"/>
    <w:qFormat/>
    <w:rPr>
      <w:color w:val="404040"/>
    </w:rPr>
    <w:tblPr/>
  </w:style>
  <w:style w:type="table" w:styleId="994">
    <w:name w:val="Lined - Accent 4"/>
    <w:basedOn w:val="788"/>
    <w:next w:val="994"/>
    <w:link w:val="718"/>
    <w:uiPriority w:val="99"/>
    <w:qFormat/>
    <w:rPr>
      <w:color w:val="404040"/>
    </w:rPr>
    <w:tblPr/>
  </w:style>
  <w:style w:type="table" w:styleId="995">
    <w:name w:val="Lined - Accent 5"/>
    <w:basedOn w:val="788"/>
    <w:next w:val="995"/>
    <w:link w:val="718"/>
    <w:uiPriority w:val="99"/>
    <w:qFormat/>
    <w:rPr>
      <w:color w:val="404040"/>
    </w:rPr>
    <w:tblPr/>
  </w:style>
  <w:style w:type="table" w:styleId="996">
    <w:name w:val="Lined - Accent 6"/>
    <w:basedOn w:val="788"/>
    <w:next w:val="996"/>
    <w:link w:val="718"/>
    <w:uiPriority w:val="99"/>
    <w:qFormat/>
    <w:rPr>
      <w:color w:val="404040"/>
    </w:rPr>
    <w:tblPr/>
  </w:style>
  <w:style w:type="table" w:styleId="997">
    <w:name w:val="Bordered &amp; Lined - Accent"/>
    <w:basedOn w:val="788"/>
    <w:next w:val="997"/>
    <w:link w:val="718"/>
    <w:uiPriority w:val="99"/>
    <w:qFormat/>
    <w:rPr>
      <w:color w:val="404040"/>
    </w:rPr>
    <w:tblPr/>
  </w:style>
  <w:style w:type="table" w:styleId="998">
    <w:name w:val="Bordered &amp; Lined - Accent 1"/>
    <w:basedOn w:val="788"/>
    <w:next w:val="998"/>
    <w:link w:val="718"/>
    <w:uiPriority w:val="99"/>
    <w:qFormat/>
    <w:rPr>
      <w:color w:val="404040"/>
    </w:rPr>
    <w:tblPr/>
  </w:style>
  <w:style w:type="table" w:styleId="999">
    <w:name w:val="Bordered &amp; Lined - Accent 2"/>
    <w:basedOn w:val="788"/>
    <w:next w:val="999"/>
    <w:link w:val="718"/>
    <w:uiPriority w:val="99"/>
    <w:qFormat/>
    <w:rPr>
      <w:color w:val="404040"/>
    </w:rPr>
    <w:tblPr/>
  </w:style>
  <w:style w:type="table" w:styleId="1000">
    <w:name w:val="Bordered &amp; Lined - Accent 3"/>
    <w:basedOn w:val="788"/>
    <w:next w:val="1000"/>
    <w:link w:val="718"/>
    <w:uiPriority w:val="99"/>
    <w:qFormat/>
    <w:rPr>
      <w:color w:val="404040"/>
    </w:rPr>
    <w:tblPr/>
  </w:style>
  <w:style w:type="table" w:styleId="1001">
    <w:name w:val="Bordered &amp; Lined - Accent 4"/>
    <w:basedOn w:val="788"/>
    <w:next w:val="1001"/>
    <w:link w:val="718"/>
    <w:uiPriority w:val="99"/>
    <w:qFormat/>
    <w:rPr>
      <w:color w:val="404040"/>
    </w:rPr>
    <w:tblPr/>
  </w:style>
  <w:style w:type="table" w:styleId="1002">
    <w:name w:val="Bordered &amp; Lined - Accent 5"/>
    <w:basedOn w:val="788"/>
    <w:next w:val="1002"/>
    <w:link w:val="718"/>
    <w:uiPriority w:val="99"/>
    <w:qFormat/>
    <w:rPr>
      <w:color w:val="404040"/>
    </w:rPr>
    <w:tblPr/>
  </w:style>
  <w:style w:type="table" w:styleId="1003">
    <w:name w:val="Bordered &amp; Lined - Accent 6"/>
    <w:basedOn w:val="788"/>
    <w:next w:val="1003"/>
    <w:link w:val="718"/>
    <w:uiPriority w:val="99"/>
    <w:qFormat/>
    <w:rPr>
      <w:color w:val="404040"/>
    </w:rPr>
    <w:tblPr/>
  </w:style>
  <w:style w:type="table" w:styleId="1004">
    <w:name w:val="Bordered"/>
    <w:basedOn w:val="788"/>
    <w:next w:val="1004"/>
    <w:link w:val="718"/>
    <w:uiPriority w:val="99"/>
    <w:qFormat/>
    <w:tblPr/>
  </w:style>
  <w:style w:type="table" w:styleId="1005">
    <w:name w:val="Bordered - Accent 1"/>
    <w:basedOn w:val="788"/>
    <w:next w:val="1005"/>
    <w:link w:val="718"/>
    <w:uiPriority w:val="99"/>
    <w:qFormat/>
    <w:tblPr/>
  </w:style>
  <w:style w:type="table" w:styleId="1006">
    <w:name w:val="Bordered - Accent 2"/>
    <w:basedOn w:val="788"/>
    <w:next w:val="1006"/>
    <w:link w:val="718"/>
    <w:uiPriority w:val="99"/>
    <w:qFormat/>
    <w:tblPr/>
  </w:style>
  <w:style w:type="table" w:styleId="1007">
    <w:name w:val="Bordered - Accent 3"/>
    <w:basedOn w:val="788"/>
    <w:next w:val="1007"/>
    <w:link w:val="718"/>
    <w:uiPriority w:val="99"/>
    <w:qFormat/>
    <w:tblPr/>
  </w:style>
  <w:style w:type="table" w:styleId="1008">
    <w:name w:val="Bordered - Accent 4"/>
    <w:basedOn w:val="788"/>
    <w:next w:val="1008"/>
    <w:link w:val="718"/>
    <w:uiPriority w:val="99"/>
    <w:qFormat/>
    <w:tblPr/>
  </w:style>
  <w:style w:type="table" w:styleId="1009">
    <w:name w:val="Bordered - Accent 5"/>
    <w:basedOn w:val="788"/>
    <w:next w:val="1009"/>
    <w:link w:val="718"/>
    <w:uiPriority w:val="99"/>
    <w:qFormat/>
    <w:tblPr/>
  </w:style>
  <w:style w:type="table" w:styleId="1010">
    <w:name w:val="Bordered - Accent 6"/>
    <w:basedOn w:val="788"/>
    <w:next w:val="1010"/>
    <w:link w:val="718"/>
    <w:uiPriority w:val="99"/>
    <w:qFormat/>
    <w:tblPr/>
  </w:style>
  <w:style w:type="paragraph" w:styleId="1011">
    <w:name w:val="TOC 标题111"/>
    <w:next w:val="1011"/>
    <w:link w:val="718"/>
    <w:uiPriority w:val="39"/>
    <w:unhideWhenUsed/>
    <w:qFormat/>
    <w:rPr>
      <w:lang w:eastAsia="zh-CN"/>
    </w:rPr>
  </w:style>
  <w:style w:type="paragraph" w:styleId="1012">
    <w:name w:val="正文文本11"/>
    <w:basedOn w:val="718"/>
    <w:next w:val="1012"/>
    <w:link w:val="718"/>
    <w:uiPriority w:val="99"/>
    <w:qFormat/>
    <w:rPr>
      <w:rFonts w:ascii="楷体_GB2312" w:hAnsi="宋体" w:eastAsia="楷体_GB2312"/>
      <w:sz w:val="28"/>
      <w:szCs w:val="28"/>
    </w:rPr>
  </w:style>
  <w:style w:type="paragraph" w:styleId="1013">
    <w:name w:val="目录 71"/>
    <w:basedOn w:val="718"/>
    <w:next w:val="718"/>
    <w:link w:val="718"/>
    <w:uiPriority w:val="39"/>
    <w:unhideWhenUsed/>
    <w:qFormat/>
    <w:pPr>
      <w:ind w:left="2520"/>
    </w:pPr>
    <w:rPr>
      <w:rFonts w:ascii="等线" w:hAnsi="等线" w:eastAsia="等线"/>
      <w:szCs w:val="22"/>
    </w:rPr>
  </w:style>
  <w:style w:type="paragraph" w:styleId="1014">
    <w:name w:val="目录 51"/>
    <w:basedOn w:val="718"/>
    <w:next w:val="718"/>
    <w:link w:val="718"/>
    <w:uiPriority w:val="39"/>
    <w:unhideWhenUsed/>
    <w:qFormat/>
    <w:pPr>
      <w:ind w:left="1680"/>
    </w:pPr>
    <w:rPr>
      <w:rFonts w:ascii="等线" w:hAnsi="等线" w:eastAsia="等线"/>
      <w:szCs w:val="22"/>
    </w:rPr>
  </w:style>
  <w:style w:type="paragraph" w:styleId="1015">
    <w:name w:val="目录 31"/>
    <w:basedOn w:val="718"/>
    <w:next w:val="718"/>
    <w:link w:val="718"/>
    <w:uiPriority w:val="39"/>
    <w:unhideWhenUsed/>
    <w:qFormat/>
    <w:pPr>
      <w:ind w:left="440"/>
      <w:jc w:val="left"/>
      <w:spacing w:after="100" w:line="259" w:lineRule="auto"/>
      <w:widowControl/>
    </w:pPr>
    <w:rPr>
      <w:rFonts w:ascii="等线" w:hAnsi="等线" w:eastAsia="等线"/>
      <w:sz w:val="22"/>
      <w:szCs w:val="22"/>
    </w:rPr>
  </w:style>
  <w:style w:type="paragraph" w:styleId="1016">
    <w:name w:val="目录 81"/>
    <w:basedOn w:val="718"/>
    <w:next w:val="718"/>
    <w:link w:val="718"/>
    <w:uiPriority w:val="39"/>
    <w:unhideWhenUsed/>
    <w:qFormat/>
    <w:pPr>
      <w:ind w:left="2940"/>
    </w:pPr>
    <w:rPr>
      <w:rFonts w:ascii="等线" w:hAnsi="等线" w:eastAsia="等线"/>
      <w:szCs w:val="22"/>
    </w:rPr>
  </w:style>
  <w:style w:type="paragraph" w:styleId="1017">
    <w:name w:val="目录 11"/>
    <w:basedOn w:val="718"/>
    <w:next w:val="718"/>
    <w:link w:val="718"/>
    <w:uiPriority w:val="39"/>
    <w:qFormat/>
    <w:rPr>
      <w:rFonts w:ascii="仿宋_GB2312" w:eastAsia="仿宋_GB2312"/>
      <w:sz w:val="24"/>
    </w:rPr>
  </w:style>
  <w:style w:type="paragraph" w:styleId="1018">
    <w:name w:val="目录 41"/>
    <w:basedOn w:val="718"/>
    <w:next w:val="718"/>
    <w:link w:val="718"/>
    <w:uiPriority w:val="39"/>
    <w:unhideWhenUsed/>
    <w:qFormat/>
    <w:pPr>
      <w:ind w:left="1260"/>
    </w:pPr>
    <w:rPr>
      <w:rFonts w:ascii="等线" w:hAnsi="等线" w:eastAsia="等线"/>
      <w:szCs w:val="22"/>
    </w:rPr>
  </w:style>
  <w:style w:type="paragraph" w:styleId="1019">
    <w:name w:val="目录 61"/>
    <w:basedOn w:val="718"/>
    <w:next w:val="718"/>
    <w:link w:val="718"/>
    <w:uiPriority w:val="39"/>
    <w:unhideWhenUsed/>
    <w:qFormat/>
    <w:pPr>
      <w:ind w:left="2100"/>
    </w:pPr>
    <w:rPr>
      <w:rFonts w:ascii="等线" w:hAnsi="等线" w:eastAsia="等线"/>
      <w:szCs w:val="22"/>
    </w:rPr>
  </w:style>
  <w:style w:type="paragraph" w:styleId="1020">
    <w:name w:val="目录 21"/>
    <w:basedOn w:val="718"/>
    <w:next w:val="718"/>
    <w:link w:val="718"/>
    <w:uiPriority w:val="39"/>
    <w:unhideWhenUsed/>
    <w:qFormat/>
    <w:pPr>
      <w:ind w:left="220"/>
      <w:jc w:val="left"/>
      <w:spacing w:after="100" w:line="259" w:lineRule="auto"/>
      <w:widowControl/>
    </w:pPr>
    <w:rPr>
      <w:rFonts w:ascii="等线" w:hAnsi="等线" w:eastAsia="等线"/>
      <w:sz w:val="22"/>
      <w:szCs w:val="22"/>
    </w:rPr>
  </w:style>
  <w:style w:type="paragraph" w:styleId="1021">
    <w:name w:val="目录 91"/>
    <w:basedOn w:val="718"/>
    <w:next w:val="718"/>
    <w:link w:val="718"/>
    <w:uiPriority w:val="39"/>
    <w:unhideWhenUsed/>
    <w:qFormat/>
    <w:pPr>
      <w:ind w:left="3360"/>
    </w:pPr>
    <w:rPr>
      <w:rFonts w:ascii="等线" w:hAnsi="等线" w:eastAsia="等线"/>
      <w:szCs w:val="22"/>
    </w:rPr>
  </w:style>
  <w:style w:type="character" w:styleId="1022">
    <w:name w:val="p0 Char"/>
    <w:next w:val="1022"/>
    <w:link w:val="1023"/>
    <w:qFormat/>
    <w:rPr>
      <w:rFonts w:eastAsia="宋体"/>
      <w:sz w:val="21"/>
      <w:szCs w:val="21"/>
      <w:lang w:val="en-US" w:eastAsia="zh-CN" w:bidi="ar-SA"/>
    </w:rPr>
  </w:style>
  <w:style w:type="paragraph" w:styleId="1023">
    <w:name w:val="p0"/>
    <w:basedOn w:val="718"/>
    <w:next w:val="1023"/>
    <w:link w:val="1022"/>
    <w:qFormat/>
    <w:pPr>
      <w:widowControl/>
    </w:pPr>
    <w:rPr>
      <w:szCs w:val="21"/>
    </w:rPr>
  </w:style>
  <w:style w:type="character" w:styleId="1024">
    <w:name w:val="标题 2 Char Char Char"/>
    <w:next w:val="1024"/>
    <w:link w:val="718"/>
    <w:qFormat/>
    <w:rPr>
      <w:rFonts w:ascii="Arial" w:hAnsi="Arial" w:eastAsia="黑体"/>
      <w:b/>
      <w:bCs/>
      <w:sz w:val="32"/>
      <w:szCs w:val="32"/>
      <w:lang w:val="en-US" w:eastAsia="zh-CN" w:bidi="ar-SA"/>
    </w:rPr>
  </w:style>
  <w:style w:type="character" w:styleId="1025">
    <w:name w:val="NormalCharacter1"/>
    <w:next w:val="1025"/>
    <w:link w:val="718"/>
    <w:semiHidden/>
    <w:qFormat/>
  </w:style>
  <w:style w:type="paragraph" w:styleId="1026">
    <w:name w:val="标题 21"/>
    <w:basedOn w:val="718"/>
    <w:next w:val="718"/>
    <w:link w:val="718"/>
    <w:qFormat/>
    <w:pPr>
      <w:jc w:val="center"/>
      <w:keepNext/>
      <w:widowControl/>
    </w:pPr>
    <w:rPr>
      <w:rFonts w:ascii="楷体_GB2312" w:eastAsia="楷体_GB2312"/>
      <w:sz w:val="18"/>
      <w:szCs w:val="20"/>
    </w:rPr>
  </w:style>
  <w:style w:type="paragraph" w:styleId="1027">
    <w:name w:val="TOC 标题11"/>
    <w:basedOn w:val="769"/>
    <w:next w:val="718"/>
    <w:link w:val="718"/>
    <w:uiPriority w:val="39"/>
    <w:qFormat/>
    <w:pPr>
      <w:jc w:val="left"/>
      <w:spacing w:before="240" w:after="0" w:line="259" w:lineRule="auto"/>
      <w:widowControl/>
      <w:outlineLvl w:val="9"/>
    </w:pPr>
    <w:rPr>
      <w:rFonts w:ascii="汉仪帅线体简" w:hAnsi="汉仪帅线体简" w:eastAsia="汉仪帅线体简"/>
      <w:b w:val="0"/>
      <w:bCs w:val="0"/>
      <w:color w:val="2e74b5"/>
      <w:sz w:val="32"/>
      <w:szCs w:val="32"/>
    </w:rPr>
  </w:style>
  <w:style w:type="paragraph" w:styleId="1028">
    <w:name w:val="无间隔"/>
    <w:next w:val="1028"/>
    <w:link w:val="718"/>
    <w:uiPriority w:val="1"/>
    <w:qFormat/>
    <w:pPr>
      <w:jc w:val="both"/>
      <w:widowControl w:val="off"/>
    </w:pPr>
    <w:rPr>
      <w:sz w:val="21"/>
      <w:szCs w:val="24"/>
      <w:lang w:eastAsia="zh-CN"/>
    </w:rPr>
  </w:style>
  <w:style w:type="paragraph" w:styleId="1029">
    <w:name w:val="样式1"/>
    <w:basedOn w:val="769"/>
    <w:next w:val="1029"/>
    <w:link w:val="1030"/>
    <w:qFormat/>
    <w:pPr>
      <w:ind w:left="210" w:right="210"/>
    </w:pPr>
  </w:style>
  <w:style w:type="character" w:styleId="1030">
    <w:name w:val="样式1 字符"/>
    <w:next w:val="1030"/>
    <w:link w:val="1029"/>
    <w:qFormat/>
  </w:style>
  <w:style w:type="paragraph" w:styleId="1031">
    <w:name w:val="标题 211"/>
    <w:basedOn w:val="718"/>
    <w:next w:val="1031"/>
    <w:link w:val="718"/>
    <w:uiPriority w:val="1"/>
    <w:qFormat/>
    <w:pPr>
      <w:ind w:left="801" w:hanging="401"/>
      <w:jc w:val="left"/>
      <w:outlineLvl w:val="2"/>
    </w:pPr>
    <w:rPr>
      <w:rFonts w:ascii="Microsoft Sans Serif" w:hAnsi="Microsoft Sans Serif" w:eastAsia="Microsoft Sans Serif" w:cs="Microsoft Sans Serif"/>
      <w:b/>
      <w:bCs/>
      <w:sz w:val="32"/>
      <w:szCs w:val="32"/>
      <w:lang w:val="zh-CN" w:bidi="zh-CN"/>
    </w:rPr>
  </w:style>
  <w:style w:type="paragraph" w:styleId="1032">
    <w:name w:val="列出段落1"/>
    <w:basedOn w:val="718"/>
    <w:next w:val="1032"/>
    <w:link w:val="718"/>
    <w:uiPriority w:val="1"/>
    <w:qFormat/>
    <w:pPr>
      <w:ind w:left="400" w:firstLine="420"/>
      <w:jc w:val="left"/>
    </w:pPr>
    <w:rPr>
      <w:rFonts w:ascii="宋体" w:hAnsi="宋体" w:cs="宋体"/>
      <w:sz w:val="22"/>
      <w:szCs w:val="22"/>
      <w:lang w:val="zh-CN" w:bidi="zh-CN"/>
    </w:rPr>
  </w:style>
  <w:style w:type="paragraph" w:styleId="1033">
    <w:name w:val="Table Paragraph"/>
    <w:basedOn w:val="718"/>
    <w:next w:val="1033"/>
    <w:link w:val="718"/>
    <w:uiPriority w:val="1"/>
    <w:qFormat/>
    <w:pPr>
      <w:jc w:val="left"/>
    </w:pPr>
    <w:rPr>
      <w:rFonts w:ascii="宋体" w:hAnsi="宋体" w:cs="宋体"/>
      <w:sz w:val="22"/>
      <w:szCs w:val="22"/>
      <w:lang w:val="zh-CN" w:bidi="zh-CN"/>
    </w:rPr>
  </w:style>
  <w:style w:type="character" w:styleId="1034">
    <w:name w:val="ask-title2"/>
    <w:next w:val="1034"/>
    <w:link w:val="718"/>
    <w:qFormat/>
  </w:style>
  <w:style w:type="paragraph" w:styleId="1035">
    <w:name w:val="列出段落2"/>
    <w:basedOn w:val="718"/>
    <w:next w:val="1035"/>
    <w:link w:val="718"/>
    <w:uiPriority w:val="99"/>
    <w:unhideWhenUsed/>
    <w:qFormat/>
    <w:pPr>
      <w:ind w:firstLine="420"/>
      <w:jc w:val="left"/>
    </w:pPr>
    <w:rPr>
      <w:rFonts w:ascii="宋体"/>
      <w:sz w:val="20"/>
      <w:szCs w:val="20"/>
    </w:rPr>
  </w:style>
  <w:style w:type="paragraph" w:styleId="1036">
    <w:name w:val="纯文本1"/>
    <w:basedOn w:val="718"/>
    <w:next w:val="1036"/>
    <w:link w:val="718"/>
    <w:qFormat/>
    <w:rPr>
      <w:rFonts w:ascii="宋体" w:hAnsi="Courier New"/>
      <w:sz w:val="20"/>
      <w:szCs w:val="21"/>
    </w:rPr>
  </w:style>
  <w:style w:type="character" w:styleId="1037">
    <w:name w:val="纯文本 Char2"/>
    <w:next w:val="1037"/>
    <w:link w:val="718"/>
    <w:qFormat/>
    <w:rPr>
      <w:rFonts w:ascii="宋体" w:hAnsi="Courier New"/>
      <w:sz w:val="21"/>
    </w:rPr>
  </w:style>
  <w:style w:type="paragraph" w:styleId="1038">
    <w:name w:val="列出段落11"/>
    <w:basedOn w:val="718"/>
    <w:next w:val="1038"/>
    <w:link w:val="718"/>
    <w:qFormat/>
    <w:pPr>
      <w:ind w:firstLine="420"/>
      <w:spacing w:line="0" w:lineRule="atLeast"/>
    </w:pPr>
    <w:rPr>
      <w:rFonts w:eastAsia="微软雅黑"/>
      <w:sz w:val="20"/>
      <w:szCs w:val="20"/>
    </w:rPr>
  </w:style>
  <w:style w:type="character" w:styleId="1039">
    <w:name w:val="纯文本 Char"/>
    <w:next w:val="1039"/>
    <w:link w:val="1040"/>
    <w:qFormat/>
    <w:rPr>
      <w:rFonts w:ascii="宋体" w:hAnsi="Courier New"/>
    </w:rPr>
  </w:style>
  <w:style w:type="paragraph" w:styleId="1040">
    <w:name w:val="纯文本2"/>
    <w:basedOn w:val="718"/>
    <w:next w:val="1040"/>
    <w:link w:val="1039"/>
    <w:qFormat/>
    <w:pPr>
      <w:ind w:firstLine="200"/>
      <w:spacing w:line="360" w:lineRule="auto"/>
    </w:pPr>
    <w:rPr>
      <w:rFonts w:ascii="宋体" w:hAnsi="Courier New"/>
      <w:sz w:val="20"/>
      <w:szCs w:val="20"/>
    </w:rPr>
  </w:style>
  <w:style w:type="character" w:styleId="1041">
    <w:name w:val="页脚 Char"/>
    <w:next w:val="1041"/>
    <w:link w:val="718"/>
    <w:qFormat/>
    <w:rPr>
      <w:sz w:val="18"/>
      <w:szCs w:val="18"/>
    </w:rPr>
  </w:style>
  <w:style w:type="paragraph" w:styleId="1042">
    <w:name w:val="_Style 83"/>
    <w:basedOn w:val="718"/>
    <w:next w:val="1032"/>
    <w:link w:val="718"/>
    <w:uiPriority w:val="99"/>
    <w:qFormat/>
    <w:pPr>
      <w:ind w:firstLine="420"/>
    </w:pPr>
  </w:style>
  <w:style w:type="character" w:styleId="1043">
    <w:name w:val="占位符文本"/>
    <w:next w:val="1043"/>
    <w:link w:val="718"/>
    <w:uiPriority w:val="99"/>
    <w:unhideWhenUsed/>
    <w:qFormat/>
    <w:rPr>
      <w:color w:val="808080"/>
    </w:rPr>
  </w:style>
  <w:style w:type="paragraph" w:styleId="1044">
    <w:name w:val="pf0"/>
    <w:basedOn w:val="718"/>
    <w:next w:val="1044"/>
    <w:link w:val="718"/>
    <w:qFormat/>
    <w:pPr>
      <w:jc w:val="left"/>
      <w:spacing w:before="100" w:beforeAutospacing="1" w:after="100" w:afterAutospacing="1"/>
      <w:widowControl/>
    </w:pPr>
    <w:rPr>
      <w:rFonts w:ascii="宋体" w:hAnsi="宋体" w:cs="宋体"/>
      <w:sz w:val="24"/>
    </w:rPr>
  </w:style>
  <w:style w:type="character" w:styleId="1045">
    <w:name w:val="cf01"/>
    <w:next w:val="1045"/>
    <w:link w:val="718"/>
    <w:qFormat/>
    <w:rPr>
      <w:rFonts w:hint="eastAsia" w:ascii="Microsoft Sans Serif" w:hAnsi="Microsoft Sans Serif" w:eastAsia="Microsoft Sans Serif"/>
      <w:sz w:val="18"/>
      <w:szCs w:val="18"/>
    </w:rPr>
  </w:style>
  <w:style w:type="character" w:styleId="1046">
    <w:name w:val="cf11"/>
    <w:next w:val="1046"/>
    <w:link w:val="718"/>
    <w:qFormat/>
    <w:rPr>
      <w:rFonts w:hint="eastAsia" w:ascii="Microsoft Sans Serif" w:hAnsi="Microsoft Sans Serif" w:eastAsia="Microsoft Sans Serif"/>
      <w:sz w:val="18"/>
      <w:szCs w:val="18"/>
    </w:rPr>
  </w:style>
  <w:style w:type="paragraph" w:styleId="1047">
    <w:name w:val="列出段落"/>
    <w:basedOn w:val="718"/>
    <w:next w:val="1047"/>
    <w:link w:val="718"/>
    <w:uiPriority w:val="1"/>
    <w:qFormat/>
    <w:pPr>
      <w:ind w:firstLine="420"/>
    </w:pPr>
  </w:style>
  <w:style w:type="paragraph" w:styleId="1048">
    <w:name w:val="标题1，章节第一层"/>
    <w:basedOn w:val="718"/>
    <w:next w:val="718"/>
    <w:link w:val="718"/>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9">
    <w:name w:val="标准文本"/>
    <w:basedOn w:val="718"/>
    <w:next w:val="1049"/>
    <w:link w:val="718"/>
    <w:qFormat/>
    <w:pPr>
      <w:ind w:firstLine="480"/>
      <w:spacing w:line="360" w:lineRule="auto"/>
    </w:pPr>
    <w:rPr>
      <w:rFonts w:ascii="Calibri" w:hAnsi="Calibri" w:eastAsia="Calibri" w:cs="宋体"/>
      <w:sz w:val="24"/>
      <w:lang w:val="zh-CN"/>
    </w:rPr>
  </w:style>
  <w:style w:type="character" w:styleId="1050">
    <w:name w:val="标准文本 Char Char"/>
    <w:next w:val="1050"/>
    <w:link w:val="718"/>
    <w:qFormat/>
    <w:rPr>
      <w:rFonts w:eastAsia="宋体" w:cs="宋体"/>
      <w:sz w:val="24"/>
      <w:szCs w:val="24"/>
      <w:lang w:val="en-US" w:eastAsia="zh-CN" w:bidi="ar-SA"/>
    </w:rPr>
  </w:style>
  <w:style w:type="character" w:styleId="1051">
    <w:name w:val="标准小四 Char Char"/>
    <w:next w:val="1051"/>
    <w:link w:val="718"/>
    <w:qFormat/>
    <w:rPr>
      <w:rFonts w:ascii="Arial" w:hAnsi="Arial" w:eastAsia="宋体"/>
      <w:sz w:val="24"/>
      <w:szCs w:val="21"/>
      <w:lang w:val="en-US" w:eastAsia="zh-CN" w:bidi="ar-SA"/>
    </w:rPr>
  </w:style>
  <w:style w:type="character" w:styleId="1052">
    <w:name w:val="标准文本 Char"/>
    <w:next w:val="1052"/>
    <w:link w:val="718"/>
    <w:qFormat/>
    <w:rPr>
      <w:rFonts w:eastAsia="宋体" w:cs="宋体"/>
      <w:sz w:val="24"/>
      <w:szCs w:val="24"/>
      <w:lang w:val="en-US" w:eastAsia="zh-CN" w:bidi="ar-SA"/>
    </w:rPr>
  </w:style>
  <w:style w:type="character" w:styleId="1053">
    <w:name w:val="未处理的提及1"/>
    <w:next w:val="1053"/>
    <w:link w:val="718"/>
    <w:uiPriority w:val="99"/>
    <w:unhideWhenUsed/>
    <w:qFormat/>
    <w:rPr>
      <w:color w:val="605e5c"/>
      <w:shd w:val="clear" w:color="auto" w:fill="e1dfdd"/>
    </w:rPr>
  </w:style>
  <w:style w:type="paragraph" w:styleId="1054">
    <w:name w:val="列出段落3"/>
    <w:basedOn w:val="718"/>
    <w:next w:val="1054"/>
    <w:link w:val="718"/>
    <w:uiPriority w:val="99"/>
    <w:qFormat/>
    <w:pPr>
      <w:ind w:firstLine="420"/>
    </w:pPr>
  </w:style>
  <w:style w:type="paragraph" w:styleId="1055">
    <w:name w:val="Normal_8_0"/>
    <w:next w:val="1055"/>
    <w:link w:val="718"/>
    <w:qFormat/>
    <w:rPr>
      <w:rFonts w:eastAsia="Times New Roman"/>
      <w:sz w:val="24"/>
      <w:szCs w:val="24"/>
      <w:lang w:eastAsia="zh-CN"/>
    </w:rPr>
  </w:style>
  <w:style w:type="character" w:styleId="1056">
    <w:name w:val="默认段落字体12"/>
    <w:next w:val="1056"/>
    <w:link w:val="718"/>
    <w:uiPriority w:val="1"/>
    <w:unhideWhenUsed/>
    <w:qFormat/>
    <w:rPr>
      <w:rFonts w:ascii="Times New Roman" w:hAnsi="Times New Roman" w:eastAsia="宋体" w:cs="Times New Roman"/>
      <w:sz w:val="21"/>
      <w:szCs w:val="24"/>
      <w:lang w:val="en-US" w:eastAsia="zh-CN" w:bidi="ar-SA"/>
    </w:rPr>
  </w:style>
  <w:style w:type="character" w:styleId="1057">
    <w:name w:val="font41"/>
    <w:next w:val="1057"/>
    <w:link w:val="718"/>
    <w:qFormat/>
    <w:rPr>
      <w:rFonts w:ascii="方正仿宋_GBK" w:hAnsi="方正仿宋_GBK" w:eastAsia="方正仿宋_GBK" w:cs="方正仿宋_GBK"/>
      <w:b/>
      <w:bCs/>
      <w:color w:val="000000"/>
      <w:sz w:val="22"/>
      <w:szCs w:val="22"/>
      <w:u w:val="none"/>
    </w:rPr>
  </w:style>
  <w:style w:type="character" w:styleId="1058">
    <w:name w:val="默认段落字体1"/>
    <w:next w:val="1058"/>
    <w:link w:val="718"/>
    <w:uiPriority w:val="1"/>
    <w:unhideWhenUsed/>
    <w:qFormat/>
  </w:style>
  <w:style w:type="character" w:styleId="1059">
    <w:name w:val="font31"/>
    <w:next w:val="1059"/>
    <w:link w:val="718"/>
    <w:qFormat/>
    <w:rPr>
      <w:rFonts w:ascii="方正仿宋_GBK" w:hAnsi="方正仿宋_GBK" w:eastAsia="方正仿宋_GBK" w:cs="方正仿宋_GBK"/>
      <w:color w:val="000000"/>
      <w:sz w:val="22"/>
      <w:szCs w:val="22"/>
      <w:u w:val="none"/>
    </w:rPr>
  </w:style>
  <w:style w:type="character" w:styleId="1060">
    <w:name w:val="不明显参考1"/>
    <w:next w:val="1060"/>
    <w:link w:val="718"/>
    <w:uiPriority w:val="31"/>
    <w:qFormat/>
    <w:rPr>
      <w:smallCaps/>
    </w:rPr>
  </w:style>
  <w:style w:type="paragraph" w:styleId="1061">
    <w:name w:val="Normal_5_0"/>
    <w:next w:val="1061"/>
    <w:link w:val="718"/>
    <w:qFormat/>
    <w:rPr>
      <w:rFonts w:eastAsia="Times New Roman"/>
      <w:sz w:val="24"/>
      <w:szCs w:val="24"/>
      <w:lang w:eastAsia="zh-CN"/>
    </w:rPr>
  </w:style>
  <w:style w:type="character" w:styleId="1062">
    <w:name w:val="默认段落字体11"/>
    <w:next w:val="1062"/>
    <w:link w:val="718"/>
    <w:uiPriority w:val="1"/>
    <w:unhideWhenUsed/>
    <w:qFormat/>
  </w:style>
  <w:style w:type="paragraph" w:styleId="1063">
    <w:name w:val="Normal_17"/>
    <w:next w:val="1063"/>
    <w:link w:val="718"/>
    <w:qFormat/>
    <w:rPr>
      <w:rFonts w:eastAsia="Times New Roman"/>
      <w:sz w:val="24"/>
      <w:szCs w:val="24"/>
      <w:lang w:eastAsia="zh-CN"/>
    </w:rPr>
  </w:style>
  <w:style w:type="paragraph" w:styleId="1064">
    <w:name w:val="Normal_0_3"/>
    <w:next w:val="1064"/>
    <w:link w:val="718"/>
    <w:qFormat/>
    <w:rPr>
      <w:rFonts w:eastAsia="Times New Roman"/>
      <w:sz w:val="24"/>
      <w:szCs w:val="24"/>
      <w:lang w:eastAsia="zh-CN"/>
    </w:rPr>
  </w:style>
  <w:style w:type="paragraph" w:styleId="1065">
    <w:name w:val="Normal_23"/>
    <w:next w:val="1065"/>
    <w:link w:val="718"/>
    <w:qFormat/>
    <w:rPr>
      <w:rFonts w:eastAsia="Times New Roman"/>
      <w:sz w:val="24"/>
      <w:szCs w:val="24"/>
      <w:lang w:eastAsia="zh-CN"/>
    </w:rPr>
  </w:style>
  <w:style w:type="paragraph" w:styleId="1066">
    <w:name w:val="修订1"/>
    <w:next w:val="1066"/>
    <w:link w:val="718"/>
    <w:uiPriority w:val="99"/>
    <w:unhideWhenUsed/>
    <w:qFormat/>
    <w:rPr>
      <w:sz w:val="21"/>
      <w:szCs w:val="24"/>
      <w:lang w:eastAsia="zh-CN"/>
    </w:rPr>
  </w:style>
  <w:style w:type="paragraph" w:styleId="1067">
    <w:name w:val="列表段落1"/>
    <w:basedOn w:val="718"/>
    <w:next w:val="1067"/>
    <w:link w:val="718"/>
    <w:uiPriority w:val="99"/>
    <w:qFormat/>
    <w:pPr>
      <w:ind w:firstLine="420"/>
    </w:pPr>
  </w:style>
  <w:style w:type="character" w:styleId="1068">
    <w:name w:val="font21"/>
    <w:next w:val="1068"/>
    <w:link w:val="718"/>
    <w:qFormat/>
    <w:rPr>
      <w:rFonts w:hint="eastAsia" w:ascii="等线" w:hAnsi="等线" w:eastAsia="等线" w:cs="等线"/>
      <w:color w:val="000000"/>
      <w:sz w:val="21"/>
      <w:szCs w:val="21"/>
      <w:u w:val="none"/>
    </w:rPr>
  </w:style>
  <w:style w:type="character" w:styleId="1069">
    <w:name w:val="font11"/>
    <w:next w:val="1069"/>
    <w:link w:val="718"/>
    <w:qFormat/>
    <w:rPr>
      <w:rFonts w:hint="eastAsia" w:ascii="宋体" w:hAnsi="宋体" w:eastAsia="宋体" w:cs="宋体"/>
      <w:color w:val="000000"/>
      <w:sz w:val="21"/>
      <w:szCs w:val="21"/>
      <w:u w:val="none"/>
    </w:rPr>
  </w:style>
  <w:style w:type="paragraph" w:styleId="1070">
    <w:name w:val="null3"/>
    <w:next w:val="1070"/>
    <w:link w:val="718"/>
    <w:qFormat/>
    <w:rPr>
      <w:rFonts w:ascii="等线" w:hAnsi="等线"/>
      <w:lang w:eastAsia="zh-CN"/>
    </w:rPr>
  </w:style>
  <w:style w:type="character" w:styleId="1071">
    <w:name w:val="font112"/>
    <w:next w:val="1071"/>
    <w:link w:val="718"/>
    <w:qFormat/>
    <w:rPr>
      <w:rFonts w:ascii="宋体" w:hAnsi="宋体" w:eastAsia="宋体" w:cs="宋体"/>
      <w:color w:val="000000"/>
      <w:sz w:val="20"/>
      <w:szCs w:val="20"/>
      <w:u w:val="none"/>
    </w:rPr>
  </w:style>
  <w:style w:type="character" w:styleId="1072">
    <w:name w:val="font171"/>
    <w:next w:val="1072"/>
    <w:link w:val="718"/>
    <w:qFormat/>
    <w:rPr>
      <w:rFonts w:hint="eastAsia" w:ascii="宋体" w:hAnsi="宋体" w:eastAsia="宋体" w:cs="宋体"/>
      <w:color w:val="0066cc"/>
      <w:sz w:val="20"/>
      <w:szCs w:val="20"/>
      <w:u w:val="none"/>
    </w:rPr>
  </w:style>
  <w:style w:type="character" w:styleId="1073">
    <w:name w:val="font241"/>
    <w:next w:val="1073"/>
    <w:link w:val="718"/>
    <w:qFormat/>
    <w:rPr>
      <w:rFonts w:hint="eastAsia" w:ascii="宋体" w:hAnsi="宋体" w:eastAsia="宋体" w:cs="宋体"/>
      <w:color w:val="000000"/>
      <w:sz w:val="20"/>
      <w:szCs w:val="20"/>
      <w:u w:val="none"/>
    </w:rPr>
  </w:style>
  <w:style w:type="character" w:styleId="1074">
    <w:name w:val="font251"/>
    <w:next w:val="1074"/>
    <w:link w:val="718"/>
    <w:qFormat/>
    <w:rPr>
      <w:rFonts w:ascii="宋体" w:hAnsi="宋体" w:eastAsia="宋体" w:cs="宋体"/>
      <w:color w:val="000000"/>
      <w:sz w:val="20"/>
      <w:szCs w:val="20"/>
      <w:u w:val="none"/>
    </w:rPr>
  </w:style>
  <w:style w:type="character" w:styleId="1075">
    <w:name w:val="font261"/>
    <w:next w:val="1075"/>
    <w:link w:val="718"/>
    <w:qFormat/>
    <w:rPr>
      <w:rFonts w:hint="eastAsia" w:ascii="宋体" w:hAnsi="宋体" w:eastAsia="宋体" w:cs="宋体"/>
      <w:color w:val="000000"/>
      <w:sz w:val="21"/>
      <w:szCs w:val="21"/>
      <w:u w:val="none"/>
    </w:rPr>
  </w:style>
  <w:style w:type="character" w:styleId="1076">
    <w:name w:val="font91"/>
    <w:next w:val="1076"/>
    <w:link w:val="718"/>
    <w:qFormat/>
    <w:rPr>
      <w:rFonts w:hint="eastAsia" w:ascii="宋体" w:hAnsi="宋体" w:eastAsia="宋体" w:cs="宋体"/>
      <w:b/>
      <w:bCs/>
      <w:color w:val="000000"/>
      <w:sz w:val="20"/>
      <w:szCs w:val="20"/>
      <w:u w:val="none"/>
    </w:rPr>
  </w:style>
  <w:style w:type="paragraph" w:styleId="1077">
    <w:name w:val="索引 41"/>
    <w:basedOn w:val="718"/>
    <w:next w:val="718"/>
    <w:link w:val="718"/>
    <w:semiHidden/>
    <w:qFormat/>
    <w:pPr>
      <w:ind w:left="1260"/>
    </w:pPr>
    <w:rPr>
      <w:rFonts w:ascii="Calibri" w:hAnsi="Calibri" w:eastAsia="Calibri" w:cs="宋体"/>
      <w:sz w:val="20"/>
      <w:lang w:val="zh-CN"/>
    </w:rPr>
  </w:style>
  <w:style w:type="character" w:styleId="1078">
    <w:name w:val="font51"/>
    <w:next w:val="1078"/>
    <w:link w:val="718"/>
    <w:qFormat/>
    <w:rPr>
      <w:rFonts w:hint="eastAsia" w:ascii="宋体" w:hAnsi="宋体" w:eastAsia="宋体" w:cs="宋体"/>
      <w:color w:val="000000"/>
      <w:sz w:val="20"/>
      <w:szCs w:val="20"/>
      <w:u w:val="none"/>
    </w:rPr>
  </w:style>
  <w:style w:type="character" w:styleId="1079">
    <w:name w:val="font61"/>
    <w:next w:val="1079"/>
    <w:link w:val="718"/>
    <w:qFormat/>
    <w:rPr>
      <w:rFonts w:ascii="Times New Roman" w:hAnsi="Times New Roman" w:cs="Times New Roman"/>
      <w:color w:val="000000"/>
      <w:sz w:val="20"/>
      <w:szCs w:val="20"/>
      <w:u w:val="none"/>
    </w:rPr>
  </w:style>
  <w:style w:type="character" w:styleId="1080">
    <w:name w:val="font101"/>
    <w:next w:val="1080"/>
    <w:link w:val="718"/>
    <w:qFormat/>
    <w:rPr>
      <w:rFonts w:ascii="Times New Roman" w:hAnsi="Times New Roman" w:cs="Times New Roman"/>
      <w:color w:val="000000"/>
      <w:sz w:val="20"/>
      <w:szCs w:val="20"/>
      <w:u w:val="none"/>
    </w:rPr>
  </w:style>
  <w:style w:type="character" w:styleId="1081">
    <w:name w:val="font71"/>
    <w:next w:val="1081"/>
    <w:link w:val="718"/>
    <w:qFormat/>
    <w:rPr>
      <w:rFonts w:ascii="Times New Roman" w:hAnsi="Times New Roman" w:cs="Times New Roman"/>
      <w:b/>
      <w:bCs/>
      <w:color w:val="000000"/>
      <w:sz w:val="20"/>
      <w:szCs w:val="20"/>
      <w:u w:val="none"/>
    </w:rPr>
  </w:style>
  <w:style w:type="paragraph" w:styleId="1082">
    <w:name w:val="p1"/>
    <w:basedOn w:val="718"/>
    <w:next w:val="1082"/>
    <w:link w:val="718"/>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83">
    <w:name w:val="s2"/>
    <w:next w:val="1083"/>
    <w:link w:val="718"/>
    <w:rPr>
      <w:rFonts w:ascii="Helvetica Neue" w:hAnsi="Helvetica Neue" w:eastAsia="Helvetica Neue" w:cs="Helvetica Neue"/>
      <w:sz w:val="26"/>
      <w:szCs w:val="26"/>
    </w:rPr>
  </w:style>
  <w:style w:type="character" w:styleId="1084">
    <w:name w:val="s1"/>
    <w:next w:val="1084"/>
    <w:link w:val="718"/>
    <w:rPr>
      <w:rFonts w:ascii="Helvetica" w:hAnsi="Helvetica" w:eastAsia="Helvetica" w:cs="Helvetica"/>
      <w:sz w:val="26"/>
      <w:szCs w:val="26"/>
    </w:rPr>
  </w:style>
  <w:style w:type="paragraph" w:styleId="1085">
    <w:name w:val="p2"/>
    <w:basedOn w:val="718"/>
    <w:next w:val="1085"/>
    <w:link w:val="718"/>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1086">
    <w:name w:val="p3"/>
    <w:basedOn w:val="718"/>
    <w:next w:val="1086"/>
    <w:link w:val="718"/>
    <w:pPr>
      <w:ind w:left="0" w:right="0"/>
      <w:jc w:val="both"/>
      <w:spacing w:before="0" w:beforeAutospacing="0" w:after="0" w:afterAutospacing="0"/>
    </w:pPr>
    <w:rPr>
      <w:rFonts w:ascii="Helvetica" w:hAnsi="Helvetica" w:eastAsia="Helvetica" w:cs="Helvetica"/>
      <w:sz w:val="26"/>
      <w:szCs w:val="26"/>
      <w:lang w:val="en-US" w:eastAsia="zh-CN" w:bidi="ar"/>
    </w:rPr>
  </w:style>
  <w:style w:type="character" w:styleId="1087">
    <w:name w:val="font111"/>
    <w:next w:val="1087"/>
    <w:link w:val="718"/>
    <w:rPr>
      <w:rFonts w:hint="eastAsia" w:ascii="宋体" w:hAnsi="宋体" w:eastAsia="宋体" w:cs="宋体"/>
      <w:color w:val="000000"/>
      <w:sz w:val="36"/>
      <w:szCs w:val="36"/>
      <w:u w:val="none"/>
    </w:rPr>
  </w:style>
  <w:style w:type="character" w:styleId="33890" w:default="1">
    <w:name w:val="Default Paragraph Font"/>
    <w:uiPriority w:val="1"/>
    <w:semiHidden/>
    <w:unhideWhenUsed/>
  </w:style>
  <w:style w:type="numbering" w:styleId="33891" w:default="1">
    <w:name w:val="No List"/>
    <w:uiPriority w:val="99"/>
    <w:semiHidden/>
    <w:unhideWhenUsed/>
  </w:style>
  <w:style w:type="table" w:styleId="33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dc:title>
  <dc:creator>is</dc:creator>
  <cp:lastModifiedBy>宗超</cp:lastModifiedBy>
  <cp:revision>2</cp:revision>
  <dcterms:created xsi:type="dcterms:W3CDTF">2025-10-25T08:08:00Z</dcterms:created>
  <dcterms:modified xsi:type="dcterms:W3CDTF">2026-06-10T07:26:13Z</dcterms:modified>
</cp:coreProperties>
</file>