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531DE3">
      <w:pPr>
        <w:jc w:val="center"/>
        <w:rPr>
          <w:rFonts w:ascii="宋体" w:hAnsi="宋体" w:cs="宋体"/>
          <w:bCs/>
          <w:color w:val="auto"/>
          <w:spacing w:val="20"/>
          <w:w w:val="90"/>
          <w:sz w:val="52"/>
          <w:szCs w:val="52"/>
          <w:highlight w:val="none"/>
        </w:rPr>
      </w:pPr>
      <w:bookmarkStart w:id="0" w:name="_Toc9638"/>
      <w:bookmarkStart w:id="1" w:name="_Toc34087972"/>
    </w:p>
    <w:p w14:paraId="05AE6FA0">
      <w:pPr>
        <w:jc w:val="center"/>
        <w:rPr>
          <w:rFonts w:ascii="宋体" w:hAnsi="宋体" w:cs="宋体"/>
          <w:b/>
          <w:bCs w:val="0"/>
          <w:color w:val="auto"/>
          <w:spacing w:val="20"/>
          <w:w w:val="90"/>
          <w:sz w:val="52"/>
          <w:szCs w:val="52"/>
          <w:highlight w:val="none"/>
        </w:rPr>
      </w:pPr>
      <w:r>
        <w:rPr>
          <w:rFonts w:hint="eastAsia" w:ascii="宋体" w:hAnsi="宋体" w:cs="宋体"/>
          <w:b/>
          <w:bCs w:val="0"/>
          <w:color w:val="auto"/>
          <w:spacing w:val="20"/>
          <w:w w:val="90"/>
          <w:sz w:val="52"/>
          <w:szCs w:val="52"/>
          <w:highlight w:val="none"/>
        </w:rPr>
        <w:t>竞  争  性  磋  商</w:t>
      </w:r>
      <w:r>
        <w:rPr>
          <w:rFonts w:ascii="宋体" w:hAnsi="宋体" w:cs="宋体"/>
          <w:b/>
          <w:bCs w:val="0"/>
          <w:color w:val="auto"/>
          <w:spacing w:val="20"/>
          <w:w w:val="9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P0mk91wAA&#10;AAkBAAAPAAAAAAAAAAEAIAAAACIAAABkcnMvZG93bnJldi54bWxQSwECFAAUAAAACACHTuJAobeD&#10;fOYBAAC0AwAADgAAAAAAAAABACAAAAAmAQAAZHJzL2Uyb0RvYy54bWxQSwUGAAAAAAYABgBZAQAA&#10;fgUAAAAA&#10;">
                <v:fill on="f" focussize="0,0"/>
                <v:stroke color="#000000" joinstyle="round"/>
                <v:imagedata o:title=""/>
                <o:lock v:ext="edit" aspectratio="f"/>
              </v:line>
            </w:pict>
          </mc:Fallback>
        </mc:AlternateContent>
      </w:r>
    </w:p>
    <w:p w14:paraId="0FFCFECE">
      <w:pPr>
        <w:jc w:val="center"/>
        <w:rPr>
          <w:rFonts w:ascii="宋体" w:hAnsi="宋体" w:cs="宋体"/>
          <w:bCs/>
          <w:color w:val="auto"/>
          <w:spacing w:val="20"/>
          <w:w w:val="90"/>
          <w:sz w:val="52"/>
          <w:szCs w:val="52"/>
          <w:highlight w:val="none"/>
        </w:rPr>
      </w:pPr>
      <w:r>
        <w:rPr>
          <w:rFonts w:hint="eastAsia" w:ascii="宋体" w:hAnsi="宋体" w:cs="宋体"/>
          <w:b/>
          <w:bCs w:val="0"/>
          <w:color w:val="auto"/>
          <w:spacing w:val="20"/>
          <w:w w:val="90"/>
          <w:sz w:val="52"/>
          <w:szCs w:val="52"/>
          <w:highlight w:val="none"/>
        </w:rPr>
        <w:t>采  购  文  件</w:t>
      </w:r>
    </w:p>
    <w:p w14:paraId="77C7E8B8">
      <w:pPr>
        <w:jc w:val="center"/>
        <w:rPr>
          <w:rFonts w:ascii="宋体" w:hAnsi="宋体" w:cs="宋体"/>
          <w:color w:val="auto"/>
          <w:sz w:val="36"/>
          <w:szCs w:val="36"/>
          <w:highlight w:val="none"/>
        </w:rPr>
      </w:pPr>
    </w:p>
    <w:p w14:paraId="4B37CA69">
      <w:pPr>
        <w:jc w:val="center"/>
        <w:rPr>
          <w:rFonts w:ascii="宋体" w:hAnsi="宋体" w:cs="宋体"/>
          <w:bCs/>
          <w:color w:val="auto"/>
          <w:sz w:val="28"/>
          <w:highlight w:val="none"/>
        </w:rPr>
      </w:pPr>
      <w:r>
        <w:rPr>
          <w:rFonts w:hint="eastAsia" w:ascii="宋体" w:hAnsi="宋体" w:cs="宋体"/>
          <w:color w:val="auto"/>
          <w:sz w:val="36"/>
          <w:szCs w:val="36"/>
          <w:highlight w:val="none"/>
        </w:rPr>
        <w:t>(</w:t>
      </w:r>
      <w:r>
        <w:rPr>
          <w:rFonts w:hint="eastAsia" w:ascii="宋体" w:hAnsi="宋体" w:cs="宋体"/>
          <w:bCs/>
          <w:color w:val="auto"/>
          <w:sz w:val="36"/>
          <w:szCs w:val="36"/>
          <w:highlight w:val="none"/>
        </w:rPr>
        <w:t>全流程电子化不见面开标</w:t>
      </w:r>
      <w:r>
        <w:rPr>
          <w:rFonts w:hint="eastAsia" w:ascii="宋体" w:hAnsi="宋体" w:cs="宋体"/>
          <w:color w:val="auto"/>
          <w:sz w:val="36"/>
          <w:szCs w:val="36"/>
          <w:highlight w:val="none"/>
        </w:rPr>
        <w:t>）</w:t>
      </w:r>
    </w:p>
    <w:p w14:paraId="365D09D1">
      <w:pPr>
        <w:ind w:firstLine="1120" w:firstLineChars="400"/>
        <w:rPr>
          <w:rFonts w:ascii="宋体" w:hAnsi="宋体" w:cs="宋体"/>
          <w:bCs/>
          <w:color w:val="auto"/>
          <w:sz w:val="28"/>
          <w:szCs w:val="28"/>
          <w:highlight w:val="none"/>
        </w:rPr>
      </w:pPr>
    </w:p>
    <w:p w14:paraId="2A4E7171">
      <w:pPr>
        <w:ind w:firstLine="1120" w:firstLineChars="400"/>
        <w:rPr>
          <w:rFonts w:ascii="宋体" w:hAnsi="宋体" w:cs="宋体"/>
          <w:bCs/>
          <w:color w:val="auto"/>
          <w:sz w:val="28"/>
          <w:szCs w:val="28"/>
          <w:highlight w:val="none"/>
        </w:rPr>
      </w:pPr>
    </w:p>
    <w:p w14:paraId="1E62BFB7">
      <w:pPr>
        <w:ind w:firstLine="1120" w:firstLineChars="400"/>
        <w:rPr>
          <w:rFonts w:ascii="宋体" w:hAnsi="宋体" w:cs="宋体"/>
          <w:bCs/>
          <w:color w:val="auto"/>
          <w:sz w:val="28"/>
          <w:szCs w:val="28"/>
          <w:highlight w:val="none"/>
        </w:rPr>
      </w:pPr>
    </w:p>
    <w:p w14:paraId="4D6183C8">
      <w:pPr>
        <w:ind w:firstLine="1120" w:firstLineChars="400"/>
        <w:rPr>
          <w:rFonts w:ascii="宋体" w:hAnsi="宋体" w:cs="宋体"/>
          <w:bCs/>
          <w:color w:val="auto"/>
          <w:sz w:val="28"/>
          <w:szCs w:val="28"/>
          <w:highlight w:val="none"/>
        </w:rPr>
      </w:pPr>
    </w:p>
    <w:p w14:paraId="31096141">
      <w:pPr>
        <w:ind w:firstLine="1120" w:firstLineChars="400"/>
        <w:rPr>
          <w:rFonts w:ascii="宋体" w:hAnsi="宋体" w:cs="宋体"/>
          <w:bCs/>
          <w:color w:val="auto"/>
          <w:sz w:val="28"/>
          <w:szCs w:val="28"/>
          <w:highlight w:val="none"/>
        </w:rPr>
      </w:pPr>
    </w:p>
    <w:p w14:paraId="5B397674">
      <w:pPr>
        <w:spacing w:line="600" w:lineRule="auto"/>
        <w:ind w:firstLine="1120" w:firstLineChars="400"/>
        <w:rPr>
          <w:rFonts w:hint="eastAsia" w:ascii="宋体" w:hAnsi="宋体" w:cs="宋体"/>
          <w:bCs/>
          <w:color w:val="auto"/>
          <w:sz w:val="28"/>
          <w:szCs w:val="28"/>
          <w:highlight w:val="none"/>
        </w:rPr>
      </w:pPr>
      <w:r>
        <w:rPr>
          <w:rFonts w:hint="eastAsia" w:ascii="宋体" w:hAnsi="宋体" w:cs="宋体"/>
          <w:bCs/>
          <w:color w:val="auto"/>
          <w:sz w:val="28"/>
          <w:szCs w:val="28"/>
          <w:highlight w:val="none"/>
        </w:rPr>
        <w:t>项目编号：JSZC-321204-XHJS-C2026-0012</w:t>
      </w:r>
    </w:p>
    <w:p w14:paraId="6B169F2F">
      <w:pPr>
        <w:spacing w:line="600" w:lineRule="auto"/>
        <w:ind w:firstLine="1120" w:firstLineChars="400"/>
        <w:rPr>
          <w:rFonts w:ascii="宋体" w:hAnsi="宋体" w:cs="宋体"/>
          <w:bCs/>
          <w:color w:val="auto"/>
          <w:sz w:val="28"/>
          <w:szCs w:val="28"/>
          <w:highlight w:val="none"/>
          <w:u w:val="single"/>
        </w:rPr>
      </w:pPr>
      <w:r>
        <w:rPr>
          <w:rFonts w:hint="eastAsia" w:ascii="宋体" w:hAnsi="宋体" w:cs="宋体"/>
          <w:bCs/>
          <w:color w:val="auto"/>
          <w:sz w:val="28"/>
          <w:szCs w:val="28"/>
          <w:highlight w:val="none"/>
        </w:rPr>
        <w:t>项目名称：</w:t>
      </w:r>
      <w:r>
        <w:rPr>
          <w:rFonts w:hint="eastAsia" w:ascii="宋体" w:hAnsi="宋体" w:eastAsia="宋体"/>
          <w:b w:val="0"/>
          <w:bCs/>
          <w:sz w:val="28"/>
          <w:szCs w:val="28"/>
          <w:u w:val="single"/>
          <w:lang w:eastAsia="zh-CN"/>
        </w:rPr>
        <w:t>泰州市姜堰区2026年河道管理范围划定项目</w:t>
      </w:r>
    </w:p>
    <w:p w14:paraId="1E418A7D">
      <w:pPr>
        <w:spacing w:line="600" w:lineRule="auto"/>
        <w:ind w:firstLine="1120" w:firstLineChars="400"/>
        <w:rPr>
          <w:rFonts w:hint="eastAsia" w:ascii="宋体" w:hAnsi="宋体" w:eastAsia="宋体"/>
          <w:b w:val="0"/>
          <w:bCs/>
          <w:sz w:val="28"/>
          <w:szCs w:val="28"/>
          <w:u w:val="single"/>
          <w:lang w:eastAsia="zh-CN"/>
        </w:rPr>
      </w:pPr>
      <w:r>
        <w:rPr>
          <w:rFonts w:hint="eastAsia" w:ascii="宋体" w:hAnsi="宋体" w:cs="宋体"/>
          <w:bCs/>
          <w:color w:val="auto"/>
          <w:sz w:val="28"/>
          <w:szCs w:val="28"/>
          <w:highlight w:val="none"/>
        </w:rPr>
        <w:t>采</w:t>
      </w:r>
      <w:r>
        <w:rPr>
          <w:rFonts w:hint="eastAsia" w:ascii="宋体" w:hAnsi="宋体" w:cs="宋体"/>
          <w:bCs/>
          <w:color w:val="auto"/>
          <w:sz w:val="28"/>
          <w:szCs w:val="28"/>
          <w:highlight w:val="none"/>
          <w:lang w:val="en-US" w:eastAsia="zh-CN"/>
        </w:rPr>
        <w:t xml:space="preserve"> </w:t>
      </w:r>
      <w:r>
        <w:rPr>
          <w:rFonts w:hint="eastAsia" w:ascii="宋体" w:hAnsi="宋体" w:cs="宋体"/>
          <w:bCs/>
          <w:color w:val="auto"/>
          <w:sz w:val="28"/>
          <w:szCs w:val="28"/>
          <w:highlight w:val="none"/>
        </w:rPr>
        <w:t>购</w:t>
      </w:r>
      <w:r>
        <w:rPr>
          <w:rFonts w:hint="eastAsia" w:ascii="宋体" w:hAnsi="宋体" w:cs="宋体"/>
          <w:bCs/>
          <w:color w:val="auto"/>
          <w:sz w:val="28"/>
          <w:szCs w:val="28"/>
          <w:highlight w:val="none"/>
          <w:lang w:val="en-US" w:eastAsia="zh-CN"/>
        </w:rPr>
        <w:t xml:space="preserve"> </w:t>
      </w:r>
      <w:r>
        <w:rPr>
          <w:rFonts w:hint="eastAsia" w:ascii="宋体" w:hAnsi="宋体" w:cs="宋体"/>
          <w:bCs/>
          <w:color w:val="auto"/>
          <w:sz w:val="28"/>
          <w:szCs w:val="28"/>
          <w:highlight w:val="none"/>
        </w:rPr>
        <w:t>人：</w:t>
      </w:r>
      <w:r>
        <w:rPr>
          <w:rFonts w:hint="eastAsia" w:ascii="宋体" w:hAnsi="宋体" w:eastAsia="宋体"/>
          <w:b w:val="0"/>
          <w:bCs/>
          <w:sz w:val="28"/>
          <w:szCs w:val="28"/>
          <w:u w:val="single"/>
          <w:lang w:eastAsia="zh-CN"/>
        </w:rPr>
        <w:t>泰州市姜堰区水利局</w:t>
      </w:r>
    </w:p>
    <w:p w14:paraId="70B8FDCA">
      <w:pPr>
        <w:spacing w:line="600" w:lineRule="auto"/>
        <w:ind w:firstLine="1120" w:firstLineChars="400"/>
        <w:rPr>
          <w:rFonts w:ascii="宋体" w:hAnsi="宋体" w:cs="宋体"/>
          <w:bCs/>
          <w:color w:val="auto"/>
          <w:sz w:val="28"/>
          <w:szCs w:val="28"/>
          <w:highlight w:val="none"/>
        </w:rPr>
      </w:pPr>
      <w:r>
        <w:rPr>
          <w:rFonts w:hint="eastAsia" w:ascii="宋体" w:hAnsi="宋体" w:cs="宋体"/>
          <w:bCs/>
          <w:color w:val="auto"/>
          <w:sz w:val="28"/>
          <w:szCs w:val="28"/>
          <w:highlight w:val="none"/>
        </w:rPr>
        <w:t>采购代理机构:</w:t>
      </w:r>
      <w:r>
        <w:rPr>
          <w:rFonts w:hint="eastAsia" w:ascii="宋体" w:hAnsi="宋体" w:cs="宋体"/>
          <w:bCs/>
          <w:color w:val="auto"/>
          <w:sz w:val="28"/>
          <w:szCs w:val="28"/>
          <w:highlight w:val="none"/>
          <w:u w:val="single"/>
        </w:rPr>
        <w:t>江苏信和工程建设管理房地产评估有限公司</w:t>
      </w:r>
    </w:p>
    <w:p w14:paraId="03ED23E0">
      <w:pPr>
        <w:pStyle w:val="235"/>
        <w:spacing w:before="0" w:after="0"/>
        <w:ind w:firstLine="720" w:firstLineChars="200"/>
        <w:jc w:val="center"/>
        <w:rPr>
          <w:rFonts w:ascii="宋体" w:hAnsi="宋体" w:cs="宋体"/>
          <w:bCs/>
          <w:color w:val="auto"/>
          <w:sz w:val="36"/>
          <w:szCs w:val="36"/>
          <w:highlight w:val="none"/>
        </w:rPr>
      </w:pPr>
    </w:p>
    <w:p w14:paraId="3B85F4A9">
      <w:pPr>
        <w:pStyle w:val="235"/>
        <w:spacing w:before="0" w:after="0"/>
        <w:ind w:firstLine="720" w:firstLineChars="200"/>
        <w:jc w:val="center"/>
        <w:rPr>
          <w:rFonts w:ascii="宋体" w:hAnsi="宋体" w:cs="宋体"/>
          <w:bCs/>
          <w:color w:val="auto"/>
          <w:sz w:val="36"/>
          <w:szCs w:val="36"/>
          <w:highlight w:val="none"/>
        </w:rPr>
      </w:pPr>
    </w:p>
    <w:p w14:paraId="1D07B849">
      <w:pPr>
        <w:pStyle w:val="235"/>
        <w:spacing w:before="0" w:after="0"/>
        <w:ind w:firstLine="3333" w:firstLineChars="926"/>
        <w:rPr>
          <w:rFonts w:ascii="宋体" w:hAnsi="宋体" w:cs="宋体"/>
          <w:bCs/>
          <w:color w:val="auto"/>
          <w:sz w:val="36"/>
          <w:szCs w:val="36"/>
          <w:highlight w:val="none"/>
        </w:rPr>
      </w:pPr>
      <w:r>
        <w:rPr>
          <w:rFonts w:hint="eastAsia" w:ascii="宋体" w:hAnsi="宋体" w:cs="宋体"/>
          <w:bCs/>
          <w:color w:val="auto"/>
          <w:sz w:val="36"/>
          <w:szCs w:val="36"/>
          <w:highlight w:val="none"/>
        </w:rPr>
        <w:t>202</w:t>
      </w:r>
      <w:r>
        <w:rPr>
          <w:rFonts w:hint="eastAsia" w:ascii="宋体" w:hAnsi="宋体" w:cs="宋体"/>
          <w:bCs/>
          <w:color w:val="auto"/>
          <w:sz w:val="36"/>
          <w:szCs w:val="36"/>
          <w:highlight w:val="none"/>
          <w:lang w:val="en-US" w:eastAsia="zh-CN"/>
        </w:rPr>
        <w:t>6</w:t>
      </w:r>
      <w:r>
        <w:rPr>
          <w:rFonts w:hint="eastAsia" w:ascii="宋体" w:hAnsi="宋体" w:cs="宋体"/>
          <w:bCs/>
          <w:color w:val="auto"/>
          <w:sz w:val="36"/>
          <w:szCs w:val="36"/>
          <w:highlight w:val="none"/>
        </w:rPr>
        <w:t>年</w:t>
      </w:r>
      <w:r>
        <w:rPr>
          <w:rFonts w:hint="eastAsia" w:ascii="宋体" w:hAnsi="宋体" w:cs="宋体"/>
          <w:bCs/>
          <w:color w:val="auto"/>
          <w:sz w:val="36"/>
          <w:szCs w:val="36"/>
          <w:highlight w:val="none"/>
          <w:lang w:val="en-US" w:eastAsia="zh-CN"/>
        </w:rPr>
        <w:t>6</w:t>
      </w:r>
      <w:r>
        <w:rPr>
          <w:rFonts w:hint="eastAsia" w:ascii="宋体" w:hAnsi="宋体" w:cs="宋体"/>
          <w:bCs/>
          <w:color w:val="auto"/>
          <w:sz w:val="36"/>
          <w:szCs w:val="36"/>
          <w:highlight w:val="none"/>
        </w:rPr>
        <w:t>月</w:t>
      </w:r>
    </w:p>
    <w:p w14:paraId="4C358789">
      <w:pPr>
        <w:pStyle w:val="236"/>
        <w:spacing w:before="0" w:line="360" w:lineRule="auto"/>
        <w:rPr>
          <w:rFonts w:ascii="宋体" w:hAnsi="宋体" w:eastAsia="宋体" w:cs="宋体"/>
          <w:color w:val="auto"/>
          <w:kern w:val="2"/>
          <w:sz w:val="52"/>
          <w:szCs w:val="36"/>
          <w:highlight w:val="none"/>
        </w:rPr>
      </w:pPr>
    </w:p>
    <w:p w14:paraId="3C9D6365">
      <w:pPr>
        <w:rPr>
          <w:color w:val="auto"/>
          <w:highlight w:val="none"/>
        </w:rPr>
      </w:pPr>
    </w:p>
    <w:p w14:paraId="7CFADE3F">
      <w:pPr>
        <w:pStyle w:val="236"/>
        <w:spacing w:before="0" w:line="360" w:lineRule="auto"/>
        <w:ind w:firstLine="3640" w:firstLineChars="700"/>
        <w:rPr>
          <w:rFonts w:ascii="宋体" w:hAnsi="宋体" w:eastAsia="宋体" w:cs="宋体"/>
          <w:color w:val="auto"/>
          <w:kern w:val="2"/>
          <w:sz w:val="52"/>
          <w:szCs w:val="36"/>
          <w:highlight w:val="none"/>
        </w:rPr>
      </w:pPr>
      <w:r>
        <w:rPr>
          <w:rFonts w:hint="eastAsia" w:ascii="宋体" w:hAnsi="宋体" w:eastAsia="宋体" w:cs="宋体"/>
          <w:color w:val="auto"/>
          <w:kern w:val="2"/>
          <w:sz w:val="52"/>
          <w:szCs w:val="36"/>
          <w:highlight w:val="none"/>
        </w:rPr>
        <w:t>目   录</w:t>
      </w:r>
    </w:p>
    <w:p w14:paraId="3F2D1ECF">
      <w:pPr>
        <w:spacing w:line="360" w:lineRule="auto"/>
        <w:ind w:firstLine="480" w:firstLineChars="200"/>
        <w:rPr>
          <w:rFonts w:ascii="宋体" w:hAnsi="宋体" w:cs="宋体"/>
          <w:color w:val="auto"/>
          <w:sz w:val="24"/>
          <w:szCs w:val="32"/>
          <w:highlight w:val="none"/>
          <w:lang w:val="zh-CN"/>
        </w:rPr>
      </w:pPr>
    </w:p>
    <w:p w14:paraId="4103B1DB">
      <w:pPr>
        <w:numPr>
          <w:ilvl w:val="0"/>
          <w:numId w:val="1"/>
        </w:numPr>
        <w:spacing w:line="600" w:lineRule="auto"/>
        <w:ind w:firstLine="640" w:firstLineChars="200"/>
        <w:rPr>
          <w:rFonts w:ascii="宋体" w:hAnsi="宋体" w:cs="宋体"/>
          <w:bCs/>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bCs/>
          <w:color w:val="auto"/>
          <w:sz w:val="32"/>
          <w:szCs w:val="32"/>
          <w:highlight w:val="none"/>
        </w:rPr>
        <w:t>竞争性磋商采购公告</w:t>
      </w:r>
    </w:p>
    <w:p w14:paraId="45CB0369">
      <w:pPr>
        <w:spacing w:line="600" w:lineRule="auto"/>
        <w:ind w:firstLine="640" w:firstLineChars="200"/>
        <w:rPr>
          <w:rFonts w:ascii="宋体" w:hAnsi="宋体" w:cs="宋体"/>
          <w:bCs/>
          <w:color w:val="auto"/>
          <w:sz w:val="32"/>
          <w:szCs w:val="32"/>
          <w:highlight w:val="none"/>
        </w:rPr>
      </w:pPr>
      <w:r>
        <w:rPr>
          <w:rFonts w:hint="eastAsia" w:ascii="宋体" w:hAnsi="宋体" w:cs="宋体"/>
          <w:bCs/>
          <w:color w:val="auto"/>
          <w:sz w:val="32"/>
          <w:szCs w:val="32"/>
          <w:highlight w:val="none"/>
        </w:rPr>
        <w:t>第二章  参加磋商供应商须知</w:t>
      </w:r>
    </w:p>
    <w:p w14:paraId="201DB0E4">
      <w:pPr>
        <w:spacing w:line="600" w:lineRule="auto"/>
        <w:ind w:firstLine="640" w:firstLineChars="200"/>
        <w:rPr>
          <w:rFonts w:ascii="宋体" w:hAnsi="宋体" w:cs="宋体"/>
          <w:bCs/>
          <w:color w:val="auto"/>
          <w:sz w:val="32"/>
          <w:szCs w:val="32"/>
          <w:highlight w:val="none"/>
        </w:rPr>
      </w:pPr>
      <w:r>
        <w:rPr>
          <w:rFonts w:hint="eastAsia" w:ascii="宋体" w:hAnsi="宋体" w:cs="宋体"/>
          <w:bCs/>
          <w:color w:val="auto"/>
          <w:sz w:val="32"/>
          <w:szCs w:val="32"/>
          <w:highlight w:val="none"/>
        </w:rPr>
        <w:t>第三章  项目需求</w:t>
      </w:r>
    </w:p>
    <w:p w14:paraId="2E17D367">
      <w:pPr>
        <w:spacing w:line="600" w:lineRule="auto"/>
        <w:ind w:firstLine="640" w:firstLineChars="200"/>
        <w:rPr>
          <w:rFonts w:ascii="宋体" w:hAnsi="宋体" w:cs="宋体"/>
          <w:bCs/>
          <w:color w:val="auto"/>
          <w:sz w:val="32"/>
          <w:szCs w:val="32"/>
          <w:highlight w:val="none"/>
        </w:rPr>
      </w:pPr>
      <w:r>
        <w:rPr>
          <w:rFonts w:hint="eastAsia" w:ascii="宋体" w:hAnsi="宋体" w:cs="宋体"/>
          <w:bCs/>
          <w:color w:val="auto"/>
          <w:sz w:val="32"/>
          <w:szCs w:val="32"/>
          <w:highlight w:val="none"/>
        </w:rPr>
        <w:t>第四章  评审方法和评审标准</w:t>
      </w:r>
    </w:p>
    <w:p w14:paraId="09B4A69A">
      <w:pPr>
        <w:spacing w:line="600" w:lineRule="auto"/>
        <w:ind w:firstLine="640" w:firstLineChars="200"/>
        <w:rPr>
          <w:rFonts w:ascii="宋体" w:hAnsi="宋体" w:cs="宋体"/>
          <w:bCs/>
          <w:color w:val="auto"/>
          <w:sz w:val="32"/>
          <w:szCs w:val="32"/>
          <w:highlight w:val="none"/>
        </w:rPr>
      </w:pPr>
      <w:r>
        <w:rPr>
          <w:rFonts w:hint="eastAsia" w:ascii="宋体" w:hAnsi="宋体" w:cs="宋体"/>
          <w:bCs/>
          <w:color w:val="auto"/>
          <w:sz w:val="32"/>
          <w:szCs w:val="32"/>
          <w:highlight w:val="none"/>
        </w:rPr>
        <w:t>第五章  合同条款及格式</w:t>
      </w:r>
    </w:p>
    <w:p w14:paraId="6315CF36">
      <w:pPr>
        <w:spacing w:line="600" w:lineRule="auto"/>
        <w:ind w:firstLine="640" w:firstLineChars="200"/>
        <w:rPr>
          <w:rFonts w:ascii="宋体" w:hAnsi="宋体" w:cs="宋体"/>
          <w:b/>
          <w:color w:val="auto"/>
          <w:sz w:val="40"/>
          <w:szCs w:val="40"/>
          <w:highlight w:val="none"/>
        </w:rPr>
      </w:pPr>
      <w:r>
        <w:rPr>
          <w:rFonts w:hint="eastAsia" w:ascii="宋体" w:hAnsi="宋体" w:cs="宋体"/>
          <w:bCs/>
          <w:color w:val="auto"/>
          <w:sz w:val="32"/>
          <w:szCs w:val="32"/>
          <w:highlight w:val="none"/>
        </w:rPr>
        <w:t>第六章  响应文件的组成和格式</w:t>
      </w:r>
    </w:p>
    <w:p w14:paraId="56BB3EAE">
      <w:pPr>
        <w:rPr>
          <w:color w:val="auto"/>
          <w:highlight w:val="none"/>
        </w:rPr>
      </w:pPr>
    </w:p>
    <w:p w14:paraId="2D926C02">
      <w:pPr>
        <w:pStyle w:val="198"/>
        <w:spacing w:line="360" w:lineRule="auto"/>
        <w:ind w:firstLine="2891" w:firstLineChars="900"/>
        <w:contextualSpacing/>
        <w:rPr>
          <w:rFonts w:ascii="宋体" w:hAnsi="宋体" w:eastAsia="宋体" w:cs="宋体"/>
          <w:b/>
          <w:color w:val="auto"/>
          <w:sz w:val="32"/>
          <w:szCs w:val="32"/>
          <w:highlight w:val="none"/>
        </w:rPr>
        <w:sectPr>
          <w:pgSz w:w="11906" w:h="16838"/>
          <w:pgMar w:top="1247" w:right="567" w:bottom="964" w:left="907" w:header="851" w:footer="992" w:gutter="0"/>
          <w:cols w:space="720" w:num="1"/>
          <w:docGrid w:type="lines" w:linePitch="312" w:charSpace="0"/>
        </w:sectPr>
      </w:pPr>
    </w:p>
    <w:p w14:paraId="593E5378">
      <w:pPr>
        <w:pStyle w:val="198"/>
        <w:spacing w:line="360" w:lineRule="auto"/>
        <w:ind w:firstLine="2570" w:firstLineChars="800"/>
        <w:contextualSpacing/>
        <w:rPr>
          <w:rFonts w:ascii="宋体" w:hAnsi="宋体" w:eastAsia="宋体" w:cs="宋体"/>
          <w:b/>
          <w:color w:val="auto"/>
          <w:sz w:val="40"/>
          <w:szCs w:val="40"/>
          <w:highlight w:val="none"/>
        </w:rPr>
      </w:pPr>
      <w:r>
        <w:rPr>
          <w:rFonts w:hint="eastAsia" w:ascii="宋体" w:hAnsi="宋体" w:eastAsia="宋体" w:cs="宋体"/>
          <w:b/>
          <w:color w:val="auto"/>
          <w:sz w:val="32"/>
          <w:szCs w:val="32"/>
          <w:highlight w:val="none"/>
        </w:rPr>
        <w:t xml:space="preserve">第一章  </w:t>
      </w:r>
      <w:bookmarkEnd w:id="0"/>
      <w:bookmarkEnd w:id="1"/>
      <w:r>
        <w:rPr>
          <w:rFonts w:hint="eastAsia" w:ascii="宋体" w:hAnsi="宋体" w:eastAsia="宋体" w:cs="宋体"/>
          <w:b/>
          <w:color w:val="auto"/>
          <w:sz w:val="32"/>
          <w:szCs w:val="32"/>
          <w:highlight w:val="none"/>
        </w:rPr>
        <w:t>竞争性磋商采购公告</w:t>
      </w:r>
    </w:p>
    <w:p w14:paraId="5AB975EF">
      <w:pPr>
        <w:pBdr>
          <w:top w:val="single" w:color="000000" w:sz="4" w:space="1"/>
          <w:left w:val="single" w:color="000000" w:sz="4" w:space="4"/>
          <w:bottom w:val="single" w:color="000000" w:sz="4" w:space="1"/>
          <w:right w:val="single" w:color="000000" w:sz="4" w:space="4"/>
        </w:pBdr>
        <w:spacing w:line="360" w:lineRule="auto"/>
        <w:rPr>
          <w:rFonts w:ascii="宋体" w:hAnsi="宋体" w:eastAsia="宋体" w:cs="宋体"/>
          <w:b/>
          <w:bCs/>
          <w:color w:val="auto"/>
          <w:sz w:val="24"/>
          <w:szCs w:val="24"/>
          <w:highlight w:val="none"/>
        </w:rPr>
      </w:pPr>
      <w:bookmarkStart w:id="2" w:name="_Toc28359012"/>
      <w:bookmarkStart w:id="3" w:name="_Toc35393629"/>
      <w:bookmarkStart w:id="4" w:name="_Toc35393798"/>
      <w:bookmarkStart w:id="5" w:name="_Toc28359089"/>
      <w:bookmarkStart w:id="6" w:name="_Toc34087973"/>
      <w:bookmarkStart w:id="7" w:name="_Toc513029209"/>
      <w:bookmarkStart w:id="8" w:name="_Toc14577347"/>
      <w:bookmarkStart w:id="9" w:name="_Toc61149549"/>
      <w:r>
        <w:rPr>
          <w:rFonts w:hint="eastAsia" w:ascii="宋体" w:hAnsi="宋体" w:eastAsia="宋体" w:cs="宋体"/>
          <w:b/>
          <w:bCs/>
          <w:color w:val="auto"/>
          <w:sz w:val="24"/>
          <w:szCs w:val="24"/>
          <w:highlight w:val="none"/>
        </w:rPr>
        <w:t>项目概况</w:t>
      </w:r>
    </w:p>
    <w:p w14:paraId="4C72CFA0">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val="0"/>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泰州市姜堰区2026年河道管理范围划定项目JSZC-321204-XHJS-C2026-0012</w:t>
      </w:r>
      <w:r>
        <w:rPr>
          <w:rFonts w:hint="eastAsia" w:ascii="宋体" w:hAnsi="宋体" w:eastAsia="宋体" w:cs="宋体"/>
          <w:color w:val="auto"/>
          <w:sz w:val="22"/>
          <w:szCs w:val="22"/>
          <w:highlight w:val="none"/>
          <w:lang w:val="en-US" w:eastAsia="zh-CN"/>
        </w:rPr>
        <w:t>采购</w:t>
      </w:r>
      <w:r>
        <w:rPr>
          <w:rFonts w:hint="eastAsia" w:ascii="宋体" w:hAnsi="宋体" w:eastAsia="宋体" w:cs="宋体"/>
          <w:color w:val="auto"/>
          <w:sz w:val="22"/>
          <w:szCs w:val="22"/>
          <w:highlight w:val="none"/>
          <w:lang w:eastAsia="zh-CN"/>
        </w:rPr>
        <w:t>项目的潜在供应商应在江苏政府采购“苏采云”系统获取</w:t>
      </w:r>
      <w:r>
        <w:rPr>
          <w:rFonts w:hint="eastAsia" w:ascii="宋体" w:hAnsi="宋体" w:eastAsia="宋体" w:cs="宋体"/>
          <w:color w:val="auto"/>
          <w:sz w:val="22"/>
          <w:szCs w:val="22"/>
          <w:highlight w:val="none"/>
          <w:lang w:val="en-US" w:eastAsia="zh-CN"/>
        </w:rPr>
        <w:t>磋商</w:t>
      </w:r>
      <w:r>
        <w:rPr>
          <w:rFonts w:hint="eastAsia" w:ascii="宋体" w:hAnsi="宋体" w:eastAsia="宋体" w:cs="宋体"/>
          <w:color w:val="auto"/>
          <w:sz w:val="22"/>
          <w:szCs w:val="22"/>
          <w:highlight w:val="none"/>
          <w:lang w:eastAsia="zh-CN"/>
        </w:rPr>
        <w:t>文件，并于202</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 xml:space="preserve">07-2 </w:t>
      </w:r>
      <w:r>
        <w:rPr>
          <w:rFonts w:hint="eastAsia" w:ascii="宋体" w:hAnsi="宋体" w:eastAsia="宋体" w:cs="宋体"/>
          <w:color w:val="auto"/>
          <w:sz w:val="22"/>
          <w:szCs w:val="22"/>
          <w:highlight w:val="none"/>
          <w:lang w:eastAsia="zh-CN"/>
        </w:rPr>
        <w:t>0</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lang w:eastAsia="zh-CN"/>
        </w:rPr>
        <w:t>0（北京时间）前递交</w:t>
      </w:r>
      <w:r>
        <w:rPr>
          <w:rFonts w:hint="eastAsia" w:ascii="宋体" w:hAnsi="宋体" w:eastAsia="宋体" w:cs="宋体"/>
          <w:color w:val="auto"/>
          <w:sz w:val="22"/>
          <w:szCs w:val="22"/>
          <w:highlight w:val="none"/>
          <w:lang w:val="en-US" w:eastAsia="zh-CN"/>
        </w:rPr>
        <w:t>响应</w:t>
      </w:r>
      <w:r>
        <w:rPr>
          <w:rFonts w:hint="eastAsia" w:ascii="宋体" w:hAnsi="宋体" w:eastAsia="宋体" w:cs="宋体"/>
          <w:color w:val="auto"/>
          <w:sz w:val="22"/>
          <w:szCs w:val="22"/>
          <w:highlight w:val="none"/>
          <w:lang w:eastAsia="zh-CN"/>
        </w:rPr>
        <w:t>文件。</w:t>
      </w:r>
    </w:p>
    <w:p w14:paraId="2A0E7FAE">
      <w:pPr>
        <w:widowControl/>
        <w:numPr>
          <w:ilvl w:val="0"/>
          <w:numId w:val="0"/>
        </w:numPr>
        <w:spacing w:line="360" w:lineRule="auto"/>
        <w:jc w:val="left"/>
        <w:rPr>
          <w:rFonts w:hint="eastAsia" w:ascii="宋体" w:hAnsi="宋体" w:eastAsia="宋体" w:cs="宋体"/>
          <w:color w:val="auto"/>
          <w:sz w:val="24"/>
          <w:highlight w:val="none"/>
          <w:lang w:eastAsia="zh-CN"/>
        </w:rPr>
      </w:pPr>
      <w:r>
        <w:rPr>
          <w:rFonts w:hint="eastAsia" w:ascii="宋体" w:hAnsi="宋体" w:cs="宋体"/>
          <w:b/>
          <w:bCs/>
          <w:color w:val="auto"/>
          <w:sz w:val="24"/>
          <w:highlight w:val="none"/>
          <w:lang w:val="en-US" w:eastAsia="zh-CN"/>
        </w:rPr>
        <w:t>一、</w:t>
      </w:r>
      <w:r>
        <w:rPr>
          <w:rFonts w:hint="eastAsia" w:ascii="宋体" w:hAnsi="宋体" w:cs="宋体"/>
          <w:b/>
          <w:bCs/>
          <w:color w:val="auto"/>
          <w:sz w:val="24"/>
          <w:highlight w:val="none"/>
        </w:rPr>
        <w:t>项目基本情况</w:t>
      </w:r>
    </w:p>
    <w:p w14:paraId="24E05DBC">
      <w:pPr>
        <w:spacing w:line="360" w:lineRule="auto"/>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项目编号：JSZC-321204-XHJS-C2026-0012</w:t>
      </w:r>
    </w:p>
    <w:p w14:paraId="4E78B117">
      <w:pPr>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cs="宋体"/>
          <w:color w:val="auto"/>
          <w:sz w:val="24"/>
          <w:szCs w:val="32"/>
          <w:highlight w:val="none"/>
        </w:rPr>
        <w:t>项目名称：</w:t>
      </w:r>
      <w:r>
        <w:rPr>
          <w:rFonts w:hint="eastAsia" w:ascii="宋体" w:hAnsi="宋体" w:eastAsia="宋体" w:cs="宋体"/>
          <w:sz w:val="24"/>
          <w:szCs w:val="24"/>
          <w:highlight w:val="none"/>
          <w:lang w:eastAsia="zh-CN"/>
        </w:rPr>
        <w:t>泰州市姜堰区2026年河道管理范围划定项目</w:t>
      </w:r>
    </w:p>
    <w:p w14:paraId="072E9740">
      <w:pPr>
        <w:widowControl/>
        <w:spacing w:line="360" w:lineRule="auto"/>
        <w:ind w:firstLine="480" w:firstLineChars="200"/>
        <w:jc w:val="left"/>
        <w:rPr>
          <w:rFonts w:ascii="宋体" w:hAnsi="宋体" w:cs="宋体"/>
          <w:color w:val="auto"/>
          <w:sz w:val="24"/>
          <w:szCs w:val="32"/>
          <w:highlight w:val="none"/>
        </w:rPr>
      </w:pPr>
      <w:r>
        <w:rPr>
          <w:rFonts w:hint="eastAsia" w:ascii="宋体" w:hAnsi="宋体" w:cs="宋体"/>
          <w:color w:val="auto"/>
          <w:sz w:val="24"/>
          <w:szCs w:val="32"/>
          <w:highlight w:val="none"/>
        </w:rPr>
        <w:t>采购方式：竞争性磋商</w:t>
      </w:r>
    </w:p>
    <w:p w14:paraId="216D2833">
      <w:pPr>
        <w:widowControl/>
        <w:spacing w:line="360" w:lineRule="auto"/>
        <w:ind w:firstLine="480" w:firstLineChars="200"/>
        <w:jc w:val="left"/>
        <w:rPr>
          <w:rFonts w:ascii="宋体" w:hAnsi="宋体" w:cs="宋体"/>
          <w:color w:val="auto"/>
          <w:sz w:val="24"/>
          <w:szCs w:val="32"/>
          <w:highlight w:val="none"/>
        </w:rPr>
      </w:pPr>
      <w:r>
        <w:rPr>
          <w:rFonts w:hint="eastAsia" w:ascii="宋体" w:hAnsi="宋体" w:cs="宋体"/>
          <w:color w:val="auto"/>
          <w:sz w:val="24"/>
          <w:szCs w:val="32"/>
          <w:highlight w:val="none"/>
        </w:rPr>
        <w:t>预算金额：</w:t>
      </w:r>
      <w:r>
        <w:rPr>
          <w:rFonts w:hint="eastAsia" w:ascii="宋体" w:hAnsi="宋体" w:eastAsia="宋体" w:cs="宋体"/>
          <w:color w:val="000000" w:themeColor="text1"/>
          <w:sz w:val="24"/>
          <w:szCs w:val="24"/>
          <w:lang w:val="en-US" w:eastAsia="zh-CN"/>
          <w14:textFill>
            <w14:solidFill>
              <w14:schemeClr w14:val="tx1"/>
            </w14:solidFill>
          </w14:textFill>
        </w:rPr>
        <w:t>255</w:t>
      </w:r>
      <w:r>
        <w:rPr>
          <w:rFonts w:hint="eastAsia" w:ascii="宋体" w:hAnsi="宋体" w:eastAsia="宋体" w:cs="宋体"/>
          <w:color w:val="000000" w:themeColor="text1"/>
          <w:sz w:val="24"/>
          <w:szCs w:val="24"/>
          <w14:textFill>
            <w14:solidFill>
              <w14:schemeClr w14:val="tx1"/>
            </w14:solidFill>
          </w14:textFill>
        </w:rPr>
        <w:t>万元</w:t>
      </w:r>
    </w:p>
    <w:p w14:paraId="73ABFDF9">
      <w:pPr>
        <w:widowControl/>
        <w:spacing w:line="360" w:lineRule="auto"/>
        <w:ind w:firstLine="480" w:firstLineChars="200"/>
        <w:jc w:val="left"/>
        <w:rPr>
          <w:rFonts w:hint="eastAsia" w:ascii="宋体" w:hAnsi="宋体" w:cs="宋体"/>
          <w:color w:val="auto"/>
          <w:sz w:val="24"/>
          <w:szCs w:val="32"/>
          <w:highlight w:val="none"/>
        </w:rPr>
      </w:pPr>
      <w:r>
        <w:rPr>
          <w:rFonts w:hint="eastAsia" w:ascii="宋体" w:hAnsi="宋体" w:cs="宋体"/>
          <w:color w:val="auto"/>
          <w:sz w:val="24"/>
          <w:szCs w:val="32"/>
          <w:highlight w:val="none"/>
        </w:rPr>
        <w:t>最高限价</w:t>
      </w:r>
      <w:r>
        <w:rPr>
          <w:rFonts w:hint="eastAsia" w:ascii="宋体" w:hAnsi="宋体" w:cs="宋体"/>
          <w:color w:val="auto"/>
          <w:sz w:val="24"/>
          <w:szCs w:val="32"/>
          <w:highlight w:val="none"/>
          <w:lang w:eastAsia="zh-CN"/>
        </w:rPr>
        <w:t>（</w:t>
      </w:r>
      <w:r>
        <w:rPr>
          <w:rFonts w:hint="eastAsia" w:ascii="宋体" w:hAnsi="宋体" w:cs="宋体"/>
          <w:color w:val="auto"/>
          <w:sz w:val="24"/>
          <w:szCs w:val="32"/>
          <w:highlight w:val="none"/>
          <w:lang w:val="en-US" w:eastAsia="zh-CN"/>
        </w:rPr>
        <w:t>如有</w:t>
      </w:r>
      <w:r>
        <w:rPr>
          <w:rFonts w:hint="eastAsia" w:ascii="宋体" w:hAnsi="宋体" w:cs="宋体"/>
          <w:color w:val="auto"/>
          <w:sz w:val="24"/>
          <w:szCs w:val="32"/>
          <w:highlight w:val="none"/>
          <w:lang w:eastAsia="zh-CN"/>
        </w:rPr>
        <w:t>）</w:t>
      </w:r>
      <w:r>
        <w:rPr>
          <w:rFonts w:hint="eastAsia" w:ascii="宋体" w:hAnsi="宋体" w:cs="宋体"/>
          <w:color w:val="auto"/>
          <w:sz w:val="24"/>
          <w:szCs w:val="32"/>
          <w:highlight w:val="none"/>
        </w:rPr>
        <w:t>：</w:t>
      </w:r>
      <w:r>
        <w:rPr>
          <w:rFonts w:hint="eastAsia" w:ascii="宋体" w:hAnsi="宋体" w:cs="宋体"/>
          <w:color w:val="auto"/>
          <w:sz w:val="24"/>
          <w:szCs w:val="32"/>
          <w:highlight w:val="none"/>
          <w:lang w:val="en-US" w:eastAsia="zh-CN"/>
        </w:rPr>
        <w:t>255</w:t>
      </w:r>
      <w:r>
        <w:rPr>
          <w:rFonts w:hint="eastAsia" w:ascii="宋体" w:hAnsi="宋体" w:cs="宋体"/>
          <w:color w:val="auto"/>
          <w:sz w:val="24"/>
          <w:szCs w:val="32"/>
          <w:highlight w:val="none"/>
        </w:rPr>
        <w:t>万元</w:t>
      </w:r>
    </w:p>
    <w:p w14:paraId="708589CF">
      <w:pPr>
        <w:spacing w:line="360" w:lineRule="auto"/>
        <w:ind w:firstLine="420"/>
        <w:jc w:val="left"/>
        <w:rPr>
          <w:rFonts w:hint="eastAsia" w:ascii="宋体" w:hAnsi="宋体" w:cs="宋体"/>
          <w:color w:val="auto"/>
          <w:sz w:val="24"/>
          <w:szCs w:val="32"/>
          <w:highlight w:val="none"/>
          <w:lang w:eastAsia="zh-CN"/>
        </w:rPr>
      </w:pPr>
      <w:r>
        <w:rPr>
          <w:rFonts w:hint="eastAsia" w:ascii="宋体" w:hAnsi="宋体" w:cs="宋体"/>
          <w:color w:val="auto"/>
          <w:sz w:val="24"/>
          <w:szCs w:val="32"/>
          <w:highlight w:val="none"/>
        </w:rPr>
        <w:t>采购需求：</w:t>
      </w:r>
      <w:r>
        <w:rPr>
          <w:rFonts w:hint="eastAsia" w:ascii="宋体" w:hAnsi="宋体" w:cs="宋体"/>
          <w:color w:val="000000" w:themeColor="text1"/>
          <w:sz w:val="24"/>
          <w:highlight w:val="none"/>
          <w14:textFill>
            <w14:solidFill>
              <w14:schemeClr w14:val="tx1"/>
            </w14:solidFill>
          </w14:textFill>
        </w:rPr>
        <w:t>（1）完成姜堰区境内</w:t>
      </w:r>
      <w:r>
        <w:rPr>
          <w:rFonts w:hint="eastAsia" w:ascii="宋体" w:hAnsi="宋体" w:cs="宋体"/>
          <w:color w:val="000000" w:themeColor="text1"/>
          <w:sz w:val="24"/>
          <w:highlight w:val="none"/>
          <w:lang w:val="en-US" w:eastAsia="zh-CN"/>
          <w14:textFill>
            <w14:solidFill>
              <w14:schemeClr w14:val="tx1"/>
            </w14:solidFill>
          </w14:textFill>
        </w:rPr>
        <w:t>184</w:t>
      </w:r>
      <w:r>
        <w:rPr>
          <w:rFonts w:hint="eastAsia" w:ascii="宋体" w:hAnsi="宋体" w:cs="宋体"/>
          <w:color w:val="000000" w:themeColor="text1"/>
          <w:sz w:val="24"/>
          <w:highlight w:val="none"/>
          <w14:textFill>
            <w14:solidFill>
              <w14:schemeClr w14:val="tx1"/>
            </w14:solidFill>
          </w14:textFill>
        </w:rPr>
        <w:t>条乡级河道，总长约</w:t>
      </w:r>
      <w:r>
        <w:rPr>
          <w:rFonts w:hint="eastAsia" w:ascii="宋体" w:hAnsi="宋体" w:cs="宋体"/>
          <w:color w:val="000000" w:themeColor="text1"/>
          <w:sz w:val="24"/>
          <w:highlight w:val="none"/>
          <w:lang w:val="en-US" w:eastAsia="zh-CN"/>
          <w14:textFill>
            <w14:solidFill>
              <w14:schemeClr w14:val="tx1"/>
            </w14:solidFill>
          </w14:textFill>
        </w:rPr>
        <w:t>598.23</w:t>
      </w:r>
      <w:r>
        <w:rPr>
          <w:rFonts w:hint="eastAsia" w:ascii="宋体" w:hAnsi="宋体" w:cs="宋体"/>
          <w:color w:val="000000" w:themeColor="text1"/>
          <w:sz w:val="24"/>
          <w:highlight w:val="none"/>
          <w14:textFill>
            <w14:solidFill>
              <w14:schemeClr w14:val="tx1"/>
            </w14:solidFill>
          </w14:textFill>
        </w:rPr>
        <w:t>公里的划界、勘测点位，</w:t>
      </w:r>
      <w:r>
        <w:rPr>
          <w:rFonts w:hint="eastAsia" w:ascii="宋体" w:hAnsi="宋体" w:cs="宋体"/>
          <w:color w:val="000000" w:themeColor="text1"/>
          <w:sz w:val="24"/>
          <w:highlight w:val="none"/>
          <w:lang w:val="en-US" w:eastAsia="zh-CN"/>
          <w14:textFill>
            <w14:solidFill>
              <w14:schemeClr w14:val="tx1"/>
            </w14:solidFill>
          </w14:textFill>
        </w:rPr>
        <w:t>设置</w:t>
      </w:r>
      <w:r>
        <w:rPr>
          <w:rFonts w:hint="eastAsia" w:ascii="宋体" w:hAnsi="宋体" w:cs="宋体"/>
          <w:color w:val="000000" w:themeColor="text1"/>
          <w:sz w:val="24"/>
          <w:highlight w:val="none"/>
          <w:lang w:eastAsia="zh-CN"/>
          <w14:textFill>
            <w14:solidFill>
              <w14:schemeClr w14:val="tx1"/>
            </w14:solidFill>
          </w14:textFill>
        </w:rPr>
        <w:t>电子</w:t>
      </w:r>
      <w:r>
        <w:rPr>
          <w:rFonts w:hint="eastAsia" w:ascii="宋体" w:hAnsi="宋体" w:cs="宋体"/>
          <w:color w:val="000000" w:themeColor="text1"/>
          <w:sz w:val="24"/>
          <w:highlight w:val="none"/>
          <w14:textFill>
            <w14:solidFill>
              <w14:schemeClr w14:val="tx1"/>
            </w14:solidFill>
          </w14:textFill>
        </w:rPr>
        <w:t>界桩</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间距200米）</w:t>
      </w:r>
      <w:r>
        <w:rPr>
          <w:rFonts w:hint="eastAsia" w:ascii="宋体" w:hAnsi="宋体" w:cs="宋体"/>
          <w:color w:val="000000" w:themeColor="text1"/>
          <w:sz w:val="24"/>
          <w:highlight w:val="none"/>
          <w14:textFill>
            <w14:solidFill>
              <w14:schemeClr w14:val="tx1"/>
            </w14:solidFill>
          </w14:textFill>
        </w:rPr>
        <w:t>，完成图册，建立数据库</w:t>
      </w:r>
      <w:r>
        <w:rPr>
          <w:rFonts w:hint="eastAsia" w:ascii="宋体" w:hAnsi="宋体" w:cs="宋体"/>
          <w:color w:val="000000" w:themeColor="text1"/>
          <w:sz w:val="24"/>
          <w:highlight w:val="none"/>
          <w:lang w:val="en-US" w:eastAsia="zh-CN"/>
          <w14:textFill>
            <w14:solidFill>
              <w14:schemeClr w14:val="tx1"/>
            </w14:solidFill>
          </w14:textFill>
        </w:rPr>
        <w:t>和</w:t>
      </w:r>
      <w:r>
        <w:rPr>
          <w:rFonts w:hint="eastAsia" w:ascii="宋体" w:hAnsi="宋体" w:cs="宋体"/>
          <w:color w:val="000000" w:themeColor="text1"/>
          <w:sz w:val="24"/>
          <w:highlight w:val="none"/>
          <w14:textFill>
            <w14:solidFill>
              <w14:schemeClr w14:val="tx1"/>
            </w14:solidFill>
          </w14:textFill>
        </w:rPr>
        <w:t>档案等工作；完成姜堰区</w:t>
      </w:r>
      <w:r>
        <w:rPr>
          <w:rFonts w:hint="eastAsia" w:ascii="宋体" w:hAnsi="宋体" w:cs="宋体"/>
          <w:color w:val="000000" w:themeColor="text1"/>
          <w:sz w:val="24"/>
          <w:highlight w:val="none"/>
          <w:lang w:val="en-US" w:eastAsia="zh-CN"/>
          <w14:textFill>
            <w14:solidFill>
              <w14:schemeClr w14:val="tx1"/>
            </w14:solidFill>
          </w14:textFill>
        </w:rPr>
        <w:t>39</w:t>
      </w:r>
      <w:r>
        <w:rPr>
          <w:rFonts w:hint="eastAsia" w:ascii="宋体" w:hAnsi="宋体" w:cs="宋体"/>
          <w:color w:val="000000" w:themeColor="text1"/>
          <w:sz w:val="24"/>
          <w:highlight w:val="none"/>
          <w14:textFill>
            <w14:solidFill>
              <w14:schemeClr w14:val="tx1"/>
            </w14:solidFill>
          </w14:textFill>
        </w:rPr>
        <w:t>条水普名录内河道，总长约</w:t>
      </w:r>
      <w:r>
        <w:rPr>
          <w:rFonts w:hint="eastAsia" w:ascii="宋体" w:hAnsi="宋体" w:cs="宋体"/>
          <w:color w:val="000000" w:themeColor="text1"/>
          <w:sz w:val="24"/>
          <w:highlight w:val="none"/>
          <w:lang w:val="en-US" w:eastAsia="zh-CN"/>
          <w14:textFill>
            <w14:solidFill>
              <w14:schemeClr w14:val="tx1"/>
            </w14:solidFill>
          </w14:textFill>
        </w:rPr>
        <w:t>388.02</w:t>
      </w:r>
      <w:r>
        <w:rPr>
          <w:rFonts w:hint="eastAsia" w:ascii="宋体" w:hAnsi="宋体" w:cs="宋体"/>
          <w:color w:val="000000" w:themeColor="text1"/>
          <w:sz w:val="24"/>
          <w:highlight w:val="none"/>
          <w14:textFill>
            <w14:solidFill>
              <w14:schemeClr w14:val="tx1"/>
            </w14:solidFill>
          </w14:textFill>
        </w:rPr>
        <w:t>公里的划界成果复核，对可调整的段面重新划界、勘测点位，</w:t>
      </w:r>
      <w:r>
        <w:rPr>
          <w:rFonts w:hint="eastAsia" w:ascii="宋体" w:hAnsi="宋体" w:cs="宋体"/>
          <w:color w:val="000000" w:themeColor="text1"/>
          <w:sz w:val="24"/>
          <w:highlight w:val="none"/>
          <w:lang w:val="en-US" w:eastAsia="zh-CN"/>
          <w14:textFill>
            <w14:solidFill>
              <w14:schemeClr w14:val="tx1"/>
            </w14:solidFill>
          </w14:textFill>
        </w:rPr>
        <w:t>设置</w:t>
      </w:r>
      <w:r>
        <w:rPr>
          <w:rFonts w:hint="eastAsia" w:ascii="宋体" w:hAnsi="宋体" w:cs="宋体"/>
          <w:color w:val="000000" w:themeColor="text1"/>
          <w:sz w:val="24"/>
          <w:highlight w:val="none"/>
          <w:lang w:eastAsia="zh-CN"/>
          <w14:textFill>
            <w14:solidFill>
              <w14:schemeClr w14:val="tx1"/>
            </w14:solidFill>
          </w14:textFill>
        </w:rPr>
        <w:t>电子</w:t>
      </w:r>
      <w:r>
        <w:rPr>
          <w:rFonts w:hint="eastAsia" w:ascii="宋体" w:hAnsi="宋体" w:cs="宋体"/>
          <w:color w:val="000000" w:themeColor="text1"/>
          <w:sz w:val="24"/>
          <w:highlight w:val="none"/>
          <w14:textFill>
            <w14:solidFill>
              <w14:schemeClr w14:val="tx1"/>
            </w14:solidFill>
          </w14:textFill>
        </w:rPr>
        <w:t>界桩</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间距200米）</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按调整程序要求编制《管理范围调整方案》，对现场完好的实体界桩进行移栽，</w:t>
      </w:r>
      <w:r>
        <w:rPr>
          <w:rFonts w:hint="eastAsia" w:ascii="宋体" w:hAnsi="宋体" w:cs="宋体"/>
          <w:color w:val="000000" w:themeColor="text1"/>
          <w:sz w:val="24"/>
          <w:highlight w:val="none"/>
          <w14:textFill>
            <w14:solidFill>
              <w14:schemeClr w14:val="tx1"/>
            </w14:solidFill>
          </w14:textFill>
        </w:rPr>
        <w:t>完成图册，建立数据库</w:t>
      </w:r>
      <w:r>
        <w:rPr>
          <w:rFonts w:hint="eastAsia" w:ascii="宋体" w:hAnsi="宋体" w:cs="宋体"/>
          <w:color w:val="000000" w:themeColor="text1"/>
          <w:sz w:val="24"/>
          <w:highlight w:val="none"/>
          <w:lang w:val="en-US" w:eastAsia="zh-CN"/>
          <w14:textFill>
            <w14:solidFill>
              <w14:schemeClr w14:val="tx1"/>
            </w14:solidFill>
          </w14:textFill>
        </w:rPr>
        <w:t>和</w:t>
      </w:r>
      <w:r>
        <w:rPr>
          <w:rFonts w:hint="eastAsia" w:ascii="宋体" w:hAnsi="宋体" w:cs="宋体"/>
          <w:color w:val="000000" w:themeColor="text1"/>
          <w:sz w:val="24"/>
          <w:highlight w:val="none"/>
          <w14:textFill>
            <w14:solidFill>
              <w14:schemeClr w14:val="tx1"/>
            </w14:solidFill>
          </w14:textFill>
        </w:rPr>
        <w:t>档案等工作；（2）</w:t>
      </w:r>
      <w:r>
        <w:rPr>
          <w:rFonts w:hint="eastAsia" w:ascii="宋体" w:hAnsi="宋体" w:cs="宋体"/>
          <w:color w:val="000000" w:themeColor="text1"/>
          <w:sz w:val="24"/>
          <w:highlight w:val="none"/>
          <w:lang w:val="en-US" w:eastAsia="zh-CN"/>
          <w14:textFill>
            <w14:solidFill>
              <w14:schemeClr w14:val="tx1"/>
            </w14:solidFill>
          </w14:textFill>
        </w:rPr>
        <w:t>完成328国道(229省道以东）沿线涵闸及拜官河泵站的划界；</w:t>
      </w:r>
      <w:r>
        <w:rPr>
          <w:rFonts w:hint="eastAsia" w:ascii="宋体" w:hAnsi="宋体" w:cs="宋体"/>
          <w:color w:val="000000" w:themeColor="text1"/>
          <w:sz w:val="24"/>
          <w:highlight w:val="none"/>
          <w14:textFill>
            <w14:solidFill>
              <w14:schemeClr w14:val="tx1"/>
            </w14:solidFill>
          </w14:textFill>
        </w:rPr>
        <w:t>（3</w:t>
      </w:r>
      <w:r>
        <w:rPr>
          <w:rFonts w:hint="eastAsia" w:ascii="宋体" w:hAnsi="宋体"/>
          <w:sz w:val="24"/>
          <w:highlight w:val="none"/>
        </w:rPr>
        <w:t>）完成管理范围线两边及界桩的地形修补测绘，编制河道水利工程管理范围界线及桩（牌）矢量布置图；（</w:t>
      </w:r>
      <w:r>
        <w:rPr>
          <w:rFonts w:hint="eastAsia" w:ascii="宋体" w:hAnsi="宋体"/>
          <w:sz w:val="24"/>
          <w:highlight w:val="none"/>
          <w:lang w:val="en-US" w:eastAsia="zh-CN"/>
        </w:rPr>
        <w:t>4</w:t>
      </w:r>
      <w:r>
        <w:rPr>
          <w:rFonts w:hint="eastAsia" w:ascii="宋体" w:hAnsi="宋体"/>
          <w:sz w:val="24"/>
          <w:highlight w:val="none"/>
        </w:rPr>
        <w:t>）建立河道和水利工程管理范围数据库；（</w:t>
      </w:r>
      <w:r>
        <w:rPr>
          <w:rFonts w:hint="eastAsia" w:ascii="宋体" w:hAnsi="宋体"/>
          <w:sz w:val="24"/>
          <w:highlight w:val="none"/>
          <w:lang w:val="en-US" w:eastAsia="zh-CN"/>
        </w:rPr>
        <w:t>5</w:t>
      </w:r>
      <w:r>
        <w:rPr>
          <w:rFonts w:hint="eastAsia" w:ascii="宋体" w:hAnsi="宋体"/>
          <w:sz w:val="24"/>
          <w:highlight w:val="none"/>
        </w:rPr>
        <w:t>）参照《江苏省</w:t>
      </w:r>
      <w:r>
        <w:rPr>
          <w:rFonts w:hint="eastAsia" w:ascii="宋体" w:hAnsi="宋体"/>
          <w:sz w:val="24"/>
          <w:highlight w:val="none"/>
          <w:lang w:eastAsia="zh-CN"/>
        </w:rPr>
        <w:t>河道</w:t>
      </w:r>
      <w:r>
        <w:rPr>
          <w:rFonts w:hint="eastAsia" w:ascii="宋体" w:hAnsi="宋体"/>
          <w:sz w:val="24"/>
          <w:highlight w:val="none"/>
        </w:rPr>
        <w:t>管理范围和水利工程管理与保护范围划定技术规定》要求，完成划界、测绘成果资料收集、整理及上报工作，提交所有河道全河段的</w:t>
      </w:r>
      <w:r>
        <w:rPr>
          <w:rFonts w:hint="eastAsia" w:ascii="宋体" w:hAnsi="宋体"/>
          <w:sz w:val="24"/>
          <w:highlight w:val="none"/>
          <w:lang w:eastAsia="zh-CN"/>
        </w:rPr>
        <w:t>高清影像</w:t>
      </w:r>
      <w:r>
        <w:rPr>
          <w:rFonts w:hint="eastAsia" w:ascii="宋体" w:hAnsi="宋体"/>
          <w:sz w:val="24"/>
          <w:highlight w:val="none"/>
        </w:rPr>
        <w:t>图，更换公示牌内容等；（</w:t>
      </w:r>
      <w:r>
        <w:rPr>
          <w:rFonts w:hint="eastAsia" w:ascii="宋体" w:hAnsi="宋体"/>
          <w:sz w:val="24"/>
          <w:highlight w:val="none"/>
          <w:lang w:val="en-US" w:eastAsia="zh-CN"/>
        </w:rPr>
        <w:t>6</w:t>
      </w:r>
      <w:r>
        <w:rPr>
          <w:rFonts w:hint="eastAsia" w:ascii="宋体" w:hAnsi="宋体"/>
          <w:sz w:val="24"/>
          <w:highlight w:val="none"/>
        </w:rPr>
        <w:t>）划界成果可视化查询工具。</w:t>
      </w:r>
      <w:r>
        <w:rPr>
          <w:rFonts w:hint="eastAsia" w:ascii="宋体" w:hAnsi="宋体"/>
          <w:sz w:val="24"/>
          <w:highlight w:val="none"/>
          <w:lang w:eastAsia="zh-CN"/>
        </w:rPr>
        <w:t>对项目涉及所有河道管理范围内的临河房屋、道路、桥梁、码头、等占用情况进行查勘，逐一明确位置坐标、占地面积、权属性质、形成时间等</w:t>
      </w:r>
      <w:r>
        <w:rPr>
          <w:rFonts w:hint="eastAsia" w:ascii="宋体" w:hAnsi="宋体"/>
          <w:sz w:val="24"/>
          <w:highlight w:val="none"/>
        </w:rPr>
        <w:t>。查询工具在满足《江苏省</w:t>
      </w:r>
      <w:r>
        <w:rPr>
          <w:rFonts w:hint="eastAsia" w:ascii="宋体" w:hAnsi="宋体"/>
          <w:sz w:val="24"/>
          <w:highlight w:val="none"/>
          <w:lang w:eastAsia="zh-CN"/>
        </w:rPr>
        <w:t>河道</w:t>
      </w:r>
      <w:r>
        <w:rPr>
          <w:rFonts w:hint="eastAsia" w:ascii="宋体" w:hAnsi="宋体"/>
          <w:sz w:val="24"/>
          <w:highlight w:val="none"/>
        </w:rPr>
        <w:t>和水利工程管理范围划定成果信息采集技术要求》规定的基础上</w:t>
      </w:r>
      <w:r>
        <w:rPr>
          <w:rFonts w:hint="eastAsia" w:ascii="宋体" w:hAnsi="宋体"/>
          <w:sz w:val="24"/>
          <w:highlight w:val="none"/>
          <w:lang w:eastAsia="zh-CN"/>
        </w:rPr>
        <w:t>，</w:t>
      </w:r>
      <w:r>
        <w:rPr>
          <w:rFonts w:hint="eastAsia" w:ascii="宋体" w:hAnsi="宋体"/>
          <w:sz w:val="24"/>
          <w:highlight w:val="none"/>
          <w:lang w:val="en-US" w:eastAsia="zh-CN"/>
        </w:rPr>
        <w:t>须</w:t>
      </w:r>
      <w:r>
        <w:rPr>
          <w:rFonts w:hint="eastAsia" w:ascii="宋体" w:hAnsi="宋体"/>
          <w:sz w:val="24"/>
          <w:highlight w:val="none"/>
        </w:rPr>
        <w:t>实现数据可视化操作，便于水利部门进行日常数据更新、管理和工作监督</w:t>
      </w:r>
      <w:r>
        <w:rPr>
          <w:rFonts w:hint="eastAsia" w:ascii="宋体" w:hAnsi="宋体" w:cs="宋体"/>
          <w:color w:val="000000" w:themeColor="text1"/>
          <w:sz w:val="24"/>
          <w:highlight w:val="none"/>
          <w14:textFill>
            <w14:solidFill>
              <w14:schemeClr w14:val="tx1"/>
            </w14:solidFill>
          </w14:textFill>
        </w:rPr>
        <w:t>。</w:t>
      </w:r>
    </w:p>
    <w:p w14:paraId="2F915938">
      <w:pPr>
        <w:widowControl/>
        <w:spacing w:line="360" w:lineRule="auto"/>
        <w:ind w:firstLine="480" w:firstLineChars="200"/>
        <w:jc w:val="left"/>
        <w:rPr>
          <w:rFonts w:hint="default" w:ascii="宋体" w:hAnsi="宋体" w:cs="宋体"/>
          <w:color w:val="auto"/>
          <w:sz w:val="24"/>
          <w:szCs w:val="32"/>
          <w:highlight w:val="none"/>
          <w:lang w:val="en-US" w:eastAsia="zh-CN"/>
        </w:rPr>
      </w:pPr>
      <w:r>
        <w:rPr>
          <w:rFonts w:hint="eastAsia" w:ascii="宋体" w:hAnsi="宋体" w:cs="宋体"/>
          <w:color w:val="auto"/>
          <w:sz w:val="24"/>
          <w:szCs w:val="32"/>
          <w:highlight w:val="none"/>
          <w:lang w:eastAsia="zh-CN"/>
        </w:rPr>
        <w:t>合同履行期限：</w:t>
      </w:r>
      <w:r>
        <w:rPr>
          <w:rFonts w:hint="eastAsia" w:ascii="宋体" w:hAnsi="宋体" w:cs="宋体"/>
          <w:color w:val="auto"/>
          <w:sz w:val="24"/>
          <w:szCs w:val="32"/>
          <w:highlight w:val="none"/>
          <w:lang w:val="en-US" w:eastAsia="zh-CN"/>
        </w:rPr>
        <w:t>一年</w:t>
      </w:r>
    </w:p>
    <w:p w14:paraId="046894A6">
      <w:pPr>
        <w:widowControl/>
        <w:spacing w:line="360" w:lineRule="auto"/>
        <w:ind w:firstLine="480" w:firstLineChars="200"/>
        <w:jc w:val="left"/>
        <w:rPr>
          <w:rFonts w:hint="eastAsia" w:ascii="宋体" w:hAnsi="宋体" w:cs="宋体"/>
          <w:color w:val="auto"/>
          <w:sz w:val="24"/>
          <w:szCs w:val="32"/>
          <w:highlight w:val="none"/>
          <w:lang w:eastAsia="zh-CN"/>
        </w:rPr>
      </w:pPr>
      <w:r>
        <w:rPr>
          <w:rFonts w:hint="eastAsia" w:ascii="宋体" w:hAnsi="宋体" w:cs="宋体"/>
          <w:color w:val="auto"/>
          <w:sz w:val="24"/>
          <w:szCs w:val="32"/>
          <w:highlight w:val="none"/>
          <w:lang w:eastAsia="zh-CN"/>
        </w:rPr>
        <w:t>本项目（是/否）接受联合体:是</w:t>
      </w:r>
    </w:p>
    <w:p w14:paraId="736C2CFB">
      <w:pPr>
        <w:widowControl/>
        <w:spacing w:line="360" w:lineRule="auto"/>
        <w:jc w:val="left"/>
        <w:rPr>
          <w:rFonts w:ascii="宋体" w:hAnsi="宋体" w:cs="宋体"/>
          <w:b/>
          <w:bCs/>
          <w:color w:val="auto"/>
          <w:sz w:val="32"/>
          <w:szCs w:val="32"/>
          <w:highlight w:val="none"/>
        </w:rPr>
      </w:pPr>
      <w:bookmarkStart w:id="10" w:name="_Toc28359013"/>
      <w:bookmarkStart w:id="11" w:name="_Toc35393630"/>
      <w:bookmarkStart w:id="12" w:name="_Toc35393799"/>
      <w:bookmarkStart w:id="13" w:name="_Toc28359090"/>
      <w:r>
        <w:rPr>
          <w:rFonts w:hint="eastAsia" w:ascii="宋体" w:hAnsi="宋体" w:cs="宋体"/>
          <w:b/>
          <w:bCs/>
          <w:color w:val="auto"/>
          <w:sz w:val="24"/>
          <w:highlight w:val="none"/>
        </w:rPr>
        <w:t>二、申请人的资格要求</w:t>
      </w:r>
      <w:r>
        <w:rPr>
          <w:rFonts w:hint="eastAsia" w:ascii="宋体" w:hAnsi="宋体" w:cs="宋体"/>
          <w:b/>
          <w:bCs/>
          <w:color w:val="auto"/>
          <w:sz w:val="32"/>
          <w:szCs w:val="32"/>
          <w:highlight w:val="none"/>
        </w:rPr>
        <w:t>：</w:t>
      </w:r>
      <w:bookmarkEnd w:id="10"/>
      <w:bookmarkEnd w:id="11"/>
      <w:bookmarkEnd w:id="12"/>
      <w:bookmarkEnd w:id="13"/>
    </w:p>
    <w:p w14:paraId="7FD0DE1E">
      <w:pPr>
        <w:widowControl/>
        <w:spacing w:line="360" w:lineRule="auto"/>
        <w:ind w:left="42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（一）满足《中华人民共和国政府采购法》第二十二条规定</w:t>
      </w:r>
      <w:r>
        <w:rPr>
          <w:rFonts w:hint="eastAsia" w:ascii="宋体" w:hAnsi="宋体" w:cs="宋体"/>
          <w:color w:val="auto"/>
          <w:sz w:val="24"/>
          <w:highlight w:val="none"/>
          <w:lang w:eastAsia="zh-CN"/>
        </w:rPr>
        <w:t>：</w:t>
      </w:r>
    </w:p>
    <w:p w14:paraId="25C9C3D4">
      <w:pPr>
        <w:pStyle w:val="59"/>
        <w:spacing w:line="360" w:lineRule="auto"/>
        <w:ind w:left="420" w:firstLine="240" w:firstLineChars="100"/>
        <w:rPr>
          <w:rFonts w:ascii="宋体" w:hAnsi="宋体" w:cs="宋体"/>
          <w:color w:val="auto"/>
          <w:sz w:val="24"/>
          <w:highlight w:val="none"/>
        </w:rPr>
      </w:pPr>
      <w:bookmarkStart w:id="14" w:name="_Hlk71214734"/>
      <w:r>
        <w:rPr>
          <w:rFonts w:hint="eastAsia" w:ascii="宋体" w:hAnsi="宋体" w:cs="宋体"/>
          <w:color w:val="auto"/>
          <w:sz w:val="24"/>
          <w:highlight w:val="none"/>
        </w:rPr>
        <w:t xml:space="preserve">1.具有独立承担民事责任的能力； </w:t>
      </w:r>
    </w:p>
    <w:p w14:paraId="17B7143D">
      <w:pPr>
        <w:pStyle w:val="59"/>
        <w:spacing w:line="360" w:lineRule="auto"/>
        <w:ind w:left="420" w:firstLine="240" w:firstLineChars="100"/>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056C9F56">
      <w:pPr>
        <w:pStyle w:val="59"/>
        <w:spacing w:line="360" w:lineRule="auto"/>
        <w:ind w:left="420" w:firstLine="240" w:firstLineChars="100"/>
        <w:rPr>
          <w:rFonts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6032F861">
      <w:pPr>
        <w:pStyle w:val="59"/>
        <w:spacing w:line="360" w:lineRule="auto"/>
        <w:ind w:left="420" w:firstLine="240" w:firstLineChars="1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有依法缴纳税收和社会保障资金的良好记录；</w:t>
      </w:r>
    </w:p>
    <w:p w14:paraId="30EB448D">
      <w:pPr>
        <w:pStyle w:val="59"/>
        <w:spacing w:line="360" w:lineRule="auto"/>
        <w:ind w:left="420" w:firstLine="240" w:firstLineChars="1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参加政府采购活动前三年内，在经营活动中没有重大违法记录</w:t>
      </w:r>
      <w:r>
        <w:rPr>
          <w:rFonts w:hint="eastAsia" w:ascii="宋体" w:hAnsi="宋体" w:cs="宋体"/>
          <w:color w:val="auto"/>
          <w:sz w:val="24"/>
          <w:highlight w:val="none"/>
          <w:lang w:eastAsia="zh-CN"/>
        </w:rPr>
        <w:t>。</w:t>
      </w:r>
    </w:p>
    <w:p w14:paraId="2EA151D1">
      <w:pPr>
        <w:pStyle w:val="59"/>
        <w:spacing w:line="360" w:lineRule="auto"/>
        <w:ind w:left="0" w:leftChars="0" w:firstLine="480" w:firstLineChars="200"/>
        <w:rPr>
          <w:rFonts w:hint="eastAsia" w:ascii="宋体" w:hAnsi="宋体" w:cs="宋体"/>
          <w:color w:val="auto"/>
          <w:sz w:val="24"/>
          <w:szCs w:val="32"/>
          <w:highlight w:val="none"/>
          <w:lang w:eastAsia="zh-CN"/>
        </w:rPr>
      </w:pPr>
      <w:r>
        <w:rPr>
          <w:rFonts w:hint="eastAsia" w:ascii="宋体" w:hAnsi="宋体" w:cs="宋体"/>
          <w:color w:val="auto"/>
          <w:sz w:val="24"/>
          <w:highlight w:val="none"/>
          <w:lang w:val="en-US" w:eastAsia="zh-CN"/>
        </w:rPr>
        <w:t>（二）落实政府采购政策需满足的资格要求：</w:t>
      </w:r>
      <w:bookmarkEnd w:id="14"/>
      <w:r>
        <w:rPr>
          <w:rFonts w:hint="eastAsia" w:ascii="宋体" w:hAnsi="宋体" w:cs="宋体"/>
          <w:color w:val="auto"/>
          <w:sz w:val="24"/>
          <w:highlight w:val="none"/>
          <w:lang w:val="en-US" w:eastAsia="zh-CN"/>
        </w:rPr>
        <w:t>本项目专门面向中小企业,供应商应为中小微企业、监狱企业、残疾人福利性单位。</w:t>
      </w:r>
    </w:p>
    <w:p w14:paraId="34B54EC8">
      <w:pPr>
        <w:pStyle w:val="59"/>
        <w:spacing w:line="360" w:lineRule="auto"/>
        <w:ind w:left="420" w:firstLine="240" w:firstLineChars="1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（三）本项目的特定资格要求：</w:t>
      </w:r>
    </w:p>
    <w:p w14:paraId="46EDD6DF">
      <w:pPr>
        <w:pStyle w:val="59"/>
        <w:spacing w:line="360" w:lineRule="auto"/>
        <w:ind w:left="0" w:leftChars="0" w:firstLine="480" w:firstLineChars="200"/>
        <w:rPr>
          <w:rFonts w:hint="eastAsia" w:ascii="宋体" w:hAnsi="宋体" w:cs="宋体"/>
          <w:color w:val="auto"/>
          <w:sz w:val="24"/>
          <w:highlight w:val="none"/>
          <w:lang w:val="zh-CN" w:eastAsia="zh-CN"/>
        </w:rPr>
      </w:pPr>
      <w:r>
        <w:rPr>
          <w:rFonts w:hint="eastAsia" w:ascii="宋体" w:hAnsi="宋体" w:cs="宋体"/>
          <w:color w:val="auto"/>
          <w:sz w:val="24"/>
          <w:highlight w:val="none"/>
          <w:lang w:val="en-US" w:eastAsia="zh-CN"/>
        </w:rPr>
        <w:t>1.供应商为在中华人民共和国境内注册，具有有效的营业执照</w:t>
      </w:r>
      <w:r>
        <w:rPr>
          <w:rFonts w:hint="eastAsia" w:ascii="宋体" w:hAnsi="宋体" w:cs="宋体"/>
          <w:color w:val="auto"/>
          <w:sz w:val="24"/>
          <w:highlight w:val="none"/>
          <w:lang w:val="zh-CN" w:eastAsia="zh-CN"/>
        </w:rPr>
        <w:t>；</w:t>
      </w:r>
    </w:p>
    <w:p w14:paraId="07DFD3EE">
      <w:pPr>
        <w:pStyle w:val="59"/>
        <w:spacing w:line="360" w:lineRule="auto"/>
        <w:ind w:left="0" w:leftChars="0" w:firstLine="480" w:firstLineChars="200"/>
        <w:rPr>
          <w:rFonts w:hint="eastAsia" w:ascii="宋体" w:hAnsi="宋体"/>
          <w:color w:val="auto"/>
          <w:sz w:val="24"/>
          <w:szCs w:val="32"/>
          <w:highlight w:val="none"/>
          <w:lang w:val="zh-CN" w:eastAsia="zh-CN"/>
        </w:rPr>
      </w:pPr>
      <w:r>
        <w:rPr>
          <w:rFonts w:hint="eastAsia" w:ascii="宋体" w:hAnsi="宋体" w:cs="宋体"/>
          <w:color w:val="auto"/>
          <w:sz w:val="24"/>
          <w:highlight w:val="none"/>
          <w:lang w:val="en-US" w:eastAsia="zh-CN"/>
        </w:rPr>
        <w:t>2.测绘资质要求：</w:t>
      </w:r>
      <w:r>
        <w:rPr>
          <w:rFonts w:hint="eastAsia" w:ascii="宋体" w:hAnsi="宋体" w:cs="宋体"/>
          <w:color w:val="auto"/>
          <w:sz w:val="24"/>
          <w:highlight w:val="none"/>
          <w:lang w:val="zh-CN" w:eastAsia="zh-CN"/>
        </w:rPr>
        <w:t>具有省级</w:t>
      </w:r>
      <w:r>
        <w:rPr>
          <w:rFonts w:hint="eastAsia" w:ascii="宋体" w:hAnsi="宋体" w:cs="宋体"/>
          <w:color w:val="auto"/>
          <w:sz w:val="24"/>
          <w:highlight w:val="none"/>
          <w:lang w:val="en-US" w:eastAsia="zh-CN"/>
        </w:rPr>
        <w:t>及</w:t>
      </w:r>
      <w:r>
        <w:rPr>
          <w:rFonts w:hint="eastAsia" w:ascii="宋体" w:hAnsi="宋体"/>
          <w:color w:val="auto"/>
          <w:sz w:val="24"/>
          <w:szCs w:val="32"/>
          <w:highlight w:val="none"/>
          <w:lang w:val="zh-CN" w:eastAsia="zh-CN"/>
        </w:rPr>
        <w:t>以上测绘地理信息</w:t>
      </w:r>
      <w:r>
        <w:rPr>
          <w:rFonts w:hint="eastAsia" w:ascii="宋体" w:hAnsi="宋体"/>
          <w:color w:val="auto"/>
          <w:sz w:val="24"/>
          <w:szCs w:val="32"/>
          <w:highlight w:val="none"/>
          <w:lang w:eastAsia="zh-CN"/>
        </w:rPr>
        <w:t>行政</w:t>
      </w:r>
      <w:r>
        <w:rPr>
          <w:rFonts w:hint="eastAsia" w:ascii="宋体" w:hAnsi="宋体"/>
          <w:color w:val="auto"/>
          <w:sz w:val="24"/>
          <w:szCs w:val="32"/>
          <w:highlight w:val="none"/>
          <w:lang w:val="zh-CN" w:eastAsia="zh-CN"/>
        </w:rPr>
        <w:t>主管部门颁发</w:t>
      </w:r>
      <w:r>
        <w:rPr>
          <w:rFonts w:hint="eastAsia" w:ascii="宋体" w:hAnsi="宋体"/>
          <w:color w:val="auto"/>
          <w:sz w:val="24"/>
          <w:szCs w:val="32"/>
          <w:highlight w:val="none"/>
          <w:lang w:eastAsia="zh-CN"/>
        </w:rPr>
        <w:t>的</w:t>
      </w:r>
      <w:r>
        <w:rPr>
          <w:rFonts w:hint="eastAsia" w:ascii="宋体" w:hAnsi="宋体"/>
          <w:color w:val="auto"/>
          <w:sz w:val="24"/>
          <w:szCs w:val="32"/>
          <w:highlight w:val="none"/>
          <w:lang w:val="zh-CN" w:eastAsia="zh-CN"/>
        </w:rPr>
        <w:t>乙级及以上测绘资质；</w:t>
      </w:r>
    </w:p>
    <w:p w14:paraId="55B01EBD">
      <w:pPr>
        <w:widowControl/>
        <w:spacing w:line="360" w:lineRule="auto"/>
        <w:ind w:firstLine="480" w:firstLineChars="200"/>
        <w:jc w:val="left"/>
        <w:rPr>
          <w:rFonts w:hint="eastAsia" w:ascii="宋体" w:hAnsi="宋体"/>
          <w:color w:val="auto"/>
          <w:sz w:val="24"/>
          <w:szCs w:val="32"/>
          <w:highlight w:val="none"/>
          <w:lang w:eastAsia="zh-CN"/>
        </w:rPr>
      </w:pPr>
      <w:r>
        <w:rPr>
          <w:rFonts w:hint="eastAsia" w:ascii="宋体" w:hAnsi="宋体"/>
          <w:color w:val="auto"/>
          <w:sz w:val="24"/>
          <w:szCs w:val="32"/>
          <w:highlight w:val="none"/>
          <w:lang w:val="en-US" w:eastAsia="zh-CN"/>
        </w:rPr>
        <w:t>3.</w:t>
      </w:r>
      <w:r>
        <w:rPr>
          <w:rFonts w:hint="eastAsia" w:ascii="宋体" w:hAnsi="宋体"/>
          <w:color w:val="auto"/>
          <w:sz w:val="24"/>
          <w:szCs w:val="32"/>
          <w:highlight w:val="none"/>
          <w:lang w:eastAsia="zh-CN"/>
        </w:rPr>
        <w:t>设计资质要求：</w:t>
      </w:r>
      <w:bookmarkStart w:id="15" w:name="_Hlk56492832"/>
      <w:r>
        <w:rPr>
          <w:rFonts w:hint="eastAsia" w:ascii="宋体" w:hAnsi="宋体"/>
          <w:color w:val="auto"/>
          <w:sz w:val="24"/>
          <w:szCs w:val="32"/>
          <w:highlight w:val="none"/>
          <w:lang w:eastAsia="zh-CN"/>
        </w:rPr>
        <w:t>工程设计综合甲级；或</w:t>
      </w:r>
      <w:bookmarkEnd w:id="15"/>
      <w:r>
        <w:rPr>
          <w:rFonts w:hint="eastAsia" w:ascii="宋体" w:hAnsi="宋体"/>
          <w:color w:val="auto"/>
          <w:sz w:val="24"/>
          <w:szCs w:val="32"/>
          <w:highlight w:val="none"/>
          <w:lang w:eastAsia="zh-CN"/>
        </w:rPr>
        <w:t>水利行业设计乙级及以上资质；或水利行业河道整治专业设计乙级及以上资质；</w:t>
      </w:r>
    </w:p>
    <w:p w14:paraId="4BF893C9">
      <w:pPr>
        <w:widowControl/>
        <w:spacing w:line="360" w:lineRule="auto"/>
        <w:ind w:firstLine="480" w:firstLineChars="200"/>
        <w:jc w:val="left"/>
        <w:rPr>
          <w:rFonts w:hint="eastAsia" w:ascii="宋体" w:hAnsi="宋体"/>
          <w:color w:val="auto"/>
          <w:sz w:val="24"/>
          <w:szCs w:val="32"/>
          <w:highlight w:val="none"/>
          <w:lang w:eastAsia="zh-CN"/>
        </w:rPr>
      </w:pPr>
      <w:r>
        <w:rPr>
          <w:rFonts w:hint="eastAsia" w:ascii="宋体" w:hAnsi="宋体"/>
          <w:color w:val="auto"/>
          <w:sz w:val="24"/>
          <w:szCs w:val="32"/>
          <w:highlight w:val="none"/>
          <w:lang w:val="en-US" w:eastAsia="zh-CN"/>
        </w:rPr>
        <w:t>4.</w:t>
      </w:r>
      <w:r>
        <w:rPr>
          <w:rFonts w:hint="eastAsia" w:ascii="宋体" w:hAnsi="宋体"/>
          <w:color w:val="auto"/>
          <w:sz w:val="24"/>
          <w:szCs w:val="32"/>
          <w:highlight w:val="none"/>
          <w:lang w:eastAsia="zh-CN"/>
        </w:rPr>
        <w:t>本项目接受联合体投标。联合体投标的应满足下列要求：接受测绘资质（单位）+设计资质（单位）组建联合体，且测绘资质（单位）为牵头人，项目负责人为牵头人单位人员，组成联合体单位不得超过两家。</w:t>
      </w:r>
    </w:p>
    <w:p w14:paraId="5AF48B1D">
      <w:pPr>
        <w:snapToGrid w:val="0"/>
        <w:spacing w:line="360" w:lineRule="auto"/>
        <w:ind w:firstLine="480" w:firstLineChars="200"/>
        <w:rPr>
          <w:color w:val="auto"/>
          <w:sz w:val="24"/>
          <w:szCs w:val="24"/>
          <w:highlight w:val="none"/>
        </w:rPr>
      </w:pPr>
      <w:r>
        <w:rPr>
          <w:rFonts w:hint="eastAsia" w:ascii="宋体" w:hAnsi="宋体" w:cs="宋体"/>
          <w:color w:val="auto"/>
          <w:sz w:val="24"/>
          <w:highlight w:val="none"/>
          <w:lang w:val="en-US" w:eastAsia="zh-CN"/>
        </w:rPr>
        <w:t>5.</w:t>
      </w:r>
      <w:r>
        <w:rPr>
          <w:rFonts w:hint="eastAsia"/>
          <w:color w:val="auto"/>
          <w:sz w:val="24"/>
          <w:szCs w:val="24"/>
          <w:highlight w:val="none"/>
        </w:rPr>
        <w:t>供应商未被“信用中国”网站（www.creditchina.gov.cn）列入失信被执行人名单、政府采购严重违法失信行为记录名单、重大税收违法失信主体名单。</w:t>
      </w:r>
    </w:p>
    <w:p w14:paraId="1985161F">
      <w:pPr>
        <w:snapToGrid w:val="0"/>
        <w:spacing w:line="360" w:lineRule="auto"/>
        <w:ind w:firstLine="480" w:firstLineChars="200"/>
        <w:rPr>
          <w:rFonts w:hint="eastAsia"/>
          <w:color w:val="auto"/>
          <w:sz w:val="24"/>
          <w:szCs w:val="24"/>
          <w:highlight w:val="none"/>
        </w:rPr>
      </w:pPr>
      <w:r>
        <w:rPr>
          <w:rFonts w:hint="eastAsia" w:ascii="宋体" w:hAnsi="宋体" w:cs="宋体"/>
          <w:color w:val="auto"/>
          <w:sz w:val="24"/>
          <w:highlight w:val="none"/>
          <w:lang w:val="en-US" w:eastAsia="zh-CN"/>
        </w:rPr>
        <w:t>6.</w:t>
      </w:r>
      <w:r>
        <w:rPr>
          <w:rFonts w:hint="eastAsia"/>
          <w:color w:val="auto"/>
          <w:sz w:val="24"/>
          <w:szCs w:val="24"/>
          <w:highlight w:val="none"/>
        </w:rPr>
        <w:t>供应商单位法定代表人/负责人为同一人或者存在直接控股、管理关系的不同供应商，不得参加同一合同项下的政府采购活动。</w:t>
      </w:r>
    </w:p>
    <w:p w14:paraId="3031D33E">
      <w:pPr>
        <w:pStyle w:val="15"/>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三、获取采购文件</w:t>
      </w:r>
    </w:p>
    <w:p w14:paraId="1ED1D6CF">
      <w:pPr>
        <w:pStyle w:val="33"/>
        <w:widowControl/>
        <w:shd w:val="clear" w:color="auto" w:fill="FFFFFF"/>
        <w:spacing w:beforeAutospacing="0" w:afterAutospacing="0" w:line="360" w:lineRule="auto"/>
        <w:ind w:firstLine="240" w:firstLineChars="100"/>
        <w:rPr>
          <w:rFonts w:hint="eastAsia" w:ascii="宋体" w:hAnsi="宋体" w:cs="宋体"/>
          <w:color w:val="auto"/>
          <w:highlight w:val="none"/>
        </w:rPr>
      </w:pPr>
      <w:r>
        <w:rPr>
          <w:rFonts w:hint="eastAsia" w:ascii="宋体" w:hAnsi="宋体" w:cs="宋体"/>
          <w:color w:val="auto"/>
          <w:highlight w:val="none"/>
        </w:rPr>
        <w:t>时间：自磋商文件公告发布之日起5个工作日。</w:t>
      </w:r>
    </w:p>
    <w:p w14:paraId="2378F6D5">
      <w:pPr>
        <w:pStyle w:val="33"/>
        <w:widowControl/>
        <w:shd w:val="clear" w:color="auto" w:fill="FFFFFF"/>
        <w:spacing w:beforeAutospacing="0" w:afterAutospacing="0" w:line="360" w:lineRule="auto"/>
        <w:ind w:firstLine="240" w:firstLineChars="100"/>
        <w:rPr>
          <w:rFonts w:hint="eastAsia" w:ascii="宋体" w:hAnsi="宋体" w:cs="宋体"/>
          <w:color w:val="auto"/>
          <w:highlight w:val="none"/>
        </w:rPr>
      </w:pPr>
      <w:r>
        <w:rPr>
          <w:rFonts w:hint="eastAsia" w:ascii="宋体" w:hAnsi="宋体" w:cs="宋体"/>
          <w:color w:val="auto"/>
          <w:highlight w:val="none"/>
        </w:rPr>
        <w:t>地点：“苏采云”系统</w:t>
      </w:r>
    </w:p>
    <w:p w14:paraId="31467D44">
      <w:pPr>
        <w:pStyle w:val="33"/>
        <w:widowControl/>
        <w:shd w:val="clear" w:color="auto" w:fill="FFFFFF"/>
        <w:spacing w:beforeAutospacing="0" w:afterAutospacing="0" w:line="360" w:lineRule="auto"/>
        <w:ind w:firstLine="240" w:firstLineChars="100"/>
        <w:rPr>
          <w:rFonts w:ascii="宋体" w:hAnsi="宋体" w:cs="宋体"/>
          <w:color w:val="auto"/>
          <w:highlight w:val="none"/>
        </w:rPr>
      </w:pPr>
      <w:r>
        <w:rPr>
          <w:rFonts w:hint="eastAsia" w:ascii="宋体" w:hAnsi="宋体" w:cs="宋体"/>
          <w:color w:val="auto"/>
          <w:highlight w:val="none"/>
        </w:rPr>
        <w:t>方式：供应商完成注册并办理CA证书后在“苏采云”系统下载本项目的采购文件</w:t>
      </w:r>
    </w:p>
    <w:p w14:paraId="2DB9E9E3">
      <w:pPr>
        <w:pStyle w:val="33"/>
        <w:widowControl/>
        <w:shd w:val="clear" w:color="auto" w:fill="FFFFFF"/>
        <w:spacing w:beforeAutospacing="0" w:afterAutospacing="0"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售价：0.00元</w:t>
      </w:r>
    </w:p>
    <w:p w14:paraId="6004EC0C">
      <w:pPr>
        <w:widowControl/>
        <w:spacing w:line="360" w:lineRule="auto"/>
        <w:contextualSpacing/>
        <w:jc w:val="left"/>
        <w:rPr>
          <w:rFonts w:ascii="宋体" w:hAnsi="宋体" w:cs="宋体"/>
          <w:b/>
          <w:color w:val="auto"/>
          <w:sz w:val="24"/>
          <w:highlight w:val="none"/>
        </w:rPr>
      </w:pPr>
      <w:r>
        <w:rPr>
          <w:rFonts w:hint="eastAsia" w:ascii="宋体" w:hAnsi="宋体" w:cs="宋体"/>
          <w:b/>
          <w:bCs/>
          <w:color w:val="auto"/>
          <w:sz w:val="24"/>
          <w:highlight w:val="none"/>
        </w:rPr>
        <w:t>四、响应文件提交</w:t>
      </w:r>
    </w:p>
    <w:p w14:paraId="740830F2">
      <w:pPr>
        <w:pStyle w:val="33"/>
        <w:widowControl/>
        <w:shd w:val="clear" w:color="auto" w:fill="FFFFFF"/>
        <w:spacing w:beforeAutospacing="0" w:afterAutospacing="0" w:line="360" w:lineRule="auto"/>
        <w:ind w:firstLine="240" w:firstLineChars="100"/>
        <w:rPr>
          <w:rFonts w:hint="default" w:ascii="宋体" w:hAnsi="宋体" w:cs="宋体"/>
          <w:color w:val="auto"/>
          <w:highlight w:val="none"/>
          <w:lang w:val="en-US" w:eastAsia="zh-CN"/>
        </w:rPr>
      </w:pPr>
      <w:r>
        <w:rPr>
          <w:rFonts w:hint="eastAsia" w:ascii="宋体" w:hAnsi="宋体" w:cs="宋体"/>
          <w:color w:val="auto"/>
          <w:highlight w:val="none"/>
        </w:rPr>
        <w:t>截止时间：</w:t>
      </w:r>
      <w:r>
        <w:rPr>
          <w:rFonts w:hint="eastAsia" w:ascii="宋体" w:hAnsi="宋体" w:cs="宋体"/>
          <w:color w:val="auto"/>
          <w:highlight w:val="none"/>
          <w:lang w:val="en-US" w:eastAsia="zh-CN"/>
        </w:rPr>
        <w:t>2026年7月2日 9：30</w:t>
      </w:r>
      <w:r>
        <w:rPr>
          <w:rFonts w:hint="eastAsia" w:ascii="宋体" w:hAnsi="宋体" w:cs="宋体"/>
          <w:color w:val="auto"/>
          <w:highlight w:val="none"/>
          <w:lang w:eastAsia="zh-CN"/>
        </w:rPr>
        <w:t>（北京时间）</w:t>
      </w:r>
    </w:p>
    <w:p w14:paraId="427ECBED">
      <w:pPr>
        <w:spacing w:line="360" w:lineRule="auto"/>
        <w:ind w:firstLine="240" w:firstLineChars="100"/>
        <w:jc w:val="left"/>
        <w:rPr>
          <w:rFonts w:ascii="宋体" w:hAnsi="宋体" w:cs="宋体"/>
          <w:color w:val="auto"/>
          <w:sz w:val="24"/>
          <w:szCs w:val="32"/>
          <w:highlight w:val="none"/>
        </w:rPr>
      </w:pPr>
      <w:r>
        <w:rPr>
          <w:rFonts w:hint="eastAsia" w:ascii="宋体" w:hAnsi="宋体" w:cs="宋体"/>
          <w:color w:val="auto"/>
          <w:sz w:val="24"/>
          <w:szCs w:val="32"/>
          <w:highlight w:val="none"/>
        </w:rPr>
        <w:t>地点：“苏采云”政府采购交易系统</w:t>
      </w:r>
    </w:p>
    <w:p w14:paraId="425E547A">
      <w:pPr>
        <w:widowControl/>
        <w:spacing w:line="360" w:lineRule="auto"/>
        <w:jc w:val="left"/>
        <w:rPr>
          <w:rFonts w:ascii="宋体" w:hAnsi="宋体" w:cs="宋体"/>
          <w:b/>
          <w:color w:val="auto"/>
          <w:sz w:val="24"/>
          <w:highlight w:val="none"/>
        </w:rPr>
      </w:pPr>
      <w:r>
        <w:rPr>
          <w:rFonts w:hint="eastAsia" w:ascii="宋体" w:hAnsi="宋体" w:cs="宋体"/>
          <w:b/>
          <w:bCs/>
          <w:color w:val="auto"/>
          <w:sz w:val="24"/>
          <w:highlight w:val="none"/>
        </w:rPr>
        <w:t>五、开启</w:t>
      </w:r>
    </w:p>
    <w:p w14:paraId="4860ADE6">
      <w:pPr>
        <w:pStyle w:val="33"/>
        <w:widowControl/>
        <w:shd w:val="clear" w:color="auto" w:fill="FFFFFF"/>
        <w:spacing w:beforeAutospacing="0" w:afterAutospacing="0" w:line="360" w:lineRule="auto"/>
        <w:ind w:firstLine="240" w:firstLineChars="100"/>
        <w:rPr>
          <w:rFonts w:hint="eastAsia" w:ascii="宋体" w:hAnsi="宋体" w:cs="宋体"/>
          <w:color w:val="auto"/>
          <w:highlight w:val="none"/>
        </w:rPr>
      </w:pPr>
      <w:r>
        <w:rPr>
          <w:rFonts w:hint="eastAsia" w:ascii="宋体" w:hAnsi="宋体" w:cs="宋体"/>
          <w:color w:val="auto"/>
          <w:highlight w:val="none"/>
        </w:rPr>
        <w:t>时间：</w:t>
      </w:r>
      <w:r>
        <w:rPr>
          <w:rFonts w:hint="eastAsia" w:ascii="宋体" w:hAnsi="宋体" w:cs="宋体"/>
          <w:color w:val="auto"/>
          <w:highlight w:val="none"/>
          <w:lang w:val="en-US" w:eastAsia="zh-CN"/>
        </w:rPr>
        <w:t>2026年7月2日 9：30</w:t>
      </w:r>
      <w:r>
        <w:rPr>
          <w:rFonts w:hint="eastAsia" w:ascii="宋体" w:hAnsi="宋体" w:cs="宋体"/>
          <w:color w:val="auto"/>
          <w:highlight w:val="none"/>
          <w:lang w:eastAsia="zh-CN"/>
        </w:rPr>
        <w:t>（北京时间）</w:t>
      </w:r>
    </w:p>
    <w:p w14:paraId="76BE5721">
      <w:pPr>
        <w:spacing w:line="360" w:lineRule="auto"/>
        <w:ind w:firstLine="240" w:firstLineChars="100"/>
        <w:jc w:val="left"/>
        <w:rPr>
          <w:rFonts w:ascii="宋体" w:hAnsi="宋体" w:cs="宋体"/>
          <w:color w:val="auto"/>
          <w:sz w:val="24"/>
          <w:szCs w:val="32"/>
          <w:highlight w:val="none"/>
        </w:rPr>
      </w:pPr>
      <w:r>
        <w:rPr>
          <w:rFonts w:hint="eastAsia" w:ascii="宋体" w:hAnsi="宋体" w:cs="宋体"/>
          <w:color w:val="auto"/>
          <w:sz w:val="24"/>
          <w:szCs w:val="32"/>
          <w:highlight w:val="none"/>
        </w:rPr>
        <w:t>地点：“苏采云”政府采购交易系统网上开标大厅</w:t>
      </w:r>
    </w:p>
    <w:p w14:paraId="3753C30A">
      <w:pPr>
        <w:widowControl/>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六、公告期限</w:t>
      </w:r>
    </w:p>
    <w:p w14:paraId="48ED3E8D">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cs="宋体"/>
          <w:color w:val="auto"/>
          <w:sz w:val="24"/>
          <w:szCs w:val="32"/>
          <w:highlight w:val="none"/>
        </w:rPr>
      </w:pPr>
      <w:r>
        <w:rPr>
          <w:rFonts w:hint="eastAsia" w:ascii="宋体" w:hAnsi="宋体" w:cs="宋体"/>
          <w:color w:val="auto"/>
          <w:sz w:val="24"/>
          <w:szCs w:val="32"/>
          <w:highlight w:val="none"/>
        </w:rPr>
        <w:t>自本公告发布之日起</w:t>
      </w:r>
      <w:r>
        <w:rPr>
          <w:rFonts w:hint="eastAsia" w:ascii="宋体" w:hAnsi="宋体" w:cs="宋体"/>
          <w:color w:val="auto"/>
          <w:sz w:val="24"/>
          <w:szCs w:val="32"/>
          <w:highlight w:val="none"/>
          <w:lang w:val="en-US" w:eastAsia="zh-CN"/>
        </w:rPr>
        <w:t>5</w:t>
      </w:r>
      <w:r>
        <w:rPr>
          <w:rFonts w:hint="eastAsia" w:ascii="宋体" w:hAnsi="宋体" w:cs="宋体"/>
          <w:color w:val="auto"/>
          <w:sz w:val="24"/>
          <w:szCs w:val="32"/>
          <w:highlight w:val="none"/>
        </w:rPr>
        <w:t>个工作日。</w:t>
      </w:r>
    </w:p>
    <w:p w14:paraId="27645712">
      <w:pPr>
        <w:numPr>
          <w:ilvl w:val="0"/>
          <w:numId w:val="2"/>
        </w:numPr>
        <w:spacing w:line="360" w:lineRule="auto"/>
        <w:rPr>
          <w:rFonts w:ascii="宋体" w:hAnsi="宋体" w:cs="宋体"/>
          <w:b/>
          <w:bCs/>
          <w:color w:val="auto"/>
          <w:sz w:val="24"/>
          <w:highlight w:val="none"/>
        </w:rPr>
      </w:pPr>
      <w:bookmarkStart w:id="16" w:name="_Toc35393804"/>
      <w:bookmarkStart w:id="17" w:name="_Toc35393635"/>
      <w:r>
        <w:rPr>
          <w:rFonts w:hint="eastAsia" w:ascii="宋体" w:hAnsi="宋体" w:cs="宋体"/>
          <w:b/>
          <w:bCs/>
          <w:color w:val="auto"/>
          <w:sz w:val="24"/>
          <w:highlight w:val="none"/>
        </w:rPr>
        <w:t>其他补充事宜</w:t>
      </w:r>
      <w:bookmarkEnd w:id="16"/>
      <w:bookmarkEnd w:id="17"/>
    </w:p>
    <w:p w14:paraId="5ABFD1B0">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ascii="宋体" w:hAnsi="宋体" w:cs="宋体"/>
          <w:color w:val="auto"/>
          <w:sz w:val="24"/>
          <w:szCs w:val="32"/>
          <w:highlight w:val="none"/>
        </w:rPr>
      </w:pPr>
      <w:r>
        <w:rPr>
          <w:rFonts w:hint="eastAsia" w:ascii="宋体" w:hAnsi="宋体" w:cs="宋体"/>
          <w:color w:val="auto"/>
          <w:sz w:val="24"/>
          <w:szCs w:val="32"/>
          <w:highlight w:val="none"/>
        </w:rPr>
        <w:t>1.供应商如确定参加磋商，可自行下载采购文件及有关资料，按照采购文件规定进行注册、领取CA和办理电子签章（请至泰州市高港区泰州大道388号(中国医药城会展交易中心W3馆西南角)公共资源交易</w:t>
      </w:r>
      <w:r>
        <w:rPr>
          <w:rFonts w:hint="eastAsia" w:ascii="宋体" w:hAnsi="宋体" w:cs="宋体"/>
          <w:color w:val="auto"/>
          <w:sz w:val="24"/>
          <w:szCs w:val="32"/>
          <w:highlight w:val="none"/>
          <w:lang w:val="en-US" w:eastAsia="zh-CN"/>
        </w:rPr>
        <w:t>中心一楼</w:t>
      </w:r>
      <w:r>
        <w:rPr>
          <w:rFonts w:hint="eastAsia" w:ascii="宋体" w:hAnsi="宋体" w:cs="宋体"/>
          <w:color w:val="auto"/>
          <w:sz w:val="24"/>
          <w:szCs w:val="32"/>
          <w:highlight w:val="none"/>
        </w:rPr>
        <w:t>大厅6号窗口办理，供应商</w:t>
      </w:r>
      <w:r>
        <w:rPr>
          <w:rFonts w:hint="eastAsia" w:ascii="宋体" w:hAnsi="宋体" w:cs="宋体"/>
          <w:color w:val="auto"/>
          <w:sz w:val="24"/>
          <w:szCs w:val="32"/>
          <w:highlight w:val="none"/>
          <w:lang w:val="en-US" w:eastAsia="zh-CN"/>
        </w:rPr>
        <w:t>也</w:t>
      </w:r>
      <w:r>
        <w:rPr>
          <w:rFonts w:hint="default" w:ascii="宋体" w:hAnsi="宋体" w:cs="宋体"/>
          <w:color w:val="auto"/>
          <w:sz w:val="24"/>
          <w:szCs w:val="32"/>
          <w:highlight w:val="none"/>
          <w:lang w:val="en-US" w:eastAsia="zh-CN"/>
        </w:rPr>
        <w:t>可以通过邮寄</w:t>
      </w:r>
      <w:r>
        <w:rPr>
          <w:rFonts w:hint="eastAsia" w:ascii="宋体" w:hAnsi="宋体" w:cs="宋体"/>
          <w:color w:val="auto"/>
          <w:sz w:val="24"/>
          <w:szCs w:val="32"/>
          <w:highlight w:val="none"/>
          <w:lang w:val="en-US" w:eastAsia="zh-CN"/>
        </w:rPr>
        <w:t>的</w:t>
      </w:r>
      <w:r>
        <w:rPr>
          <w:rFonts w:hint="default" w:ascii="宋体" w:hAnsi="宋体" w:cs="宋体"/>
          <w:color w:val="auto"/>
          <w:sz w:val="24"/>
          <w:szCs w:val="32"/>
          <w:highlight w:val="none"/>
          <w:lang w:val="en-US" w:eastAsia="zh-CN"/>
        </w:rPr>
        <w:t>方式办理</w:t>
      </w:r>
      <w:r>
        <w:rPr>
          <w:rFonts w:hint="eastAsia" w:ascii="宋体" w:hAnsi="宋体" w:cs="宋体"/>
          <w:color w:val="auto"/>
          <w:sz w:val="24"/>
          <w:szCs w:val="32"/>
          <w:highlight w:val="none"/>
          <w:lang w:val="en-US" w:eastAsia="zh-CN"/>
        </w:rPr>
        <w:t>，</w:t>
      </w:r>
      <w:r>
        <w:rPr>
          <w:rFonts w:hint="eastAsia" w:ascii="宋体" w:hAnsi="宋体" w:cs="宋体"/>
          <w:color w:val="auto"/>
          <w:sz w:val="24"/>
          <w:szCs w:val="32"/>
          <w:highlight w:val="none"/>
        </w:rPr>
        <w:t>电话：0523-81568158，17327800634），根据《“苏采云”系统供应商操作手册</w:t>
      </w:r>
      <w:r>
        <w:rPr>
          <w:color w:val="auto"/>
          <w:highlight w:val="none"/>
        </w:rPr>
        <w:fldChar w:fldCharType="begin"/>
      </w:r>
      <w:r>
        <w:rPr>
          <w:color w:val="auto"/>
          <w:highlight w:val="none"/>
        </w:rPr>
        <w:instrText xml:space="preserve"> HYPERLINK "http://www.ccgp-" </w:instrText>
      </w:r>
      <w:r>
        <w:rPr>
          <w:color w:val="auto"/>
          <w:highlight w:val="none"/>
        </w:rPr>
        <w:fldChar w:fldCharType="separate"/>
      </w:r>
      <w:r>
        <w:rPr>
          <w:rStyle w:val="42"/>
          <w:rFonts w:hint="eastAsia" w:ascii="宋体" w:hAnsi="宋体" w:cs="宋体"/>
          <w:color w:val="auto"/>
          <w:sz w:val="24"/>
          <w:szCs w:val="32"/>
          <w:highlight w:val="none"/>
        </w:rPr>
        <w:t>http://www.ccgp-</w:t>
      </w:r>
      <w:r>
        <w:rPr>
          <w:rStyle w:val="42"/>
          <w:rFonts w:hint="eastAsia" w:ascii="宋体" w:hAnsi="宋体" w:cs="宋体"/>
          <w:color w:val="auto"/>
          <w:sz w:val="24"/>
          <w:szCs w:val="32"/>
          <w:highlight w:val="none"/>
        </w:rPr>
        <w:fldChar w:fldCharType="end"/>
      </w:r>
      <w:r>
        <w:rPr>
          <w:rFonts w:hint="eastAsia" w:ascii="宋体" w:hAnsi="宋体" w:cs="宋体"/>
          <w:color w:val="auto"/>
          <w:sz w:val="24"/>
          <w:szCs w:val="32"/>
          <w:highlight w:val="none"/>
        </w:rPr>
        <w:t>jiangsu.gov.cn/jiangsu/zlxz/ee/ee3a4bc5a3454aa2b0d9312230633ce9.html》规定，在“苏采云”（ http://jszfcg.jsczt.cn/jszc/login）中按要求制作、上传电子响应文件（技术支持电话：0523-86897512；客服QQ：709339244、1195486789）。有关本次磋商的事项若存在变动或修改，敬请及时关注“江苏政府采购网”发布的更正公告。</w:t>
      </w:r>
    </w:p>
    <w:p w14:paraId="62B012C8">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ascii="宋体" w:hAnsi="宋体" w:cs="宋体"/>
          <w:color w:val="auto"/>
          <w:sz w:val="24"/>
          <w:szCs w:val="32"/>
          <w:highlight w:val="none"/>
        </w:rPr>
      </w:pPr>
      <w:r>
        <w:rPr>
          <w:rFonts w:hint="eastAsia" w:ascii="宋体" w:hAnsi="宋体" w:cs="宋体"/>
          <w:color w:val="auto"/>
          <w:sz w:val="24"/>
          <w:szCs w:val="32"/>
          <w:highlight w:val="none"/>
        </w:rPr>
        <w:t>2.根据省财政厅《关于更换全省政府采购交易系统C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5682932C">
      <w:pPr>
        <w:keepNext w:val="0"/>
        <w:keepLines w:val="0"/>
        <w:pageBreakBefore w:val="0"/>
        <w:widowControl w:val="0"/>
        <w:kinsoku/>
        <w:overflowPunct/>
        <w:autoSpaceDE/>
        <w:autoSpaceDN/>
        <w:bidi w:val="0"/>
        <w:adjustRightInd/>
        <w:snapToGrid/>
        <w:spacing w:line="360" w:lineRule="auto"/>
        <w:ind w:firstLine="240" w:firstLineChars="100"/>
        <w:jc w:val="left"/>
        <w:textAlignment w:val="auto"/>
        <w:rPr>
          <w:rFonts w:ascii="宋体" w:hAnsi="宋体" w:cs="宋体"/>
          <w:color w:val="auto"/>
          <w:sz w:val="24"/>
          <w:szCs w:val="32"/>
          <w:highlight w:val="none"/>
        </w:rPr>
      </w:pPr>
      <w:r>
        <w:rPr>
          <w:rFonts w:hint="eastAsia" w:ascii="宋体" w:hAnsi="宋体" w:cs="宋体"/>
          <w:color w:val="auto"/>
          <w:sz w:val="24"/>
          <w:szCs w:val="32"/>
          <w:highlight w:val="none"/>
        </w:rPr>
        <w:t>3.本次磋商不收取磋商保证金。</w:t>
      </w:r>
    </w:p>
    <w:p w14:paraId="2A4BCB54">
      <w:pPr>
        <w:widowControl/>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八、凡对本次采购提出询问，请按以下方式联系。</w:t>
      </w:r>
    </w:p>
    <w:p w14:paraId="20B14B55">
      <w:pPr>
        <w:widowControl/>
        <w:shd w:val="clear" w:color="auto" w:fill="FFFFFF"/>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1.采购人信息</w:t>
      </w:r>
    </w:p>
    <w:p w14:paraId="2F01513D">
      <w:pPr>
        <w:widowControl/>
        <w:shd w:val="clear" w:color="auto" w:fill="FFFFFF"/>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泰州市姜堰区水利局</w:t>
      </w:r>
    </w:p>
    <w:p w14:paraId="6F014A44">
      <w:pPr>
        <w:widowControl/>
        <w:shd w:val="clear" w:color="auto" w:fill="FFFFFF"/>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单位地址：</w:t>
      </w:r>
      <w:r>
        <w:rPr>
          <w:rFonts w:hint="eastAsia" w:ascii="宋体" w:hAnsi="宋体" w:eastAsia="宋体" w:cs="宋体"/>
          <w:color w:val="auto"/>
          <w:sz w:val="24"/>
          <w:highlight w:val="none"/>
          <w:lang w:val="zh-CN" w:eastAsia="zh-CN"/>
        </w:rPr>
        <w:t>姜堰区马厂西路2号</w:t>
      </w:r>
    </w:p>
    <w:p w14:paraId="1689CB99">
      <w:pPr>
        <w:widowControl/>
        <w:shd w:val="clear" w:color="auto" w:fill="FFFFFF"/>
        <w:spacing w:line="360" w:lineRule="auto"/>
        <w:ind w:firstLine="480" w:firstLineChars="20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联</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lang w:val="en-US" w:eastAsia="zh-CN"/>
        </w:rPr>
        <w:t>凌女士</w:t>
      </w:r>
    </w:p>
    <w:p w14:paraId="02865725">
      <w:pPr>
        <w:widowControl/>
        <w:shd w:val="clear" w:color="auto" w:fill="FFFFFF"/>
        <w:spacing w:line="360" w:lineRule="auto"/>
        <w:ind w:firstLine="480" w:firstLineChars="20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w:t>
      </w:r>
      <w:r>
        <w:rPr>
          <w:rFonts w:hint="eastAsia" w:ascii="宋体" w:hAnsi="宋体" w:cs="宋体"/>
          <w:color w:val="auto"/>
          <w:sz w:val="24"/>
          <w:highlight w:val="none"/>
          <w:lang w:val="en-US" w:eastAsia="zh-CN"/>
        </w:rPr>
        <w:t>15061040987</w:t>
      </w:r>
    </w:p>
    <w:p w14:paraId="173D3B96">
      <w:pPr>
        <w:widowControl/>
        <w:shd w:val="clear" w:color="auto" w:fill="FFFFFF"/>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2.采购代理机构信息</w:t>
      </w:r>
    </w:p>
    <w:p w14:paraId="2ED3D22B">
      <w:pPr>
        <w:widowControl/>
        <w:shd w:val="clear" w:color="auto" w:fill="FFFFFF"/>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名    称：江苏信和工程建设管理房地产评估有限公司</w:t>
      </w:r>
    </w:p>
    <w:p w14:paraId="2FCAA1CB">
      <w:pPr>
        <w:widowControl/>
        <w:shd w:val="clear" w:color="auto" w:fill="FFFFFF"/>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地　　址：泰州市海陵区亿蜂产业创新基地2号楼一单元202室</w:t>
      </w:r>
    </w:p>
    <w:p w14:paraId="7D0BF29A">
      <w:pPr>
        <w:widowControl/>
        <w:shd w:val="clear" w:color="auto" w:fill="FFFFFF"/>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 系 人：祝</w:t>
      </w:r>
      <w:r>
        <w:rPr>
          <w:rFonts w:hint="eastAsia" w:ascii="宋体" w:hAnsi="宋体" w:cs="宋体"/>
          <w:color w:val="auto"/>
          <w:sz w:val="24"/>
          <w:highlight w:val="none"/>
          <w:lang w:val="en-US" w:eastAsia="zh-CN"/>
        </w:rPr>
        <w:t>女士</w:t>
      </w:r>
    </w:p>
    <w:p w14:paraId="3754F04E">
      <w:pPr>
        <w:widowControl/>
        <w:shd w:val="clear" w:color="auto" w:fill="FFFFFF"/>
        <w:spacing w:line="360" w:lineRule="auto"/>
        <w:ind w:firstLine="480" w:firstLineChars="20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highlight w:val="none"/>
          <w:lang w:val="en-US" w:eastAsia="zh-CN"/>
        </w:rPr>
        <w:t>15052811516</w:t>
      </w:r>
    </w:p>
    <w:p w14:paraId="56E1519F">
      <w:pPr>
        <w:widowControl/>
        <w:shd w:val="clear" w:color="auto" w:fill="FFFFFF"/>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3.项目联系方式</w:t>
      </w:r>
    </w:p>
    <w:p w14:paraId="76CBFFA8">
      <w:pPr>
        <w:widowControl/>
        <w:shd w:val="clear" w:color="auto" w:fill="FFFFFF"/>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项目联系人：</w:t>
      </w:r>
      <w:r>
        <w:rPr>
          <w:rFonts w:hint="eastAsia" w:ascii="宋体" w:hAnsi="宋体" w:cs="宋体"/>
          <w:color w:val="auto"/>
          <w:sz w:val="24"/>
          <w:highlight w:val="none"/>
          <w:lang w:val="en-US" w:eastAsia="zh-CN"/>
        </w:rPr>
        <w:t>凌女士</w:t>
      </w:r>
    </w:p>
    <w:p w14:paraId="15D76166">
      <w:pPr>
        <w:widowControl/>
        <w:shd w:val="clear" w:color="auto" w:fill="FFFFFF"/>
        <w:spacing w:line="360" w:lineRule="auto"/>
        <w:ind w:firstLine="480" w:firstLineChars="200"/>
        <w:jc w:val="left"/>
        <w:rPr>
          <w:rFonts w:hint="default" w:ascii="宋体" w:hAnsi="宋体" w:cs="宋体"/>
          <w:color w:val="auto"/>
          <w:sz w:val="24"/>
          <w:szCs w:val="32"/>
          <w:highlight w:val="none"/>
          <w:lang w:val="en-US" w:eastAsia="zh-CN"/>
        </w:rPr>
        <w:sectPr>
          <w:footerReference r:id="rId4" w:type="first"/>
          <w:footerReference r:id="rId3" w:type="default"/>
          <w:pgSz w:w="11906" w:h="16838"/>
          <w:pgMar w:top="1247" w:right="1644" w:bottom="1440" w:left="1644" w:header="680" w:footer="737" w:gutter="0"/>
          <w:pgNumType w:fmt="decimal" w:start="1"/>
          <w:cols w:space="720" w:num="1"/>
          <w:titlePg/>
          <w:docGrid w:linePitch="360" w:charSpace="0"/>
        </w:sectPr>
      </w:pPr>
      <w:r>
        <w:rPr>
          <w:rFonts w:hint="eastAsia" w:ascii="宋体" w:hAnsi="宋体" w:cs="宋体"/>
          <w:color w:val="auto"/>
          <w:sz w:val="24"/>
          <w:highlight w:val="none"/>
        </w:rPr>
        <w:t>电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话：</w:t>
      </w:r>
      <w:r>
        <w:rPr>
          <w:rFonts w:hint="eastAsia" w:ascii="宋体" w:hAnsi="宋体" w:cs="宋体"/>
          <w:color w:val="auto"/>
          <w:sz w:val="24"/>
          <w:highlight w:val="none"/>
          <w:lang w:val="en-US" w:eastAsia="zh-CN"/>
        </w:rPr>
        <w:t>15061040987</w:t>
      </w:r>
    </w:p>
    <w:bookmarkEnd w:id="2"/>
    <w:bookmarkEnd w:id="3"/>
    <w:bookmarkEnd w:id="4"/>
    <w:bookmarkEnd w:id="5"/>
    <w:p w14:paraId="0AFACFE2">
      <w:pPr>
        <w:numPr>
          <w:ilvl w:val="0"/>
          <w:numId w:val="0"/>
        </w:numPr>
        <w:spacing w:line="360" w:lineRule="auto"/>
        <w:jc w:val="center"/>
        <w:outlineLvl w:val="0"/>
        <w:rPr>
          <w:rFonts w:ascii="宋体" w:hAnsi="宋体" w:cs="宋体"/>
          <w:b/>
          <w:color w:val="auto"/>
          <w:sz w:val="32"/>
          <w:szCs w:val="32"/>
          <w:highlight w:val="none"/>
        </w:rPr>
      </w:pPr>
      <w:bookmarkStart w:id="18" w:name="_Toc21247"/>
      <w:r>
        <w:rPr>
          <w:rFonts w:hint="eastAsia" w:ascii="宋体" w:hAnsi="宋体" w:eastAsia="宋体" w:cs="宋体"/>
          <w:b/>
          <w:color w:val="auto"/>
          <w:sz w:val="32"/>
          <w:szCs w:val="32"/>
          <w:lang w:val="en-US" w:eastAsia="zh-CN" w:bidi="ar-SA"/>
        </w:rPr>
        <w:t>第二章</w:t>
      </w:r>
      <w:r>
        <w:rPr>
          <w:rFonts w:hint="eastAsia" w:ascii="宋体" w:hAnsi="宋体" w:cs="宋体"/>
          <w:b/>
          <w:color w:val="auto"/>
          <w:sz w:val="32"/>
          <w:szCs w:val="32"/>
          <w:highlight w:val="none"/>
        </w:rPr>
        <w:t xml:space="preserve"> 参加磋商供应商须知</w:t>
      </w:r>
      <w:bookmarkEnd w:id="6"/>
      <w:bookmarkEnd w:id="18"/>
    </w:p>
    <w:p w14:paraId="5305C09B">
      <w:pPr>
        <w:spacing w:line="360" w:lineRule="auto"/>
        <w:ind w:firstLine="3855" w:firstLineChars="1200"/>
        <w:rPr>
          <w:rFonts w:ascii="宋体" w:hAnsi="宋体" w:cs="宋体"/>
          <w:b/>
          <w:color w:val="auto"/>
          <w:sz w:val="32"/>
          <w:szCs w:val="32"/>
          <w:highlight w:val="none"/>
        </w:rPr>
      </w:pPr>
      <w:r>
        <w:rPr>
          <w:rFonts w:hint="eastAsia" w:ascii="宋体" w:hAnsi="宋体" w:cs="宋体"/>
          <w:b/>
          <w:color w:val="auto"/>
          <w:sz w:val="32"/>
          <w:szCs w:val="32"/>
          <w:highlight w:val="none"/>
        </w:rPr>
        <w:t>供应商须知前附表</w:t>
      </w:r>
    </w:p>
    <w:tbl>
      <w:tblPr>
        <w:tblStyle w:val="37"/>
        <w:tblW w:w="9712" w:type="dxa"/>
        <w:jc w:val="center"/>
        <w:tblLayout w:type="fixed"/>
        <w:tblCellMar>
          <w:top w:w="0" w:type="dxa"/>
          <w:left w:w="108" w:type="dxa"/>
          <w:bottom w:w="0" w:type="dxa"/>
          <w:right w:w="108" w:type="dxa"/>
        </w:tblCellMar>
      </w:tblPr>
      <w:tblGrid>
        <w:gridCol w:w="936"/>
        <w:gridCol w:w="8776"/>
      </w:tblGrid>
      <w:tr w14:paraId="3E0D17BF">
        <w:tblPrEx>
          <w:tblCellMar>
            <w:top w:w="0" w:type="dxa"/>
            <w:left w:w="108" w:type="dxa"/>
            <w:bottom w:w="0" w:type="dxa"/>
            <w:right w:w="108" w:type="dxa"/>
          </w:tblCellMar>
        </w:tblPrEx>
        <w:trPr>
          <w:trHeight w:val="575"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1EBADA4B">
            <w:pPr>
              <w:jc w:val="center"/>
              <w:rPr>
                <w:rFonts w:ascii="宋体" w:hAnsi="宋体" w:cs="宋体"/>
                <w:b/>
                <w:bCs/>
                <w:color w:val="auto"/>
                <w:sz w:val="24"/>
                <w:highlight w:val="none"/>
                <w:lang w:val="zh-CN"/>
              </w:rPr>
            </w:pPr>
            <w:r>
              <w:rPr>
                <w:rFonts w:hint="eastAsia" w:ascii="宋体" w:hAnsi="宋体" w:cs="宋体"/>
                <w:b/>
                <w:bCs/>
                <w:color w:val="auto"/>
                <w:sz w:val="24"/>
                <w:highlight w:val="none"/>
                <w:lang w:val="zh-CN"/>
              </w:rPr>
              <w:t>序号</w:t>
            </w:r>
          </w:p>
        </w:tc>
        <w:tc>
          <w:tcPr>
            <w:tcW w:w="8776" w:type="dxa"/>
            <w:tcBorders>
              <w:top w:val="single" w:color="000000" w:sz="6" w:space="0"/>
              <w:left w:val="single" w:color="000000" w:sz="6" w:space="0"/>
              <w:bottom w:val="single" w:color="000000" w:sz="6" w:space="0"/>
              <w:right w:val="single" w:color="000000" w:sz="6" w:space="0"/>
            </w:tcBorders>
            <w:vAlign w:val="center"/>
          </w:tcPr>
          <w:p w14:paraId="01553CE0">
            <w:pPr>
              <w:jc w:val="center"/>
              <w:rPr>
                <w:rFonts w:ascii="宋体" w:hAnsi="宋体" w:cs="宋体"/>
                <w:b/>
                <w:bCs/>
                <w:color w:val="auto"/>
                <w:sz w:val="24"/>
                <w:highlight w:val="none"/>
                <w:lang w:val="zh-CN"/>
              </w:rPr>
            </w:pPr>
            <w:r>
              <w:rPr>
                <w:rFonts w:hint="eastAsia" w:ascii="宋体" w:hAnsi="宋体" w:cs="宋体"/>
                <w:b/>
                <w:bCs/>
                <w:color w:val="auto"/>
                <w:sz w:val="24"/>
                <w:highlight w:val="none"/>
                <w:lang w:val="zh-CN"/>
              </w:rPr>
              <w:t>内    容</w:t>
            </w:r>
          </w:p>
        </w:tc>
      </w:tr>
      <w:tr w14:paraId="4CE975E5">
        <w:tblPrEx>
          <w:tblCellMar>
            <w:top w:w="0" w:type="dxa"/>
            <w:left w:w="108" w:type="dxa"/>
            <w:bottom w:w="0" w:type="dxa"/>
            <w:right w:w="108" w:type="dxa"/>
          </w:tblCellMar>
        </w:tblPrEx>
        <w:trPr>
          <w:trHeight w:val="665" w:hRule="atLeast"/>
          <w:jc w:val="center"/>
        </w:trPr>
        <w:tc>
          <w:tcPr>
            <w:tcW w:w="936" w:type="dxa"/>
            <w:tcBorders>
              <w:top w:val="single" w:color="000000" w:sz="6" w:space="0"/>
              <w:left w:val="single" w:color="000000" w:sz="6" w:space="0"/>
              <w:bottom w:val="nil"/>
              <w:right w:val="single" w:color="000000" w:sz="6" w:space="0"/>
            </w:tcBorders>
            <w:vAlign w:val="center"/>
          </w:tcPr>
          <w:p w14:paraId="1754C0F9">
            <w:pPr>
              <w:pStyle w:val="281"/>
              <w:spacing w:line="480" w:lineRule="exact"/>
              <w:jc w:val="center"/>
              <w:rPr>
                <w:rFonts w:cs="宋体"/>
                <w:bCs/>
                <w:color w:val="auto"/>
                <w:sz w:val="24"/>
                <w:szCs w:val="24"/>
                <w:highlight w:val="none"/>
                <w:lang w:val="zh-CN"/>
              </w:rPr>
            </w:pPr>
            <w:r>
              <w:rPr>
                <w:rFonts w:hint="eastAsia" w:cs="宋体"/>
                <w:bCs/>
                <w:color w:val="auto"/>
                <w:sz w:val="24"/>
                <w:szCs w:val="24"/>
                <w:highlight w:val="none"/>
                <w:lang w:val="zh-CN"/>
              </w:rPr>
              <w:t>1</w:t>
            </w:r>
          </w:p>
        </w:tc>
        <w:tc>
          <w:tcPr>
            <w:tcW w:w="8776" w:type="dxa"/>
            <w:tcBorders>
              <w:top w:val="single" w:color="000000" w:sz="6" w:space="0"/>
              <w:left w:val="single" w:color="000000" w:sz="6" w:space="0"/>
              <w:bottom w:val="nil"/>
              <w:right w:val="single" w:color="000000" w:sz="6" w:space="0"/>
            </w:tcBorders>
            <w:vAlign w:val="center"/>
          </w:tcPr>
          <w:p w14:paraId="4AC33A85">
            <w:pPr>
              <w:spacing w:line="500" w:lineRule="exact"/>
              <w:rPr>
                <w:rFonts w:hint="eastAsia" w:ascii="宋体" w:hAnsi="宋体" w:eastAsia="宋体" w:cs="宋体"/>
                <w:sz w:val="24"/>
                <w:szCs w:val="24"/>
                <w:highlight w:val="none"/>
                <w:lang w:val="en-US" w:eastAsia="zh-CN"/>
              </w:rPr>
            </w:pPr>
            <w:bookmarkStart w:id="19" w:name="_Toc296357331"/>
            <w:r>
              <w:rPr>
                <w:rFonts w:hint="eastAsia" w:ascii="宋体" w:hAnsi="宋体" w:eastAsia="宋体" w:cs="宋体"/>
                <w:sz w:val="24"/>
                <w:szCs w:val="24"/>
                <w:highlight w:val="none"/>
                <w:lang w:val="zh-CN" w:eastAsia="zh-CN"/>
              </w:rPr>
              <w:t>项目名称</w:t>
            </w:r>
            <w:bookmarkEnd w:id="19"/>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eastAsia="zh-CN"/>
              </w:rPr>
              <w:t>泰州市姜堰区2026年河道管理范围划定项目</w:t>
            </w:r>
          </w:p>
          <w:p w14:paraId="0E6B7EBB">
            <w:pPr>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项目编号</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eastAsia="zh-CN"/>
              </w:rPr>
              <w:t>JSZC-321204-XHJS-C2026-0012</w:t>
            </w:r>
          </w:p>
        </w:tc>
      </w:tr>
      <w:tr w14:paraId="0D0DBA90">
        <w:tblPrEx>
          <w:tblCellMar>
            <w:top w:w="0" w:type="dxa"/>
            <w:left w:w="108" w:type="dxa"/>
            <w:bottom w:w="0" w:type="dxa"/>
            <w:right w:w="108" w:type="dxa"/>
          </w:tblCellMar>
        </w:tblPrEx>
        <w:trPr>
          <w:trHeight w:val="719"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335CA13E">
            <w:pPr>
              <w:spacing w:line="480" w:lineRule="exact"/>
              <w:jc w:val="center"/>
              <w:rPr>
                <w:rFonts w:ascii="宋体" w:hAnsi="宋体" w:cs="宋体"/>
                <w:color w:val="auto"/>
                <w:sz w:val="24"/>
                <w:highlight w:val="none"/>
                <w:lang w:val="zh-CN"/>
              </w:rPr>
            </w:pPr>
            <w:r>
              <w:rPr>
                <w:rFonts w:hint="eastAsia" w:ascii="宋体" w:hAnsi="宋体" w:cs="宋体"/>
                <w:color w:val="auto"/>
                <w:sz w:val="24"/>
                <w:highlight w:val="none"/>
                <w:lang w:val="zh-CN"/>
              </w:rPr>
              <w:t>2</w:t>
            </w:r>
          </w:p>
        </w:tc>
        <w:tc>
          <w:tcPr>
            <w:tcW w:w="8776" w:type="dxa"/>
            <w:tcBorders>
              <w:top w:val="single" w:color="000000" w:sz="6" w:space="0"/>
              <w:left w:val="single" w:color="000000" w:sz="6" w:space="0"/>
              <w:bottom w:val="single" w:color="000000" w:sz="6" w:space="0"/>
              <w:right w:val="single" w:color="000000" w:sz="6" w:space="0"/>
            </w:tcBorders>
            <w:vAlign w:val="center"/>
          </w:tcPr>
          <w:p w14:paraId="492E1E19">
            <w:pPr>
              <w:spacing w:line="360" w:lineRule="auto"/>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采   购   人：</w:t>
            </w:r>
            <w:r>
              <w:rPr>
                <w:rFonts w:hint="eastAsia" w:ascii="宋体" w:hAnsi="宋体" w:eastAsia="宋体" w:cs="宋体"/>
                <w:sz w:val="24"/>
                <w:szCs w:val="24"/>
                <w:lang w:eastAsia="zh-CN"/>
              </w:rPr>
              <w:t>泰州市姜堰区水利局</w:t>
            </w:r>
          </w:p>
          <w:p w14:paraId="5D9B0D85">
            <w:pPr>
              <w:spacing w:line="360" w:lineRule="auto"/>
              <w:jc w:val="both"/>
              <w:rPr>
                <w:rFonts w:ascii="宋体" w:hAnsi="宋体" w:cs="宋体"/>
                <w:color w:val="auto"/>
                <w:sz w:val="24"/>
                <w:highlight w:val="none"/>
                <w:lang w:val="zh-CN"/>
              </w:rPr>
            </w:pPr>
            <w:r>
              <w:rPr>
                <w:rFonts w:hint="eastAsia" w:ascii="宋体" w:hAnsi="宋体" w:cs="宋体"/>
                <w:color w:val="auto"/>
                <w:sz w:val="24"/>
                <w:szCs w:val="24"/>
                <w:highlight w:val="none"/>
              </w:rPr>
              <w:t>采购代理机构：</w:t>
            </w:r>
            <w:r>
              <w:rPr>
                <w:rFonts w:hint="eastAsia" w:ascii="宋体" w:hAnsi="宋体" w:eastAsia="宋体" w:cs="宋体"/>
                <w:color w:val="auto"/>
                <w:kern w:val="0"/>
                <w:sz w:val="24"/>
                <w:szCs w:val="24"/>
                <w:highlight w:val="none"/>
                <w:lang w:eastAsia="zh-CN"/>
              </w:rPr>
              <w:t>江苏信和工程建设管理房地产评估有限公司</w:t>
            </w:r>
          </w:p>
        </w:tc>
      </w:tr>
      <w:tr w14:paraId="00223ECA">
        <w:tblPrEx>
          <w:tblCellMar>
            <w:top w:w="0" w:type="dxa"/>
            <w:left w:w="108" w:type="dxa"/>
            <w:bottom w:w="0" w:type="dxa"/>
            <w:right w:w="108" w:type="dxa"/>
          </w:tblCellMar>
        </w:tblPrEx>
        <w:trPr>
          <w:trHeight w:val="692"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62BAD418">
            <w:pPr>
              <w:spacing w:line="480" w:lineRule="exact"/>
              <w:jc w:val="center"/>
              <w:rPr>
                <w:rFonts w:ascii="宋体" w:hAnsi="宋体" w:cs="宋体"/>
                <w:color w:val="auto"/>
                <w:sz w:val="24"/>
                <w:highlight w:val="none"/>
                <w:lang w:val="zh-CN"/>
              </w:rPr>
            </w:pPr>
            <w:r>
              <w:rPr>
                <w:rFonts w:hint="eastAsia" w:ascii="宋体" w:hAnsi="宋体" w:cs="宋体"/>
                <w:color w:val="auto"/>
                <w:sz w:val="24"/>
                <w:highlight w:val="none"/>
                <w:lang w:val="zh-CN"/>
              </w:rPr>
              <w:t>3</w:t>
            </w:r>
          </w:p>
        </w:tc>
        <w:tc>
          <w:tcPr>
            <w:tcW w:w="8776" w:type="dxa"/>
            <w:tcBorders>
              <w:top w:val="single" w:color="000000" w:sz="6" w:space="0"/>
              <w:left w:val="single" w:color="000000" w:sz="6" w:space="0"/>
              <w:bottom w:val="single" w:color="000000" w:sz="6" w:space="0"/>
              <w:right w:val="single" w:color="000000" w:sz="6" w:space="0"/>
            </w:tcBorders>
            <w:vAlign w:val="center"/>
          </w:tcPr>
          <w:p w14:paraId="346775E2">
            <w:pPr>
              <w:spacing w:line="480" w:lineRule="exact"/>
              <w:jc w:val="both"/>
              <w:rPr>
                <w:rFonts w:ascii="宋体" w:hAnsi="宋体" w:cs="宋体"/>
                <w:color w:val="auto"/>
                <w:sz w:val="24"/>
                <w:highlight w:val="none"/>
              </w:rPr>
            </w:pPr>
            <w:r>
              <w:rPr>
                <w:rFonts w:hint="eastAsia" w:ascii="宋体" w:hAnsi="宋体" w:cs="宋体"/>
                <w:color w:val="auto"/>
                <w:sz w:val="24"/>
                <w:highlight w:val="none"/>
                <w:lang w:val="zh-CN"/>
              </w:rPr>
              <w:t>采购</w:t>
            </w:r>
            <w:r>
              <w:rPr>
                <w:rFonts w:hint="eastAsia" w:ascii="宋体" w:hAnsi="宋体" w:cs="宋体"/>
                <w:color w:val="auto"/>
                <w:sz w:val="24"/>
                <w:highlight w:val="none"/>
              </w:rPr>
              <w:t>方</w:t>
            </w:r>
            <w:r>
              <w:rPr>
                <w:rFonts w:hint="eastAsia" w:ascii="宋体" w:hAnsi="宋体" w:cs="宋体"/>
                <w:color w:val="auto"/>
                <w:sz w:val="24"/>
                <w:highlight w:val="none"/>
                <w:lang w:val="zh-CN"/>
              </w:rPr>
              <w:t>式：</w:t>
            </w:r>
            <w:r>
              <w:rPr>
                <w:rFonts w:hint="eastAsia" w:ascii="宋体" w:hAnsi="宋体" w:eastAsia="宋体" w:cs="宋体"/>
                <w:color w:val="auto"/>
                <w:sz w:val="24"/>
                <w:highlight w:val="none"/>
                <w:lang w:val="zh-CN"/>
              </w:rPr>
              <w:t>竞争性磋商</w:t>
            </w:r>
          </w:p>
        </w:tc>
      </w:tr>
      <w:tr w14:paraId="405D9E51">
        <w:tblPrEx>
          <w:tblCellMar>
            <w:top w:w="0" w:type="dxa"/>
            <w:left w:w="108" w:type="dxa"/>
            <w:bottom w:w="0" w:type="dxa"/>
            <w:right w:w="108" w:type="dxa"/>
          </w:tblCellMar>
        </w:tblPrEx>
        <w:trPr>
          <w:trHeight w:val="798"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4B1C0CD8">
            <w:pPr>
              <w:spacing w:line="48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8776" w:type="dxa"/>
            <w:tcBorders>
              <w:top w:val="single" w:color="000000" w:sz="6" w:space="0"/>
              <w:left w:val="single" w:color="000000" w:sz="6" w:space="0"/>
              <w:bottom w:val="single" w:color="000000" w:sz="6" w:space="0"/>
              <w:right w:val="single" w:color="000000" w:sz="6" w:space="0"/>
            </w:tcBorders>
            <w:vAlign w:val="center"/>
          </w:tcPr>
          <w:p w14:paraId="144E311D">
            <w:pPr>
              <w:spacing w:line="360" w:lineRule="auto"/>
              <w:jc w:val="both"/>
              <w:rPr>
                <w:rFonts w:ascii="宋体" w:hAnsi="宋体" w:cs="宋体"/>
                <w:color w:val="auto"/>
                <w:sz w:val="24"/>
                <w:szCs w:val="24"/>
                <w:highlight w:val="none"/>
              </w:rPr>
            </w:pPr>
            <w:r>
              <w:rPr>
                <w:rFonts w:hint="eastAsia" w:ascii="宋体" w:hAnsi="宋体" w:cs="宋体"/>
                <w:color w:val="auto"/>
                <w:sz w:val="24"/>
                <w:szCs w:val="24"/>
                <w:highlight w:val="none"/>
              </w:rPr>
              <w:t>预算金额：</w:t>
            </w:r>
            <w:r>
              <w:rPr>
                <w:rFonts w:hint="eastAsia" w:ascii="宋体" w:hAnsi="宋体" w:cs="宋体"/>
                <w:color w:val="auto"/>
                <w:sz w:val="24"/>
                <w:szCs w:val="24"/>
                <w:highlight w:val="none"/>
                <w:lang w:val="en-US" w:eastAsia="zh-CN"/>
              </w:rPr>
              <w:t>255</w:t>
            </w:r>
            <w:r>
              <w:rPr>
                <w:rFonts w:hint="eastAsia" w:ascii="宋体" w:hAnsi="宋体" w:cs="宋体"/>
                <w:color w:val="auto"/>
                <w:sz w:val="24"/>
                <w:szCs w:val="24"/>
                <w:highlight w:val="none"/>
              </w:rPr>
              <w:t>万元人民币</w:t>
            </w:r>
          </w:p>
          <w:p w14:paraId="69416731">
            <w:pPr>
              <w:spacing w:line="360" w:lineRule="auto"/>
              <w:jc w:val="both"/>
              <w:rPr>
                <w:rFonts w:hint="eastAsia" w:ascii="宋体" w:hAnsi="宋体" w:cs="宋体"/>
                <w:color w:val="auto"/>
                <w:sz w:val="24"/>
                <w:highlight w:val="none"/>
                <w:lang w:val="zh-CN"/>
              </w:rPr>
            </w:pPr>
            <w:r>
              <w:rPr>
                <w:rFonts w:hint="eastAsia" w:ascii="宋体" w:hAnsi="宋体" w:cs="宋体"/>
                <w:color w:val="auto"/>
                <w:sz w:val="24"/>
                <w:szCs w:val="24"/>
                <w:highlight w:val="none"/>
              </w:rPr>
              <w:t>最高限价：</w:t>
            </w:r>
            <w:r>
              <w:rPr>
                <w:rFonts w:hint="eastAsia" w:ascii="宋体" w:hAnsi="宋体" w:cs="宋体"/>
                <w:color w:val="auto"/>
                <w:sz w:val="24"/>
                <w:szCs w:val="24"/>
                <w:highlight w:val="none"/>
                <w:lang w:val="en-US" w:eastAsia="zh-CN"/>
              </w:rPr>
              <w:t>255</w:t>
            </w:r>
            <w:r>
              <w:rPr>
                <w:rFonts w:hint="eastAsia" w:ascii="宋体" w:hAnsi="宋体" w:cs="宋体"/>
                <w:color w:val="auto"/>
                <w:sz w:val="24"/>
                <w:szCs w:val="24"/>
                <w:highlight w:val="none"/>
              </w:rPr>
              <w:t>万元人民币</w:t>
            </w:r>
          </w:p>
        </w:tc>
      </w:tr>
      <w:tr w14:paraId="7D15669B">
        <w:tblPrEx>
          <w:tblCellMar>
            <w:top w:w="0" w:type="dxa"/>
            <w:left w:w="108" w:type="dxa"/>
            <w:bottom w:w="0" w:type="dxa"/>
            <w:right w:w="108" w:type="dxa"/>
          </w:tblCellMar>
        </w:tblPrEx>
        <w:trPr>
          <w:trHeight w:val="778"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61B0783D">
            <w:pPr>
              <w:spacing w:line="48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8776" w:type="dxa"/>
            <w:tcBorders>
              <w:top w:val="single" w:color="000000" w:sz="6" w:space="0"/>
              <w:left w:val="single" w:color="000000" w:sz="6" w:space="0"/>
              <w:bottom w:val="single" w:color="000000" w:sz="6" w:space="0"/>
              <w:right w:val="single" w:color="000000" w:sz="6" w:space="0"/>
            </w:tcBorders>
            <w:vAlign w:val="center"/>
          </w:tcPr>
          <w:p w14:paraId="18299064">
            <w:pPr>
              <w:spacing w:line="360" w:lineRule="auto"/>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合同履行期限：一年</w:t>
            </w:r>
          </w:p>
          <w:p w14:paraId="7D6D16A9">
            <w:pPr>
              <w:spacing w:line="5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合同履行地点：</w:t>
            </w:r>
            <w:r>
              <w:rPr>
                <w:rFonts w:hint="eastAsia" w:ascii="宋体" w:hAnsi="宋体" w:eastAsia="宋体" w:cs="宋体"/>
                <w:color w:val="auto"/>
                <w:sz w:val="24"/>
                <w:szCs w:val="24"/>
                <w:highlight w:val="none"/>
                <w:lang w:eastAsia="zh-CN"/>
              </w:rPr>
              <w:t>泰州市姜堰区</w:t>
            </w:r>
          </w:p>
        </w:tc>
      </w:tr>
      <w:tr w14:paraId="4F381E82">
        <w:tblPrEx>
          <w:tblCellMar>
            <w:top w:w="0" w:type="dxa"/>
            <w:left w:w="108" w:type="dxa"/>
            <w:bottom w:w="0" w:type="dxa"/>
            <w:right w:w="108" w:type="dxa"/>
          </w:tblCellMar>
        </w:tblPrEx>
        <w:trPr>
          <w:trHeight w:val="478"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3CCF7D23">
            <w:pPr>
              <w:spacing w:line="480" w:lineRule="exact"/>
              <w:jc w:val="center"/>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6</w:t>
            </w:r>
          </w:p>
        </w:tc>
        <w:tc>
          <w:tcPr>
            <w:tcW w:w="8776" w:type="dxa"/>
            <w:tcBorders>
              <w:top w:val="single" w:color="000000" w:sz="6" w:space="0"/>
              <w:left w:val="single" w:color="000000" w:sz="6" w:space="0"/>
              <w:bottom w:val="single" w:color="000000" w:sz="6" w:space="0"/>
              <w:right w:val="single" w:color="000000" w:sz="6" w:space="0"/>
            </w:tcBorders>
            <w:vAlign w:val="center"/>
          </w:tcPr>
          <w:p w14:paraId="7F007291">
            <w:pPr>
              <w:spacing w:line="480" w:lineRule="exact"/>
              <w:jc w:val="both"/>
              <w:rPr>
                <w:rFonts w:ascii="宋体" w:hAnsi="宋体" w:cs="宋体"/>
                <w:color w:val="auto"/>
                <w:sz w:val="24"/>
                <w:highlight w:val="none"/>
                <w:lang w:val="zh-CN"/>
              </w:rPr>
            </w:pPr>
            <w:r>
              <w:rPr>
                <w:rFonts w:hint="eastAsia" w:ascii="宋体" w:hAnsi="宋体" w:cs="宋体"/>
                <w:color w:val="auto"/>
                <w:sz w:val="24"/>
                <w:szCs w:val="24"/>
                <w:highlight w:val="none"/>
              </w:rPr>
              <w:t>磋商有效期：</w:t>
            </w:r>
            <w:r>
              <w:rPr>
                <w:rFonts w:hint="eastAsia" w:ascii="宋体" w:hAnsi="宋体" w:cs="宋体"/>
                <w:color w:val="auto"/>
                <w:sz w:val="24"/>
                <w:szCs w:val="24"/>
                <w:highlight w:val="none"/>
                <w:lang w:val="en-US" w:eastAsia="zh-CN"/>
              </w:rPr>
              <w:t>6</w:t>
            </w:r>
            <w:r>
              <w:rPr>
                <w:rFonts w:ascii="宋体" w:hAnsi="宋体" w:cs="宋体"/>
                <w:color w:val="auto"/>
                <w:sz w:val="24"/>
                <w:szCs w:val="24"/>
                <w:highlight w:val="none"/>
              </w:rPr>
              <w:t>0</w:t>
            </w:r>
            <w:r>
              <w:rPr>
                <w:rFonts w:hint="eastAsia" w:ascii="宋体" w:hAnsi="宋体" w:cs="宋体"/>
                <w:color w:val="auto"/>
                <w:sz w:val="24"/>
                <w:szCs w:val="24"/>
                <w:highlight w:val="none"/>
              </w:rPr>
              <w:t>天</w:t>
            </w:r>
          </w:p>
        </w:tc>
      </w:tr>
      <w:tr w14:paraId="74BEEE8A">
        <w:tblPrEx>
          <w:tblCellMar>
            <w:top w:w="0" w:type="dxa"/>
            <w:left w:w="108" w:type="dxa"/>
            <w:bottom w:w="0" w:type="dxa"/>
            <w:right w:w="108" w:type="dxa"/>
          </w:tblCellMar>
        </w:tblPrEx>
        <w:trPr>
          <w:trHeight w:val="647"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36F7488E">
            <w:pPr>
              <w:spacing w:line="4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p>
        </w:tc>
        <w:tc>
          <w:tcPr>
            <w:tcW w:w="8776" w:type="dxa"/>
            <w:tcBorders>
              <w:top w:val="single" w:color="000000" w:sz="6" w:space="0"/>
              <w:left w:val="single" w:color="000000" w:sz="6" w:space="0"/>
              <w:bottom w:val="single" w:color="000000" w:sz="6" w:space="0"/>
              <w:right w:val="single" w:color="000000" w:sz="6" w:space="0"/>
            </w:tcBorders>
            <w:vAlign w:val="center"/>
          </w:tcPr>
          <w:p w14:paraId="47A73592">
            <w:pPr>
              <w:spacing w:line="480" w:lineRule="exact"/>
              <w:jc w:val="both"/>
              <w:rPr>
                <w:rFonts w:ascii="宋体" w:hAnsi="宋体" w:cs="宋体"/>
                <w:color w:val="auto"/>
                <w:sz w:val="24"/>
                <w:highlight w:val="none"/>
              </w:rPr>
            </w:pPr>
            <w:r>
              <w:rPr>
                <w:rFonts w:hint="eastAsia" w:ascii="宋体" w:hAnsi="宋体" w:cs="宋体"/>
                <w:color w:val="auto"/>
                <w:sz w:val="24"/>
                <w:highlight w:val="none"/>
                <w:lang w:val="zh-CN"/>
              </w:rPr>
              <w:t>响应文件提交：</w:t>
            </w:r>
            <w:r>
              <w:rPr>
                <w:rFonts w:hint="eastAsia" w:ascii="宋体" w:hAnsi="宋体" w:cs="宋体"/>
                <w:color w:val="auto"/>
                <w:sz w:val="24"/>
                <w:highlight w:val="none"/>
              </w:rPr>
              <w:t>详见</w:t>
            </w:r>
            <w:r>
              <w:rPr>
                <w:rFonts w:hint="eastAsia" w:ascii="宋体" w:hAnsi="宋体" w:cs="宋体"/>
                <w:color w:val="auto"/>
                <w:sz w:val="24"/>
                <w:highlight w:val="none"/>
                <w:lang w:val="zh-CN"/>
              </w:rPr>
              <w:t>采购公告</w:t>
            </w:r>
          </w:p>
        </w:tc>
      </w:tr>
      <w:tr w14:paraId="2E132AE7">
        <w:tblPrEx>
          <w:tblCellMar>
            <w:top w:w="0" w:type="dxa"/>
            <w:left w:w="108" w:type="dxa"/>
            <w:bottom w:w="0" w:type="dxa"/>
            <w:right w:w="108" w:type="dxa"/>
          </w:tblCellMar>
        </w:tblPrEx>
        <w:trPr>
          <w:trHeight w:val="679"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5BD20F6E">
            <w:pPr>
              <w:spacing w:line="4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8776" w:type="dxa"/>
            <w:tcBorders>
              <w:top w:val="single" w:color="000000" w:sz="6" w:space="0"/>
              <w:left w:val="single" w:color="000000" w:sz="6" w:space="0"/>
              <w:bottom w:val="single" w:color="000000" w:sz="6" w:space="0"/>
              <w:right w:val="single" w:color="000000" w:sz="6" w:space="0"/>
            </w:tcBorders>
            <w:vAlign w:val="center"/>
          </w:tcPr>
          <w:p w14:paraId="24A6CCFF">
            <w:pPr>
              <w:spacing w:line="480" w:lineRule="exact"/>
              <w:jc w:val="both"/>
              <w:rPr>
                <w:rFonts w:ascii="宋体" w:hAnsi="宋体" w:cs="宋体"/>
                <w:color w:val="auto"/>
                <w:sz w:val="24"/>
                <w:highlight w:val="none"/>
                <w:lang w:val="zh-CN"/>
              </w:rPr>
            </w:pPr>
            <w:r>
              <w:rPr>
                <w:rFonts w:hint="eastAsia" w:ascii="宋体" w:hAnsi="宋体" w:cs="宋体"/>
                <w:color w:val="auto"/>
                <w:sz w:val="24"/>
                <w:highlight w:val="none"/>
                <w:lang w:val="zh-CN"/>
              </w:rPr>
              <w:t>开启时间：</w:t>
            </w:r>
            <w:r>
              <w:rPr>
                <w:rFonts w:hint="eastAsia" w:ascii="宋体" w:hAnsi="宋体" w:cs="宋体"/>
                <w:color w:val="auto"/>
                <w:sz w:val="24"/>
                <w:highlight w:val="none"/>
              </w:rPr>
              <w:t>详见</w:t>
            </w:r>
            <w:r>
              <w:rPr>
                <w:rFonts w:hint="eastAsia" w:ascii="宋体" w:hAnsi="宋体" w:cs="宋体"/>
                <w:color w:val="auto"/>
                <w:sz w:val="24"/>
                <w:highlight w:val="none"/>
                <w:lang w:val="zh-CN"/>
              </w:rPr>
              <w:t>采购公告</w:t>
            </w:r>
          </w:p>
        </w:tc>
      </w:tr>
      <w:tr w14:paraId="25EF098D">
        <w:tblPrEx>
          <w:tblCellMar>
            <w:top w:w="0" w:type="dxa"/>
            <w:left w:w="108" w:type="dxa"/>
            <w:bottom w:w="0" w:type="dxa"/>
            <w:right w:w="108" w:type="dxa"/>
          </w:tblCellMar>
        </w:tblPrEx>
        <w:trPr>
          <w:trHeight w:val="746"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3061B8B6">
            <w:pPr>
              <w:spacing w:line="48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8776" w:type="dxa"/>
            <w:tcBorders>
              <w:top w:val="single" w:color="000000" w:sz="6" w:space="0"/>
              <w:left w:val="single" w:color="000000" w:sz="6" w:space="0"/>
              <w:bottom w:val="single" w:color="000000" w:sz="6" w:space="0"/>
              <w:right w:val="single" w:color="000000" w:sz="6" w:space="0"/>
            </w:tcBorders>
            <w:vAlign w:val="center"/>
          </w:tcPr>
          <w:p w14:paraId="3654D93F">
            <w:pP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zh-CN"/>
              </w:rPr>
              <w:t>签订合同地点：</w:t>
            </w:r>
            <w:r>
              <w:rPr>
                <w:rFonts w:hint="eastAsia" w:ascii="宋体" w:hAnsi="宋体" w:eastAsia="宋体" w:cs="宋体"/>
                <w:sz w:val="24"/>
                <w:szCs w:val="24"/>
                <w:highlight w:val="none"/>
                <w:lang w:eastAsia="zh-CN"/>
              </w:rPr>
              <w:t>泰州市姜堰区</w:t>
            </w:r>
            <w:r>
              <w:rPr>
                <w:rFonts w:hint="eastAsia" w:ascii="宋体" w:hAnsi="宋体" w:eastAsia="宋体" w:cs="宋体"/>
                <w:sz w:val="24"/>
                <w:szCs w:val="24"/>
                <w:highlight w:val="none"/>
                <w:lang w:val="en-US" w:eastAsia="zh-CN"/>
              </w:rPr>
              <w:t>水利局</w:t>
            </w:r>
          </w:p>
          <w:p w14:paraId="5297D5B9">
            <w:pPr>
              <w:spacing w:line="480" w:lineRule="exact"/>
              <w:jc w:val="both"/>
              <w:rPr>
                <w:rFonts w:ascii="宋体" w:hAnsi="宋体" w:cs="宋体"/>
                <w:color w:val="auto"/>
                <w:spacing w:val="15"/>
                <w:sz w:val="24"/>
                <w:highlight w:val="none"/>
              </w:rPr>
            </w:pPr>
            <w:r>
              <w:rPr>
                <w:rFonts w:hint="eastAsia" w:ascii="宋体" w:hAnsi="宋体" w:cs="宋体"/>
                <w:color w:val="auto"/>
                <w:sz w:val="24"/>
                <w:highlight w:val="none"/>
                <w:lang w:val="zh-CN"/>
              </w:rPr>
              <w:t>合同形式：</w:t>
            </w:r>
            <w:r>
              <w:rPr>
                <w:rFonts w:hint="eastAsia" w:ascii="宋体" w:hAnsi="宋体" w:eastAsia="宋体" w:cs="宋体"/>
                <w:color w:val="auto"/>
                <w:sz w:val="24"/>
                <w:szCs w:val="24"/>
                <w:highlight w:val="none"/>
              </w:rPr>
              <w:t>固定总价合同</w:t>
            </w:r>
          </w:p>
        </w:tc>
      </w:tr>
      <w:tr w14:paraId="526BD378">
        <w:tblPrEx>
          <w:tblCellMar>
            <w:top w:w="0" w:type="dxa"/>
            <w:left w:w="108" w:type="dxa"/>
            <w:bottom w:w="0" w:type="dxa"/>
            <w:right w:w="108" w:type="dxa"/>
          </w:tblCellMar>
        </w:tblPrEx>
        <w:trPr>
          <w:trHeight w:val="746"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5E4E3CEA">
            <w:pPr>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8776" w:type="dxa"/>
            <w:tcBorders>
              <w:top w:val="single" w:color="000000" w:sz="6" w:space="0"/>
              <w:left w:val="single" w:color="000000" w:sz="6" w:space="0"/>
              <w:bottom w:val="single" w:color="000000" w:sz="6" w:space="0"/>
              <w:right w:val="single" w:color="000000" w:sz="6" w:space="0"/>
            </w:tcBorders>
            <w:vAlign w:val="center"/>
          </w:tcPr>
          <w:p w14:paraId="7A83BCEA">
            <w:pPr>
              <w:spacing w:line="480" w:lineRule="exact"/>
              <w:jc w:val="both"/>
              <w:rPr>
                <w:rFonts w:ascii="宋体" w:hAnsi="宋体" w:cs="宋体"/>
                <w:color w:val="auto"/>
                <w:sz w:val="24"/>
                <w:highlight w:val="none"/>
              </w:rPr>
            </w:pPr>
            <w:r>
              <w:rPr>
                <w:rFonts w:hint="eastAsia" w:ascii="宋体" w:hAnsi="宋体" w:cs="宋体"/>
                <w:color w:val="auto"/>
                <w:sz w:val="24"/>
                <w:highlight w:val="none"/>
                <w:lang w:val="zh-CN"/>
              </w:rPr>
              <w:t>最高投标限价：</w:t>
            </w:r>
            <w:r>
              <w:rPr>
                <w:rFonts w:hint="eastAsia" w:ascii="宋体" w:hAnsi="宋体" w:cs="宋体"/>
                <w:color w:val="auto"/>
                <w:sz w:val="24"/>
                <w:highlight w:val="none"/>
              </w:rPr>
              <w:t>详见采购公告</w:t>
            </w:r>
          </w:p>
          <w:p w14:paraId="2AF34A08">
            <w:pPr>
              <w:spacing w:line="480" w:lineRule="exact"/>
              <w:jc w:val="both"/>
              <w:rPr>
                <w:rFonts w:hint="eastAsia" w:ascii="宋体" w:hAnsi="宋体" w:eastAsia="宋体" w:cs="宋体"/>
                <w:color w:val="auto"/>
                <w:sz w:val="24"/>
                <w:highlight w:val="none"/>
                <w:lang w:val="zh-CN" w:eastAsia="zh-CN"/>
              </w:rPr>
            </w:pPr>
            <w:r>
              <w:rPr>
                <w:rFonts w:hint="eastAsia" w:ascii="宋体" w:hAnsi="宋体" w:cs="宋体"/>
                <w:color w:val="auto"/>
                <w:sz w:val="24"/>
                <w:szCs w:val="32"/>
                <w:highlight w:val="none"/>
              </w:rPr>
              <w:t>响应报价不得超过采购项目最高限价金额，否则按无效响应处理</w:t>
            </w:r>
            <w:r>
              <w:rPr>
                <w:rFonts w:hint="eastAsia" w:ascii="宋体" w:hAnsi="宋体" w:cs="宋体"/>
                <w:color w:val="auto"/>
                <w:sz w:val="24"/>
                <w:szCs w:val="32"/>
                <w:highlight w:val="none"/>
                <w:lang w:eastAsia="zh-CN"/>
              </w:rPr>
              <w:t>。</w:t>
            </w:r>
          </w:p>
        </w:tc>
      </w:tr>
      <w:tr w14:paraId="27ADD411">
        <w:tblPrEx>
          <w:tblCellMar>
            <w:top w:w="0" w:type="dxa"/>
            <w:left w:w="108" w:type="dxa"/>
            <w:bottom w:w="0" w:type="dxa"/>
            <w:right w:w="108" w:type="dxa"/>
          </w:tblCellMar>
        </w:tblPrEx>
        <w:trPr>
          <w:trHeight w:val="497"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0D9C9623">
            <w:pPr>
              <w:spacing w:line="5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11</w:t>
            </w:r>
          </w:p>
        </w:tc>
        <w:tc>
          <w:tcPr>
            <w:tcW w:w="8776" w:type="dxa"/>
            <w:tcBorders>
              <w:top w:val="single" w:color="000000" w:sz="6" w:space="0"/>
              <w:left w:val="single" w:color="000000" w:sz="6" w:space="0"/>
              <w:bottom w:val="single" w:color="000000" w:sz="6" w:space="0"/>
              <w:right w:val="single" w:color="000000" w:sz="6" w:space="0"/>
            </w:tcBorders>
            <w:vAlign w:val="center"/>
          </w:tcPr>
          <w:p w14:paraId="6F5AC58E">
            <w:pPr>
              <w:spacing w:line="5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履约保证金：中标价的5%。</w:t>
            </w:r>
          </w:p>
          <w:p w14:paraId="0BB6A143">
            <w:pPr>
              <w:spacing w:line="5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提交时间：收到成交通知书后，并在签订合同前提交。</w:t>
            </w:r>
          </w:p>
          <w:p w14:paraId="666DD504">
            <w:pPr>
              <w:spacing w:line="5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履约保证金形式：支票、汇票、本票、履约保函（保险）等法律法规允许的非现金形式，具体与采购人商定。</w:t>
            </w:r>
          </w:p>
          <w:p w14:paraId="7C49CC91">
            <w:pPr>
              <w:spacing w:line="5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退还时间：合同履约结束通过验收后，无息退还。</w:t>
            </w:r>
          </w:p>
        </w:tc>
      </w:tr>
      <w:tr w14:paraId="2BECF5F1">
        <w:tblPrEx>
          <w:tblCellMar>
            <w:top w:w="0" w:type="dxa"/>
            <w:left w:w="108" w:type="dxa"/>
            <w:bottom w:w="0" w:type="dxa"/>
            <w:right w:w="108" w:type="dxa"/>
          </w:tblCellMar>
        </w:tblPrEx>
        <w:trPr>
          <w:trHeight w:val="497"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52AD5423">
            <w:pPr>
              <w:spacing w:line="480" w:lineRule="exact"/>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w:t>
            </w:r>
            <w:r>
              <w:rPr>
                <w:rFonts w:hint="eastAsia" w:ascii="宋体" w:hAnsi="宋体" w:eastAsia="宋体" w:cs="宋体"/>
                <w:color w:val="auto"/>
                <w:sz w:val="24"/>
                <w:szCs w:val="24"/>
                <w:highlight w:val="none"/>
                <w:lang w:val="en-US" w:eastAsia="zh-CN" w:bidi="ar-SA"/>
              </w:rPr>
              <w:t>2</w:t>
            </w:r>
          </w:p>
        </w:tc>
        <w:tc>
          <w:tcPr>
            <w:tcW w:w="8776" w:type="dxa"/>
            <w:tcBorders>
              <w:top w:val="single" w:color="000000" w:sz="6" w:space="0"/>
              <w:left w:val="single" w:color="000000" w:sz="6" w:space="0"/>
              <w:bottom w:val="single" w:color="000000" w:sz="6" w:space="0"/>
              <w:right w:val="single" w:color="000000" w:sz="6" w:space="0"/>
            </w:tcBorders>
            <w:vAlign w:val="center"/>
          </w:tcPr>
          <w:p w14:paraId="79624490">
            <w:pPr>
              <w:pStyle w:val="15"/>
              <w:spacing w:line="360" w:lineRule="auto"/>
              <w:ind w:left="120" w:right="210"/>
              <w:jc w:val="both"/>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付款方式：</w:t>
            </w:r>
            <w:r>
              <w:rPr>
                <w:rFonts w:hint="eastAsia" w:ascii="宋体" w:hAnsi="宋体" w:eastAsia="宋体" w:cs="宋体"/>
                <w:color w:val="auto"/>
                <w:sz w:val="24"/>
                <w:szCs w:val="24"/>
                <w:highlight w:val="none"/>
                <w:lang w:val="zh-CN" w:eastAsia="zh-CN" w:bidi="ar-SA"/>
              </w:rPr>
              <w:t>本项目无预付款，合同签订即为开工标志。完成并提交基准线测绘初步成果（</w:t>
            </w:r>
            <w:r>
              <w:rPr>
                <w:rFonts w:hint="eastAsia" w:ascii="宋体" w:hAnsi="宋体" w:eastAsia="宋体" w:cs="宋体"/>
                <w:color w:val="auto"/>
                <w:sz w:val="24"/>
                <w:szCs w:val="24"/>
                <w:highlight w:val="none"/>
                <w:lang w:val="en-US" w:eastAsia="zh-CN" w:bidi="ar-SA"/>
              </w:rPr>
              <w:t>成交单位</w:t>
            </w:r>
            <w:r>
              <w:rPr>
                <w:rFonts w:hint="eastAsia" w:ascii="宋体" w:hAnsi="宋体" w:eastAsia="宋体" w:cs="宋体"/>
                <w:color w:val="auto"/>
                <w:sz w:val="24"/>
                <w:szCs w:val="24"/>
                <w:highlight w:val="none"/>
                <w:lang w:val="zh-CN" w:eastAsia="zh-CN" w:bidi="ar-SA"/>
              </w:rPr>
              <w:t>把每一条河道的基准线测绘出来）支付</w:t>
            </w:r>
            <w:r>
              <w:rPr>
                <w:rFonts w:hint="eastAsia" w:ascii="宋体" w:hAnsi="宋体" w:eastAsia="宋体" w:cs="宋体"/>
                <w:color w:val="auto"/>
                <w:sz w:val="24"/>
                <w:szCs w:val="24"/>
                <w:highlight w:val="none"/>
                <w:lang w:val="en-US" w:eastAsia="zh-CN" w:bidi="ar-SA"/>
              </w:rPr>
              <w:t>至</w:t>
            </w:r>
            <w:r>
              <w:rPr>
                <w:rFonts w:hint="eastAsia" w:ascii="宋体" w:hAnsi="宋体" w:eastAsia="宋体" w:cs="宋体"/>
                <w:color w:val="auto"/>
                <w:sz w:val="24"/>
                <w:szCs w:val="24"/>
                <w:highlight w:val="none"/>
                <w:lang w:val="zh-CN" w:eastAsia="zh-CN" w:bidi="ar-SA"/>
              </w:rPr>
              <w:t>合同价款的</w:t>
            </w: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zh-CN" w:eastAsia="zh-CN" w:bidi="ar-SA"/>
              </w:rPr>
              <w:t>0%，完成技术设计书并通过审查后支付至合同价款的</w:t>
            </w:r>
            <w:r>
              <w:rPr>
                <w:rFonts w:hint="eastAsia" w:ascii="宋体" w:hAnsi="宋体" w:eastAsia="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zh-CN" w:eastAsia="zh-CN" w:bidi="ar-SA"/>
              </w:rPr>
              <w:t>0%；项目完成并验收后支付至合同价款的95%；修改完善并提交划界成果资料后支付至合同价款的100%。</w:t>
            </w:r>
          </w:p>
        </w:tc>
      </w:tr>
      <w:tr w14:paraId="054E75B0">
        <w:tblPrEx>
          <w:tblCellMar>
            <w:top w:w="0" w:type="dxa"/>
            <w:left w:w="108" w:type="dxa"/>
            <w:bottom w:w="0" w:type="dxa"/>
            <w:right w:w="108" w:type="dxa"/>
          </w:tblCellMar>
        </w:tblPrEx>
        <w:trPr>
          <w:trHeight w:val="829"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3CA3F279">
            <w:pPr>
              <w:spacing w:line="480" w:lineRule="exact"/>
              <w:jc w:val="center"/>
              <w:rPr>
                <w:rFonts w:hint="eastAsia" w:ascii="宋体" w:hAnsi="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p>
        </w:tc>
        <w:tc>
          <w:tcPr>
            <w:tcW w:w="8776" w:type="dxa"/>
            <w:tcBorders>
              <w:top w:val="single" w:color="000000" w:sz="6" w:space="0"/>
              <w:left w:val="single" w:color="000000" w:sz="6" w:space="0"/>
              <w:bottom w:val="single" w:color="000000" w:sz="6" w:space="0"/>
              <w:right w:val="single" w:color="000000" w:sz="6" w:space="0"/>
            </w:tcBorders>
            <w:vAlign w:val="center"/>
          </w:tcPr>
          <w:p w14:paraId="7899D037">
            <w:pPr>
              <w:spacing w:line="480" w:lineRule="exact"/>
              <w:jc w:val="both"/>
              <w:rPr>
                <w:rFonts w:hint="eastAsia" w:ascii="宋体" w:hAnsi="宋体" w:cs="宋体"/>
                <w:color w:val="auto"/>
                <w:sz w:val="24"/>
                <w:highlight w:val="none"/>
                <w:lang w:eastAsia="zh-CN"/>
              </w:rPr>
            </w:pPr>
            <w:r>
              <w:rPr>
                <w:rFonts w:hint="eastAsia" w:ascii="宋体" w:hAnsi="宋体" w:cs="宋体"/>
                <w:color w:val="auto"/>
                <w:sz w:val="24"/>
                <w:highlight w:val="none"/>
              </w:rPr>
              <w:t>行业类别：本项目中小企业划分标准所属行业为：</w:t>
            </w:r>
            <w:r>
              <w:rPr>
                <w:rFonts w:hint="eastAsia" w:ascii="宋体" w:hAnsi="宋体" w:cs="宋体"/>
                <w:color w:val="auto"/>
                <w:sz w:val="24"/>
                <w:highlight w:val="none"/>
                <w:lang w:val="en-US" w:eastAsia="zh-CN"/>
              </w:rPr>
              <w:t>其他未列明行业</w:t>
            </w:r>
          </w:p>
          <w:p w14:paraId="3FD5BA07">
            <w:pPr>
              <w:spacing w:line="480" w:lineRule="exact"/>
              <w:jc w:val="both"/>
              <w:rPr>
                <w:rFonts w:hint="eastAsia" w:ascii="宋体" w:hAnsi="宋体" w:cs="宋体"/>
                <w:color w:val="auto"/>
                <w:sz w:val="24"/>
                <w:highlight w:val="none"/>
              </w:rPr>
            </w:pPr>
            <w:r>
              <w:rPr>
                <w:rFonts w:hint="eastAsia" w:ascii="宋体" w:hAnsi="宋体" w:cs="宋体"/>
                <w:color w:val="auto"/>
                <w:sz w:val="24"/>
                <w:highlight w:val="none"/>
              </w:rPr>
              <w:t>中小企业划分标准参照：工信部联企业〔2011〕300号文件规定。</w:t>
            </w:r>
          </w:p>
        </w:tc>
      </w:tr>
      <w:tr w14:paraId="18CCDE38">
        <w:tblPrEx>
          <w:tblCellMar>
            <w:top w:w="0" w:type="dxa"/>
            <w:left w:w="108" w:type="dxa"/>
            <w:bottom w:w="0" w:type="dxa"/>
            <w:right w:w="108" w:type="dxa"/>
          </w:tblCellMar>
        </w:tblPrEx>
        <w:trPr>
          <w:trHeight w:val="829"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2E059DEE">
            <w:pPr>
              <w:spacing w:line="360" w:lineRule="auto"/>
              <w:jc w:val="both"/>
              <w:rPr>
                <w:rFonts w:hint="eastAsia" w:ascii="宋体" w:hAnsi="宋体" w:cs="宋体"/>
                <w:color w:val="auto"/>
                <w:sz w:val="24"/>
                <w:highlight w:val="none"/>
                <w:lang w:eastAsia="zh-CN"/>
              </w:rPr>
            </w:pPr>
            <w:bookmarkStart w:id="20" w:name="_Toc120614214"/>
            <w:bookmarkStart w:id="21" w:name="_Toc34087974"/>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p>
        </w:tc>
        <w:tc>
          <w:tcPr>
            <w:tcW w:w="8776" w:type="dxa"/>
            <w:tcBorders>
              <w:top w:val="single" w:color="000000" w:sz="6" w:space="0"/>
              <w:left w:val="single" w:color="000000" w:sz="6" w:space="0"/>
              <w:bottom w:val="single" w:color="000000" w:sz="6" w:space="0"/>
              <w:right w:val="single" w:color="000000" w:sz="6" w:space="0"/>
            </w:tcBorders>
            <w:vAlign w:val="center"/>
          </w:tcPr>
          <w:p w14:paraId="65FB8014">
            <w:pPr>
              <w:spacing w:line="360" w:lineRule="auto"/>
              <w:jc w:val="both"/>
              <w:rPr>
                <w:rFonts w:hint="eastAsia" w:ascii="宋体" w:hAnsi="宋体" w:cs="宋体"/>
                <w:color w:val="auto"/>
                <w:sz w:val="24"/>
                <w:highlight w:val="none"/>
                <w:lang w:val="en-US" w:eastAsia="zh-CN"/>
              </w:rPr>
            </w:pPr>
            <w:r>
              <w:rPr>
                <w:rFonts w:hint="eastAsia" w:ascii="宋体" w:hAnsi="宋体" w:cs="宋体"/>
                <w:color w:val="auto"/>
                <w:sz w:val="24"/>
                <w:highlight w:val="none"/>
              </w:rPr>
              <w:t>本次采购招标代理费由</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承担</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收费标准</w:t>
            </w:r>
            <w:bookmarkStart w:id="162" w:name="_GoBack"/>
            <w:bookmarkEnd w:id="162"/>
            <w:r>
              <w:rPr>
                <w:rFonts w:hint="eastAsia" w:ascii="宋体" w:hAnsi="宋体" w:cs="宋体"/>
                <w:color w:val="auto"/>
                <w:sz w:val="24"/>
                <w:highlight w:val="none"/>
                <w:lang w:val="en-US" w:eastAsia="zh-CN"/>
              </w:rPr>
              <w:t>按</w:t>
            </w:r>
            <w:r>
              <w:rPr>
                <w:rFonts w:hint="eastAsia" w:ascii="宋体" w:hAnsi="宋体" w:cs="宋体"/>
                <w:color w:val="auto"/>
                <w:sz w:val="24"/>
                <w:highlight w:val="none"/>
              </w:rPr>
              <w:t>《关于印发〈江苏省政府采购代理服务收费指导意见〉的通知》（苏政采协﹝2024﹞20号）</w:t>
            </w:r>
            <w:r>
              <w:rPr>
                <w:rFonts w:hint="eastAsia" w:ascii="宋体" w:hAnsi="宋体" w:cs="宋体"/>
                <w:color w:val="auto"/>
                <w:sz w:val="24"/>
                <w:highlight w:val="none"/>
                <w:lang w:val="en-US" w:eastAsia="zh-CN"/>
              </w:rPr>
              <w:t>40%计取</w:t>
            </w:r>
            <w:r>
              <w:rPr>
                <w:rFonts w:hint="eastAsia" w:ascii="宋体" w:hAnsi="宋体" w:cs="宋体"/>
                <w:color w:val="auto"/>
                <w:sz w:val="24"/>
                <w:highlight w:val="none"/>
                <w:lang w:eastAsia="zh-CN"/>
              </w:rPr>
              <w:t>，计算基数为项目中标金额，采用差额定率累进法计算。</w:t>
            </w:r>
            <w:r>
              <w:rPr>
                <w:rFonts w:hint="eastAsia" w:ascii="宋体" w:hAnsi="宋体" w:cs="宋体"/>
                <w:color w:val="auto"/>
                <w:sz w:val="24"/>
                <w:highlight w:val="none"/>
                <w:lang w:val="en-US" w:eastAsia="zh-CN"/>
              </w:rPr>
              <w:t>该费用由采购人支付。50万元以下（含50万元）费率0.64%，50-400万元（含400万元）费率0.6%。</w:t>
            </w:r>
          </w:p>
        </w:tc>
      </w:tr>
      <w:tr w14:paraId="0B505634">
        <w:tblPrEx>
          <w:tblCellMar>
            <w:top w:w="0" w:type="dxa"/>
            <w:left w:w="108" w:type="dxa"/>
            <w:bottom w:w="0" w:type="dxa"/>
            <w:right w:w="108" w:type="dxa"/>
          </w:tblCellMar>
        </w:tblPrEx>
        <w:trPr>
          <w:trHeight w:val="829"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652AB93D">
            <w:pPr>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15</w:t>
            </w:r>
          </w:p>
        </w:tc>
        <w:tc>
          <w:tcPr>
            <w:tcW w:w="8776" w:type="dxa"/>
            <w:tcBorders>
              <w:top w:val="single" w:color="000000" w:sz="6" w:space="0"/>
              <w:left w:val="single" w:color="000000" w:sz="6" w:space="0"/>
              <w:bottom w:val="single" w:color="000000" w:sz="6" w:space="0"/>
              <w:right w:val="single" w:color="000000" w:sz="6" w:space="0"/>
            </w:tcBorders>
            <w:vAlign w:val="center"/>
          </w:tcPr>
          <w:p w14:paraId="76CBFA65">
            <w:pPr>
              <w:spacing w:line="360" w:lineRule="auto"/>
              <w:jc w:val="both"/>
              <w:rPr>
                <w:rFonts w:hint="eastAsia" w:ascii="宋体" w:hAnsi="宋体" w:cs="宋体"/>
                <w:color w:val="auto"/>
                <w:sz w:val="24"/>
                <w:highlight w:val="none"/>
              </w:rPr>
            </w:pPr>
            <w:r>
              <w:rPr>
                <w:rFonts w:hint="eastAsia" w:ascii="宋体" w:hAnsi="宋体" w:cs="宋体"/>
                <w:color w:val="auto"/>
                <w:sz w:val="24"/>
                <w:highlight w:val="none"/>
              </w:rPr>
              <w:t>成交单位</w:t>
            </w:r>
            <w:r>
              <w:rPr>
                <w:rFonts w:hint="eastAsia" w:ascii="宋体" w:hAnsi="宋体" w:cs="宋体"/>
                <w:color w:val="auto"/>
                <w:sz w:val="24"/>
                <w:highlight w:val="none"/>
                <w:lang w:val="en-US" w:eastAsia="zh-CN"/>
              </w:rPr>
              <w:t>需</w:t>
            </w:r>
            <w:r>
              <w:rPr>
                <w:rFonts w:hint="eastAsia" w:ascii="宋体" w:hAnsi="宋体" w:cs="宋体"/>
                <w:color w:val="auto"/>
                <w:sz w:val="24"/>
                <w:highlight w:val="none"/>
              </w:rPr>
              <w:t>提供纸质版响应文件一正三副及电子响应文件（U盘），送至代理</w:t>
            </w:r>
            <w:r>
              <w:rPr>
                <w:rFonts w:hint="eastAsia" w:ascii="宋体" w:hAnsi="宋体" w:cs="宋体"/>
                <w:color w:val="auto"/>
                <w:sz w:val="24"/>
                <w:highlight w:val="none"/>
                <w:lang w:val="en-US" w:eastAsia="zh-CN"/>
              </w:rPr>
              <w:t>单位</w:t>
            </w:r>
            <w:r>
              <w:rPr>
                <w:rFonts w:hint="eastAsia" w:ascii="宋体" w:hAnsi="宋体" w:cs="宋体"/>
                <w:color w:val="auto"/>
                <w:sz w:val="24"/>
                <w:highlight w:val="none"/>
              </w:rPr>
              <w:t>或邮寄至</w:t>
            </w:r>
            <w:r>
              <w:rPr>
                <w:rFonts w:hint="eastAsia" w:ascii="宋体" w:hAnsi="宋体" w:eastAsia="宋体" w:cs="宋体"/>
                <w:color w:val="auto"/>
                <w:kern w:val="0"/>
                <w:sz w:val="24"/>
                <w:szCs w:val="24"/>
                <w:highlight w:val="none"/>
                <w:lang w:eastAsia="zh-CN"/>
              </w:rPr>
              <w:t>江苏信和工程建设管理房地产评估有限公司</w:t>
            </w:r>
            <w:r>
              <w:rPr>
                <w:rFonts w:hint="eastAsia" w:ascii="宋体" w:hAnsi="宋体" w:cs="宋体"/>
                <w:color w:val="auto"/>
                <w:sz w:val="24"/>
                <w:highlight w:val="none"/>
                <w:lang w:eastAsia="zh-CN"/>
              </w:rPr>
              <w:t>。</w:t>
            </w:r>
          </w:p>
        </w:tc>
      </w:tr>
      <w:tr w14:paraId="46B8CE4F">
        <w:tblPrEx>
          <w:tblCellMar>
            <w:top w:w="0" w:type="dxa"/>
            <w:left w:w="108" w:type="dxa"/>
            <w:bottom w:w="0" w:type="dxa"/>
            <w:right w:w="108" w:type="dxa"/>
          </w:tblCellMar>
        </w:tblPrEx>
        <w:trPr>
          <w:trHeight w:val="829" w:hRule="atLeast"/>
          <w:jc w:val="center"/>
        </w:trPr>
        <w:tc>
          <w:tcPr>
            <w:tcW w:w="936" w:type="dxa"/>
            <w:tcBorders>
              <w:top w:val="single" w:color="000000" w:sz="6" w:space="0"/>
              <w:left w:val="single" w:color="000000" w:sz="6" w:space="0"/>
              <w:bottom w:val="single" w:color="000000" w:sz="6" w:space="0"/>
              <w:right w:val="single" w:color="000000" w:sz="6" w:space="0"/>
            </w:tcBorders>
            <w:vAlign w:val="center"/>
          </w:tcPr>
          <w:p w14:paraId="6CC69633">
            <w:pPr>
              <w:spacing w:line="48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16</w:t>
            </w:r>
          </w:p>
        </w:tc>
        <w:tc>
          <w:tcPr>
            <w:tcW w:w="8776" w:type="dxa"/>
            <w:tcBorders>
              <w:top w:val="single" w:color="000000" w:sz="6" w:space="0"/>
              <w:left w:val="single" w:color="000000" w:sz="6" w:space="0"/>
              <w:bottom w:val="single" w:color="000000" w:sz="6" w:space="0"/>
              <w:right w:val="single" w:color="000000" w:sz="6" w:space="0"/>
            </w:tcBorders>
            <w:vAlign w:val="center"/>
          </w:tcPr>
          <w:p w14:paraId="24B5CFD2">
            <w:pPr>
              <w:spacing w:line="480" w:lineRule="exact"/>
              <w:jc w:val="both"/>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若为联合体投标，须按以下要求投标：</w:t>
            </w:r>
          </w:p>
          <w:p w14:paraId="1898165B">
            <w:pPr>
              <w:spacing w:line="480" w:lineRule="exact"/>
              <w:jc w:val="both"/>
              <w:rPr>
                <w:rFonts w:hint="eastAsia" w:ascii="宋体" w:hAnsi="宋体" w:cs="宋体"/>
                <w:color w:val="auto"/>
                <w:sz w:val="24"/>
                <w:highlight w:val="none"/>
              </w:rPr>
            </w:pPr>
            <w:r>
              <w:rPr>
                <w:rFonts w:hint="eastAsia" w:ascii="宋体" w:hAnsi="宋体" w:cs="宋体"/>
                <w:color w:val="auto"/>
                <w:sz w:val="24"/>
                <w:highlight w:val="none"/>
                <w:lang w:eastAsia="zh-CN"/>
              </w:rPr>
              <w:t>联合体各方应当签订联合体协议书（格式见附件），联合体数量不得超过2家，联合体协议书必须明确联合体牵头人及联合体成员单位拟承担的工作和责任，否则</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lang w:eastAsia="zh-CN"/>
              </w:rPr>
              <w:t>文件无效。</w:t>
            </w:r>
          </w:p>
        </w:tc>
      </w:tr>
      <w:bookmarkEnd w:id="7"/>
      <w:bookmarkEnd w:id="8"/>
      <w:bookmarkEnd w:id="9"/>
    </w:tbl>
    <w:p w14:paraId="0675BB6D">
      <w:pPr>
        <w:widowControl/>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一、总则</w:t>
      </w:r>
      <w:bookmarkEnd w:id="20"/>
    </w:p>
    <w:p w14:paraId="6DA3F719">
      <w:pPr>
        <w:keepNext/>
        <w:keepLines/>
        <w:spacing w:line="360" w:lineRule="auto"/>
        <w:ind w:firstLine="78"/>
        <w:rPr>
          <w:rFonts w:ascii="宋体" w:hAnsi="宋体" w:cs="宋体"/>
          <w:color w:val="auto"/>
          <w:sz w:val="24"/>
          <w:highlight w:val="none"/>
        </w:rPr>
      </w:pPr>
      <w:bookmarkStart w:id="22" w:name="_Toc458694821"/>
      <w:bookmarkEnd w:id="22"/>
      <w:bookmarkStart w:id="23" w:name="_Toc16938520"/>
      <w:bookmarkEnd w:id="23"/>
      <w:bookmarkStart w:id="24" w:name="_Toc513029204"/>
      <w:bookmarkEnd w:id="24"/>
      <w:bookmarkStart w:id="25" w:name="_Hlt16619475"/>
      <w:bookmarkEnd w:id="25"/>
      <w:bookmarkStart w:id="26" w:name="_Toc20823276"/>
      <w:r>
        <w:rPr>
          <w:rFonts w:ascii="Arial" w:hAnsi="Arial" w:cs="Arial"/>
          <w:color w:val="auto"/>
          <w:sz w:val="24"/>
          <w:highlight w:val="none"/>
        </w:rPr>
        <w:t>1</w:t>
      </w:r>
      <w:bookmarkEnd w:id="26"/>
      <w:r>
        <w:rPr>
          <w:rFonts w:ascii="Arial" w:hAnsi="Arial" w:cs="Arial"/>
          <w:color w:val="auto"/>
          <w:sz w:val="24"/>
          <w:highlight w:val="none"/>
        </w:rPr>
        <w:t>、采购方式</w:t>
      </w:r>
    </w:p>
    <w:p w14:paraId="464B6441">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1.1本次政府采购活动采取竞争性磋商(以下简称磋商)方式，本磋商文件仅适用于磋商公告中所述项目。</w:t>
      </w:r>
    </w:p>
    <w:p w14:paraId="5551FA4A">
      <w:pPr>
        <w:keepNext/>
        <w:keepLines/>
        <w:spacing w:line="360" w:lineRule="auto"/>
        <w:ind w:firstLine="78"/>
        <w:rPr>
          <w:rFonts w:ascii="宋体" w:hAnsi="宋体" w:cs="宋体"/>
          <w:color w:val="auto"/>
          <w:sz w:val="24"/>
          <w:highlight w:val="none"/>
        </w:rPr>
      </w:pPr>
      <w:bookmarkStart w:id="27" w:name="_Toc513029205"/>
      <w:bookmarkEnd w:id="27"/>
      <w:bookmarkStart w:id="28" w:name="_Toc16938521"/>
      <w:bookmarkEnd w:id="28"/>
      <w:bookmarkStart w:id="29" w:name="_Toc20823277"/>
      <w:r>
        <w:rPr>
          <w:rFonts w:ascii="Arial" w:hAnsi="Arial" w:cs="Arial"/>
          <w:color w:val="auto"/>
          <w:sz w:val="24"/>
          <w:highlight w:val="none"/>
        </w:rPr>
        <w:t>2、合格的</w:t>
      </w:r>
      <w:bookmarkEnd w:id="29"/>
      <w:r>
        <w:rPr>
          <w:rFonts w:ascii="Arial" w:hAnsi="Arial" w:cs="Arial"/>
          <w:color w:val="auto"/>
          <w:sz w:val="24"/>
          <w:highlight w:val="none"/>
        </w:rPr>
        <w:t>供应商</w:t>
      </w:r>
    </w:p>
    <w:p w14:paraId="44FBB935">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2.1满足磋商公告中供应商资格要求的规定。</w:t>
      </w:r>
    </w:p>
    <w:p w14:paraId="07FCF54F">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2.2满足本磋商文件实质性要求和条件的规定。</w:t>
      </w:r>
    </w:p>
    <w:p w14:paraId="0E5B7D04">
      <w:pPr>
        <w:keepNext/>
        <w:keepLines/>
        <w:spacing w:line="360" w:lineRule="auto"/>
        <w:ind w:firstLine="78"/>
        <w:rPr>
          <w:rFonts w:ascii="宋体" w:hAnsi="宋体" w:cs="宋体"/>
          <w:color w:val="auto"/>
          <w:sz w:val="24"/>
          <w:highlight w:val="none"/>
        </w:rPr>
      </w:pPr>
      <w:bookmarkStart w:id="30" w:name="_Toc16938522"/>
      <w:bookmarkEnd w:id="30"/>
      <w:bookmarkStart w:id="31" w:name="_Toc513029206"/>
      <w:bookmarkEnd w:id="31"/>
      <w:bookmarkStart w:id="32" w:name="_Toc20823278"/>
      <w:r>
        <w:rPr>
          <w:rFonts w:ascii="Arial" w:hAnsi="Arial" w:cs="Arial"/>
          <w:color w:val="auto"/>
          <w:sz w:val="24"/>
          <w:highlight w:val="none"/>
        </w:rPr>
        <w:t>3、适用法律</w:t>
      </w:r>
      <w:bookmarkEnd w:id="32"/>
    </w:p>
    <w:p w14:paraId="66D7C776">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3.1本次磋商及由此产生的合同受中华人民共和国有关的法律法规制约和保护。</w:t>
      </w:r>
    </w:p>
    <w:p w14:paraId="7F0BDEDE">
      <w:pPr>
        <w:keepNext/>
        <w:keepLines/>
        <w:spacing w:line="360" w:lineRule="auto"/>
        <w:ind w:firstLine="78"/>
        <w:rPr>
          <w:rFonts w:ascii="宋体" w:hAnsi="宋体" w:cs="宋体"/>
          <w:color w:val="auto"/>
          <w:sz w:val="24"/>
          <w:highlight w:val="none"/>
        </w:rPr>
      </w:pPr>
      <w:bookmarkStart w:id="33" w:name="_Toc513029207"/>
      <w:bookmarkEnd w:id="33"/>
      <w:bookmarkStart w:id="34" w:name="_Toc16938523"/>
      <w:bookmarkEnd w:id="34"/>
      <w:bookmarkStart w:id="35" w:name="_Toc462564067"/>
      <w:bookmarkEnd w:id="35"/>
      <w:bookmarkStart w:id="36" w:name="_Toc20823279"/>
      <w:r>
        <w:rPr>
          <w:rFonts w:ascii="Arial" w:hAnsi="Arial" w:cs="Arial"/>
          <w:color w:val="auto"/>
          <w:sz w:val="24"/>
          <w:highlight w:val="none"/>
        </w:rPr>
        <w:t>4、磋商费用</w:t>
      </w:r>
      <w:bookmarkEnd w:id="36"/>
    </w:p>
    <w:p w14:paraId="0571E529">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4.1供应商应自行承担所有与参加本次磋商有关的费用，无论磋商过程中的做法和结果如何，采购人及采购代理机构在任何情况下均无义务和责任承担这些费用。</w:t>
      </w:r>
    </w:p>
    <w:p w14:paraId="7D7108C4">
      <w:pPr>
        <w:keepNext/>
        <w:keepLines/>
        <w:spacing w:line="360" w:lineRule="auto"/>
        <w:ind w:firstLine="84"/>
        <w:rPr>
          <w:rFonts w:ascii="宋体" w:hAnsi="宋体" w:cs="宋体"/>
          <w:color w:val="auto"/>
          <w:sz w:val="24"/>
          <w:highlight w:val="none"/>
        </w:rPr>
      </w:pPr>
      <w:r>
        <w:rPr>
          <w:rFonts w:hint="eastAsia" w:ascii="宋体" w:hAnsi="宋体" w:cs="宋体"/>
          <w:b/>
          <w:bCs/>
          <w:color w:val="auto"/>
          <w:sz w:val="24"/>
          <w:highlight w:val="none"/>
        </w:rPr>
        <w:t>5、</w:t>
      </w:r>
      <w:r>
        <w:rPr>
          <w:rFonts w:hint="eastAsia" w:ascii="宋体" w:hAnsi="宋体" w:cs="宋体"/>
          <w:color w:val="auto"/>
          <w:sz w:val="24"/>
          <w:highlight w:val="none"/>
        </w:rPr>
        <w:t>磋商文件的约束力</w:t>
      </w:r>
    </w:p>
    <w:p w14:paraId="746A5437">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5.1供应商一旦参加本项目采购活动，即被认为接受了本磋商文件的规定和约束。</w:t>
      </w:r>
    </w:p>
    <w:p w14:paraId="2E2DBC7D">
      <w:pPr>
        <w:widowControl/>
        <w:spacing w:line="360" w:lineRule="auto"/>
        <w:jc w:val="left"/>
        <w:rPr>
          <w:rFonts w:ascii="宋体" w:hAnsi="宋体" w:cs="宋体"/>
          <w:b/>
          <w:bCs/>
          <w:color w:val="auto"/>
          <w:sz w:val="24"/>
          <w:highlight w:val="none"/>
        </w:rPr>
      </w:pPr>
      <w:bookmarkStart w:id="37" w:name="_Toc20823281"/>
      <w:bookmarkEnd w:id="37"/>
      <w:bookmarkStart w:id="38" w:name="_Toc16938525"/>
      <w:bookmarkEnd w:id="38"/>
      <w:bookmarkStart w:id="39" w:name="_Toc120614215"/>
      <w:r>
        <w:rPr>
          <w:rFonts w:hint="eastAsia" w:ascii="宋体" w:hAnsi="宋体" w:cs="宋体"/>
          <w:b/>
          <w:bCs/>
          <w:color w:val="auto"/>
          <w:sz w:val="24"/>
          <w:highlight w:val="none"/>
        </w:rPr>
        <w:t>二、</w:t>
      </w:r>
      <w:bookmarkEnd w:id="39"/>
      <w:r>
        <w:rPr>
          <w:rFonts w:hint="eastAsia" w:ascii="宋体" w:hAnsi="宋体" w:cs="宋体"/>
          <w:b/>
          <w:bCs/>
          <w:color w:val="auto"/>
          <w:sz w:val="24"/>
          <w:highlight w:val="none"/>
        </w:rPr>
        <w:t>磋商文件</w:t>
      </w:r>
    </w:p>
    <w:p w14:paraId="2BA4E0A7">
      <w:pPr>
        <w:keepNext/>
        <w:keepLines/>
        <w:spacing w:line="360" w:lineRule="auto"/>
        <w:ind w:firstLine="78"/>
        <w:rPr>
          <w:rFonts w:ascii="宋体" w:hAnsi="宋体" w:cs="宋体"/>
          <w:color w:val="auto"/>
          <w:sz w:val="24"/>
          <w:highlight w:val="none"/>
        </w:rPr>
      </w:pPr>
      <w:bookmarkStart w:id="40" w:name="_Toc513029210"/>
      <w:bookmarkEnd w:id="40"/>
      <w:bookmarkStart w:id="41" w:name="_Toc16938526"/>
      <w:bookmarkEnd w:id="41"/>
      <w:bookmarkStart w:id="42" w:name="_Toc20823282"/>
      <w:r>
        <w:rPr>
          <w:rFonts w:hint="eastAsia" w:ascii="宋体" w:hAnsi="宋体" w:cs="宋体"/>
          <w:b/>
          <w:bCs/>
          <w:color w:val="auto"/>
          <w:sz w:val="24"/>
          <w:highlight w:val="none"/>
        </w:rPr>
        <w:t>6、</w:t>
      </w:r>
      <w:r>
        <w:rPr>
          <w:rFonts w:hint="eastAsia" w:ascii="宋体" w:hAnsi="宋体" w:cs="宋体"/>
          <w:color w:val="auto"/>
          <w:sz w:val="24"/>
          <w:highlight w:val="none"/>
        </w:rPr>
        <w:t>磋商文件构成</w:t>
      </w:r>
      <w:bookmarkEnd w:id="42"/>
    </w:p>
    <w:p w14:paraId="6F4B26F4">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6.1磋商文件由以下部分组成：</w:t>
      </w:r>
    </w:p>
    <w:p w14:paraId="31225900">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（1）竞争性磋商采购公告</w:t>
      </w:r>
    </w:p>
    <w:p w14:paraId="0DBD204E">
      <w:pPr>
        <w:spacing w:line="360" w:lineRule="auto"/>
        <w:rPr>
          <w:rFonts w:ascii="宋体" w:hAnsi="宋体" w:cs="宋体"/>
          <w:color w:val="auto"/>
          <w:sz w:val="24"/>
          <w:highlight w:val="none"/>
        </w:rPr>
      </w:pPr>
      <w:r>
        <w:rPr>
          <w:rFonts w:hint="eastAsia" w:ascii="宋体" w:hAnsi="宋体" w:cs="宋体"/>
          <w:color w:val="auto"/>
          <w:sz w:val="24"/>
          <w:highlight w:val="none"/>
        </w:rPr>
        <w:t>（2）参加磋商供应商须知</w:t>
      </w:r>
    </w:p>
    <w:p w14:paraId="43AE1B16">
      <w:pPr>
        <w:spacing w:line="360" w:lineRule="auto"/>
        <w:rPr>
          <w:rFonts w:ascii="宋体" w:hAnsi="宋体" w:cs="宋体"/>
          <w:color w:val="auto"/>
          <w:sz w:val="24"/>
          <w:highlight w:val="none"/>
        </w:rPr>
      </w:pPr>
      <w:r>
        <w:rPr>
          <w:rFonts w:hint="eastAsia" w:ascii="宋体" w:hAnsi="宋体" w:cs="宋体"/>
          <w:color w:val="auto"/>
          <w:sz w:val="24"/>
          <w:highlight w:val="none"/>
        </w:rPr>
        <w:t>（3）项目需求</w:t>
      </w:r>
    </w:p>
    <w:p w14:paraId="5444AC6A">
      <w:pPr>
        <w:spacing w:line="360" w:lineRule="auto"/>
        <w:rPr>
          <w:rFonts w:ascii="宋体" w:hAnsi="宋体" w:cs="宋体"/>
          <w:color w:val="auto"/>
          <w:sz w:val="24"/>
          <w:highlight w:val="none"/>
        </w:rPr>
      </w:pPr>
      <w:r>
        <w:rPr>
          <w:rFonts w:hint="eastAsia" w:ascii="宋体" w:hAnsi="宋体" w:cs="宋体"/>
          <w:color w:val="auto"/>
          <w:sz w:val="24"/>
          <w:highlight w:val="none"/>
        </w:rPr>
        <w:t>（4）评审方法和评审标准</w:t>
      </w:r>
    </w:p>
    <w:p w14:paraId="12F233E7">
      <w:pPr>
        <w:numPr>
          <w:ilvl w:val="0"/>
          <w:numId w:val="3"/>
        </w:numPr>
        <w:spacing w:line="360" w:lineRule="auto"/>
        <w:rPr>
          <w:rFonts w:ascii="宋体" w:hAnsi="宋体" w:cs="宋体"/>
          <w:color w:val="auto"/>
          <w:sz w:val="24"/>
          <w:highlight w:val="none"/>
        </w:rPr>
      </w:pPr>
      <w:r>
        <w:rPr>
          <w:rFonts w:hint="eastAsia" w:ascii="宋体" w:hAnsi="宋体" w:cs="宋体"/>
          <w:color w:val="auto"/>
          <w:sz w:val="24"/>
          <w:highlight w:val="none"/>
        </w:rPr>
        <w:t>合同条款及格式</w:t>
      </w:r>
    </w:p>
    <w:p w14:paraId="5E1CD7A3">
      <w:pPr>
        <w:numPr>
          <w:ilvl w:val="0"/>
          <w:numId w:val="3"/>
        </w:numPr>
        <w:spacing w:line="360" w:lineRule="auto"/>
        <w:rPr>
          <w:rFonts w:ascii="宋体" w:hAnsi="宋体" w:cs="宋体"/>
          <w:color w:val="auto"/>
          <w:sz w:val="24"/>
          <w:highlight w:val="none"/>
        </w:rPr>
      </w:pPr>
      <w:r>
        <w:rPr>
          <w:rFonts w:hint="eastAsia" w:ascii="宋体" w:hAnsi="宋体" w:cs="宋体"/>
          <w:color w:val="auto"/>
          <w:sz w:val="24"/>
          <w:highlight w:val="none"/>
        </w:rPr>
        <w:t>响应文件的组成和格式</w:t>
      </w:r>
    </w:p>
    <w:p w14:paraId="13898233">
      <w:pPr>
        <w:spacing w:line="360" w:lineRule="auto"/>
        <w:rPr>
          <w:rFonts w:ascii="宋体" w:hAnsi="宋体" w:cs="宋体"/>
          <w:color w:val="auto"/>
          <w:sz w:val="24"/>
          <w:highlight w:val="none"/>
        </w:rPr>
      </w:pPr>
      <w:r>
        <w:rPr>
          <w:rFonts w:hint="eastAsia" w:ascii="宋体" w:hAnsi="宋体" w:cs="宋体"/>
          <w:color w:val="auto"/>
          <w:sz w:val="24"/>
          <w:highlight w:val="none"/>
        </w:rPr>
        <w:t>请仔细检查磋商文件是否齐全，如有缺漏请立即与采购人或采购代理机构联系解决。</w:t>
      </w:r>
    </w:p>
    <w:p w14:paraId="1D54AD48">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48852F6">
      <w:pPr>
        <w:keepNext/>
        <w:keepLines/>
        <w:spacing w:line="360" w:lineRule="auto"/>
        <w:ind w:firstLine="78"/>
        <w:rPr>
          <w:rFonts w:ascii="宋体" w:hAnsi="宋体" w:cs="宋体"/>
          <w:color w:val="auto"/>
          <w:sz w:val="24"/>
          <w:highlight w:val="none"/>
        </w:rPr>
      </w:pPr>
      <w:bookmarkStart w:id="43" w:name="_Toc462564070"/>
      <w:bookmarkEnd w:id="43"/>
      <w:bookmarkStart w:id="44" w:name="_Toc513029211"/>
      <w:bookmarkEnd w:id="44"/>
      <w:bookmarkStart w:id="45" w:name="_Toc16938527"/>
      <w:bookmarkEnd w:id="45"/>
      <w:bookmarkStart w:id="46" w:name="_Toc20823283"/>
      <w:r>
        <w:rPr>
          <w:rFonts w:hint="eastAsia" w:ascii="宋体" w:hAnsi="宋体" w:cs="宋体"/>
          <w:b/>
          <w:bCs/>
          <w:color w:val="auto"/>
          <w:sz w:val="24"/>
          <w:highlight w:val="none"/>
        </w:rPr>
        <w:t>7、</w:t>
      </w:r>
      <w:r>
        <w:rPr>
          <w:rFonts w:hint="eastAsia" w:ascii="宋体" w:hAnsi="宋体" w:cs="宋体"/>
          <w:color w:val="auto"/>
          <w:sz w:val="24"/>
          <w:highlight w:val="none"/>
        </w:rPr>
        <w:t>磋商文件的澄清</w:t>
      </w:r>
      <w:bookmarkEnd w:id="46"/>
    </w:p>
    <w:p w14:paraId="0CE37CDD">
      <w:pPr>
        <w:spacing w:line="360" w:lineRule="auto"/>
        <w:ind w:firstLine="67"/>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7.1任何要求对磋商文件进行澄清的供应商，应在磋商截止期5日前按磋商公告中的通讯地址，以书面形式通知采购人或采购代理机构。</w:t>
      </w:r>
      <w:r>
        <w:rPr>
          <w:rFonts w:hint="eastAsia" w:ascii="宋体" w:hAnsi="宋体" w:cs="宋体"/>
          <w:color w:val="auto"/>
          <w:sz w:val="24"/>
          <w:highlight w:val="none"/>
          <w:lang w:val="en-US" w:eastAsia="zh-CN"/>
        </w:rPr>
        <w:t xml:space="preserve">                                                                                                                                                                                                                                                                                                                                                                                                                                                                                                                                                                                                                                                                                                                            </w:t>
      </w:r>
    </w:p>
    <w:p w14:paraId="0E39E76E">
      <w:pPr>
        <w:keepNext/>
        <w:keepLines/>
        <w:spacing w:line="360" w:lineRule="auto"/>
        <w:ind w:firstLine="78"/>
        <w:rPr>
          <w:rFonts w:ascii="宋体" w:hAnsi="宋体" w:cs="宋体"/>
          <w:color w:val="auto"/>
          <w:sz w:val="24"/>
          <w:highlight w:val="none"/>
        </w:rPr>
      </w:pPr>
      <w:bookmarkStart w:id="47" w:name="_Toc513029212"/>
      <w:bookmarkEnd w:id="47"/>
      <w:bookmarkStart w:id="48" w:name="_Toc16938528"/>
      <w:bookmarkEnd w:id="48"/>
      <w:bookmarkStart w:id="49" w:name="_Toc462564071"/>
      <w:bookmarkEnd w:id="49"/>
      <w:bookmarkStart w:id="50" w:name="_Toc20823284"/>
      <w:r>
        <w:rPr>
          <w:rFonts w:hint="eastAsia" w:ascii="宋体" w:hAnsi="宋体" w:cs="宋体"/>
          <w:b/>
          <w:bCs/>
          <w:color w:val="auto"/>
          <w:sz w:val="24"/>
          <w:highlight w:val="none"/>
        </w:rPr>
        <w:t>8、</w:t>
      </w:r>
      <w:r>
        <w:rPr>
          <w:rFonts w:hint="eastAsia" w:ascii="宋体" w:hAnsi="宋体" w:cs="宋体"/>
          <w:color w:val="auto"/>
          <w:sz w:val="24"/>
          <w:highlight w:val="none"/>
        </w:rPr>
        <w:t>磋商文件的澄清和修改</w:t>
      </w:r>
      <w:bookmarkEnd w:id="50"/>
    </w:p>
    <w:p w14:paraId="5E7022D4">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8.1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发布更正公告通知所有获取磋商文件的供应商,更正公告内容将作为磋商文件的组成部分，并对供应商具有约束力。不足5日的，采购人将顺延提交首次响应文件截止时间。</w:t>
      </w:r>
    </w:p>
    <w:p w14:paraId="0EF4FDE1">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8.2采购人可以视采购项目的具体情况，组织供应商进行现场考察或召开磋商前答疑会，但不单独或分别组织只有一个供应商参加的现场考察和答疑会。</w:t>
      </w:r>
    </w:p>
    <w:p w14:paraId="67BC5290">
      <w:pPr>
        <w:widowControl/>
        <w:spacing w:line="360" w:lineRule="auto"/>
        <w:jc w:val="left"/>
        <w:rPr>
          <w:rFonts w:ascii="宋体" w:hAnsi="宋体" w:cs="宋体"/>
          <w:b/>
          <w:bCs/>
          <w:color w:val="auto"/>
          <w:sz w:val="24"/>
          <w:highlight w:val="none"/>
        </w:rPr>
      </w:pPr>
      <w:bookmarkStart w:id="51" w:name="_Toc20823285"/>
      <w:bookmarkEnd w:id="51"/>
      <w:bookmarkStart w:id="52" w:name="_Toc462564072"/>
      <w:bookmarkEnd w:id="52"/>
      <w:bookmarkStart w:id="53" w:name="_Toc16938529"/>
      <w:bookmarkEnd w:id="53"/>
      <w:bookmarkStart w:id="54" w:name="_Toc513029213"/>
      <w:bookmarkEnd w:id="54"/>
      <w:bookmarkStart w:id="55" w:name="_Toc120614216"/>
      <w:r>
        <w:rPr>
          <w:rFonts w:hint="eastAsia" w:ascii="宋体" w:hAnsi="宋体" w:cs="宋体"/>
          <w:b/>
          <w:bCs/>
          <w:color w:val="auto"/>
          <w:sz w:val="24"/>
          <w:highlight w:val="none"/>
        </w:rPr>
        <w:t>三、响应文件的编制</w:t>
      </w:r>
      <w:bookmarkEnd w:id="55"/>
    </w:p>
    <w:p w14:paraId="3EB8567F">
      <w:pPr>
        <w:keepNext/>
        <w:keepLines/>
        <w:spacing w:line="360" w:lineRule="auto"/>
        <w:ind w:firstLine="78"/>
        <w:rPr>
          <w:rFonts w:ascii="宋体" w:hAnsi="宋体" w:cs="宋体"/>
          <w:color w:val="auto"/>
          <w:sz w:val="24"/>
          <w:highlight w:val="none"/>
        </w:rPr>
      </w:pPr>
      <w:bookmarkStart w:id="56" w:name="_Toc462564073"/>
      <w:bookmarkEnd w:id="56"/>
      <w:bookmarkStart w:id="57" w:name="_Toc16938530"/>
      <w:bookmarkEnd w:id="57"/>
      <w:bookmarkStart w:id="58" w:name="_Toc513029214"/>
      <w:bookmarkEnd w:id="58"/>
      <w:bookmarkStart w:id="59" w:name="_Toc20823286"/>
      <w:r>
        <w:rPr>
          <w:rFonts w:ascii="Arial" w:hAnsi="Arial" w:cs="Arial"/>
          <w:color w:val="auto"/>
          <w:sz w:val="24"/>
          <w:highlight w:val="none"/>
        </w:rPr>
        <w:t>9、响应文件的语言及度量衡单位</w:t>
      </w:r>
      <w:bookmarkEnd w:id="59"/>
    </w:p>
    <w:p w14:paraId="40DB2D77">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9.1供应商提交的响应文件以及供应商与采购人或采购代理机构就有关磋商的所有来往通知、函件和文件均应使用</w:t>
      </w:r>
      <w:r>
        <w:rPr>
          <w:rFonts w:hint="eastAsia" w:ascii="宋体" w:hAnsi="宋体" w:cs="宋体"/>
          <w:b/>
          <w:bCs/>
          <w:color w:val="auto"/>
          <w:sz w:val="24"/>
          <w:highlight w:val="none"/>
        </w:rPr>
        <w:t>简体中文</w:t>
      </w:r>
      <w:r>
        <w:rPr>
          <w:rFonts w:hint="eastAsia" w:ascii="宋体" w:hAnsi="宋体" w:cs="宋体"/>
          <w:color w:val="auto"/>
          <w:sz w:val="24"/>
          <w:highlight w:val="none"/>
        </w:rPr>
        <w:t>。</w:t>
      </w:r>
    </w:p>
    <w:p w14:paraId="336BF437">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9.2除技术性能另有规定外，响应文件所使用的度量衡单位，均须采用国家法定计量单位。</w:t>
      </w:r>
      <w:bookmarkStart w:id="60" w:name="_Toc462564074"/>
      <w:bookmarkEnd w:id="60"/>
      <w:bookmarkStart w:id="61" w:name="_Toc513029215"/>
      <w:bookmarkEnd w:id="61"/>
      <w:bookmarkStart w:id="62" w:name="_Toc16938531"/>
      <w:bookmarkEnd w:id="62"/>
      <w:bookmarkStart w:id="63" w:name="_Toc20823287"/>
    </w:p>
    <w:p w14:paraId="4F84AE7B">
      <w:pPr>
        <w:spacing w:line="360" w:lineRule="auto"/>
        <w:ind w:firstLine="67"/>
        <w:rPr>
          <w:rFonts w:ascii="Arial" w:hAnsi="Arial" w:cs="Arial"/>
          <w:color w:val="auto"/>
          <w:sz w:val="24"/>
          <w:highlight w:val="none"/>
        </w:rPr>
      </w:pPr>
      <w:r>
        <w:rPr>
          <w:rFonts w:ascii="Arial" w:hAnsi="Arial" w:cs="Arial"/>
          <w:color w:val="auto"/>
          <w:sz w:val="24"/>
          <w:highlight w:val="none"/>
        </w:rPr>
        <w:t>10、响应文件构成</w:t>
      </w:r>
      <w:bookmarkEnd w:id="63"/>
    </w:p>
    <w:p w14:paraId="526E6E38">
      <w:pPr>
        <w:spacing w:line="360" w:lineRule="auto"/>
        <w:ind w:firstLine="314" w:firstLineChars="131"/>
        <w:rPr>
          <w:rFonts w:ascii="Arial" w:hAnsi="Arial" w:cs="Arial"/>
          <w:color w:val="auto"/>
          <w:sz w:val="24"/>
          <w:highlight w:val="none"/>
        </w:rPr>
      </w:pPr>
      <w:r>
        <w:rPr>
          <w:rFonts w:hint="eastAsia" w:ascii="Arial" w:hAnsi="Arial" w:cs="Arial"/>
          <w:color w:val="auto"/>
          <w:sz w:val="24"/>
          <w:highlight w:val="none"/>
        </w:rPr>
        <w:t>供应商应当根据竞争性磋商文件要求编制响应文件，并根据自己的商务能力、技术水平对竞争性磋商采购文件提出的要求和条件逐条标明是否响应。</w:t>
      </w:r>
    </w:p>
    <w:p w14:paraId="3A53051D">
      <w:pPr>
        <w:pStyle w:val="15"/>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（1）磋商响应函（格式见附件）</w:t>
      </w:r>
    </w:p>
    <w:p w14:paraId="260811D8">
      <w:pPr>
        <w:pStyle w:val="15"/>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）供应商有效的营业执照（复印件加盖供应商公章）</w:t>
      </w:r>
      <w:r>
        <w:rPr>
          <w:rFonts w:hint="eastAsia" w:ascii="宋体" w:hAnsi="宋体" w:eastAsia="宋体" w:cs="宋体"/>
          <w:b/>
          <w:sz w:val="24"/>
          <w:szCs w:val="24"/>
          <w:u w:val="single"/>
        </w:rPr>
        <w:t>（组成联合体投标的，联合体各方均须提供）</w:t>
      </w:r>
    </w:p>
    <w:p w14:paraId="060428F3">
      <w:pPr>
        <w:tabs>
          <w:tab w:val="left" w:pos="420"/>
          <w:tab w:val="left" w:pos="1155"/>
          <w:tab w:val="left" w:pos="1287"/>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w:t>
      </w:r>
      <w:r>
        <w:rPr>
          <w:rFonts w:hint="eastAsia" w:ascii="宋体" w:hAnsi="宋体" w:cs="宋体"/>
          <w:color w:val="auto"/>
          <w:sz w:val="24"/>
          <w:highlight w:val="none"/>
        </w:rPr>
        <w:t>本项目的特定资格要求</w:t>
      </w:r>
      <w:r>
        <w:rPr>
          <w:rFonts w:hint="eastAsia" w:ascii="宋体" w:hAnsi="宋体" w:eastAsia="宋体"/>
          <w:color w:val="auto"/>
          <w:sz w:val="24"/>
          <w:szCs w:val="24"/>
          <w:highlight w:val="none"/>
        </w:rPr>
        <w:t>（复印件加盖供应商公章）</w:t>
      </w:r>
    </w:p>
    <w:p w14:paraId="19F9F349">
      <w:pPr>
        <w:spacing w:line="360" w:lineRule="auto"/>
        <w:ind w:firstLine="480" w:firstLineChars="200"/>
        <w:rPr>
          <w:rFonts w:hint="eastAsia" w:ascii="宋体" w:hAnsi="宋体" w:eastAsia="宋体" w:cs="宋体"/>
          <w:b/>
          <w:sz w:val="24"/>
          <w:szCs w:val="24"/>
          <w:u w:val="single"/>
        </w:rPr>
      </w:pPr>
      <w:r>
        <w:rPr>
          <w:rFonts w:hint="eastAsia" w:ascii="宋体" w:hAnsi="宋体"/>
          <w:color w:val="auto"/>
          <w:sz w:val="24"/>
          <w:szCs w:val="24"/>
          <w:highlight w:val="none"/>
        </w:rPr>
        <w:t>（</w:t>
      </w:r>
      <w:r>
        <w:rPr>
          <w:rFonts w:ascii="宋体" w:hAnsi="宋体"/>
          <w:color w:val="auto"/>
          <w:sz w:val="24"/>
          <w:szCs w:val="24"/>
          <w:highlight w:val="none"/>
        </w:rPr>
        <w:t>4</w:t>
      </w:r>
      <w:r>
        <w:rPr>
          <w:rFonts w:hint="eastAsia" w:ascii="宋体" w:hAnsi="宋体"/>
          <w:color w:val="auto"/>
          <w:sz w:val="24"/>
          <w:szCs w:val="24"/>
          <w:highlight w:val="none"/>
        </w:rPr>
        <w:t>）供应商法定代表人授权委托书（格式见附件，法定代表人亲自参加磋商的除外）</w:t>
      </w:r>
      <w:r>
        <w:rPr>
          <w:rFonts w:hint="eastAsia" w:ascii="宋体" w:hAnsi="宋体" w:eastAsia="宋体" w:cs="宋体"/>
          <w:b/>
          <w:sz w:val="24"/>
          <w:szCs w:val="24"/>
          <w:u w:val="single"/>
        </w:rPr>
        <w:t>（组成联合体投标的，联合体各方均须提供）</w:t>
      </w:r>
    </w:p>
    <w:p w14:paraId="08F8AC31">
      <w:pPr>
        <w:spacing w:line="360" w:lineRule="auto"/>
        <w:ind w:firstLine="480" w:firstLineChars="200"/>
        <w:rPr>
          <w:rFonts w:hint="eastAsia" w:ascii="宋体" w:hAnsi="宋体" w:eastAsia="宋体" w:cs="宋体"/>
          <w:b/>
          <w:sz w:val="24"/>
          <w:szCs w:val="24"/>
          <w:u w:val="singl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eastAsia="zh-CN"/>
        </w:rPr>
        <w:t>）</w:t>
      </w:r>
      <w:r>
        <w:rPr>
          <w:rFonts w:hint="eastAsia" w:ascii="宋体" w:hAnsi="宋体"/>
          <w:color w:val="auto"/>
          <w:sz w:val="24"/>
          <w:szCs w:val="24"/>
          <w:highlight w:val="none"/>
        </w:rPr>
        <w:t>供应商法定代表人身份证复印件；</w:t>
      </w:r>
      <w:r>
        <w:rPr>
          <w:rFonts w:hint="eastAsia" w:ascii="宋体" w:hAnsi="宋体" w:eastAsia="宋体" w:cs="宋体"/>
          <w:b/>
          <w:sz w:val="24"/>
          <w:szCs w:val="24"/>
          <w:u w:val="single"/>
        </w:rPr>
        <w:t>（组成联合体投标的，联合体各方均须提供）</w:t>
      </w:r>
    </w:p>
    <w:p w14:paraId="4BE4274E">
      <w:pPr>
        <w:tabs>
          <w:tab w:val="left" w:pos="900"/>
        </w:tabs>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）供应商法定代表人授权代表身份证复印件（法定代表人亲自参加磋商的除外）</w:t>
      </w:r>
    </w:p>
    <w:p w14:paraId="6FEFDFB1">
      <w:pPr>
        <w:tabs>
          <w:tab w:val="left" w:pos="90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）供应商近</w:t>
      </w:r>
      <w:r>
        <w:rPr>
          <w:rFonts w:hint="eastAsia" w:ascii="宋体" w:hAnsi="宋体"/>
          <w:color w:val="auto"/>
          <w:sz w:val="24"/>
          <w:szCs w:val="24"/>
          <w:highlight w:val="none"/>
          <w:lang w:val="en-US" w:eastAsia="zh-CN"/>
        </w:rPr>
        <w:t>六</w:t>
      </w:r>
      <w:r>
        <w:rPr>
          <w:rFonts w:hint="eastAsia" w:ascii="宋体" w:hAnsi="宋体"/>
          <w:color w:val="auto"/>
          <w:sz w:val="24"/>
          <w:szCs w:val="24"/>
          <w:highlight w:val="none"/>
        </w:rPr>
        <w:t>个月中任意一个月份(不含磋商当月)的财务状况报告（资产负债表和利润表）或由会计师事务所出具的近两年中任意一个年度的审计报告和所附已审财务报告复印件</w:t>
      </w:r>
      <w:r>
        <w:rPr>
          <w:rFonts w:hint="eastAsia" w:ascii="宋体" w:hAnsi="宋体" w:eastAsia="宋体" w:cs="宋体"/>
          <w:b/>
          <w:sz w:val="24"/>
          <w:szCs w:val="24"/>
          <w:u w:val="single"/>
        </w:rPr>
        <w:t>（组成联合体投标的，联合体各方均须提供）</w:t>
      </w:r>
    </w:p>
    <w:p w14:paraId="13DE1338">
      <w:pPr>
        <w:tabs>
          <w:tab w:val="left" w:pos="90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）供应商近</w:t>
      </w:r>
      <w:r>
        <w:rPr>
          <w:rFonts w:hint="eastAsia" w:ascii="宋体" w:hAnsi="宋体"/>
          <w:color w:val="auto"/>
          <w:sz w:val="24"/>
          <w:szCs w:val="24"/>
          <w:highlight w:val="none"/>
          <w:lang w:val="en-US" w:eastAsia="zh-CN"/>
        </w:rPr>
        <w:t>六</w:t>
      </w:r>
      <w:r>
        <w:rPr>
          <w:rFonts w:hint="eastAsia" w:ascii="宋体" w:hAnsi="宋体"/>
          <w:color w:val="auto"/>
          <w:sz w:val="24"/>
          <w:szCs w:val="24"/>
          <w:highlight w:val="none"/>
        </w:rPr>
        <w:t xml:space="preserve">个月中任意一个月份(不含磋商当月)的依法缴纳税收的相关材料（提供相关主管部门证明或银行代扣证明）复印件 </w:t>
      </w:r>
      <w:r>
        <w:rPr>
          <w:rFonts w:hint="eastAsia" w:ascii="宋体" w:hAnsi="宋体" w:eastAsia="宋体" w:cs="宋体"/>
          <w:b/>
          <w:sz w:val="24"/>
          <w:szCs w:val="24"/>
          <w:u w:val="single"/>
        </w:rPr>
        <w:t>（组成联合体投标的，联合体各方均须提供）</w:t>
      </w:r>
    </w:p>
    <w:p w14:paraId="63DEDE49">
      <w:pPr>
        <w:tabs>
          <w:tab w:val="left" w:pos="90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）供应商近</w:t>
      </w:r>
      <w:r>
        <w:rPr>
          <w:rFonts w:hint="eastAsia" w:ascii="宋体" w:hAnsi="宋体"/>
          <w:color w:val="auto"/>
          <w:sz w:val="24"/>
          <w:szCs w:val="24"/>
          <w:highlight w:val="none"/>
          <w:lang w:val="en-US" w:eastAsia="zh-CN"/>
        </w:rPr>
        <w:t>六</w:t>
      </w:r>
      <w:r>
        <w:rPr>
          <w:rFonts w:hint="eastAsia" w:ascii="宋体" w:hAnsi="宋体"/>
          <w:color w:val="auto"/>
          <w:sz w:val="24"/>
          <w:szCs w:val="24"/>
          <w:highlight w:val="none"/>
        </w:rPr>
        <w:t>个月中任意一个月份(不含磋商当月)的依法缴纳社会保障资金的相关材料（提供相关主管部门证明或银行代扣证明）复印件</w:t>
      </w:r>
      <w:r>
        <w:rPr>
          <w:rFonts w:hint="eastAsia" w:ascii="宋体" w:hAnsi="宋体" w:eastAsia="宋体" w:cs="宋体"/>
          <w:b/>
          <w:sz w:val="24"/>
          <w:szCs w:val="24"/>
          <w:u w:val="single"/>
        </w:rPr>
        <w:t>（组成联合体投标的，联合体各方均须提供）</w:t>
      </w:r>
    </w:p>
    <w:p w14:paraId="7C5DA968">
      <w:pPr>
        <w:tabs>
          <w:tab w:val="left" w:pos="90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）参加政府采购活动前三年内</w:t>
      </w:r>
      <w:r>
        <w:rPr>
          <w:rFonts w:hint="eastAsia" w:ascii="宋体" w:hAnsi="宋体"/>
          <w:color w:val="auto"/>
          <w:sz w:val="24"/>
          <w:szCs w:val="24"/>
          <w:highlight w:val="none"/>
          <w:lang w:eastAsia="zh-CN"/>
        </w:rPr>
        <w:t>，</w:t>
      </w:r>
      <w:r>
        <w:rPr>
          <w:rFonts w:hint="eastAsia" w:ascii="宋体" w:hAnsi="宋体"/>
          <w:color w:val="auto"/>
          <w:sz w:val="24"/>
          <w:szCs w:val="24"/>
          <w:highlight w:val="none"/>
        </w:rPr>
        <w:t>在经营活动中没有重大违法记录（格式见附件）</w:t>
      </w:r>
      <w:r>
        <w:rPr>
          <w:rFonts w:hint="eastAsia" w:ascii="宋体" w:hAnsi="宋体" w:eastAsia="宋体" w:cs="宋体"/>
          <w:b/>
          <w:sz w:val="24"/>
          <w:szCs w:val="24"/>
          <w:u w:val="single"/>
        </w:rPr>
        <w:t>（组成联合体投标的，联合体各方均须提供）</w:t>
      </w:r>
    </w:p>
    <w:p w14:paraId="06DE6D07">
      <w:pPr>
        <w:tabs>
          <w:tab w:val="left" w:pos="900"/>
        </w:tabs>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）具有履行合同所必需的设备和专业技术能力（格式见附件）</w:t>
      </w:r>
      <w:r>
        <w:rPr>
          <w:rFonts w:hint="eastAsia" w:ascii="宋体" w:hAnsi="宋体" w:eastAsia="宋体" w:cs="宋体"/>
          <w:b/>
          <w:sz w:val="24"/>
          <w:szCs w:val="24"/>
          <w:u w:val="single"/>
        </w:rPr>
        <w:t>（组成联合体投标的，联合体各方均须提供）</w:t>
      </w:r>
    </w:p>
    <w:p w14:paraId="1B48D1D2">
      <w:pPr>
        <w:tabs>
          <w:tab w:val="left" w:pos="900"/>
        </w:tabs>
        <w:spacing w:line="360" w:lineRule="auto"/>
        <w:ind w:firstLine="480" w:firstLineChars="200"/>
        <w:rPr>
          <w:rFonts w:hint="eastAsia" w:ascii="宋体" w:hAnsi="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olor w:val="auto"/>
          <w:sz w:val="24"/>
          <w:szCs w:val="24"/>
          <w:highlight w:val="none"/>
          <w:lang w:val="en-US" w:eastAsia="zh-CN"/>
        </w:rPr>
        <w:t>承诺函</w:t>
      </w:r>
      <w:r>
        <w:rPr>
          <w:rFonts w:hint="eastAsia" w:ascii="宋体" w:hAnsi="宋体"/>
          <w:color w:val="auto"/>
          <w:sz w:val="24"/>
          <w:szCs w:val="24"/>
          <w:highlight w:val="none"/>
        </w:rPr>
        <w:t>（格式见附件）</w:t>
      </w:r>
      <w:r>
        <w:rPr>
          <w:rFonts w:hint="eastAsia" w:ascii="宋体" w:hAnsi="宋体" w:eastAsia="宋体" w:cs="宋体"/>
          <w:b/>
          <w:sz w:val="24"/>
          <w:szCs w:val="24"/>
          <w:u w:val="single"/>
        </w:rPr>
        <w:t>（组成联合体投标的，联合体各方均须提供）</w:t>
      </w:r>
    </w:p>
    <w:p w14:paraId="072CE403">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val="en-US" w:eastAsia="zh-CN"/>
        </w:rPr>
        <w:t>1</w:t>
      </w:r>
      <w:r>
        <w:rPr>
          <w:rFonts w:hint="eastAsia" w:ascii="宋体" w:hAnsi="宋体"/>
          <w:color w:val="auto"/>
          <w:sz w:val="24"/>
          <w:szCs w:val="24"/>
          <w:highlight w:val="none"/>
          <w:lang w:val="en-US" w:eastAsia="zh-CN"/>
        </w:rPr>
        <w:t>3</w:t>
      </w:r>
      <w:r>
        <w:rPr>
          <w:rFonts w:hint="eastAsia" w:ascii="宋体" w:hAnsi="宋体" w:eastAsia="宋体"/>
          <w:color w:val="auto"/>
          <w:sz w:val="24"/>
          <w:szCs w:val="24"/>
          <w:highlight w:val="none"/>
        </w:rPr>
        <w:t>）联合体协议书</w:t>
      </w:r>
      <w:r>
        <w:rPr>
          <w:rFonts w:hint="eastAsia" w:ascii="宋体" w:hAnsi="宋体"/>
          <w:color w:val="auto"/>
          <w:sz w:val="24"/>
          <w:szCs w:val="24"/>
          <w:highlight w:val="none"/>
        </w:rPr>
        <w:t>（格式见附件）</w:t>
      </w:r>
      <w:r>
        <w:rPr>
          <w:rFonts w:hint="eastAsia" w:ascii="宋体" w:hAnsi="宋体"/>
          <w:b/>
          <w:bCs/>
          <w:color w:val="auto"/>
          <w:sz w:val="24"/>
          <w:szCs w:val="24"/>
          <w:highlight w:val="none"/>
          <w:u w:val="single"/>
        </w:rPr>
        <w:t>（非联合体投标的除外）</w:t>
      </w:r>
    </w:p>
    <w:p w14:paraId="52FDDF61">
      <w:pPr>
        <w:pStyle w:val="12"/>
        <w:ind w:firstLine="480" w:firstLineChars="200"/>
        <w:jc w:val="both"/>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落实政府采购政策需满足的资格要求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中小企业声明函或监狱企业证明文件、或残疾人福利性单位声明函；[监狱企业在响应文件中提供由省级以上监狱管理局、戒毒管理局（含新疆生产建设兵团）出具的属于监狱企业的证明文件。未按采购文件的规定在响应文件中提供监狱企业证明文件的，不符合监狱企业条件。]</w:t>
      </w:r>
      <w:r>
        <w:rPr>
          <w:rFonts w:hint="eastAsia" w:ascii="宋体" w:hAnsi="宋体" w:eastAsia="宋体" w:cs="宋体"/>
          <w:b/>
          <w:sz w:val="24"/>
          <w:szCs w:val="24"/>
          <w:u w:val="single"/>
        </w:rPr>
        <w:t>（组成联合体投标的，联合体各方均须提供）</w:t>
      </w:r>
    </w:p>
    <w:p w14:paraId="28DDBB08">
      <w:pPr>
        <w:pStyle w:val="12"/>
        <w:jc w:val="both"/>
        <w:rPr>
          <w:rFonts w:ascii="宋体" w:hAnsi="宋体"/>
          <w:color w:val="auto"/>
          <w:sz w:val="24"/>
          <w:szCs w:val="24"/>
          <w:highlight w:val="none"/>
        </w:rPr>
      </w:pPr>
      <w:r>
        <w:rPr>
          <w:rFonts w:hint="eastAsia" w:ascii="宋体" w:hAnsi="宋体" w:cs="宋体"/>
          <w:color w:val="auto"/>
          <w:sz w:val="24"/>
          <w:szCs w:val="24"/>
          <w:highlight w:val="none"/>
        </w:rPr>
        <w:t>如上述资格证明文件第（</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）三项遇有国家相关政策规定可不具备的，必须提供相关政策规定或相关单位出具的有效证明复印件。</w:t>
      </w:r>
    </w:p>
    <w:p w14:paraId="1184F734">
      <w:pPr>
        <w:tabs>
          <w:tab w:val="left" w:pos="90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15</w:t>
      </w:r>
      <w:r>
        <w:rPr>
          <w:rFonts w:ascii="宋体" w:hAnsi="宋体"/>
          <w:color w:val="auto"/>
          <w:sz w:val="24"/>
          <w:szCs w:val="24"/>
          <w:highlight w:val="none"/>
        </w:rPr>
        <w:t>）</w:t>
      </w:r>
      <w:r>
        <w:rPr>
          <w:rFonts w:hint="eastAsia" w:ascii="宋体" w:hAnsi="宋体"/>
          <w:color w:val="auto"/>
          <w:sz w:val="24"/>
          <w:szCs w:val="24"/>
          <w:highlight w:val="none"/>
        </w:rPr>
        <w:t>响应报价表</w:t>
      </w:r>
    </w:p>
    <w:p w14:paraId="024063E5">
      <w:pPr>
        <w:tabs>
          <w:tab w:val="left" w:pos="90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16</w:t>
      </w:r>
      <w:r>
        <w:rPr>
          <w:rFonts w:hint="eastAsia" w:ascii="宋体" w:hAnsi="宋体"/>
          <w:color w:val="auto"/>
          <w:sz w:val="24"/>
          <w:szCs w:val="24"/>
          <w:highlight w:val="none"/>
        </w:rPr>
        <w:t>）服务响应及偏离表</w:t>
      </w:r>
      <w:r>
        <w:rPr>
          <w:rFonts w:hint="eastAsia" w:ascii="宋体" w:hAnsi="宋体" w:eastAsia="宋体"/>
          <w:color w:val="auto"/>
          <w:sz w:val="24"/>
          <w:szCs w:val="24"/>
          <w:highlight w:val="none"/>
        </w:rPr>
        <w:t>（格式见附件）</w:t>
      </w:r>
    </w:p>
    <w:p w14:paraId="11078598">
      <w:pPr>
        <w:tabs>
          <w:tab w:val="left" w:pos="90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17</w:t>
      </w:r>
      <w:r>
        <w:rPr>
          <w:rFonts w:hint="eastAsia" w:ascii="宋体" w:hAnsi="宋体"/>
          <w:color w:val="auto"/>
          <w:sz w:val="24"/>
          <w:szCs w:val="24"/>
          <w:highlight w:val="none"/>
        </w:rPr>
        <w:t>）商务条款响应及偏离表</w:t>
      </w:r>
      <w:r>
        <w:rPr>
          <w:rFonts w:hint="eastAsia" w:ascii="宋体" w:hAnsi="宋体" w:eastAsia="宋体"/>
          <w:color w:val="auto"/>
          <w:sz w:val="24"/>
          <w:szCs w:val="24"/>
          <w:highlight w:val="none"/>
        </w:rPr>
        <w:t>（格式见附件）</w:t>
      </w:r>
    </w:p>
    <w:p w14:paraId="5826C17A">
      <w:pPr>
        <w:tabs>
          <w:tab w:val="left" w:pos="90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18</w:t>
      </w:r>
      <w:r>
        <w:rPr>
          <w:rFonts w:hint="eastAsia" w:ascii="宋体" w:hAnsi="宋体"/>
          <w:color w:val="auto"/>
          <w:sz w:val="24"/>
          <w:szCs w:val="24"/>
          <w:highlight w:val="none"/>
        </w:rPr>
        <w:t>）拟投入本项目的主要人员表</w:t>
      </w:r>
      <w:r>
        <w:rPr>
          <w:rFonts w:hint="eastAsia" w:ascii="宋体" w:hAnsi="宋体" w:eastAsia="宋体"/>
          <w:color w:val="auto"/>
          <w:sz w:val="24"/>
          <w:szCs w:val="24"/>
          <w:highlight w:val="none"/>
        </w:rPr>
        <w:t>（格式见附件）</w:t>
      </w:r>
    </w:p>
    <w:p w14:paraId="4A4C7AC2">
      <w:pPr>
        <w:tabs>
          <w:tab w:val="left" w:pos="900"/>
        </w:tabs>
        <w:spacing w:line="360" w:lineRule="auto"/>
        <w:ind w:firstLine="480" w:firstLineChars="200"/>
        <w:rPr>
          <w:rFonts w:ascii="宋体" w:hAnsi="宋体" w:cs="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19</w:t>
      </w:r>
      <w:r>
        <w:rPr>
          <w:rFonts w:hint="eastAsia" w:ascii="宋体" w:hAnsi="宋体"/>
          <w:color w:val="auto"/>
          <w:sz w:val="24"/>
          <w:szCs w:val="24"/>
          <w:highlight w:val="none"/>
        </w:rPr>
        <w:t>）供应商基本情况表</w:t>
      </w:r>
      <w:r>
        <w:rPr>
          <w:rFonts w:hint="eastAsia" w:ascii="宋体" w:hAnsi="宋体" w:eastAsia="宋体"/>
          <w:color w:val="auto"/>
          <w:sz w:val="24"/>
          <w:szCs w:val="24"/>
          <w:highlight w:val="none"/>
        </w:rPr>
        <w:t>（格式见附件）</w:t>
      </w:r>
    </w:p>
    <w:p w14:paraId="794CB318">
      <w:pPr>
        <w:tabs>
          <w:tab w:val="left" w:pos="90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）服务承诺</w:t>
      </w:r>
      <w:r>
        <w:rPr>
          <w:rFonts w:hint="eastAsia" w:ascii="宋体" w:hAnsi="宋体" w:eastAsia="宋体"/>
          <w:color w:val="auto"/>
          <w:sz w:val="24"/>
          <w:szCs w:val="24"/>
          <w:highlight w:val="none"/>
        </w:rPr>
        <w:t>（格式见附件）</w:t>
      </w:r>
    </w:p>
    <w:p w14:paraId="5F0814DD">
      <w:pPr>
        <w:tabs>
          <w:tab w:val="left" w:pos="90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21</w:t>
      </w:r>
      <w:r>
        <w:rPr>
          <w:rFonts w:ascii="宋体" w:hAnsi="宋体" w:cs="宋体"/>
          <w:color w:val="auto"/>
          <w:sz w:val="24"/>
          <w:szCs w:val="24"/>
          <w:highlight w:val="none"/>
        </w:rPr>
        <w:t>）</w:t>
      </w:r>
      <w:r>
        <w:rPr>
          <w:rFonts w:hint="eastAsia" w:ascii="宋体" w:hAnsi="宋体" w:cs="宋体"/>
          <w:color w:val="auto"/>
          <w:sz w:val="24"/>
          <w:szCs w:val="24"/>
          <w:highlight w:val="none"/>
        </w:rPr>
        <w:t>项目需求、评分标准中对应的其它所需证明材料（如有自行添加）</w:t>
      </w:r>
    </w:p>
    <w:p w14:paraId="0286B8A2">
      <w:pPr>
        <w:tabs>
          <w:tab w:val="left" w:pos="90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22</w:t>
      </w:r>
      <w:r>
        <w:rPr>
          <w:rFonts w:ascii="宋体" w:hAnsi="宋体" w:cs="宋体"/>
          <w:color w:val="auto"/>
          <w:sz w:val="24"/>
          <w:szCs w:val="24"/>
          <w:highlight w:val="none"/>
        </w:rPr>
        <w:t>）</w:t>
      </w:r>
      <w:r>
        <w:rPr>
          <w:rFonts w:hint="eastAsia" w:ascii="宋体" w:hAnsi="宋体" w:cs="宋体"/>
          <w:color w:val="auto"/>
          <w:sz w:val="24"/>
          <w:szCs w:val="24"/>
          <w:highlight w:val="none"/>
        </w:rPr>
        <w:t>其它（供应商认为有必要提供的声明和文件，如有自拟并自行添加）</w:t>
      </w:r>
    </w:p>
    <w:p w14:paraId="1733CF6D">
      <w:pPr>
        <w:spacing w:line="360" w:lineRule="auto"/>
        <w:rPr>
          <w:rFonts w:ascii="宋体" w:hAnsi="宋体" w:cs="宋体"/>
          <w:color w:val="auto"/>
          <w:sz w:val="24"/>
          <w:highlight w:val="none"/>
        </w:rPr>
      </w:pPr>
      <w:r>
        <w:rPr>
          <w:rFonts w:hint="eastAsia" w:ascii="宋体" w:hAnsi="宋体" w:cs="宋体"/>
          <w:color w:val="auto"/>
          <w:sz w:val="24"/>
          <w:highlight w:val="none"/>
        </w:rPr>
        <w:t>10.1 如标书制作工具中格式和内容与“江苏政府采购网”发布的磋商文件不一致，请以“江苏政府采购网”发布的磋商文件为准。</w:t>
      </w:r>
    </w:p>
    <w:p w14:paraId="39A95301">
      <w:pPr>
        <w:keepNext/>
        <w:keepLines/>
        <w:spacing w:line="360" w:lineRule="auto"/>
        <w:ind w:firstLine="78"/>
        <w:rPr>
          <w:rFonts w:ascii="宋体" w:hAnsi="宋体" w:cs="宋体"/>
          <w:color w:val="auto"/>
          <w:sz w:val="24"/>
          <w:highlight w:val="none"/>
        </w:rPr>
      </w:pPr>
      <w:bookmarkStart w:id="64" w:name="_Toc49090509"/>
      <w:bookmarkEnd w:id="64"/>
      <w:bookmarkStart w:id="65" w:name="_Toc14577357"/>
      <w:bookmarkEnd w:id="65"/>
      <w:bookmarkStart w:id="66" w:name="_Toc513029219"/>
      <w:bookmarkEnd w:id="66"/>
      <w:bookmarkStart w:id="67" w:name="_Toc14577354"/>
      <w:bookmarkEnd w:id="67"/>
      <w:bookmarkStart w:id="68" w:name="_Hlt26954838"/>
      <w:bookmarkEnd w:id="68"/>
      <w:bookmarkStart w:id="69" w:name="_Toc513029216"/>
      <w:bookmarkEnd w:id="69"/>
      <w:bookmarkStart w:id="70" w:name="_Hlt26670360"/>
      <w:bookmarkEnd w:id="70"/>
      <w:bookmarkStart w:id="71" w:name="_Toc49090508"/>
      <w:bookmarkEnd w:id="71"/>
      <w:bookmarkStart w:id="72" w:name="_Toc14577355"/>
      <w:bookmarkEnd w:id="72"/>
      <w:bookmarkStart w:id="73" w:name="_Hlt26668975"/>
      <w:bookmarkEnd w:id="73"/>
      <w:bookmarkStart w:id="74" w:name="_Toc49090507"/>
      <w:r>
        <w:rPr>
          <w:rFonts w:hint="eastAsia" w:ascii="宋体" w:hAnsi="宋体" w:cs="宋体"/>
          <w:b/>
          <w:bCs/>
          <w:color w:val="auto"/>
          <w:sz w:val="24"/>
          <w:highlight w:val="none"/>
        </w:rPr>
        <w:t>11、</w:t>
      </w:r>
      <w:r>
        <w:rPr>
          <w:rFonts w:hint="eastAsia" w:ascii="宋体" w:hAnsi="宋体" w:cs="宋体"/>
          <w:color w:val="auto"/>
          <w:sz w:val="24"/>
          <w:highlight w:val="none"/>
        </w:rPr>
        <w:t>证明磋商响应标的符合磋商文件规定的文件</w:t>
      </w:r>
      <w:bookmarkEnd w:id="74"/>
    </w:p>
    <w:p w14:paraId="2FE20F00">
      <w:pPr>
        <w:spacing w:line="360" w:lineRule="auto"/>
        <w:rPr>
          <w:rFonts w:ascii="宋体" w:hAnsi="宋体" w:cs="宋体"/>
          <w:color w:val="auto"/>
          <w:sz w:val="24"/>
          <w:highlight w:val="none"/>
        </w:rPr>
      </w:pPr>
      <w:r>
        <w:rPr>
          <w:rFonts w:hint="eastAsia" w:ascii="宋体" w:hAnsi="宋体" w:cs="宋体"/>
          <w:color w:val="auto"/>
          <w:sz w:val="24"/>
          <w:highlight w:val="none"/>
        </w:rPr>
        <w:t>11.1供应商应按照磋商文件要求提交证明文件，证明其及磋商响应标的符合磋商文件规定。</w:t>
      </w:r>
    </w:p>
    <w:p w14:paraId="0E665157">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11.2磋商文件对证明文件无明确形式要求的，证明文件可以以文字资料、图纸和数据等形式提交。</w:t>
      </w:r>
    </w:p>
    <w:p w14:paraId="064B1E06">
      <w:pPr>
        <w:keepNext/>
        <w:keepLines/>
        <w:spacing w:line="360" w:lineRule="auto"/>
        <w:ind w:firstLine="78"/>
        <w:rPr>
          <w:rFonts w:hint="default" w:ascii="宋体" w:hAnsi="宋体" w:eastAsia="宋体" w:cs="宋体"/>
          <w:color w:val="FF0000"/>
          <w:sz w:val="24"/>
          <w:highlight w:val="none"/>
          <w:lang w:val="en-US" w:eastAsia="zh-CN"/>
        </w:rPr>
      </w:pPr>
      <w:r>
        <w:rPr>
          <w:rFonts w:hint="eastAsia" w:ascii="宋体" w:hAnsi="宋体" w:cs="宋体"/>
          <w:b/>
          <w:bCs/>
          <w:color w:val="auto"/>
          <w:sz w:val="24"/>
          <w:highlight w:val="none"/>
        </w:rPr>
        <w:t>12、</w:t>
      </w:r>
      <w:r>
        <w:rPr>
          <w:rFonts w:hint="eastAsia" w:ascii="宋体" w:hAnsi="宋体" w:cs="宋体"/>
          <w:color w:val="auto"/>
          <w:sz w:val="24"/>
          <w:highlight w:val="none"/>
        </w:rPr>
        <w:t>磋商货币</w:t>
      </w:r>
    </w:p>
    <w:p w14:paraId="394C7FF7">
      <w:pPr>
        <w:spacing w:line="360" w:lineRule="auto"/>
        <w:ind w:firstLine="67"/>
        <w:rPr>
          <w:rFonts w:ascii="宋体" w:hAnsi="宋体" w:cs="宋体"/>
          <w:color w:val="FF0000"/>
          <w:sz w:val="24"/>
          <w:highlight w:val="none"/>
        </w:rPr>
      </w:pPr>
      <w:r>
        <w:rPr>
          <w:rFonts w:hint="eastAsia" w:ascii="宋体" w:hAnsi="宋体" w:cs="宋体"/>
          <w:color w:val="auto"/>
          <w:sz w:val="24"/>
          <w:highlight w:val="none"/>
        </w:rPr>
        <w:t>12.1响应文件中的总价无特殊规定的采用人民币报价，以元为单位标注。磋商文件中另有规定的按规定执行。</w:t>
      </w:r>
    </w:p>
    <w:p w14:paraId="46D6055D">
      <w:pPr>
        <w:keepNext/>
        <w:keepLines/>
        <w:spacing w:line="360" w:lineRule="auto"/>
        <w:ind w:firstLine="78"/>
        <w:rPr>
          <w:rFonts w:ascii="宋体" w:hAnsi="宋体" w:cs="宋体"/>
          <w:color w:val="auto"/>
          <w:sz w:val="24"/>
          <w:highlight w:val="none"/>
        </w:rPr>
      </w:pPr>
      <w:bookmarkStart w:id="75" w:name="_Hlt26954731"/>
      <w:bookmarkEnd w:id="75"/>
      <w:bookmarkStart w:id="76" w:name="_Hlt26670486"/>
      <w:bookmarkEnd w:id="76"/>
      <w:bookmarkStart w:id="77" w:name="_Hlt26670482"/>
      <w:bookmarkEnd w:id="77"/>
      <w:bookmarkStart w:id="78" w:name="_Hlt26954846"/>
      <w:bookmarkEnd w:id="78"/>
      <w:bookmarkStart w:id="79" w:name="_Hlt26954848"/>
      <w:r>
        <w:rPr>
          <w:rFonts w:ascii="Arial" w:hAnsi="Arial" w:cs="Arial"/>
          <w:color w:val="auto"/>
          <w:sz w:val="24"/>
          <w:highlight w:val="none"/>
        </w:rPr>
        <w:t>13、技术要求响应及偏离表、商务要求响应及偏离表</w:t>
      </w:r>
    </w:p>
    <w:p w14:paraId="1B98AA70">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13.1供应商需对磋商文件中的技术要求与商务要求逐项作出响应或偏离，并说明原因。</w:t>
      </w:r>
    </w:p>
    <w:p w14:paraId="4ACF4282">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13.2供应商可在响应文件中提供认为需要的其他技术文件或说明。</w:t>
      </w:r>
    </w:p>
    <w:p w14:paraId="0C375B6F">
      <w:pPr>
        <w:keepNext/>
        <w:keepLines/>
        <w:spacing w:line="360" w:lineRule="auto"/>
        <w:ind w:firstLine="78"/>
        <w:rPr>
          <w:rFonts w:ascii="宋体" w:hAnsi="宋体" w:cs="宋体"/>
          <w:color w:val="auto"/>
          <w:sz w:val="24"/>
          <w:highlight w:val="none"/>
        </w:rPr>
      </w:pPr>
      <w:r>
        <w:rPr>
          <w:rFonts w:ascii="Arial" w:hAnsi="Arial" w:cs="Arial"/>
          <w:color w:val="auto"/>
          <w:sz w:val="24"/>
          <w:highlight w:val="none"/>
        </w:rPr>
        <w:t>14、</w:t>
      </w:r>
      <w:r>
        <w:rPr>
          <w:rFonts w:hint="eastAsia" w:ascii="Arial" w:hAnsi="Arial" w:cs="Arial"/>
          <w:color w:val="auto"/>
          <w:sz w:val="24"/>
          <w:highlight w:val="none"/>
        </w:rPr>
        <w:t>技术方案</w:t>
      </w:r>
      <w:r>
        <w:rPr>
          <w:rFonts w:ascii="Arial" w:hAnsi="Arial" w:cs="Arial"/>
          <w:color w:val="auto"/>
          <w:sz w:val="24"/>
          <w:highlight w:val="none"/>
        </w:rPr>
        <w:t>及其他</w:t>
      </w:r>
    </w:p>
    <w:p w14:paraId="42BB5B82">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14.1供应商需根据磋商文件要求提供磋商响应标的的主要</w:t>
      </w:r>
      <w:r>
        <w:rPr>
          <w:rFonts w:hint="eastAsia" w:ascii="Arial" w:hAnsi="Arial" w:cs="Arial"/>
          <w:color w:val="auto"/>
          <w:sz w:val="24"/>
          <w:highlight w:val="none"/>
        </w:rPr>
        <w:t>技术方案。</w:t>
      </w:r>
    </w:p>
    <w:bookmarkEnd w:id="79"/>
    <w:p w14:paraId="28B26E2F">
      <w:pPr>
        <w:keepNext/>
        <w:keepLines/>
        <w:spacing w:line="360" w:lineRule="auto"/>
        <w:ind w:firstLine="78"/>
        <w:rPr>
          <w:rFonts w:ascii="宋体" w:hAnsi="宋体" w:cs="宋体"/>
          <w:color w:val="auto"/>
          <w:sz w:val="24"/>
          <w:highlight w:val="none"/>
        </w:rPr>
      </w:pPr>
      <w:bookmarkStart w:id="80" w:name="_Toc14577359"/>
      <w:bookmarkEnd w:id="80"/>
      <w:bookmarkStart w:id="81" w:name="_Toc49090510"/>
      <w:r>
        <w:rPr>
          <w:rFonts w:ascii="Arial" w:hAnsi="Arial" w:cs="Arial"/>
          <w:color w:val="auto"/>
          <w:sz w:val="24"/>
          <w:highlight w:val="none"/>
        </w:rPr>
        <w:t>15、磋商响应函</w:t>
      </w:r>
      <w:bookmarkEnd w:id="81"/>
    </w:p>
    <w:p w14:paraId="6039C063">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15.1供应商应按照磋商文件中提供的格式完整、正确填写磋商响应函。</w:t>
      </w:r>
    </w:p>
    <w:p w14:paraId="22968277">
      <w:pPr>
        <w:keepNext/>
        <w:keepLines/>
        <w:spacing w:line="360" w:lineRule="auto"/>
        <w:ind w:firstLine="78"/>
        <w:rPr>
          <w:rFonts w:ascii="宋体" w:hAnsi="宋体" w:cs="宋体"/>
          <w:color w:val="auto"/>
          <w:sz w:val="24"/>
          <w:highlight w:val="none"/>
        </w:rPr>
      </w:pPr>
      <w:bookmarkStart w:id="82" w:name="_Toc14577360"/>
      <w:bookmarkEnd w:id="82"/>
      <w:bookmarkStart w:id="83" w:name="_Toc49090511"/>
      <w:r>
        <w:rPr>
          <w:rFonts w:ascii="Arial" w:hAnsi="Arial" w:cs="Arial"/>
          <w:color w:val="auto"/>
          <w:sz w:val="24"/>
          <w:highlight w:val="none"/>
        </w:rPr>
        <w:t>16、磋商有效期</w:t>
      </w:r>
      <w:bookmarkEnd w:id="83"/>
    </w:p>
    <w:p w14:paraId="0317C34F">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16.1磋商有效期为提交响应文件截止之日后</w:t>
      </w:r>
      <w:r>
        <w:rPr>
          <w:rFonts w:hint="eastAsia" w:ascii="宋体" w:hAnsi="宋体" w:cs="宋体"/>
          <w:color w:val="auto"/>
          <w:sz w:val="24"/>
          <w:highlight w:val="none"/>
          <w:lang w:val="en-US" w:eastAsia="zh-CN"/>
        </w:rPr>
        <w:t>六</w:t>
      </w:r>
      <w:r>
        <w:rPr>
          <w:rFonts w:hint="eastAsia" w:ascii="宋体" w:hAnsi="宋体" w:cs="宋体"/>
          <w:color w:val="auto"/>
          <w:sz w:val="24"/>
          <w:highlight w:val="none"/>
        </w:rPr>
        <w:t>十（</w:t>
      </w:r>
      <w:r>
        <w:rPr>
          <w:rFonts w:hint="eastAsia" w:ascii="宋体" w:hAnsi="宋体" w:cs="宋体"/>
          <w:color w:val="auto"/>
          <w:sz w:val="24"/>
          <w:highlight w:val="none"/>
          <w:lang w:val="en-US" w:eastAsia="zh-CN"/>
        </w:rPr>
        <w:t>60</w:t>
      </w:r>
      <w:r>
        <w:rPr>
          <w:rFonts w:hint="eastAsia" w:ascii="宋体" w:hAnsi="宋体" w:cs="宋体"/>
          <w:color w:val="auto"/>
          <w:sz w:val="24"/>
          <w:highlight w:val="none"/>
        </w:rPr>
        <w:t>）天。磋商有效期比规定短的将被视为非实质性响应磋商文件而予以拒绝。</w:t>
      </w:r>
    </w:p>
    <w:p w14:paraId="41AC6A64">
      <w:pPr>
        <w:keepNext/>
        <w:keepLines/>
        <w:spacing w:line="360" w:lineRule="auto"/>
        <w:ind w:firstLine="78"/>
        <w:rPr>
          <w:rFonts w:ascii="宋体" w:hAnsi="宋体" w:cs="宋体"/>
          <w:color w:val="auto"/>
          <w:sz w:val="24"/>
          <w:highlight w:val="none"/>
        </w:rPr>
      </w:pPr>
      <w:r>
        <w:rPr>
          <w:rFonts w:ascii="Arial" w:hAnsi="Arial" w:cs="Arial"/>
          <w:color w:val="auto"/>
          <w:sz w:val="24"/>
          <w:highlight w:val="none"/>
        </w:rPr>
        <w:t>17、磋商有效期的延长</w:t>
      </w:r>
    </w:p>
    <w:p w14:paraId="0E7A5D1E">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075309C4">
      <w:pPr>
        <w:widowControl/>
        <w:spacing w:line="360" w:lineRule="auto"/>
        <w:jc w:val="left"/>
        <w:rPr>
          <w:rFonts w:ascii="宋体" w:hAnsi="宋体" w:cs="宋体"/>
          <w:b/>
          <w:bCs/>
          <w:color w:val="auto"/>
          <w:sz w:val="24"/>
          <w:highlight w:val="none"/>
        </w:rPr>
      </w:pPr>
      <w:bookmarkStart w:id="84" w:name="_Toc16938540"/>
      <w:bookmarkEnd w:id="84"/>
      <w:bookmarkStart w:id="85" w:name="_Toc20823296"/>
      <w:bookmarkEnd w:id="85"/>
      <w:bookmarkStart w:id="86" w:name="_Hlt26954852"/>
      <w:bookmarkEnd w:id="86"/>
      <w:bookmarkStart w:id="87" w:name="_Toc513029224"/>
      <w:bookmarkEnd w:id="87"/>
      <w:bookmarkStart w:id="88" w:name="_Hlt26954739"/>
      <w:bookmarkEnd w:id="88"/>
      <w:bookmarkStart w:id="89" w:name="_Toc120614217"/>
      <w:r>
        <w:rPr>
          <w:rFonts w:hint="eastAsia" w:ascii="宋体" w:hAnsi="宋体" w:cs="宋体"/>
          <w:b/>
          <w:bCs/>
          <w:color w:val="auto"/>
          <w:sz w:val="24"/>
          <w:highlight w:val="none"/>
        </w:rPr>
        <w:t>四、响应文件的递交</w:t>
      </w:r>
      <w:bookmarkEnd w:id="89"/>
    </w:p>
    <w:p w14:paraId="17AA4AB8">
      <w:pPr>
        <w:keepNext/>
        <w:keepLines/>
        <w:spacing w:line="360" w:lineRule="auto"/>
        <w:ind w:firstLine="78"/>
        <w:rPr>
          <w:rFonts w:ascii="宋体" w:hAnsi="宋体" w:cs="宋体"/>
          <w:color w:val="auto"/>
          <w:sz w:val="24"/>
          <w:highlight w:val="none"/>
        </w:rPr>
      </w:pPr>
      <w:bookmarkStart w:id="90" w:name="_Toc16938541"/>
      <w:bookmarkEnd w:id="90"/>
      <w:bookmarkStart w:id="91" w:name="_Toc462564084"/>
      <w:bookmarkEnd w:id="91"/>
      <w:bookmarkStart w:id="92" w:name="_Toc513029225"/>
      <w:bookmarkEnd w:id="92"/>
      <w:bookmarkStart w:id="93" w:name="_Toc20823297"/>
      <w:r>
        <w:rPr>
          <w:rFonts w:ascii="Arial" w:hAnsi="Arial" w:cs="Arial"/>
          <w:color w:val="auto"/>
          <w:sz w:val="24"/>
          <w:highlight w:val="none"/>
        </w:rPr>
        <w:t>18、电子</w:t>
      </w:r>
      <w:r>
        <w:rPr>
          <w:rFonts w:hint="eastAsia" w:ascii="宋体" w:hAnsi="宋体" w:cs="宋体"/>
          <w:color w:val="auto"/>
          <w:sz w:val="24"/>
          <w:highlight w:val="none"/>
        </w:rPr>
        <w:t>磋商</w:t>
      </w:r>
      <w:bookmarkEnd w:id="93"/>
      <w:r>
        <w:rPr>
          <w:rFonts w:hint="eastAsia" w:ascii="宋体" w:hAnsi="宋体" w:cs="宋体"/>
          <w:color w:val="auto"/>
          <w:sz w:val="24"/>
          <w:highlight w:val="none"/>
        </w:rPr>
        <w:t>响应文件的递交</w:t>
      </w:r>
    </w:p>
    <w:p w14:paraId="7B013641">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18.1供应商应当按照《操作手册》规定，在提交响应文件截止时间前制作并上传电子响应文件。</w:t>
      </w:r>
      <w:bookmarkStart w:id="94" w:name="_Toc16938542"/>
      <w:bookmarkEnd w:id="94"/>
      <w:bookmarkStart w:id="95" w:name="_Toc513029226"/>
      <w:bookmarkEnd w:id="95"/>
      <w:bookmarkStart w:id="96" w:name="_Toc20823298"/>
      <w:bookmarkEnd w:id="96"/>
    </w:p>
    <w:p w14:paraId="788B4B67">
      <w:pPr>
        <w:spacing w:line="360" w:lineRule="auto"/>
        <w:ind w:firstLine="67"/>
        <w:rPr>
          <w:rFonts w:ascii="宋体" w:hAnsi="宋体" w:cs="宋体"/>
          <w:color w:val="auto"/>
          <w:sz w:val="24"/>
          <w:highlight w:val="none"/>
        </w:rPr>
      </w:pPr>
      <w:r>
        <w:rPr>
          <w:rFonts w:ascii="Arial" w:hAnsi="Arial" w:cs="Arial"/>
          <w:color w:val="auto"/>
          <w:sz w:val="24"/>
          <w:highlight w:val="none"/>
        </w:rPr>
        <w:t>19、提交响应文件截止时间</w:t>
      </w:r>
    </w:p>
    <w:p w14:paraId="12D8AEEC">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19.1</w:t>
      </w:r>
      <w:r>
        <w:rPr>
          <w:rFonts w:hint="eastAsia" w:ascii="宋体" w:hAnsi="宋体" w:cs="宋体"/>
          <w:color w:val="auto"/>
          <w:sz w:val="24"/>
          <w:highlight w:val="none"/>
          <w:u w:val="single"/>
        </w:rPr>
        <w:t>供应商上传电子响应文件的时间不得迟于磋商公告中规定的提交响应文件截止时间。</w:t>
      </w:r>
    </w:p>
    <w:p w14:paraId="1DBB5AFE">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供应商应充分考虑到网络环境、网络带宽等风险因素，如因供应商自身原因造成的电子响应文件上传不成功的按照本磋商文件第二章第26.3.2条规定做无效响应处理。</w:t>
      </w:r>
    </w:p>
    <w:p w14:paraId="379E9226">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19.2采购人可以按照规定，通过修改磋商文件酌情延长提交响应文件截止日期，在此情况下，供应商的所有权利和义务以及供应商受制的截止日期均应以延长后新的截止日期为准。</w:t>
      </w:r>
    </w:p>
    <w:p w14:paraId="59598768">
      <w:pPr>
        <w:keepNext/>
        <w:keepLines/>
        <w:spacing w:line="360" w:lineRule="auto"/>
        <w:ind w:firstLine="78"/>
        <w:rPr>
          <w:rFonts w:ascii="宋体" w:hAnsi="宋体" w:cs="宋体"/>
          <w:color w:val="auto"/>
          <w:sz w:val="24"/>
          <w:highlight w:val="none"/>
        </w:rPr>
      </w:pPr>
      <w:bookmarkStart w:id="97" w:name="_Toc513029227"/>
      <w:bookmarkEnd w:id="97"/>
      <w:bookmarkStart w:id="98" w:name="_Toc16938543"/>
      <w:bookmarkEnd w:id="98"/>
      <w:bookmarkStart w:id="99" w:name="_Toc20823299"/>
      <w:r>
        <w:rPr>
          <w:rFonts w:ascii="Arial" w:hAnsi="Arial" w:cs="Arial"/>
          <w:color w:val="auto"/>
          <w:sz w:val="24"/>
          <w:highlight w:val="none"/>
        </w:rPr>
        <w:t>20、响应文件</w:t>
      </w:r>
      <w:bookmarkEnd w:id="99"/>
      <w:r>
        <w:rPr>
          <w:rFonts w:ascii="Arial" w:hAnsi="Arial" w:cs="Arial"/>
          <w:color w:val="auto"/>
          <w:sz w:val="24"/>
          <w:highlight w:val="none"/>
        </w:rPr>
        <w:t>的拒收</w:t>
      </w:r>
    </w:p>
    <w:p w14:paraId="5AAC852F">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20.1采购人拒绝接收在其规定的提交响应文件截止时间后上传的任何电子响应文件。</w:t>
      </w:r>
    </w:p>
    <w:p w14:paraId="277E4533">
      <w:pPr>
        <w:keepNext/>
        <w:keepLines/>
        <w:spacing w:line="360" w:lineRule="auto"/>
        <w:ind w:firstLine="78"/>
        <w:rPr>
          <w:rFonts w:ascii="宋体" w:hAnsi="宋体" w:cs="宋体"/>
          <w:color w:val="auto"/>
          <w:sz w:val="24"/>
          <w:highlight w:val="none"/>
        </w:rPr>
      </w:pPr>
      <w:bookmarkStart w:id="100" w:name="_Toc16938544"/>
      <w:bookmarkEnd w:id="100"/>
      <w:bookmarkStart w:id="101" w:name="_Toc513029228"/>
      <w:bookmarkEnd w:id="101"/>
      <w:bookmarkStart w:id="102" w:name="_Toc20823300"/>
      <w:r>
        <w:rPr>
          <w:rFonts w:ascii="Arial" w:hAnsi="Arial" w:cs="Arial"/>
          <w:color w:val="auto"/>
          <w:sz w:val="24"/>
          <w:highlight w:val="none"/>
        </w:rPr>
        <w:t>21、响应文件的撤回和修改</w:t>
      </w:r>
      <w:bookmarkEnd w:id="102"/>
    </w:p>
    <w:p w14:paraId="3231894C">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21.1响应文件的撤回</w:t>
      </w:r>
    </w:p>
    <w:p w14:paraId="316D054C">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21.1.1 电子响应文件的撤回</w:t>
      </w:r>
    </w:p>
    <w:p w14:paraId="3E710289">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供应商可在提交响应文件截止时间前，撤回其电子响应文件，具体操作方法见《操作手册》。</w:t>
      </w:r>
    </w:p>
    <w:p w14:paraId="107B1804">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21.1.2供应商撤回电子响应文件，则认为其不再参与本项目磋商活动。</w:t>
      </w:r>
    </w:p>
    <w:p w14:paraId="5D55078D">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21.2响应文件的修改</w:t>
      </w:r>
    </w:p>
    <w:p w14:paraId="220F8B9C">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供应商可在提交响应文件截止时间前，对其电子响应文件进行修改，具体操作方法见《操作手册》。</w:t>
      </w:r>
    </w:p>
    <w:p w14:paraId="496B9BEA">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21.3在提交响应文件截止时间之后，供应商不得对其电子响应文件作任何修改。</w:t>
      </w:r>
    </w:p>
    <w:p w14:paraId="40493B59">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21.4在提交响应文件截止时间至磋商文件中规定的磋商有效期满之间的这段时间内，供应商不得撤回其响应文件。</w:t>
      </w:r>
    </w:p>
    <w:p w14:paraId="547688EB">
      <w:pPr>
        <w:widowControl/>
        <w:spacing w:line="360" w:lineRule="auto"/>
        <w:jc w:val="left"/>
        <w:rPr>
          <w:rFonts w:ascii="宋体" w:hAnsi="宋体" w:cs="宋体"/>
          <w:b/>
          <w:bCs/>
          <w:color w:val="auto"/>
          <w:sz w:val="24"/>
          <w:highlight w:val="none"/>
        </w:rPr>
      </w:pPr>
      <w:bookmarkStart w:id="103" w:name="_Toc513029229"/>
      <w:bookmarkEnd w:id="103"/>
      <w:bookmarkStart w:id="104" w:name="_Toc20823301"/>
      <w:bookmarkEnd w:id="104"/>
      <w:bookmarkStart w:id="105" w:name="_Toc16938545"/>
      <w:bookmarkEnd w:id="105"/>
      <w:bookmarkStart w:id="106" w:name="_Toc120614218"/>
      <w:r>
        <w:rPr>
          <w:rFonts w:hint="eastAsia" w:ascii="宋体" w:hAnsi="宋体" w:cs="宋体"/>
          <w:b/>
          <w:bCs/>
          <w:color w:val="auto"/>
          <w:sz w:val="24"/>
          <w:highlight w:val="none"/>
        </w:rPr>
        <w:t>五、响应文件的解密与评审</w:t>
      </w:r>
      <w:bookmarkEnd w:id="106"/>
    </w:p>
    <w:p w14:paraId="626F7310">
      <w:pPr>
        <w:keepNext/>
        <w:keepLines/>
        <w:spacing w:line="360" w:lineRule="auto"/>
        <w:ind w:firstLine="78"/>
        <w:rPr>
          <w:rFonts w:ascii="宋体" w:hAnsi="宋体" w:cs="宋体"/>
          <w:color w:val="auto"/>
          <w:sz w:val="24"/>
          <w:highlight w:val="none"/>
        </w:rPr>
      </w:pPr>
      <w:bookmarkStart w:id="107" w:name="_Toc16938546"/>
      <w:bookmarkEnd w:id="107"/>
      <w:bookmarkStart w:id="108" w:name="_Toc513029230"/>
      <w:bookmarkEnd w:id="108"/>
      <w:bookmarkStart w:id="109" w:name="_Toc20823302"/>
      <w:r>
        <w:rPr>
          <w:rFonts w:hint="eastAsia" w:ascii="宋体" w:hAnsi="宋体" w:cs="宋体"/>
          <w:b/>
          <w:bCs/>
          <w:color w:val="auto"/>
          <w:sz w:val="24"/>
          <w:highlight w:val="none"/>
        </w:rPr>
        <w:t>22、</w:t>
      </w:r>
      <w:bookmarkEnd w:id="109"/>
      <w:r>
        <w:rPr>
          <w:rFonts w:hint="eastAsia" w:ascii="宋体" w:hAnsi="宋体" w:cs="宋体"/>
          <w:color w:val="auto"/>
          <w:sz w:val="24"/>
          <w:highlight w:val="none"/>
        </w:rPr>
        <w:t>响应文件解密</w:t>
      </w:r>
    </w:p>
    <w:p w14:paraId="689E28E4">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22.1供应商应当按照《操作手册》规定，在苏采云系统规定的时间内对磋商响应文件进行解密。</w:t>
      </w:r>
    </w:p>
    <w:p w14:paraId="1693AB3E">
      <w:pPr>
        <w:keepNext/>
        <w:keepLines/>
        <w:spacing w:line="360" w:lineRule="auto"/>
        <w:ind w:firstLine="78"/>
        <w:rPr>
          <w:rFonts w:ascii="宋体" w:hAnsi="宋体" w:cs="宋体"/>
          <w:color w:val="auto"/>
          <w:sz w:val="24"/>
          <w:highlight w:val="none"/>
        </w:rPr>
      </w:pPr>
      <w:bookmarkStart w:id="110" w:name="_Toc16938547"/>
      <w:bookmarkEnd w:id="110"/>
      <w:bookmarkStart w:id="111" w:name="_Toc513029231"/>
      <w:bookmarkEnd w:id="111"/>
      <w:bookmarkStart w:id="112" w:name="_Toc20823303"/>
      <w:r>
        <w:rPr>
          <w:rFonts w:hint="eastAsia" w:ascii="宋体" w:hAnsi="宋体" w:cs="宋体"/>
          <w:b/>
          <w:bCs/>
          <w:color w:val="auto"/>
          <w:sz w:val="24"/>
          <w:highlight w:val="none"/>
        </w:rPr>
        <w:t>23、</w:t>
      </w:r>
      <w:r>
        <w:rPr>
          <w:rFonts w:hint="eastAsia" w:ascii="宋体" w:hAnsi="宋体" w:cs="宋体"/>
          <w:color w:val="auto"/>
          <w:sz w:val="24"/>
          <w:highlight w:val="none"/>
        </w:rPr>
        <w:t>磋商小组</w:t>
      </w:r>
      <w:bookmarkEnd w:id="112"/>
    </w:p>
    <w:p w14:paraId="3A1D1907">
      <w:pPr>
        <w:spacing w:line="360" w:lineRule="auto"/>
        <w:rPr>
          <w:rFonts w:ascii="宋体" w:hAnsi="宋体" w:cs="宋体"/>
          <w:color w:val="auto"/>
          <w:sz w:val="24"/>
          <w:highlight w:val="none"/>
        </w:rPr>
      </w:pPr>
      <w:r>
        <w:rPr>
          <w:rFonts w:hint="eastAsia" w:ascii="宋体" w:hAnsi="宋体" w:cs="宋体"/>
          <w:color w:val="auto"/>
          <w:sz w:val="24"/>
          <w:highlight w:val="none"/>
        </w:rPr>
        <w:t>23.1采购人将组织磋商小组对响应文件进行评审。磋商小组由采购人代表</w:t>
      </w:r>
      <w:r>
        <w:rPr>
          <w:rFonts w:hint="eastAsia" w:ascii="宋体" w:hAnsi="宋体" w:cs="宋体"/>
          <w:color w:val="auto"/>
          <w:sz w:val="24"/>
          <w:highlight w:val="none"/>
          <w:lang w:val="en-US" w:eastAsia="zh-CN"/>
        </w:rPr>
        <w:t>或</w:t>
      </w:r>
      <w:r>
        <w:rPr>
          <w:rFonts w:hint="eastAsia" w:ascii="宋体" w:hAnsi="宋体" w:cs="宋体"/>
          <w:color w:val="auto"/>
          <w:sz w:val="24"/>
          <w:highlight w:val="none"/>
        </w:rPr>
        <w:t>有关技术、经济等方面的专家组成，且人员构成符合政府采购有关规定。</w:t>
      </w:r>
    </w:p>
    <w:p w14:paraId="09560188">
      <w:pPr>
        <w:spacing w:line="360" w:lineRule="auto"/>
        <w:rPr>
          <w:rFonts w:ascii="宋体" w:hAnsi="宋体" w:cs="宋体"/>
          <w:color w:val="auto"/>
          <w:sz w:val="24"/>
          <w:highlight w:val="none"/>
        </w:rPr>
      </w:pPr>
      <w:r>
        <w:rPr>
          <w:rFonts w:hint="eastAsia" w:ascii="宋体" w:hAnsi="宋体" w:cs="宋体"/>
          <w:color w:val="auto"/>
          <w:sz w:val="24"/>
          <w:highlight w:val="none"/>
        </w:rPr>
        <w:t>23.2磋商小组独立工作，负责评审所有响应文件并确定成交候选人。</w:t>
      </w:r>
    </w:p>
    <w:p w14:paraId="438565AB">
      <w:pPr>
        <w:keepNext/>
        <w:keepLines/>
        <w:spacing w:line="360" w:lineRule="auto"/>
        <w:ind w:firstLine="78"/>
        <w:rPr>
          <w:rFonts w:ascii="宋体" w:hAnsi="宋体" w:cs="宋体"/>
          <w:color w:val="auto"/>
          <w:sz w:val="24"/>
          <w:highlight w:val="none"/>
        </w:rPr>
      </w:pPr>
      <w:r>
        <w:rPr>
          <w:rFonts w:hint="eastAsia" w:ascii="宋体" w:hAnsi="宋体" w:cs="宋体"/>
          <w:color w:val="auto"/>
          <w:sz w:val="24"/>
          <w:highlight w:val="none"/>
        </w:rPr>
        <w:t>24、评审过程的保密与公正</w:t>
      </w:r>
    </w:p>
    <w:p w14:paraId="6F9A31DA">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24.1磋商小组、采购人和采购代理机构工作人员、相关监督人员等与评审工作有关的人员，对评审情况以及在评审过程中获悉的国家秘密、商业秘密负有保密责任。</w:t>
      </w:r>
    </w:p>
    <w:p w14:paraId="09776525">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24.2在评审过程中，供应商不得以任何行为影响磋商评审过程，否则其响应文件将被作为无效响应文件。</w:t>
      </w:r>
    </w:p>
    <w:p w14:paraId="446FF41D">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24.3在项目评审期间，采购代理机构将设专门人员与供应商联系。</w:t>
      </w:r>
    </w:p>
    <w:p w14:paraId="15F4D4CE">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24.4采购人和磋商小组不向未成交的供应商解释未成交原因，也不公布评审过程中的相关细节。</w:t>
      </w:r>
    </w:p>
    <w:p w14:paraId="6C949543">
      <w:pPr>
        <w:keepNext/>
        <w:keepLines/>
        <w:spacing w:line="360" w:lineRule="auto"/>
        <w:ind w:firstLine="78"/>
        <w:rPr>
          <w:rFonts w:ascii="宋体" w:hAnsi="宋体" w:cs="宋体"/>
          <w:color w:val="auto"/>
          <w:sz w:val="24"/>
          <w:highlight w:val="none"/>
        </w:rPr>
      </w:pPr>
      <w:bookmarkStart w:id="113" w:name="_Toc16938548"/>
      <w:bookmarkEnd w:id="113"/>
      <w:bookmarkStart w:id="114" w:name="_Toc513029232"/>
      <w:bookmarkEnd w:id="114"/>
      <w:bookmarkStart w:id="115" w:name="_Toc20823304"/>
      <w:r>
        <w:rPr>
          <w:rFonts w:hint="eastAsia" w:ascii="宋体" w:hAnsi="宋体" w:cs="宋体"/>
          <w:b/>
          <w:bCs/>
          <w:color w:val="auto"/>
          <w:sz w:val="24"/>
          <w:highlight w:val="none"/>
        </w:rPr>
        <w:t>25、</w:t>
      </w:r>
      <w:r>
        <w:rPr>
          <w:rFonts w:hint="eastAsia" w:ascii="宋体" w:hAnsi="宋体" w:cs="宋体"/>
          <w:color w:val="auto"/>
          <w:sz w:val="24"/>
          <w:highlight w:val="none"/>
        </w:rPr>
        <w:t>评审过程中的澄清</w:t>
      </w:r>
      <w:bookmarkEnd w:id="115"/>
    </w:p>
    <w:p w14:paraId="1B2F0E8C">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774DD737">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0464854">
      <w:pPr>
        <w:spacing w:line="360" w:lineRule="auto"/>
        <w:rPr>
          <w:rFonts w:ascii="宋体" w:hAnsi="宋体" w:cs="宋体"/>
          <w:color w:val="auto"/>
          <w:sz w:val="24"/>
          <w:highlight w:val="none"/>
        </w:rPr>
      </w:pPr>
      <w:r>
        <w:rPr>
          <w:rFonts w:hint="eastAsia" w:ascii="宋体" w:hAnsi="宋体" w:cs="宋体"/>
          <w:color w:val="auto"/>
          <w:sz w:val="24"/>
          <w:highlight w:val="none"/>
        </w:rPr>
        <w:t>25.3接到磋商小组澄清、说明和更正要求的供应商如未按规定做出澄清、说明和更正，其风险由供应商自行承担。</w:t>
      </w:r>
    </w:p>
    <w:p w14:paraId="23516EFF">
      <w:pPr>
        <w:keepNext/>
        <w:keepLines/>
        <w:spacing w:line="360" w:lineRule="auto"/>
        <w:ind w:firstLine="78"/>
        <w:rPr>
          <w:rFonts w:ascii="宋体" w:hAnsi="宋体" w:cs="宋体"/>
          <w:color w:val="auto"/>
          <w:sz w:val="24"/>
          <w:highlight w:val="none"/>
        </w:rPr>
      </w:pPr>
      <w:bookmarkStart w:id="116" w:name="_Toc16938549"/>
      <w:bookmarkEnd w:id="116"/>
      <w:bookmarkStart w:id="117" w:name="_Toc513029233"/>
      <w:bookmarkEnd w:id="117"/>
      <w:bookmarkStart w:id="118" w:name="_Toc20823305"/>
      <w:r>
        <w:rPr>
          <w:rFonts w:hint="eastAsia" w:ascii="宋体" w:hAnsi="宋体" w:cs="宋体"/>
          <w:b/>
          <w:bCs/>
          <w:color w:val="auto"/>
          <w:sz w:val="24"/>
          <w:highlight w:val="none"/>
        </w:rPr>
        <w:t>26、</w:t>
      </w:r>
      <w:r>
        <w:rPr>
          <w:rFonts w:hint="eastAsia" w:ascii="宋体" w:hAnsi="宋体" w:cs="宋体"/>
          <w:color w:val="auto"/>
          <w:sz w:val="24"/>
          <w:highlight w:val="none"/>
        </w:rPr>
        <w:t>对响应文件的审</w:t>
      </w:r>
      <w:bookmarkEnd w:id="118"/>
      <w:r>
        <w:rPr>
          <w:rFonts w:hint="eastAsia" w:ascii="宋体" w:hAnsi="宋体" w:cs="宋体"/>
          <w:color w:val="auto"/>
          <w:sz w:val="24"/>
          <w:highlight w:val="none"/>
        </w:rPr>
        <w:t>查</w:t>
      </w:r>
    </w:p>
    <w:p w14:paraId="061BF420">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26.1响应文件审查分为资格审查和符合性审查。</w:t>
      </w:r>
    </w:p>
    <w:p w14:paraId="7971160F">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26.1.1资格审查：由磋商小组依据法律法规和磋商文件的规定，对响应文件中的资格证明文件进行审查，以确定供应商是否具备参加磋商的资格。</w:t>
      </w:r>
    </w:p>
    <w:p w14:paraId="026844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磋商小组在进行资格审查的同时，将在“信用中国”网站（www.creditchina.gov.cn）查询供应商的信用记录，以确定供应商是否具备磋商资格。</w:t>
      </w:r>
    </w:p>
    <w:p w14:paraId="751D55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015EB7D5">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26.1.2符合性审查：依据磋商文件的规定，由磋商小组从响应文件的有效性、完整性和对磋商文件的响应程度进行审查，以确定是否对磋商文件的实质性要求作出响应。</w:t>
      </w:r>
    </w:p>
    <w:p w14:paraId="29BF21CC">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24806A86">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6D836CB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 w:val="24"/>
          <w:highlight w:val="none"/>
        </w:rPr>
      </w:pPr>
      <w:r>
        <w:rPr>
          <w:rFonts w:hint="eastAsia" w:ascii="宋体" w:hAnsi="宋体" w:cs="宋体"/>
          <w:color w:val="auto"/>
          <w:sz w:val="24"/>
          <w:highlight w:val="none"/>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5EF4684">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26.3未实质性响应磋商文件的情形</w:t>
      </w:r>
    </w:p>
    <w:p w14:paraId="277132DC">
      <w:pPr>
        <w:spacing w:line="360" w:lineRule="auto"/>
        <w:rPr>
          <w:rFonts w:ascii="宋体" w:hAnsi="宋体" w:cs="宋体"/>
          <w:color w:val="auto"/>
          <w:sz w:val="24"/>
          <w:highlight w:val="none"/>
        </w:rPr>
      </w:pPr>
      <w:r>
        <w:rPr>
          <w:rFonts w:hint="eastAsia" w:ascii="宋体" w:hAnsi="宋体" w:cs="宋体"/>
          <w:color w:val="auto"/>
          <w:sz w:val="24"/>
          <w:highlight w:val="none"/>
        </w:rPr>
        <w:t>26.3.1供应商在苏采云系统规定的时间内未成功解密电子响应文件；</w:t>
      </w:r>
    </w:p>
    <w:p w14:paraId="3CB8F3E5">
      <w:pPr>
        <w:spacing w:line="360" w:lineRule="auto"/>
        <w:rPr>
          <w:rFonts w:ascii="宋体" w:hAnsi="宋体" w:cs="宋体"/>
          <w:color w:val="auto"/>
          <w:sz w:val="24"/>
          <w:highlight w:val="none"/>
        </w:rPr>
      </w:pPr>
      <w:r>
        <w:rPr>
          <w:rFonts w:hint="eastAsia" w:ascii="宋体" w:hAnsi="宋体" w:cs="宋体"/>
          <w:color w:val="auto"/>
          <w:sz w:val="24"/>
          <w:highlight w:val="none"/>
        </w:rPr>
        <w:t>26.3.2供应商未按照磋商文件要求上传电子响应文件；</w:t>
      </w:r>
    </w:p>
    <w:p w14:paraId="1E716718">
      <w:pPr>
        <w:spacing w:line="360" w:lineRule="auto"/>
        <w:rPr>
          <w:rFonts w:ascii="宋体" w:hAnsi="宋体" w:cs="宋体"/>
          <w:color w:val="auto"/>
          <w:sz w:val="24"/>
          <w:highlight w:val="none"/>
        </w:rPr>
      </w:pPr>
      <w:r>
        <w:rPr>
          <w:rFonts w:hint="eastAsia" w:ascii="宋体" w:hAnsi="宋体" w:cs="宋体"/>
          <w:color w:val="auto"/>
          <w:sz w:val="24"/>
          <w:highlight w:val="none"/>
        </w:rPr>
        <w:t>26.3.3同一供应商提交两个（含两个）以上不同的响应文件或者最后报价；</w:t>
      </w:r>
    </w:p>
    <w:p w14:paraId="7F8CC175">
      <w:pPr>
        <w:spacing w:line="360" w:lineRule="auto"/>
        <w:rPr>
          <w:rFonts w:ascii="宋体" w:hAnsi="宋体" w:cs="宋体"/>
          <w:color w:val="auto"/>
          <w:sz w:val="24"/>
          <w:highlight w:val="none"/>
        </w:rPr>
      </w:pPr>
      <w:r>
        <w:rPr>
          <w:rFonts w:hint="eastAsia" w:ascii="宋体" w:hAnsi="宋体" w:cs="宋体"/>
          <w:color w:val="auto"/>
          <w:sz w:val="24"/>
          <w:highlight w:val="none"/>
        </w:rPr>
        <w:t>26.3.4供应商不具备磋商文件中规定的资格条件的；</w:t>
      </w:r>
    </w:p>
    <w:p w14:paraId="55E6991E">
      <w:pPr>
        <w:spacing w:line="360" w:lineRule="auto"/>
        <w:rPr>
          <w:rFonts w:ascii="宋体" w:hAnsi="宋体" w:cs="宋体"/>
          <w:color w:val="auto"/>
          <w:sz w:val="24"/>
          <w:highlight w:val="none"/>
        </w:rPr>
      </w:pPr>
      <w:r>
        <w:rPr>
          <w:rFonts w:hint="eastAsia" w:ascii="宋体" w:hAnsi="宋体" w:cs="宋体"/>
          <w:color w:val="auto"/>
          <w:sz w:val="24"/>
          <w:highlight w:val="none"/>
        </w:rPr>
        <w:t>26.3.5供应商被“信用中国”网站（www.creditchina.gov.cn）列入失信被执行人名单、政府采购严重违法失信行为记录名单、重大税收违法失信主体名单。</w:t>
      </w:r>
    </w:p>
    <w:p w14:paraId="0A8CF83B">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26.3.6不符合磋商文件中规定的实质性要求和条件</w:t>
      </w:r>
      <w:r>
        <w:rPr>
          <w:rFonts w:hint="eastAsia" w:ascii="宋体" w:hAnsi="宋体" w:cs="宋体"/>
          <w:color w:val="auto"/>
          <w:sz w:val="24"/>
          <w:highlight w:val="none"/>
          <w:lang w:eastAsia="zh-CN"/>
        </w:rPr>
        <w:t>；</w:t>
      </w:r>
    </w:p>
    <w:p w14:paraId="5D1BAB3A">
      <w:pPr>
        <w:spacing w:line="360" w:lineRule="auto"/>
        <w:rPr>
          <w:rFonts w:ascii="宋体" w:hAnsi="宋体" w:cs="宋体"/>
          <w:color w:val="auto"/>
          <w:sz w:val="24"/>
          <w:highlight w:val="none"/>
          <w:lang w:val="zh-CN"/>
        </w:rPr>
      </w:pPr>
      <w:r>
        <w:rPr>
          <w:rFonts w:hint="eastAsia" w:ascii="宋体" w:hAnsi="宋体" w:cs="宋体"/>
          <w:color w:val="auto"/>
          <w:sz w:val="24"/>
          <w:highlight w:val="none"/>
        </w:rPr>
        <w:t>26.3.7</w:t>
      </w:r>
      <w:r>
        <w:rPr>
          <w:rFonts w:hint="eastAsia" w:ascii="宋体" w:hAnsi="宋体" w:cs="宋体"/>
          <w:color w:val="auto"/>
          <w:sz w:val="24"/>
          <w:highlight w:val="none"/>
          <w:lang w:val="zh-CN"/>
        </w:rPr>
        <w:t>响应文件未按磋商文件要求加盖电子公章；</w:t>
      </w:r>
    </w:p>
    <w:p w14:paraId="0984A7F7">
      <w:pPr>
        <w:spacing w:line="360" w:lineRule="auto"/>
        <w:rPr>
          <w:rFonts w:ascii="宋体" w:hAnsi="宋体" w:cs="宋体"/>
          <w:color w:val="auto"/>
          <w:sz w:val="24"/>
          <w:highlight w:val="none"/>
        </w:rPr>
      </w:pPr>
      <w:r>
        <w:rPr>
          <w:rFonts w:hint="eastAsia" w:ascii="宋体" w:hAnsi="宋体" w:cs="宋体"/>
          <w:color w:val="auto"/>
          <w:sz w:val="24"/>
          <w:highlight w:val="none"/>
        </w:rPr>
        <w:t>26.3.8</w:t>
      </w:r>
      <w:r>
        <w:rPr>
          <w:rFonts w:hint="eastAsia" w:ascii="宋体" w:hAnsi="宋体" w:cs="宋体"/>
          <w:color w:val="auto"/>
          <w:sz w:val="24"/>
          <w:highlight w:val="none"/>
          <w:lang w:val="zh-CN"/>
        </w:rPr>
        <w:t>投标总价超出采购项目预算或者最高限价的；</w:t>
      </w:r>
    </w:p>
    <w:p w14:paraId="412C64AE">
      <w:pPr>
        <w:spacing w:line="360" w:lineRule="auto"/>
        <w:rPr>
          <w:rFonts w:ascii="宋体" w:hAnsi="宋体" w:cs="宋体"/>
          <w:color w:val="auto"/>
          <w:sz w:val="24"/>
          <w:highlight w:val="none"/>
        </w:rPr>
      </w:pPr>
      <w:r>
        <w:rPr>
          <w:rFonts w:hint="eastAsia" w:ascii="宋体" w:hAnsi="宋体" w:cs="宋体"/>
          <w:color w:val="auto"/>
          <w:sz w:val="24"/>
          <w:highlight w:val="none"/>
        </w:rPr>
        <w:t>26.3.9</w:t>
      </w:r>
      <w:r>
        <w:rPr>
          <w:rFonts w:hint="eastAsia" w:ascii="宋体" w:hAnsi="宋体" w:cs="宋体"/>
          <w:color w:val="auto"/>
          <w:sz w:val="24"/>
          <w:highlight w:val="none"/>
          <w:lang w:val="zh-CN"/>
        </w:rPr>
        <w:t>不同供应商的响应文件由同一单位或者个人编制；</w:t>
      </w:r>
    </w:p>
    <w:p w14:paraId="5F1F38A8">
      <w:pPr>
        <w:spacing w:line="360" w:lineRule="auto"/>
        <w:rPr>
          <w:rFonts w:ascii="宋体" w:hAnsi="宋体" w:cs="宋体"/>
          <w:color w:val="auto"/>
          <w:sz w:val="24"/>
          <w:highlight w:val="none"/>
          <w:lang w:val="zh-CN"/>
        </w:rPr>
      </w:pPr>
      <w:r>
        <w:rPr>
          <w:rFonts w:hint="eastAsia" w:ascii="宋体" w:hAnsi="宋体" w:cs="宋体"/>
          <w:color w:val="auto"/>
          <w:sz w:val="24"/>
          <w:highlight w:val="none"/>
        </w:rPr>
        <w:t>26.3.10</w:t>
      </w:r>
      <w:r>
        <w:rPr>
          <w:rFonts w:hint="eastAsia" w:ascii="宋体" w:hAnsi="宋体" w:cs="宋体"/>
          <w:color w:val="auto"/>
          <w:sz w:val="24"/>
          <w:highlight w:val="none"/>
          <w:lang w:val="zh-CN"/>
        </w:rPr>
        <w:t>不同供应商委托同一单位或者个人办理投标事宜；</w:t>
      </w:r>
    </w:p>
    <w:p w14:paraId="4BCD6FE1">
      <w:pPr>
        <w:spacing w:line="360" w:lineRule="auto"/>
        <w:rPr>
          <w:rFonts w:ascii="宋体" w:hAnsi="宋体" w:cs="宋体"/>
          <w:color w:val="auto"/>
          <w:sz w:val="24"/>
          <w:highlight w:val="none"/>
          <w:lang w:val="zh-CN"/>
        </w:rPr>
      </w:pPr>
      <w:r>
        <w:rPr>
          <w:rFonts w:hint="eastAsia" w:ascii="宋体" w:hAnsi="宋体" w:cs="宋体"/>
          <w:color w:val="auto"/>
          <w:sz w:val="24"/>
          <w:highlight w:val="none"/>
        </w:rPr>
        <w:t>26.3.11</w:t>
      </w:r>
      <w:r>
        <w:rPr>
          <w:rFonts w:hint="eastAsia" w:ascii="宋体" w:hAnsi="宋体" w:cs="宋体"/>
          <w:color w:val="auto"/>
          <w:sz w:val="24"/>
          <w:highlight w:val="none"/>
          <w:lang w:val="zh-CN"/>
        </w:rPr>
        <w:t>不同供应商的响应文件载明的项目管理成员为同一人；</w:t>
      </w:r>
    </w:p>
    <w:p w14:paraId="2349E554">
      <w:pPr>
        <w:spacing w:line="360" w:lineRule="auto"/>
        <w:rPr>
          <w:rFonts w:ascii="宋体" w:hAnsi="宋体" w:cs="宋体"/>
          <w:color w:val="auto"/>
          <w:sz w:val="24"/>
          <w:highlight w:val="none"/>
          <w:lang w:val="zh-CN"/>
        </w:rPr>
      </w:pPr>
      <w:r>
        <w:rPr>
          <w:rFonts w:hint="eastAsia" w:ascii="宋体" w:hAnsi="宋体" w:cs="宋体"/>
          <w:color w:val="auto"/>
          <w:sz w:val="24"/>
          <w:highlight w:val="none"/>
        </w:rPr>
        <w:t>26.3.12</w:t>
      </w:r>
      <w:r>
        <w:rPr>
          <w:rFonts w:hint="eastAsia" w:ascii="宋体" w:hAnsi="宋体" w:cs="宋体"/>
          <w:color w:val="auto"/>
          <w:sz w:val="24"/>
          <w:highlight w:val="none"/>
          <w:lang w:val="zh-CN"/>
        </w:rPr>
        <w:t>不同供应商的响应文件异常一致或者投标报价呈规律性差异；</w:t>
      </w:r>
    </w:p>
    <w:p w14:paraId="64EF9224">
      <w:pPr>
        <w:spacing w:line="360" w:lineRule="auto"/>
        <w:rPr>
          <w:rFonts w:ascii="宋体" w:hAnsi="宋体" w:cs="宋体"/>
          <w:color w:val="auto"/>
          <w:sz w:val="24"/>
          <w:highlight w:val="none"/>
          <w:lang w:val="zh-CN"/>
        </w:rPr>
      </w:pPr>
      <w:r>
        <w:rPr>
          <w:rFonts w:hint="eastAsia" w:ascii="宋体" w:hAnsi="宋体" w:cs="宋体"/>
          <w:color w:val="auto"/>
          <w:sz w:val="24"/>
          <w:highlight w:val="none"/>
        </w:rPr>
        <w:t>26.3.13</w:t>
      </w:r>
      <w:r>
        <w:rPr>
          <w:rFonts w:hint="eastAsia" w:ascii="宋体" w:hAnsi="宋体" w:cs="宋体"/>
          <w:color w:val="auto"/>
          <w:sz w:val="24"/>
          <w:highlight w:val="none"/>
          <w:lang w:val="zh-CN"/>
        </w:rPr>
        <w:t>不同供应商的法定代表人或委托代理人有夫妻、直系血亲关系的；</w:t>
      </w:r>
    </w:p>
    <w:p w14:paraId="55C66BFC">
      <w:pPr>
        <w:spacing w:line="360" w:lineRule="auto"/>
        <w:rPr>
          <w:rFonts w:ascii="宋体" w:hAnsi="宋体" w:cs="宋体"/>
          <w:color w:val="auto"/>
          <w:sz w:val="24"/>
          <w:highlight w:val="none"/>
        </w:rPr>
      </w:pPr>
      <w:r>
        <w:rPr>
          <w:rFonts w:hint="eastAsia" w:ascii="宋体" w:hAnsi="宋体" w:cs="宋体"/>
          <w:color w:val="auto"/>
          <w:sz w:val="24"/>
          <w:highlight w:val="none"/>
        </w:rPr>
        <w:t>26.3.14</w:t>
      </w:r>
      <w:r>
        <w:rPr>
          <w:rFonts w:hint="eastAsia" w:ascii="宋体" w:hAnsi="宋体" w:cs="宋体"/>
          <w:color w:val="auto"/>
          <w:sz w:val="24"/>
          <w:highlight w:val="none"/>
          <w:lang w:val="zh-CN"/>
        </w:rPr>
        <w:t>不同供应商的负责人为同一人或者存在控股、管理关系的；</w:t>
      </w:r>
    </w:p>
    <w:p w14:paraId="38297485">
      <w:pPr>
        <w:spacing w:line="360" w:lineRule="auto"/>
        <w:rPr>
          <w:rFonts w:ascii="宋体" w:hAnsi="宋体" w:cs="宋体"/>
          <w:color w:val="auto"/>
          <w:sz w:val="24"/>
          <w:highlight w:val="none"/>
          <w:lang w:val="zh-CN"/>
        </w:rPr>
      </w:pPr>
      <w:r>
        <w:rPr>
          <w:rFonts w:hint="eastAsia" w:ascii="宋体" w:hAnsi="宋体" w:cs="宋体"/>
          <w:color w:val="auto"/>
          <w:sz w:val="24"/>
          <w:highlight w:val="none"/>
        </w:rPr>
        <w:t>26.3.15</w:t>
      </w:r>
      <w:r>
        <w:rPr>
          <w:rFonts w:hint="eastAsia" w:ascii="宋体" w:hAnsi="宋体" w:cs="宋体"/>
          <w:color w:val="auto"/>
          <w:sz w:val="24"/>
          <w:highlight w:val="none"/>
          <w:lang w:val="zh-CN"/>
        </w:rPr>
        <w:t>磋商小组认为供应商的报价明显低于其他通过符合性审查供应商的报价，有可能影响服务或产品质量或者不能诚信履约的，将通过苏采云系统要求其在合理的时间内提供说明，必要时提交相关证明材料；供应商不能证明其报价合理性的，磋商小组应当将其作为无效响应处理；</w:t>
      </w:r>
    </w:p>
    <w:p w14:paraId="2967E138">
      <w:pPr>
        <w:spacing w:line="360" w:lineRule="auto"/>
        <w:rPr>
          <w:rFonts w:ascii="宋体" w:hAnsi="宋体" w:cs="宋体"/>
          <w:color w:val="auto"/>
          <w:sz w:val="24"/>
          <w:highlight w:val="none"/>
          <w:lang w:val="zh-CN"/>
        </w:rPr>
      </w:pPr>
      <w:r>
        <w:rPr>
          <w:rFonts w:hint="eastAsia" w:ascii="宋体" w:hAnsi="宋体" w:cs="宋体"/>
          <w:color w:val="auto"/>
          <w:sz w:val="24"/>
          <w:highlight w:val="none"/>
        </w:rPr>
        <w:t>26.3.16</w:t>
      </w:r>
      <w:r>
        <w:rPr>
          <w:rFonts w:hint="eastAsia" w:ascii="宋体" w:hAnsi="宋体" w:cs="宋体"/>
          <w:color w:val="auto"/>
          <w:sz w:val="24"/>
          <w:highlight w:val="none"/>
          <w:lang w:val="zh-CN"/>
        </w:rPr>
        <w:t>响应文件含有采购人不能接受的附加条件的；</w:t>
      </w:r>
    </w:p>
    <w:p w14:paraId="27761C3F">
      <w:pPr>
        <w:spacing w:line="360" w:lineRule="auto"/>
        <w:rPr>
          <w:rFonts w:ascii="宋体" w:hAnsi="宋体" w:cs="宋体"/>
          <w:color w:val="auto"/>
          <w:sz w:val="24"/>
          <w:highlight w:val="none"/>
        </w:rPr>
      </w:pPr>
      <w:r>
        <w:rPr>
          <w:rFonts w:hint="eastAsia" w:ascii="宋体" w:hAnsi="宋体" w:cs="宋体"/>
          <w:color w:val="auto"/>
          <w:sz w:val="24"/>
          <w:highlight w:val="none"/>
        </w:rPr>
        <w:t>26.3.17</w:t>
      </w:r>
      <w:r>
        <w:rPr>
          <w:rFonts w:hint="eastAsia" w:ascii="宋体" w:hAnsi="宋体" w:cs="宋体"/>
          <w:color w:val="auto"/>
          <w:sz w:val="24"/>
          <w:highlight w:val="none"/>
          <w:lang w:val="zh-CN"/>
        </w:rPr>
        <w:t>不符合法律、法规和磋商文件规定的其他实质性要求的。</w:t>
      </w:r>
    </w:p>
    <w:p w14:paraId="79265AC6">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26.4未实质性响应磋商文件的响应文件按无效响应处理。</w:t>
      </w:r>
    </w:p>
    <w:p w14:paraId="4F755F7B">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26.5如果响应文件实质上没有响应磋商文件的要求，磋商小组将予以拒绝，供应商不得通过修改或撤销不</w:t>
      </w:r>
      <w:r>
        <w:rPr>
          <w:rFonts w:hint="eastAsia" w:ascii="宋体" w:hAnsi="宋体" w:cs="宋体"/>
          <w:color w:val="auto"/>
          <w:sz w:val="24"/>
          <w:highlight w:val="none"/>
          <w:lang w:val="en-US" w:eastAsia="zh-CN"/>
        </w:rPr>
        <w:t>符</w:t>
      </w:r>
      <w:r>
        <w:rPr>
          <w:rFonts w:hint="eastAsia" w:ascii="宋体" w:hAnsi="宋体" w:cs="宋体"/>
          <w:color w:val="auto"/>
          <w:sz w:val="24"/>
          <w:highlight w:val="none"/>
        </w:rPr>
        <w:t>合要求的偏离或保留而使其成为实质性响应的文件。</w:t>
      </w:r>
    </w:p>
    <w:p w14:paraId="64DCCDC5">
      <w:pPr>
        <w:spacing w:line="360" w:lineRule="auto"/>
        <w:ind w:firstLine="67"/>
        <w:rPr>
          <w:rFonts w:ascii="宋体" w:hAnsi="宋体" w:cs="宋体"/>
          <w:color w:val="auto"/>
          <w:sz w:val="24"/>
          <w:highlight w:val="none"/>
        </w:rPr>
      </w:pPr>
      <w:bookmarkStart w:id="119" w:name="_Toc513029234"/>
      <w:bookmarkEnd w:id="119"/>
      <w:bookmarkStart w:id="120" w:name="_Toc16938550"/>
      <w:bookmarkEnd w:id="120"/>
      <w:bookmarkStart w:id="121" w:name="_Toc20823306"/>
      <w:r>
        <w:rPr>
          <w:rFonts w:hint="eastAsia" w:ascii="宋体" w:hAnsi="宋体" w:cs="宋体"/>
          <w:color w:val="auto"/>
          <w:sz w:val="24"/>
          <w:highlight w:val="none"/>
        </w:rPr>
        <w:t>26.6供应商在项目评审全过程中应保持通讯畅通，并安排专人与采购代理机构及磋商小组联系。</w:t>
      </w:r>
      <w:bookmarkEnd w:id="121"/>
    </w:p>
    <w:p w14:paraId="05CEE17A">
      <w:pPr>
        <w:keepNext/>
        <w:keepLines/>
        <w:spacing w:line="360" w:lineRule="auto"/>
        <w:ind w:firstLine="78"/>
        <w:rPr>
          <w:rFonts w:ascii="宋体" w:hAnsi="宋体" w:cs="宋体"/>
          <w:color w:val="auto"/>
          <w:sz w:val="24"/>
          <w:highlight w:val="none"/>
        </w:rPr>
      </w:pPr>
      <w:r>
        <w:rPr>
          <w:rFonts w:hint="eastAsia" w:ascii="宋体" w:hAnsi="宋体" w:cs="宋体"/>
          <w:b/>
          <w:bCs/>
          <w:color w:val="auto"/>
          <w:sz w:val="24"/>
          <w:highlight w:val="none"/>
        </w:rPr>
        <w:t>27、</w:t>
      </w:r>
      <w:r>
        <w:rPr>
          <w:rFonts w:hint="eastAsia" w:ascii="宋体" w:hAnsi="宋体" w:cs="宋体"/>
          <w:color w:val="auto"/>
          <w:sz w:val="24"/>
          <w:highlight w:val="none"/>
        </w:rPr>
        <w:t>磋商程序及评审方法和评审标准</w:t>
      </w:r>
    </w:p>
    <w:p w14:paraId="6CACAFCD">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27.1磋商程序</w:t>
      </w:r>
    </w:p>
    <w:p w14:paraId="37E14B4D">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27.1.1对于通过资格审查和符合性审查的供应商，磋商小组将集中与单一供应商分别进行磋商。</w:t>
      </w:r>
    </w:p>
    <w:p w14:paraId="59129E51">
      <w:pPr>
        <w:tabs>
          <w:tab w:val="left" w:pos="900"/>
        </w:tabs>
        <w:spacing w:after="145" w:line="360" w:lineRule="auto"/>
        <w:ind w:firstLine="552" w:firstLineChars="230"/>
        <w:rPr>
          <w:rFonts w:ascii="宋体" w:hAnsi="宋体" w:cs="宋体"/>
          <w:color w:val="auto"/>
          <w:sz w:val="24"/>
          <w:highlight w:val="none"/>
        </w:rPr>
      </w:pPr>
      <w:r>
        <w:rPr>
          <w:rFonts w:hint="eastAsia" w:ascii="宋体" w:hAnsi="宋体" w:cs="宋体"/>
          <w:color w:val="auto"/>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A505EFF">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27.1.2磋商文件能够详细列明采购标的的技术、服务要求的，磋商结束后，磋商小组将在苏采云系统要求所有实质性响应的供应商在规定时间内提交最后报价。</w:t>
      </w:r>
    </w:p>
    <w:p w14:paraId="385920BF">
      <w:pPr>
        <w:tabs>
          <w:tab w:val="left" w:pos="900"/>
        </w:tabs>
        <w:spacing w:after="145" w:line="360" w:lineRule="auto"/>
        <w:ind w:firstLine="552" w:firstLineChars="230"/>
        <w:rPr>
          <w:rFonts w:ascii="宋体" w:hAnsi="宋体" w:cs="宋体"/>
          <w:color w:val="auto"/>
          <w:sz w:val="24"/>
          <w:highlight w:val="none"/>
        </w:rPr>
      </w:pPr>
      <w:r>
        <w:rPr>
          <w:rFonts w:hint="eastAsia" w:ascii="宋体" w:hAnsi="宋体" w:cs="宋体"/>
          <w:color w:val="auto"/>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p>
    <w:p w14:paraId="4E4A1D7F">
      <w:pPr>
        <w:tabs>
          <w:tab w:val="left" w:pos="900"/>
        </w:tabs>
        <w:spacing w:after="145" w:line="360" w:lineRule="auto"/>
        <w:ind w:firstLine="552" w:firstLineChars="230"/>
        <w:rPr>
          <w:rFonts w:ascii="宋体" w:hAnsi="宋体" w:cs="宋体"/>
          <w:color w:val="auto"/>
          <w:sz w:val="24"/>
          <w:highlight w:val="none"/>
        </w:rPr>
      </w:pPr>
      <w:r>
        <w:rPr>
          <w:rFonts w:hint="eastAsia" w:ascii="宋体" w:hAnsi="宋体" w:cs="宋体"/>
          <w:color w:val="auto"/>
          <w:sz w:val="24"/>
          <w:highlight w:val="none"/>
        </w:rPr>
        <w:t>最后报价是供应商响应文件的有效组成部分。符合《政府采购竞争性磋商采购方式</w:t>
      </w:r>
      <w:r>
        <w:rPr>
          <w:rFonts w:hint="eastAsia" w:ascii="宋体" w:hAnsi="宋体" w:cs="宋体"/>
          <w:color w:val="auto"/>
          <w:sz w:val="24"/>
          <w:highlight w:val="none"/>
          <w:lang w:val="en-US" w:eastAsia="zh-CN"/>
        </w:rPr>
        <w:t>管</w:t>
      </w:r>
      <w:r>
        <w:rPr>
          <w:rFonts w:hint="eastAsia" w:ascii="宋体" w:hAnsi="宋体" w:cs="宋体"/>
          <w:color w:val="auto"/>
          <w:sz w:val="24"/>
          <w:highlight w:val="none"/>
        </w:rPr>
        <w:t>理暂行办法》第三条第一款第四项及《财政部关于竞争性磋商采购方式管理暂行办法有关问题的补充通知》（财库[2015]124号）规定情形的，提交最后报价的供应商可以为2家。</w:t>
      </w:r>
    </w:p>
    <w:p w14:paraId="0C5A7060">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p>
    <w:p w14:paraId="0495C12F">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27.2 评审方法和评审标准</w:t>
      </w:r>
    </w:p>
    <w:p w14:paraId="0020E54B">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27.2.1评审方法。经磋商确定最终采购需求和提交最后报价的供应商后，由磋商小组采用综合评分法对提交最后报价的供应商的响应文件和最后报价进行综合评分。</w:t>
      </w:r>
    </w:p>
    <w:p w14:paraId="09093116">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0ACCD5E">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27.2.2评审标准</w:t>
      </w:r>
    </w:p>
    <w:p w14:paraId="404F7617">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见本磋商文件第四章规定。</w:t>
      </w:r>
    </w:p>
    <w:p w14:paraId="437230F0">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27.3采购活动终止的情况</w:t>
      </w:r>
    </w:p>
    <w:p w14:paraId="0ECC4633">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出现下列情形之一的，本次竞争性磋商采购活动将被终止：</w:t>
      </w:r>
    </w:p>
    <w:p w14:paraId="4DADD24A">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27.3.1因情况变化，不再符合规定的竞争性磋商采购方式适用情形的。</w:t>
      </w:r>
    </w:p>
    <w:p w14:paraId="206950D4">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27.3.2出现影响采购公正的违法、违规行为的。</w:t>
      </w:r>
    </w:p>
    <w:p w14:paraId="034E96BB">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27.3.3除本磋商文件第二章第27.1.2条第三款规定的情形外，在采购过程中符合要求的供应商或者最后报价未超过采购预算的供应商不足3家的。</w:t>
      </w:r>
    </w:p>
    <w:p w14:paraId="78F942DF">
      <w:pPr>
        <w:tabs>
          <w:tab w:val="left" w:pos="900"/>
        </w:tabs>
        <w:spacing w:after="145" w:line="360" w:lineRule="auto"/>
        <w:ind w:firstLine="67"/>
        <w:rPr>
          <w:rFonts w:hint="eastAsia" w:ascii="宋体" w:hAnsi="宋体" w:cs="宋体"/>
          <w:color w:val="auto"/>
          <w:sz w:val="24"/>
          <w:highlight w:val="none"/>
        </w:rPr>
      </w:pPr>
      <w:r>
        <w:rPr>
          <w:rFonts w:hint="eastAsia" w:ascii="宋体" w:hAnsi="宋体" w:cs="宋体"/>
          <w:color w:val="auto"/>
          <w:sz w:val="24"/>
          <w:highlight w:val="none"/>
        </w:rPr>
        <w:t>27.3.4在苏采云系统规定时间内成功解密电子响应文件的供应商不足3家的。</w:t>
      </w:r>
    </w:p>
    <w:p w14:paraId="01442F48">
      <w:pPr>
        <w:tabs>
          <w:tab w:val="left" w:pos="900"/>
        </w:tabs>
        <w:spacing w:after="145" w:line="360" w:lineRule="auto"/>
        <w:ind w:firstLine="67"/>
        <w:rPr>
          <w:rFonts w:hint="eastAsia" w:ascii="宋体" w:hAnsi="宋体" w:cs="宋体"/>
          <w:color w:val="auto"/>
          <w:sz w:val="24"/>
          <w:highlight w:val="none"/>
        </w:rPr>
      </w:pPr>
      <w:r>
        <w:rPr>
          <w:rFonts w:hint="eastAsia" w:ascii="宋体" w:hAnsi="宋体" w:cs="宋体"/>
          <w:color w:val="auto"/>
          <w:sz w:val="24"/>
          <w:highlight w:val="none"/>
          <w:lang w:val="en-US" w:eastAsia="zh-CN"/>
        </w:rPr>
        <w:t>27.4</w:t>
      </w:r>
      <w:r>
        <w:rPr>
          <w:rFonts w:hint="eastAsia" w:ascii="宋体" w:hAnsi="宋体" w:cs="宋体"/>
          <w:color w:val="auto"/>
          <w:sz w:val="24"/>
          <w:highlight w:val="none"/>
        </w:rPr>
        <w:t>异常低价审查</w:t>
      </w:r>
    </w:p>
    <w:p w14:paraId="6F797DF8">
      <w:pPr>
        <w:tabs>
          <w:tab w:val="left" w:pos="900"/>
        </w:tabs>
        <w:spacing w:after="145" w:line="360" w:lineRule="auto"/>
        <w:ind w:firstLine="67"/>
        <w:rPr>
          <w:rFonts w:hint="eastAsia" w:ascii="宋体" w:hAnsi="宋体" w:cs="宋体"/>
          <w:color w:val="auto"/>
          <w:sz w:val="24"/>
          <w:highlight w:val="none"/>
        </w:rPr>
      </w:pPr>
      <w:r>
        <w:rPr>
          <w:rFonts w:hint="eastAsia" w:ascii="宋体" w:hAnsi="宋体" w:cs="宋体"/>
          <w:color w:val="auto"/>
          <w:sz w:val="24"/>
          <w:highlight w:val="none"/>
        </w:rPr>
        <w:t>参照关于推动解决政府采购异常低价问题相关文件（苏财购〔2026〕36号）精神，政府采购评审中出现下列情形之一的，</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应当启动异常低价投标（响应）审查程序：</w:t>
      </w:r>
    </w:p>
    <w:p w14:paraId="0661D964">
      <w:pPr>
        <w:tabs>
          <w:tab w:val="left" w:pos="900"/>
        </w:tabs>
        <w:spacing w:after="145" w:line="360" w:lineRule="auto"/>
        <w:ind w:firstLine="67"/>
        <w:rPr>
          <w:rFonts w:hint="eastAsia" w:ascii="宋体" w:hAnsi="宋体" w:cs="宋体"/>
          <w:color w:val="auto"/>
          <w:sz w:val="24"/>
          <w:highlight w:val="none"/>
        </w:rPr>
      </w:pPr>
      <w:r>
        <w:rPr>
          <w:rFonts w:hint="eastAsia" w:ascii="宋体" w:hAnsi="宋体" w:cs="宋体"/>
          <w:color w:val="auto"/>
          <w:sz w:val="24"/>
          <w:highlight w:val="none"/>
          <w:lang w:val="en-US" w:eastAsia="zh-CN"/>
        </w:rPr>
        <w:t>27.4.</w:t>
      </w:r>
      <w:r>
        <w:rPr>
          <w:rFonts w:hint="eastAsia" w:ascii="宋体" w:hAnsi="宋体" w:cs="宋体"/>
          <w:color w:val="auto"/>
          <w:sz w:val="24"/>
          <w:highlight w:val="none"/>
        </w:rPr>
        <w:t>1.评审过程中出现下列情形之一的，</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 xml:space="preserve">应当启动异常低价投标（响应）审查程序： </w:t>
      </w:r>
    </w:p>
    <w:p w14:paraId="65809CE7">
      <w:pPr>
        <w:tabs>
          <w:tab w:val="left" w:pos="900"/>
        </w:tabs>
        <w:spacing w:after="145" w:line="360" w:lineRule="auto"/>
        <w:ind w:firstLine="67"/>
        <w:rPr>
          <w:rFonts w:hint="eastAsia" w:ascii="宋体" w:hAnsi="宋体" w:cs="宋体"/>
          <w:color w:val="auto"/>
          <w:sz w:val="24"/>
          <w:highlight w:val="none"/>
        </w:rPr>
      </w:pPr>
      <w:r>
        <w:rPr>
          <w:rFonts w:hint="eastAsia" w:ascii="微软雅黑" w:hAnsi="微软雅黑" w:eastAsia="微软雅黑" w:cs="微软雅黑"/>
          <w:color w:val="auto"/>
          <w:sz w:val="24"/>
          <w:highlight w:val="none"/>
          <w:lang w:val="en-US" w:eastAsia="zh-CN"/>
        </w:rPr>
        <w:t>①</w:t>
      </w:r>
      <w:r>
        <w:rPr>
          <w:rFonts w:hint="eastAsia" w:ascii="宋体" w:hAnsi="宋体" w:cs="宋体"/>
          <w:color w:val="auto"/>
          <w:sz w:val="24"/>
          <w:highlight w:val="none"/>
        </w:rPr>
        <w:t>投标(响应)报价低于全部通过符合性审查供应商投标(响应)报价平均值50%的，即投标(响应)报价&lt;全部通过符合性审查供应商投标(响应)报价平均值×50%；</w:t>
      </w:r>
    </w:p>
    <w:p w14:paraId="4C2802A4">
      <w:pPr>
        <w:tabs>
          <w:tab w:val="left" w:pos="900"/>
        </w:tabs>
        <w:spacing w:after="145" w:line="360" w:lineRule="auto"/>
        <w:ind w:firstLine="67"/>
        <w:rPr>
          <w:rFonts w:hint="eastAsia" w:ascii="宋体" w:hAnsi="宋体" w:cs="宋体"/>
          <w:color w:val="auto"/>
          <w:sz w:val="24"/>
          <w:highlight w:val="none"/>
        </w:rPr>
      </w:pPr>
      <w:r>
        <w:rPr>
          <w:rFonts w:hint="eastAsia" w:ascii="微软雅黑" w:hAnsi="微软雅黑" w:eastAsia="微软雅黑" w:cs="微软雅黑"/>
          <w:color w:val="auto"/>
          <w:sz w:val="24"/>
          <w:highlight w:val="none"/>
          <w:lang w:val="en-US" w:eastAsia="zh-CN"/>
        </w:rPr>
        <w:t>②</w:t>
      </w:r>
      <w:r>
        <w:rPr>
          <w:rFonts w:hint="eastAsia" w:ascii="宋体" w:hAnsi="宋体" w:cs="宋体"/>
          <w:color w:val="auto"/>
          <w:sz w:val="24"/>
          <w:highlight w:val="none"/>
        </w:rPr>
        <w:t>投标(响应)报价低于通过符合性审查的次低报价供应商投标(响应)报价50%的，即投标(响应)报价&lt;通过符合性审查的次低报价供应商投标(响应)报价×50%；</w:t>
      </w:r>
    </w:p>
    <w:p w14:paraId="4D9590AF">
      <w:pPr>
        <w:tabs>
          <w:tab w:val="left" w:pos="900"/>
        </w:tabs>
        <w:spacing w:after="145" w:line="360" w:lineRule="auto"/>
        <w:ind w:firstLine="67"/>
        <w:rPr>
          <w:rFonts w:hint="eastAsia" w:ascii="宋体" w:hAnsi="宋体" w:cs="宋体"/>
          <w:color w:val="auto"/>
          <w:sz w:val="24"/>
          <w:highlight w:val="none"/>
        </w:rPr>
      </w:pPr>
      <w:r>
        <w:rPr>
          <w:rFonts w:hint="eastAsia" w:ascii="微软雅黑" w:hAnsi="微软雅黑" w:eastAsia="微软雅黑" w:cs="微软雅黑"/>
          <w:color w:val="auto"/>
          <w:sz w:val="24"/>
          <w:highlight w:val="none"/>
          <w:lang w:val="en-US" w:eastAsia="zh-CN"/>
        </w:rPr>
        <w:t>③</w:t>
      </w:r>
      <w:r>
        <w:rPr>
          <w:rFonts w:hint="eastAsia" w:ascii="宋体" w:hAnsi="宋体" w:cs="宋体"/>
          <w:color w:val="auto"/>
          <w:sz w:val="24"/>
          <w:highlight w:val="none"/>
        </w:rPr>
        <w:t>投标（响应）报价低于采购项目最高限价45%的，即投标（响应）报价&lt;采购项目最高限价 ×45%；</w:t>
      </w:r>
    </w:p>
    <w:p w14:paraId="65D8861F">
      <w:pPr>
        <w:tabs>
          <w:tab w:val="left" w:pos="900"/>
        </w:tabs>
        <w:spacing w:after="145" w:line="360" w:lineRule="auto"/>
        <w:ind w:firstLine="67"/>
        <w:rPr>
          <w:rFonts w:hint="eastAsia" w:ascii="宋体" w:hAnsi="宋体" w:cs="宋体"/>
          <w:color w:val="auto"/>
          <w:sz w:val="24"/>
          <w:highlight w:val="none"/>
        </w:rPr>
      </w:pPr>
      <w:r>
        <w:rPr>
          <w:rFonts w:hint="eastAsia" w:ascii="宋体" w:hAnsi="宋体" w:cs="宋体"/>
          <w:color w:val="auto"/>
          <w:sz w:val="24"/>
          <w:highlight w:val="none"/>
        </w:rPr>
        <w:t>④</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基于专业判断，认为供应商报价过低，有可能影响产品质量或者不能诚信履约的其他情形。</w:t>
      </w:r>
    </w:p>
    <w:p w14:paraId="7EA76052">
      <w:pPr>
        <w:tabs>
          <w:tab w:val="left" w:pos="900"/>
        </w:tabs>
        <w:spacing w:after="145" w:line="360" w:lineRule="auto"/>
        <w:ind w:firstLine="67"/>
        <w:rPr>
          <w:rFonts w:hint="eastAsia" w:ascii="宋体" w:hAnsi="宋体" w:cs="宋体"/>
          <w:color w:val="auto"/>
          <w:sz w:val="24"/>
          <w:highlight w:val="none"/>
        </w:rPr>
      </w:pPr>
      <w:r>
        <w:rPr>
          <w:rFonts w:hint="eastAsia" w:ascii="宋体" w:hAnsi="宋体" w:cs="宋体"/>
          <w:color w:val="auto"/>
          <w:sz w:val="24"/>
          <w:highlight w:val="none"/>
        </w:rPr>
        <w:t>采购人可以结合具体项目实际情况，提高上述第</w:t>
      </w:r>
      <w:r>
        <w:rPr>
          <w:rFonts w:hint="eastAsia" w:ascii="微软雅黑" w:hAnsi="微软雅黑" w:eastAsia="微软雅黑" w:cs="微软雅黑"/>
          <w:color w:val="auto"/>
          <w:sz w:val="24"/>
          <w:highlight w:val="none"/>
        </w:rPr>
        <w:t>①</w:t>
      </w:r>
      <w:r>
        <w:rPr>
          <w:rFonts w:hint="eastAsia" w:ascii="宋体" w:hAnsi="宋体" w:cs="宋体"/>
          <w:color w:val="auto"/>
          <w:sz w:val="24"/>
          <w:highlight w:val="none"/>
        </w:rPr>
        <w:t>项至第</w:t>
      </w:r>
      <w:r>
        <w:rPr>
          <w:rFonts w:hint="eastAsia" w:ascii="微软雅黑" w:hAnsi="微软雅黑" w:eastAsia="微软雅黑" w:cs="微软雅黑"/>
          <w:color w:val="auto"/>
          <w:sz w:val="24"/>
          <w:highlight w:val="none"/>
        </w:rPr>
        <w:t>③</w:t>
      </w:r>
      <w:r>
        <w:rPr>
          <w:rFonts w:hint="eastAsia" w:ascii="宋体" w:hAnsi="宋体" w:cs="宋体"/>
          <w:color w:val="auto"/>
          <w:sz w:val="24"/>
          <w:highlight w:val="none"/>
        </w:rPr>
        <w:t>项中启动异常低价投标(响应)审查的数值标准，但是最高不得超过65%。</w:t>
      </w:r>
    </w:p>
    <w:p w14:paraId="2D463687">
      <w:pPr>
        <w:tabs>
          <w:tab w:val="left" w:pos="900"/>
        </w:tabs>
        <w:spacing w:after="145" w:line="360" w:lineRule="auto"/>
        <w:ind w:firstLine="67"/>
        <w:rPr>
          <w:rFonts w:hint="eastAsia" w:ascii="宋体" w:hAnsi="宋体" w:cs="宋体"/>
          <w:color w:val="auto"/>
          <w:sz w:val="24"/>
          <w:highlight w:val="none"/>
        </w:rPr>
      </w:pPr>
      <w:r>
        <w:rPr>
          <w:rFonts w:hint="eastAsia" w:ascii="宋体" w:hAnsi="宋体" w:cs="宋体"/>
          <w:color w:val="auto"/>
          <w:sz w:val="24"/>
          <w:highlight w:val="none"/>
        </w:rPr>
        <w:t>相关法律法规对供应商报价有规定的，从其规定。</w:t>
      </w:r>
    </w:p>
    <w:p w14:paraId="36D1A305">
      <w:pPr>
        <w:tabs>
          <w:tab w:val="left" w:pos="900"/>
        </w:tabs>
        <w:spacing w:after="145" w:line="360" w:lineRule="auto"/>
        <w:ind w:firstLine="67"/>
        <w:rPr>
          <w:rFonts w:hint="eastAsia" w:ascii="宋体" w:hAnsi="宋体" w:cs="宋体"/>
          <w:color w:val="auto"/>
          <w:sz w:val="24"/>
          <w:highlight w:val="none"/>
        </w:rPr>
      </w:pPr>
      <w:r>
        <w:rPr>
          <w:rFonts w:hint="eastAsia" w:ascii="宋体" w:hAnsi="宋体" w:cs="宋体"/>
          <w:color w:val="auto"/>
          <w:sz w:val="24"/>
          <w:highlight w:val="none"/>
          <w:lang w:val="en-US" w:eastAsia="zh-CN"/>
        </w:rPr>
        <w:t>27.4.</w:t>
      </w:r>
      <w:r>
        <w:rPr>
          <w:rFonts w:hint="eastAsia" w:ascii="宋体" w:hAnsi="宋体" w:cs="宋体"/>
          <w:color w:val="auto"/>
          <w:sz w:val="24"/>
          <w:highlight w:val="none"/>
        </w:rPr>
        <w:t>2.</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启动异常低价投标(响应)审查后，属于前述第</w:t>
      </w:r>
      <w:r>
        <w:rPr>
          <w:rFonts w:hint="eastAsia" w:ascii="微软雅黑" w:hAnsi="微软雅黑" w:eastAsia="微软雅黑" w:cs="微软雅黑"/>
          <w:color w:val="auto"/>
          <w:sz w:val="24"/>
          <w:highlight w:val="none"/>
        </w:rPr>
        <w:t>①</w:t>
      </w:r>
      <w:r>
        <w:rPr>
          <w:rFonts w:hint="eastAsia" w:ascii="宋体" w:hAnsi="宋体" w:cs="宋体"/>
          <w:color w:val="auto"/>
          <w:sz w:val="24"/>
          <w:highlight w:val="none"/>
        </w:rPr>
        <w:t>项至第</w:t>
      </w:r>
      <w:r>
        <w:rPr>
          <w:rFonts w:hint="eastAsia" w:ascii="微软雅黑" w:hAnsi="微软雅黑" w:eastAsia="微软雅黑" w:cs="微软雅黑"/>
          <w:color w:val="auto"/>
          <w:sz w:val="24"/>
          <w:highlight w:val="none"/>
        </w:rPr>
        <w:t>④</w:t>
      </w:r>
      <w:r>
        <w:rPr>
          <w:rFonts w:hint="eastAsia" w:ascii="宋体" w:hAnsi="宋体" w:cs="宋体"/>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64EA4715">
      <w:pPr>
        <w:tabs>
          <w:tab w:val="left" w:pos="900"/>
        </w:tabs>
        <w:spacing w:after="145" w:line="360" w:lineRule="auto"/>
        <w:ind w:firstLine="67"/>
        <w:rPr>
          <w:rFonts w:hint="eastAsia" w:ascii="宋体" w:hAnsi="宋体" w:cs="宋体"/>
          <w:color w:val="auto"/>
          <w:sz w:val="24"/>
          <w:highlight w:val="none"/>
        </w:rPr>
      </w:pPr>
      <w:r>
        <w:rPr>
          <w:rFonts w:hint="eastAsia" w:ascii="宋体" w:hAnsi="宋体" w:cs="宋体"/>
          <w:color w:val="auto"/>
          <w:sz w:val="24"/>
          <w:highlight w:val="none"/>
          <w:lang w:val="en-US" w:eastAsia="zh-CN"/>
        </w:rPr>
        <w:t>27.4.</w:t>
      </w:r>
      <w:r>
        <w:rPr>
          <w:rFonts w:hint="eastAsia" w:ascii="宋体" w:hAnsi="宋体" w:cs="宋体"/>
          <w:color w:val="auto"/>
          <w:sz w:val="24"/>
          <w:highlight w:val="none"/>
        </w:rPr>
        <w:t>3.</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应当将其作为无效投标(响应)处理。</w:t>
      </w:r>
    </w:p>
    <w:p w14:paraId="4B8CB07C">
      <w:pPr>
        <w:tabs>
          <w:tab w:val="left" w:pos="900"/>
        </w:tabs>
        <w:spacing w:after="145" w:line="360" w:lineRule="auto"/>
        <w:ind w:firstLine="67"/>
        <w:rPr>
          <w:rFonts w:hint="eastAsia" w:ascii="宋体" w:hAnsi="宋体" w:cs="宋体"/>
          <w:color w:val="auto"/>
          <w:sz w:val="24"/>
          <w:highlight w:val="none"/>
        </w:rPr>
      </w:pPr>
      <w:r>
        <w:rPr>
          <w:rFonts w:hint="eastAsia" w:ascii="宋体" w:hAnsi="宋体" w:cs="宋体"/>
          <w:color w:val="auto"/>
          <w:sz w:val="24"/>
          <w:highlight w:val="none"/>
          <w:lang w:val="en-US" w:eastAsia="zh-CN"/>
        </w:rPr>
        <w:t>27.4.</w:t>
      </w:r>
      <w:r>
        <w:rPr>
          <w:rFonts w:hint="eastAsia" w:ascii="宋体" w:hAnsi="宋体" w:cs="宋体"/>
          <w:color w:val="auto"/>
          <w:sz w:val="24"/>
          <w:highlight w:val="none"/>
        </w:rPr>
        <w:t>4.采购人、采购代理机构应当为</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借助互联网等渠道查询相关信息的，应当严格遵守评审工作纪律，不得实施影响评审公正的行为。</w:t>
      </w:r>
    </w:p>
    <w:p w14:paraId="64EF6928">
      <w:pPr>
        <w:tabs>
          <w:tab w:val="left" w:pos="900"/>
        </w:tabs>
        <w:spacing w:after="145" w:line="360" w:lineRule="auto"/>
        <w:ind w:firstLine="67"/>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27.4.</w:t>
      </w:r>
      <w:r>
        <w:rPr>
          <w:rFonts w:hint="eastAsia" w:ascii="宋体" w:hAnsi="宋体" w:cs="宋体"/>
          <w:color w:val="auto"/>
          <w:sz w:val="24"/>
          <w:highlight w:val="none"/>
        </w:rPr>
        <w:t>5.异常低价投标(响应)审查的启动原因、审查意见和审查结果应当在评审报告中记录，并随供应商提供的相关书面说明及证明材料，以及</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有关互联网浏览、查询历史一并归档。</w:t>
      </w:r>
    </w:p>
    <w:p w14:paraId="0D875509">
      <w:pPr>
        <w:widowControl/>
        <w:spacing w:line="360" w:lineRule="auto"/>
        <w:jc w:val="left"/>
        <w:rPr>
          <w:rFonts w:ascii="宋体" w:hAnsi="宋体" w:cs="宋体"/>
          <w:b/>
          <w:bCs/>
          <w:color w:val="auto"/>
          <w:sz w:val="24"/>
          <w:highlight w:val="none"/>
        </w:rPr>
      </w:pPr>
      <w:bookmarkStart w:id="122" w:name="_Toc513029235"/>
      <w:bookmarkEnd w:id="122"/>
      <w:bookmarkStart w:id="123" w:name="_Toc16938551"/>
      <w:bookmarkEnd w:id="123"/>
      <w:bookmarkStart w:id="124" w:name="_Toc20823307"/>
      <w:bookmarkEnd w:id="124"/>
      <w:bookmarkStart w:id="125" w:name="_Toc120614219"/>
      <w:r>
        <w:rPr>
          <w:rFonts w:hint="eastAsia" w:ascii="宋体" w:hAnsi="宋体" w:cs="宋体"/>
          <w:b/>
          <w:bCs/>
          <w:color w:val="auto"/>
          <w:sz w:val="24"/>
          <w:highlight w:val="none"/>
        </w:rPr>
        <w:t>六、</w:t>
      </w:r>
      <w:bookmarkEnd w:id="125"/>
      <w:r>
        <w:rPr>
          <w:rFonts w:hint="eastAsia" w:ascii="宋体" w:hAnsi="宋体" w:cs="宋体"/>
          <w:b/>
          <w:bCs/>
          <w:color w:val="auto"/>
          <w:sz w:val="24"/>
          <w:highlight w:val="none"/>
        </w:rPr>
        <w:t>成交</w:t>
      </w:r>
    </w:p>
    <w:p w14:paraId="1BD5F398">
      <w:pPr>
        <w:keepNext/>
        <w:keepLines/>
        <w:spacing w:line="360" w:lineRule="auto"/>
        <w:ind w:firstLine="84"/>
        <w:rPr>
          <w:rFonts w:ascii="宋体" w:hAnsi="宋体" w:cs="宋体"/>
          <w:color w:val="auto"/>
          <w:sz w:val="24"/>
          <w:highlight w:val="none"/>
        </w:rPr>
      </w:pPr>
      <w:bookmarkStart w:id="126" w:name="_Toc16938554"/>
      <w:bookmarkEnd w:id="126"/>
      <w:bookmarkStart w:id="127" w:name="_Toc513029238"/>
      <w:bookmarkEnd w:id="127"/>
      <w:bookmarkStart w:id="128" w:name="_Toc20823310"/>
      <w:r>
        <w:rPr>
          <w:rFonts w:hint="eastAsia" w:ascii="宋体" w:hAnsi="宋体" w:cs="宋体"/>
          <w:b/>
          <w:bCs/>
          <w:color w:val="auto"/>
          <w:sz w:val="24"/>
          <w:highlight w:val="none"/>
        </w:rPr>
        <w:t>28、</w:t>
      </w:r>
      <w:bookmarkEnd w:id="128"/>
      <w:r>
        <w:rPr>
          <w:rFonts w:hint="eastAsia" w:ascii="宋体" w:hAnsi="宋体" w:cs="宋体"/>
          <w:color w:val="auto"/>
          <w:sz w:val="24"/>
          <w:highlight w:val="none"/>
        </w:rPr>
        <w:t>确定成交单位</w:t>
      </w:r>
    </w:p>
    <w:p w14:paraId="79EEBFF8">
      <w:pPr>
        <w:tabs>
          <w:tab w:val="left" w:pos="900"/>
        </w:tabs>
        <w:spacing w:after="145" w:line="360" w:lineRule="auto"/>
        <w:ind w:firstLine="67"/>
        <w:rPr>
          <w:rFonts w:ascii="宋体" w:hAnsi="宋体" w:cs="宋体"/>
          <w:color w:val="auto"/>
          <w:sz w:val="24"/>
          <w:highlight w:val="none"/>
        </w:rPr>
      </w:pPr>
      <w:r>
        <w:rPr>
          <w:rFonts w:hint="eastAsia" w:ascii="宋体" w:hAnsi="宋体" w:cs="宋体"/>
          <w:color w:val="auto"/>
          <w:sz w:val="24"/>
          <w:highlight w:val="none"/>
        </w:rPr>
        <w:t>28.1磋商小组根据综合评分情况，按照评审得分由高到低顺序推荐3名成交候选供应商，并编写评审报告。符合本磋商文件第二章第27.1.2条</w:t>
      </w:r>
      <w:r>
        <w:rPr>
          <w:rFonts w:hint="eastAsia" w:ascii="宋体" w:hAnsi="宋体" w:cs="宋体"/>
          <w:color w:val="auto"/>
          <w:sz w:val="24"/>
          <w:highlight w:val="none"/>
          <w:lang w:val="en-US" w:eastAsia="zh-CN"/>
        </w:rPr>
        <w:t>规定</w:t>
      </w:r>
      <w:r>
        <w:rPr>
          <w:rFonts w:hint="eastAsia" w:ascii="宋体" w:hAnsi="宋体" w:cs="宋体"/>
          <w:color w:val="auto"/>
          <w:sz w:val="24"/>
          <w:highlight w:val="none"/>
        </w:rPr>
        <w:t>情形的，可以推荐2名成交候选供应商。评审得分相同的，按照最后报价由低到高的顺序推荐。评审得分且最后报价相同的，按照技术指标优劣顺序推荐。</w:t>
      </w:r>
    </w:p>
    <w:p w14:paraId="57477E4F">
      <w:pPr>
        <w:spacing w:line="360" w:lineRule="auto"/>
        <w:ind w:firstLine="314" w:firstLineChars="131"/>
        <w:rPr>
          <w:rFonts w:ascii="宋体" w:hAnsi="宋体" w:cs="宋体"/>
          <w:color w:val="auto"/>
          <w:sz w:val="24"/>
          <w:highlight w:val="none"/>
        </w:rPr>
      </w:pPr>
      <w:r>
        <w:rPr>
          <w:rFonts w:hint="eastAsia" w:ascii="宋体" w:hAnsi="宋体" w:cs="宋体"/>
          <w:color w:val="auto"/>
          <w:sz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CC58838">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28.2采购人从评审报告提出的成交候选供应商中，按照排序由高到低的原则确定成交供应商。采购人确定成交供应商后，代理机构将在“江苏政府采购网”发布成交结果公告，公告期限为1个工作日。</w:t>
      </w:r>
    </w:p>
    <w:p w14:paraId="7107BF48">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28.3若有充分证据证明，成交供应商出现下列情况之一的，一经查实，将被取消成交资格：</w:t>
      </w:r>
    </w:p>
    <w:p w14:paraId="51421F92">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28.3.1提供虚假材料谋取成交的。</w:t>
      </w:r>
    </w:p>
    <w:p w14:paraId="70C20BF6">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28.3.2与评审专家、采购人、其他供应商或者代理机构工作人员恶意串通的。</w:t>
      </w:r>
    </w:p>
    <w:p w14:paraId="5F51DA18">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28.3.3向评审专家、采购人或代理机构工作人员行贿或者提供其他不正当利益的。</w:t>
      </w:r>
    </w:p>
    <w:p w14:paraId="6228C320">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28.3.4恶意竞争，最后报价明显低于其自身合理成本且又无法提供证明的。</w:t>
      </w:r>
    </w:p>
    <w:p w14:paraId="50D29EDB">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28.3.5不满足本磋商文件规定的实质性要求，但在评审过程中又未被磋商小组发现的。</w:t>
      </w:r>
    </w:p>
    <w:p w14:paraId="3B25178B">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28.3.6成交后无正当理由拒不与采购人签订政府采购合同或者未按照磋商文件确定的事项签订政府采购合同的。</w:t>
      </w:r>
    </w:p>
    <w:p w14:paraId="1904FD20">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28.3.7将政府采购合同转包的。</w:t>
      </w:r>
    </w:p>
    <w:p w14:paraId="6F6F6EFE">
      <w:pPr>
        <w:keepNext/>
        <w:keepLines/>
        <w:spacing w:line="360" w:lineRule="auto"/>
        <w:ind w:firstLine="84"/>
        <w:rPr>
          <w:rFonts w:ascii="宋体" w:hAnsi="宋体" w:cs="宋体"/>
          <w:color w:val="auto"/>
          <w:sz w:val="24"/>
          <w:highlight w:val="none"/>
        </w:rPr>
      </w:pPr>
      <w:bookmarkStart w:id="129" w:name="_Toc200451960"/>
      <w:r>
        <w:rPr>
          <w:rFonts w:hint="eastAsia" w:ascii="宋体" w:hAnsi="宋体" w:cs="宋体"/>
          <w:color w:val="auto"/>
          <w:sz w:val="24"/>
          <w:highlight w:val="none"/>
        </w:rPr>
        <w:t>29、质疑处理</w:t>
      </w:r>
      <w:bookmarkEnd w:id="129"/>
    </w:p>
    <w:p w14:paraId="2101F339">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29.1 提出质疑的供应商应当是参与所质疑项目采购活动的供应商。潜在供应商依法获取其可质疑的采购文件的，可以对采购文件提出质疑。</w:t>
      </w:r>
    </w:p>
    <w:p w14:paraId="62DC8961">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418F2681">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29.2.1对可以质疑的采购文件提出质疑的，为收到采购文件之日或者采购文件公告期限届满之日。</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29.2.2对采购过程提出质疑的，为各采购程序环节结束之日。</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29.2.3对成交结果提出质疑的，为成交结果公告期限届满之日。</w:t>
      </w:r>
    </w:p>
    <w:p w14:paraId="2BC4FBA8">
      <w:pPr>
        <w:spacing w:line="360" w:lineRule="auto"/>
        <w:ind w:firstLine="552" w:firstLineChars="230"/>
        <w:rPr>
          <w:rFonts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3EF718E0">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28820FBC">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29.4 供应商（含潜在供应商）对采购方式、采购需求、供应商资格条件、评审方法与评审标准、合同文本的询问、质疑请向采购人提出，由采购人负责答复。供应商对其他事项的询问、质疑请向代理机构提出，由代理机构负责答复。</w:t>
      </w:r>
    </w:p>
    <w:p w14:paraId="20A26847">
      <w:pPr>
        <w:spacing w:line="360" w:lineRule="auto"/>
        <w:ind w:firstLine="552" w:firstLineChars="230"/>
        <w:rPr>
          <w:rFonts w:ascii="宋体" w:hAnsi="宋体" w:cs="宋体"/>
          <w:color w:val="auto"/>
          <w:sz w:val="24"/>
          <w:highlight w:val="none"/>
        </w:rPr>
      </w:pPr>
      <w:r>
        <w:rPr>
          <w:rFonts w:hint="eastAsia" w:ascii="宋体" w:hAnsi="宋体" w:cs="宋体"/>
          <w:color w:val="auto"/>
          <w:sz w:val="24"/>
          <w:highlight w:val="none"/>
        </w:rPr>
        <w:t>采购人及代理机构只接收以纸质原件形式送达的质疑,建议供应商尽量通过邮寄方式提交质疑（采购人和代理机构不接受未填写快递运单的快件）。</w:t>
      </w:r>
    </w:p>
    <w:p w14:paraId="1187427D">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采购人质疑接收人及联系方式见本磋商文件第一章。</w:t>
      </w:r>
    </w:p>
    <w:p w14:paraId="0D0E6EF5">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29.5 以下情形的质疑不予受理</w:t>
      </w:r>
    </w:p>
    <w:p w14:paraId="7DC373A8">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29.5.1 内容不符合《政府采购质疑和投诉办法》第十二条规定的质疑。</w:t>
      </w:r>
    </w:p>
    <w:p w14:paraId="4E38FF3F">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29.5.2 超出政府采购法定期限的质疑。</w:t>
      </w:r>
    </w:p>
    <w:p w14:paraId="7BA5009B">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29.5.3 以传真、电子邮件等方式递交的非原件形式的质疑。</w:t>
      </w:r>
    </w:p>
    <w:p w14:paraId="041529A8">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29.5.4 未参加磋商活动的供应商或在磋商活动中自身权益未受到损害的供应商所提出的质疑。</w:t>
      </w:r>
    </w:p>
    <w:p w14:paraId="3AEBC283">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29.5.5供应商组成联合体参加磋商，联合体中任何一方或多方未按要求签字、盖章、加盖公章的质疑。</w:t>
      </w:r>
    </w:p>
    <w:p w14:paraId="0191E313">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54C10E51">
      <w:pPr>
        <w:keepNext/>
        <w:keepLines/>
        <w:spacing w:line="360" w:lineRule="auto"/>
        <w:ind w:firstLine="84"/>
        <w:rPr>
          <w:rFonts w:ascii="宋体" w:hAnsi="宋体" w:cs="宋体"/>
          <w:color w:val="auto"/>
          <w:sz w:val="24"/>
          <w:highlight w:val="none"/>
        </w:rPr>
      </w:pPr>
      <w:r>
        <w:rPr>
          <w:rFonts w:hint="eastAsia" w:ascii="宋体" w:hAnsi="宋体" w:cs="宋体"/>
          <w:color w:val="auto"/>
          <w:sz w:val="24"/>
          <w:highlight w:val="none"/>
        </w:rPr>
        <w:t>30、成交通知书</w:t>
      </w:r>
    </w:p>
    <w:p w14:paraId="0D4F1F08">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F664089">
      <w:pPr>
        <w:spacing w:line="360" w:lineRule="auto"/>
        <w:ind w:firstLine="67"/>
        <w:rPr>
          <w:rFonts w:hint="eastAsia" w:ascii="宋体" w:hAnsi="宋体" w:cs="宋体"/>
          <w:color w:val="auto"/>
          <w:sz w:val="24"/>
          <w:highlight w:val="none"/>
        </w:rPr>
      </w:pPr>
      <w:r>
        <w:rPr>
          <w:rFonts w:hint="eastAsia" w:ascii="宋体" w:hAnsi="宋体" w:cs="宋体"/>
          <w:color w:val="auto"/>
          <w:sz w:val="24"/>
          <w:highlight w:val="none"/>
        </w:rPr>
        <w:t>30.2成交通知书将是合同的一个组成部分。对采购人和成交供应商均具有法律效力。</w:t>
      </w:r>
      <w:r>
        <w:rPr>
          <w:rFonts w:hint="eastAsia" w:ascii="宋体" w:hAnsi="宋体" w:cs="宋体"/>
          <w:color w:val="auto"/>
          <w:sz w:val="24"/>
          <w:highlight w:val="none"/>
          <w:lang w:val="en-US" w:eastAsia="zh-CN"/>
        </w:rPr>
        <w:t>中标、成交通知书发出后，采购人改变中标、成交结果的，或者中标、成交供应商放弃中标、成交项目的，应当依法承担法律责任。</w:t>
      </w:r>
    </w:p>
    <w:p w14:paraId="00C69E51">
      <w:pPr>
        <w:widowControl/>
        <w:spacing w:line="360" w:lineRule="auto"/>
        <w:jc w:val="left"/>
        <w:rPr>
          <w:rFonts w:ascii="宋体" w:hAnsi="宋体" w:cs="宋体"/>
          <w:b/>
          <w:bCs/>
          <w:color w:val="auto"/>
          <w:sz w:val="24"/>
          <w:highlight w:val="none"/>
        </w:rPr>
      </w:pPr>
      <w:bookmarkStart w:id="130" w:name="_Toc16938552"/>
      <w:bookmarkEnd w:id="130"/>
      <w:bookmarkStart w:id="131" w:name="_Toc513029236"/>
      <w:bookmarkEnd w:id="131"/>
      <w:bookmarkStart w:id="132" w:name="_Toc120614220"/>
      <w:bookmarkEnd w:id="132"/>
      <w:bookmarkStart w:id="133" w:name="_Toc20823308"/>
      <w:r>
        <w:rPr>
          <w:rFonts w:hint="eastAsia" w:ascii="宋体" w:hAnsi="宋体" w:cs="宋体"/>
          <w:b/>
          <w:bCs/>
          <w:color w:val="auto"/>
          <w:sz w:val="24"/>
          <w:highlight w:val="none"/>
        </w:rPr>
        <w:t>七、授予合同</w:t>
      </w:r>
      <w:bookmarkEnd w:id="133"/>
    </w:p>
    <w:p w14:paraId="5EB43508">
      <w:pPr>
        <w:keepNext/>
        <w:keepLines/>
        <w:spacing w:line="360" w:lineRule="auto"/>
        <w:ind w:firstLine="84"/>
        <w:rPr>
          <w:rFonts w:ascii="宋体" w:hAnsi="宋体" w:cs="宋体"/>
          <w:color w:val="auto"/>
          <w:sz w:val="24"/>
          <w:highlight w:val="none"/>
        </w:rPr>
      </w:pPr>
      <w:bookmarkStart w:id="134" w:name="_Toc513029237"/>
      <w:bookmarkEnd w:id="134"/>
      <w:bookmarkStart w:id="135" w:name="_Toc16938553"/>
      <w:bookmarkEnd w:id="135"/>
      <w:bookmarkStart w:id="136" w:name="_Toc20823309"/>
      <w:r>
        <w:rPr>
          <w:rFonts w:hint="eastAsia" w:ascii="宋体" w:hAnsi="宋体" w:cs="宋体"/>
          <w:color w:val="auto"/>
          <w:sz w:val="24"/>
          <w:highlight w:val="none"/>
        </w:rPr>
        <w:t>31.签订合同</w:t>
      </w:r>
      <w:bookmarkEnd w:id="136"/>
    </w:p>
    <w:p w14:paraId="4263692C">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31.l成交供应商应当在成交通知书发出之日起三十日内，按照磋商文件确定的事项与采购人签订政府采购合同。</w:t>
      </w:r>
    </w:p>
    <w:p w14:paraId="7AC68630">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31.2磋商文件、成交供应商的响应文件及磋商过程中有关澄清、承诺文件均应作为合同附件。</w:t>
      </w:r>
    </w:p>
    <w:p w14:paraId="2D16CB09">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31.3签订合同后，成交供应商不得将合同标的进行转包。未经采购人同意，成交供应商也不得采用分包形式履行合同,否则采购人有权终止合同。转包或分包造成采购人损失的，成交供应商应承担相应赔偿责任。</w:t>
      </w:r>
    </w:p>
    <w:p w14:paraId="5E77EBD0">
      <w:pPr>
        <w:keepNext/>
        <w:keepLines/>
        <w:spacing w:line="360" w:lineRule="auto"/>
        <w:ind w:firstLine="84"/>
        <w:rPr>
          <w:rFonts w:ascii="宋体" w:hAnsi="宋体" w:cs="宋体"/>
          <w:color w:val="auto"/>
          <w:sz w:val="24"/>
          <w:highlight w:val="none"/>
        </w:rPr>
      </w:pPr>
      <w:r>
        <w:rPr>
          <w:rFonts w:hint="eastAsia" w:ascii="宋体" w:hAnsi="宋体" w:cs="宋体"/>
          <w:color w:val="auto"/>
          <w:sz w:val="24"/>
          <w:highlight w:val="none"/>
        </w:rPr>
        <w:t>32、标的物的追加</w:t>
      </w:r>
    </w:p>
    <w:p w14:paraId="399E78B5">
      <w:pPr>
        <w:spacing w:line="360" w:lineRule="auto"/>
        <w:ind w:firstLine="67"/>
        <w:rPr>
          <w:rFonts w:ascii="宋体" w:hAnsi="宋体" w:cs="宋体"/>
          <w:color w:val="auto"/>
          <w:sz w:val="24"/>
          <w:highlight w:val="none"/>
        </w:rPr>
      </w:pPr>
      <w:r>
        <w:rPr>
          <w:rFonts w:hint="eastAsia" w:ascii="宋体" w:hAnsi="宋体" w:cs="宋体"/>
          <w:color w:val="auto"/>
          <w:sz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10%。</w:t>
      </w:r>
    </w:p>
    <w:p w14:paraId="0F89920C">
      <w:pPr>
        <w:keepNext/>
        <w:keepLines/>
        <w:spacing w:line="360" w:lineRule="auto"/>
        <w:ind w:firstLine="84"/>
        <w:rPr>
          <w:rFonts w:ascii="宋体" w:hAnsi="宋体" w:cs="宋体"/>
          <w:color w:val="auto"/>
          <w:sz w:val="24"/>
          <w:highlight w:val="none"/>
        </w:rPr>
      </w:pPr>
      <w:bookmarkStart w:id="137" w:name="_Toc513029242"/>
      <w:bookmarkEnd w:id="137"/>
      <w:bookmarkStart w:id="138" w:name="_Toc479757207"/>
      <w:bookmarkEnd w:id="138"/>
      <w:bookmarkStart w:id="139" w:name="_Toc16938558"/>
      <w:bookmarkEnd w:id="139"/>
      <w:bookmarkStart w:id="140" w:name="_Toc20823314"/>
      <w:bookmarkEnd w:id="140"/>
      <w:bookmarkStart w:id="141" w:name="_Toc120614221"/>
      <w:r>
        <w:rPr>
          <w:rFonts w:hint="eastAsia" w:ascii="宋体" w:hAnsi="宋体" w:cs="宋体"/>
          <w:color w:val="auto"/>
          <w:sz w:val="24"/>
          <w:highlight w:val="none"/>
        </w:rPr>
        <w:t>33、政府采购履约资金扶持政策</w:t>
      </w:r>
      <w:bookmarkEnd w:id="141"/>
    </w:p>
    <w:p w14:paraId="2BB4851E">
      <w:pPr>
        <w:spacing w:line="360" w:lineRule="auto"/>
        <w:rPr>
          <w:rFonts w:ascii="宋体" w:hAnsi="宋体" w:cs="宋体"/>
          <w:color w:val="auto"/>
          <w:sz w:val="24"/>
          <w:highlight w:val="none"/>
        </w:rPr>
      </w:pPr>
      <w:r>
        <w:rPr>
          <w:rFonts w:hint="eastAsia" w:ascii="宋体" w:hAnsi="宋体" w:cs="宋体"/>
          <w:color w:val="auto"/>
          <w:sz w:val="24"/>
          <w:highlight w:val="none"/>
        </w:rPr>
        <w:t>33.1成交供应商可凭政府采购合同办理融资贷款，详情请见江苏政府采购网“政采贷”专栏。</w:t>
      </w:r>
    </w:p>
    <w:p w14:paraId="47639090">
      <w:pPr>
        <w:spacing w:line="360" w:lineRule="auto"/>
        <w:rPr>
          <w:rFonts w:ascii="宋体" w:hAnsi="宋体" w:cs="宋体"/>
          <w:color w:val="auto"/>
          <w:sz w:val="24"/>
          <w:highlight w:val="none"/>
        </w:rPr>
      </w:pPr>
      <w:r>
        <w:rPr>
          <w:rFonts w:hint="eastAsia" w:ascii="宋体" w:hAnsi="宋体" w:cs="宋体"/>
          <w:color w:val="auto"/>
          <w:sz w:val="24"/>
          <w:highlight w:val="none"/>
        </w:rPr>
        <w:t>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p>
    <w:p w14:paraId="51ADB4C9">
      <w:pPr>
        <w:widowControl/>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八、政府采购政策功能落实</w:t>
      </w:r>
      <w:r>
        <w:rPr>
          <w:rFonts w:hint="eastAsia" w:ascii="宋体" w:hAnsi="宋体" w:cs="宋体"/>
          <w:b/>
          <w:bCs/>
          <w:color w:val="auto"/>
          <w:sz w:val="24"/>
          <w:highlight w:val="none"/>
        </w:rPr>
        <w:tab/>
      </w:r>
    </w:p>
    <w:p w14:paraId="6FD083A0">
      <w:pPr>
        <w:tabs>
          <w:tab w:val="left" w:pos="900"/>
        </w:tabs>
        <w:spacing w:line="360" w:lineRule="auto"/>
        <w:ind w:firstLine="240" w:firstLineChars="100"/>
        <w:rPr>
          <w:rFonts w:ascii="宋体" w:hAnsi="宋体" w:cs="宋体"/>
          <w:color w:val="auto"/>
          <w:sz w:val="24"/>
          <w:szCs w:val="24"/>
          <w:highlight w:val="none"/>
        </w:rPr>
      </w:pPr>
      <w:bookmarkStart w:id="142" w:name="_Toc641"/>
      <w:r>
        <w:rPr>
          <w:rFonts w:ascii="宋体" w:hAnsi="宋体" w:cs="宋体"/>
          <w:color w:val="auto"/>
          <w:sz w:val="24"/>
          <w:szCs w:val="24"/>
          <w:highlight w:val="none"/>
        </w:rPr>
        <w:t>1、小微型企业价格扣除</w:t>
      </w:r>
      <w:r>
        <w:rPr>
          <w:rFonts w:ascii="宋体" w:hAnsi="宋体" w:cs="宋体"/>
          <w:color w:val="auto"/>
          <w:sz w:val="24"/>
          <w:szCs w:val="24"/>
          <w:highlight w:val="none"/>
        </w:rPr>
        <w:br w:type="textWrapping"/>
      </w:r>
      <w:r>
        <w:rPr>
          <w:rFonts w:ascii="宋体" w:hAnsi="宋体" w:cs="宋体"/>
          <w:color w:val="auto"/>
          <w:sz w:val="24"/>
          <w:szCs w:val="24"/>
          <w:highlight w:val="none"/>
        </w:rPr>
        <w:t>（1）供应商需按照采购文件的要求提供相应的《企业声明函》。</w:t>
      </w:r>
      <w:r>
        <w:rPr>
          <w:rFonts w:ascii="宋体" w:hAnsi="宋体" w:cs="宋体"/>
          <w:color w:val="auto"/>
          <w:sz w:val="24"/>
          <w:szCs w:val="24"/>
          <w:highlight w:val="none"/>
        </w:rPr>
        <w:br w:type="textWrapping"/>
      </w:r>
      <w:r>
        <w:rPr>
          <w:rFonts w:ascii="宋体" w:hAnsi="宋体" w:cs="宋体"/>
          <w:color w:val="auto"/>
          <w:sz w:val="24"/>
          <w:szCs w:val="24"/>
          <w:highlight w:val="none"/>
        </w:rPr>
        <w:t>（2）企业划型标准请参照《关于印发中小企业划型标准规定的通知》（工信部联企业〔2011〕300号）文件规定自行填写。</w:t>
      </w:r>
      <w:r>
        <w:rPr>
          <w:rFonts w:ascii="宋体" w:hAnsi="宋体" w:cs="宋体"/>
          <w:color w:val="auto"/>
          <w:sz w:val="24"/>
          <w:szCs w:val="24"/>
          <w:highlight w:val="none"/>
        </w:rPr>
        <w:br w:type="textWrapping"/>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2、残疾人福利</w:t>
      </w:r>
      <w:r>
        <w:rPr>
          <w:rFonts w:hint="eastAsia" w:ascii="宋体" w:hAnsi="宋体" w:cs="宋体"/>
          <w:color w:val="auto"/>
          <w:sz w:val="24"/>
          <w:szCs w:val="24"/>
          <w:highlight w:val="none"/>
        </w:rPr>
        <w:t>性</w:t>
      </w:r>
      <w:r>
        <w:rPr>
          <w:rFonts w:ascii="宋体" w:hAnsi="宋体" w:cs="宋体"/>
          <w:color w:val="auto"/>
          <w:sz w:val="24"/>
          <w:szCs w:val="24"/>
          <w:highlight w:val="none"/>
        </w:rPr>
        <w:t>单位价格扣除</w:t>
      </w:r>
      <w:r>
        <w:rPr>
          <w:rFonts w:ascii="宋体" w:hAnsi="宋体" w:cs="宋体"/>
          <w:color w:val="auto"/>
          <w:sz w:val="24"/>
          <w:szCs w:val="24"/>
          <w:highlight w:val="none"/>
        </w:rPr>
        <w:br w:type="textWrapping"/>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（1）残疾人福利</w:t>
      </w:r>
      <w:r>
        <w:rPr>
          <w:rFonts w:hint="eastAsia" w:ascii="宋体" w:hAnsi="宋体" w:cs="宋体"/>
          <w:color w:val="auto"/>
          <w:sz w:val="24"/>
          <w:szCs w:val="24"/>
          <w:highlight w:val="none"/>
        </w:rPr>
        <w:t>性</w:t>
      </w:r>
      <w:r>
        <w:rPr>
          <w:rFonts w:ascii="宋体" w:hAnsi="宋体" w:cs="宋体"/>
          <w:color w:val="auto"/>
          <w:sz w:val="24"/>
          <w:szCs w:val="24"/>
          <w:highlight w:val="none"/>
        </w:rPr>
        <w:t>单位需按照采购文件的要求提供《残疾人福利性单位声明函》。</w:t>
      </w:r>
      <w:r>
        <w:rPr>
          <w:rFonts w:ascii="宋体" w:hAnsi="宋体" w:cs="宋体"/>
          <w:color w:val="auto"/>
          <w:sz w:val="24"/>
          <w:szCs w:val="24"/>
          <w:highlight w:val="none"/>
        </w:rPr>
        <w:br w:type="textWrapping"/>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ascii="宋体" w:hAnsi="宋体" w:cs="宋体"/>
          <w:color w:val="auto"/>
          <w:sz w:val="24"/>
          <w:szCs w:val="24"/>
          <w:highlight w:val="none"/>
        </w:rPr>
        <w:t>）残疾人福利</w:t>
      </w:r>
      <w:r>
        <w:rPr>
          <w:rFonts w:hint="eastAsia" w:ascii="宋体" w:hAnsi="宋体" w:cs="宋体"/>
          <w:color w:val="auto"/>
          <w:sz w:val="24"/>
          <w:szCs w:val="24"/>
          <w:highlight w:val="none"/>
        </w:rPr>
        <w:t>性</w:t>
      </w:r>
      <w:r>
        <w:rPr>
          <w:rFonts w:ascii="宋体" w:hAnsi="宋体" w:cs="宋体"/>
          <w:color w:val="auto"/>
          <w:sz w:val="24"/>
          <w:szCs w:val="24"/>
          <w:highlight w:val="none"/>
        </w:rPr>
        <w:t>单位标准请参照《关于促进残疾人就业政府采购政策的通知》（财库〔2017〕141号）。</w:t>
      </w:r>
      <w:r>
        <w:rPr>
          <w:rFonts w:ascii="宋体" w:hAnsi="宋体" w:cs="宋体"/>
          <w:color w:val="auto"/>
          <w:sz w:val="24"/>
          <w:szCs w:val="24"/>
          <w:highlight w:val="none"/>
        </w:rPr>
        <w:br w:type="textWrapping"/>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3、监狱和戒毒企业价格扣除</w:t>
      </w:r>
      <w:r>
        <w:rPr>
          <w:rFonts w:ascii="宋体" w:hAnsi="宋体" w:cs="宋体"/>
          <w:color w:val="auto"/>
          <w:sz w:val="24"/>
          <w:szCs w:val="24"/>
          <w:highlight w:val="none"/>
        </w:rPr>
        <w:br w:type="textWrapping"/>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（1）</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auto"/>
          <w:sz w:val="24"/>
          <w:szCs w:val="24"/>
          <w:highlight w:val="none"/>
        </w:rPr>
        <w:br w:type="textWrapping"/>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ascii="宋体" w:hAnsi="宋体" w:cs="宋体"/>
          <w:color w:val="auto"/>
          <w:sz w:val="24"/>
          <w:szCs w:val="24"/>
          <w:highlight w:val="none"/>
        </w:rPr>
        <w:t>）监狱企业标准请参照《关于政府采购支持监狱企业发展有关问题的通知》（财库〔2014〕68号）。</w:t>
      </w:r>
      <w:r>
        <w:rPr>
          <w:rFonts w:ascii="宋体" w:hAnsi="宋体" w:cs="宋体"/>
          <w:color w:val="auto"/>
          <w:sz w:val="24"/>
          <w:szCs w:val="24"/>
          <w:highlight w:val="none"/>
        </w:rPr>
        <w:br w:type="textWrapping"/>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4、残疾人福利</w:t>
      </w:r>
      <w:r>
        <w:rPr>
          <w:rFonts w:hint="eastAsia" w:ascii="宋体" w:hAnsi="宋体" w:cs="宋体"/>
          <w:color w:val="auto"/>
          <w:sz w:val="24"/>
          <w:szCs w:val="24"/>
          <w:highlight w:val="none"/>
        </w:rPr>
        <w:t>性</w:t>
      </w:r>
      <w:r>
        <w:rPr>
          <w:rFonts w:ascii="宋体" w:hAnsi="宋体" w:cs="宋体"/>
          <w:color w:val="auto"/>
          <w:sz w:val="24"/>
          <w:szCs w:val="24"/>
          <w:highlight w:val="none"/>
        </w:rPr>
        <w:t>单位、监狱企业属于小型、微型企业的，不重复享受政策。</w:t>
      </w:r>
    </w:p>
    <w:p w14:paraId="79CE0F4F">
      <w:pPr>
        <w:tabs>
          <w:tab w:val="left" w:pos="900"/>
        </w:tabs>
        <w:spacing w:line="360" w:lineRule="auto"/>
        <w:ind w:firstLine="240" w:firstLineChars="100"/>
        <w:rPr>
          <w:rFonts w:hint="eastAsia" w:ascii="宋体" w:hAnsi="宋体" w:eastAsia="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w:t>
      </w:r>
      <w:r>
        <w:rPr>
          <w:rFonts w:ascii="宋体" w:hAnsi="宋体" w:cs="宋体"/>
          <w:color w:val="auto"/>
          <w:sz w:val="24"/>
          <w:szCs w:val="24"/>
          <w:highlight w:val="none"/>
        </w:rPr>
        <w:t>绿色采购：</w:t>
      </w:r>
      <w:r>
        <w:rPr>
          <w:rFonts w:hint="eastAsia" w:ascii="宋体" w:hAnsi="宋体" w:eastAsia="宋体" w:cs="宋体"/>
          <w:color w:val="auto"/>
          <w:sz w:val="24"/>
          <w:szCs w:val="24"/>
          <w:highlight w:val="none"/>
        </w:rPr>
        <w:t>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p>
    <w:p w14:paraId="25348107">
      <w:pPr>
        <w:tabs>
          <w:tab w:val="left" w:pos="900"/>
        </w:tabs>
        <w:spacing w:line="360" w:lineRule="auto"/>
        <w:ind w:firstLine="240" w:firstLineChars="100"/>
        <w:rPr>
          <w:rFonts w:hint="eastAsia" w:ascii="宋体" w:hAnsi="宋体" w:cs="宋体"/>
          <w:color w:val="auto"/>
          <w:sz w:val="24"/>
          <w:szCs w:val="32"/>
          <w:highlight w:val="none"/>
        </w:rPr>
      </w:pPr>
      <w:r>
        <w:rPr>
          <w:rFonts w:ascii="宋体" w:hAnsi="宋体" w:cs="宋体"/>
          <w:color w:val="auto"/>
          <w:sz w:val="24"/>
          <w:szCs w:val="32"/>
          <w:highlight w:val="none"/>
        </w:rPr>
        <w:t>6</w:t>
      </w:r>
      <w:r>
        <w:rPr>
          <w:rFonts w:hint="eastAsia" w:ascii="宋体" w:hAnsi="宋体" w:cs="宋体"/>
          <w:color w:val="auto"/>
          <w:sz w:val="24"/>
          <w:szCs w:val="32"/>
          <w:highlight w:val="none"/>
        </w:rPr>
        <w:t>、若供应商提供的《企业声明函》、《残疾人福利性单位声明函》及监狱企业认定证明等材料为虚假材料，按《</w:t>
      </w:r>
      <w:r>
        <w:rPr>
          <w:rFonts w:hint="eastAsia" w:ascii="宋体" w:hAnsi="宋体" w:cs="宋体"/>
          <w:color w:val="auto"/>
          <w:sz w:val="24"/>
          <w:szCs w:val="32"/>
          <w:highlight w:val="none"/>
          <w:lang w:val="en-US" w:eastAsia="zh-CN"/>
        </w:rPr>
        <w:t>中华人民共和国</w:t>
      </w:r>
      <w:r>
        <w:rPr>
          <w:rFonts w:hint="eastAsia" w:ascii="宋体" w:hAnsi="宋体" w:cs="宋体"/>
          <w:color w:val="auto"/>
          <w:sz w:val="24"/>
          <w:szCs w:val="32"/>
          <w:highlight w:val="none"/>
        </w:rPr>
        <w:t>政府采购法》相关规定处理并报请政府采购监管部门给予行政处罚。</w:t>
      </w:r>
    </w:p>
    <w:p w14:paraId="289F2DBF">
      <w:pPr>
        <w:spacing w:line="360" w:lineRule="auto"/>
        <w:ind w:firstLine="480"/>
        <w:rPr>
          <w:rFonts w:hint="eastAsia" w:ascii="宋体" w:hAnsi="宋体" w:eastAsia="宋体" w:cs="宋体"/>
          <w:b/>
          <w:color w:val="auto"/>
          <w:sz w:val="32"/>
          <w:szCs w:val="32"/>
          <w:highlight w:val="none"/>
        </w:rPr>
        <w:sectPr>
          <w:footerReference r:id="rId5" w:type="default"/>
          <w:pgSz w:w="11907" w:h="16840"/>
          <w:pgMar w:top="1247" w:right="1080" w:bottom="1247" w:left="1080" w:header="851" w:footer="851" w:gutter="0"/>
          <w:pgNumType w:fmt="decimal"/>
          <w:cols w:space="720" w:num="1"/>
          <w:docGrid w:linePitch="312" w:charSpace="0"/>
        </w:sectPr>
      </w:pPr>
      <w:r>
        <w:rPr>
          <w:rFonts w:hint="eastAsia" w:ascii="宋体" w:hAnsi="宋体"/>
          <w:b/>
          <w:color w:val="auto"/>
          <w:sz w:val="24"/>
          <w:highlight w:val="none"/>
        </w:rPr>
        <w:t>备注：本项目专门面向中小企业，不享受价格扣除优惠政策。</w:t>
      </w:r>
      <w:r>
        <w:rPr>
          <w:rFonts w:hint="eastAsia" w:ascii="宋体" w:hAnsi="宋体" w:cs="宋体"/>
          <w:color w:val="auto"/>
          <w:sz w:val="24"/>
          <w:highlight w:val="none"/>
        </w:rPr>
        <w:t xml:space="preserve">   </w:t>
      </w:r>
      <w:bookmarkEnd w:id="21"/>
      <w:bookmarkEnd w:id="142"/>
      <w:bookmarkStart w:id="143" w:name="_Hlt16619369"/>
      <w:bookmarkEnd w:id="143"/>
      <w:bookmarkStart w:id="144" w:name="_Toc22083"/>
    </w:p>
    <w:p w14:paraId="0782A676">
      <w:pPr>
        <w:pStyle w:val="198"/>
        <w:spacing w:line="360" w:lineRule="auto"/>
        <w:contextualSpacing/>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第三章  项目需求</w:t>
      </w:r>
      <w:bookmarkEnd w:id="144"/>
      <w:bookmarkStart w:id="145" w:name="_Toc23828480"/>
      <w:bookmarkStart w:id="146" w:name="_Toc61149622"/>
      <w:bookmarkStart w:id="147" w:name="_Toc26554097"/>
    </w:p>
    <w:p w14:paraId="6D9CBDB1">
      <w:pPr>
        <w:pStyle w:val="200"/>
        <w:spacing w:line="360" w:lineRule="auto"/>
        <w:ind w:firstLine="431"/>
        <w:rPr>
          <w:rFonts w:ascii="宋体" w:hAnsi="宋体"/>
          <w:b/>
          <w:bCs/>
        </w:rPr>
      </w:pPr>
      <w:bookmarkStart w:id="148" w:name="_Toc34087976"/>
      <w:r>
        <w:rPr>
          <w:rFonts w:hint="eastAsia" w:ascii="宋体" w:hAnsi="宋体"/>
          <w:b/>
          <w:bCs/>
        </w:rPr>
        <w:t>一、项目概况</w:t>
      </w:r>
    </w:p>
    <w:p w14:paraId="4BE69466">
      <w:pPr>
        <w:spacing w:line="360" w:lineRule="auto"/>
        <w:ind w:firstLine="420"/>
        <w:jc w:val="left"/>
        <w:rPr>
          <w:rFonts w:ascii="宋体" w:hAnsi="宋体" w:cs="宋体"/>
          <w:sz w:val="24"/>
        </w:rPr>
      </w:pPr>
      <w:r>
        <w:rPr>
          <w:rFonts w:hint="eastAsia" w:ascii="宋体" w:hAnsi="宋体" w:cs="宋体"/>
          <w:sz w:val="24"/>
          <w:szCs w:val="32"/>
        </w:rPr>
        <w:t>1.项目名称：</w:t>
      </w:r>
      <w:r>
        <w:rPr>
          <w:rFonts w:hint="eastAsia" w:ascii="宋体" w:hAnsi="宋体" w:cs="宋体"/>
          <w:sz w:val="24"/>
        </w:rPr>
        <w:t>泰州市姜堰区2026年河道管理范围划定项目</w:t>
      </w:r>
    </w:p>
    <w:p w14:paraId="79C77B4C">
      <w:pPr>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sz w:val="24"/>
          <w:szCs w:val="32"/>
        </w:rPr>
        <w:t>2.实施内容：</w:t>
      </w:r>
      <w:r>
        <w:rPr>
          <w:rFonts w:hint="eastAsia" w:ascii="宋体" w:hAnsi="宋体" w:cs="宋体"/>
          <w:color w:val="000000" w:themeColor="text1"/>
          <w:sz w:val="24"/>
          <w:highlight w:val="none"/>
          <w14:textFill>
            <w14:solidFill>
              <w14:schemeClr w14:val="tx1"/>
            </w14:solidFill>
          </w14:textFill>
        </w:rPr>
        <w:t>根据《</w:t>
      </w:r>
      <w:r>
        <w:rPr>
          <w:rFonts w:hint="eastAsia" w:ascii="宋体" w:hAnsi="宋体" w:cs="宋体"/>
          <w:color w:val="000000" w:themeColor="text1"/>
          <w:sz w:val="24"/>
          <w:highlight w:val="none"/>
          <w:lang w:eastAsia="zh-CN"/>
          <w14:textFill>
            <w14:solidFill>
              <w14:schemeClr w14:val="tx1"/>
            </w14:solidFill>
          </w14:textFill>
        </w:rPr>
        <w:t>河道</w:t>
      </w:r>
      <w:r>
        <w:rPr>
          <w:rFonts w:hint="eastAsia" w:ascii="宋体" w:hAnsi="宋体" w:cs="宋体"/>
          <w:color w:val="000000" w:themeColor="text1"/>
          <w:sz w:val="24"/>
          <w:highlight w:val="none"/>
          <w14:textFill>
            <w14:solidFill>
              <w14:schemeClr w14:val="tx1"/>
            </w14:solidFill>
          </w14:textFill>
        </w:rPr>
        <w:t>管理范围划定技术规范》（SL/T852-2025）《江苏省水利工程管理条例》《泰州市水利工程管理办法》《江苏省</w:t>
      </w:r>
      <w:r>
        <w:rPr>
          <w:rFonts w:hint="eastAsia" w:ascii="宋体" w:hAnsi="宋体" w:cs="宋体"/>
          <w:color w:val="000000" w:themeColor="text1"/>
          <w:sz w:val="24"/>
          <w:highlight w:val="none"/>
          <w:lang w:eastAsia="zh-CN"/>
          <w14:textFill>
            <w14:solidFill>
              <w14:schemeClr w14:val="tx1"/>
            </w14:solidFill>
          </w14:textFill>
        </w:rPr>
        <w:t>河道</w:t>
      </w:r>
      <w:r>
        <w:rPr>
          <w:rFonts w:hint="eastAsia" w:ascii="宋体" w:hAnsi="宋体" w:cs="宋体"/>
          <w:color w:val="000000" w:themeColor="text1"/>
          <w:sz w:val="24"/>
          <w:highlight w:val="none"/>
          <w14:textFill>
            <w14:solidFill>
              <w14:schemeClr w14:val="tx1"/>
            </w14:solidFill>
          </w14:textFill>
        </w:rPr>
        <w:t>和水利工程管理范围划定管理办法（试行）》等法律法规、规范文件要求，（1）完成姜堰区境内</w:t>
      </w:r>
      <w:r>
        <w:rPr>
          <w:rFonts w:hint="eastAsia" w:ascii="宋体" w:hAnsi="宋体" w:cs="宋体"/>
          <w:color w:val="000000" w:themeColor="text1"/>
          <w:sz w:val="24"/>
          <w:highlight w:val="none"/>
          <w:lang w:val="en-US" w:eastAsia="zh-CN"/>
          <w14:textFill>
            <w14:solidFill>
              <w14:schemeClr w14:val="tx1"/>
            </w14:solidFill>
          </w14:textFill>
        </w:rPr>
        <w:t>184</w:t>
      </w:r>
      <w:r>
        <w:rPr>
          <w:rFonts w:hint="eastAsia" w:ascii="宋体" w:hAnsi="宋体" w:cs="宋体"/>
          <w:color w:val="000000" w:themeColor="text1"/>
          <w:sz w:val="24"/>
          <w:highlight w:val="none"/>
          <w14:textFill>
            <w14:solidFill>
              <w14:schemeClr w14:val="tx1"/>
            </w14:solidFill>
          </w14:textFill>
        </w:rPr>
        <w:t>条乡级河道，总长约</w:t>
      </w:r>
      <w:r>
        <w:rPr>
          <w:rFonts w:hint="eastAsia" w:ascii="宋体" w:hAnsi="宋体" w:cs="宋体"/>
          <w:color w:val="000000" w:themeColor="text1"/>
          <w:sz w:val="24"/>
          <w:highlight w:val="none"/>
          <w:lang w:val="en-US" w:eastAsia="zh-CN"/>
          <w14:textFill>
            <w14:solidFill>
              <w14:schemeClr w14:val="tx1"/>
            </w14:solidFill>
          </w14:textFill>
        </w:rPr>
        <w:t>598.23</w:t>
      </w:r>
      <w:r>
        <w:rPr>
          <w:rFonts w:hint="eastAsia" w:ascii="宋体" w:hAnsi="宋体" w:cs="宋体"/>
          <w:color w:val="000000" w:themeColor="text1"/>
          <w:sz w:val="24"/>
          <w:highlight w:val="none"/>
          <w14:textFill>
            <w14:solidFill>
              <w14:schemeClr w14:val="tx1"/>
            </w14:solidFill>
          </w14:textFill>
        </w:rPr>
        <w:t>公里的划界、勘测点位，</w:t>
      </w:r>
      <w:r>
        <w:rPr>
          <w:rFonts w:hint="eastAsia" w:ascii="宋体" w:hAnsi="宋体" w:cs="宋体"/>
          <w:color w:val="000000" w:themeColor="text1"/>
          <w:sz w:val="24"/>
          <w:highlight w:val="none"/>
          <w:lang w:val="en-US" w:eastAsia="zh-CN"/>
          <w14:textFill>
            <w14:solidFill>
              <w14:schemeClr w14:val="tx1"/>
            </w14:solidFill>
          </w14:textFill>
        </w:rPr>
        <w:t>设置</w:t>
      </w:r>
      <w:r>
        <w:rPr>
          <w:rFonts w:hint="eastAsia" w:ascii="宋体" w:hAnsi="宋体" w:cs="宋体"/>
          <w:color w:val="000000" w:themeColor="text1"/>
          <w:sz w:val="24"/>
          <w:highlight w:val="none"/>
          <w:lang w:eastAsia="zh-CN"/>
          <w14:textFill>
            <w14:solidFill>
              <w14:schemeClr w14:val="tx1"/>
            </w14:solidFill>
          </w14:textFill>
        </w:rPr>
        <w:t>电子</w:t>
      </w:r>
      <w:r>
        <w:rPr>
          <w:rFonts w:hint="eastAsia" w:ascii="宋体" w:hAnsi="宋体" w:cs="宋体"/>
          <w:color w:val="000000" w:themeColor="text1"/>
          <w:sz w:val="24"/>
          <w:highlight w:val="none"/>
          <w14:textFill>
            <w14:solidFill>
              <w14:schemeClr w14:val="tx1"/>
            </w14:solidFill>
          </w14:textFill>
        </w:rPr>
        <w:t>界桩</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间距200米）</w:t>
      </w:r>
      <w:r>
        <w:rPr>
          <w:rFonts w:hint="eastAsia" w:ascii="宋体" w:hAnsi="宋体" w:cs="宋体"/>
          <w:color w:val="000000" w:themeColor="text1"/>
          <w:sz w:val="24"/>
          <w:highlight w:val="none"/>
          <w14:textFill>
            <w14:solidFill>
              <w14:schemeClr w14:val="tx1"/>
            </w14:solidFill>
          </w14:textFill>
        </w:rPr>
        <w:t>，完成图册，建立数据库</w:t>
      </w:r>
      <w:r>
        <w:rPr>
          <w:rFonts w:hint="eastAsia" w:ascii="宋体" w:hAnsi="宋体" w:cs="宋体"/>
          <w:color w:val="000000" w:themeColor="text1"/>
          <w:sz w:val="24"/>
          <w:highlight w:val="none"/>
          <w:lang w:val="en-US" w:eastAsia="zh-CN"/>
          <w14:textFill>
            <w14:solidFill>
              <w14:schemeClr w14:val="tx1"/>
            </w14:solidFill>
          </w14:textFill>
        </w:rPr>
        <w:t>和</w:t>
      </w:r>
      <w:r>
        <w:rPr>
          <w:rFonts w:hint="eastAsia" w:ascii="宋体" w:hAnsi="宋体" w:cs="宋体"/>
          <w:color w:val="000000" w:themeColor="text1"/>
          <w:sz w:val="24"/>
          <w:highlight w:val="none"/>
          <w14:textFill>
            <w14:solidFill>
              <w14:schemeClr w14:val="tx1"/>
            </w14:solidFill>
          </w14:textFill>
        </w:rPr>
        <w:t>档案等工作；完成姜堰区</w:t>
      </w:r>
      <w:r>
        <w:rPr>
          <w:rFonts w:hint="eastAsia" w:ascii="宋体" w:hAnsi="宋体" w:cs="宋体"/>
          <w:color w:val="000000" w:themeColor="text1"/>
          <w:sz w:val="24"/>
          <w:highlight w:val="none"/>
          <w:lang w:val="en-US" w:eastAsia="zh-CN"/>
          <w14:textFill>
            <w14:solidFill>
              <w14:schemeClr w14:val="tx1"/>
            </w14:solidFill>
          </w14:textFill>
        </w:rPr>
        <w:t>39</w:t>
      </w:r>
      <w:r>
        <w:rPr>
          <w:rFonts w:hint="eastAsia" w:ascii="宋体" w:hAnsi="宋体" w:cs="宋体"/>
          <w:color w:val="000000" w:themeColor="text1"/>
          <w:sz w:val="24"/>
          <w:highlight w:val="none"/>
          <w14:textFill>
            <w14:solidFill>
              <w14:schemeClr w14:val="tx1"/>
            </w14:solidFill>
          </w14:textFill>
        </w:rPr>
        <w:t>条水普名录内河道，总长约</w:t>
      </w:r>
      <w:r>
        <w:rPr>
          <w:rFonts w:hint="eastAsia" w:ascii="宋体" w:hAnsi="宋体" w:cs="宋体"/>
          <w:color w:val="000000" w:themeColor="text1"/>
          <w:sz w:val="24"/>
          <w:highlight w:val="none"/>
          <w:lang w:val="en-US" w:eastAsia="zh-CN"/>
          <w14:textFill>
            <w14:solidFill>
              <w14:schemeClr w14:val="tx1"/>
            </w14:solidFill>
          </w14:textFill>
        </w:rPr>
        <w:t>388.02</w:t>
      </w:r>
      <w:r>
        <w:rPr>
          <w:rFonts w:hint="eastAsia" w:ascii="宋体" w:hAnsi="宋体" w:cs="宋体"/>
          <w:color w:val="000000" w:themeColor="text1"/>
          <w:sz w:val="24"/>
          <w:highlight w:val="none"/>
          <w14:textFill>
            <w14:solidFill>
              <w14:schemeClr w14:val="tx1"/>
            </w14:solidFill>
          </w14:textFill>
        </w:rPr>
        <w:t>公里的划界成果复核，对可调整的段面重新划界、勘测点位，</w:t>
      </w:r>
      <w:r>
        <w:rPr>
          <w:rFonts w:hint="eastAsia" w:ascii="宋体" w:hAnsi="宋体" w:cs="宋体"/>
          <w:color w:val="000000" w:themeColor="text1"/>
          <w:sz w:val="24"/>
          <w:highlight w:val="none"/>
          <w:lang w:val="en-US" w:eastAsia="zh-CN"/>
          <w14:textFill>
            <w14:solidFill>
              <w14:schemeClr w14:val="tx1"/>
            </w14:solidFill>
          </w14:textFill>
        </w:rPr>
        <w:t>设置</w:t>
      </w:r>
      <w:r>
        <w:rPr>
          <w:rFonts w:hint="eastAsia" w:ascii="宋体" w:hAnsi="宋体" w:cs="宋体"/>
          <w:color w:val="000000" w:themeColor="text1"/>
          <w:sz w:val="24"/>
          <w:highlight w:val="none"/>
          <w:lang w:eastAsia="zh-CN"/>
          <w14:textFill>
            <w14:solidFill>
              <w14:schemeClr w14:val="tx1"/>
            </w14:solidFill>
          </w14:textFill>
        </w:rPr>
        <w:t>电子</w:t>
      </w:r>
      <w:r>
        <w:rPr>
          <w:rFonts w:hint="eastAsia" w:ascii="宋体" w:hAnsi="宋体" w:cs="宋体"/>
          <w:color w:val="000000" w:themeColor="text1"/>
          <w:sz w:val="24"/>
          <w:highlight w:val="none"/>
          <w14:textFill>
            <w14:solidFill>
              <w14:schemeClr w14:val="tx1"/>
            </w14:solidFill>
          </w14:textFill>
        </w:rPr>
        <w:t>界桩</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间距200米）</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按调整程序要求编制《管理范围调整方案》，对现场完好的实体界桩进行移栽，</w:t>
      </w:r>
      <w:r>
        <w:rPr>
          <w:rFonts w:hint="eastAsia" w:ascii="宋体" w:hAnsi="宋体" w:cs="宋体"/>
          <w:color w:val="000000" w:themeColor="text1"/>
          <w:sz w:val="24"/>
          <w:highlight w:val="none"/>
          <w14:textFill>
            <w14:solidFill>
              <w14:schemeClr w14:val="tx1"/>
            </w14:solidFill>
          </w14:textFill>
        </w:rPr>
        <w:t>完成图册，建立数据库</w:t>
      </w:r>
      <w:r>
        <w:rPr>
          <w:rFonts w:hint="eastAsia" w:ascii="宋体" w:hAnsi="宋体" w:cs="宋体"/>
          <w:color w:val="000000" w:themeColor="text1"/>
          <w:sz w:val="24"/>
          <w:highlight w:val="none"/>
          <w:lang w:val="en-US" w:eastAsia="zh-CN"/>
          <w14:textFill>
            <w14:solidFill>
              <w14:schemeClr w14:val="tx1"/>
            </w14:solidFill>
          </w14:textFill>
        </w:rPr>
        <w:t>和</w:t>
      </w:r>
      <w:r>
        <w:rPr>
          <w:rFonts w:hint="eastAsia" w:ascii="宋体" w:hAnsi="宋体" w:cs="宋体"/>
          <w:color w:val="000000" w:themeColor="text1"/>
          <w:sz w:val="24"/>
          <w:highlight w:val="none"/>
          <w14:textFill>
            <w14:solidFill>
              <w14:schemeClr w14:val="tx1"/>
            </w14:solidFill>
          </w14:textFill>
        </w:rPr>
        <w:t>档案等工作；（2）</w:t>
      </w:r>
      <w:r>
        <w:rPr>
          <w:rFonts w:hint="eastAsia" w:ascii="宋体" w:hAnsi="宋体" w:cs="宋体"/>
          <w:color w:val="000000" w:themeColor="text1"/>
          <w:sz w:val="24"/>
          <w:highlight w:val="none"/>
          <w:lang w:val="en-US" w:eastAsia="zh-CN"/>
          <w14:textFill>
            <w14:solidFill>
              <w14:schemeClr w14:val="tx1"/>
            </w14:solidFill>
          </w14:textFill>
        </w:rPr>
        <w:t>完成328国道(229省道以东）沿线涵闸及拜官河泵站的划界；</w:t>
      </w:r>
      <w:r>
        <w:rPr>
          <w:rFonts w:hint="eastAsia" w:ascii="宋体" w:hAnsi="宋体" w:cs="宋体"/>
          <w:color w:val="000000" w:themeColor="text1"/>
          <w:sz w:val="24"/>
          <w:highlight w:val="none"/>
          <w14:textFill>
            <w14:solidFill>
              <w14:schemeClr w14:val="tx1"/>
            </w14:solidFill>
          </w14:textFill>
        </w:rPr>
        <w:t>（3</w:t>
      </w:r>
      <w:r>
        <w:rPr>
          <w:rFonts w:hint="eastAsia" w:ascii="宋体" w:hAnsi="宋体"/>
          <w:sz w:val="24"/>
          <w:highlight w:val="none"/>
        </w:rPr>
        <w:t>）完成管理范围线两边及界桩的地形修补测绘，编制河道水利工程管理范围界线及桩（牌）矢量布置图；（</w:t>
      </w:r>
      <w:r>
        <w:rPr>
          <w:rFonts w:hint="eastAsia" w:ascii="宋体" w:hAnsi="宋体"/>
          <w:sz w:val="24"/>
          <w:highlight w:val="none"/>
          <w:lang w:val="en-US" w:eastAsia="zh-CN"/>
        </w:rPr>
        <w:t>4</w:t>
      </w:r>
      <w:r>
        <w:rPr>
          <w:rFonts w:hint="eastAsia" w:ascii="宋体" w:hAnsi="宋体"/>
          <w:sz w:val="24"/>
          <w:highlight w:val="none"/>
        </w:rPr>
        <w:t>）建立河道和水利工程管理范围数据库；（</w:t>
      </w:r>
      <w:r>
        <w:rPr>
          <w:rFonts w:hint="eastAsia" w:ascii="宋体" w:hAnsi="宋体"/>
          <w:sz w:val="24"/>
          <w:highlight w:val="none"/>
          <w:lang w:val="en-US" w:eastAsia="zh-CN"/>
        </w:rPr>
        <w:t>5</w:t>
      </w:r>
      <w:r>
        <w:rPr>
          <w:rFonts w:hint="eastAsia" w:ascii="宋体" w:hAnsi="宋体"/>
          <w:sz w:val="24"/>
          <w:highlight w:val="none"/>
        </w:rPr>
        <w:t>）参照《江苏省</w:t>
      </w:r>
      <w:r>
        <w:rPr>
          <w:rFonts w:hint="eastAsia" w:ascii="宋体" w:hAnsi="宋体"/>
          <w:sz w:val="24"/>
          <w:highlight w:val="none"/>
          <w:lang w:eastAsia="zh-CN"/>
        </w:rPr>
        <w:t>河道</w:t>
      </w:r>
      <w:r>
        <w:rPr>
          <w:rFonts w:hint="eastAsia" w:ascii="宋体" w:hAnsi="宋体"/>
          <w:sz w:val="24"/>
          <w:highlight w:val="none"/>
        </w:rPr>
        <w:t>管理范围和水利工程管理与保护范围划定技术规定》要求，完成划界、测绘成果资料收集、整理及上报工作，提交所有河道全河段的</w:t>
      </w:r>
      <w:r>
        <w:rPr>
          <w:rFonts w:hint="eastAsia" w:ascii="宋体" w:hAnsi="宋体"/>
          <w:sz w:val="24"/>
          <w:highlight w:val="none"/>
          <w:lang w:eastAsia="zh-CN"/>
        </w:rPr>
        <w:t>高清影像</w:t>
      </w:r>
      <w:r>
        <w:rPr>
          <w:rFonts w:hint="eastAsia" w:ascii="宋体" w:hAnsi="宋体"/>
          <w:sz w:val="24"/>
          <w:highlight w:val="none"/>
        </w:rPr>
        <w:t>图，更换公示牌内容等；（</w:t>
      </w:r>
      <w:r>
        <w:rPr>
          <w:rFonts w:hint="eastAsia" w:ascii="宋体" w:hAnsi="宋体"/>
          <w:sz w:val="24"/>
          <w:highlight w:val="none"/>
          <w:lang w:val="en-US" w:eastAsia="zh-CN"/>
        </w:rPr>
        <w:t>6</w:t>
      </w:r>
      <w:r>
        <w:rPr>
          <w:rFonts w:hint="eastAsia" w:ascii="宋体" w:hAnsi="宋体"/>
          <w:sz w:val="24"/>
          <w:highlight w:val="none"/>
        </w:rPr>
        <w:t>）划界成果可视化查询工具。</w:t>
      </w:r>
      <w:r>
        <w:rPr>
          <w:rFonts w:hint="eastAsia" w:ascii="宋体" w:hAnsi="宋体"/>
          <w:sz w:val="24"/>
          <w:highlight w:val="none"/>
          <w:lang w:eastAsia="zh-CN"/>
        </w:rPr>
        <w:t>对项目涉及所有河道管理范围内的临河房屋、道路、桥梁、码头、等占用情况进行查勘，逐一明确位置坐标、占地面积、权属性质、形成时间等</w:t>
      </w:r>
      <w:r>
        <w:rPr>
          <w:rFonts w:hint="eastAsia" w:ascii="宋体" w:hAnsi="宋体"/>
          <w:sz w:val="24"/>
          <w:highlight w:val="none"/>
        </w:rPr>
        <w:t>。查询工具在满足《江苏省</w:t>
      </w:r>
      <w:r>
        <w:rPr>
          <w:rFonts w:hint="eastAsia" w:ascii="宋体" w:hAnsi="宋体"/>
          <w:sz w:val="24"/>
          <w:highlight w:val="none"/>
          <w:lang w:eastAsia="zh-CN"/>
        </w:rPr>
        <w:t>河道</w:t>
      </w:r>
      <w:r>
        <w:rPr>
          <w:rFonts w:hint="eastAsia" w:ascii="宋体" w:hAnsi="宋体"/>
          <w:sz w:val="24"/>
          <w:highlight w:val="none"/>
        </w:rPr>
        <w:t>和水利工程管理范围划定成果信息采集技术要求》规定的基础上</w:t>
      </w:r>
      <w:r>
        <w:rPr>
          <w:rFonts w:hint="eastAsia" w:ascii="宋体" w:hAnsi="宋体"/>
          <w:sz w:val="24"/>
          <w:highlight w:val="none"/>
          <w:lang w:eastAsia="zh-CN"/>
        </w:rPr>
        <w:t>，</w:t>
      </w:r>
      <w:r>
        <w:rPr>
          <w:rFonts w:hint="eastAsia" w:ascii="宋体" w:hAnsi="宋体"/>
          <w:sz w:val="24"/>
          <w:highlight w:val="none"/>
          <w:lang w:val="en-US" w:eastAsia="zh-CN"/>
        </w:rPr>
        <w:t>须</w:t>
      </w:r>
      <w:r>
        <w:rPr>
          <w:rFonts w:hint="eastAsia" w:ascii="宋体" w:hAnsi="宋体"/>
          <w:sz w:val="24"/>
          <w:highlight w:val="none"/>
        </w:rPr>
        <w:t>实现数据可视化操作，便于水利部门进行日常数据更新、管理和工作监督</w:t>
      </w:r>
      <w:r>
        <w:rPr>
          <w:rFonts w:hint="eastAsia" w:ascii="宋体" w:hAnsi="宋体" w:cs="宋体"/>
          <w:color w:val="000000" w:themeColor="text1"/>
          <w:sz w:val="24"/>
          <w:highlight w:val="none"/>
          <w14:textFill>
            <w14:solidFill>
              <w14:schemeClr w14:val="tx1"/>
            </w14:solidFill>
          </w14:textFill>
        </w:rPr>
        <w:t>。</w:t>
      </w:r>
    </w:p>
    <w:p w14:paraId="2743F257">
      <w:pPr>
        <w:spacing w:line="360" w:lineRule="auto"/>
        <w:ind w:firstLine="420"/>
        <w:jc w:val="left"/>
        <w:rPr>
          <w:rFonts w:ascii="宋体" w:hAnsi="宋体" w:cs="宋体"/>
          <w:bCs/>
          <w:color w:val="auto"/>
          <w:sz w:val="24"/>
          <w:highlight w:val="yellow"/>
        </w:rPr>
      </w:pPr>
      <w:r>
        <w:rPr>
          <w:rFonts w:hint="eastAsia" w:ascii="宋体" w:hAnsi="宋体"/>
          <w:color w:val="auto"/>
          <w:sz w:val="24"/>
          <w:highlight w:val="none"/>
        </w:rPr>
        <w:t>3.最高限价：贰佰伍拾伍万元整</w:t>
      </w:r>
      <w:r>
        <w:rPr>
          <w:rFonts w:hint="eastAsia" w:ascii="宋体" w:hAnsi="宋体" w:cs="Arial"/>
          <w:color w:val="auto"/>
          <w:sz w:val="24"/>
          <w:highlight w:val="none"/>
        </w:rPr>
        <w:t>（</w:t>
      </w:r>
      <w:r>
        <w:rPr>
          <w:rFonts w:ascii="宋体" w:hAnsi="宋体" w:cs="宋体"/>
          <w:color w:val="auto"/>
          <w:sz w:val="24"/>
          <w:highlight w:val="none"/>
        </w:rPr>
        <w:t>¥</w:t>
      </w:r>
      <w:r>
        <w:rPr>
          <w:rFonts w:hint="eastAsia" w:ascii="宋体" w:hAnsi="宋体" w:cs="宋体"/>
          <w:color w:val="auto"/>
          <w:sz w:val="24"/>
          <w:highlight w:val="none"/>
        </w:rPr>
        <w:t>2550000.00元</w:t>
      </w:r>
      <w:r>
        <w:rPr>
          <w:rFonts w:hint="eastAsia" w:ascii="宋体" w:hAnsi="宋体" w:cs="Arial"/>
          <w:color w:val="auto"/>
          <w:sz w:val="24"/>
          <w:highlight w:val="none"/>
        </w:rPr>
        <w:t>）</w:t>
      </w:r>
      <w:r>
        <w:rPr>
          <w:rFonts w:hint="eastAsia" w:ascii="宋体" w:hAnsi="宋体"/>
          <w:color w:val="auto"/>
          <w:sz w:val="24"/>
          <w:highlight w:val="none"/>
        </w:rPr>
        <w:t>，</w:t>
      </w:r>
      <w:r>
        <w:rPr>
          <w:rFonts w:hint="eastAsia" w:ascii="宋体" w:hAnsi="宋体" w:cs="宋体"/>
          <w:bCs/>
          <w:color w:val="auto"/>
          <w:sz w:val="24"/>
          <w:highlight w:val="none"/>
        </w:rPr>
        <w:t>超</w:t>
      </w:r>
      <w:r>
        <w:rPr>
          <w:rFonts w:hint="eastAsia" w:ascii="宋体" w:hAnsi="宋体" w:cs="宋体"/>
          <w:bCs/>
          <w:color w:val="auto"/>
          <w:sz w:val="24"/>
          <w:highlight w:val="none"/>
          <w:lang w:val="en-US" w:eastAsia="zh-CN"/>
        </w:rPr>
        <w:t>过最高</w:t>
      </w:r>
      <w:r>
        <w:rPr>
          <w:rFonts w:hint="eastAsia" w:ascii="宋体" w:hAnsi="宋体" w:cs="宋体"/>
          <w:bCs/>
          <w:color w:val="auto"/>
          <w:sz w:val="24"/>
          <w:highlight w:val="none"/>
        </w:rPr>
        <w:t>限价的</w:t>
      </w:r>
      <w:r>
        <w:rPr>
          <w:rFonts w:hint="eastAsia" w:ascii="宋体" w:hAnsi="宋体" w:cs="宋体"/>
          <w:bCs/>
          <w:color w:val="auto"/>
          <w:sz w:val="24"/>
          <w:highlight w:val="none"/>
          <w:lang w:val="en-US" w:eastAsia="zh-CN"/>
        </w:rPr>
        <w:t>响应</w:t>
      </w:r>
      <w:r>
        <w:rPr>
          <w:rFonts w:hint="eastAsia" w:ascii="宋体" w:hAnsi="宋体" w:cs="宋体"/>
          <w:bCs/>
          <w:color w:val="auto"/>
          <w:sz w:val="24"/>
          <w:highlight w:val="none"/>
        </w:rPr>
        <w:t>报价为无效</w:t>
      </w:r>
      <w:r>
        <w:rPr>
          <w:rFonts w:hint="eastAsia" w:ascii="宋体" w:hAnsi="宋体" w:cs="宋体"/>
          <w:bCs/>
          <w:color w:val="auto"/>
          <w:sz w:val="24"/>
          <w:highlight w:val="none"/>
          <w:lang w:val="en-US" w:eastAsia="zh-CN"/>
        </w:rPr>
        <w:t>响应</w:t>
      </w:r>
      <w:r>
        <w:rPr>
          <w:rFonts w:hint="eastAsia" w:ascii="宋体" w:hAnsi="宋体" w:cs="宋体"/>
          <w:bCs/>
          <w:color w:val="auto"/>
          <w:sz w:val="24"/>
          <w:highlight w:val="none"/>
        </w:rPr>
        <w:t>报价。无效</w:t>
      </w:r>
      <w:r>
        <w:rPr>
          <w:rFonts w:hint="eastAsia" w:ascii="宋体" w:hAnsi="宋体" w:cs="宋体"/>
          <w:bCs/>
          <w:color w:val="auto"/>
          <w:sz w:val="24"/>
          <w:highlight w:val="none"/>
          <w:lang w:val="en-US" w:eastAsia="zh-CN"/>
        </w:rPr>
        <w:t>响应</w:t>
      </w:r>
      <w:r>
        <w:rPr>
          <w:rFonts w:hint="eastAsia" w:ascii="宋体" w:hAnsi="宋体" w:cs="宋体"/>
          <w:bCs/>
          <w:color w:val="auto"/>
          <w:sz w:val="24"/>
          <w:highlight w:val="none"/>
        </w:rPr>
        <w:t>报价的投标文件不进行</w:t>
      </w:r>
      <w:r>
        <w:rPr>
          <w:rFonts w:hint="eastAsia" w:ascii="宋体" w:hAnsi="宋体"/>
          <w:color w:val="auto"/>
          <w:sz w:val="24"/>
          <w:highlight w:val="none"/>
        </w:rPr>
        <w:t>评审。</w:t>
      </w:r>
    </w:p>
    <w:p w14:paraId="4B589293">
      <w:pPr>
        <w:spacing w:line="360" w:lineRule="auto"/>
        <w:ind w:firstLine="420"/>
        <w:jc w:val="left"/>
        <w:rPr>
          <w:rFonts w:hint="eastAsia" w:ascii="宋体" w:hAnsi="宋体" w:cs="Arial"/>
          <w:color w:val="auto"/>
          <w:sz w:val="24"/>
          <w:highlight w:val="none"/>
        </w:rPr>
      </w:pPr>
      <w:r>
        <w:rPr>
          <w:rFonts w:hint="eastAsia" w:ascii="宋体" w:hAnsi="宋体" w:cs="Arial"/>
          <w:color w:val="auto"/>
          <w:sz w:val="24"/>
          <w:highlight w:val="none"/>
        </w:rPr>
        <w:t>4.服务期限：1年</w:t>
      </w:r>
    </w:p>
    <w:p w14:paraId="6296C069">
      <w:pPr>
        <w:spacing w:line="360" w:lineRule="auto"/>
        <w:ind w:firstLine="420"/>
        <w:jc w:val="left"/>
        <w:rPr>
          <w:rFonts w:hint="eastAsia" w:ascii="宋体" w:hAnsi="宋体" w:cs="Arial"/>
          <w:color w:val="auto"/>
          <w:sz w:val="24"/>
          <w:highlight w:val="none"/>
        </w:rPr>
      </w:pPr>
      <w:r>
        <w:rPr>
          <w:rFonts w:hint="eastAsia" w:ascii="宋体" w:hAnsi="宋体" w:cs="Arial"/>
          <w:color w:val="auto"/>
          <w:sz w:val="24"/>
          <w:highlight w:val="none"/>
        </w:rPr>
        <w:t>5.付款方式：</w:t>
      </w:r>
      <w:r>
        <w:rPr>
          <w:rFonts w:hint="eastAsia" w:ascii="宋体" w:hAnsi="宋体" w:cs="Arial"/>
          <w:color w:val="auto"/>
          <w:sz w:val="24"/>
          <w:highlight w:val="none"/>
          <w:lang w:val="zh-CN" w:eastAsia="zh-CN"/>
        </w:rPr>
        <w:t>本项目无预付款，合同签订即为开工标志。完成并提交基准线测绘初步成果（</w:t>
      </w:r>
      <w:r>
        <w:rPr>
          <w:rFonts w:hint="eastAsia" w:ascii="宋体" w:hAnsi="宋体" w:cs="Arial"/>
          <w:color w:val="auto"/>
          <w:sz w:val="24"/>
          <w:highlight w:val="none"/>
          <w:lang w:val="en-US" w:eastAsia="zh-CN"/>
        </w:rPr>
        <w:t>成交单位</w:t>
      </w:r>
      <w:r>
        <w:rPr>
          <w:rFonts w:hint="eastAsia" w:ascii="宋体" w:hAnsi="宋体" w:cs="Arial"/>
          <w:color w:val="auto"/>
          <w:sz w:val="24"/>
          <w:highlight w:val="none"/>
          <w:lang w:val="zh-CN" w:eastAsia="zh-CN"/>
        </w:rPr>
        <w:t>把每一条河道的基准线测绘出来）支付</w:t>
      </w:r>
      <w:r>
        <w:rPr>
          <w:rFonts w:hint="eastAsia" w:ascii="宋体" w:hAnsi="宋体" w:cs="Arial"/>
          <w:color w:val="auto"/>
          <w:sz w:val="24"/>
          <w:highlight w:val="none"/>
          <w:lang w:val="en-US" w:eastAsia="zh-CN"/>
        </w:rPr>
        <w:t>至</w:t>
      </w:r>
      <w:r>
        <w:rPr>
          <w:rFonts w:hint="eastAsia" w:ascii="宋体" w:hAnsi="宋体" w:cs="Arial"/>
          <w:color w:val="auto"/>
          <w:sz w:val="24"/>
          <w:highlight w:val="none"/>
          <w:lang w:val="zh-CN" w:eastAsia="zh-CN"/>
        </w:rPr>
        <w:t>合同价款的</w:t>
      </w:r>
      <w:r>
        <w:rPr>
          <w:rFonts w:hint="eastAsia" w:ascii="宋体" w:hAnsi="宋体" w:cs="Arial"/>
          <w:color w:val="auto"/>
          <w:sz w:val="24"/>
          <w:highlight w:val="none"/>
          <w:lang w:val="en-US" w:eastAsia="zh-CN"/>
        </w:rPr>
        <w:t>4</w:t>
      </w:r>
      <w:r>
        <w:rPr>
          <w:rFonts w:hint="eastAsia" w:ascii="宋体" w:hAnsi="宋体" w:cs="Arial"/>
          <w:color w:val="auto"/>
          <w:sz w:val="24"/>
          <w:highlight w:val="none"/>
          <w:lang w:val="zh-CN" w:eastAsia="zh-CN"/>
        </w:rPr>
        <w:t>0%，完成技术设计书并通过审查后支付至合同价款的</w:t>
      </w:r>
      <w:r>
        <w:rPr>
          <w:rFonts w:hint="eastAsia" w:ascii="宋体" w:hAnsi="宋体" w:cs="Arial"/>
          <w:color w:val="auto"/>
          <w:sz w:val="24"/>
          <w:highlight w:val="none"/>
          <w:lang w:val="en-US" w:eastAsia="zh-CN"/>
        </w:rPr>
        <w:t>7</w:t>
      </w:r>
      <w:r>
        <w:rPr>
          <w:rFonts w:hint="eastAsia" w:ascii="宋体" w:hAnsi="宋体" w:cs="Arial"/>
          <w:color w:val="auto"/>
          <w:sz w:val="24"/>
          <w:highlight w:val="none"/>
          <w:lang w:val="zh-CN" w:eastAsia="zh-CN"/>
        </w:rPr>
        <w:t>0%；项目完成并验收后支付至合同价款的95%；修改完善并提交划界成果资料后支付至合同价款的100%。</w:t>
      </w:r>
    </w:p>
    <w:p w14:paraId="45125E1B">
      <w:pPr>
        <w:spacing w:line="360" w:lineRule="auto"/>
        <w:ind w:firstLine="420"/>
        <w:jc w:val="left"/>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t>6.成果验收：通过采购人组织的验收。</w:t>
      </w:r>
    </w:p>
    <w:p w14:paraId="6CE8822D">
      <w:pPr>
        <w:spacing w:line="360" w:lineRule="auto"/>
        <w:ind w:firstLine="420"/>
        <w:jc w:val="left"/>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eastAsia="zh-CN"/>
        </w:rPr>
        <w:t>二、项目要求</w:t>
      </w:r>
    </w:p>
    <w:p w14:paraId="3F320269">
      <w:pPr>
        <w:spacing w:line="360" w:lineRule="auto"/>
        <w:ind w:firstLine="420"/>
        <w:jc w:val="left"/>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eastAsia="zh-CN"/>
        </w:rPr>
        <w:t>（一）测绘要求</w:t>
      </w:r>
    </w:p>
    <w:p w14:paraId="73840BAF">
      <w:pPr>
        <w:spacing w:line="360" w:lineRule="auto"/>
        <w:ind w:firstLine="420"/>
        <w:jc w:val="left"/>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eastAsia="zh-CN"/>
        </w:rPr>
        <w:t>1.</w:t>
      </w:r>
      <w:r>
        <w:rPr>
          <w:rFonts w:hint="eastAsia" w:ascii="宋体" w:hAnsi="宋体" w:cs="宋体"/>
          <w:bCs/>
          <w:color w:val="auto"/>
          <w:sz w:val="24"/>
          <w:highlight w:val="none"/>
          <w:lang w:val="en-US" w:eastAsia="zh-CN"/>
        </w:rPr>
        <w:t>管理系统数据管理在满足《江苏省河道和水利工程管理范围划定成果信息采集技术要求》规定的基础上，须实现数据可视化操作，便于水管部门进行日常数据更新、管理和工作监督。地形图数字化及修测采用三种空间参考系(一套数据坐标系统采用2000国家大地坐标系，中央子午线120°,高程系统采用1985国家高程基准；一套数据坐标系统采用2000国家大地坐标系，中央子午线120°,高程系统采用废黄河高程基准；一套数据坐标系统采用1980西安大地坐标系，中央子午线120°,高程系统采用1985国家高程基准)</w:t>
      </w:r>
    </w:p>
    <w:p w14:paraId="14CAD6A6">
      <w:pPr>
        <w:spacing w:line="360" w:lineRule="auto"/>
        <w:ind w:firstLine="420"/>
        <w:jc w:val="left"/>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eastAsia="zh-CN"/>
        </w:rPr>
        <w:t>2.图幅规格、测绘仪器要求、控制测量技术要求、管理范围线图绘制应满足《江苏省河道管理和水利工程管理与保护范围划定技术规定（试行）》中的规定，管理范围划界基准线需在管理范围界线图上标出。</w:t>
      </w:r>
    </w:p>
    <w:p w14:paraId="761EEAAE">
      <w:pPr>
        <w:spacing w:line="360" w:lineRule="auto"/>
        <w:ind w:firstLine="420"/>
        <w:jc w:val="left"/>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eastAsia="zh-CN"/>
        </w:rPr>
        <w:t>3.应建立完善的质量保证体系，按照《测绘成果质量检查与验收》（GB/T24356—20</w:t>
      </w:r>
      <w:r>
        <w:rPr>
          <w:rFonts w:hint="eastAsia" w:ascii="宋体" w:hAnsi="宋体" w:cs="宋体"/>
          <w:bCs/>
          <w:color w:val="auto"/>
          <w:sz w:val="24"/>
          <w:highlight w:val="none"/>
          <w:lang w:val="en-US" w:eastAsia="zh-CN"/>
        </w:rPr>
        <w:t>23</w:t>
      </w:r>
      <w:r>
        <w:rPr>
          <w:rFonts w:hint="eastAsia" w:ascii="宋体" w:hAnsi="宋体" w:cs="宋体"/>
          <w:bCs/>
          <w:color w:val="auto"/>
          <w:sz w:val="24"/>
          <w:highlight w:val="none"/>
          <w:lang w:val="zh-CN" w:eastAsia="zh-CN"/>
        </w:rPr>
        <w:t>）确定的“二级检查一级验收”要求，保证检测成果的质量和真实性，严禁伪造或任意舍弃成果。</w:t>
      </w:r>
    </w:p>
    <w:p w14:paraId="25AD669B">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w:t>
      </w:r>
      <w:r>
        <w:rPr>
          <w:rFonts w:hint="eastAsia" w:ascii="宋体" w:hAnsi="宋体"/>
          <w:sz w:val="24"/>
          <w:highlight w:val="none"/>
          <w:lang w:val="en-US" w:eastAsia="zh-CN"/>
        </w:rPr>
        <w:t>二）</w:t>
      </w:r>
      <w:r>
        <w:rPr>
          <w:rFonts w:hint="eastAsia" w:ascii="宋体" w:hAnsi="宋体"/>
          <w:sz w:val="24"/>
          <w:highlight w:val="none"/>
          <w:lang w:eastAsia="zh-CN"/>
        </w:rPr>
        <w:t>划界基本要求</w:t>
      </w:r>
    </w:p>
    <w:p w14:paraId="4A7BCE99">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1.划界标准依据《江苏省河道管理和水利工程管理与保护范围划定技术规定（试行）》《泰州市水利工程管理办法》等规定执行。本次管理范围对于以河口线、背水坡堤脚线等为管理范围划定基准线的，必须实测河道管理范围基准线，基准线实测原始数据作为划界成果上交待查。</w:t>
      </w:r>
    </w:p>
    <w:p w14:paraId="057571D2">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2.管理范围划定必须满足省、市及地方相关法律法规要求，对于已批复规划的河道可按规划要求进行划界，对于已确权河道及建筑物，将权属范围与法规规定的管理范围进行比较，若权属范围大于管理范围以权属范围划界，若权属范围小于管理范围以管理范围划界。</w:t>
      </w:r>
    </w:p>
    <w:p w14:paraId="00FAAFAB">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3.工作底图采用</w:t>
      </w:r>
      <w:r>
        <w:rPr>
          <w:rFonts w:hint="eastAsia" w:ascii="宋体" w:hAnsi="宋体"/>
          <w:sz w:val="24"/>
          <w:highlight w:val="none"/>
          <w:lang w:val="en-US" w:eastAsia="zh-CN"/>
        </w:rPr>
        <w:t>比例尺不低于</w:t>
      </w:r>
      <w:r>
        <w:rPr>
          <w:rFonts w:hint="eastAsia" w:ascii="宋体" w:hAnsi="宋体"/>
          <w:sz w:val="24"/>
          <w:highlight w:val="none"/>
          <w:lang w:eastAsia="zh-CN"/>
        </w:rPr>
        <w:t>1:</w:t>
      </w:r>
      <w:r>
        <w:rPr>
          <w:rFonts w:hint="eastAsia" w:ascii="宋体" w:hAnsi="宋体"/>
          <w:sz w:val="24"/>
          <w:highlight w:val="none"/>
          <w:lang w:val="en-US" w:eastAsia="zh-CN"/>
        </w:rPr>
        <w:t>5</w:t>
      </w:r>
      <w:r>
        <w:rPr>
          <w:rFonts w:hint="eastAsia" w:ascii="宋体" w:hAnsi="宋体"/>
          <w:sz w:val="24"/>
          <w:highlight w:val="none"/>
          <w:lang w:eastAsia="zh-CN"/>
        </w:rPr>
        <w:t>000地形图</w:t>
      </w:r>
      <w:r>
        <w:rPr>
          <w:rFonts w:hint="eastAsia" w:ascii="宋体" w:hAnsi="宋体"/>
          <w:sz w:val="24"/>
          <w:highlight w:val="none"/>
          <w:lang w:val="en-US" w:eastAsia="zh-CN"/>
        </w:rPr>
        <w:t>叠加分辨率0.5米正射影像</w:t>
      </w:r>
      <w:r>
        <w:rPr>
          <w:rFonts w:hint="eastAsia" w:ascii="宋体" w:hAnsi="宋体"/>
          <w:sz w:val="24"/>
          <w:highlight w:val="none"/>
          <w:lang w:eastAsia="zh-CN"/>
        </w:rPr>
        <w:t>。</w:t>
      </w:r>
    </w:p>
    <w:p w14:paraId="51E3AD71">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4.本次划界不单独设置告示牌，划界相关信息合并至河长公示牌中，每条河在</w:t>
      </w:r>
      <w:r>
        <w:rPr>
          <w:rFonts w:hint="eastAsia" w:ascii="宋体" w:hAnsi="宋体"/>
          <w:sz w:val="24"/>
          <w:highlight w:val="none"/>
          <w:lang w:val="en-US" w:eastAsia="zh-CN"/>
        </w:rPr>
        <w:t>起点终点</w:t>
      </w:r>
      <w:r>
        <w:rPr>
          <w:rFonts w:hint="eastAsia" w:ascii="宋体" w:hAnsi="宋体"/>
          <w:sz w:val="24"/>
          <w:highlight w:val="none"/>
          <w:lang w:eastAsia="zh-CN"/>
        </w:rPr>
        <w:t>2个河长告示牌反面增加河道划界时间、长度、标准等相关信息。</w:t>
      </w:r>
    </w:p>
    <w:p w14:paraId="0B40FC4E">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5.划定管理范围的河道需做好与已完成管理范围划定河道和水利工程的接边工作。</w:t>
      </w:r>
    </w:p>
    <w:p w14:paraId="41096472">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成果汇交</w:t>
      </w:r>
    </w:p>
    <w:p w14:paraId="2C8B440F">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划界成果包括《泰州市姜堰区2026年河道管理范围划定项目报告》和相关附件及图件（含电子版和纸质件）。划界报告包括报告书、管理（保护）范围界线、控制点成果表。提交的划界成果具体包括：</w:t>
      </w:r>
    </w:p>
    <w:p w14:paraId="213F1C6C">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（1）文字成果</w:t>
      </w:r>
    </w:p>
    <w:p w14:paraId="607D9FE8">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a.技术设计书（含评审意见）；</w:t>
      </w:r>
    </w:p>
    <w:p w14:paraId="17EEE62F">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b.河道和水利工程管理范围划定工作工作报告；</w:t>
      </w:r>
    </w:p>
    <w:p w14:paraId="481E2F56">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c.河道和水利工程管理范围划定工作施工报告；</w:t>
      </w:r>
    </w:p>
    <w:p w14:paraId="103484A0">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d.施工单位自检报告（含检查记录文件）；</w:t>
      </w:r>
    </w:p>
    <w:p w14:paraId="3DB9E395">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（2）数据成果</w:t>
      </w:r>
    </w:p>
    <w:p w14:paraId="5226DB64">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a.管理范围测量控制点成果表；</w:t>
      </w:r>
    </w:p>
    <w:p w14:paraId="42E3D8C1">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b.基准线采集原始记录文件（电子版）；</w:t>
      </w:r>
    </w:p>
    <w:p w14:paraId="2A50D1D6">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c.河道管理范围划定点、线、面属性统计表；</w:t>
      </w:r>
    </w:p>
    <w:p w14:paraId="7D630B42">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d.河道管理范围划定成果数据库（电子版，含河道管理范围内的土地利用性质数据）</w:t>
      </w:r>
    </w:p>
    <w:p w14:paraId="7AD8A34A">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e.高清影像图或航拍图</w:t>
      </w:r>
    </w:p>
    <w:p w14:paraId="2F215B08">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f.其他成果。</w:t>
      </w:r>
    </w:p>
    <w:p w14:paraId="5F5926C8">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以上成果资料（不限于）需具备数据信息化入库条件并提供电子文件一份及纸质文件两份。</w:t>
      </w:r>
    </w:p>
    <w:p w14:paraId="4054BE35">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三、商务要求：</w:t>
      </w:r>
    </w:p>
    <w:p w14:paraId="3CB59A72">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1.本项目报投标总价，</w:t>
      </w:r>
      <w:r>
        <w:rPr>
          <w:rFonts w:hint="eastAsia" w:ascii="宋体" w:hAnsi="宋体"/>
          <w:sz w:val="24"/>
          <w:highlight w:val="none"/>
          <w:lang w:val="en-US" w:eastAsia="zh-CN"/>
        </w:rPr>
        <w:t>采购</w:t>
      </w:r>
      <w:r>
        <w:rPr>
          <w:rFonts w:hint="eastAsia" w:ascii="宋体" w:hAnsi="宋体"/>
          <w:sz w:val="24"/>
          <w:highlight w:val="none"/>
          <w:lang w:eastAsia="zh-CN"/>
        </w:rPr>
        <w:t>人后期不予增加任何费用，</w:t>
      </w:r>
      <w:r>
        <w:rPr>
          <w:rFonts w:hint="eastAsia" w:ascii="宋体" w:hAnsi="宋体"/>
          <w:sz w:val="24"/>
          <w:highlight w:val="none"/>
          <w:lang w:val="en-US" w:eastAsia="zh-CN"/>
        </w:rPr>
        <w:t>供应商</w:t>
      </w:r>
      <w:r>
        <w:rPr>
          <w:rFonts w:hint="eastAsia" w:ascii="宋体" w:hAnsi="宋体"/>
          <w:sz w:val="24"/>
          <w:highlight w:val="none"/>
          <w:lang w:eastAsia="zh-CN"/>
        </w:rPr>
        <w:t>须自行考虑投标风险。</w:t>
      </w:r>
    </w:p>
    <w:p w14:paraId="188707CF">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报价说明：本合同为固定总价合同，投标报价包括供应商中标后为完成合同规定的全部工作需支付的一切费用、利润、税金等一切费用，并考虑应承担的风险。</w:t>
      </w:r>
    </w:p>
    <w:p w14:paraId="01A450EA">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除合同另有规定外，投标报价应同时包括：</w:t>
      </w:r>
    </w:p>
    <w:p w14:paraId="4AFBB535">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（1）供应商为实施合同工作所需的工作、生活设施及相关费用；</w:t>
      </w:r>
    </w:p>
    <w:p w14:paraId="2F986E20">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（2）供应商为其人员、设备等投保的保险费用；</w:t>
      </w:r>
    </w:p>
    <w:p w14:paraId="3F5BDA2A">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（3）供应商承担现场调研、方案编制服务的费用。</w:t>
      </w:r>
    </w:p>
    <w:p w14:paraId="33AF2162">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2.履约保证金：合同总价的5%，合同签订前以</w:t>
      </w:r>
      <w:r>
        <w:rPr>
          <w:rFonts w:hint="eastAsia" w:ascii="宋体" w:hAnsi="宋体"/>
          <w:sz w:val="24"/>
          <w:highlight w:val="none"/>
          <w:lang w:val="zh-CN" w:eastAsia="zh-CN"/>
        </w:rPr>
        <w:t>支票、汇票、本票、履约保函（保险）等法律法规允许的非现金形式，具体与采购人商定。</w:t>
      </w:r>
      <w:r>
        <w:rPr>
          <w:rFonts w:hint="eastAsia" w:ascii="宋体" w:hAnsi="宋体"/>
          <w:sz w:val="24"/>
          <w:highlight w:val="none"/>
          <w:lang w:val="en-US" w:eastAsia="zh-CN"/>
        </w:rPr>
        <w:t>合同履约结束通过验收后，无息退还。</w:t>
      </w:r>
    </w:p>
    <w:p w14:paraId="25A40835">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3.采购人应当自成交通知书发出之日起30日内，依据《中华人民共和国民法典》、磋商文件、响应文件与成交供应商订立服务合同，采购人和成交供应商不得再行订立背离合同实质性内容的其他协议。成交供应商无正当理由拒绝与采购人订立合同造成损失的，采购人无正当理由不与成交供应商订立合同造成损失的，依据《中华人民共和国民法典》进行处理。</w:t>
      </w:r>
    </w:p>
    <w:p w14:paraId="0098C327">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4.签订合同后，成交供应商不得进行转包。未经采购人同意，成交供应商不得采用分包的形式履行合同。否则采购人有权终止合同。转包或分包造成采购人损失的，成交供应商还应承担相应赔偿责任。</w:t>
      </w:r>
    </w:p>
    <w:p w14:paraId="47F10F8F">
      <w:pPr>
        <w:spacing w:line="360" w:lineRule="auto"/>
        <w:ind w:firstLine="420"/>
        <w:jc w:val="left"/>
        <w:rPr>
          <w:rFonts w:hint="eastAsia" w:ascii="宋体" w:hAnsi="宋体"/>
          <w:sz w:val="24"/>
          <w:highlight w:val="none"/>
          <w:lang w:eastAsia="zh-CN"/>
        </w:rPr>
      </w:pPr>
      <w:r>
        <w:rPr>
          <w:rFonts w:hint="eastAsia" w:ascii="宋体" w:hAnsi="宋体"/>
          <w:sz w:val="24"/>
          <w:highlight w:val="none"/>
          <w:lang w:eastAsia="zh-CN"/>
        </w:rPr>
        <w:t>四、附件</w:t>
      </w:r>
    </w:p>
    <w:p w14:paraId="1AC54F11">
      <w:pPr>
        <w:spacing w:line="360" w:lineRule="auto"/>
        <w:rPr>
          <w:rFonts w:hint="eastAsia" w:ascii="宋体" w:hAnsi="宋体"/>
          <w:sz w:val="24"/>
          <w:highlight w:val="none"/>
          <w:lang w:eastAsia="zh-CN"/>
        </w:rPr>
        <w:sectPr>
          <w:pgSz w:w="11907" w:h="16840"/>
          <w:pgMar w:top="1247" w:right="1080" w:bottom="1247" w:left="1080" w:header="851" w:footer="851" w:gutter="0"/>
          <w:pgNumType w:fmt="decimal"/>
          <w:cols w:space="720" w:num="1"/>
          <w:docGrid w:linePitch="312" w:charSpace="0"/>
        </w:sectPr>
      </w:pPr>
    </w:p>
    <w:p w14:paraId="0A88F301">
      <w:pPr>
        <w:spacing w:line="360" w:lineRule="auto"/>
        <w:rPr>
          <w:rFonts w:hint="eastAsia" w:ascii="宋体" w:hAnsi="宋体"/>
          <w:sz w:val="24"/>
          <w:highlight w:val="yellow"/>
        </w:rPr>
      </w:pPr>
      <w:r>
        <w:rPr>
          <w:rFonts w:hint="eastAsia" w:ascii="宋体" w:hAnsi="宋体"/>
          <w:sz w:val="24"/>
          <w:highlight w:val="none"/>
          <w:lang w:eastAsia="zh-CN"/>
        </w:rPr>
        <w:t>附件一：姜堰区2026年河道划界清单</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871"/>
        <w:gridCol w:w="4470"/>
        <w:gridCol w:w="1711"/>
      </w:tblGrid>
      <w:tr w14:paraId="79A7C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78FD3E7">
            <w:pPr>
              <w:spacing w:line="360" w:lineRule="auto"/>
              <w:rPr>
                <w:rFonts w:hint="eastAsia" w:ascii="宋体" w:hAnsi="宋体"/>
                <w:sz w:val="21"/>
                <w:szCs w:val="21"/>
                <w:highlight w:val="none"/>
              </w:rPr>
            </w:pPr>
            <w:r>
              <w:rPr>
                <w:rFonts w:hint="eastAsia" w:ascii="宋体" w:hAnsi="宋体"/>
                <w:sz w:val="21"/>
                <w:szCs w:val="21"/>
                <w:highlight w:val="none"/>
              </w:rPr>
              <w:t>序号</w:t>
            </w:r>
          </w:p>
        </w:tc>
        <w:tc>
          <w:tcPr>
            <w:tcW w:w="2871" w:type="dxa"/>
          </w:tcPr>
          <w:p w14:paraId="45A3101D">
            <w:pPr>
              <w:spacing w:line="360" w:lineRule="auto"/>
              <w:rPr>
                <w:rFonts w:hint="eastAsia" w:ascii="宋体" w:hAnsi="宋体"/>
                <w:sz w:val="21"/>
                <w:szCs w:val="21"/>
                <w:highlight w:val="none"/>
              </w:rPr>
            </w:pPr>
            <w:r>
              <w:rPr>
                <w:rFonts w:hint="eastAsia" w:ascii="宋体" w:hAnsi="宋体"/>
                <w:sz w:val="21"/>
                <w:szCs w:val="21"/>
                <w:highlight w:val="none"/>
              </w:rPr>
              <w:t>工程名称</w:t>
            </w:r>
          </w:p>
        </w:tc>
        <w:tc>
          <w:tcPr>
            <w:tcW w:w="4470" w:type="dxa"/>
          </w:tcPr>
          <w:p w14:paraId="73B77920">
            <w:pPr>
              <w:spacing w:line="360" w:lineRule="auto"/>
              <w:rPr>
                <w:rFonts w:hint="eastAsia" w:ascii="宋体" w:hAnsi="宋体"/>
                <w:sz w:val="21"/>
                <w:szCs w:val="21"/>
                <w:highlight w:val="none"/>
              </w:rPr>
            </w:pPr>
            <w:r>
              <w:rPr>
                <w:rFonts w:hint="eastAsia" w:ascii="宋体" w:hAnsi="宋体"/>
                <w:sz w:val="21"/>
                <w:szCs w:val="21"/>
                <w:highlight w:val="none"/>
              </w:rPr>
              <w:t>工作内容</w:t>
            </w:r>
          </w:p>
        </w:tc>
        <w:tc>
          <w:tcPr>
            <w:tcW w:w="1711" w:type="dxa"/>
          </w:tcPr>
          <w:p w14:paraId="5CF09554">
            <w:pPr>
              <w:spacing w:line="360" w:lineRule="auto"/>
              <w:rPr>
                <w:rFonts w:hint="eastAsia" w:ascii="宋体" w:hAnsi="宋体"/>
                <w:sz w:val="21"/>
                <w:szCs w:val="21"/>
                <w:highlight w:val="none"/>
              </w:rPr>
            </w:pPr>
            <w:r>
              <w:rPr>
                <w:rFonts w:hint="eastAsia" w:ascii="宋体" w:hAnsi="宋体"/>
                <w:sz w:val="21"/>
                <w:szCs w:val="21"/>
                <w:highlight w:val="none"/>
              </w:rPr>
              <w:t>长度（公里）</w:t>
            </w:r>
          </w:p>
        </w:tc>
      </w:tr>
      <w:tr w14:paraId="1C017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5D31250">
            <w:pPr>
              <w:spacing w:line="360" w:lineRule="auto"/>
              <w:rPr>
                <w:rFonts w:hint="eastAsia" w:ascii="宋体" w:hAnsi="宋体"/>
                <w:sz w:val="21"/>
                <w:szCs w:val="21"/>
                <w:highlight w:val="none"/>
              </w:rPr>
            </w:pPr>
            <w:r>
              <w:rPr>
                <w:rFonts w:hint="eastAsia" w:ascii="宋体" w:hAnsi="宋体"/>
                <w:sz w:val="21"/>
                <w:szCs w:val="21"/>
                <w:highlight w:val="none"/>
              </w:rPr>
              <w:t>1</w:t>
            </w:r>
          </w:p>
        </w:tc>
        <w:tc>
          <w:tcPr>
            <w:tcW w:w="2871" w:type="dxa"/>
          </w:tcPr>
          <w:p w14:paraId="143BE2F7">
            <w:pPr>
              <w:spacing w:line="360" w:lineRule="auto"/>
              <w:rPr>
                <w:rFonts w:hint="eastAsia" w:ascii="宋体" w:hAnsi="宋体"/>
                <w:sz w:val="21"/>
                <w:szCs w:val="21"/>
                <w:highlight w:val="none"/>
              </w:rPr>
            </w:pPr>
            <w:r>
              <w:rPr>
                <w:rFonts w:hint="eastAsia" w:ascii="宋体" w:hAnsi="宋体"/>
                <w:sz w:val="21"/>
                <w:szCs w:val="21"/>
                <w:highlight w:val="none"/>
              </w:rPr>
              <w:t>20条区级</w:t>
            </w:r>
            <w:r>
              <w:rPr>
                <w:rFonts w:hint="eastAsia" w:ascii="宋体" w:hAnsi="宋体"/>
                <w:sz w:val="21"/>
                <w:szCs w:val="21"/>
                <w:highlight w:val="none"/>
                <w:lang w:val="en-US" w:eastAsia="zh-CN"/>
              </w:rPr>
              <w:t>及以上</w:t>
            </w:r>
            <w:r>
              <w:rPr>
                <w:rFonts w:hint="eastAsia" w:ascii="宋体" w:hAnsi="宋体"/>
                <w:sz w:val="21"/>
                <w:szCs w:val="21"/>
                <w:highlight w:val="none"/>
              </w:rPr>
              <w:t>河道（已划界）</w:t>
            </w:r>
          </w:p>
        </w:tc>
        <w:tc>
          <w:tcPr>
            <w:tcW w:w="4470" w:type="dxa"/>
          </w:tcPr>
          <w:p w14:paraId="2D329C45">
            <w:pPr>
              <w:spacing w:line="360" w:lineRule="auto"/>
              <w:rPr>
                <w:rFonts w:hint="eastAsia" w:ascii="宋体" w:hAnsi="宋体"/>
                <w:sz w:val="21"/>
                <w:szCs w:val="21"/>
                <w:highlight w:val="none"/>
              </w:rPr>
            </w:pPr>
            <w:r>
              <w:rPr>
                <w:rFonts w:hint="eastAsia" w:ascii="宋体" w:hAnsi="宋体"/>
                <w:sz w:val="21"/>
                <w:szCs w:val="21"/>
                <w:highlight w:val="none"/>
              </w:rPr>
              <w:t>对20条区级</w:t>
            </w:r>
            <w:r>
              <w:rPr>
                <w:rFonts w:hint="eastAsia" w:ascii="宋体" w:hAnsi="宋体"/>
                <w:sz w:val="21"/>
                <w:szCs w:val="21"/>
                <w:highlight w:val="none"/>
                <w:lang w:val="en-US" w:eastAsia="zh-CN"/>
              </w:rPr>
              <w:t>及以上</w:t>
            </w:r>
            <w:r>
              <w:rPr>
                <w:rFonts w:hint="eastAsia" w:ascii="宋体" w:hAnsi="宋体"/>
                <w:sz w:val="21"/>
                <w:szCs w:val="21"/>
                <w:highlight w:val="none"/>
              </w:rPr>
              <w:t>河道划界成果进行复核，对可调整的段面重新划界，移栽告示牌，更换内容，移栽界桩</w:t>
            </w:r>
          </w:p>
        </w:tc>
        <w:tc>
          <w:tcPr>
            <w:tcW w:w="1711" w:type="dxa"/>
          </w:tcPr>
          <w:p w14:paraId="552974DF">
            <w:pPr>
              <w:spacing w:line="360" w:lineRule="auto"/>
              <w:rPr>
                <w:rFonts w:hint="default" w:ascii="宋体" w:hAnsi="宋体"/>
                <w:sz w:val="21"/>
                <w:szCs w:val="21"/>
                <w:highlight w:val="none"/>
                <w:lang w:val="en-US" w:eastAsia="zh-CN"/>
              </w:rPr>
            </w:pPr>
            <w:r>
              <w:rPr>
                <w:rFonts w:hint="eastAsia" w:ascii="宋体" w:hAnsi="宋体"/>
                <w:sz w:val="21"/>
                <w:szCs w:val="21"/>
                <w:highlight w:val="none"/>
                <w:lang w:val="en-US" w:eastAsia="zh-CN"/>
              </w:rPr>
              <w:t>319.19</w:t>
            </w:r>
          </w:p>
        </w:tc>
      </w:tr>
      <w:tr w14:paraId="7FFC8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656" w:type="dxa"/>
          </w:tcPr>
          <w:p w14:paraId="6B9374CF">
            <w:pPr>
              <w:spacing w:line="360" w:lineRule="auto"/>
              <w:rPr>
                <w:rFonts w:hint="eastAsia" w:ascii="宋体" w:hAnsi="宋体"/>
                <w:sz w:val="21"/>
                <w:szCs w:val="21"/>
                <w:highlight w:val="none"/>
              </w:rPr>
            </w:pPr>
            <w:r>
              <w:rPr>
                <w:rFonts w:hint="eastAsia" w:ascii="宋体" w:hAnsi="宋体"/>
                <w:sz w:val="21"/>
                <w:szCs w:val="21"/>
                <w:highlight w:val="none"/>
              </w:rPr>
              <w:t>2</w:t>
            </w:r>
          </w:p>
        </w:tc>
        <w:tc>
          <w:tcPr>
            <w:tcW w:w="2871" w:type="dxa"/>
          </w:tcPr>
          <w:p w14:paraId="2DDC2720">
            <w:pPr>
              <w:spacing w:line="360" w:lineRule="auto"/>
              <w:rPr>
                <w:rFonts w:hint="eastAsia" w:ascii="宋体" w:hAnsi="宋体"/>
                <w:sz w:val="21"/>
                <w:szCs w:val="21"/>
                <w:highlight w:val="none"/>
              </w:rPr>
            </w:pPr>
            <w:r>
              <w:rPr>
                <w:rFonts w:hint="eastAsia" w:ascii="宋体" w:hAnsi="宋体"/>
                <w:sz w:val="21"/>
                <w:szCs w:val="21"/>
                <w:highlight w:val="none"/>
              </w:rPr>
              <w:t>12条乡级河道（已划界）</w:t>
            </w:r>
          </w:p>
        </w:tc>
        <w:tc>
          <w:tcPr>
            <w:tcW w:w="4470" w:type="dxa"/>
          </w:tcPr>
          <w:p w14:paraId="0B119992">
            <w:pPr>
              <w:spacing w:line="360" w:lineRule="auto"/>
              <w:rPr>
                <w:rFonts w:hint="eastAsia" w:ascii="宋体" w:hAnsi="宋体"/>
                <w:sz w:val="21"/>
                <w:szCs w:val="21"/>
                <w:highlight w:val="none"/>
              </w:rPr>
            </w:pPr>
            <w:r>
              <w:rPr>
                <w:rFonts w:hint="eastAsia" w:ascii="宋体" w:hAnsi="宋体"/>
                <w:sz w:val="21"/>
                <w:szCs w:val="21"/>
                <w:highlight w:val="none"/>
              </w:rPr>
              <w:t>对12条乡级河道重新划界，移栽告示牌，更换内容，移栽界桩</w:t>
            </w:r>
          </w:p>
        </w:tc>
        <w:tc>
          <w:tcPr>
            <w:tcW w:w="1711" w:type="dxa"/>
          </w:tcPr>
          <w:p w14:paraId="698259FE">
            <w:pPr>
              <w:spacing w:line="360" w:lineRule="auto"/>
              <w:rPr>
                <w:rFonts w:hint="default" w:ascii="宋体" w:hAnsi="宋体"/>
                <w:sz w:val="21"/>
                <w:szCs w:val="21"/>
                <w:highlight w:val="none"/>
                <w:lang w:val="en-US" w:eastAsia="zh-CN"/>
              </w:rPr>
            </w:pPr>
            <w:r>
              <w:rPr>
                <w:rFonts w:hint="eastAsia" w:ascii="宋体" w:hAnsi="宋体"/>
                <w:sz w:val="21"/>
                <w:szCs w:val="21"/>
                <w:highlight w:val="none"/>
                <w:lang w:val="en-US" w:eastAsia="zh-CN"/>
              </w:rPr>
              <w:t>46.82</w:t>
            </w:r>
          </w:p>
        </w:tc>
      </w:tr>
      <w:tr w14:paraId="47291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656" w:type="dxa"/>
          </w:tcPr>
          <w:p w14:paraId="27CEB3A6">
            <w:pPr>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3</w:t>
            </w:r>
          </w:p>
        </w:tc>
        <w:tc>
          <w:tcPr>
            <w:tcW w:w="2871" w:type="dxa"/>
            <w:vAlign w:val="top"/>
          </w:tcPr>
          <w:p w14:paraId="39B34E9C">
            <w:pPr>
              <w:spacing w:line="360" w:lineRule="auto"/>
              <w:rPr>
                <w:rFonts w:hint="eastAsia" w:ascii="宋体" w:hAnsi="宋体"/>
                <w:sz w:val="21"/>
                <w:szCs w:val="21"/>
                <w:highlight w:val="none"/>
              </w:rPr>
            </w:pPr>
            <w:r>
              <w:rPr>
                <w:rFonts w:hint="eastAsia" w:ascii="宋体" w:hAnsi="宋体"/>
                <w:sz w:val="21"/>
                <w:szCs w:val="21"/>
                <w:highlight w:val="none"/>
              </w:rPr>
              <w:t>184条乡级河道（未划界）</w:t>
            </w:r>
          </w:p>
        </w:tc>
        <w:tc>
          <w:tcPr>
            <w:tcW w:w="4470" w:type="dxa"/>
            <w:vAlign w:val="top"/>
          </w:tcPr>
          <w:p w14:paraId="47742077">
            <w:pPr>
              <w:spacing w:line="360" w:lineRule="auto"/>
              <w:rPr>
                <w:rFonts w:hint="eastAsia" w:ascii="宋体" w:hAnsi="宋体"/>
                <w:sz w:val="21"/>
                <w:szCs w:val="21"/>
                <w:highlight w:val="none"/>
              </w:rPr>
            </w:pPr>
            <w:r>
              <w:rPr>
                <w:rFonts w:hint="eastAsia" w:ascii="宋体" w:hAnsi="宋体"/>
                <w:sz w:val="21"/>
                <w:szCs w:val="21"/>
                <w:highlight w:val="none"/>
              </w:rPr>
              <w:t>对18</w:t>
            </w:r>
            <w:r>
              <w:rPr>
                <w:rFonts w:hint="eastAsia" w:ascii="宋体" w:hAnsi="宋体"/>
                <w:sz w:val="21"/>
                <w:szCs w:val="21"/>
                <w:highlight w:val="none"/>
                <w:lang w:val="en-US" w:eastAsia="zh-CN"/>
              </w:rPr>
              <w:t>4</w:t>
            </w:r>
            <w:r>
              <w:rPr>
                <w:rFonts w:hint="eastAsia" w:ascii="宋体" w:hAnsi="宋体"/>
                <w:sz w:val="21"/>
                <w:szCs w:val="21"/>
                <w:highlight w:val="none"/>
              </w:rPr>
              <w:t>条乡级河道划界，更换告示牌内容</w:t>
            </w:r>
          </w:p>
        </w:tc>
        <w:tc>
          <w:tcPr>
            <w:tcW w:w="1711" w:type="dxa"/>
            <w:vAlign w:val="top"/>
          </w:tcPr>
          <w:p w14:paraId="7BC51B04">
            <w:pPr>
              <w:spacing w:line="360" w:lineRule="auto"/>
              <w:rPr>
                <w:rFonts w:hint="eastAsia" w:ascii="宋体" w:hAnsi="宋体"/>
                <w:sz w:val="21"/>
                <w:szCs w:val="21"/>
                <w:highlight w:val="none"/>
                <w:lang w:val="en-US" w:eastAsia="zh-CN"/>
              </w:rPr>
            </w:pPr>
            <w:r>
              <w:rPr>
                <w:rFonts w:hint="eastAsia" w:ascii="宋体" w:hAnsi="宋体"/>
                <w:sz w:val="21"/>
                <w:szCs w:val="21"/>
                <w:highlight w:val="none"/>
              </w:rPr>
              <w:t>598.2</w:t>
            </w:r>
            <w:r>
              <w:rPr>
                <w:rFonts w:hint="eastAsia" w:ascii="宋体" w:hAnsi="宋体"/>
                <w:sz w:val="21"/>
                <w:szCs w:val="21"/>
                <w:highlight w:val="none"/>
                <w:lang w:val="en-US" w:eastAsia="zh-CN"/>
              </w:rPr>
              <w:t>3</w:t>
            </w:r>
          </w:p>
        </w:tc>
      </w:tr>
      <w:tr w14:paraId="56BCC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56" w:type="dxa"/>
          </w:tcPr>
          <w:p w14:paraId="463016E2">
            <w:pPr>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4</w:t>
            </w:r>
          </w:p>
        </w:tc>
        <w:tc>
          <w:tcPr>
            <w:tcW w:w="2871" w:type="dxa"/>
          </w:tcPr>
          <w:p w14:paraId="7A725F53">
            <w:pPr>
              <w:spacing w:line="360" w:lineRule="auto"/>
              <w:rPr>
                <w:rFonts w:hint="eastAsia" w:ascii="宋体" w:hAnsi="宋体"/>
                <w:sz w:val="21"/>
                <w:szCs w:val="21"/>
                <w:highlight w:val="none"/>
              </w:rPr>
            </w:pPr>
            <w:r>
              <w:rPr>
                <w:rFonts w:hint="eastAsia" w:ascii="宋体" w:hAnsi="宋体"/>
                <w:sz w:val="21"/>
                <w:szCs w:val="21"/>
                <w:highlight w:val="none"/>
                <w:lang w:val="en-US" w:eastAsia="zh-CN"/>
              </w:rPr>
              <w:t>7</w:t>
            </w:r>
            <w:r>
              <w:rPr>
                <w:rFonts w:hint="eastAsia" w:ascii="宋体" w:hAnsi="宋体"/>
                <w:sz w:val="21"/>
                <w:szCs w:val="21"/>
                <w:highlight w:val="none"/>
              </w:rPr>
              <w:t>条村级河道（已划界）</w:t>
            </w:r>
          </w:p>
        </w:tc>
        <w:tc>
          <w:tcPr>
            <w:tcW w:w="4470" w:type="dxa"/>
          </w:tcPr>
          <w:p w14:paraId="287EFF83">
            <w:pPr>
              <w:spacing w:line="360" w:lineRule="auto"/>
              <w:rPr>
                <w:rFonts w:hint="eastAsia" w:ascii="宋体" w:hAnsi="宋体"/>
                <w:sz w:val="21"/>
                <w:szCs w:val="21"/>
                <w:highlight w:val="none"/>
              </w:rPr>
            </w:pPr>
            <w:r>
              <w:rPr>
                <w:rFonts w:hint="eastAsia" w:ascii="宋体" w:hAnsi="宋体"/>
                <w:sz w:val="21"/>
                <w:szCs w:val="21"/>
                <w:highlight w:val="none"/>
              </w:rPr>
              <w:t>对</w:t>
            </w:r>
            <w:r>
              <w:rPr>
                <w:rFonts w:hint="eastAsia" w:ascii="宋体" w:hAnsi="宋体"/>
                <w:sz w:val="21"/>
                <w:szCs w:val="21"/>
                <w:highlight w:val="none"/>
                <w:lang w:val="en-US" w:eastAsia="zh-CN"/>
              </w:rPr>
              <w:t>7</w:t>
            </w:r>
            <w:r>
              <w:rPr>
                <w:rFonts w:hint="eastAsia" w:ascii="宋体" w:hAnsi="宋体"/>
                <w:sz w:val="21"/>
                <w:szCs w:val="21"/>
                <w:highlight w:val="none"/>
              </w:rPr>
              <w:t>条水普名录内村级河道重新划界，移栽告示牌，更换内容，移栽界桩</w:t>
            </w:r>
          </w:p>
        </w:tc>
        <w:tc>
          <w:tcPr>
            <w:tcW w:w="1711" w:type="dxa"/>
          </w:tcPr>
          <w:p w14:paraId="110DB79D">
            <w:pPr>
              <w:spacing w:line="360" w:lineRule="auto"/>
              <w:rPr>
                <w:rFonts w:hint="default" w:ascii="宋体" w:hAnsi="宋体"/>
                <w:sz w:val="21"/>
                <w:szCs w:val="21"/>
                <w:highlight w:val="none"/>
                <w:lang w:val="en-US" w:eastAsia="zh-CN"/>
              </w:rPr>
            </w:pPr>
            <w:r>
              <w:rPr>
                <w:rFonts w:hint="eastAsia" w:ascii="宋体" w:hAnsi="宋体"/>
                <w:sz w:val="21"/>
                <w:szCs w:val="21"/>
                <w:highlight w:val="none"/>
                <w:lang w:val="en-US" w:eastAsia="zh-CN"/>
              </w:rPr>
              <w:t>22.01</w:t>
            </w:r>
          </w:p>
        </w:tc>
      </w:tr>
      <w:tr w14:paraId="31876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56" w:type="dxa"/>
          </w:tcPr>
          <w:p w14:paraId="62FF886C">
            <w:pPr>
              <w:spacing w:line="360" w:lineRule="auto"/>
              <w:rPr>
                <w:rFonts w:hint="default" w:ascii="宋体" w:hAnsi="宋体"/>
                <w:sz w:val="21"/>
                <w:szCs w:val="21"/>
                <w:highlight w:val="none"/>
                <w:lang w:val="en-US" w:eastAsia="zh-CN"/>
              </w:rPr>
            </w:pPr>
            <w:r>
              <w:rPr>
                <w:rFonts w:hint="eastAsia" w:ascii="宋体" w:hAnsi="宋体"/>
                <w:sz w:val="21"/>
                <w:szCs w:val="21"/>
                <w:highlight w:val="none"/>
                <w:lang w:val="en-US" w:eastAsia="zh-CN"/>
              </w:rPr>
              <w:t>5</w:t>
            </w:r>
          </w:p>
        </w:tc>
        <w:tc>
          <w:tcPr>
            <w:tcW w:w="2871" w:type="dxa"/>
          </w:tcPr>
          <w:p w14:paraId="2ACBD938">
            <w:pPr>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水利工程（闸站）</w:t>
            </w:r>
          </w:p>
        </w:tc>
        <w:tc>
          <w:tcPr>
            <w:tcW w:w="4470" w:type="dxa"/>
          </w:tcPr>
          <w:p w14:paraId="24DA8463">
            <w:pPr>
              <w:spacing w:line="360" w:lineRule="auto"/>
              <w:rPr>
                <w:rFonts w:hint="default" w:ascii="宋体" w:hAnsi="宋体"/>
                <w:sz w:val="21"/>
                <w:szCs w:val="21"/>
                <w:highlight w:val="none"/>
                <w:lang w:val="en-US" w:eastAsia="zh-CN"/>
              </w:rPr>
            </w:pPr>
            <w:r>
              <w:rPr>
                <w:rFonts w:hint="eastAsia" w:ascii="宋体" w:hAnsi="宋体"/>
                <w:sz w:val="21"/>
                <w:szCs w:val="21"/>
                <w:highlight w:val="none"/>
                <w:lang w:val="en-US" w:eastAsia="zh-CN"/>
              </w:rPr>
              <w:t>完成11个水利工程管理范围划定</w:t>
            </w:r>
          </w:p>
        </w:tc>
        <w:tc>
          <w:tcPr>
            <w:tcW w:w="1711" w:type="dxa"/>
          </w:tcPr>
          <w:p w14:paraId="75D99D09">
            <w:pPr>
              <w:spacing w:line="360" w:lineRule="auto"/>
              <w:rPr>
                <w:rFonts w:hint="default" w:ascii="宋体" w:hAnsi="宋体"/>
                <w:sz w:val="21"/>
                <w:szCs w:val="21"/>
                <w:highlight w:val="none"/>
                <w:lang w:val="en-US" w:eastAsia="zh-CN"/>
              </w:rPr>
            </w:pPr>
            <w:r>
              <w:rPr>
                <w:rFonts w:hint="eastAsia" w:ascii="宋体" w:hAnsi="宋体"/>
                <w:sz w:val="21"/>
                <w:szCs w:val="21"/>
                <w:highlight w:val="none"/>
                <w:lang w:val="en-US" w:eastAsia="zh-CN"/>
              </w:rPr>
              <w:t>11个</w:t>
            </w:r>
          </w:p>
        </w:tc>
      </w:tr>
    </w:tbl>
    <w:p w14:paraId="022A6A6F">
      <w:pPr>
        <w:widowControl/>
        <w:spacing w:line="360" w:lineRule="auto"/>
        <w:rPr>
          <w:rFonts w:hint="eastAsia" w:ascii="宋体" w:hAnsi="宋体" w:cs="宋体"/>
          <w:bCs/>
          <w:sz w:val="24"/>
          <w:highlight w:val="green"/>
        </w:rPr>
        <w:sectPr>
          <w:pgSz w:w="11907" w:h="16840"/>
          <w:pgMar w:top="1247" w:right="1080" w:bottom="1247" w:left="1080" w:header="851" w:footer="851" w:gutter="0"/>
          <w:pgNumType w:fmt="decimal"/>
          <w:cols w:space="720" w:num="1"/>
          <w:docGrid w:linePitch="312" w:charSpace="0"/>
        </w:sectPr>
      </w:pPr>
    </w:p>
    <w:p w14:paraId="21DFCF82">
      <w:pPr>
        <w:widowControl/>
        <w:spacing w:line="360" w:lineRule="auto"/>
        <w:rPr>
          <w:rFonts w:ascii="宋体" w:hAnsi="宋体" w:cs="宋体"/>
          <w:bCs/>
          <w:sz w:val="24"/>
          <w:highlight w:val="green"/>
        </w:rPr>
      </w:pPr>
      <w:r>
        <w:rPr>
          <w:rFonts w:hint="eastAsia" w:ascii="宋体" w:hAnsi="宋体" w:cs="宋体"/>
          <w:bCs/>
          <w:sz w:val="24"/>
          <w:highlight w:val="none"/>
          <w:lang w:val="en-US" w:eastAsia="zh-CN"/>
        </w:rPr>
        <w:t>附件二：区级及以上河道划界明细表（长度按现场实际情况为准）</w:t>
      </w:r>
    </w:p>
    <w:tbl>
      <w:tblPr>
        <w:tblStyle w:val="37"/>
        <w:tblW w:w="10909" w:type="dxa"/>
        <w:tblInd w:w="-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79" w:type="dxa"/>
          <w:bottom w:w="28" w:type="dxa"/>
          <w:right w:w="79" w:type="dxa"/>
        </w:tblCellMar>
      </w:tblPr>
      <w:tblGrid>
        <w:gridCol w:w="775"/>
        <w:gridCol w:w="1113"/>
        <w:gridCol w:w="1418"/>
        <w:gridCol w:w="4222"/>
        <w:gridCol w:w="1112"/>
        <w:gridCol w:w="2269"/>
      </w:tblGrid>
      <w:tr w14:paraId="743B5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blHeader/>
        </w:trPr>
        <w:tc>
          <w:tcPr>
            <w:tcW w:w="775" w:type="dxa"/>
            <w:noWrap/>
            <w:vAlign w:val="center"/>
          </w:tcPr>
          <w:p w14:paraId="6BF95EE0">
            <w:pPr>
              <w:spacing w:line="360" w:lineRule="auto"/>
              <w:rPr>
                <w:rFonts w:hint="eastAsia" w:ascii="宋体" w:hAnsi="宋体"/>
                <w:sz w:val="21"/>
                <w:szCs w:val="21"/>
                <w:highlight w:val="none"/>
              </w:rPr>
            </w:pPr>
            <w:r>
              <w:rPr>
                <w:rFonts w:hint="eastAsia" w:ascii="宋体" w:hAnsi="宋体"/>
                <w:sz w:val="21"/>
                <w:szCs w:val="21"/>
                <w:highlight w:val="none"/>
              </w:rPr>
              <w:t>序号</w:t>
            </w:r>
          </w:p>
        </w:tc>
        <w:tc>
          <w:tcPr>
            <w:tcW w:w="1113" w:type="dxa"/>
            <w:shd w:val="clear" w:color="auto" w:fill="auto"/>
            <w:noWrap/>
            <w:vAlign w:val="center"/>
          </w:tcPr>
          <w:p w14:paraId="66B5FAC4">
            <w:pPr>
              <w:spacing w:line="360" w:lineRule="auto"/>
              <w:rPr>
                <w:rFonts w:hint="eastAsia" w:ascii="宋体" w:hAnsi="宋体"/>
                <w:sz w:val="21"/>
                <w:szCs w:val="21"/>
                <w:highlight w:val="none"/>
              </w:rPr>
            </w:pPr>
            <w:r>
              <w:rPr>
                <w:rFonts w:hint="eastAsia" w:ascii="宋体" w:hAnsi="宋体"/>
                <w:sz w:val="21"/>
                <w:szCs w:val="21"/>
                <w:highlight w:val="none"/>
              </w:rPr>
              <w:t>河道等级</w:t>
            </w:r>
          </w:p>
        </w:tc>
        <w:tc>
          <w:tcPr>
            <w:tcW w:w="1418" w:type="dxa"/>
            <w:noWrap/>
            <w:vAlign w:val="center"/>
          </w:tcPr>
          <w:p w14:paraId="26A55631">
            <w:pPr>
              <w:spacing w:line="360" w:lineRule="auto"/>
              <w:rPr>
                <w:rFonts w:hint="eastAsia" w:ascii="宋体" w:hAnsi="宋体"/>
                <w:sz w:val="21"/>
                <w:szCs w:val="21"/>
                <w:highlight w:val="none"/>
              </w:rPr>
            </w:pPr>
            <w:r>
              <w:rPr>
                <w:rFonts w:hint="eastAsia" w:ascii="宋体" w:hAnsi="宋体"/>
                <w:sz w:val="21"/>
                <w:szCs w:val="21"/>
                <w:highlight w:val="none"/>
              </w:rPr>
              <w:t>河道(或河段) 名称</w:t>
            </w:r>
          </w:p>
        </w:tc>
        <w:tc>
          <w:tcPr>
            <w:tcW w:w="4222" w:type="dxa"/>
            <w:noWrap/>
            <w:vAlign w:val="center"/>
          </w:tcPr>
          <w:p w14:paraId="75CB8892">
            <w:pPr>
              <w:spacing w:line="360" w:lineRule="auto"/>
              <w:rPr>
                <w:rFonts w:hint="eastAsia" w:ascii="宋体" w:hAnsi="宋体"/>
                <w:sz w:val="21"/>
                <w:szCs w:val="21"/>
                <w:highlight w:val="none"/>
              </w:rPr>
            </w:pPr>
            <w:r>
              <w:rPr>
                <w:rFonts w:hint="eastAsia" w:ascii="宋体" w:hAnsi="宋体"/>
                <w:sz w:val="21"/>
                <w:szCs w:val="21"/>
                <w:highlight w:val="none"/>
              </w:rPr>
              <w:t>涉及行政区</w:t>
            </w:r>
          </w:p>
        </w:tc>
        <w:tc>
          <w:tcPr>
            <w:tcW w:w="1112" w:type="dxa"/>
            <w:noWrap/>
            <w:vAlign w:val="center"/>
          </w:tcPr>
          <w:p w14:paraId="7874EAF6">
            <w:pPr>
              <w:spacing w:line="360" w:lineRule="auto"/>
              <w:rPr>
                <w:rFonts w:hint="eastAsia" w:ascii="宋体" w:hAnsi="宋体"/>
                <w:sz w:val="21"/>
                <w:szCs w:val="21"/>
                <w:highlight w:val="none"/>
              </w:rPr>
            </w:pPr>
            <w:r>
              <w:rPr>
                <w:rFonts w:hint="eastAsia" w:ascii="宋体" w:hAnsi="宋体"/>
                <w:sz w:val="21"/>
                <w:szCs w:val="21"/>
                <w:highlight w:val="none"/>
              </w:rPr>
              <w:t>河道长度</w:t>
            </w:r>
          </w:p>
          <w:p w14:paraId="49C76697">
            <w:pPr>
              <w:spacing w:line="360" w:lineRule="auto"/>
              <w:rPr>
                <w:rFonts w:hint="eastAsia" w:ascii="宋体" w:hAnsi="宋体"/>
                <w:sz w:val="21"/>
                <w:szCs w:val="21"/>
                <w:highlight w:val="none"/>
              </w:rPr>
            </w:pPr>
            <w:r>
              <w:rPr>
                <w:rFonts w:hint="eastAsia" w:ascii="宋体" w:hAnsi="宋体"/>
                <w:sz w:val="21"/>
                <w:szCs w:val="21"/>
                <w:highlight w:val="none"/>
              </w:rPr>
              <w:t>(km)</w:t>
            </w:r>
          </w:p>
        </w:tc>
        <w:tc>
          <w:tcPr>
            <w:tcW w:w="2269" w:type="dxa"/>
            <w:noWrap/>
            <w:vAlign w:val="center"/>
          </w:tcPr>
          <w:p w14:paraId="3608BA2C">
            <w:pPr>
              <w:spacing w:line="360" w:lineRule="auto"/>
              <w:rPr>
                <w:rFonts w:hint="eastAsia" w:ascii="宋体" w:hAnsi="宋体"/>
                <w:sz w:val="21"/>
                <w:szCs w:val="21"/>
                <w:highlight w:val="none"/>
              </w:rPr>
            </w:pPr>
            <w:r>
              <w:rPr>
                <w:rFonts w:hint="eastAsia" w:ascii="宋体" w:hAnsi="宋体"/>
                <w:sz w:val="21"/>
                <w:szCs w:val="21"/>
                <w:highlight w:val="none"/>
              </w:rPr>
              <w:t>划界情况</w:t>
            </w:r>
          </w:p>
        </w:tc>
      </w:tr>
      <w:tr w14:paraId="6A84D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3F682E7A">
            <w:pPr>
              <w:spacing w:line="360" w:lineRule="auto"/>
              <w:jc w:val="center"/>
              <w:rPr>
                <w:rFonts w:hint="eastAsia" w:ascii="宋体" w:hAnsi="宋体"/>
                <w:sz w:val="21"/>
                <w:szCs w:val="21"/>
                <w:highlight w:val="none"/>
              </w:rPr>
            </w:pPr>
            <w:r>
              <w:rPr>
                <w:rFonts w:hint="eastAsia" w:ascii="宋体" w:hAnsi="宋体"/>
                <w:sz w:val="21"/>
                <w:szCs w:val="21"/>
                <w:highlight w:val="none"/>
              </w:rPr>
              <w:t>1</w:t>
            </w:r>
          </w:p>
        </w:tc>
        <w:tc>
          <w:tcPr>
            <w:tcW w:w="1113" w:type="dxa"/>
            <w:vMerge w:val="restart"/>
            <w:shd w:val="clear" w:color="auto" w:fill="auto"/>
            <w:noWrap/>
            <w:vAlign w:val="center"/>
          </w:tcPr>
          <w:p w14:paraId="55FBCCA3">
            <w:pPr>
              <w:spacing w:line="360" w:lineRule="auto"/>
              <w:jc w:val="center"/>
              <w:rPr>
                <w:rFonts w:hint="eastAsia" w:ascii="宋体" w:hAnsi="宋体"/>
                <w:sz w:val="21"/>
                <w:szCs w:val="21"/>
                <w:highlight w:val="none"/>
              </w:rPr>
            </w:pPr>
            <w:r>
              <w:rPr>
                <w:rFonts w:hint="eastAsia" w:ascii="宋体" w:hAnsi="宋体"/>
                <w:sz w:val="21"/>
                <w:szCs w:val="21"/>
                <w:highlight w:val="none"/>
              </w:rPr>
              <w:t>市级</w:t>
            </w:r>
          </w:p>
          <w:p w14:paraId="1D3A940E">
            <w:pPr>
              <w:spacing w:line="360" w:lineRule="auto"/>
              <w:jc w:val="center"/>
              <w:rPr>
                <w:rFonts w:hint="eastAsia" w:ascii="宋体" w:hAnsi="宋体"/>
                <w:sz w:val="21"/>
                <w:szCs w:val="21"/>
                <w:highlight w:val="none"/>
              </w:rPr>
            </w:pPr>
          </w:p>
        </w:tc>
        <w:tc>
          <w:tcPr>
            <w:tcW w:w="1418" w:type="dxa"/>
            <w:noWrap/>
            <w:vAlign w:val="center"/>
          </w:tcPr>
          <w:p w14:paraId="54600355">
            <w:pPr>
              <w:spacing w:line="360" w:lineRule="auto"/>
              <w:rPr>
                <w:rFonts w:hint="eastAsia" w:ascii="宋体" w:hAnsi="宋体"/>
                <w:sz w:val="21"/>
                <w:szCs w:val="21"/>
                <w:highlight w:val="none"/>
              </w:rPr>
            </w:pPr>
            <w:r>
              <w:rPr>
                <w:rFonts w:hint="eastAsia" w:ascii="宋体" w:hAnsi="宋体"/>
                <w:sz w:val="21"/>
                <w:szCs w:val="21"/>
                <w:highlight w:val="none"/>
              </w:rPr>
              <w:t>泰东河</w:t>
            </w:r>
          </w:p>
        </w:tc>
        <w:tc>
          <w:tcPr>
            <w:tcW w:w="4222" w:type="dxa"/>
            <w:noWrap/>
            <w:vAlign w:val="center"/>
          </w:tcPr>
          <w:p w14:paraId="1413F640">
            <w:pPr>
              <w:spacing w:line="360" w:lineRule="auto"/>
              <w:rPr>
                <w:rFonts w:hint="eastAsia" w:ascii="宋体" w:hAnsi="宋体"/>
                <w:sz w:val="21"/>
                <w:szCs w:val="21"/>
                <w:highlight w:val="none"/>
              </w:rPr>
            </w:pPr>
            <w:r>
              <w:rPr>
                <w:rFonts w:hint="eastAsia" w:ascii="宋体" w:hAnsi="宋体"/>
                <w:sz w:val="21"/>
                <w:szCs w:val="21"/>
                <w:highlight w:val="none"/>
              </w:rPr>
              <w:t>俞垛镇、淤溪镇、溱潼镇</w:t>
            </w:r>
          </w:p>
        </w:tc>
        <w:tc>
          <w:tcPr>
            <w:tcW w:w="1112" w:type="dxa"/>
            <w:noWrap/>
            <w:vAlign w:val="center"/>
          </w:tcPr>
          <w:p w14:paraId="337EFDE0">
            <w:pPr>
              <w:spacing w:line="360" w:lineRule="auto"/>
              <w:rPr>
                <w:rFonts w:hint="eastAsia" w:ascii="宋体" w:hAnsi="宋体"/>
                <w:sz w:val="21"/>
                <w:szCs w:val="21"/>
                <w:highlight w:val="none"/>
              </w:rPr>
            </w:pPr>
            <w:r>
              <w:rPr>
                <w:rFonts w:hint="eastAsia" w:ascii="宋体" w:hAnsi="宋体"/>
                <w:sz w:val="21"/>
                <w:szCs w:val="21"/>
                <w:highlight w:val="none"/>
              </w:rPr>
              <w:t>20.21</w:t>
            </w:r>
          </w:p>
        </w:tc>
        <w:tc>
          <w:tcPr>
            <w:tcW w:w="2269" w:type="dxa"/>
            <w:noWrap/>
            <w:vAlign w:val="center"/>
          </w:tcPr>
          <w:p w14:paraId="625F823B">
            <w:pPr>
              <w:spacing w:line="360" w:lineRule="auto"/>
              <w:rPr>
                <w:rFonts w:hint="eastAsia" w:ascii="宋体" w:hAnsi="宋体"/>
                <w:sz w:val="21"/>
                <w:szCs w:val="21"/>
                <w:highlight w:val="none"/>
              </w:rPr>
            </w:pPr>
            <w:r>
              <w:rPr>
                <w:rFonts w:hint="eastAsia" w:ascii="宋体" w:hAnsi="宋体"/>
                <w:sz w:val="21"/>
                <w:szCs w:val="21"/>
                <w:highlight w:val="none"/>
              </w:rPr>
              <w:t>河口外/堤脚外20米</w:t>
            </w:r>
          </w:p>
        </w:tc>
      </w:tr>
      <w:tr w14:paraId="7650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810" w:hRule="atLeast"/>
        </w:trPr>
        <w:tc>
          <w:tcPr>
            <w:tcW w:w="775" w:type="dxa"/>
            <w:noWrap/>
            <w:vAlign w:val="center"/>
          </w:tcPr>
          <w:p w14:paraId="03A8D0AF">
            <w:pPr>
              <w:spacing w:line="360" w:lineRule="auto"/>
              <w:jc w:val="center"/>
              <w:rPr>
                <w:rFonts w:hint="eastAsia" w:ascii="宋体" w:hAnsi="宋体"/>
                <w:sz w:val="21"/>
                <w:szCs w:val="21"/>
                <w:highlight w:val="none"/>
              </w:rPr>
            </w:pPr>
            <w:r>
              <w:rPr>
                <w:rFonts w:hint="eastAsia" w:ascii="宋体" w:hAnsi="宋体"/>
                <w:sz w:val="21"/>
                <w:szCs w:val="21"/>
                <w:highlight w:val="none"/>
              </w:rPr>
              <w:t>2</w:t>
            </w:r>
          </w:p>
        </w:tc>
        <w:tc>
          <w:tcPr>
            <w:tcW w:w="1113" w:type="dxa"/>
            <w:vMerge w:val="continue"/>
            <w:shd w:val="clear" w:color="auto" w:fill="auto"/>
            <w:noWrap/>
            <w:vAlign w:val="center"/>
          </w:tcPr>
          <w:p w14:paraId="0EA32B38">
            <w:pPr>
              <w:spacing w:line="360" w:lineRule="auto"/>
              <w:rPr>
                <w:rFonts w:hint="eastAsia" w:ascii="宋体" w:hAnsi="宋体"/>
                <w:sz w:val="21"/>
                <w:szCs w:val="21"/>
                <w:highlight w:val="none"/>
              </w:rPr>
            </w:pPr>
          </w:p>
        </w:tc>
        <w:tc>
          <w:tcPr>
            <w:tcW w:w="1418" w:type="dxa"/>
            <w:noWrap/>
            <w:vAlign w:val="center"/>
          </w:tcPr>
          <w:p w14:paraId="78458575">
            <w:pPr>
              <w:spacing w:line="360" w:lineRule="auto"/>
              <w:rPr>
                <w:rFonts w:hint="eastAsia" w:ascii="宋体" w:hAnsi="宋体"/>
                <w:sz w:val="21"/>
                <w:szCs w:val="21"/>
                <w:highlight w:val="none"/>
              </w:rPr>
            </w:pPr>
            <w:r>
              <w:rPr>
                <w:rFonts w:hint="eastAsia" w:ascii="宋体" w:hAnsi="宋体"/>
                <w:sz w:val="21"/>
                <w:szCs w:val="21"/>
                <w:highlight w:val="none"/>
              </w:rPr>
              <w:t>中干河</w:t>
            </w:r>
          </w:p>
        </w:tc>
        <w:tc>
          <w:tcPr>
            <w:tcW w:w="4222" w:type="dxa"/>
            <w:noWrap/>
            <w:vAlign w:val="center"/>
          </w:tcPr>
          <w:p w14:paraId="65F6EA44">
            <w:pPr>
              <w:spacing w:line="360" w:lineRule="auto"/>
              <w:rPr>
                <w:rFonts w:hint="eastAsia" w:ascii="宋体" w:hAnsi="宋体"/>
                <w:sz w:val="21"/>
                <w:szCs w:val="21"/>
                <w:highlight w:val="none"/>
              </w:rPr>
            </w:pPr>
            <w:r>
              <w:rPr>
                <w:rFonts w:hint="eastAsia" w:ascii="宋体" w:hAnsi="宋体"/>
                <w:sz w:val="21"/>
                <w:szCs w:val="21"/>
                <w:highlight w:val="none"/>
              </w:rPr>
              <w:t>天目山街道、三水街道、罗塘街道、梁徐街道、顾高镇</w:t>
            </w:r>
          </w:p>
        </w:tc>
        <w:tc>
          <w:tcPr>
            <w:tcW w:w="1112" w:type="dxa"/>
            <w:noWrap/>
            <w:vAlign w:val="center"/>
          </w:tcPr>
          <w:p w14:paraId="611FCED1">
            <w:pPr>
              <w:spacing w:line="360" w:lineRule="auto"/>
              <w:rPr>
                <w:rFonts w:hint="eastAsia" w:ascii="宋体" w:hAnsi="宋体"/>
                <w:sz w:val="21"/>
                <w:szCs w:val="21"/>
                <w:highlight w:val="none"/>
              </w:rPr>
            </w:pPr>
            <w:r>
              <w:rPr>
                <w:rFonts w:hint="eastAsia" w:ascii="宋体" w:hAnsi="宋体"/>
                <w:sz w:val="21"/>
                <w:szCs w:val="21"/>
                <w:highlight w:val="none"/>
              </w:rPr>
              <w:t>17.81</w:t>
            </w:r>
          </w:p>
        </w:tc>
        <w:tc>
          <w:tcPr>
            <w:tcW w:w="2269" w:type="dxa"/>
            <w:noWrap/>
            <w:vAlign w:val="center"/>
          </w:tcPr>
          <w:p w14:paraId="023C6D3F">
            <w:pPr>
              <w:spacing w:line="360" w:lineRule="auto"/>
              <w:rPr>
                <w:rFonts w:hint="eastAsia" w:ascii="宋体" w:hAnsi="宋体"/>
                <w:sz w:val="21"/>
                <w:szCs w:val="21"/>
                <w:highlight w:val="none"/>
              </w:rPr>
            </w:pPr>
            <w:r>
              <w:rPr>
                <w:rFonts w:hint="eastAsia" w:ascii="宋体" w:hAnsi="宋体"/>
                <w:sz w:val="21"/>
                <w:szCs w:val="21"/>
                <w:highlight w:val="none"/>
              </w:rPr>
              <w:t>河口外10米</w:t>
            </w:r>
          </w:p>
        </w:tc>
      </w:tr>
      <w:tr w14:paraId="514C9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6E5CB9F4">
            <w:pPr>
              <w:spacing w:line="360" w:lineRule="auto"/>
              <w:jc w:val="center"/>
              <w:rPr>
                <w:rFonts w:hint="eastAsia" w:ascii="宋体" w:hAnsi="宋体"/>
                <w:sz w:val="21"/>
                <w:szCs w:val="21"/>
                <w:highlight w:val="none"/>
              </w:rPr>
            </w:pPr>
            <w:r>
              <w:rPr>
                <w:rFonts w:hint="eastAsia" w:ascii="宋体" w:hAnsi="宋体"/>
                <w:sz w:val="21"/>
                <w:szCs w:val="21"/>
                <w:highlight w:val="none"/>
              </w:rPr>
              <w:t>3</w:t>
            </w:r>
          </w:p>
        </w:tc>
        <w:tc>
          <w:tcPr>
            <w:tcW w:w="1113" w:type="dxa"/>
            <w:vMerge w:val="continue"/>
            <w:shd w:val="clear" w:color="auto" w:fill="auto"/>
            <w:noWrap/>
            <w:vAlign w:val="center"/>
          </w:tcPr>
          <w:p w14:paraId="7DADDC82">
            <w:pPr>
              <w:spacing w:line="360" w:lineRule="auto"/>
              <w:rPr>
                <w:rFonts w:hint="eastAsia" w:ascii="宋体" w:hAnsi="宋体"/>
                <w:sz w:val="21"/>
                <w:szCs w:val="21"/>
                <w:highlight w:val="none"/>
              </w:rPr>
            </w:pPr>
          </w:p>
        </w:tc>
        <w:tc>
          <w:tcPr>
            <w:tcW w:w="1418" w:type="dxa"/>
            <w:noWrap/>
            <w:vAlign w:val="center"/>
          </w:tcPr>
          <w:p w14:paraId="031A0880">
            <w:pPr>
              <w:spacing w:line="360" w:lineRule="auto"/>
              <w:rPr>
                <w:rFonts w:hint="eastAsia" w:ascii="宋体" w:hAnsi="宋体"/>
                <w:sz w:val="21"/>
                <w:szCs w:val="21"/>
                <w:highlight w:val="none"/>
              </w:rPr>
            </w:pPr>
            <w:r>
              <w:rPr>
                <w:rFonts w:hint="eastAsia" w:ascii="宋体" w:hAnsi="宋体"/>
                <w:sz w:val="21"/>
                <w:szCs w:val="21"/>
                <w:highlight w:val="none"/>
              </w:rPr>
              <w:t>盐靖河</w:t>
            </w:r>
          </w:p>
        </w:tc>
        <w:tc>
          <w:tcPr>
            <w:tcW w:w="4222" w:type="dxa"/>
            <w:noWrap/>
            <w:vAlign w:val="center"/>
          </w:tcPr>
          <w:p w14:paraId="32AFFFD5">
            <w:pPr>
              <w:spacing w:line="360" w:lineRule="auto"/>
              <w:rPr>
                <w:rFonts w:hint="eastAsia" w:ascii="宋体" w:hAnsi="宋体"/>
                <w:sz w:val="21"/>
                <w:szCs w:val="21"/>
                <w:highlight w:val="none"/>
              </w:rPr>
            </w:pPr>
            <w:r>
              <w:rPr>
                <w:rFonts w:hint="eastAsia" w:ascii="宋体" w:hAnsi="宋体"/>
                <w:sz w:val="21"/>
                <w:szCs w:val="21"/>
                <w:highlight w:val="none"/>
              </w:rPr>
              <w:t>溱潼镇</w:t>
            </w:r>
          </w:p>
        </w:tc>
        <w:tc>
          <w:tcPr>
            <w:tcW w:w="1112" w:type="dxa"/>
            <w:noWrap/>
            <w:vAlign w:val="center"/>
          </w:tcPr>
          <w:p w14:paraId="539FF933">
            <w:pPr>
              <w:spacing w:line="360" w:lineRule="auto"/>
              <w:rPr>
                <w:rFonts w:hint="eastAsia" w:ascii="宋体" w:hAnsi="宋体"/>
                <w:sz w:val="21"/>
                <w:szCs w:val="21"/>
                <w:highlight w:val="none"/>
              </w:rPr>
            </w:pPr>
            <w:r>
              <w:rPr>
                <w:rFonts w:hint="eastAsia" w:ascii="宋体" w:hAnsi="宋体"/>
                <w:sz w:val="21"/>
                <w:szCs w:val="21"/>
                <w:highlight w:val="none"/>
              </w:rPr>
              <w:t>3.32</w:t>
            </w:r>
          </w:p>
        </w:tc>
        <w:tc>
          <w:tcPr>
            <w:tcW w:w="2269" w:type="dxa"/>
            <w:noWrap/>
            <w:vAlign w:val="center"/>
          </w:tcPr>
          <w:p w14:paraId="1A54C2E9">
            <w:pPr>
              <w:spacing w:line="360" w:lineRule="auto"/>
              <w:rPr>
                <w:rFonts w:hint="eastAsia" w:ascii="宋体" w:hAnsi="宋体"/>
                <w:sz w:val="21"/>
                <w:szCs w:val="21"/>
                <w:highlight w:val="none"/>
              </w:rPr>
            </w:pPr>
            <w:r>
              <w:rPr>
                <w:rFonts w:hint="eastAsia" w:ascii="宋体" w:hAnsi="宋体"/>
                <w:sz w:val="21"/>
                <w:szCs w:val="21"/>
                <w:highlight w:val="none"/>
              </w:rPr>
              <w:t>河口外/堤脚外10米</w:t>
            </w:r>
          </w:p>
        </w:tc>
      </w:tr>
      <w:tr w14:paraId="7A6F4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579" w:hRule="atLeast"/>
        </w:trPr>
        <w:tc>
          <w:tcPr>
            <w:tcW w:w="775" w:type="dxa"/>
            <w:noWrap/>
            <w:vAlign w:val="center"/>
          </w:tcPr>
          <w:p w14:paraId="23CEFFE9">
            <w:pPr>
              <w:spacing w:line="360" w:lineRule="auto"/>
              <w:jc w:val="center"/>
              <w:rPr>
                <w:rFonts w:hint="eastAsia" w:ascii="宋体" w:hAnsi="宋体"/>
                <w:sz w:val="21"/>
                <w:szCs w:val="21"/>
                <w:highlight w:val="none"/>
              </w:rPr>
            </w:pPr>
            <w:r>
              <w:rPr>
                <w:rFonts w:hint="eastAsia" w:ascii="宋体" w:hAnsi="宋体"/>
                <w:sz w:val="21"/>
                <w:szCs w:val="21"/>
                <w:highlight w:val="none"/>
              </w:rPr>
              <w:t>4</w:t>
            </w:r>
          </w:p>
        </w:tc>
        <w:tc>
          <w:tcPr>
            <w:tcW w:w="1113" w:type="dxa"/>
            <w:vMerge w:val="continue"/>
            <w:shd w:val="clear" w:color="auto" w:fill="auto"/>
            <w:noWrap/>
            <w:vAlign w:val="center"/>
          </w:tcPr>
          <w:p w14:paraId="076A35DB">
            <w:pPr>
              <w:spacing w:line="360" w:lineRule="auto"/>
              <w:rPr>
                <w:rFonts w:hint="eastAsia" w:ascii="宋体" w:hAnsi="宋体"/>
                <w:sz w:val="21"/>
                <w:szCs w:val="21"/>
                <w:highlight w:val="none"/>
              </w:rPr>
            </w:pPr>
          </w:p>
        </w:tc>
        <w:tc>
          <w:tcPr>
            <w:tcW w:w="1418" w:type="dxa"/>
            <w:noWrap/>
            <w:vAlign w:val="center"/>
          </w:tcPr>
          <w:p w14:paraId="4F448A25">
            <w:pPr>
              <w:spacing w:line="360" w:lineRule="auto"/>
              <w:rPr>
                <w:rFonts w:hint="eastAsia" w:ascii="宋体" w:hAnsi="宋体"/>
                <w:sz w:val="21"/>
                <w:szCs w:val="21"/>
                <w:highlight w:val="none"/>
              </w:rPr>
            </w:pPr>
            <w:r>
              <w:rPr>
                <w:rFonts w:hint="eastAsia" w:ascii="宋体" w:hAnsi="宋体"/>
                <w:sz w:val="21"/>
                <w:szCs w:val="21"/>
                <w:highlight w:val="none"/>
              </w:rPr>
              <w:t>姜溱河</w:t>
            </w:r>
          </w:p>
        </w:tc>
        <w:tc>
          <w:tcPr>
            <w:tcW w:w="4222" w:type="dxa"/>
            <w:noWrap/>
            <w:vAlign w:val="center"/>
          </w:tcPr>
          <w:p w14:paraId="11D2AB11">
            <w:pPr>
              <w:spacing w:line="360" w:lineRule="auto"/>
              <w:rPr>
                <w:rFonts w:hint="eastAsia" w:ascii="宋体" w:hAnsi="宋体"/>
                <w:sz w:val="21"/>
                <w:szCs w:val="21"/>
                <w:highlight w:val="none"/>
              </w:rPr>
            </w:pPr>
            <w:r>
              <w:rPr>
                <w:rFonts w:hint="eastAsia" w:ascii="宋体" w:hAnsi="宋体"/>
                <w:sz w:val="21"/>
                <w:szCs w:val="21"/>
                <w:highlight w:val="none"/>
              </w:rPr>
              <w:t>溱潼镇、天目山街道</w:t>
            </w:r>
          </w:p>
        </w:tc>
        <w:tc>
          <w:tcPr>
            <w:tcW w:w="1112" w:type="dxa"/>
            <w:noWrap/>
            <w:vAlign w:val="center"/>
          </w:tcPr>
          <w:p w14:paraId="3795F102">
            <w:pPr>
              <w:spacing w:line="360" w:lineRule="auto"/>
              <w:rPr>
                <w:rFonts w:hint="eastAsia" w:ascii="宋体" w:hAnsi="宋体"/>
                <w:sz w:val="21"/>
                <w:szCs w:val="21"/>
                <w:highlight w:val="none"/>
              </w:rPr>
            </w:pPr>
            <w:r>
              <w:rPr>
                <w:rFonts w:hint="eastAsia" w:ascii="宋体" w:hAnsi="宋体"/>
                <w:sz w:val="21"/>
                <w:szCs w:val="21"/>
                <w:highlight w:val="none"/>
              </w:rPr>
              <w:t>13.18</w:t>
            </w:r>
          </w:p>
        </w:tc>
        <w:tc>
          <w:tcPr>
            <w:tcW w:w="2269" w:type="dxa"/>
            <w:noWrap/>
            <w:vAlign w:val="center"/>
          </w:tcPr>
          <w:p w14:paraId="67CA86BB">
            <w:pPr>
              <w:spacing w:line="360" w:lineRule="auto"/>
              <w:rPr>
                <w:rFonts w:hint="eastAsia" w:ascii="宋体" w:hAnsi="宋体"/>
                <w:sz w:val="21"/>
                <w:szCs w:val="21"/>
                <w:highlight w:val="none"/>
              </w:rPr>
            </w:pPr>
            <w:r>
              <w:rPr>
                <w:rFonts w:hint="eastAsia" w:ascii="宋体" w:hAnsi="宋体"/>
                <w:sz w:val="21"/>
                <w:szCs w:val="21"/>
                <w:highlight w:val="none"/>
              </w:rPr>
              <w:t>河口外/堤脚外10米</w:t>
            </w:r>
          </w:p>
        </w:tc>
      </w:tr>
      <w:tr w14:paraId="2E9DC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707" w:hRule="atLeast"/>
        </w:trPr>
        <w:tc>
          <w:tcPr>
            <w:tcW w:w="775" w:type="dxa"/>
            <w:noWrap/>
            <w:vAlign w:val="center"/>
          </w:tcPr>
          <w:p w14:paraId="26328F13">
            <w:pPr>
              <w:spacing w:line="360" w:lineRule="auto"/>
              <w:jc w:val="center"/>
              <w:rPr>
                <w:rFonts w:hint="eastAsia" w:ascii="宋体" w:hAnsi="宋体"/>
                <w:sz w:val="21"/>
                <w:szCs w:val="21"/>
                <w:highlight w:val="none"/>
              </w:rPr>
            </w:pPr>
            <w:r>
              <w:rPr>
                <w:rFonts w:hint="eastAsia" w:ascii="宋体" w:hAnsi="宋体"/>
                <w:sz w:val="21"/>
                <w:szCs w:val="21"/>
                <w:highlight w:val="none"/>
              </w:rPr>
              <w:t>5</w:t>
            </w:r>
          </w:p>
        </w:tc>
        <w:tc>
          <w:tcPr>
            <w:tcW w:w="1113" w:type="dxa"/>
            <w:vMerge w:val="continue"/>
            <w:shd w:val="clear" w:color="auto" w:fill="auto"/>
            <w:noWrap/>
            <w:vAlign w:val="center"/>
          </w:tcPr>
          <w:p w14:paraId="2D890B63">
            <w:pPr>
              <w:spacing w:line="360" w:lineRule="auto"/>
              <w:rPr>
                <w:rFonts w:hint="eastAsia" w:ascii="宋体" w:hAnsi="宋体"/>
                <w:sz w:val="21"/>
                <w:szCs w:val="21"/>
                <w:highlight w:val="none"/>
              </w:rPr>
            </w:pPr>
          </w:p>
        </w:tc>
        <w:tc>
          <w:tcPr>
            <w:tcW w:w="1418" w:type="dxa"/>
            <w:noWrap/>
            <w:vAlign w:val="center"/>
          </w:tcPr>
          <w:p w14:paraId="0DAE20E2">
            <w:pPr>
              <w:spacing w:line="360" w:lineRule="auto"/>
              <w:rPr>
                <w:rFonts w:hint="eastAsia" w:ascii="宋体" w:hAnsi="宋体"/>
                <w:sz w:val="21"/>
                <w:szCs w:val="21"/>
                <w:highlight w:val="none"/>
              </w:rPr>
            </w:pPr>
            <w:r>
              <w:rPr>
                <w:rFonts w:hint="eastAsia" w:ascii="宋体" w:hAnsi="宋体"/>
                <w:sz w:val="21"/>
                <w:szCs w:val="21"/>
                <w:highlight w:val="none"/>
              </w:rPr>
              <w:t>新通扬运河</w:t>
            </w:r>
          </w:p>
        </w:tc>
        <w:tc>
          <w:tcPr>
            <w:tcW w:w="4222" w:type="dxa"/>
            <w:noWrap/>
            <w:vAlign w:val="center"/>
          </w:tcPr>
          <w:p w14:paraId="1E2FCC7D">
            <w:pPr>
              <w:spacing w:line="360" w:lineRule="auto"/>
              <w:rPr>
                <w:rFonts w:hint="eastAsia" w:ascii="宋体" w:hAnsi="宋体"/>
                <w:sz w:val="21"/>
                <w:szCs w:val="21"/>
                <w:highlight w:val="none"/>
              </w:rPr>
            </w:pPr>
            <w:r>
              <w:rPr>
                <w:rFonts w:hint="eastAsia" w:ascii="宋体" w:hAnsi="宋体"/>
                <w:sz w:val="21"/>
                <w:szCs w:val="21"/>
                <w:highlight w:val="none"/>
              </w:rPr>
              <w:t>三水街道、天目山街道、娄庄镇、白米镇</w:t>
            </w:r>
          </w:p>
        </w:tc>
        <w:tc>
          <w:tcPr>
            <w:tcW w:w="1112" w:type="dxa"/>
            <w:noWrap/>
            <w:vAlign w:val="center"/>
          </w:tcPr>
          <w:p w14:paraId="4DB7BAD1">
            <w:pPr>
              <w:spacing w:line="360" w:lineRule="auto"/>
              <w:rPr>
                <w:rFonts w:hint="eastAsia" w:ascii="宋体" w:hAnsi="宋体"/>
                <w:sz w:val="21"/>
                <w:szCs w:val="21"/>
                <w:highlight w:val="none"/>
              </w:rPr>
            </w:pPr>
            <w:r>
              <w:rPr>
                <w:rFonts w:hint="eastAsia" w:ascii="宋体" w:hAnsi="宋体"/>
                <w:sz w:val="21"/>
                <w:szCs w:val="21"/>
                <w:highlight w:val="none"/>
              </w:rPr>
              <w:t>21.49</w:t>
            </w:r>
          </w:p>
        </w:tc>
        <w:tc>
          <w:tcPr>
            <w:tcW w:w="2269" w:type="dxa"/>
            <w:noWrap/>
            <w:vAlign w:val="center"/>
          </w:tcPr>
          <w:p w14:paraId="7A3A9553">
            <w:pPr>
              <w:spacing w:line="360" w:lineRule="auto"/>
              <w:rPr>
                <w:rFonts w:hint="eastAsia" w:ascii="宋体" w:hAnsi="宋体"/>
                <w:sz w:val="21"/>
                <w:szCs w:val="21"/>
                <w:highlight w:val="none"/>
              </w:rPr>
            </w:pPr>
            <w:r>
              <w:rPr>
                <w:rFonts w:hint="eastAsia" w:ascii="宋体" w:hAnsi="宋体"/>
                <w:sz w:val="21"/>
                <w:szCs w:val="21"/>
                <w:highlight w:val="none"/>
              </w:rPr>
              <w:t>河口外/堤脚外10米</w:t>
            </w:r>
          </w:p>
        </w:tc>
      </w:tr>
      <w:tr w14:paraId="188B2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25B6F836">
            <w:pPr>
              <w:spacing w:line="360" w:lineRule="auto"/>
              <w:jc w:val="center"/>
              <w:rPr>
                <w:rFonts w:hint="eastAsia" w:ascii="宋体" w:hAnsi="宋体"/>
                <w:sz w:val="21"/>
                <w:szCs w:val="21"/>
                <w:highlight w:val="none"/>
              </w:rPr>
            </w:pPr>
            <w:r>
              <w:rPr>
                <w:rFonts w:hint="eastAsia" w:ascii="宋体" w:hAnsi="宋体"/>
                <w:sz w:val="21"/>
                <w:szCs w:val="21"/>
                <w:highlight w:val="none"/>
              </w:rPr>
              <w:t>6</w:t>
            </w:r>
          </w:p>
        </w:tc>
        <w:tc>
          <w:tcPr>
            <w:tcW w:w="1113" w:type="dxa"/>
            <w:vMerge w:val="continue"/>
            <w:shd w:val="clear" w:color="auto" w:fill="auto"/>
            <w:noWrap/>
            <w:vAlign w:val="center"/>
          </w:tcPr>
          <w:p w14:paraId="07461853">
            <w:pPr>
              <w:spacing w:line="360" w:lineRule="auto"/>
              <w:rPr>
                <w:rFonts w:hint="eastAsia" w:ascii="宋体" w:hAnsi="宋体"/>
                <w:sz w:val="21"/>
                <w:szCs w:val="21"/>
                <w:highlight w:val="none"/>
              </w:rPr>
            </w:pPr>
          </w:p>
        </w:tc>
        <w:tc>
          <w:tcPr>
            <w:tcW w:w="1418" w:type="dxa"/>
            <w:noWrap/>
            <w:vAlign w:val="center"/>
          </w:tcPr>
          <w:p w14:paraId="4BDA3160">
            <w:pPr>
              <w:spacing w:line="360" w:lineRule="auto"/>
              <w:rPr>
                <w:rFonts w:hint="eastAsia" w:ascii="宋体" w:hAnsi="宋体"/>
                <w:sz w:val="21"/>
                <w:szCs w:val="21"/>
                <w:highlight w:val="none"/>
              </w:rPr>
            </w:pPr>
            <w:r>
              <w:rPr>
                <w:rFonts w:hint="eastAsia" w:ascii="宋体" w:hAnsi="宋体"/>
                <w:sz w:val="21"/>
                <w:szCs w:val="21"/>
                <w:highlight w:val="none"/>
              </w:rPr>
              <w:t>卤汀河</w:t>
            </w:r>
          </w:p>
        </w:tc>
        <w:tc>
          <w:tcPr>
            <w:tcW w:w="4222" w:type="dxa"/>
            <w:noWrap/>
            <w:vAlign w:val="center"/>
          </w:tcPr>
          <w:p w14:paraId="49A9689D">
            <w:pPr>
              <w:spacing w:line="360" w:lineRule="auto"/>
              <w:rPr>
                <w:rFonts w:hint="eastAsia" w:ascii="宋体" w:hAnsi="宋体"/>
                <w:sz w:val="21"/>
                <w:szCs w:val="21"/>
                <w:highlight w:val="none"/>
              </w:rPr>
            </w:pPr>
            <w:r>
              <w:rPr>
                <w:rFonts w:hint="eastAsia" w:ascii="宋体" w:hAnsi="宋体"/>
                <w:sz w:val="21"/>
                <w:szCs w:val="21"/>
                <w:highlight w:val="none"/>
              </w:rPr>
              <w:t>俞垛镇、淤溪镇</w:t>
            </w:r>
          </w:p>
        </w:tc>
        <w:tc>
          <w:tcPr>
            <w:tcW w:w="1112" w:type="dxa"/>
            <w:noWrap/>
            <w:vAlign w:val="center"/>
          </w:tcPr>
          <w:p w14:paraId="7EDC0374">
            <w:pPr>
              <w:spacing w:line="360" w:lineRule="auto"/>
              <w:rPr>
                <w:rFonts w:hint="eastAsia" w:ascii="宋体" w:hAnsi="宋体"/>
                <w:sz w:val="21"/>
                <w:szCs w:val="21"/>
                <w:highlight w:val="none"/>
              </w:rPr>
            </w:pPr>
            <w:r>
              <w:rPr>
                <w:rFonts w:hint="eastAsia" w:ascii="宋体" w:hAnsi="宋体"/>
                <w:sz w:val="21"/>
                <w:szCs w:val="21"/>
                <w:highlight w:val="none"/>
              </w:rPr>
              <w:t>7.33</w:t>
            </w:r>
          </w:p>
        </w:tc>
        <w:tc>
          <w:tcPr>
            <w:tcW w:w="2269" w:type="dxa"/>
            <w:noWrap/>
            <w:vAlign w:val="center"/>
          </w:tcPr>
          <w:p w14:paraId="389BA4D9">
            <w:pPr>
              <w:spacing w:line="360" w:lineRule="auto"/>
              <w:rPr>
                <w:rFonts w:hint="eastAsia" w:ascii="宋体" w:hAnsi="宋体"/>
                <w:sz w:val="21"/>
                <w:szCs w:val="21"/>
                <w:highlight w:val="none"/>
              </w:rPr>
            </w:pPr>
            <w:r>
              <w:rPr>
                <w:rFonts w:hint="eastAsia" w:ascii="宋体" w:hAnsi="宋体"/>
                <w:sz w:val="21"/>
                <w:szCs w:val="21"/>
                <w:highlight w:val="none"/>
              </w:rPr>
              <w:t>堤脚外20米</w:t>
            </w:r>
          </w:p>
        </w:tc>
      </w:tr>
      <w:tr w14:paraId="50143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7A573E8C">
            <w:pPr>
              <w:spacing w:line="360" w:lineRule="auto"/>
              <w:jc w:val="center"/>
              <w:rPr>
                <w:rFonts w:hint="eastAsia" w:ascii="宋体" w:hAnsi="宋体"/>
                <w:sz w:val="21"/>
                <w:szCs w:val="21"/>
                <w:highlight w:val="none"/>
              </w:rPr>
            </w:pPr>
            <w:r>
              <w:rPr>
                <w:rFonts w:hint="eastAsia" w:ascii="宋体" w:hAnsi="宋体"/>
                <w:sz w:val="21"/>
                <w:szCs w:val="21"/>
                <w:highlight w:val="none"/>
              </w:rPr>
              <w:t>7</w:t>
            </w:r>
          </w:p>
        </w:tc>
        <w:tc>
          <w:tcPr>
            <w:tcW w:w="1113" w:type="dxa"/>
            <w:vMerge w:val="continue"/>
            <w:shd w:val="clear" w:color="auto" w:fill="auto"/>
            <w:noWrap/>
            <w:vAlign w:val="center"/>
          </w:tcPr>
          <w:p w14:paraId="310A6892">
            <w:pPr>
              <w:spacing w:line="360" w:lineRule="auto"/>
              <w:rPr>
                <w:rFonts w:hint="eastAsia" w:ascii="宋体" w:hAnsi="宋体"/>
                <w:sz w:val="21"/>
                <w:szCs w:val="21"/>
                <w:highlight w:val="none"/>
              </w:rPr>
            </w:pPr>
          </w:p>
        </w:tc>
        <w:tc>
          <w:tcPr>
            <w:tcW w:w="1418" w:type="dxa"/>
            <w:noWrap/>
            <w:vAlign w:val="center"/>
          </w:tcPr>
          <w:p w14:paraId="244604FC">
            <w:pPr>
              <w:spacing w:line="360" w:lineRule="auto"/>
              <w:rPr>
                <w:rFonts w:hint="eastAsia" w:ascii="宋体" w:hAnsi="宋体"/>
                <w:sz w:val="21"/>
                <w:szCs w:val="21"/>
                <w:highlight w:val="none"/>
              </w:rPr>
            </w:pPr>
            <w:r>
              <w:rPr>
                <w:rFonts w:hint="eastAsia" w:ascii="宋体" w:hAnsi="宋体"/>
                <w:sz w:val="21"/>
                <w:szCs w:val="21"/>
                <w:highlight w:val="none"/>
              </w:rPr>
              <w:t>东姜黄河</w:t>
            </w:r>
          </w:p>
        </w:tc>
        <w:tc>
          <w:tcPr>
            <w:tcW w:w="4222" w:type="dxa"/>
            <w:noWrap/>
            <w:vAlign w:val="center"/>
          </w:tcPr>
          <w:p w14:paraId="674745D8">
            <w:pPr>
              <w:spacing w:line="360" w:lineRule="auto"/>
              <w:rPr>
                <w:rFonts w:hint="eastAsia" w:ascii="宋体" w:hAnsi="宋体"/>
                <w:sz w:val="21"/>
                <w:szCs w:val="21"/>
                <w:highlight w:val="none"/>
              </w:rPr>
            </w:pPr>
            <w:r>
              <w:rPr>
                <w:rFonts w:hint="eastAsia" w:ascii="宋体" w:hAnsi="宋体"/>
                <w:sz w:val="21"/>
                <w:szCs w:val="21"/>
                <w:highlight w:val="none"/>
              </w:rPr>
              <w:t>白米镇、大伦镇、蒋垛镇</w:t>
            </w:r>
          </w:p>
        </w:tc>
        <w:tc>
          <w:tcPr>
            <w:tcW w:w="1112" w:type="dxa"/>
            <w:noWrap/>
            <w:vAlign w:val="center"/>
          </w:tcPr>
          <w:p w14:paraId="4D52A2A2">
            <w:pPr>
              <w:spacing w:line="360" w:lineRule="auto"/>
              <w:rPr>
                <w:rFonts w:hint="eastAsia" w:ascii="宋体" w:hAnsi="宋体"/>
                <w:sz w:val="21"/>
                <w:szCs w:val="21"/>
                <w:highlight w:val="none"/>
              </w:rPr>
            </w:pPr>
            <w:r>
              <w:rPr>
                <w:rFonts w:hint="eastAsia" w:ascii="宋体" w:hAnsi="宋体"/>
                <w:sz w:val="21"/>
                <w:szCs w:val="21"/>
                <w:highlight w:val="none"/>
              </w:rPr>
              <w:t>21.21</w:t>
            </w:r>
          </w:p>
        </w:tc>
        <w:tc>
          <w:tcPr>
            <w:tcW w:w="2269" w:type="dxa"/>
            <w:noWrap/>
            <w:vAlign w:val="center"/>
          </w:tcPr>
          <w:p w14:paraId="5B146055">
            <w:pPr>
              <w:spacing w:line="360" w:lineRule="auto"/>
              <w:rPr>
                <w:rFonts w:hint="eastAsia" w:ascii="宋体" w:hAnsi="宋体"/>
                <w:sz w:val="21"/>
                <w:szCs w:val="21"/>
                <w:highlight w:val="none"/>
              </w:rPr>
            </w:pPr>
            <w:r>
              <w:rPr>
                <w:rFonts w:hint="eastAsia" w:ascii="宋体" w:hAnsi="宋体"/>
                <w:sz w:val="21"/>
                <w:szCs w:val="21"/>
                <w:highlight w:val="none"/>
              </w:rPr>
              <w:t>河口外10米</w:t>
            </w:r>
          </w:p>
        </w:tc>
      </w:tr>
      <w:tr w14:paraId="0167C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0B876793">
            <w:pPr>
              <w:spacing w:line="360" w:lineRule="auto"/>
              <w:jc w:val="center"/>
              <w:rPr>
                <w:rFonts w:hint="eastAsia" w:ascii="宋体" w:hAnsi="宋体"/>
                <w:sz w:val="21"/>
                <w:szCs w:val="21"/>
                <w:highlight w:val="none"/>
              </w:rPr>
            </w:pPr>
            <w:r>
              <w:rPr>
                <w:rFonts w:hint="eastAsia" w:ascii="宋体" w:hAnsi="宋体"/>
                <w:sz w:val="21"/>
                <w:szCs w:val="21"/>
                <w:highlight w:val="none"/>
              </w:rPr>
              <w:t>8</w:t>
            </w:r>
          </w:p>
        </w:tc>
        <w:tc>
          <w:tcPr>
            <w:tcW w:w="1113" w:type="dxa"/>
            <w:vMerge w:val="continue"/>
            <w:shd w:val="clear" w:color="auto" w:fill="auto"/>
            <w:noWrap/>
            <w:vAlign w:val="center"/>
          </w:tcPr>
          <w:p w14:paraId="14C4D4C0">
            <w:pPr>
              <w:spacing w:line="360" w:lineRule="auto"/>
              <w:rPr>
                <w:rFonts w:hint="eastAsia" w:ascii="宋体" w:hAnsi="宋体"/>
                <w:sz w:val="21"/>
                <w:szCs w:val="21"/>
                <w:highlight w:val="none"/>
              </w:rPr>
            </w:pPr>
          </w:p>
        </w:tc>
        <w:tc>
          <w:tcPr>
            <w:tcW w:w="1418" w:type="dxa"/>
            <w:noWrap/>
            <w:vAlign w:val="center"/>
          </w:tcPr>
          <w:p w14:paraId="63D0DC2C">
            <w:pPr>
              <w:spacing w:line="360" w:lineRule="auto"/>
              <w:rPr>
                <w:rFonts w:hint="eastAsia" w:ascii="宋体" w:hAnsi="宋体"/>
                <w:sz w:val="21"/>
                <w:szCs w:val="21"/>
                <w:highlight w:val="none"/>
              </w:rPr>
            </w:pPr>
            <w:r>
              <w:rPr>
                <w:rFonts w:hint="eastAsia" w:ascii="宋体" w:hAnsi="宋体"/>
                <w:sz w:val="21"/>
                <w:szCs w:val="21"/>
                <w:highlight w:val="none"/>
              </w:rPr>
              <w:t>生产河</w:t>
            </w:r>
          </w:p>
        </w:tc>
        <w:tc>
          <w:tcPr>
            <w:tcW w:w="4222" w:type="dxa"/>
            <w:noWrap/>
            <w:vAlign w:val="center"/>
          </w:tcPr>
          <w:p w14:paraId="2C3862AB">
            <w:pPr>
              <w:spacing w:line="360" w:lineRule="auto"/>
              <w:rPr>
                <w:rFonts w:hint="eastAsia" w:ascii="宋体" w:hAnsi="宋体"/>
                <w:sz w:val="21"/>
                <w:szCs w:val="21"/>
                <w:highlight w:val="none"/>
              </w:rPr>
            </w:pPr>
            <w:r>
              <w:rPr>
                <w:rFonts w:hint="eastAsia" w:ascii="宋体" w:hAnsi="宋体"/>
                <w:sz w:val="21"/>
                <w:szCs w:val="21"/>
                <w:highlight w:val="none"/>
              </w:rPr>
              <w:t>张甸镇、梁徐街道、顾高镇、大伦镇、蒋垛镇</w:t>
            </w:r>
          </w:p>
        </w:tc>
        <w:tc>
          <w:tcPr>
            <w:tcW w:w="1112" w:type="dxa"/>
            <w:noWrap/>
            <w:vAlign w:val="center"/>
          </w:tcPr>
          <w:p w14:paraId="279B2FA9">
            <w:pPr>
              <w:spacing w:line="360" w:lineRule="auto"/>
              <w:rPr>
                <w:rFonts w:hint="eastAsia" w:ascii="宋体" w:hAnsi="宋体"/>
                <w:sz w:val="21"/>
                <w:szCs w:val="21"/>
                <w:highlight w:val="none"/>
              </w:rPr>
            </w:pPr>
            <w:r>
              <w:rPr>
                <w:rFonts w:hint="eastAsia" w:ascii="宋体" w:hAnsi="宋体"/>
                <w:sz w:val="21"/>
                <w:szCs w:val="21"/>
                <w:highlight w:val="none"/>
              </w:rPr>
              <w:t>27.27</w:t>
            </w:r>
          </w:p>
        </w:tc>
        <w:tc>
          <w:tcPr>
            <w:tcW w:w="2269" w:type="dxa"/>
            <w:noWrap/>
            <w:vAlign w:val="center"/>
          </w:tcPr>
          <w:p w14:paraId="3C5047AE">
            <w:pPr>
              <w:spacing w:line="360" w:lineRule="auto"/>
              <w:rPr>
                <w:rFonts w:hint="eastAsia" w:ascii="宋体" w:hAnsi="宋体"/>
                <w:sz w:val="21"/>
                <w:szCs w:val="21"/>
                <w:highlight w:val="none"/>
              </w:rPr>
            </w:pPr>
            <w:r>
              <w:rPr>
                <w:rFonts w:hint="eastAsia" w:ascii="宋体" w:hAnsi="宋体"/>
                <w:sz w:val="21"/>
                <w:szCs w:val="21"/>
                <w:highlight w:val="none"/>
              </w:rPr>
              <w:t>河口外10米</w:t>
            </w:r>
          </w:p>
        </w:tc>
      </w:tr>
      <w:tr w14:paraId="12CAC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6ACBA1CF">
            <w:pPr>
              <w:spacing w:line="360" w:lineRule="auto"/>
              <w:jc w:val="center"/>
              <w:rPr>
                <w:rFonts w:hint="eastAsia" w:ascii="宋体" w:hAnsi="宋体"/>
                <w:sz w:val="21"/>
                <w:szCs w:val="21"/>
                <w:highlight w:val="none"/>
              </w:rPr>
            </w:pPr>
            <w:r>
              <w:rPr>
                <w:rFonts w:hint="eastAsia" w:ascii="宋体" w:hAnsi="宋体"/>
                <w:sz w:val="21"/>
                <w:szCs w:val="21"/>
                <w:highlight w:val="none"/>
              </w:rPr>
              <w:t>9</w:t>
            </w:r>
          </w:p>
        </w:tc>
        <w:tc>
          <w:tcPr>
            <w:tcW w:w="1113" w:type="dxa"/>
            <w:vMerge w:val="continue"/>
            <w:shd w:val="clear" w:color="auto" w:fill="auto"/>
            <w:noWrap/>
            <w:vAlign w:val="center"/>
          </w:tcPr>
          <w:p w14:paraId="6A9BA1CC">
            <w:pPr>
              <w:spacing w:line="360" w:lineRule="auto"/>
              <w:rPr>
                <w:rFonts w:hint="eastAsia" w:ascii="宋体" w:hAnsi="宋体"/>
                <w:sz w:val="21"/>
                <w:szCs w:val="21"/>
                <w:highlight w:val="none"/>
              </w:rPr>
            </w:pPr>
          </w:p>
        </w:tc>
        <w:tc>
          <w:tcPr>
            <w:tcW w:w="1418" w:type="dxa"/>
            <w:noWrap/>
            <w:vAlign w:val="center"/>
          </w:tcPr>
          <w:p w14:paraId="5525B206">
            <w:pPr>
              <w:spacing w:line="360" w:lineRule="auto"/>
              <w:rPr>
                <w:rFonts w:hint="eastAsia" w:ascii="宋体" w:hAnsi="宋体"/>
                <w:sz w:val="21"/>
                <w:szCs w:val="21"/>
                <w:highlight w:val="none"/>
              </w:rPr>
            </w:pPr>
            <w:r>
              <w:rPr>
                <w:rFonts w:hint="eastAsia" w:ascii="宋体" w:hAnsi="宋体"/>
                <w:sz w:val="21"/>
                <w:szCs w:val="21"/>
                <w:highlight w:val="none"/>
              </w:rPr>
              <w:t>周山河</w:t>
            </w:r>
          </w:p>
        </w:tc>
        <w:tc>
          <w:tcPr>
            <w:tcW w:w="4222" w:type="dxa"/>
            <w:noWrap/>
            <w:vAlign w:val="center"/>
          </w:tcPr>
          <w:p w14:paraId="1CBAE1AD">
            <w:pPr>
              <w:spacing w:line="360" w:lineRule="auto"/>
              <w:rPr>
                <w:rFonts w:hint="eastAsia" w:ascii="宋体" w:hAnsi="宋体"/>
                <w:sz w:val="21"/>
                <w:szCs w:val="21"/>
                <w:highlight w:val="none"/>
              </w:rPr>
            </w:pPr>
            <w:r>
              <w:rPr>
                <w:rFonts w:hint="eastAsia" w:ascii="宋体" w:hAnsi="宋体"/>
                <w:sz w:val="21"/>
                <w:szCs w:val="21"/>
                <w:highlight w:val="none"/>
              </w:rPr>
              <w:t>张甸镇、梁徐街道、罗塘街道、白米镇、大伦镇</w:t>
            </w:r>
          </w:p>
        </w:tc>
        <w:tc>
          <w:tcPr>
            <w:tcW w:w="1112" w:type="dxa"/>
            <w:noWrap/>
            <w:vAlign w:val="center"/>
          </w:tcPr>
          <w:p w14:paraId="6306AFCD">
            <w:pPr>
              <w:spacing w:line="360" w:lineRule="auto"/>
              <w:rPr>
                <w:rFonts w:hint="eastAsia" w:ascii="宋体" w:hAnsi="宋体"/>
                <w:sz w:val="21"/>
                <w:szCs w:val="21"/>
                <w:highlight w:val="none"/>
              </w:rPr>
            </w:pPr>
            <w:r>
              <w:rPr>
                <w:rFonts w:hint="eastAsia" w:ascii="宋体" w:hAnsi="宋体"/>
                <w:sz w:val="21"/>
                <w:szCs w:val="21"/>
                <w:highlight w:val="none"/>
              </w:rPr>
              <w:t>24.87</w:t>
            </w:r>
          </w:p>
        </w:tc>
        <w:tc>
          <w:tcPr>
            <w:tcW w:w="2269" w:type="dxa"/>
            <w:noWrap/>
            <w:vAlign w:val="center"/>
          </w:tcPr>
          <w:p w14:paraId="276BA469">
            <w:pPr>
              <w:spacing w:line="360" w:lineRule="auto"/>
              <w:rPr>
                <w:rFonts w:hint="eastAsia" w:ascii="宋体" w:hAnsi="宋体"/>
                <w:sz w:val="21"/>
                <w:szCs w:val="21"/>
                <w:highlight w:val="none"/>
              </w:rPr>
            </w:pPr>
            <w:r>
              <w:rPr>
                <w:rFonts w:hint="eastAsia" w:ascii="宋体" w:hAnsi="宋体"/>
                <w:sz w:val="21"/>
                <w:szCs w:val="21"/>
                <w:highlight w:val="none"/>
              </w:rPr>
              <w:t>河口外10米</w:t>
            </w:r>
          </w:p>
        </w:tc>
      </w:tr>
      <w:tr w14:paraId="79034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1003" w:hRule="atLeast"/>
        </w:trPr>
        <w:tc>
          <w:tcPr>
            <w:tcW w:w="775" w:type="dxa"/>
            <w:noWrap/>
            <w:vAlign w:val="center"/>
          </w:tcPr>
          <w:p w14:paraId="0B61B6AD">
            <w:pPr>
              <w:spacing w:line="360" w:lineRule="auto"/>
              <w:jc w:val="center"/>
              <w:rPr>
                <w:rFonts w:hint="eastAsia" w:ascii="宋体" w:hAnsi="宋体"/>
                <w:sz w:val="21"/>
                <w:szCs w:val="21"/>
                <w:highlight w:val="none"/>
              </w:rPr>
            </w:pPr>
            <w:r>
              <w:rPr>
                <w:rFonts w:hint="eastAsia" w:ascii="宋体" w:hAnsi="宋体"/>
                <w:sz w:val="21"/>
                <w:szCs w:val="21"/>
                <w:highlight w:val="none"/>
              </w:rPr>
              <w:t>10</w:t>
            </w:r>
          </w:p>
        </w:tc>
        <w:tc>
          <w:tcPr>
            <w:tcW w:w="1113" w:type="dxa"/>
            <w:vMerge w:val="continue"/>
            <w:shd w:val="clear" w:color="auto" w:fill="auto"/>
            <w:noWrap/>
            <w:vAlign w:val="center"/>
          </w:tcPr>
          <w:p w14:paraId="05A2FCB5">
            <w:pPr>
              <w:spacing w:line="360" w:lineRule="auto"/>
              <w:rPr>
                <w:rFonts w:hint="eastAsia" w:ascii="宋体" w:hAnsi="宋体"/>
                <w:sz w:val="21"/>
                <w:szCs w:val="21"/>
                <w:highlight w:val="none"/>
              </w:rPr>
            </w:pPr>
          </w:p>
        </w:tc>
        <w:tc>
          <w:tcPr>
            <w:tcW w:w="1418" w:type="dxa"/>
            <w:noWrap/>
            <w:vAlign w:val="center"/>
          </w:tcPr>
          <w:p w14:paraId="125CFBE3">
            <w:pPr>
              <w:spacing w:line="360" w:lineRule="auto"/>
              <w:rPr>
                <w:rFonts w:hint="eastAsia" w:ascii="宋体" w:hAnsi="宋体"/>
                <w:sz w:val="21"/>
                <w:szCs w:val="21"/>
                <w:highlight w:val="none"/>
              </w:rPr>
            </w:pPr>
            <w:r>
              <w:rPr>
                <w:rFonts w:hint="eastAsia" w:ascii="宋体" w:hAnsi="宋体"/>
                <w:sz w:val="21"/>
                <w:szCs w:val="21"/>
                <w:highlight w:val="none"/>
              </w:rPr>
              <w:t>通扬运河</w:t>
            </w:r>
          </w:p>
        </w:tc>
        <w:tc>
          <w:tcPr>
            <w:tcW w:w="4222" w:type="dxa"/>
            <w:noWrap/>
            <w:vAlign w:val="center"/>
          </w:tcPr>
          <w:p w14:paraId="2BC58C6A">
            <w:pPr>
              <w:spacing w:line="360" w:lineRule="auto"/>
              <w:rPr>
                <w:rFonts w:hint="eastAsia" w:ascii="宋体" w:hAnsi="宋体"/>
                <w:sz w:val="21"/>
                <w:szCs w:val="21"/>
                <w:highlight w:val="none"/>
              </w:rPr>
            </w:pPr>
            <w:r>
              <w:rPr>
                <w:rFonts w:hint="eastAsia" w:ascii="宋体" w:hAnsi="宋体"/>
                <w:sz w:val="21"/>
                <w:szCs w:val="21"/>
                <w:highlight w:val="none"/>
              </w:rPr>
              <w:t>三水街道、张甸镇、罗塘街道、白米镇、天目山街道、梁徐街道</w:t>
            </w:r>
          </w:p>
        </w:tc>
        <w:tc>
          <w:tcPr>
            <w:tcW w:w="1112" w:type="dxa"/>
            <w:noWrap/>
            <w:vAlign w:val="center"/>
          </w:tcPr>
          <w:p w14:paraId="6D95277D">
            <w:pPr>
              <w:spacing w:line="360" w:lineRule="auto"/>
              <w:rPr>
                <w:rFonts w:hint="eastAsia" w:ascii="宋体" w:hAnsi="宋体"/>
                <w:sz w:val="21"/>
                <w:szCs w:val="21"/>
                <w:highlight w:val="none"/>
              </w:rPr>
            </w:pPr>
            <w:r>
              <w:rPr>
                <w:rFonts w:hint="eastAsia" w:ascii="宋体" w:hAnsi="宋体"/>
                <w:sz w:val="21"/>
                <w:szCs w:val="21"/>
                <w:highlight w:val="none"/>
              </w:rPr>
              <w:t>27.65</w:t>
            </w:r>
          </w:p>
        </w:tc>
        <w:tc>
          <w:tcPr>
            <w:tcW w:w="2269" w:type="dxa"/>
            <w:noWrap/>
            <w:vAlign w:val="center"/>
          </w:tcPr>
          <w:p w14:paraId="379DA5A1">
            <w:pPr>
              <w:spacing w:line="360" w:lineRule="auto"/>
              <w:rPr>
                <w:rFonts w:hint="eastAsia" w:ascii="宋体" w:hAnsi="宋体"/>
                <w:sz w:val="21"/>
                <w:szCs w:val="21"/>
                <w:highlight w:val="none"/>
              </w:rPr>
            </w:pPr>
            <w:r>
              <w:rPr>
                <w:rFonts w:hint="eastAsia" w:ascii="宋体" w:hAnsi="宋体"/>
                <w:sz w:val="21"/>
                <w:szCs w:val="21"/>
                <w:highlight w:val="none"/>
              </w:rPr>
              <w:t>河口外10米</w:t>
            </w:r>
          </w:p>
        </w:tc>
      </w:tr>
      <w:tr w14:paraId="5ACD8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4668B03A">
            <w:pPr>
              <w:spacing w:line="360" w:lineRule="auto"/>
              <w:jc w:val="center"/>
              <w:rPr>
                <w:rFonts w:hint="eastAsia" w:ascii="宋体" w:hAnsi="宋体"/>
                <w:sz w:val="21"/>
                <w:szCs w:val="21"/>
                <w:highlight w:val="none"/>
              </w:rPr>
            </w:pPr>
            <w:r>
              <w:rPr>
                <w:rFonts w:hint="eastAsia" w:ascii="宋体" w:hAnsi="宋体"/>
                <w:sz w:val="21"/>
                <w:szCs w:val="21"/>
                <w:highlight w:val="none"/>
              </w:rPr>
              <w:t>11</w:t>
            </w:r>
          </w:p>
        </w:tc>
        <w:tc>
          <w:tcPr>
            <w:tcW w:w="1113" w:type="dxa"/>
            <w:vMerge w:val="restart"/>
            <w:shd w:val="clear" w:color="auto" w:fill="auto"/>
            <w:noWrap/>
            <w:vAlign w:val="center"/>
          </w:tcPr>
          <w:p w14:paraId="5E790AB6">
            <w:pPr>
              <w:spacing w:line="360" w:lineRule="auto"/>
              <w:jc w:val="center"/>
              <w:rPr>
                <w:rFonts w:hint="eastAsia" w:ascii="宋体" w:hAnsi="宋体"/>
                <w:sz w:val="21"/>
                <w:szCs w:val="21"/>
                <w:highlight w:val="none"/>
              </w:rPr>
            </w:pPr>
            <w:r>
              <w:rPr>
                <w:rFonts w:hint="eastAsia" w:ascii="宋体" w:hAnsi="宋体"/>
                <w:sz w:val="21"/>
                <w:szCs w:val="21"/>
                <w:highlight w:val="none"/>
              </w:rPr>
              <w:t>区级</w:t>
            </w:r>
          </w:p>
          <w:p w14:paraId="757AC786">
            <w:pPr>
              <w:spacing w:line="360" w:lineRule="auto"/>
              <w:jc w:val="center"/>
              <w:rPr>
                <w:rFonts w:hint="eastAsia" w:ascii="宋体" w:hAnsi="宋体"/>
                <w:sz w:val="21"/>
                <w:szCs w:val="21"/>
                <w:highlight w:val="none"/>
              </w:rPr>
            </w:pPr>
          </w:p>
        </w:tc>
        <w:tc>
          <w:tcPr>
            <w:tcW w:w="1418" w:type="dxa"/>
            <w:noWrap/>
            <w:vAlign w:val="center"/>
          </w:tcPr>
          <w:p w14:paraId="16A07572">
            <w:pPr>
              <w:spacing w:line="360" w:lineRule="auto"/>
              <w:jc w:val="center"/>
              <w:rPr>
                <w:rFonts w:hint="eastAsia" w:ascii="宋体" w:hAnsi="宋体"/>
                <w:sz w:val="21"/>
                <w:szCs w:val="21"/>
                <w:highlight w:val="none"/>
              </w:rPr>
            </w:pPr>
            <w:r>
              <w:rPr>
                <w:rFonts w:hint="eastAsia" w:ascii="宋体" w:hAnsi="宋体"/>
                <w:sz w:val="21"/>
                <w:szCs w:val="21"/>
                <w:highlight w:val="none"/>
              </w:rPr>
              <w:t>黄村河</w:t>
            </w:r>
          </w:p>
        </w:tc>
        <w:tc>
          <w:tcPr>
            <w:tcW w:w="4222" w:type="dxa"/>
            <w:noWrap/>
            <w:vAlign w:val="center"/>
          </w:tcPr>
          <w:p w14:paraId="15F4F6FC">
            <w:pPr>
              <w:spacing w:line="360" w:lineRule="auto"/>
              <w:rPr>
                <w:rFonts w:hint="eastAsia" w:ascii="宋体" w:hAnsi="宋体"/>
                <w:sz w:val="21"/>
                <w:szCs w:val="21"/>
                <w:highlight w:val="none"/>
              </w:rPr>
            </w:pPr>
            <w:r>
              <w:rPr>
                <w:rFonts w:hint="eastAsia" w:ascii="宋体" w:hAnsi="宋体"/>
                <w:sz w:val="21"/>
                <w:szCs w:val="21"/>
                <w:highlight w:val="none"/>
              </w:rPr>
              <w:t>溱潼镇、三水街道、天目山街道</w:t>
            </w:r>
          </w:p>
        </w:tc>
        <w:tc>
          <w:tcPr>
            <w:tcW w:w="1112" w:type="dxa"/>
            <w:noWrap/>
            <w:vAlign w:val="center"/>
          </w:tcPr>
          <w:p w14:paraId="779BE6F2">
            <w:pPr>
              <w:spacing w:line="360" w:lineRule="auto"/>
              <w:rPr>
                <w:rFonts w:hint="eastAsia" w:ascii="宋体" w:hAnsi="宋体"/>
                <w:sz w:val="21"/>
                <w:szCs w:val="21"/>
                <w:highlight w:val="none"/>
              </w:rPr>
            </w:pPr>
            <w:r>
              <w:rPr>
                <w:rFonts w:hint="eastAsia" w:ascii="宋体" w:hAnsi="宋体"/>
                <w:sz w:val="21"/>
                <w:szCs w:val="21"/>
                <w:highlight w:val="none"/>
              </w:rPr>
              <w:t>15.26</w:t>
            </w:r>
          </w:p>
        </w:tc>
        <w:tc>
          <w:tcPr>
            <w:tcW w:w="2269" w:type="dxa"/>
            <w:noWrap/>
            <w:vAlign w:val="center"/>
          </w:tcPr>
          <w:p w14:paraId="46CAED9B">
            <w:pPr>
              <w:spacing w:line="360" w:lineRule="auto"/>
              <w:rPr>
                <w:rFonts w:hint="eastAsia" w:ascii="宋体" w:hAnsi="宋体"/>
                <w:sz w:val="21"/>
                <w:szCs w:val="21"/>
                <w:highlight w:val="none"/>
              </w:rPr>
            </w:pPr>
            <w:r>
              <w:rPr>
                <w:rFonts w:hint="eastAsia" w:ascii="宋体" w:hAnsi="宋体"/>
                <w:sz w:val="21"/>
                <w:szCs w:val="21"/>
                <w:highlight w:val="none"/>
              </w:rPr>
              <w:t>河口外/堤脚外10米</w:t>
            </w:r>
          </w:p>
        </w:tc>
      </w:tr>
      <w:tr w14:paraId="7C45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549D5ED6">
            <w:pPr>
              <w:spacing w:line="360" w:lineRule="auto"/>
              <w:jc w:val="center"/>
              <w:rPr>
                <w:rFonts w:hint="eastAsia" w:ascii="宋体" w:hAnsi="宋体"/>
                <w:sz w:val="21"/>
                <w:szCs w:val="21"/>
                <w:highlight w:val="none"/>
              </w:rPr>
            </w:pPr>
            <w:r>
              <w:rPr>
                <w:rFonts w:hint="eastAsia" w:ascii="宋体" w:hAnsi="宋体"/>
                <w:sz w:val="21"/>
                <w:szCs w:val="21"/>
                <w:highlight w:val="none"/>
              </w:rPr>
              <w:t>12</w:t>
            </w:r>
          </w:p>
        </w:tc>
        <w:tc>
          <w:tcPr>
            <w:tcW w:w="1113" w:type="dxa"/>
            <w:vMerge w:val="continue"/>
            <w:shd w:val="clear" w:color="auto" w:fill="auto"/>
            <w:noWrap/>
            <w:vAlign w:val="center"/>
          </w:tcPr>
          <w:p w14:paraId="5767DA3C">
            <w:pPr>
              <w:spacing w:line="360" w:lineRule="auto"/>
              <w:jc w:val="center"/>
              <w:rPr>
                <w:rFonts w:hint="eastAsia" w:ascii="宋体" w:hAnsi="宋体"/>
                <w:sz w:val="21"/>
                <w:szCs w:val="21"/>
                <w:highlight w:val="none"/>
              </w:rPr>
            </w:pPr>
          </w:p>
        </w:tc>
        <w:tc>
          <w:tcPr>
            <w:tcW w:w="1418" w:type="dxa"/>
            <w:noWrap/>
            <w:vAlign w:val="center"/>
          </w:tcPr>
          <w:p w14:paraId="3B31B59A">
            <w:pPr>
              <w:spacing w:line="360" w:lineRule="auto"/>
              <w:jc w:val="center"/>
              <w:rPr>
                <w:rFonts w:hint="eastAsia" w:ascii="宋体" w:hAnsi="宋体"/>
                <w:sz w:val="21"/>
                <w:szCs w:val="21"/>
                <w:highlight w:val="none"/>
              </w:rPr>
            </w:pPr>
            <w:r>
              <w:rPr>
                <w:rFonts w:hint="eastAsia" w:ascii="宋体" w:hAnsi="宋体"/>
                <w:sz w:val="21"/>
                <w:szCs w:val="21"/>
                <w:highlight w:val="none"/>
              </w:rPr>
              <w:t>龙叉港</w:t>
            </w:r>
          </w:p>
        </w:tc>
        <w:tc>
          <w:tcPr>
            <w:tcW w:w="4222" w:type="dxa"/>
            <w:noWrap/>
            <w:vAlign w:val="center"/>
          </w:tcPr>
          <w:p w14:paraId="1D1FDFDF">
            <w:pPr>
              <w:spacing w:line="360" w:lineRule="auto"/>
              <w:rPr>
                <w:rFonts w:hint="eastAsia" w:ascii="宋体" w:hAnsi="宋体"/>
                <w:sz w:val="21"/>
                <w:szCs w:val="21"/>
                <w:highlight w:val="none"/>
              </w:rPr>
            </w:pPr>
            <w:r>
              <w:rPr>
                <w:rFonts w:hint="eastAsia" w:ascii="宋体" w:hAnsi="宋体"/>
                <w:sz w:val="21"/>
                <w:szCs w:val="21"/>
                <w:highlight w:val="none"/>
              </w:rPr>
              <w:t>溱潼镇、市直属、三水街道</w:t>
            </w:r>
          </w:p>
        </w:tc>
        <w:tc>
          <w:tcPr>
            <w:tcW w:w="1112" w:type="dxa"/>
            <w:noWrap/>
            <w:vAlign w:val="center"/>
          </w:tcPr>
          <w:p w14:paraId="2F9373E9">
            <w:pPr>
              <w:spacing w:line="360" w:lineRule="auto"/>
              <w:rPr>
                <w:rFonts w:hint="eastAsia" w:ascii="宋体" w:hAnsi="宋体"/>
                <w:sz w:val="21"/>
                <w:szCs w:val="21"/>
                <w:highlight w:val="none"/>
              </w:rPr>
            </w:pPr>
            <w:r>
              <w:rPr>
                <w:rFonts w:hint="eastAsia" w:ascii="宋体" w:hAnsi="宋体"/>
                <w:sz w:val="21"/>
                <w:szCs w:val="21"/>
                <w:highlight w:val="none"/>
              </w:rPr>
              <w:t>13.08</w:t>
            </w:r>
          </w:p>
        </w:tc>
        <w:tc>
          <w:tcPr>
            <w:tcW w:w="2269" w:type="dxa"/>
            <w:noWrap/>
            <w:vAlign w:val="center"/>
          </w:tcPr>
          <w:p w14:paraId="226E5C15">
            <w:pPr>
              <w:spacing w:line="360" w:lineRule="auto"/>
              <w:rPr>
                <w:rFonts w:hint="eastAsia" w:ascii="宋体" w:hAnsi="宋体"/>
                <w:sz w:val="21"/>
                <w:szCs w:val="21"/>
                <w:highlight w:val="none"/>
              </w:rPr>
            </w:pPr>
            <w:r>
              <w:rPr>
                <w:rFonts w:hint="eastAsia" w:ascii="宋体" w:hAnsi="宋体"/>
                <w:sz w:val="21"/>
                <w:szCs w:val="21"/>
                <w:highlight w:val="none"/>
              </w:rPr>
              <w:t>河口外/堤脚外10米</w:t>
            </w:r>
          </w:p>
        </w:tc>
      </w:tr>
      <w:tr w14:paraId="16462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4FB8E514">
            <w:pPr>
              <w:spacing w:line="360" w:lineRule="auto"/>
              <w:jc w:val="center"/>
              <w:rPr>
                <w:rFonts w:hint="eastAsia" w:ascii="宋体" w:hAnsi="宋体"/>
                <w:sz w:val="21"/>
                <w:szCs w:val="21"/>
                <w:highlight w:val="none"/>
              </w:rPr>
            </w:pPr>
            <w:r>
              <w:rPr>
                <w:rFonts w:hint="eastAsia" w:ascii="宋体" w:hAnsi="宋体"/>
                <w:sz w:val="21"/>
                <w:szCs w:val="21"/>
                <w:highlight w:val="none"/>
              </w:rPr>
              <w:t>13</w:t>
            </w:r>
          </w:p>
        </w:tc>
        <w:tc>
          <w:tcPr>
            <w:tcW w:w="1113" w:type="dxa"/>
            <w:vMerge w:val="continue"/>
            <w:shd w:val="clear" w:color="auto" w:fill="auto"/>
            <w:noWrap/>
            <w:vAlign w:val="center"/>
          </w:tcPr>
          <w:p w14:paraId="2C8AC9AC">
            <w:pPr>
              <w:spacing w:line="360" w:lineRule="auto"/>
              <w:jc w:val="center"/>
              <w:rPr>
                <w:rFonts w:hint="eastAsia" w:ascii="宋体" w:hAnsi="宋体"/>
                <w:sz w:val="21"/>
                <w:szCs w:val="21"/>
                <w:highlight w:val="none"/>
              </w:rPr>
            </w:pPr>
          </w:p>
        </w:tc>
        <w:tc>
          <w:tcPr>
            <w:tcW w:w="1418" w:type="dxa"/>
            <w:noWrap/>
            <w:vAlign w:val="center"/>
          </w:tcPr>
          <w:p w14:paraId="1C19E6B3">
            <w:pPr>
              <w:spacing w:line="360" w:lineRule="auto"/>
              <w:jc w:val="center"/>
              <w:rPr>
                <w:rFonts w:hint="eastAsia" w:ascii="宋体" w:hAnsi="宋体"/>
                <w:sz w:val="21"/>
                <w:szCs w:val="21"/>
                <w:highlight w:val="none"/>
              </w:rPr>
            </w:pPr>
            <w:r>
              <w:rPr>
                <w:rFonts w:hint="eastAsia" w:ascii="宋体" w:hAnsi="宋体"/>
                <w:sz w:val="21"/>
                <w:szCs w:val="21"/>
                <w:highlight w:val="none"/>
              </w:rPr>
              <w:t>茅山河</w:t>
            </w:r>
          </w:p>
        </w:tc>
        <w:tc>
          <w:tcPr>
            <w:tcW w:w="4222" w:type="dxa"/>
            <w:noWrap/>
            <w:vAlign w:val="center"/>
          </w:tcPr>
          <w:p w14:paraId="2771197F">
            <w:pPr>
              <w:spacing w:line="360" w:lineRule="auto"/>
              <w:rPr>
                <w:rFonts w:hint="eastAsia" w:ascii="宋体" w:hAnsi="宋体"/>
                <w:sz w:val="21"/>
                <w:szCs w:val="21"/>
                <w:highlight w:val="none"/>
              </w:rPr>
            </w:pPr>
            <w:r>
              <w:rPr>
                <w:rFonts w:hint="eastAsia" w:ascii="宋体" w:hAnsi="宋体"/>
                <w:sz w:val="21"/>
                <w:szCs w:val="21"/>
                <w:highlight w:val="none"/>
              </w:rPr>
              <w:t>俞垛镇、淤溪镇</w:t>
            </w:r>
          </w:p>
        </w:tc>
        <w:tc>
          <w:tcPr>
            <w:tcW w:w="1112" w:type="dxa"/>
            <w:noWrap/>
            <w:vAlign w:val="center"/>
          </w:tcPr>
          <w:p w14:paraId="6BF4941D">
            <w:pPr>
              <w:spacing w:line="360" w:lineRule="auto"/>
              <w:rPr>
                <w:rFonts w:hint="eastAsia" w:ascii="宋体" w:hAnsi="宋体"/>
                <w:sz w:val="21"/>
                <w:szCs w:val="21"/>
                <w:highlight w:val="none"/>
              </w:rPr>
            </w:pPr>
            <w:r>
              <w:rPr>
                <w:rFonts w:hint="eastAsia" w:ascii="宋体" w:hAnsi="宋体"/>
                <w:sz w:val="21"/>
                <w:szCs w:val="21"/>
                <w:highlight w:val="none"/>
              </w:rPr>
              <w:t>11.5</w:t>
            </w:r>
          </w:p>
        </w:tc>
        <w:tc>
          <w:tcPr>
            <w:tcW w:w="2269" w:type="dxa"/>
            <w:noWrap/>
            <w:vAlign w:val="center"/>
          </w:tcPr>
          <w:p w14:paraId="703A032C">
            <w:pPr>
              <w:spacing w:line="360" w:lineRule="auto"/>
              <w:rPr>
                <w:rFonts w:hint="eastAsia" w:ascii="宋体" w:hAnsi="宋体"/>
                <w:sz w:val="21"/>
                <w:szCs w:val="21"/>
                <w:highlight w:val="none"/>
              </w:rPr>
            </w:pPr>
            <w:r>
              <w:rPr>
                <w:rFonts w:hint="eastAsia" w:ascii="宋体" w:hAnsi="宋体"/>
                <w:sz w:val="21"/>
                <w:szCs w:val="21"/>
                <w:highlight w:val="none"/>
              </w:rPr>
              <w:t>河口外/堤脚外10米</w:t>
            </w:r>
          </w:p>
        </w:tc>
      </w:tr>
      <w:tr w14:paraId="20F74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116328E6">
            <w:pPr>
              <w:spacing w:line="360" w:lineRule="auto"/>
              <w:jc w:val="center"/>
              <w:rPr>
                <w:rFonts w:hint="eastAsia" w:ascii="宋体" w:hAnsi="宋体"/>
                <w:sz w:val="21"/>
                <w:szCs w:val="21"/>
                <w:highlight w:val="none"/>
              </w:rPr>
            </w:pPr>
            <w:r>
              <w:rPr>
                <w:rFonts w:hint="eastAsia" w:ascii="宋体" w:hAnsi="宋体"/>
                <w:sz w:val="21"/>
                <w:szCs w:val="21"/>
                <w:highlight w:val="none"/>
              </w:rPr>
              <w:t>14</w:t>
            </w:r>
          </w:p>
        </w:tc>
        <w:tc>
          <w:tcPr>
            <w:tcW w:w="1113" w:type="dxa"/>
            <w:vMerge w:val="continue"/>
            <w:shd w:val="clear" w:color="auto" w:fill="auto"/>
            <w:noWrap/>
            <w:vAlign w:val="center"/>
          </w:tcPr>
          <w:p w14:paraId="0D7A545B">
            <w:pPr>
              <w:spacing w:line="360" w:lineRule="auto"/>
              <w:jc w:val="center"/>
              <w:rPr>
                <w:rFonts w:hint="eastAsia" w:ascii="宋体" w:hAnsi="宋体"/>
                <w:sz w:val="21"/>
                <w:szCs w:val="21"/>
                <w:highlight w:val="none"/>
              </w:rPr>
            </w:pPr>
          </w:p>
        </w:tc>
        <w:tc>
          <w:tcPr>
            <w:tcW w:w="1418" w:type="dxa"/>
            <w:noWrap/>
            <w:vAlign w:val="center"/>
          </w:tcPr>
          <w:p w14:paraId="68FA4DFD">
            <w:pPr>
              <w:spacing w:line="360" w:lineRule="auto"/>
              <w:jc w:val="center"/>
              <w:rPr>
                <w:rFonts w:hint="eastAsia" w:ascii="宋体" w:hAnsi="宋体"/>
                <w:sz w:val="21"/>
                <w:szCs w:val="21"/>
                <w:highlight w:val="none"/>
              </w:rPr>
            </w:pPr>
            <w:r>
              <w:rPr>
                <w:rFonts w:hint="eastAsia" w:ascii="宋体" w:hAnsi="宋体"/>
                <w:sz w:val="21"/>
                <w:szCs w:val="21"/>
                <w:highlight w:val="none"/>
              </w:rPr>
              <w:t>俞西河</w:t>
            </w:r>
          </w:p>
        </w:tc>
        <w:tc>
          <w:tcPr>
            <w:tcW w:w="4222" w:type="dxa"/>
            <w:noWrap/>
            <w:vAlign w:val="center"/>
          </w:tcPr>
          <w:p w14:paraId="2D4E0593">
            <w:pPr>
              <w:spacing w:line="360" w:lineRule="auto"/>
              <w:rPr>
                <w:rFonts w:hint="eastAsia" w:ascii="宋体" w:hAnsi="宋体"/>
                <w:sz w:val="21"/>
                <w:szCs w:val="21"/>
                <w:highlight w:val="none"/>
              </w:rPr>
            </w:pPr>
            <w:r>
              <w:rPr>
                <w:rFonts w:hint="eastAsia" w:ascii="宋体" w:hAnsi="宋体"/>
                <w:sz w:val="21"/>
                <w:szCs w:val="21"/>
                <w:highlight w:val="none"/>
              </w:rPr>
              <w:t>俞垛镇、淤溪镇</w:t>
            </w:r>
          </w:p>
        </w:tc>
        <w:tc>
          <w:tcPr>
            <w:tcW w:w="1112" w:type="dxa"/>
            <w:noWrap/>
            <w:vAlign w:val="center"/>
          </w:tcPr>
          <w:p w14:paraId="2D80D79A">
            <w:pPr>
              <w:spacing w:line="360" w:lineRule="auto"/>
              <w:rPr>
                <w:rFonts w:hint="eastAsia" w:ascii="宋体" w:hAnsi="宋体"/>
                <w:sz w:val="21"/>
                <w:szCs w:val="21"/>
                <w:highlight w:val="none"/>
              </w:rPr>
            </w:pPr>
            <w:r>
              <w:rPr>
                <w:rFonts w:hint="eastAsia" w:ascii="宋体" w:hAnsi="宋体"/>
                <w:sz w:val="21"/>
                <w:szCs w:val="21"/>
                <w:highlight w:val="none"/>
              </w:rPr>
              <w:t>10.72</w:t>
            </w:r>
          </w:p>
        </w:tc>
        <w:tc>
          <w:tcPr>
            <w:tcW w:w="2269" w:type="dxa"/>
            <w:noWrap/>
            <w:vAlign w:val="center"/>
          </w:tcPr>
          <w:p w14:paraId="07387D79">
            <w:pPr>
              <w:spacing w:line="360" w:lineRule="auto"/>
              <w:rPr>
                <w:rFonts w:hint="eastAsia" w:ascii="宋体" w:hAnsi="宋体"/>
                <w:sz w:val="21"/>
                <w:szCs w:val="21"/>
                <w:highlight w:val="none"/>
              </w:rPr>
            </w:pPr>
            <w:r>
              <w:rPr>
                <w:rFonts w:hint="eastAsia" w:ascii="宋体" w:hAnsi="宋体"/>
                <w:sz w:val="21"/>
                <w:szCs w:val="21"/>
                <w:highlight w:val="none"/>
              </w:rPr>
              <w:t>河口外/堤脚外10米</w:t>
            </w:r>
          </w:p>
        </w:tc>
      </w:tr>
      <w:tr w14:paraId="1B465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90" w:hRule="atLeast"/>
        </w:trPr>
        <w:tc>
          <w:tcPr>
            <w:tcW w:w="775" w:type="dxa"/>
            <w:noWrap/>
            <w:vAlign w:val="center"/>
          </w:tcPr>
          <w:p w14:paraId="0DA4AEF1">
            <w:pPr>
              <w:spacing w:line="360" w:lineRule="auto"/>
              <w:jc w:val="center"/>
              <w:rPr>
                <w:rFonts w:hint="eastAsia" w:ascii="宋体" w:hAnsi="宋体"/>
                <w:sz w:val="21"/>
                <w:szCs w:val="21"/>
                <w:highlight w:val="none"/>
              </w:rPr>
            </w:pPr>
            <w:r>
              <w:rPr>
                <w:rFonts w:hint="eastAsia" w:ascii="宋体" w:hAnsi="宋体"/>
                <w:sz w:val="21"/>
                <w:szCs w:val="21"/>
                <w:highlight w:val="none"/>
              </w:rPr>
              <w:t>15</w:t>
            </w:r>
          </w:p>
        </w:tc>
        <w:tc>
          <w:tcPr>
            <w:tcW w:w="1113" w:type="dxa"/>
            <w:vMerge w:val="continue"/>
            <w:shd w:val="clear" w:color="auto" w:fill="auto"/>
            <w:noWrap/>
            <w:vAlign w:val="center"/>
          </w:tcPr>
          <w:p w14:paraId="3B65F334">
            <w:pPr>
              <w:spacing w:line="360" w:lineRule="auto"/>
              <w:jc w:val="center"/>
              <w:rPr>
                <w:rFonts w:hint="eastAsia" w:ascii="宋体" w:hAnsi="宋体"/>
                <w:sz w:val="21"/>
                <w:szCs w:val="21"/>
                <w:highlight w:val="none"/>
              </w:rPr>
            </w:pPr>
          </w:p>
        </w:tc>
        <w:tc>
          <w:tcPr>
            <w:tcW w:w="1418" w:type="dxa"/>
            <w:noWrap/>
            <w:vAlign w:val="center"/>
          </w:tcPr>
          <w:p w14:paraId="5A651D8B">
            <w:pPr>
              <w:spacing w:line="360" w:lineRule="auto"/>
              <w:jc w:val="center"/>
              <w:rPr>
                <w:rFonts w:hint="eastAsia" w:ascii="宋体" w:hAnsi="宋体"/>
                <w:sz w:val="21"/>
                <w:szCs w:val="21"/>
                <w:highlight w:val="none"/>
              </w:rPr>
            </w:pPr>
            <w:r>
              <w:rPr>
                <w:rFonts w:hint="eastAsia" w:ascii="宋体" w:hAnsi="宋体"/>
                <w:sz w:val="21"/>
                <w:szCs w:val="21"/>
                <w:highlight w:val="none"/>
              </w:rPr>
              <w:t>大伦河</w:t>
            </w:r>
          </w:p>
        </w:tc>
        <w:tc>
          <w:tcPr>
            <w:tcW w:w="4222" w:type="dxa"/>
            <w:noWrap/>
            <w:vAlign w:val="center"/>
          </w:tcPr>
          <w:p w14:paraId="5E80CEC7">
            <w:pPr>
              <w:spacing w:line="360" w:lineRule="auto"/>
              <w:rPr>
                <w:rFonts w:hint="eastAsia" w:ascii="宋体" w:hAnsi="宋体"/>
                <w:sz w:val="21"/>
                <w:szCs w:val="21"/>
                <w:highlight w:val="none"/>
              </w:rPr>
            </w:pPr>
            <w:r>
              <w:rPr>
                <w:rFonts w:hint="eastAsia" w:ascii="宋体" w:hAnsi="宋体"/>
                <w:sz w:val="21"/>
                <w:szCs w:val="21"/>
                <w:highlight w:val="none"/>
              </w:rPr>
              <w:t>大伦镇</w:t>
            </w:r>
          </w:p>
        </w:tc>
        <w:tc>
          <w:tcPr>
            <w:tcW w:w="1112" w:type="dxa"/>
            <w:noWrap/>
            <w:vAlign w:val="center"/>
          </w:tcPr>
          <w:p w14:paraId="53AEA188">
            <w:pPr>
              <w:spacing w:line="360" w:lineRule="auto"/>
              <w:rPr>
                <w:rFonts w:hint="eastAsia" w:ascii="宋体" w:hAnsi="宋体"/>
                <w:sz w:val="21"/>
                <w:szCs w:val="21"/>
                <w:highlight w:val="none"/>
              </w:rPr>
            </w:pPr>
            <w:r>
              <w:rPr>
                <w:rFonts w:hint="eastAsia" w:ascii="宋体" w:hAnsi="宋体"/>
                <w:sz w:val="21"/>
                <w:szCs w:val="21"/>
                <w:highlight w:val="none"/>
              </w:rPr>
              <w:t>6.38</w:t>
            </w:r>
          </w:p>
        </w:tc>
        <w:tc>
          <w:tcPr>
            <w:tcW w:w="2269" w:type="dxa"/>
            <w:noWrap/>
            <w:vAlign w:val="center"/>
          </w:tcPr>
          <w:p w14:paraId="21B10404">
            <w:pPr>
              <w:spacing w:line="360" w:lineRule="auto"/>
              <w:rPr>
                <w:rFonts w:hint="eastAsia" w:ascii="宋体" w:hAnsi="宋体"/>
                <w:sz w:val="21"/>
                <w:szCs w:val="21"/>
                <w:highlight w:val="none"/>
              </w:rPr>
            </w:pPr>
            <w:r>
              <w:rPr>
                <w:rFonts w:hint="eastAsia" w:ascii="宋体" w:hAnsi="宋体"/>
                <w:sz w:val="21"/>
                <w:szCs w:val="21"/>
                <w:highlight w:val="none"/>
              </w:rPr>
              <w:t>河口外10米</w:t>
            </w:r>
          </w:p>
        </w:tc>
      </w:tr>
      <w:tr w14:paraId="53756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291" w:hRule="atLeast"/>
        </w:trPr>
        <w:tc>
          <w:tcPr>
            <w:tcW w:w="775" w:type="dxa"/>
            <w:noWrap/>
            <w:vAlign w:val="center"/>
          </w:tcPr>
          <w:p w14:paraId="3DEE3143">
            <w:pPr>
              <w:spacing w:line="360" w:lineRule="auto"/>
              <w:jc w:val="center"/>
              <w:rPr>
                <w:rFonts w:hint="eastAsia" w:ascii="宋体" w:hAnsi="宋体"/>
                <w:sz w:val="21"/>
                <w:szCs w:val="21"/>
                <w:highlight w:val="none"/>
              </w:rPr>
            </w:pPr>
            <w:r>
              <w:rPr>
                <w:rFonts w:hint="eastAsia" w:ascii="宋体" w:hAnsi="宋体"/>
                <w:sz w:val="21"/>
                <w:szCs w:val="21"/>
                <w:highlight w:val="none"/>
              </w:rPr>
              <w:t>16</w:t>
            </w:r>
          </w:p>
        </w:tc>
        <w:tc>
          <w:tcPr>
            <w:tcW w:w="1113" w:type="dxa"/>
            <w:vMerge w:val="continue"/>
            <w:shd w:val="clear" w:color="auto" w:fill="auto"/>
            <w:noWrap/>
            <w:vAlign w:val="center"/>
          </w:tcPr>
          <w:p w14:paraId="5060107D">
            <w:pPr>
              <w:spacing w:line="360" w:lineRule="auto"/>
              <w:jc w:val="center"/>
              <w:rPr>
                <w:rFonts w:hint="eastAsia" w:ascii="宋体" w:hAnsi="宋体"/>
                <w:sz w:val="21"/>
                <w:szCs w:val="21"/>
                <w:highlight w:val="none"/>
              </w:rPr>
            </w:pPr>
          </w:p>
        </w:tc>
        <w:tc>
          <w:tcPr>
            <w:tcW w:w="1418" w:type="dxa"/>
            <w:noWrap/>
            <w:vAlign w:val="center"/>
          </w:tcPr>
          <w:p w14:paraId="370C6584">
            <w:pPr>
              <w:spacing w:line="360" w:lineRule="auto"/>
              <w:jc w:val="center"/>
              <w:rPr>
                <w:rFonts w:hint="eastAsia" w:ascii="宋体" w:hAnsi="宋体"/>
                <w:sz w:val="21"/>
                <w:szCs w:val="21"/>
                <w:highlight w:val="none"/>
              </w:rPr>
            </w:pPr>
            <w:r>
              <w:rPr>
                <w:rFonts w:hint="eastAsia" w:ascii="宋体" w:hAnsi="宋体"/>
                <w:sz w:val="21"/>
                <w:szCs w:val="21"/>
                <w:highlight w:val="none"/>
              </w:rPr>
              <w:t>葛港河</w:t>
            </w:r>
          </w:p>
        </w:tc>
        <w:tc>
          <w:tcPr>
            <w:tcW w:w="4222" w:type="dxa"/>
            <w:noWrap/>
            <w:vAlign w:val="center"/>
          </w:tcPr>
          <w:p w14:paraId="5081EDE7">
            <w:pPr>
              <w:spacing w:line="360" w:lineRule="auto"/>
              <w:rPr>
                <w:rFonts w:hint="eastAsia" w:ascii="宋体" w:hAnsi="宋体"/>
                <w:sz w:val="21"/>
                <w:szCs w:val="21"/>
                <w:highlight w:val="none"/>
              </w:rPr>
            </w:pPr>
            <w:r>
              <w:rPr>
                <w:rFonts w:hint="eastAsia" w:ascii="宋体" w:hAnsi="宋体"/>
                <w:sz w:val="21"/>
                <w:szCs w:val="21"/>
                <w:highlight w:val="none"/>
              </w:rPr>
              <w:t>张甸镇、梁徐街道</w:t>
            </w:r>
          </w:p>
        </w:tc>
        <w:tc>
          <w:tcPr>
            <w:tcW w:w="1112" w:type="dxa"/>
            <w:noWrap/>
            <w:vAlign w:val="center"/>
          </w:tcPr>
          <w:p w14:paraId="09BD5EC9">
            <w:pPr>
              <w:spacing w:line="360" w:lineRule="auto"/>
              <w:rPr>
                <w:rFonts w:hint="eastAsia" w:ascii="宋体" w:hAnsi="宋体"/>
                <w:sz w:val="21"/>
                <w:szCs w:val="21"/>
                <w:highlight w:val="none"/>
              </w:rPr>
            </w:pPr>
            <w:r>
              <w:rPr>
                <w:rFonts w:hint="eastAsia" w:ascii="宋体" w:hAnsi="宋体"/>
                <w:sz w:val="21"/>
                <w:szCs w:val="21"/>
                <w:highlight w:val="none"/>
              </w:rPr>
              <w:t>13.1</w:t>
            </w:r>
          </w:p>
        </w:tc>
        <w:tc>
          <w:tcPr>
            <w:tcW w:w="2269" w:type="dxa"/>
            <w:noWrap/>
            <w:vAlign w:val="center"/>
          </w:tcPr>
          <w:p w14:paraId="096D7319">
            <w:pPr>
              <w:spacing w:line="360" w:lineRule="auto"/>
              <w:rPr>
                <w:rFonts w:hint="eastAsia" w:ascii="宋体" w:hAnsi="宋体"/>
                <w:sz w:val="21"/>
                <w:szCs w:val="21"/>
                <w:highlight w:val="none"/>
              </w:rPr>
            </w:pPr>
            <w:r>
              <w:rPr>
                <w:rFonts w:hint="eastAsia" w:ascii="宋体" w:hAnsi="宋体"/>
                <w:sz w:val="21"/>
                <w:szCs w:val="21"/>
                <w:highlight w:val="none"/>
              </w:rPr>
              <w:t>河口外10米</w:t>
            </w:r>
          </w:p>
        </w:tc>
      </w:tr>
      <w:tr w14:paraId="7D754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2229E170">
            <w:pPr>
              <w:spacing w:line="360" w:lineRule="auto"/>
              <w:jc w:val="center"/>
              <w:rPr>
                <w:rFonts w:hint="eastAsia" w:ascii="宋体" w:hAnsi="宋体"/>
                <w:sz w:val="21"/>
                <w:szCs w:val="21"/>
                <w:highlight w:val="none"/>
              </w:rPr>
            </w:pPr>
            <w:r>
              <w:rPr>
                <w:rFonts w:hint="eastAsia" w:ascii="宋体" w:hAnsi="宋体"/>
                <w:sz w:val="21"/>
                <w:szCs w:val="21"/>
                <w:highlight w:val="none"/>
              </w:rPr>
              <w:t>17</w:t>
            </w:r>
          </w:p>
        </w:tc>
        <w:tc>
          <w:tcPr>
            <w:tcW w:w="1113" w:type="dxa"/>
            <w:vMerge w:val="continue"/>
            <w:shd w:val="clear" w:color="auto" w:fill="auto"/>
            <w:noWrap/>
            <w:vAlign w:val="center"/>
          </w:tcPr>
          <w:p w14:paraId="0137AEE3">
            <w:pPr>
              <w:spacing w:line="360" w:lineRule="auto"/>
              <w:jc w:val="center"/>
              <w:rPr>
                <w:rFonts w:hint="eastAsia" w:ascii="宋体" w:hAnsi="宋体"/>
                <w:sz w:val="21"/>
                <w:szCs w:val="21"/>
                <w:highlight w:val="none"/>
              </w:rPr>
            </w:pPr>
          </w:p>
        </w:tc>
        <w:tc>
          <w:tcPr>
            <w:tcW w:w="1418" w:type="dxa"/>
            <w:noWrap/>
            <w:vAlign w:val="center"/>
          </w:tcPr>
          <w:p w14:paraId="1E2E44CC">
            <w:pPr>
              <w:spacing w:line="360" w:lineRule="auto"/>
              <w:jc w:val="center"/>
              <w:rPr>
                <w:rFonts w:hint="eastAsia" w:ascii="宋体" w:hAnsi="宋体"/>
                <w:sz w:val="21"/>
                <w:szCs w:val="21"/>
                <w:highlight w:val="none"/>
              </w:rPr>
            </w:pPr>
            <w:r>
              <w:rPr>
                <w:rFonts w:hint="eastAsia" w:ascii="宋体" w:hAnsi="宋体"/>
                <w:sz w:val="21"/>
                <w:szCs w:val="21"/>
                <w:highlight w:val="none"/>
              </w:rPr>
              <w:t>南干河</w:t>
            </w:r>
          </w:p>
        </w:tc>
        <w:tc>
          <w:tcPr>
            <w:tcW w:w="4222" w:type="dxa"/>
            <w:noWrap/>
            <w:vAlign w:val="center"/>
          </w:tcPr>
          <w:p w14:paraId="07C0A2A5">
            <w:pPr>
              <w:spacing w:line="360" w:lineRule="auto"/>
              <w:rPr>
                <w:rFonts w:hint="eastAsia" w:ascii="宋体" w:hAnsi="宋体"/>
                <w:sz w:val="21"/>
                <w:szCs w:val="21"/>
                <w:highlight w:val="none"/>
              </w:rPr>
            </w:pPr>
            <w:r>
              <w:rPr>
                <w:rFonts w:hint="eastAsia" w:ascii="宋体" w:hAnsi="宋体"/>
                <w:sz w:val="21"/>
                <w:szCs w:val="21"/>
                <w:highlight w:val="none"/>
              </w:rPr>
              <w:t>张甸镇、顾高镇、蒋垛镇</w:t>
            </w:r>
          </w:p>
        </w:tc>
        <w:tc>
          <w:tcPr>
            <w:tcW w:w="1112" w:type="dxa"/>
            <w:noWrap/>
            <w:vAlign w:val="center"/>
          </w:tcPr>
          <w:p w14:paraId="64DE2226">
            <w:pPr>
              <w:spacing w:line="360" w:lineRule="auto"/>
              <w:rPr>
                <w:rFonts w:hint="eastAsia" w:ascii="宋体" w:hAnsi="宋体"/>
                <w:sz w:val="21"/>
                <w:szCs w:val="21"/>
                <w:highlight w:val="none"/>
              </w:rPr>
            </w:pPr>
            <w:r>
              <w:rPr>
                <w:rFonts w:hint="eastAsia" w:ascii="宋体" w:hAnsi="宋体"/>
                <w:sz w:val="21"/>
                <w:szCs w:val="21"/>
                <w:highlight w:val="none"/>
              </w:rPr>
              <w:t>21.99</w:t>
            </w:r>
          </w:p>
        </w:tc>
        <w:tc>
          <w:tcPr>
            <w:tcW w:w="2269" w:type="dxa"/>
            <w:noWrap/>
            <w:vAlign w:val="center"/>
          </w:tcPr>
          <w:p w14:paraId="1AE3D7FA">
            <w:pPr>
              <w:spacing w:line="360" w:lineRule="auto"/>
              <w:rPr>
                <w:rFonts w:hint="eastAsia" w:ascii="宋体" w:hAnsi="宋体"/>
                <w:sz w:val="21"/>
                <w:szCs w:val="21"/>
                <w:highlight w:val="none"/>
              </w:rPr>
            </w:pPr>
            <w:r>
              <w:rPr>
                <w:rFonts w:hint="eastAsia" w:ascii="宋体" w:hAnsi="宋体"/>
                <w:sz w:val="21"/>
                <w:szCs w:val="21"/>
                <w:highlight w:val="none"/>
              </w:rPr>
              <w:t>河口外10米</w:t>
            </w:r>
          </w:p>
        </w:tc>
      </w:tr>
      <w:tr w14:paraId="7478D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4279AE48">
            <w:pPr>
              <w:spacing w:line="360" w:lineRule="auto"/>
              <w:jc w:val="center"/>
              <w:rPr>
                <w:rFonts w:hint="eastAsia" w:ascii="宋体" w:hAnsi="宋体"/>
                <w:sz w:val="21"/>
                <w:szCs w:val="21"/>
                <w:highlight w:val="none"/>
              </w:rPr>
            </w:pPr>
            <w:r>
              <w:rPr>
                <w:rFonts w:hint="eastAsia" w:ascii="宋体" w:hAnsi="宋体"/>
                <w:sz w:val="21"/>
                <w:szCs w:val="21"/>
                <w:highlight w:val="none"/>
              </w:rPr>
              <w:t>18</w:t>
            </w:r>
          </w:p>
        </w:tc>
        <w:tc>
          <w:tcPr>
            <w:tcW w:w="1113" w:type="dxa"/>
            <w:vMerge w:val="continue"/>
            <w:shd w:val="clear" w:color="auto" w:fill="auto"/>
            <w:noWrap/>
            <w:vAlign w:val="center"/>
          </w:tcPr>
          <w:p w14:paraId="363031C4">
            <w:pPr>
              <w:spacing w:line="360" w:lineRule="auto"/>
              <w:jc w:val="center"/>
              <w:rPr>
                <w:rFonts w:hint="eastAsia" w:ascii="宋体" w:hAnsi="宋体"/>
                <w:sz w:val="21"/>
                <w:szCs w:val="21"/>
                <w:highlight w:val="none"/>
              </w:rPr>
            </w:pPr>
          </w:p>
        </w:tc>
        <w:tc>
          <w:tcPr>
            <w:tcW w:w="1418" w:type="dxa"/>
            <w:noWrap/>
            <w:vAlign w:val="center"/>
          </w:tcPr>
          <w:p w14:paraId="098C5CB9">
            <w:pPr>
              <w:spacing w:line="360" w:lineRule="auto"/>
              <w:jc w:val="center"/>
              <w:rPr>
                <w:rFonts w:hint="eastAsia" w:ascii="宋体" w:hAnsi="宋体"/>
                <w:sz w:val="21"/>
                <w:szCs w:val="21"/>
                <w:highlight w:val="none"/>
              </w:rPr>
            </w:pPr>
            <w:r>
              <w:rPr>
                <w:rFonts w:hint="eastAsia" w:ascii="宋体" w:hAnsi="宋体"/>
                <w:sz w:val="21"/>
                <w:szCs w:val="21"/>
                <w:highlight w:val="none"/>
              </w:rPr>
              <w:t>西姜黄河</w:t>
            </w:r>
          </w:p>
        </w:tc>
        <w:tc>
          <w:tcPr>
            <w:tcW w:w="4222" w:type="dxa"/>
            <w:noWrap/>
            <w:vAlign w:val="center"/>
          </w:tcPr>
          <w:p w14:paraId="3136D1F1">
            <w:pPr>
              <w:spacing w:line="360" w:lineRule="auto"/>
              <w:rPr>
                <w:rFonts w:hint="eastAsia" w:ascii="宋体" w:hAnsi="宋体"/>
                <w:sz w:val="21"/>
                <w:szCs w:val="21"/>
                <w:highlight w:val="none"/>
              </w:rPr>
            </w:pPr>
            <w:r>
              <w:rPr>
                <w:rFonts w:hint="eastAsia" w:ascii="宋体" w:hAnsi="宋体"/>
                <w:sz w:val="21"/>
                <w:szCs w:val="21"/>
                <w:highlight w:val="none"/>
              </w:rPr>
              <w:t>大伦镇、蒋垛镇、顾高镇、罗塘街道</w:t>
            </w:r>
          </w:p>
        </w:tc>
        <w:tc>
          <w:tcPr>
            <w:tcW w:w="1112" w:type="dxa"/>
            <w:noWrap/>
            <w:vAlign w:val="center"/>
          </w:tcPr>
          <w:p w14:paraId="17839DB8">
            <w:pPr>
              <w:spacing w:line="360" w:lineRule="auto"/>
              <w:rPr>
                <w:rFonts w:hint="eastAsia" w:ascii="宋体" w:hAnsi="宋体"/>
                <w:sz w:val="21"/>
                <w:szCs w:val="21"/>
                <w:highlight w:val="none"/>
              </w:rPr>
            </w:pPr>
            <w:r>
              <w:rPr>
                <w:rFonts w:hint="eastAsia" w:ascii="宋体" w:hAnsi="宋体"/>
                <w:sz w:val="21"/>
                <w:szCs w:val="21"/>
                <w:highlight w:val="none"/>
              </w:rPr>
              <w:t>18.87</w:t>
            </w:r>
          </w:p>
        </w:tc>
        <w:tc>
          <w:tcPr>
            <w:tcW w:w="2269" w:type="dxa"/>
            <w:noWrap/>
            <w:vAlign w:val="center"/>
          </w:tcPr>
          <w:p w14:paraId="40FD171F">
            <w:pPr>
              <w:spacing w:line="360" w:lineRule="auto"/>
              <w:rPr>
                <w:rFonts w:hint="eastAsia" w:ascii="宋体" w:hAnsi="宋体"/>
                <w:sz w:val="21"/>
                <w:szCs w:val="21"/>
                <w:highlight w:val="none"/>
              </w:rPr>
            </w:pPr>
            <w:r>
              <w:rPr>
                <w:rFonts w:hint="eastAsia" w:ascii="宋体" w:hAnsi="宋体"/>
                <w:sz w:val="21"/>
                <w:szCs w:val="21"/>
                <w:highlight w:val="none"/>
              </w:rPr>
              <w:t>河口外10米</w:t>
            </w:r>
          </w:p>
        </w:tc>
      </w:tr>
      <w:tr w14:paraId="3D144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4112BDE5">
            <w:pPr>
              <w:spacing w:line="360" w:lineRule="auto"/>
              <w:jc w:val="center"/>
              <w:rPr>
                <w:rFonts w:hint="eastAsia" w:ascii="宋体" w:hAnsi="宋体"/>
                <w:sz w:val="21"/>
                <w:szCs w:val="21"/>
                <w:highlight w:val="none"/>
              </w:rPr>
            </w:pPr>
            <w:r>
              <w:rPr>
                <w:rFonts w:hint="eastAsia" w:ascii="宋体" w:hAnsi="宋体"/>
                <w:sz w:val="21"/>
                <w:szCs w:val="21"/>
                <w:highlight w:val="none"/>
              </w:rPr>
              <w:t>19</w:t>
            </w:r>
          </w:p>
        </w:tc>
        <w:tc>
          <w:tcPr>
            <w:tcW w:w="1113" w:type="dxa"/>
            <w:vMerge w:val="continue"/>
            <w:shd w:val="clear" w:color="auto" w:fill="auto"/>
            <w:noWrap/>
            <w:vAlign w:val="center"/>
          </w:tcPr>
          <w:p w14:paraId="6C304CBB">
            <w:pPr>
              <w:spacing w:line="360" w:lineRule="auto"/>
              <w:jc w:val="center"/>
              <w:rPr>
                <w:rFonts w:hint="eastAsia" w:ascii="宋体" w:hAnsi="宋体"/>
                <w:sz w:val="21"/>
                <w:szCs w:val="21"/>
                <w:highlight w:val="none"/>
              </w:rPr>
            </w:pPr>
          </w:p>
        </w:tc>
        <w:tc>
          <w:tcPr>
            <w:tcW w:w="1418" w:type="dxa"/>
            <w:noWrap/>
            <w:vAlign w:val="center"/>
          </w:tcPr>
          <w:p w14:paraId="30368A95">
            <w:pPr>
              <w:spacing w:line="360" w:lineRule="auto"/>
              <w:jc w:val="center"/>
              <w:rPr>
                <w:rFonts w:hint="eastAsia" w:ascii="宋体" w:hAnsi="宋体"/>
                <w:sz w:val="21"/>
                <w:szCs w:val="21"/>
                <w:highlight w:val="none"/>
              </w:rPr>
            </w:pPr>
            <w:r>
              <w:rPr>
                <w:rFonts w:hint="eastAsia" w:ascii="宋体" w:hAnsi="宋体"/>
                <w:sz w:val="21"/>
                <w:szCs w:val="21"/>
                <w:highlight w:val="none"/>
              </w:rPr>
              <w:t>运粮河</w:t>
            </w:r>
          </w:p>
        </w:tc>
        <w:tc>
          <w:tcPr>
            <w:tcW w:w="4222" w:type="dxa"/>
            <w:noWrap/>
            <w:vAlign w:val="center"/>
          </w:tcPr>
          <w:p w14:paraId="76504736">
            <w:pPr>
              <w:spacing w:line="360" w:lineRule="auto"/>
              <w:rPr>
                <w:rFonts w:hint="eastAsia" w:ascii="宋体" w:hAnsi="宋体"/>
                <w:sz w:val="21"/>
                <w:szCs w:val="21"/>
                <w:highlight w:val="none"/>
              </w:rPr>
            </w:pPr>
            <w:r>
              <w:rPr>
                <w:rFonts w:hint="eastAsia" w:ascii="宋体" w:hAnsi="宋体"/>
                <w:sz w:val="21"/>
                <w:szCs w:val="21"/>
                <w:highlight w:val="none"/>
              </w:rPr>
              <w:t>白米镇、大伦镇、蒋垛镇</w:t>
            </w:r>
          </w:p>
        </w:tc>
        <w:tc>
          <w:tcPr>
            <w:tcW w:w="1112" w:type="dxa"/>
            <w:noWrap/>
            <w:vAlign w:val="center"/>
          </w:tcPr>
          <w:p w14:paraId="74A93114">
            <w:pPr>
              <w:spacing w:line="360" w:lineRule="auto"/>
              <w:rPr>
                <w:rFonts w:hint="eastAsia" w:ascii="宋体" w:hAnsi="宋体"/>
                <w:sz w:val="21"/>
                <w:szCs w:val="21"/>
                <w:highlight w:val="none"/>
              </w:rPr>
            </w:pPr>
            <w:r>
              <w:rPr>
                <w:rFonts w:hint="eastAsia" w:ascii="宋体" w:hAnsi="宋体"/>
                <w:sz w:val="21"/>
                <w:szCs w:val="21"/>
                <w:highlight w:val="none"/>
              </w:rPr>
              <w:t>15.46</w:t>
            </w:r>
          </w:p>
        </w:tc>
        <w:tc>
          <w:tcPr>
            <w:tcW w:w="2269" w:type="dxa"/>
            <w:noWrap/>
            <w:vAlign w:val="center"/>
          </w:tcPr>
          <w:p w14:paraId="30AFC61B">
            <w:pPr>
              <w:spacing w:line="360" w:lineRule="auto"/>
              <w:rPr>
                <w:rFonts w:hint="eastAsia" w:ascii="宋体" w:hAnsi="宋体"/>
                <w:sz w:val="21"/>
                <w:szCs w:val="21"/>
                <w:highlight w:val="none"/>
              </w:rPr>
            </w:pPr>
            <w:r>
              <w:rPr>
                <w:rFonts w:hint="eastAsia" w:ascii="宋体" w:hAnsi="宋体"/>
                <w:sz w:val="21"/>
                <w:szCs w:val="21"/>
                <w:highlight w:val="none"/>
              </w:rPr>
              <w:t>河口外10米</w:t>
            </w:r>
          </w:p>
        </w:tc>
      </w:tr>
      <w:tr w14:paraId="44AF8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9" w:type="dxa"/>
            <w:bottom w:w="28" w:type="dxa"/>
            <w:right w:w="79" w:type="dxa"/>
          </w:tblCellMar>
        </w:tblPrEx>
        <w:trPr>
          <w:trHeight w:val="397" w:hRule="atLeast"/>
        </w:trPr>
        <w:tc>
          <w:tcPr>
            <w:tcW w:w="775" w:type="dxa"/>
            <w:noWrap/>
            <w:vAlign w:val="center"/>
          </w:tcPr>
          <w:p w14:paraId="5DBBE8E7">
            <w:pPr>
              <w:spacing w:line="360" w:lineRule="auto"/>
              <w:jc w:val="center"/>
              <w:rPr>
                <w:rFonts w:hint="eastAsia" w:ascii="宋体" w:hAnsi="宋体"/>
                <w:sz w:val="21"/>
                <w:szCs w:val="21"/>
                <w:highlight w:val="none"/>
              </w:rPr>
            </w:pPr>
            <w:r>
              <w:rPr>
                <w:rFonts w:hint="eastAsia" w:ascii="宋体" w:hAnsi="宋体"/>
                <w:sz w:val="21"/>
                <w:szCs w:val="21"/>
                <w:highlight w:val="none"/>
              </w:rPr>
              <w:t>20</w:t>
            </w:r>
          </w:p>
        </w:tc>
        <w:tc>
          <w:tcPr>
            <w:tcW w:w="1113" w:type="dxa"/>
            <w:vMerge w:val="continue"/>
            <w:shd w:val="clear" w:color="auto" w:fill="auto"/>
            <w:noWrap/>
            <w:vAlign w:val="center"/>
          </w:tcPr>
          <w:p w14:paraId="00FBE559">
            <w:pPr>
              <w:spacing w:line="360" w:lineRule="auto"/>
              <w:jc w:val="center"/>
              <w:rPr>
                <w:rFonts w:hint="eastAsia" w:ascii="宋体" w:hAnsi="宋体"/>
                <w:sz w:val="21"/>
                <w:szCs w:val="21"/>
                <w:highlight w:val="none"/>
              </w:rPr>
            </w:pPr>
          </w:p>
        </w:tc>
        <w:tc>
          <w:tcPr>
            <w:tcW w:w="1418" w:type="dxa"/>
            <w:noWrap/>
            <w:vAlign w:val="center"/>
          </w:tcPr>
          <w:p w14:paraId="3CA2BD88">
            <w:pPr>
              <w:spacing w:line="360" w:lineRule="auto"/>
              <w:jc w:val="center"/>
              <w:rPr>
                <w:rFonts w:hint="eastAsia" w:ascii="宋体" w:hAnsi="宋体"/>
                <w:sz w:val="21"/>
                <w:szCs w:val="21"/>
                <w:highlight w:val="none"/>
              </w:rPr>
            </w:pPr>
            <w:r>
              <w:rPr>
                <w:rFonts w:hint="eastAsia" w:ascii="宋体" w:hAnsi="宋体"/>
                <w:sz w:val="21"/>
                <w:szCs w:val="21"/>
                <w:highlight w:val="none"/>
              </w:rPr>
              <w:t>张甸支河</w:t>
            </w:r>
          </w:p>
        </w:tc>
        <w:tc>
          <w:tcPr>
            <w:tcW w:w="4222" w:type="dxa"/>
            <w:noWrap/>
            <w:vAlign w:val="center"/>
          </w:tcPr>
          <w:p w14:paraId="087BA23D">
            <w:pPr>
              <w:spacing w:line="360" w:lineRule="auto"/>
              <w:rPr>
                <w:rFonts w:hint="eastAsia" w:ascii="宋体" w:hAnsi="宋体"/>
                <w:sz w:val="21"/>
                <w:szCs w:val="21"/>
                <w:highlight w:val="none"/>
              </w:rPr>
            </w:pPr>
            <w:r>
              <w:rPr>
                <w:rFonts w:hint="eastAsia" w:ascii="宋体" w:hAnsi="宋体"/>
                <w:sz w:val="21"/>
                <w:szCs w:val="21"/>
                <w:highlight w:val="none"/>
              </w:rPr>
              <w:t>张甸镇</w:t>
            </w:r>
          </w:p>
        </w:tc>
        <w:tc>
          <w:tcPr>
            <w:tcW w:w="1112" w:type="dxa"/>
            <w:noWrap/>
            <w:vAlign w:val="center"/>
          </w:tcPr>
          <w:p w14:paraId="0E3443BC">
            <w:pPr>
              <w:spacing w:line="360" w:lineRule="auto"/>
              <w:rPr>
                <w:rFonts w:hint="eastAsia" w:ascii="宋体" w:hAnsi="宋体"/>
                <w:sz w:val="21"/>
                <w:szCs w:val="21"/>
                <w:highlight w:val="none"/>
              </w:rPr>
            </w:pPr>
            <w:r>
              <w:rPr>
                <w:rFonts w:hint="eastAsia" w:ascii="宋体" w:hAnsi="宋体"/>
                <w:sz w:val="21"/>
                <w:szCs w:val="21"/>
                <w:highlight w:val="none"/>
              </w:rPr>
              <w:t>8.49</w:t>
            </w:r>
          </w:p>
        </w:tc>
        <w:tc>
          <w:tcPr>
            <w:tcW w:w="2269" w:type="dxa"/>
            <w:noWrap/>
            <w:vAlign w:val="center"/>
          </w:tcPr>
          <w:p w14:paraId="4E5866BE">
            <w:pPr>
              <w:spacing w:line="360" w:lineRule="auto"/>
              <w:rPr>
                <w:rFonts w:hint="eastAsia" w:ascii="宋体" w:hAnsi="宋体"/>
                <w:sz w:val="21"/>
                <w:szCs w:val="21"/>
                <w:highlight w:val="none"/>
              </w:rPr>
            </w:pPr>
            <w:r>
              <w:rPr>
                <w:rFonts w:hint="eastAsia" w:ascii="宋体" w:hAnsi="宋体"/>
                <w:sz w:val="21"/>
                <w:szCs w:val="21"/>
                <w:highlight w:val="none"/>
              </w:rPr>
              <w:t>河口外10米</w:t>
            </w:r>
          </w:p>
        </w:tc>
      </w:tr>
    </w:tbl>
    <w:p w14:paraId="7D36694F">
      <w:pPr>
        <w:widowControl/>
        <w:spacing w:line="360" w:lineRule="auto"/>
        <w:rPr>
          <w:rFonts w:hint="eastAsia" w:ascii="宋体" w:hAnsi="宋体" w:cs="宋体"/>
          <w:bCs/>
          <w:sz w:val="24"/>
          <w:highlight w:val="none"/>
        </w:rPr>
        <w:sectPr>
          <w:pgSz w:w="11907" w:h="16840"/>
          <w:pgMar w:top="1247" w:right="1080" w:bottom="1247" w:left="1080" w:header="851" w:footer="851" w:gutter="0"/>
          <w:pgNumType w:fmt="decimal"/>
          <w:cols w:space="720" w:num="1"/>
          <w:docGrid w:linePitch="312" w:charSpace="0"/>
        </w:sectPr>
      </w:pPr>
    </w:p>
    <w:p w14:paraId="737B586A">
      <w:pPr>
        <w:widowControl/>
        <w:spacing w:line="360" w:lineRule="auto"/>
        <w:rPr>
          <w:rFonts w:hint="default" w:ascii="宋体" w:hAnsi="宋体" w:eastAsia="宋体" w:cs="宋体"/>
          <w:bCs/>
          <w:sz w:val="24"/>
          <w:highlight w:val="none"/>
          <w:lang w:val="en-US" w:eastAsia="zh-CN"/>
        </w:rPr>
      </w:pPr>
      <w:r>
        <w:rPr>
          <w:rFonts w:hint="eastAsia" w:ascii="宋体" w:hAnsi="宋体" w:cs="宋体"/>
          <w:bCs/>
          <w:sz w:val="24"/>
          <w:highlight w:val="none"/>
        </w:rPr>
        <w:t>附件</w:t>
      </w:r>
      <w:r>
        <w:rPr>
          <w:rFonts w:hint="eastAsia" w:ascii="宋体" w:hAnsi="宋体" w:cs="宋体"/>
          <w:bCs/>
          <w:sz w:val="24"/>
          <w:highlight w:val="none"/>
          <w:lang w:val="en-US" w:eastAsia="zh-CN"/>
        </w:rPr>
        <w:t>三</w:t>
      </w:r>
      <w:r>
        <w:rPr>
          <w:rFonts w:hint="eastAsia" w:ascii="宋体" w:hAnsi="宋体" w:cs="宋体"/>
          <w:bCs/>
          <w:sz w:val="24"/>
          <w:highlight w:val="none"/>
        </w:rPr>
        <w:t>：乡级河道划界明细表</w:t>
      </w:r>
      <w:r>
        <w:rPr>
          <w:rFonts w:hint="eastAsia" w:ascii="宋体" w:hAnsi="宋体" w:cs="宋体"/>
          <w:bCs/>
          <w:sz w:val="24"/>
          <w:highlight w:val="none"/>
          <w:lang w:eastAsia="zh-CN"/>
        </w:rPr>
        <w:t>（</w:t>
      </w:r>
      <w:r>
        <w:rPr>
          <w:rFonts w:hint="eastAsia" w:ascii="宋体" w:hAnsi="宋体" w:cs="宋体"/>
          <w:bCs/>
          <w:sz w:val="24"/>
          <w:highlight w:val="none"/>
          <w:lang w:val="en-US" w:eastAsia="zh-CN"/>
        </w:rPr>
        <w:t>长度按现场实际情况为准）</w:t>
      </w:r>
    </w:p>
    <w:tbl>
      <w:tblPr>
        <w:tblStyle w:val="37"/>
        <w:tblW w:w="10560"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720"/>
        <w:gridCol w:w="1474"/>
        <w:gridCol w:w="1406"/>
        <w:gridCol w:w="2226"/>
        <w:gridCol w:w="1560"/>
        <w:gridCol w:w="3174"/>
      </w:tblGrid>
      <w:tr w14:paraId="26EDB9F8">
        <w:tblPrEx>
          <w:tblCellMar>
            <w:top w:w="28" w:type="dxa"/>
            <w:left w:w="108" w:type="dxa"/>
            <w:bottom w:w="28" w:type="dxa"/>
            <w:right w:w="108" w:type="dxa"/>
          </w:tblCellMar>
        </w:tblPrEx>
        <w:trPr>
          <w:trHeight w:val="340" w:hRule="atLeast"/>
          <w:tblHeader/>
        </w:trPr>
        <w:tc>
          <w:tcPr>
            <w:tcW w:w="720" w:type="dxa"/>
            <w:noWrap/>
            <w:vAlign w:val="center"/>
          </w:tcPr>
          <w:p w14:paraId="53B657FA">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序号</w:t>
            </w:r>
          </w:p>
        </w:tc>
        <w:tc>
          <w:tcPr>
            <w:tcW w:w="1474" w:type="dxa"/>
            <w:noWrap/>
            <w:vAlign w:val="center"/>
          </w:tcPr>
          <w:p w14:paraId="674838D2">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河道级别</w:t>
            </w:r>
          </w:p>
        </w:tc>
        <w:tc>
          <w:tcPr>
            <w:tcW w:w="1406" w:type="dxa"/>
            <w:noWrap/>
            <w:vAlign w:val="center"/>
          </w:tcPr>
          <w:p w14:paraId="70805772">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河道行政区</w:t>
            </w:r>
          </w:p>
        </w:tc>
        <w:tc>
          <w:tcPr>
            <w:tcW w:w="2226" w:type="dxa"/>
            <w:noWrap/>
            <w:vAlign w:val="center"/>
          </w:tcPr>
          <w:p w14:paraId="2E444ED9">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河道（或河段）名称</w:t>
            </w:r>
          </w:p>
        </w:tc>
        <w:tc>
          <w:tcPr>
            <w:tcW w:w="1560" w:type="dxa"/>
            <w:noWrap/>
            <w:vAlign w:val="center"/>
          </w:tcPr>
          <w:p w14:paraId="7296363E">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河道长度(km)</w:t>
            </w:r>
          </w:p>
        </w:tc>
        <w:tc>
          <w:tcPr>
            <w:tcW w:w="3174" w:type="dxa"/>
            <w:noWrap/>
            <w:vAlign w:val="center"/>
          </w:tcPr>
          <w:p w14:paraId="0E38AE4C">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划界情况</w:t>
            </w:r>
          </w:p>
        </w:tc>
      </w:tr>
      <w:tr w14:paraId="3FC9A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A7AB432">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w:t>
            </w:r>
          </w:p>
        </w:tc>
        <w:tc>
          <w:tcPr>
            <w:tcW w:w="1474" w:type="dxa"/>
            <w:vMerge w:val="restart"/>
            <w:noWrap/>
            <w:vAlign w:val="center"/>
          </w:tcPr>
          <w:p w14:paraId="773C6D8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乡级河道</w:t>
            </w:r>
          </w:p>
          <w:p w14:paraId="4C82D1A3">
            <w:pPr>
              <w:widowControl/>
              <w:spacing w:line="360" w:lineRule="auto"/>
              <w:jc w:val="center"/>
              <w:rPr>
                <w:rFonts w:hint="eastAsia" w:ascii="宋体" w:hAnsi="宋体" w:cs="宋体"/>
                <w:bCs/>
                <w:sz w:val="22"/>
                <w:szCs w:val="22"/>
                <w:highlight w:val="none"/>
              </w:rPr>
            </w:pPr>
          </w:p>
        </w:tc>
        <w:tc>
          <w:tcPr>
            <w:tcW w:w="1406" w:type="dxa"/>
            <w:vMerge w:val="restart"/>
            <w:noWrap/>
            <w:vAlign w:val="center"/>
          </w:tcPr>
          <w:p w14:paraId="44CAC3E5">
            <w:pPr>
              <w:widowControl/>
              <w:spacing w:line="360" w:lineRule="auto"/>
              <w:jc w:val="center"/>
              <w:rPr>
                <w:rFonts w:hint="eastAsia" w:ascii="宋体" w:hAnsi="宋体" w:cs="宋体"/>
                <w:bCs/>
                <w:sz w:val="22"/>
                <w:szCs w:val="22"/>
                <w:highlight w:val="none"/>
              </w:rPr>
            </w:pPr>
          </w:p>
          <w:p w14:paraId="0D461E98">
            <w:pPr>
              <w:widowControl/>
              <w:spacing w:line="360" w:lineRule="auto"/>
              <w:jc w:val="center"/>
              <w:rPr>
                <w:rFonts w:hint="eastAsia" w:ascii="宋体" w:hAnsi="宋体" w:cs="宋体"/>
                <w:bCs/>
                <w:sz w:val="22"/>
                <w:szCs w:val="22"/>
                <w:highlight w:val="none"/>
              </w:rPr>
            </w:pPr>
          </w:p>
          <w:p w14:paraId="52E68C09">
            <w:pPr>
              <w:widowControl/>
              <w:spacing w:line="360" w:lineRule="auto"/>
              <w:jc w:val="center"/>
              <w:rPr>
                <w:rFonts w:hint="eastAsia" w:ascii="宋体" w:hAnsi="宋体" w:cs="宋体"/>
                <w:bCs/>
                <w:sz w:val="22"/>
                <w:szCs w:val="22"/>
                <w:highlight w:val="none"/>
              </w:rPr>
            </w:pPr>
          </w:p>
          <w:p w14:paraId="592B70CB">
            <w:pPr>
              <w:widowControl/>
              <w:spacing w:line="360" w:lineRule="auto"/>
              <w:jc w:val="both"/>
              <w:rPr>
                <w:rFonts w:hint="eastAsia" w:ascii="宋体" w:hAnsi="宋体" w:cs="宋体"/>
                <w:bCs/>
                <w:sz w:val="22"/>
                <w:szCs w:val="22"/>
                <w:highlight w:val="none"/>
              </w:rPr>
            </w:pPr>
            <w:r>
              <w:rPr>
                <w:rFonts w:hint="eastAsia" w:ascii="宋体" w:hAnsi="宋体" w:cs="宋体"/>
                <w:bCs/>
                <w:sz w:val="22"/>
                <w:szCs w:val="22"/>
                <w:highlight w:val="none"/>
              </w:rPr>
              <w:t>三水街道</w:t>
            </w:r>
          </w:p>
          <w:p w14:paraId="7836658F">
            <w:pPr>
              <w:widowControl/>
              <w:spacing w:line="360" w:lineRule="auto"/>
              <w:jc w:val="center"/>
              <w:rPr>
                <w:rFonts w:hint="eastAsia" w:ascii="宋体" w:hAnsi="宋体" w:cs="宋体"/>
                <w:bCs/>
                <w:sz w:val="22"/>
                <w:szCs w:val="22"/>
                <w:highlight w:val="none"/>
              </w:rPr>
            </w:pPr>
          </w:p>
          <w:p w14:paraId="32DA085D">
            <w:pPr>
              <w:widowControl/>
              <w:spacing w:line="360" w:lineRule="auto"/>
              <w:jc w:val="center"/>
              <w:rPr>
                <w:rFonts w:hint="eastAsia" w:ascii="宋体" w:hAnsi="宋体" w:cs="宋体"/>
                <w:bCs/>
                <w:sz w:val="22"/>
                <w:szCs w:val="22"/>
                <w:highlight w:val="none"/>
              </w:rPr>
            </w:pPr>
          </w:p>
          <w:p w14:paraId="007C7141">
            <w:pPr>
              <w:widowControl/>
              <w:spacing w:line="360" w:lineRule="auto"/>
              <w:jc w:val="center"/>
              <w:rPr>
                <w:rFonts w:hint="eastAsia" w:ascii="宋体" w:hAnsi="宋体" w:cs="宋体"/>
                <w:bCs/>
                <w:sz w:val="22"/>
                <w:szCs w:val="22"/>
                <w:highlight w:val="none"/>
              </w:rPr>
            </w:pPr>
          </w:p>
          <w:p w14:paraId="3B8E52A6">
            <w:pPr>
              <w:widowControl/>
              <w:spacing w:line="360" w:lineRule="auto"/>
              <w:jc w:val="center"/>
              <w:rPr>
                <w:rFonts w:hint="eastAsia" w:ascii="宋体" w:hAnsi="宋体" w:cs="宋体"/>
                <w:bCs/>
                <w:sz w:val="22"/>
                <w:szCs w:val="22"/>
                <w:highlight w:val="none"/>
              </w:rPr>
            </w:pPr>
          </w:p>
        </w:tc>
        <w:tc>
          <w:tcPr>
            <w:tcW w:w="2226" w:type="dxa"/>
            <w:noWrap/>
            <w:vAlign w:val="center"/>
          </w:tcPr>
          <w:p w14:paraId="03AADF4C">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军民河</w:t>
            </w:r>
          </w:p>
        </w:tc>
        <w:tc>
          <w:tcPr>
            <w:tcW w:w="1560" w:type="dxa"/>
            <w:noWrap/>
            <w:vAlign w:val="center"/>
          </w:tcPr>
          <w:p w14:paraId="07C08F42">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5.08</w:t>
            </w:r>
          </w:p>
        </w:tc>
        <w:tc>
          <w:tcPr>
            <w:tcW w:w="3174" w:type="dxa"/>
            <w:noWrap/>
            <w:vAlign w:val="center"/>
          </w:tcPr>
          <w:p w14:paraId="7EB3CB6D">
            <w:pPr>
              <w:widowControl/>
              <w:spacing w:line="360" w:lineRule="auto"/>
              <w:rPr>
                <w:rFonts w:hint="eastAsia" w:ascii="宋体" w:hAnsi="宋体" w:cs="宋体"/>
                <w:bCs/>
                <w:sz w:val="22"/>
                <w:szCs w:val="22"/>
                <w:highlight w:val="none"/>
              </w:rPr>
            </w:pPr>
          </w:p>
        </w:tc>
      </w:tr>
      <w:tr w14:paraId="6086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A5F25E9">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w:t>
            </w:r>
          </w:p>
        </w:tc>
        <w:tc>
          <w:tcPr>
            <w:tcW w:w="1474" w:type="dxa"/>
            <w:vMerge w:val="continue"/>
            <w:noWrap/>
            <w:vAlign w:val="center"/>
          </w:tcPr>
          <w:p w14:paraId="3C9CC509">
            <w:pPr>
              <w:widowControl/>
              <w:spacing w:line="360" w:lineRule="auto"/>
              <w:rPr>
                <w:rFonts w:hint="eastAsia" w:ascii="宋体" w:hAnsi="宋体" w:cs="宋体"/>
                <w:bCs/>
                <w:sz w:val="22"/>
                <w:szCs w:val="22"/>
                <w:highlight w:val="none"/>
              </w:rPr>
            </w:pPr>
          </w:p>
        </w:tc>
        <w:tc>
          <w:tcPr>
            <w:tcW w:w="1406" w:type="dxa"/>
            <w:vMerge w:val="continue"/>
            <w:noWrap/>
            <w:vAlign w:val="center"/>
          </w:tcPr>
          <w:p w14:paraId="2FDFCDBB">
            <w:pPr>
              <w:widowControl/>
              <w:spacing w:line="360" w:lineRule="auto"/>
              <w:rPr>
                <w:rFonts w:hint="eastAsia" w:ascii="宋体" w:hAnsi="宋体" w:cs="宋体"/>
                <w:bCs/>
                <w:sz w:val="22"/>
                <w:szCs w:val="22"/>
                <w:highlight w:val="none"/>
              </w:rPr>
            </w:pPr>
          </w:p>
        </w:tc>
        <w:tc>
          <w:tcPr>
            <w:tcW w:w="2226" w:type="dxa"/>
            <w:noWrap/>
            <w:vAlign w:val="center"/>
          </w:tcPr>
          <w:p w14:paraId="1FF4AD27">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油麻河</w:t>
            </w:r>
          </w:p>
        </w:tc>
        <w:tc>
          <w:tcPr>
            <w:tcW w:w="1560" w:type="dxa"/>
            <w:noWrap/>
            <w:vAlign w:val="center"/>
          </w:tcPr>
          <w:p w14:paraId="727F8D47">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2.95</w:t>
            </w:r>
          </w:p>
        </w:tc>
        <w:tc>
          <w:tcPr>
            <w:tcW w:w="3174" w:type="dxa"/>
            <w:noWrap/>
            <w:vAlign w:val="center"/>
          </w:tcPr>
          <w:p w14:paraId="3D939BAF">
            <w:pPr>
              <w:widowControl/>
              <w:spacing w:line="360" w:lineRule="auto"/>
              <w:rPr>
                <w:rFonts w:hint="eastAsia" w:ascii="宋体" w:hAnsi="宋体" w:cs="宋体"/>
                <w:bCs/>
                <w:sz w:val="22"/>
                <w:szCs w:val="22"/>
                <w:highlight w:val="none"/>
              </w:rPr>
            </w:pPr>
          </w:p>
        </w:tc>
      </w:tr>
      <w:tr w14:paraId="38DA2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DC553A9">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3</w:t>
            </w:r>
          </w:p>
        </w:tc>
        <w:tc>
          <w:tcPr>
            <w:tcW w:w="1474" w:type="dxa"/>
            <w:vMerge w:val="continue"/>
            <w:noWrap/>
            <w:vAlign w:val="center"/>
          </w:tcPr>
          <w:p w14:paraId="1C40CFE4">
            <w:pPr>
              <w:widowControl/>
              <w:spacing w:line="360" w:lineRule="auto"/>
              <w:rPr>
                <w:rFonts w:hint="eastAsia" w:ascii="宋体" w:hAnsi="宋体" w:cs="宋体"/>
                <w:bCs/>
                <w:sz w:val="22"/>
                <w:szCs w:val="22"/>
                <w:highlight w:val="none"/>
              </w:rPr>
            </w:pPr>
          </w:p>
        </w:tc>
        <w:tc>
          <w:tcPr>
            <w:tcW w:w="1406" w:type="dxa"/>
            <w:vMerge w:val="continue"/>
            <w:noWrap/>
            <w:vAlign w:val="center"/>
          </w:tcPr>
          <w:p w14:paraId="7E976E01">
            <w:pPr>
              <w:widowControl/>
              <w:spacing w:line="360" w:lineRule="auto"/>
              <w:rPr>
                <w:rFonts w:hint="eastAsia" w:ascii="宋体" w:hAnsi="宋体" w:cs="宋体"/>
                <w:bCs/>
                <w:sz w:val="22"/>
                <w:szCs w:val="22"/>
                <w:highlight w:val="none"/>
              </w:rPr>
            </w:pPr>
          </w:p>
        </w:tc>
        <w:tc>
          <w:tcPr>
            <w:tcW w:w="2226" w:type="dxa"/>
            <w:noWrap/>
            <w:vAlign w:val="center"/>
          </w:tcPr>
          <w:p w14:paraId="3DD6105D">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龙叉港支河</w:t>
            </w:r>
          </w:p>
        </w:tc>
        <w:tc>
          <w:tcPr>
            <w:tcW w:w="1560" w:type="dxa"/>
            <w:noWrap/>
            <w:vAlign w:val="center"/>
          </w:tcPr>
          <w:p w14:paraId="646B4C83">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1.9</w:t>
            </w:r>
          </w:p>
        </w:tc>
        <w:tc>
          <w:tcPr>
            <w:tcW w:w="3174" w:type="dxa"/>
            <w:noWrap/>
            <w:vAlign w:val="center"/>
          </w:tcPr>
          <w:p w14:paraId="2953BE5A">
            <w:pPr>
              <w:widowControl/>
              <w:spacing w:line="360" w:lineRule="auto"/>
              <w:rPr>
                <w:rFonts w:hint="eastAsia" w:ascii="宋体" w:hAnsi="宋体" w:cs="宋体"/>
                <w:bCs/>
                <w:sz w:val="22"/>
                <w:szCs w:val="22"/>
                <w:highlight w:val="none"/>
              </w:rPr>
            </w:pPr>
          </w:p>
        </w:tc>
      </w:tr>
      <w:tr w14:paraId="19800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2387BB5">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4</w:t>
            </w:r>
          </w:p>
        </w:tc>
        <w:tc>
          <w:tcPr>
            <w:tcW w:w="1474" w:type="dxa"/>
            <w:vMerge w:val="continue"/>
            <w:noWrap/>
            <w:vAlign w:val="center"/>
          </w:tcPr>
          <w:p w14:paraId="500F6D73">
            <w:pPr>
              <w:widowControl/>
              <w:spacing w:line="360" w:lineRule="auto"/>
              <w:rPr>
                <w:rFonts w:hint="eastAsia" w:ascii="宋体" w:hAnsi="宋体" w:cs="宋体"/>
                <w:bCs/>
                <w:sz w:val="22"/>
                <w:szCs w:val="22"/>
                <w:highlight w:val="none"/>
              </w:rPr>
            </w:pPr>
          </w:p>
        </w:tc>
        <w:tc>
          <w:tcPr>
            <w:tcW w:w="1406" w:type="dxa"/>
            <w:vMerge w:val="continue"/>
            <w:noWrap/>
            <w:vAlign w:val="center"/>
          </w:tcPr>
          <w:p w14:paraId="51A03EF1">
            <w:pPr>
              <w:widowControl/>
              <w:spacing w:line="360" w:lineRule="auto"/>
              <w:rPr>
                <w:rFonts w:hint="eastAsia" w:ascii="宋体" w:hAnsi="宋体" w:cs="宋体"/>
                <w:bCs/>
                <w:sz w:val="22"/>
                <w:szCs w:val="22"/>
                <w:highlight w:val="none"/>
              </w:rPr>
            </w:pPr>
          </w:p>
        </w:tc>
        <w:tc>
          <w:tcPr>
            <w:tcW w:w="2226" w:type="dxa"/>
            <w:noWrap/>
            <w:vAlign w:val="center"/>
          </w:tcPr>
          <w:p w14:paraId="42936763">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四叉港</w:t>
            </w:r>
          </w:p>
        </w:tc>
        <w:tc>
          <w:tcPr>
            <w:tcW w:w="1560" w:type="dxa"/>
            <w:noWrap/>
            <w:vAlign w:val="center"/>
          </w:tcPr>
          <w:p w14:paraId="0E93380C">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2.05</w:t>
            </w:r>
          </w:p>
        </w:tc>
        <w:tc>
          <w:tcPr>
            <w:tcW w:w="3174" w:type="dxa"/>
            <w:noWrap/>
            <w:vAlign w:val="center"/>
          </w:tcPr>
          <w:p w14:paraId="5917FB22">
            <w:pPr>
              <w:widowControl/>
              <w:spacing w:line="360" w:lineRule="auto"/>
              <w:rPr>
                <w:rFonts w:hint="eastAsia" w:ascii="宋体" w:hAnsi="宋体" w:cs="宋体"/>
                <w:bCs/>
                <w:sz w:val="22"/>
                <w:szCs w:val="22"/>
                <w:highlight w:val="none"/>
              </w:rPr>
            </w:pPr>
          </w:p>
        </w:tc>
      </w:tr>
      <w:tr w14:paraId="6344C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7BFC4B5">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5</w:t>
            </w:r>
          </w:p>
        </w:tc>
        <w:tc>
          <w:tcPr>
            <w:tcW w:w="1474" w:type="dxa"/>
            <w:vMerge w:val="continue"/>
            <w:noWrap/>
            <w:vAlign w:val="center"/>
          </w:tcPr>
          <w:p w14:paraId="15B86B29">
            <w:pPr>
              <w:widowControl/>
              <w:spacing w:line="360" w:lineRule="auto"/>
              <w:rPr>
                <w:rFonts w:hint="eastAsia" w:ascii="宋体" w:hAnsi="宋体" w:cs="宋体"/>
                <w:bCs/>
                <w:sz w:val="22"/>
                <w:szCs w:val="22"/>
                <w:highlight w:val="none"/>
              </w:rPr>
            </w:pPr>
          </w:p>
        </w:tc>
        <w:tc>
          <w:tcPr>
            <w:tcW w:w="1406" w:type="dxa"/>
            <w:vMerge w:val="continue"/>
            <w:noWrap/>
            <w:vAlign w:val="center"/>
          </w:tcPr>
          <w:p w14:paraId="2F720764">
            <w:pPr>
              <w:widowControl/>
              <w:spacing w:line="360" w:lineRule="auto"/>
              <w:rPr>
                <w:rFonts w:hint="eastAsia" w:ascii="宋体" w:hAnsi="宋体" w:cs="宋体"/>
                <w:bCs/>
                <w:sz w:val="22"/>
                <w:szCs w:val="22"/>
                <w:highlight w:val="none"/>
              </w:rPr>
            </w:pPr>
          </w:p>
        </w:tc>
        <w:tc>
          <w:tcPr>
            <w:tcW w:w="2226" w:type="dxa"/>
            <w:noWrap/>
            <w:vAlign w:val="center"/>
          </w:tcPr>
          <w:p w14:paraId="75DF853C">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五叉港</w:t>
            </w:r>
          </w:p>
        </w:tc>
        <w:tc>
          <w:tcPr>
            <w:tcW w:w="1560" w:type="dxa"/>
            <w:noWrap/>
            <w:vAlign w:val="center"/>
          </w:tcPr>
          <w:p w14:paraId="131D0CB0">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2.01</w:t>
            </w:r>
          </w:p>
        </w:tc>
        <w:tc>
          <w:tcPr>
            <w:tcW w:w="3174" w:type="dxa"/>
            <w:noWrap/>
            <w:vAlign w:val="center"/>
          </w:tcPr>
          <w:p w14:paraId="22ADBA14">
            <w:pPr>
              <w:widowControl/>
              <w:spacing w:line="360" w:lineRule="auto"/>
              <w:rPr>
                <w:rFonts w:hint="eastAsia" w:ascii="宋体" w:hAnsi="宋体" w:cs="宋体"/>
                <w:bCs/>
                <w:sz w:val="22"/>
                <w:szCs w:val="22"/>
                <w:highlight w:val="none"/>
              </w:rPr>
            </w:pPr>
          </w:p>
        </w:tc>
      </w:tr>
      <w:tr w14:paraId="516D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30B6FC7">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6</w:t>
            </w:r>
          </w:p>
        </w:tc>
        <w:tc>
          <w:tcPr>
            <w:tcW w:w="1474" w:type="dxa"/>
            <w:vMerge w:val="continue"/>
            <w:noWrap/>
            <w:vAlign w:val="center"/>
          </w:tcPr>
          <w:p w14:paraId="3A4321F6">
            <w:pPr>
              <w:widowControl/>
              <w:spacing w:line="360" w:lineRule="auto"/>
              <w:rPr>
                <w:rFonts w:hint="eastAsia" w:ascii="宋体" w:hAnsi="宋体" w:cs="宋体"/>
                <w:bCs/>
                <w:sz w:val="22"/>
                <w:szCs w:val="22"/>
                <w:highlight w:val="none"/>
              </w:rPr>
            </w:pPr>
          </w:p>
        </w:tc>
        <w:tc>
          <w:tcPr>
            <w:tcW w:w="1406" w:type="dxa"/>
            <w:vMerge w:val="continue"/>
            <w:noWrap/>
            <w:vAlign w:val="center"/>
          </w:tcPr>
          <w:p w14:paraId="12DCAF4D">
            <w:pPr>
              <w:widowControl/>
              <w:spacing w:line="360" w:lineRule="auto"/>
              <w:rPr>
                <w:rFonts w:hint="eastAsia" w:ascii="宋体" w:hAnsi="宋体" w:cs="宋体"/>
                <w:bCs/>
                <w:sz w:val="22"/>
                <w:szCs w:val="22"/>
                <w:highlight w:val="none"/>
              </w:rPr>
            </w:pPr>
          </w:p>
        </w:tc>
        <w:tc>
          <w:tcPr>
            <w:tcW w:w="2226" w:type="dxa"/>
            <w:noWrap/>
            <w:vAlign w:val="center"/>
          </w:tcPr>
          <w:p w14:paraId="75D27F1A">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粮库河</w:t>
            </w:r>
          </w:p>
        </w:tc>
        <w:tc>
          <w:tcPr>
            <w:tcW w:w="1560" w:type="dxa"/>
            <w:noWrap/>
            <w:vAlign w:val="center"/>
          </w:tcPr>
          <w:p w14:paraId="2FBDDD39">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3.47</w:t>
            </w:r>
          </w:p>
        </w:tc>
        <w:tc>
          <w:tcPr>
            <w:tcW w:w="3174" w:type="dxa"/>
            <w:noWrap/>
            <w:vAlign w:val="center"/>
          </w:tcPr>
          <w:p w14:paraId="5393A5A5">
            <w:pPr>
              <w:widowControl/>
              <w:spacing w:line="360" w:lineRule="auto"/>
              <w:rPr>
                <w:rFonts w:hint="eastAsia" w:ascii="宋体" w:hAnsi="宋体" w:cs="宋体"/>
                <w:bCs/>
                <w:sz w:val="22"/>
                <w:szCs w:val="22"/>
                <w:highlight w:val="none"/>
              </w:rPr>
            </w:pPr>
          </w:p>
        </w:tc>
      </w:tr>
      <w:tr w14:paraId="5E2AD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2ED4B79">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7</w:t>
            </w:r>
          </w:p>
        </w:tc>
        <w:tc>
          <w:tcPr>
            <w:tcW w:w="1474" w:type="dxa"/>
            <w:vMerge w:val="continue"/>
            <w:noWrap/>
            <w:vAlign w:val="center"/>
          </w:tcPr>
          <w:p w14:paraId="53D3F53A">
            <w:pPr>
              <w:widowControl/>
              <w:spacing w:line="360" w:lineRule="auto"/>
              <w:rPr>
                <w:rFonts w:hint="eastAsia" w:ascii="宋体" w:hAnsi="宋体" w:cs="宋体"/>
                <w:bCs/>
                <w:sz w:val="22"/>
                <w:szCs w:val="22"/>
                <w:highlight w:val="none"/>
              </w:rPr>
            </w:pPr>
          </w:p>
        </w:tc>
        <w:tc>
          <w:tcPr>
            <w:tcW w:w="1406" w:type="dxa"/>
            <w:vMerge w:val="continue"/>
            <w:noWrap/>
            <w:vAlign w:val="center"/>
          </w:tcPr>
          <w:p w14:paraId="38F0762B">
            <w:pPr>
              <w:widowControl/>
              <w:spacing w:line="360" w:lineRule="auto"/>
              <w:rPr>
                <w:rFonts w:hint="eastAsia" w:ascii="宋体" w:hAnsi="宋体" w:cs="宋体"/>
                <w:bCs/>
                <w:sz w:val="22"/>
                <w:szCs w:val="22"/>
                <w:highlight w:val="none"/>
              </w:rPr>
            </w:pPr>
          </w:p>
        </w:tc>
        <w:tc>
          <w:tcPr>
            <w:tcW w:w="2226" w:type="dxa"/>
            <w:noWrap/>
            <w:vAlign w:val="center"/>
          </w:tcPr>
          <w:p w14:paraId="03A66DC6">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李堡河</w:t>
            </w:r>
          </w:p>
        </w:tc>
        <w:tc>
          <w:tcPr>
            <w:tcW w:w="1560" w:type="dxa"/>
            <w:noWrap/>
            <w:vAlign w:val="center"/>
          </w:tcPr>
          <w:p w14:paraId="1EE6EFFE">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2.96</w:t>
            </w:r>
          </w:p>
        </w:tc>
        <w:tc>
          <w:tcPr>
            <w:tcW w:w="3174" w:type="dxa"/>
            <w:noWrap/>
            <w:vAlign w:val="center"/>
          </w:tcPr>
          <w:p w14:paraId="383AD40B">
            <w:pPr>
              <w:widowControl/>
              <w:spacing w:line="360" w:lineRule="auto"/>
              <w:rPr>
                <w:rFonts w:hint="eastAsia" w:ascii="宋体" w:hAnsi="宋体" w:cs="宋体"/>
                <w:bCs/>
                <w:sz w:val="22"/>
                <w:szCs w:val="22"/>
                <w:highlight w:val="none"/>
              </w:rPr>
            </w:pPr>
          </w:p>
        </w:tc>
      </w:tr>
      <w:tr w14:paraId="69FA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9AD35D5">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8</w:t>
            </w:r>
          </w:p>
        </w:tc>
        <w:tc>
          <w:tcPr>
            <w:tcW w:w="1474" w:type="dxa"/>
            <w:vMerge w:val="continue"/>
            <w:noWrap/>
            <w:vAlign w:val="center"/>
          </w:tcPr>
          <w:p w14:paraId="763EC82E">
            <w:pPr>
              <w:widowControl/>
              <w:spacing w:line="360" w:lineRule="auto"/>
              <w:rPr>
                <w:rFonts w:hint="eastAsia" w:ascii="宋体" w:hAnsi="宋体" w:cs="宋体"/>
                <w:bCs/>
                <w:sz w:val="22"/>
                <w:szCs w:val="22"/>
                <w:highlight w:val="none"/>
              </w:rPr>
            </w:pPr>
          </w:p>
        </w:tc>
        <w:tc>
          <w:tcPr>
            <w:tcW w:w="1406" w:type="dxa"/>
            <w:vMerge w:val="continue"/>
            <w:noWrap/>
            <w:vAlign w:val="center"/>
          </w:tcPr>
          <w:p w14:paraId="4644795D">
            <w:pPr>
              <w:widowControl/>
              <w:spacing w:line="360" w:lineRule="auto"/>
              <w:rPr>
                <w:rFonts w:hint="eastAsia" w:ascii="宋体" w:hAnsi="宋体" w:cs="宋体"/>
                <w:bCs/>
                <w:sz w:val="22"/>
                <w:szCs w:val="22"/>
                <w:highlight w:val="none"/>
              </w:rPr>
            </w:pPr>
          </w:p>
        </w:tc>
        <w:tc>
          <w:tcPr>
            <w:tcW w:w="2226" w:type="dxa"/>
            <w:noWrap/>
            <w:vAlign w:val="center"/>
          </w:tcPr>
          <w:p w14:paraId="59AF0915">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杨院河</w:t>
            </w:r>
          </w:p>
        </w:tc>
        <w:tc>
          <w:tcPr>
            <w:tcW w:w="1560" w:type="dxa"/>
            <w:noWrap/>
            <w:vAlign w:val="center"/>
          </w:tcPr>
          <w:p w14:paraId="5C37D254">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1.29</w:t>
            </w:r>
          </w:p>
        </w:tc>
        <w:tc>
          <w:tcPr>
            <w:tcW w:w="3174" w:type="dxa"/>
            <w:noWrap/>
            <w:vAlign w:val="center"/>
          </w:tcPr>
          <w:p w14:paraId="5FCAAC82">
            <w:pPr>
              <w:widowControl/>
              <w:spacing w:line="360" w:lineRule="auto"/>
              <w:rPr>
                <w:rFonts w:hint="eastAsia" w:ascii="宋体" w:hAnsi="宋体" w:cs="宋体"/>
                <w:bCs/>
                <w:sz w:val="22"/>
                <w:szCs w:val="22"/>
                <w:highlight w:val="none"/>
              </w:rPr>
            </w:pPr>
          </w:p>
        </w:tc>
      </w:tr>
      <w:tr w14:paraId="147CA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0729D11">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9</w:t>
            </w:r>
          </w:p>
        </w:tc>
        <w:tc>
          <w:tcPr>
            <w:tcW w:w="1474" w:type="dxa"/>
            <w:vMerge w:val="continue"/>
            <w:noWrap/>
            <w:vAlign w:val="center"/>
          </w:tcPr>
          <w:p w14:paraId="63CC4CE9">
            <w:pPr>
              <w:widowControl/>
              <w:spacing w:line="360" w:lineRule="auto"/>
              <w:rPr>
                <w:rFonts w:hint="eastAsia" w:ascii="宋体" w:hAnsi="宋体" w:cs="宋体"/>
                <w:bCs/>
                <w:sz w:val="22"/>
                <w:szCs w:val="22"/>
                <w:highlight w:val="none"/>
              </w:rPr>
            </w:pPr>
          </w:p>
        </w:tc>
        <w:tc>
          <w:tcPr>
            <w:tcW w:w="1406" w:type="dxa"/>
            <w:vMerge w:val="continue"/>
            <w:noWrap/>
            <w:vAlign w:val="center"/>
          </w:tcPr>
          <w:p w14:paraId="1E224522">
            <w:pPr>
              <w:widowControl/>
              <w:spacing w:line="360" w:lineRule="auto"/>
              <w:rPr>
                <w:rFonts w:hint="eastAsia" w:ascii="宋体" w:hAnsi="宋体" w:cs="宋体"/>
                <w:bCs/>
                <w:sz w:val="22"/>
                <w:szCs w:val="22"/>
                <w:highlight w:val="none"/>
              </w:rPr>
            </w:pPr>
          </w:p>
        </w:tc>
        <w:tc>
          <w:tcPr>
            <w:tcW w:w="2226" w:type="dxa"/>
            <w:noWrap/>
            <w:vAlign w:val="center"/>
          </w:tcPr>
          <w:p w14:paraId="26C76489">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许陆河</w:t>
            </w:r>
          </w:p>
        </w:tc>
        <w:tc>
          <w:tcPr>
            <w:tcW w:w="1560" w:type="dxa"/>
            <w:noWrap/>
            <w:vAlign w:val="center"/>
          </w:tcPr>
          <w:p w14:paraId="5230A3BB">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4.92</w:t>
            </w:r>
          </w:p>
        </w:tc>
        <w:tc>
          <w:tcPr>
            <w:tcW w:w="3174" w:type="dxa"/>
            <w:noWrap/>
            <w:vAlign w:val="center"/>
          </w:tcPr>
          <w:p w14:paraId="43BB0064">
            <w:pPr>
              <w:widowControl/>
              <w:spacing w:line="360" w:lineRule="auto"/>
              <w:rPr>
                <w:rFonts w:hint="eastAsia" w:ascii="宋体" w:hAnsi="宋体" w:cs="宋体"/>
                <w:bCs/>
                <w:sz w:val="22"/>
                <w:szCs w:val="22"/>
                <w:highlight w:val="none"/>
              </w:rPr>
            </w:pPr>
          </w:p>
        </w:tc>
      </w:tr>
      <w:tr w14:paraId="61699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C9F4A8A">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10</w:t>
            </w:r>
          </w:p>
        </w:tc>
        <w:tc>
          <w:tcPr>
            <w:tcW w:w="1474" w:type="dxa"/>
            <w:vMerge w:val="continue"/>
            <w:noWrap/>
            <w:vAlign w:val="center"/>
          </w:tcPr>
          <w:p w14:paraId="62AD2464">
            <w:pPr>
              <w:widowControl/>
              <w:spacing w:line="360" w:lineRule="auto"/>
              <w:rPr>
                <w:rFonts w:hint="eastAsia" w:ascii="宋体" w:hAnsi="宋体" w:cs="宋体"/>
                <w:bCs/>
                <w:sz w:val="22"/>
                <w:szCs w:val="22"/>
                <w:highlight w:val="none"/>
              </w:rPr>
            </w:pPr>
          </w:p>
        </w:tc>
        <w:tc>
          <w:tcPr>
            <w:tcW w:w="1406" w:type="dxa"/>
            <w:vMerge w:val="continue"/>
            <w:noWrap/>
            <w:vAlign w:val="center"/>
          </w:tcPr>
          <w:p w14:paraId="7C91F4CE">
            <w:pPr>
              <w:widowControl/>
              <w:spacing w:line="360" w:lineRule="auto"/>
              <w:rPr>
                <w:rFonts w:hint="eastAsia" w:ascii="宋体" w:hAnsi="宋体" w:cs="宋体"/>
                <w:bCs/>
                <w:sz w:val="22"/>
                <w:szCs w:val="22"/>
                <w:highlight w:val="none"/>
              </w:rPr>
            </w:pPr>
          </w:p>
        </w:tc>
        <w:tc>
          <w:tcPr>
            <w:tcW w:w="2226" w:type="dxa"/>
            <w:noWrap/>
            <w:vAlign w:val="center"/>
          </w:tcPr>
          <w:p w14:paraId="259E982C">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三支河</w:t>
            </w:r>
          </w:p>
        </w:tc>
        <w:tc>
          <w:tcPr>
            <w:tcW w:w="1560" w:type="dxa"/>
            <w:noWrap/>
            <w:vAlign w:val="center"/>
          </w:tcPr>
          <w:p w14:paraId="4D43A700">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2.73</w:t>
            </w:r>
          </w:p>
        </w:tc>
        <w:tc>
          <w:tcPr>
            <w:tcW w:w="3174" w:type="dxa"/>
            <w:noWrap/>
            <w:vAlign w:val="center"/>
          </w:tcPr>
          <w:p w14:paraId="469284CA">
            <w:pPr>
              <w:widowControl/>
              <w:spacing w:line="360" w:lineRule="auto"/>
              <w:rPr>
                <w:rFonts w:hint="eastAsia" w:ascii="宋体" w:hAnsi="宋体" w:cs="宋体"/>
                <w:bCs/>
                <w:sz w:val="22"/>
                <w:szCs w:val="22"/>
                <w:highlight w:val="none"/>
              </w:rPr>
            </w:pPr>
          </w:p>
        </w:tc>
      </w:tr>
      <w:tr w14:paraId="1702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5933F6C">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11</w:t>
            </w:r>
          </w:p>
        </w:tc>
        <w:tc>
          <w:tcPr>
            <w:tcW w:w="1474" w:type="dxa"/>
            <w:vMerge w:val="continue"/>
            <w:noWrap/>
            <w:vAlign w:val="center"/>
          </w:tcPr>
          <w:p w14:paraId="431B7DA6">
            <w:pPr>
              <w:widowControl/>
              <w:spacing w:line="360" w:lineRule="auto"/>
              <w:rPr>
                <w:rFonts w:hint="eastAsia" w:ascii="宋体" w:hAnsi="宋体" w:cs="宋体"/>
                <w:bCs/>
                <w:sz w:val="22"/>
                <w:szCs w:val="22"/>
                <w:highlight w:val="none"/>
              </w:rPr>
            </w:pPr>
          </w:p>
        </w:tc>
        <w:tc>
          <w:tcPr>
            <w:tcW w:w="1406" w:type="dxa"/>
            <w:vMerge w:val="continue"/>
            <w:noWrap/>
            <w:vAlign w:val="center"/>
          </w:tcPr>
          <w:p w14:paraId="10DCEB63">
            <w:pPr>
              <w:widowControl/>
              <w:spacing w:line="360" w:lineRule="auto"/>
              <w:rPr>
                <w:rFonts w:hint="eastAsia" w:ascii="宋体" w:hAnsi="宋体" w:cs="宋体"/>
                <w:bCs/>
                <w:sz w:val="22"/>
                <w:szCs w:val="22"/>
                <w:highlight w:val="none"/>
              </w:rPr>
            </w:pPr>
          </w:p>
        </w:tc>
        <w:tc>
          <w:tcPr>
            <w:tcW w:w="2226" w:type="dxa"/>
            <w:noWrap/>
            <w:vAlign w:val="center"/>
          </w:tcPr>
          <w:p w14:paraId="33C245F2">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一支河</w:t>
            </w:r>
          </w:p>
        </w:tc>
        <w:tc>
          <w:tcPr>
            <w:tcW w:w="1560" w:type="dxa"/>
            <w:noWrap/>
            <w:vAlign w:val="center"/>
          </w:tcPr>
          <w:p w14:paraId="03258797">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2.35</w:t>
            </w:r>
          </w:p>
        </w:tc>
        <w:tc>
          <w:tcPr>
            <w:tcW w:w="3174" w:type="dxa"/>
            <w:noWrap/>
            <w:vAlign w:val="center"/>
          </w:tcPr>
          <w:p w14:paraId="389F5EAF">
            <w:pPr>
              <w:widowControl/>
              <w:spacing w:line="360" w:lineRule="auto"/>
              <w:rPr>
                <w:rFonts w:hint="eastAsia" w:ascii="宋体" w:hAnsi="宋体" w:cs="宋体"/>
                <w:bCs/>
                <w:sz w:val="22"/>
                <w:szCs w:val="22"/>
                <w:highlight w:val="none"/>
              </w:rPr>
            </w:pPr>
          </w:p>
        </w:tc>
      </w:tr>
      <w:tr w14:paraId="324E9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797813E">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12</w:t>
            </w:r>
          </w:p>
        </w:tc>
        <w:tc>
          <w:tcPr>
            <w:tcW w:w="1474" w:type="dxa"/>
            <w:vMerge w:val="continue"/>
            <w:noWrap/>
            <w:vAlign w:val="center"/>
          </w:tcPr>
          <w:p w14:paraId="07626055">
            <w:pPr>
              <w:widowControl/>
              <w:spacing w:line="360" w:lineRule="auto"/>
              <w:rPr>
                <w:rFonts w:hint="eastAsia" w:ascii="宋体" w:hAnsi="宋体" w:cs="宋体"/>
                <w:bCs/>
                <w:sz w:val="22"/>
                <w:szCs w:val="22"/>
                <w:highlight w:val="none"/>
              </w:rPr>
            </w:pPr>
          </w:p>
        </w:tc>
        <w:tc>
          <w:tcPr>
            <w:tcW w:w="1406" w:type="dxa"/>
            <w:vMerge w:val="continue"/>
            <w:noWrap/>
            <w:vAlign w:val="center"/>
          </w:tcPr>
          <w:p w14:paraId="247580DC">
            <w:pPr>
              <w:widowControl/>
              <w:spacing w:line="360" w:lineRule="auto"/>
              <w:rPr>
                <w:rFonts w:hint="eastAsia" w:ascii="宋体" w:hAnsi="宋体" w:cs="宋体"/>
                <w:bCs/>
                <w:sz w:val="22"/>
                <w:szCs w:val="22"/>
                <w:highlight w:val="none"/>
              </w:rPr>
            </w:pPr>
          </w:p>
        </w:tc>
        <w:tc>
          <w:tcPr>
            <w:tcW w:w="2226" w:type="dxa"/>
            <w:noWrap/>
            <w:vAlign w:val="center"/>
          </w:tcPr>
          <w:p w14:paraId="54DF74BA">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四支河</w:t>
            </w:r>
          </w:p>
        </w:tc>
        <w:tc>
          <w:tcPr>
            <w:tcW w:w="1560" w:type="dxa"/>
            <w:noWrap/>
            <w:vAlign w:val="center"/>
          </w:tcPr>
          <w:p w14:paraId="2A5C18B3">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5.24</w:t>
            </w:r>
          </w:p>
        </w:tc>
        <w:tc>
          <w:tcPr>
            <w:tcW w:w="3174" w:type="dxa"/>
            <w:noWrap/>
            <w:vAlign w:val="center"/>
          </w:tcPr>
          <w:p w14:paraId="7B171A6C">
            <w:pPr>
              <w:widowControl/>
              <w:spacing w:line="360" w:lineRule="auto"/>
              <w:rPr>
                <w:rFonts w:hint="eastAsia" w:ascii="宋体" w:hAnsi="宋体" w:cs="宋体"/>
                <w:bCs/>
                <w:sz w:val="22"/>
                <w:szCs w:val="22"/>
                <w:highlight w:val="none"/>
              </w:rPr>
            </w:pPr>
          </w:p>
        </w:tc>
      </w:tr>
      <w:tr w14:paraId="56439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65F9D28">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13</w:t>
            </w:r>
          </w:p>
        </w:tc>
        <w:tc>
          <w:tcPr>
            <w:tcW w:w="1474" w:type="dxa"/>
            <w:vMerge w:val="continue"/>
            <w:noWrap/>
            <w:vAlign w:val="center"/>
          </w:tcPr>
          <w:p w14:paraId="530A6355">
            <w:pPr>
              <w:widowControl/>
              <w:spacing w:line="360" w:lineRule="auto"/>
              <w:rPr>
                <w:rFonts w:hint="eastAsia" w:ascii="宋体" w:hAnsi="宋体" w:cs="宋体"/>
                <w:bCs/>
                <w:sz w:val="22"/>
                <w:szCs w:val="22"/>
                <w:highlight w:val="none"/>
              </w:rPr>
            </w:pPr>
          </w:p>
        </w:tc>
        <w:tc>
          <w:tcPr>
            <w:tcW w:w="1406" w:type="dxa"/>
            <w:vMerge w:val="continue"/>
            <w:noWrap/>
            <w:vAlign w:val="center"/>
          </w:tcPr>
          <w:p w14:paraId="688C39BA">
            <w:pPr>
              <w:widowControl/>
              <w:spacing w:line="360" w:lineRule="auto"/>
              <w:rPr>
                <w:rFonts w:hint="eastAsia" w:ascii="宋体" w:hAnsi="宋体" w:cs="宋体"/>
                <w:bCs/>
                <w:sz w:val="22"/>
                <w:szCs w:val="22"/>
                <w:highlight w:val="none"/>
              </w:rPr>
            </w:pPr>
          </w:p>
        </w:tc>
        <w:tc>
          <w:tcPr>
            <w:tcW w:w="2226" w:type="dxa"/>
            <w:noWrap/>
            <w:vAlign w:val="center"/>
          </w:tcPr>
          <w:p w14:paraId="70AA285D">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西查河</w:t>
            </w:r>
          </w:p>
        </w:tc>
        <w:tc>
          <w:tcPr>
            <w:tcW w:w="1560" w:type="dxa"/>
            <w:noWrap/>
            <w:vAlign w:val="center"/>
          </w:tcPr>
          <w:p w14:paraId="24B01076">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3.97</w:t>
            </w:r>
          </w:p>
        </w:tc>
        <w:tc>
          <w:tcPr>
            <w:tcW w:w="3174" w:type="dxa"/>
            <w:noWrap/>
            <w:vAlign w:val="center"/>
          </w:tcPr>
          <w:p w14:paraId="186A2A06">
            <w:pPr>
              <w:widowControl/>
              <w:spacing w:line="360" w:lineRule="auto"/>
              <w:rPr>
                <w:rFonts w:hint="eastAsia" w:ascii="宋体" w:hAnsi="宋体" w:cs="宋体"/>
                <w:bCs/>
                <w:sz w:val="22"/>
                <w:szCs w:val="22"/>
                <w:highlight w:val="none"/>
              </w:rPr>
            </w:pPr>
          </w:p>
        </w:tc>
      </w:tr>
      <w:tr w14:paraId="6AA5E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CB3C3A5">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14</w:t>
            </w:r>
          </w:p>
        </w:tc>
        <w:tc>
          <w:tcPr>
            <w:tcW w:w="1474" w:type="dxa"/>
            <w:vMerge w:val="continue"/>
            <w:noWrap/>
            <w:vAlign w:val="center"/>
          </w:tcPr>
          <w:p w14:paraId="003EF820">
            <w:pPr>
              <w:widowControl/>
              <w:spacing w:line="360" w:lineRule="auto"/>
              <w:rPr>
                <w:rFonts w:hint="eastAsia" w:ascii="宋体" w:hAnsi="宋体" w:cs="宋体"/>
                <w:bCs/>
                <w:sz w:val="22"/>
                <w:szCs w:val="22"/>
                <w:highlight w:val="none"/>
              </w:rPr>
            </w:pPr>
          </w:p>
        </w:tc>
        <w:tc>
          <w:tcPr>
            <w:tcW w:w="1406" w:type="dxa"/>
            <w:vMerge w:val="continue"/>
            <w:noWrap/>
            <w:vAlign w:val="center"/>
          </w:tcPr>
          <w:p w14:paraId="23FDA5B2">
            <w:pPr>
              <w:widowControl/>
              <w:spacing w:line="360" w:lineRule="auto"/>
              <w:rPr>
                <w:rFonts w:hint="eastAsia" w:ascii="宋体" w:hAnsi="宋体" w:cs="宋体"/>
                <w:bCs/>
                <w:sz w:val="22"/>
                <w:szCs w:val="22"/>
                <w:highlight w:val="none"/>
              </w:rPr>
            </w:pPr>
          </w:p>
        </w:tc>
        <w:tc>
          <w:tcPr>
            <w:tcW w:w="2226" w:type="dxa"/>
            <w:noWrap/>
            <w:vAlign w:val="center"/>
          </w:tcPr>
          <w:p w14:paraId="1399F0F1">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小冯河</w:t>
            </w:r>
          </w:p>
        </w:tc>
        <w:tc>
          <w:tcPr>
            <w:tcW w:w="1560" w:type="dxa"/>
            <w:noWrap/>
            <w:vAlign w:val="center"/>
          </w:tcPr>
          <w:p w14:paraId="61634638">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1.26</w:t>
            </w:r>
          </w:p>
        </w:tc>
        <w:tc>
          <w:tcPr>
            <w:tcW w:w="3174" w:type="dxa"/>
            <w:noWrap/>
            <w:vAlign w:val="center"/>
          </w:tcPr>
          <w:p w14:paraId="1267DC28">
            <w:pPr>
              <w:widowControl/>
              <w:spacing w:line="360" w:lineRule="auto"/>
              <w:rPr>
                <w:rFonts w:hint="eastAsia" w:ascii="宋体" w:hAnsi="宋体" w:cs="宋体"/>
                <w:bCs/>
                <w:sz w:val="22"/>
                <w:szCs w:val="22"/>
                <w:highlight w:val="none"/>
              </w:rPr>
            </w:pPr>
          </w:p>
        </w:tc>
      </w:tr>
      <w:tr w14:paraId="4B18E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3161B73">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15</w:t>
            </w:r>
          </w:p>
        </w:tc>
        <w:tc>
          <w:tcPr>
            <w:tcW w:w="1474" w:type="dxa"/>
            <w:vMerge w:val="continue"/>
            <w:noWrap/>
            <w:vAlign w:val="center"/>
          </w:tcPr>
          <w:p w14:paraId="13BA65EB">
            <w:pPr>
              <w:widowControl/>
              <w:spacing w:line="360" w:lineRule="auto"/>
              <w:rPr>
                <w:rFonts w:hint="eastAsia" w:ascii="宋体" w:hAnsi="宋体" w:cs="宋体"/>
                <w:bCs/>
                <w:sz w:val="22"/>
                <w:szCs w:val="22"/>
                <w:highlight w:val="none"/>
              </w:rPr>
            </w:pPr>
          </w:p>
        </w:tc>
        <w:tc>
          <w:tcPr>
            <w:tcW w:w="1406" w:type="dxa"/>
            <w:vMerge w:val="continue"/>
            <w:noWrap/>
            <w:vAlign w:val="center"/>
          </w:tcPr>
          <w:p w14:paraId="40138FAD">
            <w:pPr>
              <w:widowControl/>
              <w:spacing w:line="360" w:lineRule="auto"/>
              <w:rPr>
                <w:rFonts w:hint="eastAsia" w:ascii="宋体" w:hAnsi="宋体" w:cs="宋体"/>
                <w:bCs/>
                <w:sz w:val="22"/>
                <w:szCs w:val="22"/>
                <w:highlight w:val="none"/>
              </w:rPr>
            </w:pPr>
          </w:p>
        </w:tc>
        <w:tc>
          <w:tcPr>
            <w:tcW w:w="2226" w:type="dxa"/>
            <w:noWrap/>
            <w:vAlign w:val="center"/>
          </w:tcPr>
          <w:p w14:paraId="3BD58041">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幸福河</w:t>
            </w:r>
          </w:p>
        </w:tc>
        <w:tc>
          <w:tcPr>
            <w:tcW w:w="1560" w:type="dxa"/>
            <w:noWrap/>
            <w:vAlign w:val="center"/>
          </w:tcPr>
          <w:p w14:paraId="422D20F2">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1.95</w:t>
            </w:r>
          </w:p>
        </w:tc>
        <w:tc>
          <w:tcPr>
            <w:tcW w:w="3174" w:type="dxa"/>
            <w:shd w:val="clear" w:color="auto" w:fill="auto"/>
            <w:noWrap/>
            <w:vAlign w:val="center"/>
          </w:tcPr>
          <w:p w14:paraId="265121B5">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已划界，河口外10米</w:t>
            </w:r>
          </w:p>
        </w:tc>
      </w:tr>
      <w:tr w14:paraId="558EC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B39FC6F">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16</w:t>
            </w:r>
          </w:p>
        </w:tc>
        <w:tc>
          <w:tcPr>
            <w:tcW w:w="1474" w:type="dxa"/>
            <w:vMerge w:val="continue"/>
            <w:noWrap/>
            <w:vAlign w:val="center"/>
          </w:tcPr>
          <w:p w14:paraId="6C448EE1">
            <w:pPr>
              <w:widowControl/>
              <w:spacing w:line="360" w:lineRule="auto"/>
              <w:rPr>
                <w:rFonts w:hint="eastAsia" w:ascii="宋体" w:hAnsi="宋体" w:cs="宋体"/>
                <w:bCs/>
                <w:sz w:val="22"/>
                <w:szCs w:val="22"/>
                <w:highlight w:val="none"/>
              </w:rPr>
            </w:pPr>
          </w:p>
        </w:tc>
        <w:tc>
          <w:tcPr>
            <w:tcW w:w="1406" w:type="dxa"/>
            <w:vMerge w:val="continue"/>
            <w:noWrap/>
            <w:vAlign w:val="center"/>
          </w:tcPr>
          <w:p w14:paraId="22F6AD84">
            <w:pPr>
              <w:widowControl/>
              <w:spacing w:line="360" w:lineRule="auto"/>
              <w:rPr>
                <w:rFonts w:hint="eastAsia" w:ascii="宋体" w:hAnsi="宋体" w:cs="宋体"/>
                <w:bCs/>
                <w:sz w:val="22"/>
                <w:szCs w:val="22"/>
                <w:highlight w:val="none"/>
              </w:rPr>
            </w:pPr>
          </w:p>
        </w:tc>
        <w:tc>
          <w:tcPr>
            <w:tcW w:w="2226" w:type="dxa"/>
            <w:noWrap/>
            <w:vAlign w:val="center"/>
          </w:tcPr>
          <w:p w14:paraId="273D1554">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跃进河</w:t>
            </w:r>
          </w:p>
        </w:tc>
        <w:tc>
          <w:tcPr>
            <w:tcW w:w="1560" w:type="dxa"/>
            <w:noWrap/>
            <w:vAlign w:val="center"/>
          </w:tcPr>
          <w:p w14:paraId="23E3F06F">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1.39</w:t>
            </w:r>
          </w:p>
        </w:tc>
        <w:tc>
          <w:tcPr>
            <w:tcW w:w="3174" w:type="dxa"/>
            <w:noWrap/>
            <w:vAlign w:val="center"/>
          </w:tcPr>
          <w:p w14:paraId="1C47093F">
            <w:pPr>
              <w:widowControl/>
              <w:spacing w:line="360" w:lineRule="auto"/>
              <w:rPr>
                <w:rFonts w:hint="eastAsia" w:ascii="宋体" w:hAnsi="宋体" w:cs="宋体"/>
                <w:bCs/>
                <w:sz w:val="22"/>
                <w:szCs w:val="22"/>
                <w:highlight w:val="none"/>
              </w:rPr>
            </w:pPr>
          </w:p>
        </w:tc>
      </w:tr>
      <w:tr w14:paraId="4AB6F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5837539">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17</w:t>
            </w:r>
          </w:p>
        </w:tc>
        <w:tc>
          <w:tcPr>
            <w:tcW w:w="1474" w:type="dxa"/>
            <w:vMerge w:val="continue"/>
            <w:noWrap/>
            <w:vAlign w:val="center"/>
          </w:tcPr>
          <w:p w14:paraId="5FEBFBE0">
            <w:pPr>
              <w:widowControl/>
              <w:spacing w:line="360" w:lineRule="auto"/>
              <w:rPr>
                <w:rFonts w:hint="eastAsia" w:ascii="宋体" w:hAnsi="宋体" w:cs="宋体"/>
                <w:bCs/>
                <w:sz w:val="22"/>
                <w:szCs w:val="22"/>
                <w:highlight w:val="none"/>
              </w:rPr>
            </w:pPr>
          </w:p>
        </w:tc>
        <w:tc>
          <w:tcPr>
            <w:tcW w:w="1406" w:type="dxa"/>
            <w:vMerge w:val="continue"/>
            <w:noWrap/>
            <w:vAlign w:val="center"/>
          </w:tcPr>
          <w:p w14:paraId="3B89433E">
            <w:pPr>
              <w:widowControl/>
              <w:spacing w:line="360" w:lineRule="auto"/>
              <w:rPr>
                <w:rFonts w:hint="eastAsia" w:ascii="宋体" w:hAnsi="宋体" w:cs="宋体"/>
                <w:bCs/>
                <w:sz w:val="22"/>
                <w:szCs w:val="22"/>
                <w:highlight w:val="none"/>
              </w:rPr>
            </w:pPr>
          </w:p>
        </w:tc>
        <w:tc>
          <w:tcPr>
            <w:tcW w:w="2226" w:type="dxa"/>
            <w:noWrap/>
            <w:vAlign w:val="center"/>
          </w:tcPr>
          <w:p w14:paraId="48AB4AEB">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军铺河</w:t>
            </w:r>
          </w:p>
        </w:tc>
        <w:tc>
          <w:tcPr>
            <w:tcW w:w="1560" w:type="dxa"/>
            <w:noWrap/>
            <w:vAlign w:val="center"/>
          </w:tcPr>
          <w:p w14:paraId="23B86345">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0.8</w:t>
            </w:r>
          </w:p>
        </w:tc>
        <w:tc>
          <w:tcPr>
            <w:tcW w:w="3174" w:type="dxa"/>
            <w:noWrap/>
            <w:vAlign w:val="center"/>
          </w:tcPr>
          <w:p w14:paraId="19EEAE52">
            <w:pPr>
              <w:widowControl/>
              <w:spacing w:line="360" w:lineRule="auto"/>
              <w:rPr>
                <w:rFonts w:hint="eastAsia" w:ascii="宋体" w:hAnsi="宋体" w:cs="宋体"/>
                <w:bCs/>
                <w:sz w:val="22"/>
                <w:szCs w:val="22"/>
                <w:highlight w:val="none"/>
              </w:rPr>
            </w:pPr>
          </w:p>
        </w:tc>
      </w:tr>
      <w:tr w14:paraId="414A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A57408F">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18</w:t>
            </w:r>
          </w:p>
        </w:tc>
        <w:tc>
          <w:tcPr>
            <w:tcW w:w="1474" w:type="dxa"/>
            <w:vMerge w:val="continue"/>
            <w:noWrap/>
            <w:vAlign w:val="center"/>
          </w:tcPr>
          <w:p w14:paraId="1D9822A2">
            <w:pPr>
              <w:widowControl/>
              <w:spacing w:line="360" w:lineRule="auto"/>
              <w:rPr>
                <w:rFonts w:hint="eastAsia" w:ascii="宋体" w:hAnsi="宋体" w:cs="宋体"/>
                <w:bCs/>
                <w:sz w:val="22"/>
                <w:szCs w:val="22"/>
                <w:highlight w:val="none"/>
              </w:rPr>
            </w:pPr>
          </w:p>
        </w:tc>
        <w:tc>
          <w:tcPr>
            <w:tcW w:w="1406" w:type="dxa"/>
            <w:vMerge w:val="continue"/>
            <w:noWrap/>
            <w:vAlign w:val="center"/>
          </w:tcPr>
          <w:p w14:paraId="6F6EEE95">
            <w:pPr>
              <w:widowControl/>
              <w:spacing w:line="360" w:lineRule="auto"/>
              <w:rPr>
                <w:rFonts w:hint="eastAsia" w:ascii="宋体" w:hAnsi="宋体" w:cs="宋体"/>
                <w:bCs/>
                <w:sz w:val="22"/>
                <w:szCs w:val="22"/>
                <w:highlight w:val="none"/>
              </w:rPr>
            </w:pPr>
          </w:p>
        </w:tc>
        <w:tc>
          <w:tcPr>
            <w:tcW w:w="2226" w:type="dxa"/>
            <w:noWrap/>
            <w:vAlign w:val="center"/>
          </w:tcPr>
          <w:p w14:paraId="5170AE94">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马宁河</w:t>
            </w:r>
          </w:p>
        </w:tc>
        <w:tc>
          <w:tcPr>
            <w:tcW w:w="1560" w:type="dxa"/>
            <w:noWrap/>
            <w:vAlign w:val="center"/>
          </w:tcPr>
          <w:p w14:paraId="13C1F8DD">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3.15</w:t>
            </w:r>
          </w:p>
        </w:tc>
        <w:tc>
          <w:tcPr>
            <w:tcW w:w="3174" w:type="dxa"/>
            <w:noWrap/>
            <w:vAlign w:val="center"/>
          </w:tcPr>
          <w:p w14:paraId="712E1549">
            <w:pPr>
              <w:widowControl/>
              <w:spacing w:line="360" w:lineRule="auto"/>
              <w:rPr>
                <w:rFonts w:hint="eastAsia" w:ascii="宋体" w:hAnsi="宋体" w:cs="宋体"/>
                <w:bCs/>
                <w:sz w:val="22"/>
                <w:szCs w:val="22"/>
                <w:highlight w:val="none"/>
              </w:rPr>
            </w:pPr>
          </w:p>
        </w:tc>
      </w:tr>
      <w:tr w14:paraId="1798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C294A8A">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19</w:t>
            </w:r>
          </w:p>
        </w:tc>
        <w:tc>
          <w:tcPr>
            <w:tcW w:w="1474" w:type="dxa"/>
            <w:vMerge w:val="continue"/>
            <w:noWrap/>
            <w:vAlign w:val="center"/>
          </w:tcPr>
          <w:p w14:paraId="3945E14D">
            <w:pPr>
              <w:widowControl/>
              <w:spacing w:line="360" w:lineRule="auto"/>
              <w:rPr>
                <w:rFonts w:hint="eastAsia" w:ascii="宋体" w:hAnsi="宋体" w:cs="宋体"/>
                <w:bCs/>
                <w:sz w:val="22"/>
                <w:szCs w:val="22"/>
                <w:highlight w:val="none"/>
              </w:rPr>
            </w:pPr>
          </w:p>
        </w:tc>
        <w:tc>
          <w:tcPr>
            <w:tcW w:w="1406" w:type="dxa"/>
            <w:vMerge w:val="continue"/>
            <w:noWrap/>
            <w:vAlign w:val="center"/>
          </w:tcPr>
          <w:p w14:paraId="48651884">
            <w:pPr>
              <w:widowControl/>
              <w:spacing w:line="360" w:lineRule="auto"/>
              <w:rPr>
                <w:rFonts w:hint="eastAsia" w:ascii="宋体" w:hAnsi="宋体" w:cs="宋体"/>
                <w:bCs/>
                <w:sz w:val="22"/>
                <w:szCs w:val="22"/>
                <w:highlight w:val="none"/>
              </w:rPr>
            </w:pPr>
          </w:p>
        </w:tc>
        <w:tc>
          <w:tcPr>
            <w:tcW w:w="2226" w:type="dxa"/>
            <w:noWrap/>
            <w:vAlign w:val="center"/>
          </w:tcPr>
          <w:p w14:paraId="590065AB">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红塘河</w:t>
            </w:r>
          </w:p>
        </w:tc>
        <w:tc>
          <w:tcPr>
            <w:tcW w:w="1560" w:type="dxa"/>
            <w:noWrap/>
            <w:vAlign w:val="center"/>
          </w:tcPr>
          <w:p w14:paraId="192C75DB">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3.38</w:t>
            </w:r>
          </w:p>
        </w:tc>
        <w:tc>
          <w:tcPr>
            <w:tcW w:w="3174" w:type="dxa"/>
            <w:noWrap/>
            <w:vAlign w:val="center"/>
          </w:tcPr>
          <w:p w14:paraId="5A29E98C">
            <w:pPr>
              <w:widowControl/>
              <w:spacing w:line="360" w:lineRule="auto"/>
              <w:rPr>
                <w:rFonts w:hint="eastAsia" w:ascii="宋体" w:hAnsi="宋体" w:cs="宋体"/>
                <w:bCs/>
                <w:sz w:val="22"/>
                <w:szCs w:val="22"/>
                <w:highlight w:val="none"/>
              </w:rPr>
            </w:pPr>
          </w:p>
        </w:tc>
      </w:tr>
      <w:tr w14:paraId="28AAE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C01B328">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20</w:t>
            </w:r>
          </w:p>
        </w:tc>
        <w:tc>
          <w:tcPr>
            <w:tcW w:w="1474" w:type="dxa"/>
            <w:vMerge w:val="continue"/>
            <w:noWrap/>
            <w:vAlign w:val="center"/>
          </w:tcPr>
          <w:p w14:paraId="5976A100">
            <w:pPr>
              <w:widowControl/>
              <w:spacing w:line="360" w:lineRule="auto"/>
              <w:rPr>
                <w:rFonts w:hint="eastAsia" w:ascii="宋体" w:hAnsi="宋体" w:cs="宋体"/>
                <w:bCs/>
                <w:sz w:val="22"/>
                <w:szCs w:val="22"/>
                <w:highlight w:val="none"/>
              </w:rPr>
            </w:pPr>
          </w:p>
        </w:tc>
        <w:tc>
          <w:tcPr>
            <w:tcW w:w="1406" w:type="dxa"/>
            <w:vMerge w:val="continue"/>
            <w:noWrap/>
            <w:vAlign w:val="center"/>
          </w:tcPr>
          <w:p w14:paraId="74B5265F">
            <w:pPr>
              <w:widowControl/>
              <w:spacing w:line="360" w:lineRule="auto"/>
              <w:rPr>
                <w:rFonts w:hint="eastAsia" w:ascii="宋体" w:hAnsi="宋体" w:cs="宋体"/>
                <w:bCs/>
                <w:sz w:val="22"/>
                <w:szCs w:val="22"/>
                <w:highlight w:val="none"/>
              </w:rPr>
            </w:pPr>
          </w:p>
        </w:tc>
        <w:tc>
          <w:tcPr>
            <w:tcW w:w="2226" w:type="dxa"/>
            <w:noWrap/>
            <w:vAlign w:val="center"/>
          </w:tcPr>
          <w:p w14:paraId="29EE5511">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西一支河</w:t>
            </w:r>
          </w:p>
        </w:tc>
        <w:tc>
          <w:tcPr>
            <w:tcW w:w="1560" w:type="dxa"/>
            <w:noWrap/>
            <w:vAlign w:val="center"/>
          </w:tcPr>
          <w:p w14:paraId="56593050">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1.22</w:t>
            </w:r>
          </w:p>
        </w:tc>
        <w:tc>
          <w:tcPr>
            <w:tcW w:w="3174" w:type="dxa"/>
            <w:noWrap/>
            <w:vAlign w:val="center"/>
          </w:tcPr>
          <w:p w14:paraId="4681E094">
            <w:pPr>
              <w:widowControl/>
              <w:spacing w:line="360" w:lineRule="auto"/>
              <w:rPr>
                <w:rFonts w:hint="eastAsia" w:ascii="宋体" w:hAnsi="宋体" w:cs="宋体"/>
                <w:bCs/>
                <w:sz w:val="22"/>
                <w:szCs w:val="22"/>
                <w:highlight w:val="none"/>
              </w:rPr>
            </w:pPr>
          </w:p>
        </w:tc>
      </w:tr>
      <w:tr w14:paraId="5EE8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FDD9DAA">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21</w:t>
            </w:r>
          </w:p>
        </w:tc>
        <w:tc>
          <w:tcPr>
            <w:tcW w:w="1474" w:type="dxa"/>
            <w:vMerge w:val="restart"/>
            <w:noWrap/>
            <w:vAlign w:val="center"/>
          </w:tcPr>
          <w:p w14:paraId="78F7011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乡级河道</w:t>
            </w:r>
          </w:p>
          <w:p w14:paraId="09E507D4">
            <w:pPr>
              <w:widowControl/>
              <w:spacing w:line="360" w:lineRule="auto"/>
              <w:rPr>
                <w:rFonts w:hint="eastAsia" w:ascii="宋体" w:hAnsi="宋体" w:cs="宋体"/>
                <w:bCs/>
                <w:sz w:val="22"/>
                <w:szCs w:val="22"/>
                <w:highlight w:val="none"/>
              </w:rPr>
            </w:pPr>
          </w:p>
        </w:tc>
        <w:tc>
          <w:tcPr>
            <w:tcW w:w="1406" w:type="dxa"/>
            <w:vMerge w:val="restart"/>
            <w:noWrap/>
            <w:vAlign w:val="center"/>
          </w:tcPr>
          <w:p w14:paraId="4384F0B6">
            <w:pPr>
              <w:widowControl/>
              <w:spacing w:line="360" w:lineRule="auto"/>
              <w:rPr>
                <w:rFonts w:hint="eastAsia" w:ascii="宋体" w:hAnsi="宋体" w:cs="宋体"/>
                <w:bCs/>
                <w:sz w:val="22"/>
                <w:szCs w:val="22"/>
                <w:highlight w:val="none"/>
              </w:rPr>
            </w:pPr>
          </w:p>
          <w:p w14:paraId="1A83A227">
            <w:pPr>
              <w:widowControl/>
              <w:spacing w:line="360" w:lineRule="auto"/>
              <w:rPr>
                <w:rFonts w:hint="eastAsia" w:ascii="宋体" w:hAnsi="宋体" w:cs="宋体"/>
                <w:bCs/>
                <w:sz w:val="22"/>
                <w:szCs w:val="22"/>
                <w:highlight w:val="none"/>
              </w:rPr>
            </w:pPr>
          </w:p>
          <w:p w14:paraId="7252071C">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罗</w:t>
            </w:r>
            <w:r>
              <w:rPr>
                <w:rFonts w:hint="eastAsia" w:ascii="宋体" w:hAnsi="宋体" w:cs="宋体"/>
                <w:bCs/>
                <w:sz w:val="22"/>
                <w:szCs w:val="22"/>
                <w:highlight w:val="none"/>
                <w:lang w:val="en-US" w:eastAsia="zh-CN"/>
              </w:rPr>
              <w:t>塘街道</w:t>
            </w:r>
          </w:p>
          <w:p w14:paraId="414DA63F">
            <w:pPr>
              <w:widowControl/>
              <w:spacing w:line="360" w:lineRule="auto"/>
              <w:rPr>
                <w:rFonts w:hint="eastAsia" w:ascii="宋体" w:hAnsi="宋体" w:cs="宋体"/>
                <w:bCs/>
                <w:sz w:val="22"/>
                <w:szCs w:val="22"/>
                <w:highlight w:val="none"/>
              </w:rPr>
            </w:pPr>
          </w:p>
          <w:p w14:paraId="4FADA77D">
            <w:pPr>
              <w:widowControl/>
              <w:spacing w:line="360" w:lineRule="auto"/>
              <w:rPr>
                <w:rFonts w:hint="eastAsia" w:ascii="宋体" w:hAnsi="宋体" w:cs="宋体"/>
                <w:bCs/>
                <w:sz w:val="22"/>
                <w:szCs w:val="22"/>
                <w:highlight w:val="none"/>
              </w:rPr>
            </w:pPr>
          </w:p>
          <w:p w14:paraId="3F270CB3">
            <w:pPr>
              <w:widowControl/>
              <w:spacing w:line="360" w:lineRule="auto"/>
              <w:rPr>
                <w:rFonts w:hint="eastAsia" w:ascii="宋体" w:hAnsi="宋体" w:cs="宋体"/>
                <w:bCs/>
                <w:sz w:val="22"/>
                <w:szCs w:val="22"/>
                <w:highlight w:val="none"/>
              </w:rPr>
            </w:pPr>
          </w:p>
          <w:p w14:paraId="49B8B666">
            <w:pPr>
              <w:widowControl/>
              <w:spacing w:line="360" w:lineRule="auto"/>
              <w:rPr>
                <w:rFonts w:hint="eastAsia" w:ascii="宋体" w:hAnsi="宋体" w:cs="宋体"/>
                <w:bCs/>
                <w:sz w:val="22"/>
                <w:szCs w:val="22"/>
                <w:highlight w:val="none"/>
              </w:rPr>
            </w:pPr>
          </w:p>
          <w:p w14:paraId="321B90BE">
            <w:pPr>
              <w:widowControl/>
              <w:spacing w:line="360" w:lineRule="auto"/>
              <w:rPr>
                <w:rFonts w:hint="eastAsia" w:ascii="宋体" w:hAnsi="宋体" w:cs="宋体"/>
                <w:bCs/>
                <w:sz w:val="22"/>
                <w:szCs w:val="22"/>
                <w:highlight w:val="none"/>
              </w:rPr>
            </w:pPr>
          </w:p>
          <w:p w14:paraId="075CBAF4">
            <w:pPr>
              <w:widowControl/>
              <w:spacing w:line="360" w:lineRule="auto"/>
              <w:rPr>
                <w:rFonts w:hint="eastAsia" w:ascii="宋体" w:hAnsi="宋体" w:cs="宋体"/>
                <w:bCs/>
                <w:sz w:val="22"/>
                <w:szCs w:val="22"/>
                <w:highlight w:val="none"/>
              </w:rPr>
            </w:pPr>
          </w:p>
          <w:p w14:paraId="4387F245">
            <w:pPr>
              <w:widowControl/>
              <w:spacing w:line="360" w:lineRule="auto"/>
              <w:rPr>
                <w:rFonts w:hint="default" w:ascii="宋体" w:hAnsi="宋体" w:eastAsia="宋体" w:cs="宋体"/>
                <w:bCs/>
                <w:sz w:val="22"/>
                <w:szCs w:val="22"/>
                <w:highlight w:val="none"/>
                <w:lang w:val="en-US" w:eastAsia="zh-CN"/>
              </w:rPr>
            </w:pPr>
            <w:r>
              <w:rPr>
                <w:rFonts w:hint="eastAsia" w:ascii="宋体" w:hAnsi="宋体" w:cs="宋体"/>
                <w:bCs/>
                <w:sz w:val="22"/>
                <w:szCs w:val="22"/>
                <w:highlight w:val="none"/>
              </w:rPr>
              <w:t>罗</w:t>
            </w:r>
            <w:r>
              <w:rPr>
                <w:rFonts w:hint="eastAsia" w:ascii="宋体" w:hAnsi="宋体" w:cs="宋体"/>
                <w:bCs/>
                <w:sz w:val="22"/>
                <w:szCs w:val="22"/>
                <w:highlight w:val="none"/>
                <w:lang w:val="en-US" w:eastAsia="zh-CN"/>
              </w:rPr>
              <w:t>塘街道</w:t>
            </w:r>
          </w:p>
        </w:tc>
        <w:tc>
          <w:tcPr>
            <w:tcW w:w="2226" w:type="dxa"/>
            <w:noWrap/>
            <w:vAlign w:val="center"/>
          </w:tcPr>
          <w:p w14:paraId="7794C777">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时庄河</w:t>
            </w:r>
          </w:p>
        </w:tc>
        <w:tc>
          <w:tcPr>
            <w:tcW w:w="1560" w:type="dxa"/>
            <w:noWrap/>
            <w:vAlign w:val="center"/>
          </w:tcPr>
          <w:p w14:paraId="26B68631">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5.41 </w:t>
            </w:r>
          </w:p>
        </w:tc>
        <w:tc>
          <w:tcPr>
            <w:tcW w:w="3174" w:type="dxa"/>
            <w:noWrap/>
            <w:vAlign w:val="center"/>
          </w:tcPr>
          <w:p w14:paraId="023BC5FA">
            <w:pPr>
              <w:widowControl/>
              <w:spacing w:line="360" w:lineRule="auto"/>
              <w:rPr>
                <w:rFonts w:hint="eastAsia" w:ascii="宋体" w:hAnsi="宋体" w:cs="宋体"/>
                <w:bCs/>
                <w:sz w:val="22"/>
                <w:szCs w:val="22"/>
                <w:highlight w:val="none"/>
              </w:rPr>
            </w:pPr>
          </w:p>
        </w:tc>
      </w:tr>
      <w:tr w14:paraId="2ABA8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8E030E3">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22</w:t>
            </w:r>
          </w:p>
        </w:tc>
        <w:tc>
          <w:tcPr>
            <w:tcW w:w="1474" w:type="dxa"/>
            <w:vMerge w:val="continue"/>
            <w:noWrap/>
            <w:vAlign w:val="center"/>
          </w:tcPr>
          <w:p w14:paraId="4D194997">
            <w:pPr>
              <w:widowControl/>
              <w:spacing w:line="360" w:lineRule="auto"/>
              <w:rPr>
                <w:rFonts w:hint="eastAsia" w:ascii="宋体" w:hAnsi="宋体" w:cs="宋体"/>
                <w:bCs/>
                <w:sz w:val="22"/>
                <w:szCs w:val="22"/>
                <w:highlight w:val="none"/>
              </w:rPr>
            </w:pPr>
          </w:p>
        </w:tc>
        <w:tc>
          <w:tcPr>
            <w:tcW w:w="1406" w:type="dxa"/>
            <w:vMerge w:val="continue"/>
            <w:noWrap/>
            <w:vAlign w:val="center"/>
          </w:tcPr>
          <w:p w14:paraId="23AFE324">
            <w:pPr>
              <w:widowControl/>
              <w:spacing w:line="360" w:lineRule="auto"/>
              <w:rPr>
                <w:rFonts w:hint="eastAsia" w:ascii="宋体" w:hAnsi="宋体" w:cs="宋体"/>
                <w:bCs/>
                <w:sz w:val="22"/>
                <w:szCs w:val="22"/>
                <w:highlight w:val="none"/>
              </w:rPr>
            </w:pPr>
          </w:p>
        </w:tc>
        <w:tc>
          <w:tcPr>
            <w:tcW w:w="2226" w:type="dxa"/>
            <w:noWrap/>
            <w:vAlign w:val="center"/>
          </w:tcPr>
          <w:p w14:paraId="1A5ED73D">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革命河</w:t>
            </w:r>
          </w:p>
        </w:tc>
        <w:tc>
          <w:tcPr>
            <w:tcW w:w="1560" w:type="dxa"/>
            <w:noWrap/>
            <w:vAlign w:val="center"/>
          </w:tcPr>
          <w:p w14:paraId="4A27FB19">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2.19 </w:t>
            </w:r>
          </w:p>
        </w:tc>
        <w:tc>
          <w:tcPr>
            <w:tcW w:w="3174" w:type="dxa"/>
            <w:noWrap/>
            <w:vAlign w:val="center"/>
          </w:tcPr>
          <w:p w14:paraId="18EF9BC7">
            <w:pPr>
              <w:widowControl/>
              <w:spacing w:line="360" w:lineRule="auto"/>
              <w:rPr>
                <w:rFonts w:hint="eastAsia" w:ascii="宋体" w:hAnsi="宋体" w:cs="宋体"/>
                <w:bCs/>
                <w:sz w:val="22"/>
                <w:szCs w:val="22"/>
                <w:highlight w:val="none"/>
              </w:rPr>
            </w:pPr>
          </w:p>
        </w:tc>
      </w:tr>
      <w:tr w14:paraId="3F71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624D56F">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23</w:t>
            </w:r>
          </w:p>
        </w:tc>
        <w:tc>
          <w:tcPr>
            <w:tcW w:w="1474" w:type="dxa"/>
            <w:vMerge w:val="continue"/>
            <w:noWrap/>
            <w:vAlign w:val="center"/>
          </w:tcPr>
          <w:p w14:paraId="049D4202">
            <w:pPr>
              <w:widowControl/>
              <w:spacing w:line="360" w:lineRule="auto"/>
              <w:rPr>
                <w:rFonts w:hint="eastAsia" w:ascii="宋体" w:hAnsi="宋体" w:cs="宋体"/>
                <w:bCs/>
                <w:sz w:val="22"/>
                <w:szCs w:val="22"/>
                <w:highlight w:val="none"/>
              </w:rPr>
            </w:pPr>
          </w:p>
        </w:tc>
        <w:tc>
          <w:tcPr>
            <w:tcW w:w="1406" w:type="dxa"/>
            <w:vMerge w:val="continue"/>
            <w:noWrap/>
            <w:vAlign w:val="center"/>
          </w:tcPr>
          <w:p w14:paraId="1769D9B5">
            <w:pPr>
              <w:widowControl/>
              <w:spacing w:line="360" w:lineRule="auto"/>
              <w:rPr>
                <w:rFonts w:hint="eastAsia" w:ascii="宋体" w:hAnsi="宋体" w:cs="宋体"/>
                <w:bCs/>
                <w:sz w:val="22"/>
                <w:szCs w:val="22"/>
                <w:highlight w:val="none"/>
              </w:rPr>
            </w:pPr>
          </w:p>
        </w:tc>
        <w:tc>
          <w:tcPr>
            <w:tcW w:w="2226" w:type="dxa"/>
            <w:noWrap/>
            <w:vAlign w:val="center"/>
          </w:tcPr>
          <w:p w14:paraId="6104A402">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院子河</w:t>
            </w:r>
          </w:p>
        </w:tc>
        <w:tc>
          <w:tcPr>
            <w:tcW w:w="1560" w:type="dxa"/>
            <w:noWrap/>
            <w:vAlign w:val="center"/>
          </w:tcPr>
          <w:p w14:paraId="2B651D80">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2.05 </w:t>
            </w:r>
          </w:p>
        </w:tc>
        <w:tc>
          <w:tcPr>
            <w:tcW w:w="3174" w:type="dxa"/>
            <w:noWrap/>
            <w:vAlign w:val="center"/>
          </w:tcPr>
          <w:p w14:paraId="45A2D68B">
            <w:pPr>
              <w:widowControl/>
              <w:spacing w:line="360" w:lineRule="auto"/>
              <w:rPr>
                <w:rFonts w:hint="eastAsia" w:ascii="宋体" w:hAnsi="宋体" w:cs="宋体"/>
                <w:bCs/>
                <w:sz w:val="22"/>
                <w:szCs w:val="22"/>
                <w:highlight w:val="none"/>
              </w:rPr>
            </w:pPr>
          </w:p>
        </w:tc>
      </w:tr>
      <w:tr w14:paraId="0C4C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5D09819">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24</w:t>
            </w:r>
          </w:p>
        </w:tc>
        <w:tc>
          <w:tcPr>
            <w:tcW w:w="1474" w:type="dxa"/>
            <w:vMerge w:val="continue"/>
            <w:noWrap/>
            <w:vAlign w:val="center"/>
          </w:tcPr>
          <w:p w14:paraId="193AB0C7">
            <w:pPr>
              <w:widowControl/>
              <w:spacing w:line="360" w:lineRule="auto"/>
              <w:rPr>
                <w:rFonts w:hint="eastAsia" w:ascii="宋体" w:hAnsi="宋体" w:cs="宋体"/>
                <w:bCs/>
                <w:sz w:val="22"/>
                <w:szCs w:val="22"/>
                <w:highlight w:val="none"/>
              </w:rPr>
            </w:pPr>
          </w:p>
        </w:tc>
        <w:tc>
          <w:tcPr>
            <w:tcW w:w="1406" w:type="dxa"/>
            <w:vMerge w:val="continue"/>
            <w:noWrap/>
            <w:vAlign w:val="center"/>
          </w:tcPr>
          <w:p w14:paraId="70F5EC58">
            <w:pPr>
              <w:widowControl/>
              <w:spacing w:line="360" w:lineRule="auto"/>
              <w:rPr>
                <w:rFonts w:hint="eastAsia" w:ascii="宋体" w:hAnsi="宋体" w:cs="宋体"/>
                <w:bCs/>
                <w:sz w:val="22"/>
                <w:szCs w:val="22"/>
                <w:highlight w:val="none"/>
              </w:rPr>
            </w:pPr>
          </w:p>
        </w:tc>
        <w:tc>
          <w:tcPr>
            <w:tcW w:w="2226" w:type="dxa"/>
            <w:noWrap/>
            <w:vAlign w:val="center"/>
          </w:tcPr>
          <w:p w14:paraId="1D0BD06B">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汤河</w:t>
            </w:r>
          </w:p>
        </w:tc>
        <w:tc>
          <w:tcPr>
            <w:tcW w:w="1560" w:type="dxa"/>
            <w:noWrap/>
            <w:vAlign w:val="center"/>
          </w:tcPr>
          <w:p w14:paraId="41EDF392">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2.86 </w:t>
            </w:r>
          </w:p>
        </w:tc>
        <w:tc>
          <w:tcPr>
            <w:tcW w:w="3174" w:type="dxa"/>
            <w:noWrap/>
            <w:vAlign w:val="center"/>
          </w:tcPr>
          <w:p w14:paraId="5149268B">
            <w:pPr>
              <w:widowControl/>
              <w:spacing w:line="360" w:lineRule="auto"/>
              <w:rPr>
                <w:rFonts w:hint="eastAsia" w:ascii="宋体" w:hAnsi="宋体" w:cs="宋体"/>
                <w:bCs/>
                <w:sz w:val="22"/>
                <w:szCs w:val="22"/>
                <w:highlight w:val="none"/>
              </w:rPr>
            </w:pPr>
          </w:p>
        </w:tc>
      </w:tr>
      <w:tr w14:paraId="25585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CA4B02D">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25</w:t>
            </w:r>
          </w:p>
        </w:tc>
        <w:tc>
          <w:tcPr>
            <w:tcW w:w="1474" w:type="dxa"/>
            <w:vMerge w:val="continue"/>
            <w:noWrap/>
            <w:vAlign w:val="center"/>
          </w:tcPr>
          <w:p w14:paraId="3CFE9877">
            <w:pPr>
              <w:widowControl/>
              <w:spacing w:line="360" w:lineRule="auto"/>
              <w:rPr>
                <w:rFonts w:hint="eastAsia" w:ascii="宋体" w:hAnsi="宋体" w:cs="宋体"/>
                <w:bCs/>
                <w:sz w:val="22"/>
                <w:szCs w:val="22"/>
                <w:highlight w:val="none"/>
              </w:rPr>
            </w:pPr>
          </w:p>
        </w:tc>
        <w:tc>
          <w:tcPr>
            <w:tcW w:w="1406" w:type="dxa"/>
            <w:vMerge w:val="continue"/>
            <w:noWrap/>
            <w:vAlign w:val="center"/>
          </w:tcPr>
          <w:p w14:paraId="5FC58E79">
            <w:pPr>
              <w:widowControl/>
              <w:spacing w:line="360" w:lineRule="auto"/>
              <w:rPr>
                <w:rFonts w:hint="eastAsia" w:ascii="宋体" w:hAnsi="宋体" w:cs="宋体"/>
                <w:bCs/>
                <w:sz w:val="22"/>
                <w:szCs w:val="22"/>
                <w:highlight w:val="none"/>
              </w:rPr>
            </w:pPr>
          </w:p>
        </w:tc>
        <w:tc>
          <w:tcPr>
            <w:tcW w:w="2226" w:type="dxa"/>
            <w:noWrap/>
            <w:vAlign w:val="center"/>
          </w:tcPr>
          <w:p w14:paraId="5EC2A21F">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种子河</w:t>
            </w:r>
          </w:p>
        </w:tc>
        <w:tc>
          <w:tcPr>
            <w:tcW w:w="1560" w:type="dxa"/>
            <w:noWrap/>
            <w:vAlign w:val="center"/>
          </w:tcPr>
          <w:p w14:paraId="0EE3FA10">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1.90 </w:t>
            </w:r>
          </w:p>
        </w:tc>
        <w:tc>
          <w:tcPr>
            <w:tcW w:w="3174" w:type="dxa"/>
            <w:noWrap/>
            <w:vAlign w:val="center"/>
          </w:tcPr>
          <w:p w14:paraId="041CD27E">
            <w:pPr>
              <w:widowControl/>
              <w:spacing w:line="360" w:lineRule="auto"/>
              <w:rPr>
                <w:rFonts w:hint="eastAsia" w:ascii="宋体" w:hAnsi="宋体" w:cs="宋体"/>
                <w:bCs/>
                <w:sz w:val="22"/>
                <w:szCs w:val="22"/>
                <w:highlight w:val="none"/>
              </w:rPr>
            </w:pPr>
          </w:p>
        </w:tc>
      </w:tr>
      <w:tr w14:paraId="77CD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3426252">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26</w:t>
            </w:r>
          </w:p>
        </w:tc>
        <w:tc>
          <w:tcPr>
            <w:tcW w:w="1474" w:type="dxa"/>
            <w:vMerge w:val="continue"/>
            <w:noWrap/>
            <w:vAlign w:val="center"/>
          </w:tcPr>
          <w:p w14:paraId="4B527A63">
            <w:pPr>
              <w:widowControl/>
              <w:spacing w:line="360" w:lineRule="auto"/>
              <w:rPr>
                <w:rFonts w:hint="eastAsia" w:ascii="宋体" w:hAnsi="宋体" w:cs="宋体"/>
                <w:bCs/>
                <w:sz w:val="22"/>
                <w:szCs w:val="22"/>
                <w:highlight w:val="none"/>
              </w:rPr>
            </w:pPr>
          </w:p>
        </w:tc>
        <w:tc>
          <w:tcPr>
            <w:tcW w:w="1406" w:type="dxa"/>
            <w:vMerge w:val="continue"/>
            <w:noWrap/>
            <w:vAlign w:val="center"/>
          </w:tcPr>
          <w:p w14:paraId="49574CBC">
            <w:pPr>
              <w:widowControl/>
              <w:spacing w:line="360" w:lineRule="auto"/>
              <w:rPr>
                <w:rFonts w:hint="eastAsia" w:ascii="宋体" w:hAnsi="宋体" w:cs="宋体"/>
                <w:bCs/>
                <w:sz w:val="22"/>
                <w:szCs w:val="22"/>
                <w:highlight w:val="none"/>
              </w:rPr>
            </w:pPr>
          </w:p>
        </w:tc>
        <w:tc>
          <w:tcPr>
            <w:tcW w:w="2226" w:type="dxa"/>
            <w:noWrap/>
            <w:vAlign w:val="center"/>
          </w:tcPr>
          <w:p w14:paraId="01B2D49C">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新河</w:t>
            </w:r>
          </w:p>
        </w:tc>
        <w:tc>
          <w:tcPr>
            <w:tcW w:w="1560" w:type="dxa"/>
            <w:noWrap/>
            <w:vAlign w:val="center"/>
          </w:tcPr>
          <w:p w14:paraId="3974ED7C">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1.66 </w:t>
            </w:r>
          </w:p>
        </w:tc>
        <w:tc>
          <w:tcPr>
            <w:tcW w:w="3174" w:type="dxa"/>
            <w:noWrap/>
            <w:vAlign w:val="center"/>
          </w:tcPr>
          <w:p w14:paraId="0D8F3FE9">
            <w:pPr>
              <w:widowControl/>
              <w:spacing w:line="360" w:lineRule="auto"/>
              <w:rPr>
                <w:rFonts w:hint="eastAsia" w:ascii="宋体" w:hAnsi="宋体" w:cs="宋体"/>
                <w:bCs/>
                <w:sz w:val="22"/>
                <w:szCs w:val="22"/>
                <w:highlight w:val="none"/>
              </w:rPr>
            </w:pPr>
          </w:p>
        </w:tc>
      </w:tr>
      <w:tr w14:paraId="71B5F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9F8C082">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27</w:t>
            </w:r>
          </w:p>
        </w:tc>
        <w:tc>
          <w:tcPr>
            <w:tcW w:w="1474" w:type="dxa"/>
            <w:vMerge w:val="continue"/>
            <w:noWrap/>
            <w:vAlign w:val="center"/>
          </w:tcPr>
          <w:p w14:paraId="6A41FE06">
            <w:pPr>
              <w:widowControl/>
              <w:spacing w:line="360" w:lineRule="auto"/>
              <w:rPr>
                <w:rFonts w:hint="eastAsia" w:ascii="宋体" w:hAnsi="宋体" w:cs="宋体"/>
                <w:bCs/>
                <w:sz w:val="22"/>
                <w:szCs w:val="22"/>
                <w:highlight w:val="none"/>
              </w:rPr>
            </w:pPr>
          </w:p>
        </w:tc>
        <w:tc>
          <w:tcPr>
            <w:tcW w:w="1406" w:type="dxa"/>
            <w:vMerge w:val="continue"/>
            <w:noWrap/>
            <w:vAlign w:val="center"/>
          </w:tcPr>
          <w:p w14:paraId="16066093">
            <w:pPr>
              <w:widowControl/>
              <w:spacing w:line="360" w:lineRule="auto"/>
              <w:rPr>
                <w:rFonts w:hint="eastAsia" w:ascii="宋体" w:hAnsi="宋体" w:cs="宋体"/>
                <w:bCs/>
                <w:sz w:val="22"/>
                <w:szCs w:val="22"/>
                <w:highlight w:val="none"/>
              </w:rPr>
            </w:pPr>
          </w:p>
        </w:tc>
        <w:tc>
          <w:tcPr>
            <w:tcW w:w="2226" w:type="dxa"/>
            <w:noWrap/>
            <w:vAlign w:val="center"/>
          </w:tcPr>
          <w:p w14:paraId="18F691D8">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南中心河</w:t>
            </w:r>
          </w:p>
        </w:tc>
        <w:tc>
          <w:tcPr>
            <w:tcW w:w="1560" w:type="dxa"/>
            <w:noWrap/>
            <w:vAlign w:val="center"/>
          </w:tcPr>
          <w:p w14:paraId="35CC75E5">
            <w:pPr>
              <w:widowControl/>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0.81 </w:t>
            </w:r>
          </w:p>
        </w:tc>
        <w:tc>
          <w:tcPr>
            <w:tcW w:w="3174" w:type="dxa"/>
            <w:noWrap/>
            <w:vAlign w:val="center"/>
          </w:tcPr>
          <w:p w14:paraId="57602B6B">
            <w:pPr>
              <w:widowControl/>
              <w:spacing w:line="360" w:lineRule="auto"/>
              <w:rPr>
                <w:rFonts w:hint="eastAsia" w:ascii="宋体" w:hAnsi="宋体" w:cs="宋体"/>
                <w:bCs/>
                <w:sz w:val="22"/>
                <w:szCs w:val="22"/>
                <w:highlight w:val="none"/>
              </w:rPr>
            </w:pPr>
          </w:p>
        </w:tc>
      </w:tr>
      <w:tr w14:paraId="54E28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DD7CE6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28</w:t>
            </w:r>
          </w:p>
        </w:tc>
        <w:tc>
          <w:tcPr>
            <w:tcW w:w="1474" w:type="dxa"/>
            <w:vMerge w:val="continue"/>
            <w:noWrap/>
            <w:vAlign w:val="center"/>
          </w:tcPr>
          <w:p w14:paraId="0E9A7067">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2CE968B8">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0669F8A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王石河</w:t>
            </w:r>
          </w:p>
        </w:tc>
        <w:tc>
          <w:tcPr>
            <w:tcW w:w="1560" w:type="dxa"/>
            <w:noWrap/>
            <w:vAlign w:val="center"/>
          </w:tcPr>
          <w:p w14:paraId="2AE31C0B">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2.74 </w:t>
            </w:r>
          </w:p>
        </w:tc>
        <w:tc>
          <w:tcPr>
            <w:tcW w:w="3174" w:type="dxa"/>
            <w:noWrap/>
            <w:vAlign w:val="center"/>
          </w:tcPr>
          <w:p w14:paraId="3DB9E690">
            <w:pPr>
              <w:widowControl/>
              <w:spacing w:line="360" w:lineRule="exact"/>
              <w:jc w:val="center"/>
              <w:textAlignment w:val="center"/>
              <w:rPr>
                <w:rFonts w:hint="eastAsia" w:ascii="宋体" w:hAnsi="宋体" w:cs="宋体"/>
                <w:color w:val="000000"/>
                <w:sz w:val="21"/>
                <w:szCs w:val="21"/>
              </w:rPr>
            </w:pPr>
          </w:p>
        </w:tc>
      </w:tr>
      <w:tr w14:paraId="62F7B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1C5582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29</w:t>
            </w:r>
          </w:p>
        </w:tc>
        <w:tc>
          <w:tcPr>
            <w:tcW w:w="1474" w:type="dxa"/>
            <w:vMerge w:val="continue"/>
            <w:noWrap/>
            <w:vAlign w:val="center"/>
          </w:tcPr>
          <w:p w14:paraId="59B1EA65">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349259EA">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50DDED10">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东林河</w:t>
            </w:r>
          </w:p>
        </w:tc>
        <w:tc>
          <w:tcPr>
            <w:tcW w:w="1560" w:type="dxa"/>
            <w:noWrap/>
            <w:vAlign w:val="center"/>
          </w:tcPr>
          <w:p w14:paraId="1BDA886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0.31 </w:t>
            </w:r>
          </w:p>
        </w:tc>
        <w:tc>
          <w:tcPr>
            <w:tcW w:w="3174" w:type="dxa"/>
            <w:noWrap/>
            <w:vAlign w:val="center"/>
          </w:tcPr>
          <w:p w14:paraId="595F5767">
            <w:pPr>
              <w:widowControl/>
              <w:spacing w:line="360" w:lineRule="exact"/>
              <w:jc w:val="center"/>
              <w:textAlignment w:val="center"/>
              <w:rPr>
                <w:rFonts w:hint="eastAsia" w:ascii="宋体" w:hAnsi="宋体" w:cs="宋体"/>
                <w:color w:val="000000"/>
                <w:sz w:val="21"/>
                <w:szCs w:val="21"/>
              </w:rPr>
            </w:pPr>
          </w:p>
        </w:tc>
      </w:tr>
      <w:tr w14:paraId="1F828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EF1363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30</w:t>
            </w:r>
          </w:p>
        </w:tc>
        <w:tc>
          <w:tcPr>
            <w:tcW w:w="1474" w:type="dxa"/>
            <w:vMerge w:val="continue"/>
            <w:noWrap/>
            <w:vAlign w:val="center"/>
          </w:tcPr>
          <w:p w14:paraId="58758AFE">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3AF2116F">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251F75F7">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鹿鸣河</w:t>
            </w:r>
          </w:p>
        </w:tc>
        <w:tc>
          <w:tcPr>
            <w:tcW w:w="1560" w:type="dxa"/>
            <w:noWrap/>
            <w:vAlign w:val="center"/>
          </w:tcPr>
          <w:p w14:paraId="28CB37D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0.28 </w:t>
            </w:r>
          </w:p>
        </w:tc>
        <w:tc>
          <w:tcPr>
            <w:tcW w:w="3174" w:type="dxa"/>
            <w:noWrap/>
            <w:vAlign w:val="center"/>
          </w:tcPr>
          <w:p w14:paraId="46EE38F8">
            <w:pPr>
              <w:widowControl/>
              <w:spacing w:line="360" w:lineRule="exact"/>
              <w:jc w:val="center"/>
              <w:textAlignment w:val="center"/>
              <w:rPr>
                <w:rFonts w:hint="eastAsia" w:ascii="宋体" w:hAnsi="宋体" w:cs="宋体"/>
                <w:color w:val="000000"/>
                <w:sz w:val="21"/>
                <w:szCs w:val="21"/>
              </w:rPr>
            </w:pPr>
          </w:p>
        </w:tc>
      </w:tr>
      <w:tr w14:paraId="513B1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71CC88A">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31</w:t>
            </w:r>
          </w:p>
        </w:tc>
        <w:tc>
          <w:tcPr>
            <w:tcW w:w="1474" w:type="dxa"/>
            <w:vMerge w:val="continue"/>
            <w:noWrap/>
            <w:vAlign w:val="center"/>
          </w:tcPr>
          <w:p w14:paraId="6F8C539A">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664819A6">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479F105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三水河</w:t>
            </w:r>
          </w:p>
        </w:tc>
        <w:tc>
          <w:tcPr>
            <w:tcW w:w="1560" w:type="dxa"/>
            <w:noWrap/>
            <w:vAlign w:val="center"/>
          </w:tcPr>
          <w:p w14:paraId="7952728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1.11 </w:t>
            </w:r>
          </w:p>
        </w:tc>
        <w:tc>
          <w:tcPr>
            <w:tcW w:w="3174" w:type="dxa"/>
            <w:noWrap/>
            <w:vAlign w:val="center"/>
          </w:tcPr>
          <w:p w14:paraId="168C65C4">
            <w:pPr>
              <w:widowControl/>
              <w:spacing w:line="360" w:lineRule="exact"/>
              <w:jc w:val="center"/>
              <w:textAlignment w:val="center"/>
              <w:rPr>
                <w:rFonts w:hint="eastAsia" w:ascii="宋体" w:hAnsi="宋体" w:cs="宋体"/>
                <w:color w:val="000000"/>
                <w:sz w:val="21"/>
                <w:szCs w:val="21"/>
              </w:rPr>
            </w:pPr>
          </w:p>
        </w:tc>
      </w:tr>
      <w:tr w14:paraId="6995E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AB4786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32</w:t>
            </w:r>
          </w:p>
        </w:tc>
        <w:tc>
          <w:tcPr>
            <w:tcW w:w="1474" w:type="dxa"/>
            <w:vMerge w:val="continue"/>
            <w:noWrap/>
            <w:vAlign w:val="center"/>
          </w:tcPr>
          <w:p w14:paraId="5EB149ED">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5C53375B">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60C91FD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罗塘河</w:t>
            </w:r>
          </w:p>
        </w:tc>
        <w:tc>
          <w:tcPr>
            <w:tcW w:w="1560" w:type="dxa"/>
            <w:noWrap/>
            <w:vAlign w:val="center"/>
          </w:tcPr>
          <w:p w14:paraId="688C82C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0.41 </w:t>
            </w:r>
          </w:p>
        </w:tc>
        <w:tc>
          <w:tcPr>
            <w:tcW w:w="3174" w:type="dxa"/>
            <w:noWrap/>
            <w:vAlign w:val="center"/>
          </w:tcPr>
          <w:p w14:paraId="1F001379">
            <w:pPr>
              <w:widowControl/>
              <w:spacing w:line="360" w:lineRule="exact"/>
              <w:jc w:val="center"/>
              <w:textAlignment w:val="center"/>
              <w:rPr>
                <w:rFonts w:hint="eastAsia" w:ascii="宋体" w:hAnsi="宋体" w:cs="宋体"/>
                <w:color w:val="000000"/>
                <w:sz w:val="21"/>
                <w:szCs w:val="21"/>
              </w:rPr>
            </w:pPr>
          </w:p>
        </w:tc>
      </w:tr>
      <w:tr w14:paraId="557A0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76" w:hRule="atLeast"/>
        </w:trPr>
        <w:tc>
          <w:tcPr>
            <w:tcW w:w="720" w:type="dxa"/>
            <w:noWrap/>
            <w:vAlign w:val="center"/>
          </w:tcPr>
          <w:p w14:paraId="1CE8D7C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33</w:t>
            </w:r>
          </w:p>
        </w:tc>
        <w:tc>
          <w:tcPr>
            <w:tcW w:w="1474" w:type="dxa"/>
            <w:vMerge w:val="continue"/>
            <w:noWrap/>
            <w:vAlign w:val="center"/>
          </w:tcPr>
          <w:p w14:paraId="442F6472">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04AF479D">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52D41AE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砖桥河</w:t>
            </w:r>
          </w:p>
        </w:tc>
        <w:tc>
          <w:tcPr>
            <w:tcW w:w="1560" w:type="dxa"/>
            <w:noWrap/>
            <w:vAlign w:val="center"/>
          </w:tcPr>
          <w:p w14:paraId="276E5ED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0.08 </w:t>
            </w:r>
          </w:p>
        </w:tc>
        <w:tc>
          <w:tcPr>
            <w:tcW w:w="3174" w:type="dxa"/>
            <w:noWrap/>
            <w:vAlign w:val="center"/>
          </w:tcPr>
          <w:p w14:paraId="3C2CAE31">
            <w:pPr>
              <w:widowControl/>
              <w:spacing w:line="360" w:lineRule="exact"/>
              <w:jc w:val="center"/>
              <w:textAlignment w:val="center"/>
              <w:rPr>
                <w:rFonts w:hint="eastAsia" w:ascii="宋体" w:hAnsi="宋体" w:cs="宋体"/>
                <w:color w:val="000000"/>
                <w:sz w:val="21"/>
                <w:szCs w:val="21"/>
              </w:rPr>
            </w:pPr>
          </w:p>
        </w:tc>
      </w:tr>
      <w:tr w14:paraId="01BF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88" w:hRule="atLeast"/>
        </w:trPr>
        <w:tc>
          <w:tcPr>
            <w:tcW w:w="720" w:type="dxa"/>
            <w:noWrap/>
            <w:vAlign w:val="center"/>
          </w:tcPr>
          <w:p w14:paraId="1894B9D0">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34</w:t>
            </w:r>
          </w:p>
        </w:tc>
        <w:tc>
          <w:tcPr>
            <w:tcW w:w="1474" w:type="dxa"/>
            <w:vMerge w:val="continue"/>
            <w:noWrap/>
            <w:vAlign w:val="center"/>
          </w:tcPr>
          <w:p w14:paraId="46C3D402">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7BDAF392">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179B5DF7">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三支河</w:t>
            </w:r>
          </w:p>
        </w:tc>
        <w:tc>
          <w:tcPr>
            <w:tcW w:w="1560" w:type="dxa"/>
            <w:noWrap/>
            <w:vAlign w:val="center"/>
          </w:tcPr>
          <w:p w14:paraId="52317AC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0.23 </w:t>
            </w:r>
          </w:p>
        </w:tc>
        <w:tc>
          <w:tcPr>
            <w:tcW w:w="3174" w:type="dxa"/>
            <w:noWrap/>
            <w:vAlign w:val="center"/>
          </w:tcPr>
          <w:p w14:paraId="1036FB26">
            <w:pPr>
              <w:widowControl/>
              <w:spacing w:line="360" w:lineRule="exact"/>
              <w:jc w:val="center"/>
              <w:textAlignment w:val="center"/>
              <w:rPr>
                <w:rFonts w:hint="eastAsia" w:ascii="宋体" w:hAnsi="宋体" w:cs="宋体"/>
                <w:color w:val="000000"/>
                <w:sz w:val="21"/>
                <w:szCs w:val="21"/>
              </w:rPr>
            </w:pPr>
          </w:p>
        </w:tc>
      </w:tr>
      <w:tr w14:paraId="2254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D62927B">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35</w:t>
            </w:r>
          </w:p>
        </w:tc>
        <w:tc>
          <w:tcPr>
            <w:tcW w:w="1474" w:type="dxa"/>
            <w:vMerge w:val="restart"/>
            <w:noWrap/>
            <w:vAlign w:val="center"/>
          </w:tcPr>
          <w:p w14:paraId="7C1A882D">
            <w:pPr>
              <w:widowControl/>
              <w:spacing w:line="360" w:lineRule="auto"/>
              <w:jc w:val="center"/>
              <w:rPr>
                <w:rFonts w:hint="eastAsia" w:ascii="宋体" w:hAnsi="宋体" w:cs="宋体"/>
                <w:color w:val="000000"/>
                <w:sz w:val="21"/>
                <w:szCs w:val="21"/>
              </w:rPr>
            </w:pPr>
            <w:r>
              <w:rPr>
                <w:rFonts w:hint="eastAsia" w:ascii="宋体" w:hAnsi="宋体" w:cs="宋体"/>
                <w:bCs/>
                <w:sz w:val="22"/>
                <w:szCs w:val="22"/>
                <w:highlight w:val="none"/>
              </w:rPr>
              <w:t>乡级河道</w:t>
            </w:r>
          </w:p>
        </w:tc>
        <w:tc>
          <w:tcPr>
            <w:tcW w:w="1406" w:type="dxa"/>
            <w:vMerge w:val="restart"/>
            <w:noWrap/>
            <w:vAlign w:val="center"/>
          </w:tcPr>
          <w:p w14:paraId="3715C1E9">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梁徐街道</w:t>
            </w:r>
          </w:p>
        </w:tc>
        <w:tc>
          <w:tcPr>
            <w:tcW w:w="2226" w:type="dxa"/>
            <w:noWrap/>
            <w:vAlign w:val="center"/>
          </w:tcPr>
          <w:p w14:paraId="40F4604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王石河</w:t>
            </w:r>
          </w:p>
        </w:tc>
        <w:tc>
          <w:tcPr>
            <w:tcW w:w="1560" w:type="dxa"/>
            <w:noWrap/>
            <w:vAlign w:val="center"/>
          </w:tcPr>
          <w:p w14:paraId="54FE1532">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2.30 </w:t>
            </w:r>
          </w:p>
        </w:tc>
        <w:tc>
          <w:tcPr>
            <w:tcW w:w="3174" w:type="dxa"/>
            <w:noWrap/>
            <w:vAlign w:val="center"/>
          </w:tcPr>
          <w:p w14:paraId="0191006C">
            <w:pPr>
              <w:widowControl/>
              <w:spacing w:line="360" w:lineRule="exact"/>
              <w:jc w:val="center"/>
              <w:textAlignment w:val="center"/>
              <w:rPr>
                <w:rFonts w:hint="eastAsia" w:ascii="宋体" w:hAnsi="宋体" w:cs="宋体"/>
                <w:color w:val="000000"/>
                <w:sz w:val="21"/>
                <w:szCs w:val="21"/>
              </w:rPr>
            </w:pPr>
          </w:p>
        </w:tc>
      </w:tr>
      <w:tr w14:paraId="6C145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2BF9BA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36</w:t>
            </w:r>
          </w:p>
        </w:tc>
        <w:tc>
          <w:tcPr>
            <w:tcW w:w="1474" w:type="dxa"/>
            <w:vMerge w:val="continue"/>
            <w:noWrap/>
            <w:vAlign w:val="center"/>
          </w:tcPr>
          <w:p w14:paraId="5019E550">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7D61CA75">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5709267B">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南中心河</w:t>
            </w:r>
          </w:p>
        </w:tc>
        <w:tc>
          <w:tcPr>
            <w:tcW w:w="1560" w:type="dxa"/>
            <w:noWrap/>
            <w:vAlign w:val="center"/>
          </w:tcPr>
          <w:p w14:paraId="6C5196FF">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3.40 </w:t>
            </w:r>
          </w:p>
        </w:tc>
        <w:tc>
          <w:tcPr>
            <w:tcW w:w="3174" w:type="dxa"/>
            <w:noWrap/>
            <w:vAlign w:val="center"/>
          </w:tcPr>
          <w:p w14:paraId="0A01449B">
            <w:pPr>
              <w:widowControl/>
              <w:spacing w:line="360" w:lineRule="exact"/>
              <w:jc w:val="center"/>
              <w:textAlignment w:val="center"/>
              <w:rPr>
                <w:rFonts w:hint="eastAsia" w:ascii="宋体" w:hAnsi="宋体" w:cs="宋体"/>
                <w:color w:val="000000"/>
                <w:sz w:val="21"/>
                <w:szCs w:val="21"/>
              </w:rPr>
            </w:pPr>
          </w:p>
        </w:tc>
      </w:tr>
      <w:tr w14:paraId="668B4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9265B4A">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37</w:t>
            </w:r>
          </w:p>
        </w:tc>
        <w:tc>
          <w:tcPr>
            <w:tcW w:w="1474" w:type="dxa"/>
            <w:vMerge w:val="continue"/>
            <w:noWrap/>
            <w:vAlign w:val="center"/>
          </w:tcPr>
          <w:p w14:paraId="49B2F3DD">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49EA2D51">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74A5D2C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东林河</w:t>
            </w:r>
          </w:p>
        </w:tc>
        <w:tc>
          <w:tcPr>
            <w:tcW w:w="1560" w:type="dxa"/>
            <w:noWrap/>
            <w:vAlign w:val="center"/>
          </w:tcPr>
          <w:p w14:paraId="54EA2FB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3.23 </w:t>
            </w:r>
          </w:p>
        </w:tc>
        <w:tc>
          <w:tcPr>
            <w:tcW w:w="3174" w:type="dxa"/>
            <w:noWrap/>
            <w:vAlign w:val="center"/>
          </w:tcPr>
          <w:p w14:paraId="6A1FAD82">
            <w:pPr>
              <w:widowControl/>
              <w:spacing w:line="360" w:lineRule="exact"/>
              <w:jc w:val="center"/>
              <w:textAlignment w:val="center"/>
              <w:rPr>
                <w:rFonts w:hint="eastAsia" w:ascii="宋体" w:hAnsi="宋体" w:cs="宋体"/>
                <w:color w:val="000000"/>
                <w:sz w:val="21"/>
                <w:szCs w:val="21"/>
              </w:rPr>
            </w:pPr>
          </w:p>
        </w:tc>
      </w:tr>
      <w:tr w14:paraId="64545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9D3566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38</w:t>
            </w:r>
          </w:p>
        </w:tc>
        <w:tc>
          <w:tcPr>
            <w:tcW w:w="1474" w:type="dxa"/>
            <w:vMerge w:val="continue"/>
            <w:noWrap/>
            <w:vAlign w:val="center"/>
          </w:tcPr>
          <w:p w14:paraId="6FCFE7C0">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68E97DA5">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4ED26817">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李野河</w:t>
            </w:r>
          </w:p>
        </w:tc>
        <w:tc>
          <w:tcPr>
            <w:tcW w:w="1560" w:type="dxa"/>
            <w:noWrap/>
            <w:vAlign w:val="center"/>
          </w:tcPr>
          <w:p w14:paraId="3757044B">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2.59 </w:t>
            </w:r>
          </w:p>
        </w:tc>
        <w:tc>
          <w:tcPr>
            <w:tcW w:w="3174" w:type="dxa"/>
            <w:noWrap/>
            <w:vAlign w:val="center"/>
          </w:tcPr>
          <w:p w14:paraId="57E86580">
            <w:pPr>
              <w:widowControl/>
              <w:spacing w:line="360" w:lineRule="exact"/>
              <w:jc w:val="center"/>
              <w:textAlignment w:val="center"/>
              <w:rPr>
                <w:rFonts w:hint="eastAsia" w:ascii="宋体" w:hAnsi="宋体" w:cs="宋体"/>
                <w:color w:val="000000"/>
                <w:sz w:val="21"/>
                <w:szCs w:val="21"/>
              </w:rPr>
            </w:pPr>
          </w:p>
        </w:tc>
      </w:tr>
      <w:tr w14:paraId="052EB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FF6E5F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39</w:t>
            </w:r>
          </w:p>
        </w:tc>
        <w:tc>
          <w:tcPr>
            <w:tcW w:w="1474" w:type="dxa"/>
            <w:vMerge w:val="continue"/>
            <w:noWrap/>
            <w:vAlign w:val="center"/>
          </w:tcPr>
          <w:p w14:paraId="1AB29DF7">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41650810">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6A8A8742">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西港河</w:t>
            </w:r>
          </w:p>
        </w:tc>
        <w:tc>
          <w:tcPr>
            <w:tcW w:w="1560" w:type="dxa"/>
            <w:noWrap/>
            <w:vAlign w:val="center"/>
          </w:tcPr>
          <w:p w14:paraId="526D1E6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4.71 </w:t>
            </w:r>
          </w:p>
        </w:tc>
        <w:tc>
          <w:tcPr>
            <w:tcW w:w="3174" w:type="dxa"/>
            <w:noWrap/>
            <w:vAlign w:val="center"/>
          </w:tcPr>
          <w:p w14:paraId="52D8B509">
            <w:pPr>
              <w:widowControl/>
              <w:spacing w:line="360" w:lineRule="exact"/>
              <w:jc w:val="center"/>
              <w:textAlignment w:val="center"/>
              <w:rPr>
                <w:rFonts w:hint="eastAsia" w:ascii="宋体" w:hAnsi="宋体" w:cs="宋体"/>
                <w:color w:val="000000"/>
                <w:sz w:val="21"/>
                <w:szCs w:val="21"/>
              </w:rPr>
            </w:pPr>
          </w:p>
        </w:tc>
      </w:tr>
      <w:tr w14:paraId="5E73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8B146A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40</w:t>
            </w:r>
          </w:p>
        </w:tc>
        <w:tc>
          <w:tcPr>
            <w:tcW w:w="1474" w:type="dxa"/>
            <w:vMerge w:val="continue"/>
            <w:noWrap/>
            <w:vAlign w:val="center"/>
          </w:tcPr>
          <w:p w14:paraId="5877AC87">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5783851B">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511CA3C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埂沟河</w:t>
            </w:r>
          </w:p>
        </w:tc>
        <w:tc>
          <w:tcPr>
            <w:tcW w:w="1560" w:type="dxa"/>
            <w:noWrap/>
            <w:vAlign w:val="center"/>
          </w:tcPr>
          <w:p w14:paraId="1D04C9A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1.18 </w:t>
            </w:r>
          </w:p>
        </w:tc>
        <w:tc>
          <w:tcPr>
            <w:tcW w:w="3174" w:type="dxa"/>
            <w:noWrap/>
            <w:vAlign w:val="center"/>
          </w:tcPr>
          <w:p w14:paraId="5CD21C43">
            <w:pPr>
              <w:widowControl/>
              <w:spacing w:line="360" w:lineRule="exact"/>
              <w:jc w:val="center"/>
              <w:textAlignment w:val="center"/>
              <w:rPr>
                <w:rFonts w:hint="eastAsia" w:ascii="宋体" w:hAnsi="宋体" w:cs="宋体"/>
                <w:color w:val="000000"/>
                <w:sz w:val="21"/>
                <w:szCs w:val="21"/>
              </w:rPr>
            </w:pPr>
          </w:p>
        </w:tc>
      </w:tr>
      <w:tr w14:paraId="2561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85B945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41</w:t>
            </w:r>
          </w:p>
        </w:tc>
        <w:tc>
          <w:tcPr>
            <w:tcW w:w="1474" w:type="dxa"/>
            <w:vMerge w:val="continue"/>
            <w:noWrap/>
            <w:vAlign w:val="center"/>
          </w:tcPr>
          <w:p w14:paraId="75711CE0">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761F99CC">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08FED2B9">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岭家后河</w:t>
            </w:r>
          </w:p>
        </w:tc>
        <w:tc>
          <w:tcPr>
            <w:tcW w:w="1560" w:type="dxa"/>
            <w:noWrap/>
            <w:vAlign w:val="center"/>
          </w:tcPr>
          <w:p w14:paraId="6D42E6C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2.50 </w:t>
            </w:r>
          </w:p>
        </w:tc>
        <w:tc>
          <w:tcPr>
            <w:tcW w:w="3174" w:type="dxa"/>
            <w:noWrap/>
            <w:vAlign w:val="center"/>
          </w:tcPr>
          <w:p w14:paraId="527DC871">
            <w:pPr>
              <w:widowControl/>
              <w:spacing w:line="360" w:lineRule="exact"/>
              <w:jc w:val="center"/>
              <w:textAlignment w:val="center"/>
              <w:rPr>
                <w:rFonts w:hint="eastAsia" w:ascii="宋体" w:hAnsi="宋体" w:cs="宋体"/>
                <w:color w:val="000000"/>
                <w:sz w:val="21"/>
                <w:szCs w:val="21"/>
              </w:rPr>
            </w:pPr>
          </w:p>
        </w:tc>
      </w:tr>
      <w:tr w14:paraId="587A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127EB1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42</w:t>
            </w:r>
          </w:p>
        </w:tc>
        <w:tc>
          <w:tcPr>
            <w:tcW w:w="1474" w:type="dxa"/>
            <w:vMerge w:val="continue"/>
            <w:noWrap/>
            <w:vAlign w:val="center"/>
          </w:tcPr>
          <w:p w14:paraId="1BFB5BE4">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72B0320F">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579A9AA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跃进河</w:t>
            </w:r>
          </w:p>
        </w:tc>
        <w:tc>
          <w:tcPr>
            <w:tcW w:w="1560" w:type="dxa"/>
            <w:noWrap/>
            <w:vAlign w:val="center"/>
          </w:tcPr>
          <w:p w14:paraId="2999585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0.93 </w:t>
            </w:r>
          </w:p>
        </w:tc>
        <w:tc>
          <w:tcPr>
            <w:tcW w:w="3174" w:type="dxa"/>
            <w:noWrap/>
            <w:vAlign w:val="center"/>
          </w:tcPr>
          <w:p w14:paraId="39E62252">
            <w:pPr>
              <w:widowControl/>
              <w:spacing w:line="360" w:lineRule="exact"/>
              <w:jc w:val="center"/>
              <w:textAlignment w:val="center"/>
              <w:rPr>
                <w:rFonts w:hint="eastAsia" w:ascii="宋体" w:hAnsi="宋体" w:cs="宋体"/>
                <w:color w:val="000000"/>
                <w:sz w:val="21"/>
                <w:szCs w:val="21"/>
              </w:rPr>
            </w:pPr>
          </w:p>
        </w:tc>
      </w:tr>
      <w:tr w14:paraId="670F6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FF1855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43</w:t>
            </w:r>
          </w:p>
        </w:tc>
        <w:tc>
          <w:tcPr>
            <w:tcW w:w="1474" w:type="dxa"/>
            <w:vMerge w:val="continue"/>
            <w:noWrap/>
            <w:vAlign w:val="center"/>
          </w:tcPr>
          <w:p w14:paraId="62FAD533">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0A0307F8">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06D27C0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陈家河</w:t>
            </w:r>
          </w:p>
        </w:tc>
        <w:tc>
          <w:tcPr>
            <w:tcW w:w="1560" w:type="dxa"/>
            <w:noWrap/>
            <w:vAlign w:val="center"/>
          </w:tcPr>
          <w:p w14:paraId="7F330D1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1.33 </w:t>
            </w:r>
          </w:p>
        </w:tc>
        <w:tc>
          <w:tcPr>
            <w:tcW w:w="3174" w:type="dxa"/>
            <w:noWrap/>
            <w:vAlign w:val="center"/>
          </w:tcPr>
          <w:p w14:paraId="0166379D">
            <w:pPr>
              <w:widowControl/>
              <w:spacing w:line="360" w:lineRule="exact"/>
              <w:jc w:val="center"/>
              <w:textAlignment w:val="center"/>
              <w:rPr>
                <w:rFonts w:hint="eastAsia" w:ascii="宋体" w:hAnsi="宋体" w:cs="宋体"/>
                <w:color w:val="000000"/>
                <w:sz w:val="21"/>
                <w:szCs w:val="21"/>
              </w:rPr>
            </w:pPr>
          </w:p>
        </w:tc>
      </w:tr>
      <w:tr w14:paraId="4F85C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1A4D61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44</w:t>
            </w:r>
          </w:p>
        </w:tc>
        <w:tc>
          <w:tcPr>
            <w:tcW w:w="1474" w:type="dxa"/>
            <w:vMerge w:val="continue"/>
            <w:noWrap/>
            <w:vAlign w:val="center"/>
          </w:tcPr>
          <w:p w14:paraId="5BC96CE5">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1E905A1E">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7D83620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七里河</w:t>
            </w:r>
          </w:p>
        </w:tc>
        <w:tc>
          <w:tcPr>
            <w:tcW w:w="1560" w:type="dxa"/>
            <w:noWrap/>
            <w:vAlign w:val="center"/>
          </w:tcPr>
          <w:p w14:paraId="4486FC0A">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2.28 </w:t>
            </w:r>
          </w:p>
        </w:tc>
        <w:tc>
          <w:tcPr>
            <w:tcW w:w="3174" w:type="dxa"/>
            <w:noWrap/>
            <w:vAlign w:val="center"/>
          </w:tcPr>
          <w:p w14:paraId="40E7BFE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已划界，河口外/</w:t>
            </w:r>
            <w:r>
              <w:rPr>
                <w:rFonts w:hint="default" w:ascii="宋体" w:hAnsi="宋体" w:cs="宋体"/>
                <w:color w:val="000000"/>
                <w:sz w:val="21"/>
                <w:szCs w:val="21"/>
              </w:rPr>
              <w:t>堤脚外</w:t>
            </w:r>
            <w:r>
              <w:rPr>
                <w:rFonts w:hint="eastAsia" w:ascii="宋体" w:hAnsi="宋体" w:cs="宋体"/>
                <w:color w:val="000000"/>
                <w:sz w:val="21"/>
                <w:szCs w:val="21"/>
              </w:rPr>
              <w:t>10</w:t>
            </w:r>
            <w:r>
              <w:rPr>
                <w:rFonts w:hint="default" w:ascii="宋体" w:hAnsi="宋体" w:cs="宋体"/>
                <w:color w:val="000000"/>
                <w:sz w:val="21"/>
                <w:szCs w:val="21"/>
              </w:rPr>
              <w:t>米</w:t>
            </w:r>
          </w:p>
        </w:tc>
      </w:tr>
      <w:tr w14:paraId="162D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4D31425">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45</w:t>
            </w:r>
          </w:p>
        </w:tc>
        <w:tc>
          <w:tcPr>
            <w:tcW w:w="1474" w:type="dxa"/>
            <w:vMerge w:val="continue"/>
            <w:noWrap/>
            <w:vAlign w:val="center"/>
          </w:tcPr>
          <w:p w14:paraId="35748C8F">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1BC892E5">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25AB27E5">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北中心河</w:t>
            </w:r>
          </w:p>
        </w:tc>
        <w:tc>
          <w:tcPr>
            <w:tcW w:w="1560" w:type="dxa"/>
            <w:noWrap/>
            <w:vAlign w:val="center"/>
          </w:tcPr>
          <w:p w14:paraId="324790A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4.65 </w:t>
            </w:r>
          </w:p>
        </w:tc>
        <w:tc>
          <w:tcPr>
            <w:tcW w:w="3174" w:type="dxa"/>
            <w:noWrap/>
            <w:vAlign w:val="center"/>
          </w:tcPr>
          <w:p w14:paraId="3288ACD6">
            <w:pPr>
              <w:widowControl/>
              <w:spacing w:line="360" w:lineRule="exact"/>
              <w:jc w:val="center"/>
              <w:textAlignment w:val="center"/>
              <w:rPr>
                <w:rFonts w:hint="eastAsia" w:ascii="宋体" w:hAnsi="宋体" w:cs="宋体"/>
                <w:color w:val="000000"/>
                <w:sz w:val="21"/>
                <w:szCs w:val="21"/>
              </w:rPr>
            </w:pPr>
          </w:p>
        </w:tc>
      </w:tr>
      <w:tr w14:paraId="4D5C5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2DDE4A3">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46</w:t>
            </w:r>
          </w:p>
        </w:tc>
        <w:tc>
          <w:tcPr>
            <w:tcW w:w="1474" w:type="dxa"/>
            <w:vMerge w:val="continue"/>
            <w:noWrap/>
            <w:vAlign w:val="center"/>
          </w:tcPr>
          <w:p w14:paraId="1C282468">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0D723687">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236F6E30">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江塘河</w:t>
            </w:r>
          </w:p>
        </w:tc>
        <w:tc>
          <w:tcPr>
            <w:tcW w:w="1560" w:type="dxa"/>
            <w:noWrap/>
            <w:vAlign w:val="center"/>
          </w:tcPr>
          <w:p w14:paraId="44867529">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2.02 </w:t>
            </w:r>
          </w:p>
        </w:tc>
        <w:tc>
          <w:tcPr>
            <w:tcW w:w="3174" w:type="dxa"/>
            <w:noWrap/>
            <w:vAlign w:val="center"/>
          </w:tcPr>
          <w:p w14:paraId="3BA8EBD9">
            <w:pPr>
              <w:widowControl/>
              <w:spacing w:line="360" w:lineRule="exact"/>
              <w:jc w:val="center"/>
              <w:textAlignment w:val="center"/>
              <w:rPr>
                <w:rFonts w:hint="eastAsia" w:ascii="宋体" w:hAnsi="宋体" w:cs="宋体"/>
                <w:color w:val="000000"/>
                <w:sz w:val="21"/>
                <w:szCs w:val="21"/>
              </w:rPr>
            </w:pPr>
          </w:p>
        </w:tc>
      </w:tr>
      <w:tr w14:paraId="1A981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ED8F65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47</w:t>
            </w:r>
          </w:p>
        </w:tc>
        <w:tc>
          <w:tcPr>
            <w:tcW w:w="1474" w:type="dxa"/>
            <w:vMerge w:val="continue"/>
            <w:noWrap/>
            <w:vAlign w:val="center"/>
          </w:tcPr>
          <w:p w14:paraId="3E8C9702">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687C93F4">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0D2A238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姜塘河</w:t>
            </w:r>
          </w:p>
        </w:tc>
        <w:tc>
          <w:tcPr>
            <w:tcW w:w="1560" w:type="dxa"/>
            <w:noWrap/>
            <w:vAlign w:val="center"/>
          </w:tcPr>
          <w:p w14:paraId="5AD33BD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2.79 </w:t>
            </w:r>
          </w:p>
        </w:tc>
        <w:tc>
          <w:tcPr>
            <w:tcW w:w="3174" w:type="dxa"/>
            <w:noWrap/>
            <w:vAlign w:val="center"/>
          </w:tcPr>
          <w:p w14:paraId="2E6757F8">
            <w:pPr>
              <w:widowControl/>
              <w:spacing w:line="360" w:lineRule="exact"/>
              <w:jc w:val="center"/>
              <w:textAlignment w:val="center"/>
              <w:rPr>
                <w:rFonts w:hint="eastAsia" w:ascii="宋体" w:hAnsi="宋体" w:cs="宋体"/>
                <w:color w:val="000000"/>
                <w:sz w:val="21"/>
                <w:szCs w:val="21"/>
              </w:rPr>
            </w:pPr>
          </w:p>
        </w:tc>
      </w:tr>
      <w:tr w14:paraId="04CC9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2C91269">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48</w:t>
            </w:r>
          </w:p>
        </w:tc>
        <w:tc>
          <w:tcPr>
            <w:tcW w:w="1474" w:type="dxa"/>
            <w:vMerge w:val="continue"/>
            <w:noWrap/>
            <w:vAlign w:val="center"/>
          </w:tcPr>
          <w:p w14:paraId="748AF334">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4743B732">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4B9D82B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沙梓界沟</w:t>
            </w:r>
          </w:p>
        </w:tc>
        <w:tc>
          <w:tcPr>
            <w:tcW w:w="1560" w:type="dxa"/>
            <w:noWrap/>
            <w:vAlign w:val="center"/>
          </w:tcPr>
          <w:p w14:paraId="507A5F27">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0.12 </w:t>
            </w:r>
          </w:p>
        </w:tc>
        <w:tc>
          <w:tcPr>
            <w:tcW w:w="3174" w:type="dxa"/>
            <w:noWrap/>
            <w:vAlign w:val="center"/>
          </w:tcPr>
          <w:p w14:paraId="634CA161">
            <w:pPr>
              <w:widowControl/>
              <w:spacing w:line="360" w:lineRule="exact"/>
              <w:jc w:val="center"/>
              <w:textAlignment w:val="center"/>
              <w:rPr>
                <w:rFonts w:hint="eastAsia" w:ascii="宋体" w:hAnsi="宋体" w:cs="宋体"/>
                <w:color w:val="000000"/>
                <w:sz w:val="21"/>
                <w:szCs w:val="21"/>
              </w:rPr>
            </w:pPr>
          </w:p>
        </w:tc>
      </w:tr>
      <w:tr w14:paraId="3EAF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B3687F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49</w:t>
            </w:r>
          </w:p>
        </w:tc>
        <w:tc>
          <w:tcPr>
            <w:tcW w:w="1474" w:type="dxa"/>
            <w:vMerge w:val="continue"/>
            <w:noWrap/>
            <w:vAlign w:val="center"/>
          </w:tcPr>
          <w:p w14:paraId="74AE9774">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24D7608F">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10FA9D70">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周扬河</w:t>
            </w:r>
          </w:p>
        </w:tc>
        <w:tc>
          <w:tcPr>
            <w:tcW w:w="1560" w:type="dxa"/>
            <w:noWrap/>
            <w:vAlign w:val="center"/>
          </w:tcPr>
          <w:p w14:paraId="58AA2CCB">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2.24 </w:t>
            </w:r>
          </w:p>
        </w:tc>
        <w:tc>
          <w:tcPr>
            <w:tcW w:w="3174" w:type="dxa"/>
            <w:shd w:val="clear" w:color="auto" w:fill="auto"/>
            <w:noWrap/>
            <w:vAlign w:val="center"/>
          </w:tcPr>
          <w:p w14:paraId="6403E6C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已划界，河口外/</w:t>
            </w:r>
            <w:r>
              <w:rPr>
                <w:rFonts w:hint="default" w:ascii="宋体" w:hAnsi="宋体" w:cs="宋体"/>
                <w:color w:val="000000"/>
                <w:sz w:val="21"/>
                <w:szCs w:val="21"/>
              </w:rPr>
              <w:t>堤脚外</w:t>
            </w:r>
            <w:r>
              <w:rPr>
                <w:rFonts w:hint="eastAsia" w:ascii="宋体" w:hAnsi="宋体" w:cs="宋体"/>
                <w:color w:val="000000"/>
                <w:sz w:val="21"/>
                <w:szCs w:val="21"/>
              </w:rPr>
              <w:t>10</w:t>
            </w:r>
            <w:r>
              <w:rPr>
                <w:rFonts w:hint="default" w:ascii="宋体" w:hAnsi="宋体" w:cs="宋体"/>
                <w:color w:val="000000"/>
                <w:sz w:val="21"/>
                <w:szCs w:val="21"/>
              </w:rPr>
              <w:t>米</w:t>
            </w:r>
          </w:p>
        </w:tc>
      </w:tr>
      <w:tr w14:paraId="4006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842EB9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50</w:t>
            </w:r>
          </w:p>
        </w:tc>
        <w:tc>
          <w:tcPr>
            <w:tcW w:w="1474" w:type="dxa"/>
            <w:vMerge w:val="restart"/>
            <w:noWrap/>
            <w:vAlign w:val="center"/>
          </w:tcPr>
          <w:p w14:paraId="03418927">
            <w:pPr>
              <w:widowControl/>
              <w:spacing w:line="360" w:lineRule="auto"/>
              <w:jc w:val="center"/>
              <w:rPr>
                <w:rFonts w:hint="eastAsia" w:ascii="宋体" w:hAnsi="宋体" w:cs="宋体"/>
                <w:color w:val="000000"/>
                <w:sz w:val="21"/>
                <w:szCs w:val="21"/>
              </w:rPr>
            </w:pPr>
            <w:r>
              <w:rPr>
                <w:rFonts w:hint="eastAsia" w:ascii="宋体" w:hAnsi="宋体" w:cs="宋体"/>
                <w:bCs/>
                <w:sz w:val="22"/>
                <w:szCs w:val="22"/>
                <w:highlight w:val="none"/>
              </w:rPr>
              <w:t>乡级河道</w:t>
            </w:r>
          </w:p>
        </w:tc>
        <w:tc>
          <w:tcPr>
            <w:tcW w:w="1406" w:type="dxa"/>
            <w:vMerge w:val="restart"/>
            <w:noWrap/>
            <w:vAlign w:val="center"/>
          </w:tcPr>
          <w:p w14:paraId="634AFC92">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天目山街道</w:t>
            </w:r>
          </w:p>
        </w:tc>
        <w:tc>
          <w:tcPr>
            <w:tcW w:w="2226" w:type="dxa"/>
            <w:noWrap/>
            <w:vAlign w:val="center"/>
          </w:tcPr>
          <w:p w14:paraId="67DCCAE9">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四支河</w:t>
            </w:r>
          </w:p>
        </w:tc>
        <w:tc>
          <w:tcPr>
            <w:tcW w:w="1560" w:type="dxa"/>
            <w:noWrap/>
            <w:vAlign w:val="center"/>
          </w:tcPr>
          <w:p w14:paraId="3ECAB66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0.76 </w:t>
            </w:r>
          </w:p>
        </w:tc>
        <w:tc>
          <w:tcPr>
            <w:tcW w:w="3174" w:type="dxa"/>
            <w:noWrap/>
            <w:vAlign w:val="center"/>
          </w:tcPr>
          <w:p w14:paraId="4137579D">
            <w:pPr>
              <w:widowControl/>
              <w:spacing w:line="360" w:lineRule="exact"/>
              <w:jc w:val="center"/>
              <w:textAlignment w:val="center"/>
              <w:rPr>
                <w:rFonts w:hint="eastAsia" w:ascii="宋体" w:hAnsi="宋体" w:cs="宋体"/>
                <w:color w:val="000000"/>
                <w:sz w:val="21"/>
                <w:szCs w:val="21"/>
              </w:rPr>
            </w:pPr>
          </w:p>
        </w:tc>
      </w:tr>
      <w:tr w14:paraId="2568B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079A82B">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51</w:t>
            </w:r>
          </w:p>
        </w:tc>
        <w:tc>
          <w:tcPr>
            <w:tcW w:w="1474" w:type="dxa"/>
            <w:vMerge w:val="continue"/>
            <w:noWrap/>
            <w:vAlign w:val="center"/>
          </w:tcPr>
          <w:p w14:paraId="6F0BBB45">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77D9320A">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6F102CD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吴舍河</w:t>
            </w:r>
          </w:p>
        </w:tc>
        <w:tc>
          <w:tcPr>
            <w:tcW w:w="1560" w:type="dxa"/>
            <w:noWrap/>
            <w:vAlign w:val="center"/>
          </w:tcPr>
          <w:p w14:paraId="34F59C0B">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0.94 </w:t>
            </w:r>
          </w:p>
        </w:tc>
        <w:tc>
          <w:tcPr>
            <w:tcW w:w="3174" w:type="dxa"/>
            <w:noWrap/>
            <w:vAlign w:val="center"/>
          </w:tcPr>
          <w:p w14:paraId="1A2AAA4F">
            <w:pPr>
              <w:widowControl/>
              <w:spacing w:line="360" w:lineRule="exact"/>
              <w:jc w:val="center"/>
              <w:textAlignment w:val="center"/>
              <w:rPr>
                <w:rFonts w:hint="eastAsia" w:ascii="宋体" w:hAnsi="宋体" w:cs="宋体"/>
                <w:color w:val="000000"/>
                <w:sz w:val="21"/>
                <w:szCs w:val="21"/>
              </w:rPr>
            </w:pPr>
          </w:p>
        </w:tc>
      </w:tr>
      <w:tr w14:paraId="60A93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9EF239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52</w:t>
            </w:r>
          </w:p>
        </w:tc>
        <w:tc>
          <w:tcPr>
            <w:tcW w:w="1474" w:type="dxa"/>
            <w:vMerge w:val="continue"/>
            <w:noWrap/>
            <w:vAlign w:val="center"/>
          </w:tcPr>
          <w:p w14:paraId="70C392D3">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5CBD7C28">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759B8B9F">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罗塘河</w:t>
            </w:r>
          </w:p>
        </w:tc>
        <w:tc>
          <w:tcPr>
            <w:tcW w:w="1560" w:type="dxa"/>
            <w:noWrap/>
            <w:vAlign w:val="center"/>
          </w:tcPr>
          <w:p w14:paraId="24CF4165">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2.04 </w:t>
            </w:r>
          </w:p>
        </w:tc>
        <w:tc>
          <w:tcPr>
            <w:tcW w:w="3174" w:type="dxa"/>
            <w:noWrap/>
            <w:vAlign w:val="center"/>
          </w:tcPr>
          <w:p w14:paraId="7F2604A7">
            <w:pPr>
              <w:widowControl/>
              <w:spacing w:line="360" w:lineRule="exact"/>
              <w:jc w:val="center"/>
              <w:textAlignment w:val="center"/>
              <w:rPr>
                <w:rFonts w:hint="eastAsia" w:ascii="宋体" w:hAnsi="宋体" w:cs="宋体"/>
                <w:color w:val="000000"/>
                <w:sz w:val="21"/>
                <w:szCs w:val="21"/>
              </w:rPr>
            </w:pPr>
          </w:p>
        </w:tc>
      </w:tr>
      <w:tr w14:paraId="2611B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DD0B0A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53</w:t>
            </w:r>
          </w:p>
        </w:tc>
        <w:tc>
          <w:tcPr>
            <w:tcW w:w="1474" w:type="dxa"/>
            <w:vMerge w:val="continue"/>
            <w:noWrap/>
            <w:vAlign w:val="center"/>
          </w:tcPr>
          <w:p w14:paraId="49E23F5E">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3A15AE30">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16C48337">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三水河</w:t>
            </w:r>
          </w:p>
        </w:tc>
        <w:tc>
          <w:tcPr>
            <w:tcW w:w="1560" w:type="dxa"/>
            <w:noWrap/>
            <w:vAlign w:val="center"/>
          </w:tcPr>
          <w:p w14:paraId="7C154257">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3.50 </w:t>
            </w:r>
          </w:p>
        </w:tc>
        <w:tc>
          <w:tcPr>
            <w:tcW w:w="3174" w:type="dxa"/>
            <w:noWrap/>
            <w:vAlign w:val="center"/>
          </w:tcPr>
          <w:p w14:paraId="32D9B16B">
            <w:pPr>
              <w:widowControl/>
              <w:spacing w:line="360" w:lineRule="exact"/>
              <w:jc w:val="center"/>
              <w:textAlignment w:val="center"/>
              <w:rPr>
                <w:rFonts w:hint="eastAsia" w:ascii="宋体" w:hAnsi="宋体" w:cs="宋体"/>
                <w:color w:val="000000"/>
                <w:sz w:val="21"/>
                <w:szCs w:val="21"/>
              </w:rPr>
            </w:pPr>
          </w:p>
        </w:tc>
      </w:tr>
      <w:tr w14:paraId="48F45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EFAE73B">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54</w:t>
            </w:r>
          </w:p>
        </w:tc>
        <w:tc>
          <w:tcPr>
            <w:tcW w:w="1474" w:type="dxa"/>
            <w:vMerge w:val="continue"/>
            <w:noWrap/>
            <w:vAlign w:val="center"/>
          </w:tcPr>
          <w:p w14:paraId="2C39D40F">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45B007A1">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1D9E8D3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单塘河</w:t>
            </w:r>
          </w:p>
        </w:tc>
        <w:tc>
          <w:tcPr>
            <w:tcW w:w="1560" w:type="dxa"/>
            <w:noWrap/>
            <w:vAlign w:val="center"/>
          </w:tcPr>
          <w:p w14:paraId="69CD452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2.17 </w:t>
            </w:r>
          </w:p>
        </w:tc>
        <w:tc>
          <w:tcPr>
            <w:tcW w:w="3174" w:type="dxa"/>
            <w:noWrap/>
            <w:vAlign w:val="center"/>
          </w:tcPr>
          <w:p w14:paraId="4D538DF2">
            <w:pPr>
              <w:widowControl/>
              <w:spacing w:line="360" w:lineRule="exact"/>
              <w:jc w:val="center"/>
              <w:textAlignment w:val="center"/>
              <w:rPr>
                <w:rFonts w:hint="eastAsia" w:ascii="宋体" w:hAnsi="宋体" w:cs="宋体"/>
                <w:color w:val="000000"/>
                <w:sz w:val="21"/>
                <w:szCs w:val="21"/>
              </w:rPr>
            </w:pPr>
          </w:p>
        </w:tc>
      </w:tr>
      <w:tr w14:paraId="3D9E6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C00A193">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55</w:t>
            </w:r>
          </w:p>
        </w:tc>
        <w:tc>
          <w:tcPr>
            <w:tcW w:w="1474" w:type="dxa"/>
            <w:vMerge w:val="continue"/>
            <w:noWrap/>
            <w:vAlign w:val="center"/>
          </w:tcPr>
          <w:p w14:paraId="1FAA01B7">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274BD36B">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05A4340A">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鹿鸣河</w:t>
            </w:r>
          </w:p>
        </w:tc>
        <w:tc>
          <w:tcPr>
            <w:tcW w:w="1560" w:type="dxa"/>
            <w:noWrap/>
            <w:vAlign w:val="center"/>
          </w:tcPr>
          <w:p w14:paraId="3DCBEC6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2.04 </w:t>
            </w:r>
          </w:p>
        </w:tc>
        <w:tc>
          <w:tcPr>
            <w:tcW w:w="3174" w:type="dxa"/>
            <w:noWrap/>
            <w:vAlign w:val="center"/>
          </w:tcPr>
          <w:p w14:paraId="7B69940B">
            <w:pPr>
              <w:widowControl/>
              <w:spacing w:line="360" w:lineRule="exact"/>
              <w:jc w:val="center"/>
              <w:textAlignment w:val="center"/>
              <w:rPr>
                <w:rFonts w:hint="eastAsia" w:ascii="宋体" w:hAnsi="宋体" w:cs="宋体"/>
                <w:color w:val="000000"/>
                <w:sz w:val="21"/>
                <w:szCs w:val="21"/>
              </w:rPr>
            </w:pPr>
          </w:p>
        </w:tc>
      </w:tr>
      <w:tr w14:paraId="137DA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A217B0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56</w:t>
            </w:r>
          </w:p>
        </w:tc>
        <w:tc>
          <w:tcPr>
            <w:tcW w:w="1474" w:type="dxa"/>
            <w:vMerge w:val="continue"/>
            <w:noWrap/>
            <w:vAlign w:val="center"/>
          </w:tcPr>
          <w:p w14:paraId="6DE88CD9">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118FC2AE">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300ADD3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砖桥河</w:t>
            </w:r>
          </w:p>
        </w:tc>
        <w:tc>
          <w:tcPr>
            <w:tcW w:w="1560" w:type="dxa"/>
            <w:noWrap/>
            <w:vAlign w:val="center"/>
          </w:tcPr>
          <w:p w14:paraId="3E3B4A39">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2.00 </w:t>
            </w:r>
          </w:p>
        </w:tc>
        <w:tc>
          <w:tcPr>
            <w:tcW w:w="3174" w:type="dxa"/>
            <w:noWrap/>
            <w:vAlign w:val="center"/>
          </w:tcPr>
          <w:p w14:paraId="35D620B4">
            <w:pPr>
              <w:widowControl/>
              <w:spacing w:line="360" w:lineRule="exact"/>
              <w:jc w:val="center"/>
              <w:textAlignment w:val="center"/>
              <w:rPr>
                <w:rFonts w:hint="eastAsia" w:ascii="宋体" w:hAnsi="宋体" w:cs="宋体"/>
                <w:color w:val="000000"/>
                <w:sz w:val="21"/>
                <w:szCs w:val="21"/>
              </w:rPr>
            </w:pPr>
          </w:p>
        </w:tc>
      </w:tr>
      <w:tr w14:paraId="51FB5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B0AAC3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57</w:t>
            </w:r>
          </w:p>
        </w:tc>
        <w:tc>
          <w:tcPr>
            <w:tcW w:w="1474" w:type="dxa"/>
            <w:vMerge w:val="continue"/>
            <w:noWrap/>
            <w:vAlign w:val="center"/>
          </w:tcPr>
          <w:p w14:paraId="1ECB352B">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034870CB">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085CA6C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磨桥河</w:t>
            </w:r>
          </w:p>
        </w:tc>
        <w:tc>
          <w:tcPr>
            <w:tcW w:w="1560" w:type="dxa"/>
            <w:noWrap/>
            <w:vAlign w:val="center"/>
          </w:tcPr>
          <w:p w14:paraId="1FD110D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2.82 </w:t>
            </w:r>
          </w:p>
        </w:tc>
        <w:tc>
          <w:tcPr>
            <w:tcW w:w="3174" w:type="dxa"/>
            <w:noWrap/>
            <w:vAlign w:val="center"/>
          </w:tcPr>
          <w:p w14:paraId="0A34A3F5">
            <w:pPr>
              <w:widowControl/>
              <w:spacing w:line="360" w:lineRule="exact"/>
              <w:jc w:val="center"/>
              <w:textAlignment w:val="center"/>
              <w:rPr>
                <w:rFonts w:hint="eastAsia" w:ascii="宋体" w:hAnsi="宋体" w:cs="宋体"/>
                <w:color w:val="000000"/>
                <w:sz w:val="21"/>
                <w:szCs w:val="21"/>
              </w:rPr>
            </w:pPr>
          </w:p>
        </w:tc>
      </w:tr>
      <w:tr w14:paraId="5E78A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20913A0">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58</w:t>
            </w:r>
          </w:p>
        </w:tc>
        <w:tc>
          <w:tcPr>
            <w:tcW w:w="1474" w:type="dxa"/>
            <w:vMerge w:val="continue"/>
            <w:noWrap/>
            <w:vAlign w:val="center"/>
          </w:tcPr>
          <w:p w14:paraId="5EB9B34B">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45FE924C">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227B0C22">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亮桥河</w:t>
            </w:r>
          </w:p>
        </w:tc>
        <w:tc>
          <w:tcPr>
            <w:tcW w:w="1560" w:type="dxa"/>
            <w:noWrap/>
            <w:vAlign w:val="center"/>
          </w:tcPr>
          <w:p w14:paraId="5A95420F">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2.42 </w:t>
            </w:r>
          </w:p>
        </w:tc>
        <w:tc>
          <w:tcPr>
            <w:tcW w:w="3174" w:type="dxa"/>
            <w:noWrap/>
            <w:vAlign w:val="center"/>
          </w:tcPr>
          <w:p w14:paraId="6D9F259B">
            <w:pPr>
              <w:widowControl/>
              <w:spacing w:line="360" w:lineRule="exact"/>
              <w:jc w:val="center"/>
              <w:textAlignment w:val="center"/>
              <w:rPr>
                <w:rFonts w:hint="eastAsia" w:ascii="宋体" w:hAnsi="宋体" w:cs="宋体"/>
                <w:color w:val="000000"/>
                <w:sz w:val="21"/>
                <w:szCs w:val="21"/>
              </w:rPr>
            </w:pPr>
          </w:p>
        </w:tc>
      </w:tr>
      <w:tr w14:paraId="57942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2234D7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59</w:t>
            </w:r>
          </w:p>
        </w:tc>
        <w:tc>
          <w:tcPr>
            <w:tcW w:w="1474" w:type="dxa"/>
            <w:vMerge w:val="restart"/>
            <w:noWrap/>
            <w:vAlign w:val="center"/>
          </w:tcPr>
          <w:p w14:paraId="1741969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乡级河道</w:t>
            </w:r>
          </w:p>
          <w:p w14:paraId="13FA9F6D">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6E4497CA">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435515C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东方河</w:t>
            </w:r>
          </w:p>
        </w:tc>
        <w:tc>
          <w:tcPr>
            <w:tcW w:w="1560" w:type="dxa"/>
            <w:noWrap/>
            <w:vAlign w:val="center"/>
          </w:tcPr>
          <w:p w14:paraId="765FAB2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3.30 </w:t>
            </w:r>
          </w:p>
        </w:tc>
        <w:tc>
          <w:tcPr>
            <w:tcW w:w="3174" w:type="dxa"/>
            <w:noWrap/>
            <w:vAlign w:val="center"/>
          </w:tcPr>
          <w:p w14:paraId="7252FFC0">
            <w:pPr>
              <w:widowControl/>
              <w:spacing w:line="360" w:lineRule="exact"/>
              <w:jc w:val="center"/>
              <w:textAlignment w:val="center"/>
              <w:rPr>
                <w:rFonts w:hint="eastAsia" w:ascii="宋体" w:hAnsi="宋体" w:cs="宋体"/>
                <w:color w:val="000000"/>
                <w:sz w:val="21"/>
                <w:szCs w:val="21"/>
              </w:rPr>
            </w:pPr>
          </w:p>
        </w:tc>
      </w:tr>
      <w:tr w14:paraId="5AF38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88CFADF">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60</w:t>
            </w:r>
          </w:p>
        </w:tc>
        <w:tc>
          <w:tcPr>
            <w:tcW w:w="1474" w:type="dxa"/>
            <w:vMerge w:val="continue"/>
            <w:noWrap/>
            <w:vAlign w:val="center"/>
          </w:tcPr>
          <w:p w14:paraId="44AEA064">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676AAFAC">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2DDCEB59">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朱家河</w:t>
            </w:r>
          </w:p>
        </w:tc>
        <w:tc>
          <w:tcPr>
            <w:tcW w:w="1560" w:type="dxa"/>
            <w:noWrap/>
            <w:vAlign w:val="center"/>
          </w:tcPr>
          <w:p w14:paraId="23ADC69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1.91 </w:t>
            </w:r>
          </w:p>
        </w:tc>
        <w:tc>
          <w:tcPr>
            <w:tcW w:w="3174" w:type="dxa"/>
            <w:noWrap/>
            <w:vAlign w:val="center"/>
          </w:tcPr>
          <w:p w14:paraId="17E4FC48">
            <w:pPr>
              <w:widowControl/>
              <w:spacing w:line="320" w:lineRule="exact"/>
              <w:jc w:val="center"/>
              <w:textAlignment w:val="center"/>
              <w:rPr>
                <w:rFonts w:ascii="方正书宋_GBK" w:hAnsi="方正书宋_GBK" w:eastAsia="方正书宋_GBK" w:cs="方正书宋_GBK"/>
                <w:color w:val="000000"/>
                <w:szCs w:val="21"/>
              </w:rPr>
            </w:pPr>
          </w:p>
        </w:tc>
      </w:tr>
      <w:tr w14:paraId="5C732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924E9CF">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61</w:t>
            </w:r>
          </w:p>
        </w:tc>
        <w:tc>
          <w:tcPr>
            <w:tcW w:w="1474" w:type="dxa"/>
            <w:vMerge w:val="continue"/>
            <w:noWrap/>
            <w:vAlign w:val="center"/>
          </w:tcPr>
          <w:p w14:paraId="42458A60">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3991625B">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765EE800">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前堡河</w:t>
            </w:r>
          </w:p>
        </w:tc>
        <w:tc>
          <w:tcPr>
            <w:tcW w:w="1560" w:type="dxa"/>
            <w:noWrap/>
            <w:vAlign w:val="center"/>
          </w:tcPr>
          <w:p w14:paraId="2B308F10">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1.02 </w:t>
            </w:r>
          </w:p>
        </w:tc>
        <w:tc>
          <w:tcPr>
            <w:tcW w:w="3174" w:type="dxa"/>
            <w:noWrap/>
            <w:vAlign w:val="center"/>
          </w:tcPr>
          <w:p w14:paraId="20D82EFB">
            <w:pPr>
              <w:widowControl/>
              <w:spacing w:line="320" w:lineRule="exact"/>
              <w:jc w:val="center"/>
              <w:textAlignment w:val="center"/>
              <w:rPr>
                <w:rFonts w:ascii="方正书宋_GBK" w:hAnsi="方正书宋_GBK" w:eastAsia="方正书宋_GBK" w:cs="方正书宋_GBK"/>
                <w:color w:val="000000"/>
                <w:szCs w:val="21"/>
              </w:rPr>
            </w:pPr>
          </w:p>
        </w:tc>
      </w:tr>
      <w:tr w14:paraId="2B4F7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7F818E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62</w:t>
            </w:r>
          </w:p>
        </w:tc>
        <w:tc>
          <w:tcPr>
            <w:tcW w:w="1474" w:type="dxa"/>
            <w:vMerge w:val="continue"/>
            <w:noWrap/>
            <w:vAlign w:val="center"/>
          </w:tcPr>
          <w:p w14:paraId="4FCE1EFF">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30F38B85">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7D28DA35">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官庄河</w:t>
            </w:r>
          </w:p>
        </w:tc>
        <w:tc>
          <w:tcPr>
            <w:tcW w:w="1560" w:type="dxa"/>
            <w:noWrap/>
            <w:vAlign w:val="center"/>
          </w:tcPr>
          <w:p w14:paraId="191CFAF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5.90 </w:t>
            </w:r>
          </w:p>
        </w:tc>
        <w:tc>
          <w:tcPr>
            <w:tcW w:w="3174" w:type="dxa"/>
            <w:noWrap/>
            <w:vAlign w:val="center"/>
          </w:tcPr>
          <w:p w14:paraId="14CADA78">
            <w:pPr>
              <w:widowControl/>
              <w:spacing w:line="320" w:lineRule="exact"/>
              <w:jc w:val="center"/>
              <w:textAlignment w:val="center"/>
              <w:rPr>
                <w:rFonts w:ascii="方正书宋_GBK" w:hAnsi="方正书宋_GBK" w:eastAsia="方正书宋_GBK" w:cs="方正书宋_GBK"/>
                <w:color w:val="000000"/>
                <w:szCs w:val="21"/>
              </w:rPr>
            </w:pPr>
          </w:p>
        </w:tc>
      </w:tr>
      <w:tr w14:paraId="3ABFD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BB041A2">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63</w:t>
            </w:r>
          </w:p>
        </w:tc>
        <w:tc>
          <w:tcPr>
            <w:tcW w:w="1474" w:type="dxa"/>
            <w:vMerge w:val="continue"/>
            <w:noWrap/>
            <w:vAlign w:val="center"/>
          </w:tcPr>
          <w:p w14:paraId="6363F075">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13F154D6">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0A9F92C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十字港河</w:t>
            </w:r>
          </w:p>
        </w:tc>
        <w:tc>
          <w:tcPr>
            <w:tcW w:w="1560" w:type="dxa"/>
            <w:noWrap/>
            <w:vAlign w:val="center"/>
          </w:tcPr>
          <w:p w14:paraId="4B2B73F5">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1.15 </w:t>
            </w:r>
          </w:p>
        </w:tc>
        <w:tc>
          <w:tcPr>
            <w:tcW w:w="3174" w:type="dxa"/>
            <w:noWrap/>
            <w:vAlign w:val="center"/>
          </w:tcPr>
          <w:p w14:paraId="26E81642">
            <w:pPr>
              <w:widowControl/>
              <w:spacing w:line="320" w:lineRule="exact"/>
              <w:jc w:val="center"/>
              <w:textAlignment w:val="center"/>
              <w:rPr>
                <w:rFonts w:ascii="方正书宋_GBK" w:hAnsi="方正书宋_GBK" w:eastAsia="方正书宋_GBK" w:cs="方正书宋_GBK"/>
                <w:color w:val="000000"/>
                <w:szCs w:val="21"/>
              </w:rPr>
            </w:pPr>
          </w:p>
        </w:tc>
      </w:tr>
      <w:tr w14:paraId="31745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E5DD19A">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64</w:t>
            </w:r>
          </w:p>
        </w:tc>
        <w:tc>
          <w:tcPr>
            <w:tcW w:w="1474" w:type="dxa"/>
            <w:vMerge w:val="restart"/>
            <w:noWrap/>
            <w:vAlign w:val="center"/>
          </w:tcPr>
          <w:p w14:paraId="28CEE06E">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乡级河道</w:t>
            </w:r>
          </w:p>
          <w:p w14:paraId="607A29F6">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restart"/>
            <w:noWrap/>
            <w:vAlign w:val="center"/>
          </w:tcPr>
          <w:p w14:paraId="026C84CD">
            <w:pPr>
              <w:widowControl/>
              <w:spacing w:line="320" w:lineRule="exact"/>
              <w:jc w:val="center"/>
              <w:textAlignment w:val="center"/>
              <w:rPr>
                <w:rFonts w:ascii="方正书宋_GBK" w:hAnsi="方正书宋_GBK" w:eastAsia="方正书宋_GBK" w:cs="方正书宋_GBK"/>
                <w:color w:val="000000"/>
                <w:szCs w:val="21"/>
              </w:rPr>
            </w:pPr>
          </w:p>
          <w:p w14:paraId="0E74843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白米镇</w:t>
            </w:r>
          </w:p>
          <w:p w14:paraId="5BFDD258">
            <w:pPr>
              <w:widowControl/>
              <w:spacing w:line="320" w:lineRule="exact"/>
              <w:jc w:val="both"/>
              <w:textAlignment w:val="center"/>
              <w:rPr>
                <w:rFonts w:ascii="方正书宋_GBK" w:hAnsi="方正书宋_GBK" w:eastAsia="方正书宋_GBK" w:cs="方正书宋_GBK"/>
                <w:color w:val="000000"/>
                <w:szCs w:val="21"/>
              </w:rPr>
            </w:pPr>
          </w:p>
          <w:p w14:paraId="4E72AD95">
            <w:pPr>
              <w:widowControl/>
              <w:spacing w:line="320" w:lineRule="exact"/>
              <w:jc w:val="center"/>
              <w:textAlignment w:val="center"/>
              <w:rPr>
                <w:rFonts w:ascii="方正书宋_GBK" w:hAnsi="方正书宋_GBK" w:eastAsia="方正书宋_GBK" w:cs="方正书宋_GBK"/>
                <w:color w:val="000000"/>
                <w:szCs w:val="21"/>
              </w:rPr>
            </w:pPr>
          </w:p>
          <w:p w14:paraId="07FEC947">
            <w:pPr>
              <w:widowControl/>
              <w:spacing w:line="320" w:lineRule="exact"/>
              <w:jc w:val="both"/>
              <w:textAlignment w:val="center"/>
              <w:rPr>
                <w:rFonts w:ascii="方正书宋_GBK" w:hAnsi="方正书宋_GBK" w:eastAsia="方正书宋_GBK" w:cs="方正书宋_GBK"/>
                <w:color w:val="000000"/>
                <w:szCs w:val="21"/>
              </w:rPr>
            </w:pPr>
          </w:p>
        </w:tc>
        <w:tc>
          <w:tcPr>
            <w:tcW w:w="2226" w:type="dxa"/>
            <w:noWrap/>
            <w:vAlign w:val="center"/>
          </w:tcPr>
          <w:p w14:paraId="0F327DB0">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中心河</w:t>
            </w:r>
          </w:p>
        </w:tc>
        <w:tc>
          <w:tcPr>
            <w:tcW w:w="1560" w:type="dxa"/>
            <w:noWrap/>
            <w:vAlign w:val="center"/>
          </w:tcPr>
          <w:p w14:paraId="18FF26F0">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6.58 </w:t>
            </w:r>
          </w:p>
        </w:tc>
        <w:tc>
          <w:tcPr>
            <w:tcW w:w="3174" w:type="dxa"/>
            <w:noWrap/>
            <w:vAlign w:val="center"/>
          </w:tcPr>
          <w:p w14:paraId="05533748">
            <w:pPr>
              <w:widowControl/>
              <w:spacing w:line="320" w:lineRule="exact"/>
              <w:jc w:val="center"/>
              <w:textAlignment w:val="center"/>
              <w:rPr>
                <w:rFonts w:ascii="方正书宋_GBK" w:hAnsi="方正书宋_GBK" w:eastAsia="方正书宋_GBK" w:cs="方正书宋_GBK"/>
                <w:color w:val="000000"/>
                <w:szCs w:val="21"/>
              </w:rPr>
            </w:pPr>
          </w:p>
        </w:tc>
      </w:tr>
      <w:tr w14:paraId="069A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4AB7EEF">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65</w:t>
            </w:r>
          </w:p>
        </w:tc>
        <w:tc>
          <w:tcPr>
            <w:tcW w:w="1474" w:type="dxa"/>
            <w:vMerge w:val="continue"/>
            <w:noWrap/>
            <w:vAlign w:val="center"/>
          </w:tcPr>
          <w:p w14:paraId="01484FDF">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6147D7F3">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018940D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杨家涵河</w:t>
            </w:r>
          </w:p>
        </w:tc>
        <w:tc>
          <w:tcPr>
            <w:tcW w:w="1560" w:type="dxa"/>
            <w:noWrap/>
            <w:vAlign w:val="center"/>
          </w:tcPr>
          <w:p w14:paraId="71665C8B">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4.22 </w:t>
            </w:r>
          </w:p>
        </w:tc>
        <w:tc>
          <w:tcPr>
            <w:tcW w:w="3174" w:type="dxa"/>
            <w:noWrap/>
            <w:vAlign w:val="center"/>
          </w:tcPr>
          <w:p w14:paraId="692D3122">
            <w:pPr>
              <w:widowControl/>
              <w:spacing w:line="320" w:lineRule="exact"/>
              <w:jc w:val="center"/>
              <w:textAlignment w:val="center"/>
              <w:rPr>
                <w:rFonts w:ascii="方正书宋_GBK" w:hAnsi="方正书宋_GBK" w:eastAsia="方正书宋_GBK" w:cs="方正书宋_GBK"/>
                <w:color w:val="000000"/>
                <w:szCs w:val="21"/>
              </w:rPr>
            </w:pPr>
          </w:p>
        </w:tc>
      </w:tr>
      <w:tr w14:paraId="54F27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35B3592">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66</w:t>
            </w:r>
          </w:p>
        </w:tc>
        <w:tc>
          <w:tcPr>
            <w:tcW w:w="1474" w:type="dxa"/>
            <w:vMerge w:val="continue"/>
            <w:noWrap/>
            <w:vAlign w:val="center"/>
          </w:tcPr>
          <w:p w14:paraId="3714B6C3">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58179D44">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6F4E3F6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新河</w:t>
            </w:r>
          </w:p>
        </w:tc>
        <w:tc>
          <w:tcPr>
            <w:tcW w:w="1560" w:type="dxa"/>
            <w:noWrap/>
            <w:vAlign w:val="center"/>
          </w:tcPr>
          <w:p w14:paraId="7570487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6.50 </w:t>
            </w:r>
          </w:p>
        </w:tc>
        <w:tc>
          <w:tcPr>
            <w:tcW w:w="3174" w:type="dxa"/>
            <w:noWrap/>
            <w:vAlign w:val="center"/>
          </w:tcPr>
          <w:p w14:paraId="162959D0">
            <w:pPr>
              <w:widowControl/>
              <w:spacing w:line="320" w:lineRule="exact"/>
              <w:jc w:val="center"/>
              <w:textAlignment w:val="center"/>
              <w:rPr>
                <w:rFonts w:ascii="方正书宋_GBK" w:hAnsi="方正书宋_GBK" w:eastAsia="方正书宋_GBK" w:cs="方正书宋_GBK"/>
                <w:color w:val="000000"/>
                <w:szCs w:val="21"/>
              </w:rPr>
            </w:pPr>
          </w:p>
        </w:tc>
      </w:tr>
      <w:tr w14:paraId="61D56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6A1732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67</w:t>
            </w:r>
          </w:p>
        </w:tc>
        <w:tc>
          <w:tcPr>
            <w:tcW w:w="1474" w:type="dxa"/>
            <w:vMerge w:val="continue"/>
            <w:noWrap/>
            <w:vAlign w:val="center"/>
          </w:tcPr>
          <w:p w14:paraId="3AEA8492">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24666DB0">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4D228A3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小新河</w:t>
            </w:r>
          </w:p>
        </w:tc>
        <w:tc>
          <w:tcPr>
            <w:tcW w:w="1560" w:type="dxa"/>
            <w:noWrap/>
            <w:vAlign w:val="center"/>
          </w:tcPr>
          <w:p w14:paraId="5C0E3B20">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4.52 </w:t>
            </w:r>
          </w:p>
        </w:tc>
        <w:tc>
          <w:tcPr>
            <w:tcW w:w="3174" w:type="dxa"/>
            <w:noWrap/>
            <w:vAlign w:val="center"/>
          </w:tcPr>
          <w:p w14:paraId="0CAB24B3">
            <w:pPr>
              <w:widowControl/>
              <w:spacing w:line="320" w:lineRule="exact"/>
              <w:jc w:val="center"/>
              <w:textAlignment w:val="center"/>
              <w:rPr>
                <w:rFonts w:ascii="方正书宋_GBK" w:hAnsi="方正书宋_GBK" w:eastAsia="方正书宋_GBK" w:cs="方正书宋_GBK"/>
                <w:color w:val="000000"/>
                <w:szCs w:val="21"/>
              </w:rPr>
            </w:pPr>
          </w:p>
        </w:tc>
      </w:tr>
      <w:tr w14:paraId="50A1A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936C403">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68</w:t>
            </w:r>
          </w:p>
        </w:tc>
        <w:tc>
          <w:tcPr>
            <w:tcW w:w="1474" w:type="dxa"/>
            <w:vMerge w:val="continue"/>
            <w:noWrap/>
            <w:vAlign w:val="center"/>
          </w:tcPr>
          <w:p w14:paraId="1EC5A7DF">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1CFCA0E5">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08D9425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昌桥河</w:t>
            </w:r>
          </w:p>
        </w:tc>
        <w:tc>
          <w:tcPr>
            <w:tcW w:w="1560" w:type="dxa"/>
            <w:noWrap/>
            <w:vAlign w:val="center"/>
          </w:tcPr>
          <w:p w14:paraId="27F07B97">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2.22 </w:t>
            </w:r>
          </w:p>
        </w:tc>
        <w:tc>
          <w:tcPr>
            <w:tcW w:w="3174" w:type="dxa"/>
            <w:noWrap/>
            <w:vAlign w:val="center"/>
          </w:tcPr>
          <w:p w14:paraId="3D84F58D">
            <w:pPr>
              <w:widowControl/>
              <w:spacing w:line="320" w:lineRule="exact"/>
              <w:jc w:val="center"/>
              <w:textAlignment w:val="center"/>
              <w:rPr>
                <w:rFonts w:ascii="方正书宋_GBK" w:hAnsi="方正书宋_GBK" w:eastAsia="方正书宋_GBK" w:cs="方正书宋_GBK"/>
                <w:color w:val="000000"/>
                <w:szCs w:val="21"/>
              </w:rPr>
            </w:pPr>
          </w:p>
        </w:tc>
      </w:tr>
      <w:tr w14:paraId="01118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6E588F7">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69</w:t>
            </w:r>
          </w:p>
        </w:tc>
        <w:tc>
          <w:tcPr>
            <w:tcW w:w="1474" w:type="dxa"/>
            <w:vMerge w:val="continue"/>
            <w:noWrap/>
            <w:vAlign w:val="center"/>
          </w:tcPr>
          <w:p w14:paraId="7C8EC09B">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59E332F9">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547C507A">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白南河</w:t>
            </w:r>
          </w:p>
        </w:tc>
        <w:tc>
          <w:tcPr>
            <w:tcW w:w="1560" w:type="dxa"/>
            <w:noWrap/>
            <w:vAlign w:val="center"/>
          </w:tcPr>
          <w:p w14:paraId="1FF4123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1.50 </w:t>
            </w:r>
          </w:p>
        </w:tc>
        <w:tc>
          <w:tcPr>
            <w:tcW w:w="3174" w:type="dxa"/>
            <w:noWrap/>
            <w:vAlign w:val="center"/>
          </w:tcPr>
          <w:p w14:paraId="26DB2CA2">
            <w:pPr>
              <w:widowControl/>
              <w:spacing w:line="320" w:lineRule="exact"/>
              <w:jc w:val="center"/>
              <w:textAlignment w:val="center"/>
              <w:rPr>
                <w:rFonts w:ascii="方正书宋_GBK" w:hAnsi="方正书宋_GBK" w:eastAsia="方正书宋_GBK" w:cs="方正书宋_GBK"/>
                <w:color w:val="000000"/>
                <w:szCs w:val="21"/>
              </w:rPr>
            </w:pPr>
          </w:p>
        </w:tc>
      </w:tr>
      <w:tr w14:paraId="11DED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4E2E9F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70</w:t>
            </w:r>
          </w:p>
        </w:tc>
        <w:tc>
          <w:tcPr>
            <w:tcW w:w="1474" w:type="dxa"/>
            <w:vMerge w:val="continue"/>
            <w:noWrap/>
            <w:vAlign w:val="center"/>
          </w:tcPr>
          <w:p w14:paraId="4122DEB7">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457B85F2">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3750C3AF">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胜利河</w:t>
            </w:r>
          </w:p>
        </w:tc>
        <w:tc>
          <w:tcPr>
            <w:tcW w:w="1560" w:type="dxa"/>
            <w:noWrap/>
            <w:vAlign w:val="center"/>
          </w:tcPr>
          <w:p w14:paraId="6B98D6E2">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2.38 </w:t>
            </w:r>
          </w:p>
        </w:tc>
        <w:tc>
          <w:tcPr>
            <w:tcW w:w="3174" w:type="dxa"/>
            <w:noWrap/>
            <w:vAlign w:val="center"/>
          </w:tcPr>
          <w:p w14:paraId="5A83D647">
            <w:pPr>
              <w:widowControl/>
              <w:spacing w:line="320" w:lineRule="exact"/>
              <w:jc w:val="center"/>
              <w:textAlignment w:val="center"/>
              <w:rPr>
                <w:rFonts w:ascii="方正书宋_GBK" w:hAnsi="方正书宋_GBK" w:eastAsia="方正书宋_GBK" w:cs="方正书宋_GBK"/>
                <w:color w:val="000000"/>
                <w:szCs w:val="21"/>
              </w:rPr>
            </w:pPr>
          </w:p>
        </w:tc>
      </w:tr>
      <w:tr w14:paraId="397BB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B937CA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71</w:t>
            </w:r>
          </w:p>
        </w:tc>
        <w:tc>
          <w:tcPr>
            <w:tcW w:w="1474" w:type="dxa"/>
            <w:vMerge w:val="continue"/>
            <w:noWrap/>
            <w:vAlign w:val="center"/>
          </w:tcPr>
          <w:p w14:paraId="063DA3B7">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2005C77D">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2D1E3089">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孔庄河</w:t>
            </w:r>
          </w:p>
        </w:tc>
        <w:tc>
          <w:tcPr>
            <w:tcW w:w="1560" w:type="dxa"/>
            <w:noWrap/>
            <w:vAlign w:val="center"/>
          </w:tcPr>
          <w:p w14:paraId="05EA22E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2.36 </w:t>
            </w:r>
          </w:p>
        </w:tc>
        <w:tc>
          <w:tcPr>
            <w:tcW w:w="3174" w:type="dxa"/>
            <w:noWrap/>
            <w:vAlign w:val="center"/>
          </w:tcPr>
          <w:p w14:paraId="63E9E99C">
            <w:pPr>
              <w:widowControl/>
              <w:spacing w:line="320" w:lineRule="exact"/>
              <w:jc w:val="center"/>
              <w:textAlignment w:val="center"/>
              <w:rPr>
                <w:rFonts w:ascii="方正书宋_GBK" w:hAnsi="方正书宋_GBK" w:eastAsia="方正书宋_GBK" w:cs="方正书宋_GBK"/>
                <w:color w:val="000000"/>
                <w:szCs w:val="21"/>
              </w:rPr>
            </w:pPr>
          </w:p>
        </w:tc>
      </w:tr>
      <w:tr w14:paraId="0076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C0909D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72</w:t>
            </w:r>
          </w:p>
        </w:tc>
        <w:tc>
          <w:tcPr>
            <w:tcW w:w="1474" w:type="dxa"/>
            <w:vMerge w:val="continue"/>
            <w:noWrap/>
            <w:vAlign w:val="center"/>
          </w:tcPr>
          <w:p w14:paraId="69B48BAE">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1EE7516A">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6843BDB3">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甸家河</w:t>
            </w:r>
          </w:p>
        </w:tc>
        <w:tc>
          <w:tcPr>
            <w:tcW w:w="1560" w:type="dxa"/>
            <w:noWrap/>
            <w:vAlign w:val="center"/>
          </w:tcPr>
          <w:p w14:paraId="60B29619">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1.70 </w:t>
            </w:r>
          </w:p>
        </w:tc>
        <w:tc>
          <w:tcPr>
            <w:tcW w:w="3174" w:type="dxa"/>
            <w:noWrap/>
            <w:vAlign w:val="center"/>
          </w:tcPr>
          <w:p w14:paraId="1AB62EF5">
            <w:pPr>
              <w:widowControl/>
              <w:spacing w:line="320" w:lineRule="exact"/>
              <w:jc w:val="center"/>
              <w:textAlignment w:val="center"/>
              <w:rPr>
                <w:rFonts w:ascii="方正书宋_GBK" w:hAnsi="方正书宋_GBK" w:eastAsia="方正书宋_GBK" w:cs="方正书宋_GBK"/>
                <w:color w:val="000000"/>
                <w:szCs w:val="21"/>
              </w:rPr>
            </w:pPr>
          </w:p>
        </w:tc>
      </w:tr>
      <w:tr w14:paraId="0467C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15A749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73</w:t>
            </w:r>
          </w:p>
        </w:tc>
        <w:tc>
          <w:tcPr>
            <w:tcW w:w="1474" w:type="dxa"/>
            <w:vMerge w:val="continue"/>
            <w:noWrap/>
            <w:vAlign w:val="center"/>
          </w:tcPr>
          <w:p w14:paraId="1A57A7EE">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17979765">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2E6E874F">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拜官河</w:t>
            </w:r>
          </w:p>
        </w:tc>
        <w:tc>
          <w:tcPr>
            <w:tcW w:w="1560" w:type="dxa"/>
            <w:noWrap/>
            <w:vAlign w:val="center"/>
          </w:tcPr>
          <w:p w14:paraId="127CC20A">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3.30 </w:t>
            </w:r>
          </w:p>
        </w:tc>
        <w:tc>
          <w:tcPr>
            <w:tcW w:w="3174" w:type="dxa"/>
            <w:noWrap/>
            <w:vAlign w:val="center"/>
          </w:tcPr>
          <w:p w14:paraId="24923A4B">
            <w:pPr>
              <w:widowControl/>
              <w:spacing w:line="320" w:lineRule="exact"/>
              <w:jc w:val="center"/>
              <w:textAlignment w:val="center"/>
              <w:rPr>
                <w:rFonts w:ascii="方正书宋_GBK" w:hAnsi="方正书宋_GBK" w:eastAsia="方正书宋_GBK" w:cs="方正书宋_GBK"/>
                <w:color w:val="000000"/>
                <w:szCs w:val="21"/>
              </w:rPr>
            </w:pPr>
          </w:p>
        </w:tc>
      </w:tr>
      <w:tr w14:paraId="05135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A4C9E6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74</w:t>
            </w:r>
          </w:p>
        </w:tc>
        <w:tc>
          <w:tcPr>
            <w:tcW w:w="1474" w:type="dxa"/>
            <w:vMerge w:val="continue"/>
            <w:noWrap/>
            <w:vAlign w:val="center"/>
          </w:tcPr>
          <w:p w14:paraId="7AC86517">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3028A7B2">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7AE52B1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窑头桥河</w:t>
            </w:r>
          </w:p>
        </w:tc>
        <w:tc>
          <w:tcPr>
            <w:tcW w:w="1560" w:type="dxa"/>
            <w:noWrap/>
            <w:vAlign w:val="center"/>
          </w:tcPr>
          <w:p w14:paraId="708EBD53">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2.39 </w:t>
            </w:r>
          </w:p>
        </w:tc>
        <w:tc>
          <w:tcPr>
            <w:tcW w:w="3174" w:type="dxa"/>
            <w:noWrap/>
            <w:vAlign w:val="center"/>
          </w:tcPr>
          <w:p w14:paraId="01B98223">
            <w:pPr>
              <w:widowControl/>
              <w:spacing w:line="320" w:lineRule="exact"/>
              <w:jc w:val="center"/>
              <w:textAlignment w:val="center"/>
              <w:rPr>
                <w:rFonts w:ascii="方正书宋_GBK" w:hAnsi="方正书宋_GBK" w:eastAsia="方正书宋_GBK" w:cs="方正书宋_GBK"/>
                <w:color w:val="000000"/>
                <w:szCs w:val="21"/>
              </w:rPr>
            </w:pPr>
          </w:p>
        </w:tc>
      </w:tr>
      <w:tr w14:paraId="20AA0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543F96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75</w:t>
            </w:r>
          </w:p>
        </w:tc>
        <w:tc>
          <w:tcPr>
            <w:tcW w:w="1474" w:type="dxa"/>
            <w:vMerge w:val="continue"/>
            <w:noWrap/>
            <w:vAlign w:val="center"/>
          </w:tcPr>
          <w:p w14:paraId="45E58924">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5504F42F">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6882C68A">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沐南河</w:t>
            </w:r>
          </w:p>
        </w:tc>
        <w:tc>
          <w:tcPr>
            <w:tcW w:w="1560" w:type="dxa"/>
            <w:noWrap/>
            <w:vAlign w:val="center"/>
          </w:tcPr>
          <w:p w14:paraId="2CB70E3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3.48 </w:t>
            </w:r>
          </w:p>
        </w:tc>
        <w:tc>
          <w:tcPr>
            <w:tcW w:w="3174" w:type="dxa"/>
            <w:noWrap/>
            <w:vAlign w:val="center"/>
          </w:tcPr>
          <w:p w14:paraId="4B6F5AC0">
            <w:pPr>
              <w:widowControl/>
              <w:spacing w:line="320" w:lineRule="exact"/>
              <w:jc w:val="center"/>
              <w:textAlignment w:val="center"/>
              <w:rPr>
                <w:rFonts w:ascii="方正书宋_GBK" w:hAnsi="方正书宋_GBK" w:eastAsia="方正书宋_GBK" w:cs="方正书宋_GBK"/>
                <w:color w:val="000000"/>
                <w:szCs w:val="21"/>
              </w:rPr>
            </w:pPr>
          </w:p>
        </w:tc>
      </w:tr>
      <w:tr w14:paraId="5662B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894FE7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76</w:t>
            </w:r>
          </w:p>
        </w:tc>
        <w:tc>
          <w:tcPr>
            <w:tcW w:w="1474" w:type="dxa"/>
            <w:vMerge w:val="continue"/>
            <w:noWrap/>
            <w:vAlign w:val="center"/>
          </w:tcPr>
          <w:p w14:paraId="63CE2BA8">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00098109">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02236B99">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民主河</w:t>
            </w:r>
          </w:p>
        </w:tc>
        <w:tc>
          <w:tcPr>
            <w:tcW w:w="1560" w:type="dxa"/>
            <w:noWrap/>
            <w:vAlign w:val="center"/>
          </w:tcPr>
          <w:p w14:paraId="1D561DEB">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1.26 </w:t>
            </w:r>
          </w:p>
        </w:tc>
        <w:tc>
          <w:tcPr>
            <w:tcW w:w="3174" w:type="dxa"/>
            <w:noWrap/>
            <w:vAlign w:val="center"/>
          </w:tcPr>
          <w:p w14:paraId="5DEBC01C">
            <w:pPr>
              <w:widowControl/>
              <w:spacing w:line="320" w:lineRule="exact"/>
              <w:jc w:val="center"/>
              <w:textAlignment w:val="center"/>
              <w:rPr>
                <w:rFonts w:ascii="方正书宋_GBK" w:hAnsi="方正书宋_GBK" w:eastAsia="方正书宋_GBK" w:cs="方正书宋_GBK"/>
                <w:color w:val="000000"/>
                <w:szCs w:val="21"/>
              </w:rPr>
            </w:pPr>
          </w:p>
        </w:tc>
      </w:tr>
      <w:tr w14:paraId="0D1BD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154B8B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77</w:t>
            </w:r>
          </w:p>
        </w:tc>
        <w:tc>
          <w:tcPr>
            <w:tcW w:w="1474" w:type="dxa"/>
            <w:vMerge w:val="continue"/>
            <w:noWrap/>
            <w:vAlign w:val="center"/>
          </w:tcPr>
          <w:p w14:paraId="382F0F63">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46268E74">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22FFFCD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闸河</w:t>
            </w:r>
          </w:p>
        </w:tc>
        <w:tc>
          <w:tcPr>
            <w:tcW w:w="1560" w:type="dxa"/>
            <w:noWrap/>
            <w:vAlign w:val="center"/>
          </w:tcPr>
          <w:p w14:paraId="0033A0F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3.60 </w:t>
            </w:r>
          </w:p>
        </w:tc>
        <w:tc>
          <w:tcPr>
            <w:tcW w:w="3174" w:type="dxa"/>
            <w:noWrap/>
            <w:vAlign w:val="center"/>
          </w:tcPr>
          <w:p w14:paraId="55FDBBEE">
            <w:pPr>
              <w:widowControl/>
              <w:spacing w:line="320" w:lineRule="exact"/>
              <w:jc w:val="center"/>
              <w:textAlignment w:val="center"/>
              <w:rPr>
                <w:rFonts w:ascii="方正书宋_GBK" w:hAnsi="方正书宋_GBK" w:eastAsia="方正书宋_GBK" w:cs="方正书宋_GBK"/>
                <w:color w:val="000000"/>
                <w:szCs w:val="21"/>
              </w:rPr>
            </w:pPr>
          </w:p>
        </w:tc>
      </w:tr>
      <w:tr w14:paraId="596E2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207EED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78</w:t>
            </w:r>
          </w:p>
        </w:tc>
        <w:tc>
          <w:tcPr>
            <w:tcW w:w="1474" w:type="dxa"/>
            <w:vMerge w:val="restart"/>
            <w:noWrap/>
            <w:vAlign w:val="center"/>
          </w:tcPr>
          <w:p w14:paraId="1028F14C">
            <w:pPr>
              <w:widowControl/>
              <w:spacing w:line="360" w:lineRule="auto"/>
              <w:jc w:val="both"/>
              <w:rPr>
                <w:rFonts w:hint="eastAsia" w:ascii="宋体" w:hAnsi="宋体" w:cs="宋体"/>
                <w:color w:val="000000"/>
                <w:sz w:val="21"/>
                <w:szCs w:val="21"/>
              </w:rPr>
            </w:pPr>
            <w:r>
              <w:rPr>
                <w:rFonts w:hint="eastAsia" w:ascii="宋体" w:hAnsi="宋体" w:cs="宋体"/>
                <w:bCs/>
                <w:sz w:val="22"/>
                <w:szCs w:val="22"/>
                <w:highlight w:val="none"/>
              </w:rPr>
              <w:t>乡级河道</w:t>
            </w:r>
          </w:p>
        </w:tc>
        <w:tc>
          <w:tcPr>
            <w:tcW w:w="1406" w:type="dxa"/>
            <w:vMerge w:val="restart"/>
            <w:noWrap/>
            <w:vAlign w:val="center"/>
          </w:tcPr>
          <w:p w14:paraId="7A5C3E2B">
            <w:pPr>
              <w:widowControl/>
              <w:spacing w:line="360" w:lineRule="exact"/>
              <w:jc w:val="center"/>
              <w:textAlignment w:val="center"/>
              <w:rPr>
                <w:rFonts w:hint="eastAsia" w:ascii="宋体" w:hAnsi="宋体" w:cs="宋体"/>
                <w:color w:val="000000"/>
                <w:sz w:val="21"/>
                <w:szCs w:val="21"/>
              </w:rPr>
            </w:pPr>
          </w:p>
          <w:p w14:paraId="551D5426">
            <w:pPr>
              <w:widowControl/>
              <w:spacing w:line="360" w:lineRule="exact"/>
              <w:jc w:val="center"/>
              <w:textAlignment w:val="center"/>
              <w:rPr>
                <w:rFonts w:hint="eastAsia" w:ascii="宋体" w:hAnsi="宋体" w:cs="宋体"/>
                <w:color w:val="000000"/>
                <w:sz w:val="21"/>
                <w:szCs w:val="21"/>
              </w:rPr>
            </w:pPr>
          </w:p>
          <w:p w14:paraId="0B4DFE3B">
            <w:pPr>
              <w:widowControl/>
              <w:spacing w:line="360" w:lineRule="exact"/>
              <w:jc w:val="center"/>
              <w:textAlignment w:val="center"/>
              <w:rPr>
                <w:rFonts w:hint="eastAsia" w:ascii="宋体" w:hAnsi="宋体" w:cs="宋体"/>
                <w:color w:val="000000"/>
                <w:sz w:val="21"/>
                <w:szCs w:val="21"/>
              </w:rPr>
            </w:pPr>
          </w:p>
          <w:p w14:paraId="4587C66B">
            <w:pPr>
              <w:widowControl/>
              <w:spacing w:line="360" w:lineRule="exact"/>
              <w:jc w:val="center"/>
              <w:textAlignment w:val="center"/>
              <w:rPr>
                <w:rFonts w:hint="eastAsia" w:ascii="宋体" w:hAnsi="宋体" w:cs="宋体"/>
                <w:color w:val="000000"/>
                <w:sz w:val="21"/>
                <w:szCs w:val="21"/>
              </w:rPr>
            </w:pPr>
          </w:p>
          <w:p w14:paraId="6EE05A7E">
            <w:pPr>
              <w:widowControl/>
              <w:spacing w:line="360" w:lineRule="exact"/>
              <w:jc w:val="center"/>
              <w:textAlignment w:val="center"/>
              <w:rPr>
                <w:rFonts w:hint="eastAsia" w:ascii="宋体" w:hAnsi="宋体" w:cs="宋体"/>
                <w:color w:val="000000"/>
                <w:sz w:val="21"/>
                <w:szCs w:val="21"/>
              </w:rPr>
            </w:pPr>
          </w:p>
          <w:p w14:paraId="57D3E7C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溱潼镇</w:t>
            </w:r>
          </w:p>
          <w:p w14:paraId="277D4030">
            <w:pPr>
              <w:widowControl/>
              <w:spacing w:line="360" w:lineRule="exact"/>
              <w:jc w:val="center"/>
              <w:textAlignment w:val="center"/>
              <w:rPr>
                <w:rFonts w:hint="eastAsia" w:ascii="宋体" w:hAnsi="宋体" w:cs="宋体"/>
                <w:color w:val="000000"/>
                <w:sz w:val="21"/>
                <w:szCs w:val="21"/>
              </w:rPr>
            </w:pPr>
          </w:p>
          <w:p w14:paraId="685195A9">
            <w:pPr>
              <w:widowControl/>
              <w:spacing w:line="360" w:lineRule="exact"/>
              <w:jc w:val="center"/>
              <w:textAlignment w:val="center"/>
              <w:rPr>
                <w:rFonts w:hint="eastAsia" w:ascii="宋体" w:hAnsi="宋体" w:cs="宋体"/>
                <w:color w:val="000000"/>
                <w:sz w:val="21"/>
                <w:szCs w:val="21"/>
              </w:rPr>
            </w:pPr>
          </w:p>
          <w:p w14:paraId="10DFC7FE">
            <w:pPr>
              <w:widowControl/>
              <w:spacing w:line="360" w:lineRule="exact"/>
              <w:jc w:val="center"/>
              <w:textAlignment w:val="center"/>
              <w:rPr>
                <w:rFonts w:hint="eastAsia" w:ascii="宋体" w:hAnsi="宋体" w:cs="宋体"/>
                <w:color w:val="000000"/>
                <w:sz w:val="21"/>
                <w:szCs w:val="21"/>
              </w:rPr>
            </w:pPr>
          </w:p>
          <w:p w14:paraId="0EDDC828">
            <w:pPr>
              <w:widowControl/>
              <w:spacing w:line="360" w:lineRule="exact"/>
              <w:jc w:val="center"/>
              <w:textAlignment w:val="center"/>
              <w:rPr>
                <w:rFonts w:hint="eastAsia" w:ascii="宋体" w:hAnsi="宋体" w:cs="宋体"/>
                <w:color w:val="000000"/>
                <w:sz w:val="21"/>
                <w:szCs w:val="21"/>
              </w:rPr>
            </w:pPr>
          </w:p>
          <w:p w14:paraId="42227074">
            <w:pPr>
              <w:widowControl/>
              <w:spacing w:line="360" w:lineRule="exact"/>
              <w:jc w:val="center"/>
              <w:textAlignment w:val="center"/>
              <w:rPr>
                <w:rFonts w:hint="eastAsia" w:ascii="宋体" w:hAnsi="宋体" w:cs="宋体"/>
                <w:color w:val="000000"/>
                <w:sz w:val="21"/>
                <w:szCs w:val="21"/>
              </w:rPr>
            </w:pPr>
          </w:p>
          <w:p w14:paraId="2FD0898E">
            <w:pPr>
              <w:widowControl/>
              <w:spacing w:line="360" w:lineRule="exact"/>
              <w:jc w:val="center"/>
              <w:textAlignment w:val="center"/>
              <w:rPr>
                <w:rFonts w:hint="eastAsia" w:ascii="宋体" w:hAnsi="宋体" w:cs="宋体"/>
                <w:color w:val="000000"/>
                <w:sz w:val="21"/>
                <w:szCs w:val="21"/>
              </w:rPr>
            </w:pPr>
          </w:p>
          <w:p w14:paraId="4F0F97E0">
            <w:pPr>
              <w:widowControl/>
              <w:spacing w:line="360" w:lineRule="exact"/>
              <w:jc w:val="center"/>
              <w:textAlignment w:val="center"/>
              <w:rPr>
                <w:rFonts w:hint="eastAsia" w:ascii="宋体" w:hAnsi="宋体" w:cs="宋体"/>
                <w:color w:val="000000"/>
                <w:sz w:val="21"/>
                <w:szCs w:val="21"/>
              </w:rPr>
            </w:pPr>
          </w:p>
          <w:p w14:paraId="18254169">
            <w:pPr>
              <w:widowControl/>
              <w:spacing w:line="360" w:lineRule="exact"/>
              <w:jc w:val="center"/>
              <w:textAlignment w:val="center"/>
              <w:rPr>
                <w:rFonts w:hint="eastAsia" w:ascii="宋体" w:hAnsi="宋体" w:cs="宋体"/>
                <w:color w:val="000000"/>
                <w:sz w:val="21"/>
                <w:szCs w:val="21"/>
              </w:rPr>
            </w:pPr>
          </w:p>
          <w:p w14:paraId="2D540ADF">
            <w:pPr>
              <w:widowControl/>
              <w:spacing w:line="360" w:lineRule="exact"/>
              <w:jc w:val="center"/>
              <w:textAlignment w:val="center"/>
              <w:rPr>
                <w:rFonts w:hint="eastAsia" w:ascii="宋体" w:hAnsi="宋体" w:cs="宋体"/>
                <w:color w:val="000000"/>
                <w:sz w:val="21"/>
                <w:szCs w:val="21"/>
              </w:rPr>
            </w:pPr>
          </w:p>
          <w:p w14:paraId="0321C68A">
            <w:pPr>
              <w:widowControl/>
              <w:spacing w:line="360" w:lineRule="exact"/>
              <w:jc w:val="center"/>
              <w:textAlignment w:val="center"/>
              <w:rPr>
                <w:rFonts w:hint="eastAsia" w:ascii="宋体" w:hAnsi="宋体" w:cs="宋体"/>
                <w:color w:val="000000"/>
                <w:sz w:val="21"/>
                <w:szCs w:val="21"/>
              </w:rPr>
            </w:pPr>
          </w:p>
          <w:p w14:paraId="0DB0FACB">
            <w:pPr>
              <w:widowControl/>
              <w:spacing w:line="360" w:lineRule="exact"/>
              <w:jc w:val="center"/>
              <w:textAlignment w:val="center"/>
              <w:rPr>
                <w:rFonts w:hint="eastAsia" w:ascii="宋体" w:hAnsi="宋体" w:cs="宋体"/>
                <w:color w:val="000000"/>
                <w:sz w:val="21"/>
                <w:szCs w:val="21"/>
              </w:rPr>
            </w:pPr>
          </w:p>
          <w:p w14:paraId="483972F5">
            <w:pPr>
              <w:widowControl/>
              <w:spacing w:line="360" w:lineRule="exact"/>
              <w:jc w:val="center"/>
              <w:textAlignment w:val="center"/>
              <w:rPr>
                <w:rFonts w:hint="eastAsia" w:ascii="宋体" w:hAnsi="宋体" w:cs="宋体"/>
                <w:color w:val="000000"/>
                <w:sz w:val="21"/>
                <w:szCs w:val="21"/>
              </w:rPr>
            </w:pPr>
          </w:p>
          <w:p w14:paraId="3F327C82">
            <w:pPr>
              <w:widowControl/>
              <w:spacing w:line="360" w:lineRule="exact"/>
              <w:jc w:val="center"/>
              <w:textAlignment w:val="center"/>
              <w:rPr>
                <w:rFonts w:hint="eastAsia" w:ascii="宋体" w:hAnsi="宋体" w:cs="宋体"/>
                <w:color w:val="000000"/>
                <w:sz w:val="21"/>
                <w:szCs w:val="21"/>
              </w:rPr>
            </w:pPr>
          </w:p>
          <w:p w14:paraId="168788C3">
            <w:pPr>
              <w:widowControl/>
              <w:spacing w:line="360" w:lineRule="exact"/>
              <w:jc w:val="center"/>
              <w:textAlignment w:val="center"/>
              <w:rPr>
                <w:rFonts w:hint="eastAsia" w:ascii="宋体" w:hAnsi="宋体" w:cs="宋体"/>
                <w:color w:val="000000"/>
                <w:sz w:val="21"/>
                <w:szCs w:val="21"/>
              </w:rPr>
            </w:pPr>
          </w:p>
          <w:p w14:paraId="50EDF25C">
            <w:pPr>
              <w:widowControl/>
              <w:spacing w:line="360" w:lineRule="exact"/>
              <w:jc w:val="center"/>
              <w:textAlignment w:val="center"/>
              <w:rPr>
                <w:rFonts w:hint="eastAsia" w:ascii="宋体" w:hAnsi="宋体" w:cs="宋体"/>
                <w:color w:val="000000"/>
                <w:sz w:val="21"/>
                <w:szCs w:val="21"/>
              </w:rPr>
            </w:pPr>
          </w:p>
          <w:p w14:paraId="02E399D5">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溱潼镇</w:t>
            </w:r>
          </w:p>
        </w:tc>
        <w:tc>
          <w:tcPr>
            <w:tcW w:w="2226" w:type="dxa"/>
            <w:noWrap/>
            <w:vAlign w:val="center"/>
          </w:tcPr>
          <w:p w14:paraId="390C947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沙溱河</w:t>
            </w:r>
          </w:p>
        </w:tc>
        <w:tc>
          <w:tcPr>
            <w:tcW w:w="1560" w:type="dxa"/>
            <w:noWrap/>
            <w:vAlign w:val="center"/>
          </w:tcPr>
          <w:p w14:paraId="46EE85F0">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5.38 </w:t>
            </w:r>
          </w:p>
        </w:tc>
        <w:tc>
          <w:tcPr>
            <w:tcW w:w="3174" w:type="dxa"/>
            <w:noWrap/>
            <w:vAlign w:val="center"/>
          </w:tcPr>
          <w:p w14:paraId="1DCFDCC7">
            <w:pPr>
              <w:widowControl/>
              <w:spacing w:line="360" w:lineRule="exact"/>
              <w:jc w:val="center"/>
              <w:textAlignment w:val="center"/>
              <w:rPr>
                <w:rFonts w:hint="eastAsia" w:ascii="宋体" w:hAnsi="宋体" w:cs="宋体"/>
                <w:color w:val="000000"/>
                <w:sz w:val="21"/>
                <w:szCs w:val="21"/>
              </w:rPr>
            </w:pPr>
          </w:p>
        </w:tc>
      </w:tr>
      <w:tr w14:paraId="7B68B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53AF77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79</w:t>
            </w:r>
          </w:p>
        </w:tc>
        <w:tc>
          <w:tcPr>
            <w:tcW w:w="1474" w:type="dxa"/>
            <w:vMerge w:val="continue"/>
            <w:noWrap/>
            <w:vAlign w:val="center"/>
          </w:tcPr>
          <w:p w14:paraId="74A45199">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1766D2CB">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7AB742A0">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沿麻河</w:t>
            </w:r>
          </w:p>
        </w:tc>
        <w:tc>
          <w:tcPr>
            <w:tcW w:w="1560" w:type="dxa"/>
            <w:noWrap/>
            <w:vAlign w:val="center"/>
          </w:tcPr>
          <w:p w14:paraId="5CF656A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2.35 </w:t>
            </w:r>
          </w:p>
        </w:tc>
        <w:tc>
          <w:tcPr>
            <w:tcW w:w="3174" w:type="dxa"/>
            <w:noWrap/>
            <w:vAlign w:val="center"/>
          </w:tcPr>
          <w:p w14:paraId="4DF30601">
            <w:pPr>
              <w:widowControl/>
              <w:spacing w:line="360" w:lineRule="exact"/>
              <w:jc w:val="center"/>
              <w:textAlignment w:val="center"/>
              <w:rPr>
                <w:rFonts w:hint="eastAsia" w:ascii="宋体" w:hAnsi="宋体" w:cs="宋体"/>
                <w:color w:val="000000"/>
                <w:sz w:val="21"/>
                <w:szCs w:val="21"/>
              </w:rPr>
            </w:pPr>
          </w:p>
        </w:tc>
      </w:tr>
      <w:tr w14:paraId="37950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050DDD3">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80</w:t>
            </w:r>
          </w:p>
        </w:tc>
        <w:tc>
          <w:tcPr>
            <w:tcW w:w="1474" w:type="dxa"/>
            <w:vMerge w:val="continue"/>
            <w:noWrap/>
            <w:vAlign w:val="center"/>
          </w:tcPr>
          <w:p w14:paraId="38F0D7FC">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391D0B5D">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05E25FFF">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四横河</w:t>
            </w:r>
          </w:p>
        </w:tc>
        <w:tc>
          <w:tcPr>
            <w:tcW w:w="1560" w:type="dxa"/>
            <w:noWrap/>
            <w:vAlign w:val="center"/>
          </w:tcPr>
          <w:p w14:paraId="01291D4F">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3.64 </w:t>
            </w:r>
          </w:p>
        </w:tc>
        <w:tc>
          <w:tcPr>
            <w:tcW w:w="3174" w:type="dxa"/>
            <w:noWrap/>
            <w:vAlign w:val="center"/>
          </w:tcPr>
          <w:p w14:paraId="032510ED">
            <w:pPr>
              <w:widowControl/>
              <w:spacing w:line="360" w:lineRule="exact"/>
              <w:jc w:val="center"/>
              <w:textAlignment w:val="center"/>
              <w:rPr>
                <w:rFonts w:hint="eastAsia" w:ascii="宋体" w:hAnsi="宋体" w:cs="宋体"/>
                <w:color w:val="000000"/>
                <w:sz w:val="21"/>
                <w:szCs w:val="21"/>
              </w:rPr>
            </w:pPr>
          </w:p>
        </w:tc>
      </w:tr>
      <w:tr w14:paraId="421D5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B90304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81</w:t>
            </w:r>
          </w:p>
        </w:tc>
        <w:tc>
          <w:tcPr>
            <w:tcW w:w="1474" w:type="dxa"/>
            <w:vMerge w:val="continue"/>
            <w:noWrap/>
            <w:vAlign w:val="center"/>
          </w:tcPr>
          <w:p w14:paraId="1AEBEA5E">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5F70564B">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7E6F8915">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杨家尖河</w:t>
            </w:r>
          </w:p>
        </w:tc>
        <w:tc>
          <w:tcPr>
            <w:tcW w:w="1560" w:type="dxa"/>
            <w:noWrap/>
            <w:vAlign w:val="center"/>
          </w:tcPr>
          <w:p w14:paraId="680AA893">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4.18 </w:t>
            </w:r>
          </w:p>
        </w:tc>
        <w:tc>
          <w:tcPr>
            <w:tcW w:w="3174" w:type="dxa"/>
            <w:noWrap/>
            <w:vAlign w:val="center"/>
          </w:tcPr>
          <w:p w14:paraId="58984952">
            <w:pPr>
              <w:widowControl/>
              <w:spacing w:line="360" w:lineRule="exact"/>
              <w:jc w:val="center"/>
              <w:textAlignment w:val="center"/>
              <w:rPr>
                <w:rFonts w:hint="eastAsia" w:ascii="宋体" w:hAnsi="宋体" w:cs="宋体"/>
                <w:color w:val="000000"/>
                <w:sz w:val="21"/>
                <w:szCs w:val="21"/>
              </w:rPr>
            </w:pPr>
          </w:p>
        </w:tc>
      </w:tr>
      <w:tr w14:paraId="73482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8799F2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82</w:t>
            </w:r>
          </w:p>
        </w:tc>
        <w:tc>
          <w:tcPr>
            <w:tcW w:w="1474" w:type="dxa"/>
            <w:vMerge w:val="continue"/>
            <w:noWrap/>
            <w:vAlign w:val="center"/>
          </w:tcPr>
          <w:p w14:paraId="1EBA2D80">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0879D0CC">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1929F54A">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兴苏河</w:t>
            </w:r>
          </w:p>
        </w:tc>
        <w:tc>
          <w:tcPr>
            <w:tcW w:w="1560" w:type="dxa"/>
            <w:noWrap/>
            <w:vAlign w:val="center"/>
          </w:tcPr>
          <w:p w14:paraId="19E5AB42">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10.05 </w:t>
            </w:r>
          </w:p>
        </w:tc>
        <w:tc>
          <w:tcPr>
            <w:tcW w:w="3174" w:type="dxa"/>
            <w:noWrap/>
            <w:vAlign w:val="center"/>
          </w:tcPr>
          <w:p w14:paraId="36D30F50">
            <w:pPr>
              <w:widowControl/>
              <w:spacing w:line="360" w:lineRule="exact"/>
              <w:jc w:val="center"/>
              <w:textAlignment w:val="center"/>
              <w:rPr>
                <w:rFonts w:hint="eastAsia" w:ascii="宋体" w:hAnsi="宋体" w:cs="宋体"/>
                <w:color w:val="000000"/>
                <w:sz w:val="21"/>
                <w:szCs w:val="21"/>
              </w:rPr>
            </w:pPr>
          </w:p>
        </w:tc>
      </w:tr>
      <w:tr w14:paraId="6D3AB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7EB0C7F">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83</w:t>
            </w:r>
          </w:p>
        </w:tc>
        <w:tc>
          <w:tcPr>
            <w:tcW w:w="1474" w:type="dxa"/>
            <w:vMerge w:val="continue"/>
            <w:noWrap/>
            <w:vAlign w:val="center"/>
          </w:tcPr>
          <w:p w14:paraId="595A7D85">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04215D80">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6797AAA5">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东姜溱河</w:t>
            </w:r>
          </w:p>
        </w:tc>
        <w:tc>
          <w:tcPr>
            <w:tcW w:w="1560" w:type="dxa"/>
            <w:noWrap/>
            <w:vAlign w:val="center"/>
          </w:tcPr>
          <w:p w14:paraId="6D2E7FC3">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5.94 </w:t>
            </w:r>
          </w:p>
        </w:tc>
        <w:tc>
          <w:tcPr>
            <w:tcW w:w="3174" w:type="dxa"/>
            <w:noWrap/>
            <w:vAlign w:val="center"/>
          </w:tcPr>
          <w:p w14:paraId="488DDAB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已划界，河口外/堤脚外10米</w:t>
            </w:r>
          </w:p>
        </w:tc>
      </w:tr>
      <w:tr w14:paraId="235B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C591AC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84</w:t>
            </w:r>
          </w:p>
        </w:tc>
        <w:tc>
          <w:tcPr>
            <w:tcW w:w="1474" w:type="dxa"/>
            <w:vMerge w:val="continue"/>
            <w:noWrap/>
            <w:vAlign w:val="center"/>
          </w:tcPr>
          <w:p w14:paraId="1E01A6B2">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31AD5CA6">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30BB6A0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官庄河</w:t>
            </w:r>
          </w:p>
        </w:tc>
        <w:tc>
          <w:tcPr>
            <w:tcW w:w="1560" w:type="dxa"/>
            <w:noWrap/>
            <w:vAlign w:val="center"/>
          </w:tcPr>
          <w:p w14:paraId="2F22342B">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1.11 </w:t>
            </w:r>
          </w:p>
        </w:tc>
        <w:tc>
          <w:tcPr>
            <w:tcW w:w="3174" w:type="dxa"/>
            <w:noWrap/>
            <w:vAlign w:val="center"/>
          </w:tcPr>
          <w:p w14:paraId="3462D2EA">
            <w:pPr>
              <w:widowControl/>
              <w:spacing w:line="360" w:lineRule="exact"/>
              <w:jc w:val="center"/>
              <w:textAlignment w:val="center"/>
              <w:rPr>
                <w:rFonts w:hint="eastAsia" w:ascii="宋体" w:hAnsi="宋体" w:cs="宋体"/>
                <w:color w:val="000000"/>
                <w:sz w:val="21"/>
                <w:szCs w:val="21"/>
              </w:rPr>
            </w:pPr>
          </w:p>
        </w:tc>
      </w:tr>
      <w:tr w14:paraId="5568E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2A6EBD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85</w:t>
            </w:r>
          </w:p>
        </w:tc>
        <w:tc>
          <w:tcPr>
            <w:tcW w:w="1474" w:type="dxa"/>
            <w:vMerge w:val="continue"/>
            <w:noWrap/>
            <w:vAlign w:val="center"/>
          </w:tcPr>
          <w:p w14:paraId="79E66F72">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6CE74936">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235726AF">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通镇河</w:t>
            </w:r>
          </w:p>
        </w:tc>
        <w:tc>
          <w:tcPr>
            <w:tcW w:w="1560" w:type="dxa"/>
            <w:noWrap/>
            <w:vAlign w:val="center"/>
          </w:tcPr>
          <w:p w14:paraId="72515FD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5.73 </w:t>
            </w:r>
          </w:p>
        </w:tc>
        <w:tc>
          <w:tcPr>
            <w:tcW w:w="3174" w:type="dxa"/>
            <w:noWrap/>
            <w:vAlign w:val="center"/>
          </w:tcPr>
          <w:p w14:paraId="18D56990">
            <w:pPr>
              <w:widowControl/>
              <w:spacing w:line="360" w:lineRule="exact"/>
              <w:jc w:val="center"/>
              <w:textAlignment w:val="center"/>
              <w:rPr>
                <w:rFonts w:hint="eastAsia" w:ascii="宋体" w:hAnsi="宋体" w:cs="宋体"/>
                <w:color w:val="000000"/>
                <w:sz w:val="21"/>
                <w:szCs w:val="21"/>
              </w:rPr>
            </w:pPr>
          </w:p>
        </w:tc>
      </w:tr>
      <w:tr w14:paraId="23B5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B2AFC98">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86</w:t>
            </w:r>
          </w:p>
        </w:tc>
        <w:tc>
          <w:tcPr>
            <w:tcW w:w="1474" w:type="dxa"/>
            <w:vMerge w:val="continue"/>
            <w:noWrap/>
            <w:vAlign w:val="center"/>
          </w:tcPr>
          <w:p w14:paraId="2870388D">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18AB06C5">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10E3A205">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洲城河</w:t>
            </w:r>
          </w:p>
        </w:tc>
        <w:tc>
          <w:tcPr>
            <w:tcW w:w="1560" w:type="dxa"/>
            <w:noWrap/>
            <w:vAlign w:val="center"/>
          </w:tcPr>
          <w:p w14:paraId="3F40BEB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1.53 </w:t>
            </w:r>
          </w:p>
        </w:tc>
        <w:tc>
          <w:tcPr>
            <w:tcW w:w="3174" w:type="dxa"/>
            <w:noWrap/>
            <w:vAlign w:val="center"/>
          </w:tcPr>
          <w:p w14:paraId="04668B18">
            <w:pPr>
              <w:widowControl/>
              <w:spacing w:line="360" w:lineRule="exact"/>
              <w:jc w:val="center"/>
              <w:textAlignment w:val="center"/>
              <w:rPr>
                <w:rFonts w:hint="eastAsia" w:ascii="宋体" w:hAnsi="宋体" w:cs="宋体"/>
                <w:color w:val="000000"/>
                <w:sz w:val="21"/>
                <w:szCs w:val="21"/>
              </w:rPr>
            </w:pPr>
          </w:p>
        </w:tc>
      </w:tr>
      <w:tr w14:paraId="40343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3967551">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87</w:t>
            </w:r>
          </w:p>
        </w:tc>
        <w:tc>
          <w:tcPr>
            <w:tcW w:w="1474" w:type="dxa"/>
            <w:vMerge w:val="continue"/>
            <w:noWrap/>
            <w:vAlign w:val="center"/>
          </w:tcPr>
          <w:p w14:paraId="3061394E">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7A9BE4F0">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05F620D4">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划河</w:t>
            </w:r>
          </w:p>
        </w:tc>
        <w:tc>
          <w:tcPr>
            <w:tcW w:w="1560" w:type="dxa"/>
            <w:noWrap/>
            <w:vAlign w:val="center"/>
          </w:tcPr>
          <w:p w14:paraId="559D733A">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0.66 </w:t>
            </w:r>
          </w:p>
        </w:tc>
        <w:tc>
          <w:tcPr>
            <w:tcW w:w="3174" w:type="dxa"/>
            <w:noWrap/>
            <w:vAlign w:val="center"/>
          </w:tcPr>
          <w:p w14:paraId="7BBBFB93">
            <w:pPr>
              <w:widowControl/>
              <w:spacing w:line="360" w:lineRule="exact"/>
              <w:jc w:val="center"/>
              <w:textAlignment w:val="center"/>
              <w:rPr>
                <w:rFonts w:hint="eastAsia" w:ascii="宋体" w:hAnsi="宋体" w:cs="宋体"/>
                <w:color w:val="000000"/>
                <w:sz w:val="21"/>
                <w:szCs w:val="21"/>
              </w:rPr>
            </w:pPr>
          </w:p>
        </w:tc>
      </w:tr>
      <w:tr w14:paraId="4C36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08500FC">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88</w:t>
            </w:r>
          </w:p>
        </w:tc>
        <w:tc>
          <w:tcPr>
            <w:tcW w:w="1474" w:type="dxa"/>
            <w:vMerge w:val="continue"/>
            <w:noWrap/>
            <w:vAlign w:val="center"/>
          </w:tcPr>
          <w:p w14:paraId="6F68E623">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5CE589FA">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61F0D2D6">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二场河</w:t>
            </w:r>
          </w:p>
        </w:tc>
        <w:tc>
          <w:tcPr>
            <w:tcW w:w="1560" w:type="dxa"/>
            <w:noWrap/>
            <w:vAlign w:val="center"/>
          </w:tcPr>
          <w:p w14:paraId="78449737">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2.34 </w:t>
            </w:r>
          </w:p>
        </w:tc>
        <w:tc>
          <w:tcPr>
            <w:tcW w:w="3174" w:type="dxa"/>
            <w:noWrap/>
            <w:vAlign w:val="center"/>
          </w:tcPr>
          <w:p w14:paraId="4CC847FD">
            <w:pPr>
              <w:widowControl/>
              <w:spacing w:line="360" w:lineRule="exact"/>
              <w:jc w:val="center"/>
              <w:textAlignment w:val="center"/>
              <w:rPr>
                <w:rFonts w:hint="eastAsia" w:ascii="宋体" w:hAnsi="宋体" w:cs="宋体"/>
                <w:color w:val="000000"/>
                <w:sz w:val="21"/>
                <w:szCs w:val="21"/>
              </w:rPr>
            </w:pPr>
          </w:p>
        </w:tc>
      </w:tr>
      <w:tr w14:paraId="69B7A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9C3EB9D">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89</w:t>
            </w:r>
          </w:p>
        </w:tc>
        <w:tc>
          <w:tcPr>
            <w:tcW w:w="1474" w:type="dxa"/>
            <w:vMerge w:val="continue"/>
            <w:noWrap/>
            <w:vAlign w:val="center"/>
          </w:tcPr>
          <w:p w14:paraId="5C25FB20">
            <w:pPr>
              <w:widowControl/>
              <w:spacing w:line="360" w:lineRule="exact"/>
              <w:jc w:val="center"/>
              <w:textAlignment w:val="center"/>
              <w:rPr>
                <w:rFonts w:hint="eastAsia" w:ascii="宋体" w:hAnsi="宋体" w:cs="宋体"/>
                <w:color w:val="000000"/>
                <w:sz w:val="21"/>
                <w:szCs w:val="21"/>
              </w:rPr>
            </w:pPr>
          </w:p>
        </w:tc>
        <w:tc>
          <w:tcPr>
            <w:tcW w:w="1406" w:type="dxa"/>
            <w:vMerge w:val="continue"/>
            <w:noWrap/>
            <w:vAlign w:val="center"/>
          </w:tcPr>
          <w:p w14:paraId="4019ADB3">
            <w:pPr>
              <w:widowControl/>
              <w:spacing w:line="360" w:lineRule="exact"/>
              <w:jc w:val="center"/>
              <w:textAlignment w:val="center"/>
              <w:rPr>
                <w:rFonts w:hint="eastAsia" w:ascii="宋体" w:hAnsi="宋体" w:cs="宋体"/>
                <w:color w:val="000000"/>
                <w:sz w:val="21"/>
                <w:szCs w:val="21"/>
              </w:rPr>
            </w:pPr>
          </w:p>
        </w:tc>
        <w:tc>
          <w:tcPr>
            <w:tcW w:w="2226" w:type="dxa"/>
            <w:noWrap/>
            <w:vAlign w:val="center"/>
          </w:tcPr>
          <w:p w14:paraId="57526B9E">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溱湖河</w:t>
            </w:r>
          </w:p>
        </w:tc>
        <w:tc>
          <w:tcPr>
            <w:tcW w:w="1560" w:type="dxa"/>
            <w:noWrap/>
            <w:vAlign w:val="center"/>
          </w:tcPr>
          <w:p w14:paraId="5591D0F2">
            <w:pPr>
              <w:widowControl/>
              <w:spacing w:line="360" w:lineRule="exact"/>
              <w:jc w:val="center"/>
              <w:textAlignment w:val="center"/>
              <w:rPr>
                <w:rFonts w:hint="eastAsia" w:ascii="宋体" w:hAnsi="宋体" w:cs="宋体"/>
                <w:color w:val="000000"/>
                <w:sz w:val="21"/>
                <w:szCs w:val="21"/>
              </w:rPr>
            </w:pPr>
            <w:r>
              <w:rPr>
                <w:rFonts w:hint="eastAsia" w:ascii="宋体" w:hAnsi="宋体" w:cs="宋体"/>
                <w:color w:val="000000"/>
                <w:sz w:val="21"/>
                <w:szCs w:val="21"/>
              </w:rPr>
              <w:t xml:space="preserve">1.31 </w:t>
            </w:r>
          </w:p>
        </w:tc>
        <w:tc>
          <w:tcPr>
            <w:tcW w:w="3174" w:type="dxa"/>
            <w:noWrap/>
            <w:vAlign w:val="center"/>
          </w:tcPr>
          <w:p w14:paraId="265E47C6">
            <w:pPr>
              <w:widowControl/>
              <w:spacing w:line="360" w:lineRule="exact"/>
              <w:jc w:val="center"/>
              <w:textAlignment w:val="center"/>
              <w:rPr>
                <w:rFonts w:hint="eastAsia" w:ascii="宋体" w:hAnsi="宋体" w:cs="宋体"/>
                <w:color w:val="000000"/>
                <w:sz w:val="21"/>
                <w:szCs w:val="21"/>
              </w:rPr>
            </w:pPr>
          </w:p>
        </w:tc>
      </w:tr>
      <w:tr w14:paraId="4FD56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A70E50E">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90</w:t>
            </w:r>
          </w:p>
        </w:tc>
        <w:tc>
          <w:tcPr>
            <w:tcW w:w="1474" w:type="dxa"/>
            <w:vMerge w:val="continue"/>
            <w:noWrap/>
            <w:vAlign w:val="center"/>
          </w:tcPr>
          <w:p w14:paraId="3A44ADEC">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53A70A7F">
            <w:pPr>
              <w:widowControl/>
              <w:spacing w:line="360" w:lineRule="auto"/>
              <w:jc w:val="center"/>
              <w:rPr>
                <w:rFonts w:hint="eastAsia" w:ascii="宋体" w:hAnsi="宋体" w:cs="宋体"/>
                <w:bCs/>
                <w:sz w:val="22"/>
                <w:szCs w:val="22"/>
                <w:highlight w:val="none"/>
              </w:rPr>
            </w:pPr>
          </w:p>
        </w:tc>
        <w:tc>
          <w:tcPr>
            <w:tcW w:w="2226" w:type="dxa"/>
            <w:noWrap/>
            <w:vAlign w:val="center"/>
          </w:tcPr>
          <w:p w14:paraId="0C44C7D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庄北河</w:t>
            </w:r>
          </w:p>
        </w:tc>
        <w:tc>
          <w:tcPr>
            <w:tcW w:w="1560" w:type="dxa"/>
            <w:noWrap/>
            <w:vAlign w:val="center"/>
          </w:tcPr>
          <w:p w14:paraId="425B5E96">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0.82 </w:t>
            </w:r>
          </w:p>
        </w:tc>
        <w:tc>
          <w:tcPr>
            <w:tcW w:w="3174" w:type="dxa"/>
            <w:noWrap/>
            <w:vAlign w:val="center"/>
          </w:tcPr>
          <w:p w14:paraId="30453AC5">
            <w:pPr>
              <w:widowControl/>
              <w:spacing w:line="360" w:lineRule="auto"/>
              <w:jc w:val="center"/>
              <w:rPr>
                <w:rFonts w:hint="eastAsia" w:ascii="宋体" w:hAnsi="宋体" w:cs="宋体"/>
                <w:bCs/>
                <w:sz w:val="22"/>
                <w:szCs w:val="22"/>
                <w:highlight w:val="none"/>
              </w:rPr>
            </w:pPr>
          </w:p>
        </w:tc>
      </w:tr>
      <w:tr w14:paraId="5A50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CD9809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91</w:t>
            </w:r>
          </w:p>
        </w:tc>
        <w:tc>
          <w:tcPr>
            <w:tcW w:w="1474" w:type="dxa"/>
            <w:vMerge w:val="continue"/>
            <w:noWrap/>
            <w:vAlign w:val="center"/>
          </w:tcPr>
          <w:p w14:paraId="798E6E03">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152945E4">
            <w:pPr>
              <w:widowControl/>
              <w:spacing w:line="360" w:lineRule="auto"/>
              <w:jc w:val="center"/>
              <w:rPr>
                <w:rFonts w:hint="eastAsia" w:ascii="宋体" w:hAnsi="宋体" w:cs="宋体"/>
                <w:bCs/>
                <w:sz w:val="22"/>
                <w:szCs w:val="22"/>
                <w:highlight w:val="none"/>
              </w:rPr>
            </w:pPr>
          </w:p>
        </w:tc>
        <w:tc>
          <w:tcPr>
            <w:tcW w:w="2226" w:type="dxa"/>
            <w:noWrap/>
            <w:vAlign w:val="center"/>
          </w:tcPr>
          <w:p w14:paraId="704D4AF6">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红家尖</w:t>
            </w:r>
          </w:p>
        </w:tc>
        <w:tc>
          <w:tcPr>
            <w:tcW w:w="1560" w:type="dxa"/>
            <w:noWrap/>
            <w:vAlign w:val="center"/>
          </w:tcPr>
          <w:p w14:paraId="204678F5">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6.05 </w:t>
            </w:r>
          </w:p>
        </w:tc>
        <w:tc>
          <w:tcPr>
            <w:tcW w:w="3174" w:type="dxa"/>
            <w:noWrap/>
            <w:vAlign w:val="center"/>
          </w:tcPr>
          <w:p w14:paraId="760F7322">
            <w:pPr>
              <w:widowControl/>
              <w:spacing w:line="360" w:lineRule="auto"/>
              <w:jc w:val="center"/>
              <w:rPr>
                <w:rFonts w:hint="eastAsia" w:ascii="宋体" w:hAnsi="宋体" w:cs="宋体"/>
                <w:bCs/>
                <w:sz w:val="22"/>
                <w:szCs w:val="22"/>
                <w:highlight w:val="none"/>
              </w:rPr>
            </w:pPr>
          </w:p>
        </w:tc>
      </w:tr>
      <w:tr w14:paraId="0AED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ACAF53A">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92</w:t>
            </w:r>
          </w:p>
        </w:tc>
        <w:tc>
          <w:tcPr>
            <w:tcW w:w="1474" w:type="dxa"/>
            <w:noWrap/>
            <w:vAlign w:val="center"/>
          </w:tcPr>
          <w:p w14:paraId="7A5B4F5B">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55F9479A">
            <w:pPr>
              <w:widowControl/>
              <w:spacing w:line="360" w:lineRule="auto"/>
              <w:jc w:val="center"/>
              <w:rPr>
                <w:rFonts w:hint="eastAsia" w:ascii="宋体" w:hAnsi="宋体" w:cs="宋体"/>
                <w:bCs/>
                <w:sz w:val="22"/>
                <w:szCs w:val="22"/>
                <w:highlight w:val="none"/>
              </w:rPr>
            </w:pPr>
          </w:p>
        </w:tc>
        <w:tc>
          <w:tcPr>
            <w:tcW w:w="2226" w:type="dxa"/>
            <w:noWrap/>
            <w:vAlign w:val="center"/>
          </w:tcPr>
          <w:p w14:paraId="523087A5">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兴溱河</w:t>
            </w:r>
          </w:p>
        </w:tc>
        <w:tc>
          <w:tcPr>
            <w:tcW w:w="1560" w:type="dxa"/>
            <w:noWrap/>
            <w:vAlign w:val="center"/>
          </w:tcPr>
          <w:p w14:paraId="2F7ACCF8">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9.23 </w:t>
            </w:r>
          </w:p>
        </w:tc>
        <w:tc>
          <w:tcPr>
            <w:tcW w:w="3174" w:type="dxa"/>
            <w:noWrap/>
            <w:vAlign w:val="center"/>
          </w:tcPr>
          <w:p w14:paraId="3FEF8A95">
            <w:pPr>
              <w:widowControl/>
              <w:spacing w:line="360" w:lineRule="auto"/>
              <w:jc w:val="center"/>
              <w:rPr>
                <w:rFonts w:hint="eastAsia" w:ascii="宋体" w:hAnsi="宋体" w:cs="宋体"/>
                <w:bCs/>
                <w:sz w:val="22"/>
                <w:szCs w:val="22"/>
                <w:highlight w:val="none"/>
              </w:rPr>
            </w:pPr>
          </w:p>
        </w:tc>
      </w:tr>
      <w:tr w14:paraId="2516C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CF993B2">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93</w:t>
            </w:r>
          </w:p>
        </w:tc>
        <w:tc>
          <w:tcPr>
            <w:tcW w:w="1474" w:type="dxa"/>
            <w:noWrap/>
            <w:vAlign w:val="center"/>
          </w:tcPr>
          <w:p w14:paraId="581F9C55">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06AEF3BD">
            <w:pPr>
              <w:widowControl/>
              <w:spacing w:line="360" w:lineRule="auto"/>
              <w:jc w:val="center"/>
              <w:rPr>
                <w:rFonts w:hint="eastAsia" w:ascii="宋体" w:hAnsi="宋体" w:cs="宋体"/>
                <w:bCs/>
                <w:sz w:val="22"/>
                <w:szCs w:val="22"/>
                <w:highlight w:val="none"/>
              </w:rPr>
            </w:pPr>
          </w:p>
        </w:tc>
        <w:tc>
          <w:tcPr>
            <w:tcW w:w="2226" w:type="dxa"/>
            <w:noWrap/>
            <w:vAlign w:val="center"/>
          </w:tcPr>
          <w:p w14:paraId="45F7F586">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十字港河</w:t>
            </w:r>
          </w:p>
        </w:tc>
        <w:tc>
          <w:tcPr>
            <w:tcW w:w="1560" w:type="dxa"/>
            <w:noWrap/>
            <w:vAlign w:val="center"/>
          </w:tcPr>
          <w:p w14:paraId="7E72ED78">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5.32 </w:t>
            </w:r>
          </w:p>
        </w:tc>
        <w:tc>
          <w:tcPr>
            <w:tcW w:w="3174" w:type="dxa"/>
            <w:noWrap/>
            <w:vAlign w:val="center"/>
          </w:tcPr>
          <w:p w14:paraId="5B53C979">
            <w:pPr>
              <w:widowControl/>
              <w:spacing w:line="360" w:lineRule="auto"/>
              <w:jc w:val="center"/>
              <w:rPr>
                <w:rFonts w:hint="eastAsia" w:ascii="宋体" w:hAnsi="宋体" w:cs="宋体"/>
                <w:bCs/>
                <w:sz w:val="22"/>
                <w:szCs w:val="22"/>
                <w:highlight w:val="none"/>
              </w:rPr>
            </w:pPr>
          </w:p>
        </w:tc>
      </w:tr>
      <w:tr w14:paraId="53496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6E93CD2">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94</w:t>
            </w:r>
          </w:p>
        </w:tc>
        <w:tc>
          <w:tcPr>
            <w:tcW w:w="1474" w:type="dxa"/>
            <w:noWrap/>
            <w:vAlign w:val="center"/>
          </w:tcPr>
          <w:p w14:paraId="26C4C8B1">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11DD1E15">
            <w:pPr>
              <w:widowControl/>
              <w:spacing w:line="360" w:lineRule="auto"/>
              <w:jc w:val="center"/>
              <w:rPr>
                <w:rFonts w:hint="eastAsia" w:ascii="宋体" w:hAnsi="宋体" w:cs="宋体"/>
                <w:bCs/>
                <w:sz w:val="22"/>
                <w:szCs w:val="22"/>
                <w:highlight w:val="none"/>
              </w:rPr>
            </w:pPr>
          </w:p>
        </w:tc>
        <w:tc>
          <w:tcPr>
            <w:tcW w:w="2226" w:type="dxa"/>
            <w:noWrap/>
            <w:vAlign w:val="center"/>
          </w:tcPr>
          <w:p w14:paraId="3A013F0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夹河</w:t>
            </w:r>
          </w:p>
        </w:tc>
        <w:tc>
          <w:tcPr>
            <w:tcW w:w="1560" w:type="dxa"/>
            <w:noWrap/>
            <w:vAlign w:val="center"/>
          </w:tcPr>
          <w:p w14:paraId="48A31686">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2.03 </w:t>
            </w:r>
          </w:p>
        </w:tc>
        <w:tc>
          <w:tcPr>
            <w:tcW w:w="3174" w:type="dxa"/>
            <w:noWrap/>
            <w:vAlign w:val="center"/>
          </w:tcPr>
          <w:p w14:paraId="1D932805">
            <w:pPr>
              <w:widowControl/>
              <w:spacing w:line="360" w:lineRule="auto"/>
              <w:jc w:val="center"/>
              <w:rPr>
                <w:rFonts w:hint="eastAsia" w:ascii="宋体" w:hAnsi="宋体" w:cs="宋体"/>
                <w:bCs/>
                <w:sz w:val="22"/>
                <w:szCs w:val="22"/>
                <w:highlight w:val="none"/>
              </w:rPr>
            </w:pPr>
          </w:p>
        </w:tc>
      </w:tr>
      <w:tr w14:paraId="5E070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17BC99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95</w:t>
            </w:r>
          </w:p>
        </w:tc>
        <w:tc>
          <w:tcPr>
            <w:tcW w:w="1474" w:type="dxa"/>
            <w:noWrap/>
            <w:vAlign w:val="center"/>
          </w:tcPr>
          <w:p w14:paraId="7DCE46ED">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10BAA085">
            <w:pPr>
              <w:widowControl/>
              <w:spacing w:line="360" w:lineRule="auto"/>
              <w:jc w:val="center"/>
              <w:rPr>
                <w:rFonts w:hint="eastAsia" w:ascii="宋体" w:hAnsi="宋体" w:cs="宋体"/>
                <w:bCs/>
                <w:sz w:val="22"/>
                <w:szCs w:val="22"/>
                <w:highlight w:val="none"/>
              </w:rPr>
            </w:pPr>
          </w:p>
        </w:tc>
        <w:tc>
          <w:tcPr>
            <w:tcW w:w="2226" w:type="dxa"/>
            <w:noWrap/>
            <w:vAlign w:val="center"/>
          </w:tcPr>
          <w:p w14:paraId="5D7660F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夏家漕河</w:t>
            </w:r>
          </w:p>
        </w:tc>
        <w:tc>
          <w:tcPr>
            <w:tcW w:w="1560" w:type="dxa"/>
            <w:noWrap/>
            <w:vAlign w:val="center"/>
          </w:tcPr>
          <w:p w14:paraId="162325F9">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1.29 </w:t>
            </w:r>
          </w:p>
        </w:tc>
        <w:tc>
          <w:tcPr>
            <w:tcW w:w="3174" w:type="dxa"/>
            <w:noWrap/>
            <w:vAlign w:val="center"/>
          </w:tcPr>
          <w:p w14:paraId="58248AE4">
            <w:pPr>
              <w:widowControl/>
              <w:spacing w:line="360" w:lineRule="auto"/>
              <w:jc w:val="center"/>
              <w:rPr>
                <w:rFonts w:hint="eastAsia" w:ascii="宋体" w:hAnsi="宋体" w:cs="宋体"/>
                <w:bCs/>
                <w:sz w:val="22"/>
                <w:szCs w:val="22"/>
                <w:highlight w:val="none"/>
              </w:rPr>
            </w:pPr>
          </w:p>
        </w:tc>
      </w:tr>
      <w:tr w14:paraId="1D609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325C91F">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96</w:t>
            </w:r>
          </w:p>
        </w:tc>
        <w:tc>
          <w:tcPr>
            <w:tcW w:w="1474" w:type="dxa"/>
            <w:noWrap/>
            <w:vAlign w:val="center"/>
          </w:tcPr>
          <w:p w14:paraId="60881786">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03432E80">
            <w:pPr>
              <w:widowControl/>
              <w:spacing w:line="360" w:lineRule="auto"/>
              <w:jc w:val="center"/>
              <w:rPr>
                <w:rFonts w:hint="eastAsia" w:ascii="宋体" w:hAnsi="宋体" w:cs="宋体"/>
                <w:bCs/>
                <w:sz w:val="22"/>
                <w:szCs w:val="22"/>
                <w:highlight w:val="none"/>
              </w:rPr>
            </w:pPr>
          </w:p>
        </w:tc>
        <w:tc>
          <w:tcPr>
            <w:tcW w:w="2226" w:type="dxa"/>
            <w:noWrap/>
            <w:vAlign w:val="center"/>
          </w:tcPr>
          <w:p w14:paraId="5676A566">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后沟河</w:t>
            </w:r>
          </w:p>
        </w:tc>
        <w:tc>
          <w:tcPr>
            <w:tcW w:w="1560" w:type="dxa"/>
            <w:noWrap/>
            <w:vAlign w:val="center"/>
          </w:tcPr>
          <w:p w14:paraId="2602EAF8">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3.11 </w:t>
            </w:r>
          </w:p>
        </w:tc>
        <w:tc>
          <w:tcPr>
            <w:tcW w:w="3174" w:type="dxa"/>
            <w:noWrap/>
            <w:vAlign w:val="center"/>
          </w:tcPr>
          <w:p w14:paraId="65E52CE0">
            <w:pPr>
              <w:widowControl/>
              <w:spacing w:line="360" w:lineRule="auto"/>
              <w:jc w:val="center"/>
              <w:rPr>
                <w:rFonts w:hint="eastAsia" w:ascii="宋体" w:hAnsi="宋体" w:cs="宋体"/>
                <w:bCs/>
                <w:sz w:val="22"/>
                <w:szCs w:val="22"/>
                <w:highlight w:val="none"/>
              </w:rPr>
            </w:pPr>
          </w:p>
        </w:tc>
      </w:tr>
      <w:tr w14:paraId="2B45B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88D3D9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97</w:t>
            </w:r>
          </w:p>
        </w:tc>
        <w:tc>
          <w:tcPr>
            <w:tcW w:w="1474" w:type="dxa"/>
            <w:noWrap/>
            <w:vAlign w:val="center"/>
          </w:tcPr>
          <w:p w14:paraId="771192E5">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40FFF548">
            <w:pPr>
              <w:widowControl/>
              <w:spacing w:line="360" w:lineRule="auto"/>
              <w:jc w:val="center"/>
              <w:rPr>
                <w:rFonts w:hint="eastAsia" w:ascii="宋体" w:hAnsi="宋体" w:cs="宋体"/>
                <w:bCs/>
                <w:sz w:val="22"/>
                <w:szCs w:val="22"/>
                <w:highlight w:val="none"/>
              </w:rPr>
            </w:pPr>
          </w:p>
        </w:tc>
        <w:tc>
          <w:tcPr>
            <w:tcW w:w="2226" w:type="dxa"/>
            <w:noWrap/>
            <w:vAlign w:val="center"/>
          </w:tcPr>
          <w:p w14:paraId="737AC33D">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东港址河</w:t>
            </w:r>
          </w:p>
        </w:tc>
        <w:tc>
          <w:tcPr>
            <w:tcW w:w="1560" w:type="dxa"/>
            <w:noWrap/>
            <w:vAlign w:val="center"/>
          </w:tcPr>
          <w:p w14:paraId="0CC5DE2D">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4.62 </w:t>
            </w:r>
          </w:p>
        </w:tc>
        <w:tc>
          <w:tcPr>
            <w:tcW w:w="3174" w:type="dxa"/>
            <w:noWrap/>
            <w:vAlign w:val="center"/>
          </w:tcPr>
          <w:p w14:paraId="7DB63B2C">
            <w:pPr>
              <w:widowControl/>
              <w:spacing w:line="360" w:lineRule="auto"/>
              <w:jc w:val="center"/>
              <w:rPr>
                <w:rFonts w:hint="eastAsia" w:ascii="宋体" w:hAnsi="宋体" w:cs="宋体"/>
                <w:bCs/>
                <w:sz w:val="22"/>
                <w:szCs w:val="22"/>
                <w:highlight w:val="none"/>
              </w:rPr>
            </w:pPr>
          </w:p>
        </w:tc>
      </w:tr>
      <w:tr w14:paraId="5A0E3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30077A1">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98</w:t>
            </w:r>
          </w:p>
        </w:tc>
        <w:tc>
          <w:tcPr>
            <w:tcW w:w="1474" w:type="dxa"/>
            <w:noWrap/>
            <w:vAlign w:val="center"/>
          </w:tcPr>
          <w:p w14:paraId="0C93DD77">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655CA853">
            <w:pPr>
              <w:widowControl/>
              <w:spacing w:line="360" w:lineRule="auto"/>
              <w:jc w:val="center"/>
              <w:rPr>
                <w:rFonts w:hint="eastAsia" w:ascii="宋体" w:hAnsi="宋体" w:cs="宋体"/>
                <w:bCs/>
                <w:sz w:val="22"/>
                <w:szCs w:val="22"/>
                <w:highlight w:val="none"/>
              </w:rPr>
            </w:pPr>
          </w:p>
        </w:tc>
        <w:tc>
          <w:tcPr>
            <w:tcW w:w="2226" w:type="dxa"/>
            <w:noWrap/>
            <w:vAlign w:val="center"/>
          </w:tcPr>
          <w:p w14:paraId="6F1D21F7">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湖洲河</w:t>
            </w:r>
          </w:p>
        </w:tc>
        <w:tc>
          <w:tcPr>
            <w:tcW w:w="1560" w:type="dxa"/>
            <w:noWrap/>
            <w:vAlign w:val="center"/>
          </w:tcPr>
          <w:p w14:paraId="2DBA42A4">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5.77 </w:t>
            </w:r>
          </w:p>
        </w:tc>
        <w:tc>
          <w:tcPr>
            <w:tcW w:w="3174" w:type="dxa"/>
            <w:noWrap/>
            <w:vAlign w:val="center"/>
          </w:tcPr>
          <w:p w14:paraId="07A308D1">
            <w:pPr>
              <w:widowControl/>
              <w:spacing w:line="360" w:lineRule="auto"/>
              <w:jc w:val="center"/>
              <w:rPr>
                <w:rFonts w:hint="eastAsia" w:ascii="宋体" w:hAnsi="宋体" w:cs="宋体"/>
                <w:bCs/>
                <w:sz w:val="22"/>
                <w:szCs w:val="22"/>
                <w:highlight w:val="none"/>
              </w:rPr>
            </w:pPr>
          </w:p>
        </w:tc>
      </w:tr>
      <w:tr w14:paraId="32D91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74E810A">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99</w:t>
            </w:r>
          </w:p>
        </w:tc>
        <w:tc>
          <w:tcPr>
            <w:tcW w:w="1474" w:type="dxa"/>
            <w:noWrap/>
            <w:vAlign w:val="center"/>
          </w:tcPr>
          <w:p w14:paraId="44EE3624">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50063783">
            <w:pPr>
              <w:widowControl/>
              <w:spacing w:line="360" w:lineRule="auto"/>
              <w:jc w:val="center"/>
              <w:rPr>
                <w:rFonts w:hint="eastAsia" w:ascii="宋体" w:hAnsi="宋体" w:cs="宋体"/>
                <w:bCs/>
                <w:sz w:val="22"/>
                <w:szCs w:val="22"/>
                <w:highlight w:val="none"/>
              </w:rPr>
            </w:pPr>
          </w:p>
        </w:tc>
        <w:tc>
          <w:tcPr>
            <w:tcW w:w="2226" w:type="dxa"/>
            <w:noWrap/>
            <w:vAlign w:val="center"/>
          </w:tcPr>
          <w:p w14:paraId="5B8C978A">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备战河</w:t>
            </w:r>
          </w:p>
        </w:tc>
        <w:tc>
          <w:tcPr>
            <w:tcW w:w="1560" w:type="dxa"/>
            <w:noWrap/>
            <w:vAlign w:val="center"/>
          </w:tcPr>
          <w:p w14:paraId="1D5EF8B2">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5.89 </w:t>
            </w:r>
          </w:p>
        </w:tc>
        <w:tc>
          <w:tcPr>
            <w:tcW w:w="3174" w:type="dxa"/>
            <w:noWrap/>
            <w:vAlign w:val="center"/>
          </w:tcPr>
          <w:p w14:paraId="6DDD8847">
            <w:pPr>
              <w:widowControl/>
              <w:spacing w:line="360" w:lineRule="auto"/>
              <w:jc w:val="center"/>
              <w:rPr>
                <w:rFonts w:hint="eastAsia" w:ascii="宋体" w:hAnsi="宋体" w:cs="宋体"/>
                <w:bCs/>
                <w:sz w:val="22"/>
                <w:szCs w:val="22"/>
                <w:highlight w:val="none"/>
              </w:rPr>
            </w:pPr>
          </w:p>
        </w:tc>
      </w:tr>
      <w:tr w14:paraId="7C4ED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CDD6F2B">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100</w:t>
            </w:r>
          </w:p>
        </w:tc>
        <w:tc>
          <w:tcPr>
            <w:tcW w:w="1474" w:type="dxa"/>
            <w:noWrap/>
            <w:vAlign w:val="center"/>
          </w:tcPr>
          <w:p w14:paraId="0A25BAC8">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5869F71C">
            <w:pPr>
              <w:widowControl/>
              <w:spacing w:line="360" w:lineRule="auto"/>
              <w:jc w:val="center"/>
              <w:rPr>
                <w:rFonts w:hint="eastAsia" w:ascii="宋体" w:hAnsi="宋体" w:cs="宋体"/>
                <w:bCs/>
                <w:sz w:val="22"/>
                <w:szCs w:val="22"/>
                <w:highlight w:val="none"/>
              </w:rPr>
            </w:pPr>
          </w:p>
        </w:tc>
        <w:tc>
          <w:tcPr>
            <w:tcW w:w="2226" w:type="dxa"/>
            <w:noWrap/>
            <w:vAlign w:val="center"/>
          </w:tcPr>
          <w:p w14:paraId="185D840B">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周边河</w:t>
            </w:r>
          </w:p>
        </w:tc>
        <w:tc>
          <w:tcPr>
            <w:tcW w:w="1560" w:type="dxa"/>
            <w:noWrap/>
            <w:vAlign w:val="center"/>
          </w:tcPr>
          <w:p w14:paraId="7120F0F5">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6.47 </w:t>
            </w:r>
          </w:p>
        </w:tc>
        <w:tc>
          <w:tcPr>
            <w:tcW w:w="3174" w:type="dxa"/>
            <w:noWrap/>
            <w:vAlign w:val="center"/>
          </w:tcPr>
          <w:p w14:paraId="48BD119E">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已划界，河口外/堤脚外10米</w:t>
            </w:r>
          </w:p>
        </w:tc>
      </w:tr>
      <w:tr w14:paraId="7408D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B14D638">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101</w:t>
            </w:r>
          </w:p>
        </w:tc>
        <w:tc>
          <w:tcPr>
            <w:tcW w:w="1474" w:type="dxa"/>
            <w:noWrap/>
            <w:vAlign w:val="center"/>
          </w:tcPr>
          <w:p w14:paraId="212CBF8B">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74566281">
            <w:pPr>
              <w:widowControl/>
              <w:spacing w:line="360" w:lineRule="auto"/>
              <w:jc w:val="center"/>
              <w:rPr>
                <w:rFonts w:hint="eastAsia" w:ascii="宋体" w:hAnsi="宋体" w:cs="宋体"/>
                <w:bCs/>
                <w:sz w:val="22"/>
                <w:szCs w:val="22"/>
                <w:highlight w:val="none"/>
              </w:rPr>
            </w:pPr>
          </w:p>
        </w:tc>
        <w:tc>
          <w:tcPr>
            <w:tcW w:w="2226" w:type="dxa"/>
            <w:noWrap/>
            <w:vAlign w:val="center"/>
          </w:tcPr>
          <w:p w14:paraId="7FCDBE7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姜溱河支线</w:t>
            </w:r>
          </w:p>
        </w:tc>
        <w:tc>
          <w:tcPr>
            <w:tcW w:w="1560" w:type="dxa"/>
            <w:noWrap/>
            <w:vAlign w:val="center"/>
          </w:tcPr>
          <w:p w14:paraId="357A74DD">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2.81 </w:t>
            </w:r>
          </w:p>
        </w:tc>
        <w:tc>
          <w:tcPr>
            <w:tcW w:w="3174" w:type="dxa"/>
            <w:noWrap/>
            <w:vAlign w:val="center"/>
          </w:tcPr>
          <w:p w14:paraId="3500C69B">
            <w:pPr>
              <w:widowControl/>
              <w:spacing w:line="360" w:lineRule="auto"/>
              <w:jc w:val="center"/>
              <w:rPr>
                <w:rFonts w:hint="eastAsia" w:ascii="宋体" w:hAnsi="宋体" w:cs="宋体"/>
                <w:bCs/>
                <w:sz w:val="22"/>
                <w:szCs w:val="22"/>
                <w:highlight w:val="none"/>
              </w:rPr>
            </w:pPr>
          </w:p>
        </w:tc>
      </w:tr>
      <w:tr w14:paraId="5A46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3018354">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102</w:t>
            </w:r>
          </w:p>
        </w:tc>
        <w:tc>
          <w:tcPr>
            <w:tcW w:w="1474" w:type="dxa"/>
            <w:noWrap/>
            <w:vAlign w:val="center"/>
          </w:tcPr>
          <w:p w14:paraId="65BCD976">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7420EA9E">
            <w:pPr>
              <w:widowControl/>
              <w:spacing w:line="360" w:lineRule="auto"/>
              <w:jc w:val="center"/>
              <w:rPr>
                <w:rFonts w:hint="eastAsia" w:ascii="宋体" w:hAnsi="宋体" w:cs="宋体"/>
                <w:bCs/>
                <w:sz w:val="22"/>
                <w:szCs w:val="22"/>
                <w:highlight w:val="none"/>
              </w:rPr>
            </w:pPr>
          </w:p>
        </w:tc>
        <w:tc>
          <w:tcPr>
            <w:tcW w:w="2226" w:type="dxa"/>
            <w:noWrap/>
            <w:vAlign w:val="center"/>
          </w:tcPr>
          <w:p w14:paraId="57DA5C53">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葫芦山河</w:t>
            </w:r>
          </w:p>
        </w:tc>
        <w:tc>
          <w:tcPr>
            <w:tcW w:w="1560" w:type="dxa"/>
            <w:noWrap/>
            <w:vAlign w:val="center"/>
          </w:tcPr>
          <w:p w14:paraId="71B8C1A2">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10.85 </w:t>
            </w:r>
          </w:p>
        </w:tc>
        <w:tc>
          <w:tcPr>
            <w:tcW w:w="3174" w:type="dxa"/>
            <w:noWrap/>
            <w:vAlign w:val="center"/>
          </w:tcPr>
          <w:p w14:paraId="71D3F8B8">
            <w:pPr>
              <w:widowControl/>
              <w:spacing w:line="360" w:lineRule="auto"/>
              <w:jc w:val="center"/>
              <w:rPr>
                <w:rFonts w:hint="eastAsia" w:ascii="宋体" w:hAnsi="宋体" w:cs="宋体"/>
                <w:bCs/>
                <w:sz w:val="22"/>
                <w:szCs w:val="22"/>
                <w:highlight w:val="none"/>
              </w:rPr>
            </w:pPr>
          </w:p>
        </w:tc>
      </w:tr>
      <w:tr w14:paraId="3D1DA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475EE32">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103</w:t>
            </w:r>
          </w:p>
        </w:tc>
        <w:tc>
          <w:tcPr>
            <w:tcW w:w="1474" w:type="dxa"/>
            <w:vMerge w:val="restart"/>
            <w:noWrap/>
            <w:vAlign w:val="center"/>
          </w:tcPr>
          <w:p w14:paraId="6F4FF8A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乡级河道</w:t>
            </w:r>
          </w:p>
        </w:tc>
        <w:tc>
          <w:tcPr>
            <w:tcW w:w="1406" w:type="dxa"/>
            <w:vMerge w:val="restart"/>
            <w:noWrap/>
            <w:vAlign w:val="center"/>
          </w:tcPr>
          <w:p w14:paraId="7FB9223E">
            <w:pPr>
              <w:widowControl/>
              <w:spacing w:line="360" w:lineRule="auto"/>
              <w:jc w:val="center"/>
              <w:rPr>
                <w:rFonts w:hint="eastAsia" w:ascii="宋体" w:hAnsi="宋体" w:cs="宋体"/>
                <w:bCs/>
                <w:sz w:val="22"/>
                <w:szCs w:val="22"/>
                <w:highlight w:val="none"/>
              </w:rPr>
            </w:pPr>
          </w:p>
          <w:p w14:paraId="307C6C86">
            <w:pPr>
              <w:widowControl/>
              <w:spacing w:line="360" w:lineRule="auto"/>
              <w:jc w:val="center"/>
              <w:rPr>
                <w:rFonts w:hint="eastAsia" w:ascii="宋体" w:hAnsi="宋体" w:cs="宋体"/>
                <w:bCs/>
                <w:sz w:val="22"/>
                <w:szCs w:val="22"/>
                <w:highlight w:val="none"/>
              </w:rPr>
            </w:pPr>
          </w:p>
          <w:p w14:paraId="6B381D2A">
            <w:pPr>
              <w:widowControl/>
              <w:spacing w:line="360" w:lineRule="auto"/>
              <w:jc w:val="center"/>
              <w:rPr>
                <w:rFonts w:hint="eastAsia" w:ascii="宋体" w:hAnsi="宋体" w:cs="宋体"/>
                <w:bCs/>
                <w:sz w:val="22"/>
                <w:szCs w:val="22"/>
                <w:highlight w:val="none"/>
              </w:rPr>
            </w:pPr>
          </w:p>
          <w:p w14:paraId="18ACC446">
            <w:pPr>
              <w:widowControl/>
              <w:spacing w:line="360" w:lineRule="auto"/>
              <w:jc w:val="center"/>
              <w:rPr>
                <w:rFonts w:hint="eastAsia" w:ascii="宋体" w:hAnsi="宋体" w:cs="宋体"/>
                <w:bCs/>
                <w:sz w:val="22"/>
                <w:szCs w:val="22"/>
                <w:highlight w:val="none"/>
              </w:rPr>
            </w:pPr>
          </w:p>
          <w:p w14:paraId="23AFD57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顾高镇</w:t>
            </w:r>
          </w:p>
        </w:tc>
        <w:tc>
          <w:tcPr>
            <w:tcW w:w="2226" w:type="dxa"/>
            <w:noWrap/>
            <w:vAlign w:val="center"/>
          </w:tcPr>
          <w:p w14:paraId="1180D693">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文革河</w:t>
            </w:r>
          </w:p>
        </w:tc>
        <w:tc>
          <w:tcPr>
            <w:tcW w:w="1560" w:type="dxa"/>
            <w:noWrap/>
            <w:vAlign w:val="center"/>
          </w:tcPr>
          <w:p w14:paraId="7284B435">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4.57 </w:t>
            </w:r>
          </w:p>
        </w:tc>
        <w:tc>
          <w:tcPr>
            <w:tcW w:w="3174" w:type="dxa"/>
            <w:noWrap/>
            <w:vAlign w:val="center"/>
          </w:tcPr>
          <w:p w14:paraId="4D14A989">
            <w:pPr>
              <w:widowControl/>
              <w:spacing w:line="360" w:lineRule="auto"/>
              <w:jc w:val="center"/>
              <w:rPr>
                <w:rFonts w:hint="eastAsia" w:ascii="宋体" w:hAnsi="宋体" w:cs="宋体"/>
                <w:bCs/>
                <w:sz w:val="22"/>
                <w:szCs w:val="22"/>
                <w:highlight w:val="none"/>
              </w:rPr>
            </w:pPr>
          </w:p>
        </w:tc>
      </w:tr>
      <w:tr w14:paraId="0235F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8FFB60C">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104</w:t>
            </w:r>
          </w:p>
        </w:tc>
        <w:tc>
          <w:tcPr>
            <w:tcW w:w="1474" w:type="dxa"/>
            <w:vMerge w:val="continue"/>
            <w:noWrap/>
            <w:vAlign w:val="center"/>
          </w:tcPr>
          <w:p w14:paraId="1AC7ACD0">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2559E401">
            <w:pPr>
              <w:widowControl/>
              <w:spacing w:line="360" w:lineRule="auto"/>
              <w:jc w:val="center"/>
              <w:rPr>
                <w:rFonts w:hint="eastAsia" w:ascii="宋体" w:hAnsi="宋体" w:cs="宋体"/>
                <w:bCs/>
                <w:sz w:val="22"/>
                <w:szCs w:val="22"/>
                <w:highlight w:val="none"/>
              </w:rPr>
            </w:pPr>
          </w:p>
        </w:tc>
        <w:tc>
          <w:tcPr>
            <w:tcW w:w="2226" w:type="dxa"/>
            <w:noWrap/>
            <w:vAlign w:val="center"/>
          </w:tcPr>
          <w:p w14:paraId="5CAF1A8F">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跃进河</w:t>
            </w:r>
          </w:p>
        </w:tc>
        <w:tc>
          <w:tcPr>
            <w:tcW w:w="1560" w:type="dxa"/>
            <w:noWrap/>
            <w:vAlign w:val="center"/>
          </w:tcPr>
          <w:p w14:paraId="3A1059F1">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2.39 </w:t>
            </w:r>
          </w:p>
        </w:tc>
        <w:tc>
          <w:tcPr>
            <w:tcW w:w="3174" w:type="dxa"/>
            <w:noWrap/>
            <w:vAlign w:val="center"/>
          </w:tcPr>
          <w:p w14:paraId="260C6762">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已划界1.54Km，河口外10米</w:t>
            </w:r>
          </w:p>
        </w:tc>
      </w:tr>
      <w:tr w14:paraId="298B7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05C275C">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105</w:t>
            </w:r>
          </w:p>
        </w:tc>
        <w:tc>
          <w:tcPr>
            <w:tcW w:w="1474" w:type="dxa"/>
            <w:vMerge w:val="continue"/>
            <w:noWrap/>
            <w:vAlign w:val="center"/>
          </w:tcPr>
          <w:p w14:paraId="30C0C6F6">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279A41F1">
            <w:pPr>
              <w:widowControl/>
              <w:spacing w:line="360" w:lineRule="auto"/>
              <w:jc w:val="center"/>
              <w:rPr>
                <w:rFonts w:hint="eastAsia" w:ascii="宋体" w:hAnsi="宋体" w:cs="宋体"/>
                <w:bCs/>
                <w:sz w:val="22"/>
                <w:szCs w:val="22"/>
                <w:highlight w:val="none"/>
              </w:rPr>
            </w:pPr>
          </w:p>
        </w:tc>
        <w:tc>
          <w:tcPr>
            <w:tcW w:w="2226" w:type="dxa"/>
            <w:noWrap/>
            <w:vAlign w:val="center"/>
          </w:tcPr>
          <w:p w14:paraId="08180F8D">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丰产河</w:t>
            </w:r>
          </w:p>
        </w:tc>
        <w:tc>
          <w:tcPr>
            <w:tcW w:w="1560" w:type="dxa"/>
            <w:noWrap/>
            <w:vAlign w:val="center"/>
          </w:tcPr>
          <w:p w14:paraId="5DADE578">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5.34 </w:t>
            </w:r>
          </w:p>
        </w:tc>
        <w:tc>
          <w:tcPr>
            <w:tcW w:w="3174" w:type="dxa"/>
            <w:noWrap/>
            <w:vAlign w:val="center"/>
          </w:tcPr>
          <w:p w14:paraId="12AF15AC">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已划界1.8Km，河口外10米</w:t>
            </w:r>
          </w:p>
        </w:tc>
      </w:tr>
      <w:tr w14:paraId="55153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9A9EA8C">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106</w:t>
            </w:r>
          </w:p>
        </w:tc>
        <w:tc>
          <w:tcPr>
            <w:tcW w:w="1474" w:type="dxa"/>
            <w:vMerge w:val="continue"/>
            <w:noWrap/>
            <w:vAlign w:val="center"/>
          </w:tcPr>
          <w:p w14:paraId="73D2CC60">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7A5AE492">
            <w:pPr>
              <w:widowControl/>
              <w:spacing w:line="360" w:lineRule="auto"/>
              <w:jc w:val="center"/>
              <w:rPr>
                <w:rFonts w:hint="eastAsia" w:ascii="宋体" w:hAnsi="宋体" w:cs="宋体"/>
                <w:bCs/>
                <w:sz w:val="22"/>
                <w:szCs w:val="22"/>
                <w:highlight w:val="none"/>
              </w:rPr>
            </w:pPr>
          </w:p>
        </w:tc>
        <w:tc>
          <w:tcPr>
            <w:tcW w:w="2226" w:type="dxa"/>
            <w:noWrap/>
            <w:vAlign w:val="center"/>
          </w:tcPr>
          <w:p w14:paraId="1CDF0AD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大寨河</w:t>
            </w:r>
          </w:p>
        </w:tc>
        <w:tc>
          <w:tcPr>
            <w:tcW w:w="1560" w:type="dxa"/>
            <w:noWrap/>
            <w:vAlign w:val="center"/>
          </w:tcPr>
          <w:p w14:paraId="4DB12B3B">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2.37 </w:t>
            </w:r>
          </w:p>
        </w:tc>
        <w:tc>
          <w:tcPr>
            <w:tcW w:w="3174" w:type="dxa"/>
            <w:noWrap/>
            <w:vAlign w:val="center"/>
          </w:tcPr>
          <w:p w14:paraId="23FCEDC1">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已划界1.15Km，河口外10米</w:t>
            </w:r>
          </w:p>
        </w:tc>
      </w:tr>
      <w:tr w14:paraId="41216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46AC1FB">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107</w:t>
            </w:r>
          </w:p>
        </w:tc>
        <w:tc>
          <w:tcPr>
            <w:tcW w:w="1474" w:type="dxa"/>
            <w:vMerge w:val="continue"/>
            <w:noWrap/>
            <w:vAlign w:val="center"/>
          </w:tcPr>
          <w:p w14:paraId="48CB541D">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4A587A48">
            <w:pPr>
              <w:widowControl/>
              <w:spacing w:line="360" w:lineRule="auto"/>
              <w:jc w:val="center"/>
              <w:rPr>
                <w:rFonts w:hint="eastAsia" w:ascii="宋体" w:hAnsi="宋体" w:cs="宋体"/>
                <w:bCs/>
                <w:sz w:val="22"/>
                <w:szCs w:val="22"/>
                <w:highlight w:val="none"/>
              </w:rPr>
            </w:pPr>
          </w:p>
        </w:tc>
        <w:tc>
          <w:tcPr>
            <w:tcW w:w="2226" w:type="dxa"/>
            <w:noWrap/>
            <w:vAlign w:val="center"/>
          </w:tcPr>
          <w:p w14:paraId="0E4FA6CE">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芦庄河</w:t>
            </w:r>
          </w:p>
        </w:tc>
        <w:tc>
          <w:tcPr>
            <w:tcW w:w="1560" w:type="dxa"/>
            <w:noWrap/>
            <w:vAlign w:val="center"/>
          </w:tcPr>
          <w:p w14:paraId="55D304AA">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2.56 </w:t>
            </w:r>
          </w:p>
        </w:tc>
        <w:tc>
          <w:tcPr>
            <w:tcW w:w="3174" w:type="dxa"/>
            <w:noWrap/>
            <w:vAlign w:val="center"/>
          </w:tcPr>
          <w:p w14:paraId="30489148">
            <w:pPr>
              <w:widowControl/>
              <w:spacing w:line="360" w:lineRule="auto"/>
              <w:jc w:val="center"/>
              <w:rPr>
                <w:rFonts w:hint="eastAsia" w:ascii="宋体" w:hAnsi="宋体" w:cs="宋体"/>
                <w:bCs/>
                <w:sz w:val="22"/>
                <w:szCs w:val="22"/>
                <w:highlight w:val="none"/>
              </w:rPr>
            </w:pPr>
          </w:p>
        </w:tc>
      </w:tr>
      <w:tr w14:paraId="1A605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E79CC45">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108</w:t>
            </w:r>
          </w:p>
        </w:tc>
        <w:tc>
          <w:tcPr>
            <w:tcW w:w="1474" w:type="dxa"/>
            <w:vMerge w:val="continue"/>
            <w:noWrap/>
            <w:vAlign w:val="center"/>
          </w:tcPr>
          <w:p w14:paraId="48A3CE91">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6B9A2164">
            <w:pPr>
              <w:widowControl/>
              <w:spacing w:line="360" w:lineRule="auto"/>
              <w:jc w:val="center"/>
              <w:rPr>
                <w:rFonts w:hint="eastAsia" w:ascii="宋体" w:hAnsi="宋体" w:cs="宋体"/>
                <w:bCs/>
                <w:sz w:val="22"/>
                <w:szCs w:val="22"/>
                <w:highlight w:val="none"/>
              </w:rPr>
            </w:pPr>
          </w:p>
        </w:tc>
        <w:tc>
          <w:tcPr>
            <w:tcW w:w="2226" w:type="dxa"/>
            <w:noWrap/>
            <w:vAlign w:val="center"/>
          </w:tcPr>
          <w:p w14:paraId="6C613A4A">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界河</w:t>
            </w:r>
          </w:p>
        </w:tc>
        <w:tc>
          <w:tcPr>
            <w:tcW w:w="1560" w:type="dxa"/>
            <w:noWrap/>
            <w:vAlign w:val="center"/>
          </w:tcPr>
          <w:p w14:paraId="6AE27D6D">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0.78 </w:t>
            </w:r>
          </w:p>
        </w:tc>
        <w:tc>
          <w:tcPr>
            <w:tcW w:w="3174" w:type="dxa"/>
            <w:noWrap/>
            <w:vAlign w:val="center"/>
          </w:tcPr>
          <w:p w14:paraId="498289A8">
            <w:pPr>
              <w:widowControl/>
              <w:spacing w:line="360" w:lineRule="auto"/>
              <w:jc w:val="center"/>
              <w:rPr>
                <w:rFonts w:hint="eastAsia" w:ascii="宋体" w:hAnsi="宋体" w:cs="宋体"/>
                <w:bCs/>
                <w:sz w:val="22"/>
                <w:szCs w:val="22"/>
                <w:highlight w:val="none"/>
              </w:rPr>
            </w:pPr>
          </w:p>
        </w:tc>
      </w:tr>
      <w:tr w14:paraId="0EA65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49FA4F5">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109</w:t>
            </w:r>
          </w:p>
        </w:tc>
        <w:tc>
          <w:tcPr>
            <w:tcW w:w="1474" w:type="dxa"/>
            <w:vMerge w:val="continue"/>
            <w:noWrap/>
            <w:vAlign w:val="center"/>
          </w:tcPr>
          <w:p w14:paraId="46F0B006">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7E27F64B">
            <w:pPr>
              <w:widowControl/>
              <w:spacing w:line="360" w:lineRule="auto"/>
              <w:jc w:val="center"/>
              <w:rPr>
                <w:rFonts w:hint="eastAsia" w:ascii="宋体" w:hAnsi="宋体" w:cs="宋体"/>
                <w:bCs/>
                <w:sz w:val="22"/>
                <w:szCs w:val="22"/>
                <w:highlight w:val="none"/>
              </w:rPr>
            </w:pPr>
          </w:p>
        </w:tc>
        <w:tc>
          <w:tcPr>
            <w:tcW w:w="2226" w:type="dxa"/>
            <w:noWrap/>
            <w:vAlign w:val="center"/>
          </w:tcPr>
          <w:p w14:paraId="3E37CF95">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七里河</w:t>
            </w:r>
          </w:p>
        </w:tc>
        <w:tc>
          <w:tcPr>
            <w:tcW w:w="1560" w:type="dxa"/>
            <w:noWrap/>
            <w:vAlign w:val="center"/>
          </w:tcPr>
          <w:p w14:paraId="12F94CFF">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 xml:space="preserve">2.84 </w:t>
            </w:r>
          </w:p>
        </w:tc>
        <w:tc>
          <w:tcPr>
            <w:tcW w:w="3174" w:type="dxa"/>
            <w:noWrap/>
            <w:vAlign w:val="center"/>
          </w:tcPr>
          <w:p w14:paraId="0AC34CD7">
            <w:pPr>
              <w:widowControl/>
              <w:spacing w:line="360" w:lineRule="auto"/>
              <w:jc w:val="center"/>
              <w:rPr>
                <w:rFonts w:hint="eastAsia" w:ascii="宋体" w:hAnsi="宋体" w:cs="宋体"/>
                <w:bCs/>
                <w:sz w:val="22"/>
                <w:szCs w:val="22"/>
                <w:highlight w:val="none"/>
              </w:rPr>
            </w:pPr>
          </w:p>
        </w:tc>
      </w:tr>
      <w:tr w14:paraId="04232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2700DFE">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110</w:t>
            </w:r>
          </w:p>
        </w:tc>
        <w:tc>
          <w:tcPr>
            <w:tcW w:w="1474" w:type="dxa"/>
            <w:vMerge w:val="continue"/>
            <w:noWrap/>
            <w:vAlign w:val="center"/>
          </w:tcPr>
          <w:p w14:paraId="1C87FF31">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120FC500">
            <w:pPr>
              <w:widowControl/>
              <w:spacing w:line="360" w:lineRule="auto"/>
              <w:jc w:val="center"/>
              <w:rPr>
                <w:rFonts w:hint="eastAsia" w:ascii="宋体" w:hAnsi="宋体" w:cs="宋体"/>
                <w:bCs/>
                <w:sz w:val="22"/>
                <w:szCs w:val="22"/>
                <w:highlight w:val="none"/>
              </w:rPr>
            </w:pPr>
          </w:p>
        </w:tc>
        <w:tc>
          <w:tcPr>
            <w:tcW w:w="2226" w:type="dxa"/>
            <w:noWrap/>
            <w:vAlign w:val="center"/>
          </w:tcPr>
          <w:p w14:paraId="122C0FA6">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西港河</w:t>
            </w:r>
          </w:p>
        </w:tc>
        <w:tc>
          <w:tcPr>
            <w:tcW w:w="1560" w:type="dxa"/>
            <w:noWrap/>
            <w:vAlign w:val="center"/>
          </w:tcPr>
          <w:p w14:paraId="0606FB5A">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0.06</w:t>
            </w:r>
          </w:p>
        </w:tc>
        <w:tc>
          <w:tcPr>
            <w:tcW w:w="3174" w:type="dxa"/>
            <w:noWrap/>
            <w:vAlign w:val="center"/>
          </w:tcPr>
          <w:p w14:paraId="0B69597A">
            <w:pPr>
              <w:widowControl/>
              <w:spacing w:line="360" w:lineRule="auto"/>
              <w:jc w:val="center"/>
              <w:rPr>
                <w:rFonts w:hint="eastAsia" w:ascii="宋体" w:hAnsi="宋体" w:cs="宋体"/>
                <w:bCs/>
                <w:sz w:val="22"/>
                <w:szCs w:val="22"/>
                <w:highlight w:val="none"/>
              </w:rPr>
            </w:pPr>
          </w:p>
        </w:tc>
      </w:tr>
      <w:tr w14:paraId="4AE29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F1E8C52">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111</w:t>
            </w:r>
          </w:p>
        </w:tc>
        <w:tc>
          <w:tcPr>
            <w:tcW w:w="1474" w:type="dxa"/>
            <w:vMerge w:val="restart"/>
            <w:noWrap/>
            <w:vAlign w:val="center"/>
          </w:tcPr>
          <w:p w14:paraId="303E5281">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乡级河道</w:t>
            </w:r>
          </w:p>
        </w:tc>
        <w:tc>
          <w:tcPr>
            <w:tcW w:w="1406" w:type="dxa"/>
            <w:vMerge w:val="restart"/>
            <w:noWrap/>
            <w:vAlign w:val="center"/>
          </w:tcPr>
          <w:p w14:paraId="4D81388D">
            <w:pPr>
              <w:widowControl/>
              <w:spacing w:line="360" w:lineRule="auto"/>
              <w:jc w:val="center"/>
              <w:rPr>
                <w:rFonts w:hint="eastAsia" w:ascii="宋体" w:hAnsi="宋体" w:cs="宋体"/>
                <w:bCs/>
                <w:sz w:val="22"/>
                <w:szCs w:val="22"/>
                <w:highlight w:val="none"/>
              </w:rPr>
            </w:pPr>
          </w:p>
          <w:p w14:paraId="630DD9C5">
            <w:pPr>
              <w:widowControl/>
              <w:spacing w:line="360" w:lineRule="auto"/>
              <w:jc w:val="center"/>
              <w:rPr>
                <w:rFonts w:hint="eastAsia" w:ascii="宋体" w:hAnsi="宋体" w:cs="宋体"/>
                <w:bCs/>
                <w:sz w:val="22"/>
                <w:szCs w:val="22"/>
                <w:highlight w:val="none"/>
              </w:rPr>
            </w:pPr>
          </w:p>
          <w:p w14:paraId="0813C935">
            <w:pPr>
              <w:widowControl/>
              <w:spacing w:line="360" w:lineRule="auto"/>
              <w:jc w:val="center"/>
              <w:rPr>
                <w:rFonts w:hint="eastAsia" w:ascii="宋体" w:hAnsi="宋体" w:cs="宋体"/>
                <w:bCs/>
                <w:sz w:val="22"/>
                <w:szCs w:val="22"/>
                <w:highlight w:val="none"/>
              </w:rPr>
            </w:pPr>
          </w:p>
          <w:p w14:paraId="3458F2FF">
            <w:pPr>
              <w:widowControl/>
              <w:spacing w:line="360" w:lineRule="auto"/>
              <w:jc w:val="center"/>
              <w:rPr>
                <w:rFonts w:hint="eastAsia" w:ascii="宋体" w:hAnsi="宋体" w:cs="宋体"/>
                <w:bCs/>
                <w:sz w:val="22"/>
                <w:szCs w:val="22"/>
                <w:highlight w:val="none"/>
              </w:rPr>
            </w:pPr>
          </w:p>
          <w:p w14:paraId="67BD52E4">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蒋垛镇</w:t>
            </w:r>
          </w:p>
          <w:p w14:paraId="7C0AB260">
            <w:pPr>
              <w:widowControl/>
              <w:spacing w:line="360" w:lineRule="auto"/>
              <w:jc w:val="center"/>
              <w:rPr>
                <w:rFonts w:hint="eastAsia" w:ascii="宋体" w:hAnsi="宋体" w:cs="宋体"/>
                <w:bCs/>
                <w:sz w:val="22"/>
                <w:szCs w:val="22"/>
                <w:highlight w:val="none"/>
              </w:rPr>
            </w:pPr>
          </w:p>
          <w:p w14:paraId="358A6CCE">
            <w:pPr>
              <w:widowControl/>
              <w:spacing w:line="360" w:lineRule="auto"/>
              <w:jc w:val="center"/>
              <w:rPr>
                <w:rFonts w:hint="eastAsia" w:ascii="宋体" w:hAnsi="宋体" w:cs="宋体"/>
                <w:bCs/>
                <w:sz w:val="22"/>
                <w:szCs w:val="22"/>
                <w:highlight w:val="none"/>
              </w:rPr>
            </w:pPr>
          </w:p>
          <w:p w14:paraId="06EB3B52">
            <w:pPr>
              <w:widowControl/>
              <w:spacing w:line="360" w:lineRule="auto"/>
              <w:jc w:val="center"/>
              <w:rPr>
                <w:rFonts w:hint="eastAsia" w:ascii="宋体" w:hAnsi="宋体" w:cs="宋体"/>
                <w:bCs/>
                <w:sz w:val="22"/>
                <w:szCs w:val="22"/>
                <w:highlight w:val="none"/>
              </w:rPr>
            </w:pPr>
          </w:p>
          <w:p w14:paraId="7F2D507D">
            <w:pPr>
              <w:widowControl/>
              <w:spacing w:line="360" w:lineRule="auto"/>
              <w:jc w:val="center"/>
              <w:rPr>
                <w:rFonts w:hint="eastAsia" w:ascii="宋体" w:hAnsi="宋体" w:cs="宋体"/>
                <w:bCs/>
                <w:sz w:val="22"/>
                <w:szCs w:val="22"/>
                <w:highlight w:val="none"/>
              </w:rPr>
            </w:pPr>
          </w:p>
          <w:p w14:paraId="0FBD64D3">
            <w:pPr>
              <w:widowControl/>
              <w:spacing w:line="360" w:lineRule="auto"/>
              <w:jc w:val="center"/>
              <w:rPr>
                <w:rFonts w:hint="eastAsia" w:ascii="宋体" w:hAnsi="宋体" w:cs="宋体"/>
                <w:bCs/>
                <w:sz w:val="22"/>
                <w:szCs w:val="22"/>
                <w:highlight w:val="none"/>
              </w:rPr>
            </w:pPr>
          </w:p>
          <w:p w14:paraId="1921706C">
            <w:pPr>
              <w:widowControl/>
              <w:spacing w:line="360" w:lineRule="auto"/>
              <w:jc w:val="center"/>
              <w:rPr>
                <w:rFonts w:hint="eastAsia" w:ascii="宋体" w:hAnsi="宋体" w:cs="宋体"/>
                <w:bCs/>
                <w:sz w:val="22"/>
                <w:szCs w:val="22"/>
                <w:highlight w:val="none"/>
              </w:rPr>
            </w:pPr>
          </w:p>
          <w:p w14:paraId="56F17632">
            <w:pPr>
              <w:widowControl/>
              <w:spacing w:line="360" w:lineRule="auto"/>
              <w:jc w:val="center"/>
              <w:rPr>
                <w:rFonts w:hint="eastAsia" w:ascii="宋体" w:hAnsi="宋体" w:cs="宋体"/>
                <w:bCs/>
                <w:sz w:val="22"/>
                <w:szCs w:val="22"/>
                <w:highlight w:val="none"/>
              </w:rPr>
            </w:pPr>
          </w:p>
          <w:p w14:paraId="5E6CC575">
            <w:pPr>
              <w:widowControl/>
              <w:spacing w:line="360" w:lineRule="auto"/>
              <w:jc w:val="center"/>
              <w:rPr>
                <w:rFonts w:hint="eastAsia" w:ascii="宋体" w:hAnsi="宋体" w:cs="宋体"/>
                <w:bCs/>
                <w:sz w:val="22"/>
                <w:szCs w:val="22"/>
                <w:highlight w:val="none"/>
              </w:rPr>
            </w:pPr>
          </w:p>
          <w:p w14:paraId="2956FD8E">
            <w:pPr>
              <w:widowControl/>
              <w:spacing w:line="360" w:lineRule="auto"/>
              <w:jc w:val="center"/>
              <w:rPr>
                <w:rFonts w:hint="eastAsia" w:ascii="宋体" w:hAnsi="宋体" w:cs="宋体"/>
                <w:bCs/>
                <w:sz w:val="22"/>
                <w:szCs w:val="22"/>
                <w:highlight w:val="none"/>
              </w:rPr>
            </w:pPr>
          </w:p>
          <w:p w14:paraId="0F8FC0C0">
            <w:pPr>
              <w:widowControl/>
              <w:spacing w:line="360" w:lineRule="auto"/>
              <w:jc w:val="center"/>
              <w:rPr>
                <w:rFonts w:hint="eastAsia" w:ascii="宋体" w:hAnsi="宋体" w:cs="宋体"/>
                <w:bCs/>
                <w:sz w:val="22"/>
                <w:szCs w:val="22"/>
                <w:highlight w:val="none"/>
              </w:rPr>
            </w:pPr>
          </w:p>
          <w:p w14:paraId="7B0DD344">
            <w:pPr>
              <w:widowControl/>
              <w:spacing w:line="360" w:lineRule="auto"/>
              <w:jc w:val="center"/>
              <w:rPr>
                <w:rFonts w:hint="eastAsia" w:ascii="宋体" w:hAnsi="宋体" w:cs="宋体"/>
                <w:bCs/>
                <w:sz w:val="22"/>
                <w:szCs w:val="22"/>
                <w:highlight w:val="none"/>
              </w:rPr>
            </w:pPr>
          </w:p>
          <w:p w14:paraId="498D481B">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蒋垛镇</w:t>
            </w:r>
          </w:p>
        </w:tc>
        <w:tc>
          <w:tcPr>
            <w:tcW w:w="2226" w:type="dxa"/>
            <w:noWrap/>
            <w:vAlign w:val="center"/>
          </w:tcPr>
          <w:p w14:paraId="734DF2E4">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曹野河</w:t>
            </w:r>
          </w:p>
        </w:tc>
        <w:tc>
          <w:tcPr>
            <w:tcW w:w="1560" w:type="dxa"/>
            <w:noWrap/>
            <w:vAlign w:val="center"/>
          </w:tcPr>
          <w:p w14:paraId="482CB9EB">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3.17</w:t>
            </w:r>
          </w:p>
        </w:tc>
        <w:tc>
          <w:tcPr>
            <w:tcW w:w="3174" w:type="dxa"/>
            <w:noWrap/>
            <w:vAlign w:val="center"/>
          </w:tcPr>
          <w:p w14:paraId="298D16E5">
            <w:pPr>
              <w:widowControl/>
              <w:spacing w:line="320" w:lineRule="exact"/>
              <w:jc w:val="center"/>
              <w:textAlignment w:val="center"/>
              <w:rPr>
                <w:rFonts w:ascii="方正书宋_GBK" w:hAnsi="方正书宋_GBK" w:eastAsia="方正书宋_GBK" w:cs="方正书宋_GBK"/>
                <w:color w:val="000000"/>
                <w:szCs w:val="21"/>
              </w:rPr>
            </w:pPr>
          </w:p>
        </w:tc>
      </w:tr>
      <w:tr w14:paraId="1047B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BDE269B">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112</w:t>
            </w:r>
          </w:p>
        </w:tc>
        <w:tc>
          <w:tcPr>
            <w:tcW w:w="1474" w:type="dxa"/>
            <w:vMerge w:val="continue"/>
            <w:noWrap/>
            <w:vAlign w:val="center"/>
          </w:tcPr>
          <w:p w14:paraId="00DB7D42">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72D74FD8">
            <w:pPr>
              <w:widowControl/>
              <w:spacing w:line="360" w:lineRule="auto"/>
              <w:jc w:val="center"/>
              <w:rPr>
                <w:rFonts w:hint="eastAsia" w:ascii="宋体" w:hAnsi="宋体" w:cs="宋体"/>
                <w:bCs/>
                <w:sz w:val="22"/>
                <w:szCs w:val="22"/>
                <w:highlight w:val="none"/>
              </w:rPr>
            </w:pPr>
          </w:p>
        </w:tc>
        <w:tc>
          <w:tcPr>
            <w:tcW w:w="2226" w:type="dxa"/>
            <w:noWrap/>
            <w:vAlign w:val="center"/>
          </w:tcPr>
          <w:p w14:paraId="16F5180C">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跃进河</w:t>
            </w:r>
          </w:p>
        </w:tc>
        <w:tc>
          <w:tcPr>
            <w:tcW w:w="1560" w:type="dxa"/>
            <w:noWrap/>
            <w:vAlign w:val="center"/>
          </w:tcPr>
          <w:p w14:paraId="78638B12">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4.87</w:t>
            </w:r>
          </w:p>
        </w:tc>
        <w:tc>
          <w:tcPr>
            <w:tcW w:w="3174" w:type="dxa"/>
            <w:noWrap/>
            <w:vAlign w:val="center"/>
          </w:tcPr>
          <w:p w14:paraId="60227E6F">
            <w:pPr>
              <w:widowControl/>
              <w:spacing w:line="320" w:lineRule="exact"/>
              <w:jc w:val="center"/>
              <w:textAlignment w:val="center"/>
              <w:rPr>
                <w:rFonts w:ascii="方正书宋_GBK" w:hAnsi="方正书宋_GBK" w:eastAsia="方正书宋_GBK" w:cs="方正书宋_GBK"/>
                <w:color w:val="000000"/>
                <w:szCs w:val="21"/>
              </w:rPr>
            </w:pPr>
          </w:p>
        </w:tc>
      </w:tr>
      <w:tr w14:paraId="3857B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6D4B561">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113</w:t>
            </w:r>
          </w:p>
        </w:tc>
        <w:tc>
          <w:tcPr>
            <w:tcW w:w="1474" w:type="dxa"/>
            <w:vMerge w:val="continue"/>
            <w:noWrap/>
            <w:vAlign w:val="center"/>
          </w:tcPr>
          <w:p w14:paraId="2A7F9C3C">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5ADEB2C3">
            <w:pPr>
              <w:widowControl/>
              <w:spacing w:line="360" w:lineRule="auto"/>
              <w:jc w:val="center"/>
              <w:rPr>
                <w:rFonts w:hint="eastAsia" w:ascii="宋体" w:hAnsi="宋体" w:cs="宋体"/>
                <w:bCs/>
                <w:sz w:val="22"/>
                <w:szCs w:val="22"/>
                <w:highlight w:val="none"/>
              </w:rPr>
            </w:pPr>
          </w:p>
        </w:tc>
        <w:tc>
          <w:tcPr>
            <w:tcW w:w="2226" w:type="dxa"/>
            <w:noWrap/>
            <w:vAlign w:val="center"/>
          </w:tcPr>
          <w:p w14:paraId="630F6816">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胜利河</w:t>
            </w:r>
          </w:p>
        </w:tc>
        <w:tc>
          <w:tcPr>
            <w:tcW w:w="1560" w:type="dxa"/>
            <w:noWrap/>
            <w:vAlign w:val="center"/>
          </w:tcPr>
          <w:p w14:paraId="7287C466">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1.47</w:t>
            </w:r>
          </w:p>
        </w:tc>
        <w:tc>
          <w:tcPr>
            <w:tcW w:w="3174" w:type="dxa"/>
            <w:noWrap/>
            <w:vAlign w:val="center"/>
          </w:tcPr>
          <w:p w14:paraId="60B6994C">
            <w:pPr>
              <w:widowControl/>
              <w:spacing w:line="320" w:lineRule="exact"/>
              <w:jc w:val="center"/>
              <w:textAlignment w:val="center"/>
              <w:rPr>
                <w:rFonts w:ascii="方正书宋_GBK" w:hAnsi="方正书宋_GBK" w:eastAsia="方正书宋_GBK" w:cs="方正书宋_GBK"/>
                <w:color w:val="000000"/>
                <w:szCs w:val="21"/>
              </w:rPr>
            </w:pPr>
          </w:p>
        </w:tc>
      </w:tr>
      <w:tr w14:paraId="5A775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A27A56A">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114</w:t>
            </w:r>
          </w:p>
        </w:tc>
        <w:tc>
          <w:tcPr>
            <w:tcW w:w="1474" w:type="dxa"/>
            <w:vMerge w:val="continue"/>
            <w:noWrap/>
            <w:vAlign w:val="center"/>
          </w:tcPr>
          <w:p w14:paraId="5569100F">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42B134A6">
            <w:pPr>
              <w:widowControl/>
              <w:spacing w:line="360" w:lineRule="auto"/>
              <w:jc w:val="center"/>
              <w:rPr>
                <w:rFonts w:hint="eastAsia" w:ascii="宋体" w:hAnsi="宋体" w:cs="宋体"/>
                <w:bCs/>
                <w:sz w:val="22"/>
                <w:szCs w:val="22"/>
                <w:highlight w:val="none"/>
              </w:rPr>
            </w:pPr>
          </w:p>
        </w:tc>
        <w:tc>
          <w:tcPr>
            <w:tcW w:w="2226" w:type="dxa"/>
            <w:noWrap/>
            <w:vAlign w:val="center"/>
          </w:tcPr>
          <w:p w14:paraId="493053CA">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鹊桥河</w:t>
            </w:r>
          </w:p>
        </w:tc>
        <w:tc>
          <w:tcPr>
            <w:tcW w:w="1560" w:type="dxa"/>
            <w:noWrap/>
            <w:vAlign w:val="center"/>
          </w:tcPr>
          <w:p w14:paraId="289FF0DE">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2.04</w:t>
            </w:r>
          </w:p>
        </w:tc>
        <w:tc>
          <w:tcPr>
            <w:tcW w:w="3174" w:type="dxa"/>
            <w:noWrap/>
            <w:vAlign w:val="center"/>
          </w:tcPr>
          <w:p w14:paraId="2D743A15">
            <w:pPr>
              <w:widowControl/>
              <w:spacing w:line="320" w:lineRule="exact"/>
              <w:jc w:val="center"/>
              <w:textAlignment w:val="center"/>
              <w:rPr>
                <w:rFonts w:ascii="方正书宋_GBK" w:hAnsi="方正书宋_GBK" w:eastAsia="方正书宋_GBK" w:cs="方正书宋_GBK"/>
                <w:color w:val="000000"/>
                <w:szCs w:val="21"/>
              </w:rPr>
            </w:pPr>
          </w:p>
        </w:tc>
      </w:tr>
      <w:tr w14:paraId="5B083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D7C363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115</w:t>
            </w:r>
          </w:p>
        </w:tc>
        <w:tc>
          <w:tcPr>
            <w:tcW w:w="1474" w:type="dxa"/>
            <w:vMerge w:val="continue"/>
            <w:noWrap/>
            <w:vAlign w:val="center"/>
          </w:tcPr>
          <w:p w14:paraId="0BBD7962">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5783AC50">
            <w:pPr>
              <w:widowControl/>
              <w:spacing w:line="360" w:lineRule="auto"/>
              <w:jc w:val="center"/>
              <w:rPr>
                <w:rFonts w:hint="eastAsia" w:ascii="宋体" w:hAnsi="宋体" w:cs="宋体"/>
                <w:bCs/>
                <w:sz w:val="22"/>
                <w:szCs w:val="22"/>
                <w:highlight w:val="none"/>
              </w:rPr>
            </w:pPr>
          </w:p>
        </w:tc>
        <w:tc>
          <w:tcPr>
            <w:tcW w:w="2226" w:type="dxa"/>
            <w:noWrap/>
            <w:vAlign w:val="center"/>
          </w:tcPr>
          <w:p w14:paraId="6DDC7420">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康陈河</w:t>
            </w:r>
          </w:p>
        </w:tc>
        <w:tc>
          <w:tcPr>
            <w:tcW w:w="1560" w:type="dxa"/>
            <w:noWrap/>
            <w:vAlign w:val="center"/>
          </w:tcPr>
          <w:p w14:paraId="6E26965E">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3.04</w:t>
            </w:r>
          </w:p>
        </w:tc>
        <w:tc>
          <w:tcPr>
            <w:tcW w:w="3174" w:type="dxa"/>
            <w:noWrap/>
            <w:vAlign w:val="center"/>
          </w:tcPr>
          <w:p w14:paraId="2CC09DC7">
            <w:pPr>
              <w:widowControl/>
              <w:spacing w:line="320" w:lineRule="exact"/>
              <w:jc w:val="center"/>
              <w:textAlignment w:val="center"/>
              <w:rPr>
                <w:rFonts w:ascii="方正书宋_GBK" w:hAnsi="方正书宋_GBK" w:eastAsia="方正书宋_GBK" w:cs="方正书宋_GBK"/>
                <w:color w:val="000000"/>
                <w:szCs w:val="21"/>
              </w:rPr>
            </w:pPr>
          </w:p>
        </w:tc>
      </w:tr>
      <w:tr w14:paraId="74B57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4E82026">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116</w:t>
            </w:r>
          </w:p>
        </w:tc>
        <w:tc>
          <w:tcPr>
            <w:tcW w:w="1474" w:type="dxa"/>
            <w:vMerge w:val="continue"/>
            <w:noWrap/>
            <w:vAlign w:val="center"/>
          </w:tcPr>
          <w:p w14:paraId="2EA09C1B">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16297451">
            <w:pPr>
              <w:widowControl/>
              <w:spacing w:line="360" w:lineRule="auto"/>
              <w:jc w:val="center"/>
              <w:rPr>
                <w:rFonts w:hint="eastAsia" w:ascii="宋体" w:hAnsi="宋体" w:cs="宋体"/>
                <w:bCs/>
                <w:sz w:val="22"/>
                <w:szCs w:val="22"/>
                <w:highlight w:val="none"/>
              </w:rPr>
            </w:pPr>
          </w:p>
        </w:tc>
        <w:tc>
          <w:tcPr>
            <w:tcW w:w="2226" w:type="dxa"/>
            <w:noWrap/>
            <w:vAlign w:val="center"/>
          </w:tcPr>
          <w:p w14:paraId="27072A52">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光华河</w:t>
            </w:r>
          </w:p>
        </w:tc>
        <w:tc>
          <w:tcPr>
            <w:tcW w:w="1560" w:type="dxa"/>
            <w:noWrap/>
            <w:vAlign w:val="center"/>
          </w:tcPr>
          <w:p w14:paraId="00F33778">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1.25</w:t>
            </w:r>
          </w:p>
        </w:tc>
        <w:tc>
          <w:tcPr>
            <w:tcW w:w="3174" w:type="dxa"/>
            <w:noWrap/>
            <w:vAlign w:val="center"/>
          </w:tcPr>
          <w:p w14:paraId="28519FB3">
            <w:pPr>
              <w:widowControl/>
              <w:spacing w:line="320" w:lineRule="exact"/>
              <w:jc w:val="center"/>
              <w:textAlignment w:val="center"/>
              <w:rPr>
                <w:rFonts w:ascii="方正书宋_GBK" w:hAnsi="方正书宋_GBK" w:eastAsia="方正书宋_GBK" w:cs="方正书宋_GBK"/>
                <w:color w:val="000000"/>
                <w:szCs w:val="21"/>
              </w:rPr>
            </w:pPr>
          </w:p>
        </w:tc>
      </w:tr>
      <w:tr w14:paraId="3ADCD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C3386A4">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117</w:t>
            </w:r>
          </w:p>
        </w:tc>
        <w:tc>
          <w:tcPr>
            <w:tcW w:w="1474" w:type="dxa"/>
            <w:vMerge w:val="continue"/>
            <w:noWrap/>
            <w:vAlign w:val="center"/>
          </w:tcPr>
          <w:p w14:paraId="7CCF0D3A">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1D73FB1A">
            <w:pPr>
              <w:widowControl/>
              <w:spacing w:line="360" w:lineRule="auto"/>
              <w:jc w:val="center"/>
              <w:rPr>
                <w:rFonts w:hint="eastAsia" w:ascii="宋体" w:hAnsi="宋体" w:cs="宋体"/>
                <w:bCs/>
                <w:sz w:val="22"/>
                <w:szCs w:val="22"/>
                <w:highlight w:val="none"/>
              </w:rPr>
            </w:pPr>
          </w:p>
        </w:tc>
        <w:tc>
          <w:tcPr>
            <w:tcW w:w="2226" w:type="dxa"/>
            <w:noWrap/>
            <w:vAlign w:val="center"/>
          </w:tcPr>
          <w:p w14:paraId="43278552">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丁沟河</w:t>
            </w:r>
          </w:p>
        </w:tc>
        <w:tc>
          <w:tcPr>
            <w:tcW w:w="1560" w:type="dxa"/>
            <w:noWrap/>
            <w:vAlign w:val="center"/>
          </w:tcPr>
          <w:p w14:paraId="6D2D9FEB">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3.2</w:t>
            </w:r>
          </w:p>
        </w:tc>
        <w:tc>
          <w:tcPr>
            <w:tcW w:w="3174" w:type="dxa"/>
            <w:noWrap/>
            <w:vAlign w:val="center"/>
          </w:tcPr>
          <w:p w14:paraId="55A5A25A">
            <w:pPr>
              <w:widowControl/>
              <w:spacing w:line="320" w:lineRule="exact"/>
              <w:jc w:val="center"/>
              <w:textAlignment w:val="center"/>
              <w:rPr>
                <w:rFonts w:ascii="方正书宋_GBK" w:hAnsi="方正书宋_GBK" w:eastAsia="方正书宋_GBK" w:cs="方正书宋_GBK"/>
                <w:color w:val="000000"/>
                <w:szCs w:val="21"/>
              </w:rPr>
            </w:pPr>
          </w:p>
        </w:tc>
      </w:tr>
      <w:tr w14:paraId="07086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080D863">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118</w:t>
            </w:r>
          </w:p>
        </w:tc>
        <w:tc>
          <w:tcPr>
            <w:tcW w:w="1474" w:type="dxa"/>
            <w:vMerge w:val="continue"/>
            <w:noWrap/>
            <w:vAlign w:val="center"/>
          </w:tcPr>
          <w:p w14:paraId="108E1ACC">
            <w:pPr>
              <w:widowControl/>
              <w:spacing w:line="360" w:lineRule="auto"/>
              <w:jc w:val="center"/>
              <w:rPr>
                <w:rFonts w:hint="eastAsia" w:ascii="宋体" w:hAnsi="宋体" w:cs="宋体"/>
                <w:bCs/>
                <w:sz w:val="22"/>
                <w:szCs w:val="22"/>
                <w:highlight w:val="none"/>
              </w:rPr>
            </w:pPr>
          </w:p>
        </w:tc>
        <w:tc>
          <w:tcPr>
            <w:tcW w:w="1406" w:type="dxa"/>
            <w:vMerge w:val="continue"/>
            <w:noWrap/>
            <w:vAlign w:val="center"/>
          </w:tcPr>
          <w:p w14:paraId="552982B3">
            <w:pPr>
              <w:widowControl/>
              <w:spacing w:line="360" w:lineRule="auto"/>
              <w:jc w:val="center"/>
              <w:rPr>
                <w:rFonts w:hint="eastAsia" w:ascii="宋体" w:hAnsi="宋体" w:cs="宋体"/>
                <w:bCs/>
                <w:sz w:val="22"/>
                <w:szCs w:val="22"/>
                <w:highlight w:val="none"/>
              </w:rPr>
            </w:pPr>
          </w:p>
        </w:tc>
        <w:tc>
          <w:tcPr>
            <w:tcW w:w="2226" w:type="dxa"/>
            <w:noWrap/>
            <w:vAlign w:val="center"/>
          </w:tcPr>
          <w:p w14:paraId="2396B5CC">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小姜黄河</w:t>
            </w:r>
          </w:p>
        </w:tc>
        <w:tc>
          <w:tcPr>
            <w:tcW w:w="1560" w:type="dxa"/>
            <w:noWrap/>
            <w:vAlign w:val="center"/>
          </w:tcPr>
          <w:p w14:paraId="750A9785">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2.5</w:t>
            </w:r>
          </w:p>
        </w:tc>
        <w:tc>
          <w:tcPr>
            <w:tcW w:w="3174" w:type="dxa"/>
            <w:noWrap/>
            <w:vAlign w:val="center"/>
          </w:tcPr>
          <w:p w14:paraId="4313A6F0">
            <w:pPr>
              <w:widowControl/>
              <w:spacing w:line="320" w:lineRule="exact"/>
              <w:jc w:val="center"/>
              <w:textAlignment w:val="center"/>
              <w:rPr>
                <w:rFonts w:ascii="方正书宋_GBK" w:hAnsi="方正书宋_GBK" w:eastAsia="方正书宋_GBK" w:cs="方正书宋_GBK"/>
                <w:color w:val="000000"/>
                <w:szCs w:val="21"/>
              </w:rPr>
            </w:pPr>
          </w:p>
        </w:tc>
      </w:tr>
      <w:tr w14:paraId="5F2E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C563DF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119</w:t>
            </w:r>
          </w:p>
        </w:tc>
        <w:tc>
          <w:tcPr>
            <w:tcW w:w="1474" w:type="dxa"/>
            <w:vMerge w:val="restart"/>
            <w:noWrap/>
            <w:vAlign w:val="center"/>
          </w:tcPr>
          <w:p w14:paraId="736575F9">
            <w:pPr>
              <w:widowControl/>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乡级河道</w:t>
            </w:r>
          </w:p>
        </w:tc>
        <w:tc>
          <w:tcPr>
            <w:tcW w:w="1406" w:type="dxa"/>
            <w:vMerge w:val="continue"/>
            <w:noWrap/>
            <w:vAlign w:val="center"/>
          </w:tcPr>
          <w:p w14:paraId="41D1BABE">
            <w:pPr>
              <w:widowControl/>
              <w:spacing w:line="360" w:lineRule="auto"/>
              <w:jc w:val="center"/>
              <w:rPr>
                <w:rFonts w:hint="eastAsia" w:ascii="宋体" w:hAnsi="宋体" w:cs="宋体"/>
                <w:bCs/>
                <w:sz w:val="22"/>
                <w:szCs w:val="22"/>
                <w:highlight w:val="none"/>
              </w:rPr>
            </w:pPr>
          </w:p>
        </w:tc>
        <w:tc>
          <w:tcPr>
            <w:tcW w:w="2226" w:type="dxa"/>
            <w:noWrap/>
            <w:vAlign w:val="center"/>
          </w:tcPr>
          <w:p w14:paraId="3F2BB22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盐泥河</w:t>
            </w:r>
          </w:p>
        </w:tc>
        <w:tc>
          <w:tcPr>
            <w:tcW w:w="1560" w:type="dxa"/>
            <w:noWrap/>
            <w:vAlign w:val="center"/>
          </w:tcPr>
          <w:p w14:paraId="6CC79F9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2.64</w:t>
            </w:r>
          </w:p>
        </w:tc>
        <w:tc>
          <w:tcPr>
            <w:tcW w:w="3174" w:type="dxa"/>
            <w:noWrap/>
            <w:vAlign w:val="center"/>
          </w:tcPr>
          <w:p w14:paraId="161BDFAD">
            <w:pPr>
              <w:widowControl/>
              <w:spacing w:line="320" w:lineRule="exact"/>
              <w:jc w:val="center"/>
              <w:textAlignment w:val="center"/>
              <w:rPr>
                <w:rFonts w:ascii="方正书宋_GBK" w:hAnsi="方正书宋_GBK" w:eastAsia="方正书宋_GBK" w:cs="方正书宋_GBK"/>
                <w:color w:val="000000"/>
                <w:szCs w:val="21"/>
              </w:rPr>
            </w:pPr>
          </w:p>
        </w:tc>
      </w:tr>
      <w:tr w14:paraId="163BD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D5BC09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120</w:t>
            </w:r>
          </w:p>
        </w:tc>
        <w:tc>
          <w:tcPr>
            <w:tcW w:w="1474" w:type="dxa"/>
            <w:vMerge w:val="continue"/>
            <w:noWrap/>
            <w:vAlign w:val="center"/>
          </w:tcPr>
          <w:p w14:paraId="76754101">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41A5278A">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3CEB98A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红野河</w:t>
            </w:r>
          </w:p>
        </w:tc>
        <w:tc>
          <w:tcPr>
            <w:tcW w:w="1560" w:type="dxa"/>
            <w:noWrap/>
            <w:vAlign w:val="center"/>
          </w:tcPr>
          <w:p w14:paraId="42C4536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2.02</w:t>
            </w:r>
          </w:p>
        </w:tc>
        <w:tc>
          <w:tcPr>
            <w:tcW w:w="3174" w:type="dxa"/>
            <w:noWrap/>
            <w:vAlign w:val="center"/>
          </w:tcPr>
          <w:p w14:paraId="0FF2F770">
            <w:pPr>
              <w:widowControl/>
              <w:spacing w:line="320" w:lineRule="exact"/>
              <w:jc w:val="center"/>
              <w:textAlignment w:val="center"/>
              <w:rPr>
                <w:rFonts w:ascii="方正书宋_GBK" w:hAnsi="方正书宋_GBK" w:eastAsia="方正书宋_GBK" w:cs="方正书宋_GBK"/>
                <w:color w:val="000000"/>
                <w:szCs w:val="21"/>
              </w:rPr>
            </w:pPr>
          </w:p>
        </w:tc>
      </w:tr>
      <w:tr w14:paraId="52CF3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23A9C1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121</w:t>
            </w:r>
          </w:p>
        </w:tc>
        <w:tc>
          <w:tcPr>
            <w:tcW w:w="1474" w:type="dxa"/>
            <w:vMerge w:val="continue"/>
            <w:noWrap/>
            <w:vAlign w:val="center"/>
          </w:tcPr>
          <w:p w14:paraId="1D1A0771">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4BD7D2E8">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38F11BF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大寨河</w:t>
            </w:r>
          </w:p>
        </w:tc>
        <w:tc>
          <w:tcPr>
            <w:tcW w:w="1560" w:type="dxa"/>
            <w:noWrap/>
            <w:vAlign w:val="center"/>
          </w:tcPr>
          <w:p w14:paraId="0B33CD1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3.04</w:t>
            </w:r>
          </w:p>
        </w:tc>
        <w:tc>
          <w:tcPr>
            <w:tcW w:w="3174" w:type="dxa"/>
            <w:noWrap/>
            <w:vAlign w:val="center"/>
          </w:tcPr>
          <w:p w14:paraId="025363C9">
            <w:pPr>
              <w:widowControl/>
              <w:spacing w:line="320" w:lineRule="exact"/>
              <w:jc w:val="center"/>
              <w:textAlignment w:val="center"/>
              <w:rPr>
                <w:rFonts w:ascii="方正书宋_GBK" w:hAnsi="方正书宋_GBK" w:eastAsia="方正书宋_GBK" w:cs="方正书宋_GBK"/>
                <w:color w:val="000000"/>
                <w:szCs w:val="21"/>
              </w:rPr>
            </w:pPr>
          </w:p>
        </w:tc>
      </w:tr>
      <w:tr w14:paraId="49C8F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8DCDDA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122</w:t>
            </w:r>
          </w:p>
        </w:tc>
        <w:tc>
          <w:tcPr>
            <w:tcW w:w="1474" w:type="dxa"/>
            <w:vMerge w:val="continue"/>
            <w:noWrap/>
            <w:vAlign w:val="center"/>
          </w:tcPr>
          <w:p w14:paraId="2B216750">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0460EB9B">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3BB301F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金港河</w:t>
            </w:r>
          </w:p>
        </w:tc>
        <w:tc>
          <w:tcPr>
            <w:tcW w:w="1560" w:type="dxa"/>
            <w:noWrap/>
            <w:vAlign w:val="center"/>
          </w:tcPr>
          <w:p w14:paraId="7B0702F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0.73</w:t>
            </w:r>
          </w:p>
        </w:tc>
        <w:tc>
          <w:tcPr>
            <w:tcW w:w="3174" w:type="dxa"/>
            <w:noWrap/>
            <w:vAlign w:val="center"/>
          </w:tcPr>
          <w:p w14:paraId="164B635A">
            <w:pPr>
              <w:widowControl/>
              <w:spacing w:line="320" w:lineRule="exact"/>
              <w:jc w:val="center"/>
              <w:textAlignment w:val="center"/>
              <w:rPr>
                <w:rFonts w:ascii="方正书宋_GBK" w:hAnsi="方正书宋_GBK" w:eastAsia="方正书宋_GBK" w:cs="方正书宋_GBK"/>
                <w:color w:val="000000"/>
                <w:szCs w:val="21"/>
              </w:rPr>
            </w:pPr>
          </w:p>
        </w:tc>
      </w:tr>
      <w:tr w14:paraId="4EC92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51C6CD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123</w:t>
            </w:r>
          </w:p>
        </w:tc>
        <w:tc>
          <w:tcPr>
            <w:tcW w:w="1474" w:type="dxa"/>
            <w:vMerge w:val="continue"/>
            <w:noWrap/>
            <w:vAlign w:val="center"/>
          </w:tcPr>
          <w:p w14:paraId="07783DC9">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725B54AF">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2B6ADD7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蒋东河</w:t>
            </w:r>
          </w:p>
        </w:tc>
        <w:tc>
          <w:tcPr>
            <w:tcW w:w="1560" w:type="dxa"/>
            <w:noWrap/>
            <w:vAlign w:val="center"/>
          </w:tcPr>
          <w:p w14:paraId="5C35563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1.65</w:t>
            </w:r>
          </w:p>
        </w:tc>
        <w:tc>
          <w:tcPr>
            <w:tcW w:w="3174" w:type="dxa"/>
            <w:noWrap/>
            <w:vAlign w:val="center"/>
          </w:tcPr>
          <w:p w14:paraId="46BA06A8">
            <w:pPr>
              <w:widowControl/>
              <w:spacing w:line="320" w:lineRule="exact"/>
              <w:jc w:val="center"/>
              <w:textAlignment w:val="center"/>
              <w:rPr>
                <w:rFonts w:ascii="方正书宋_GBK" w:hAnsi="方正书宋_GBK" w:eastAsia="方正书宋_GBK" w:cs="方正书宋_GBK"/>
                <w:color w:val="000000"/>
                <w:szCs w:val="21"/>
              </w:rPr>
            </w:pPr>
          </w:p>
        </w:tc>
      </w:tr>
      <w:tr w14:paraId="636A8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8C556A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124</w:t>
            </w:r>
          </w:p>
        </w:tc>
        <w:tc>
          <w:tcPr>
            <w:tcW w:w="1474" w:type="dxa"/>
            <w:vMerge w:val="continue"/>
            <w:noWrap/>
            <w:vAlign w:val="center"/>
          </w:tcPr>
          <w:p w14:paraId="10E0B7D5">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2F5300C4">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556DDAB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南港河</w:t>
            </w:r>
          </w:p>
        </w:tc>
        <w:tc>
          <w:tcPr>
            <w:tcW w:w="1560" w:type="dxa"/>
            <w:noWrap/>
            <w:vAlign w:val="center"/>
          </w:tcPr>
          <w:p w14:paraId="5C9CE3D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1.74</w:t>
            </w:r>
          </w:p>
        </w:tc>
        <w:tc>
          <w:tcPr>
            <w:tcW w:w="3174" w:type="dxa"/>
            <w:noWrap/>
            <w:vAlign w:val="center"/>
          </w:tcPr>
          <w:p w14:paraId="4BD3C659">
            <w:pPr>
              <w:widowControl/>
              <w:spacing w:line="320" w:lineRule="exact"/>
              <w:jc w:val="center"/>
              <w:textAlignment w:val="center"/>
              <w:rPr>
                <w:rFonts w:ascii="方正书宋_GBK" w:hAnsi="方正书宋_GBK" w:eastAsia="方正书宋_GBK" w:cs="方正书宋_GBK"/>
                <w:color w:val="000000"/>
                <w:szCs w:val="21"/>
              </w:rPr>
            </w:pPr>
          </w:p>
        </w:tc>
      </w:tr>
      <w:tr w14:paraId="5E264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DCBDF9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125</w:t>
            </w:r>
          </w:p>
        </w:tc>
        <w:tc>
          <w:tcPr>
            <w:tcW w:w="1474" w:type="dxa"/>
            <w:vMerge w:val="continue"/>
            <w:noWrap/>
            <w:vAlign w:val="center"/>
          </w:tcPr>
          <w:p w14:paraId="39365FB7">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223C60B6">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669E8B0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北港河</w:t>
            </w:r>
          </w:p>
        </w:tc>
        <w:tc>
          <w:tcPr>
            <w:tcW w:w="1560" w:type="dxa"/>
            <w:noWrap/>
            <w:vAlign w:val="center"/>
          </w:tcPr>
          <w:p w14:paraId="5237047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4.95</w:t>
            </w:r>
          </w:p>
        </w:tc>
        <w:tc>
          <w:tcPr>
            <w:tcW w:w="3174" w:type="dxa"/>
            <w:noWrap/>
            <w:vAlign w:val="center"/>
          </w:tcPr>
          <w:p w14:paraId="42786477">
            <w:pPr>
              <w:widowControl/>
              <w:spacing w:line="320" w:lineRule="exact"/>
              <w:jc w:val="center"/>
              <w:textAlignment w:val="center"/>
              <w:rPr>
                <w:rFonts w:ascii="方正书宋_GBK" w:hAnsi="方正书宋_GBK" w:eastAsia="方正书宋_GBK" w:cs="方正书宋_GBK"/>
                <w:color w:val="000000"/>
                <w:szCs w:val="21"/>
              </w:rPr>
            </w:pPr>
          </w:p>
        </w:tc>
      </w:tr>
      <w:tr w14:paraId="03E29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31755A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126</w:t>
            </w:r>
          </w:p>
        </w:tc>
        <w:tc>
          <w:tcPr>
            <w:tcW w:w="1474" w:type="dxa"/>
            <w:vMerge w:val="continue"/>
            <w:noWrap/>
            <w:vAlign w:val="center"/>
          </w:tcPr>
          <w:p w14:paraId="2FD71CBF">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1B9EC862">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10AEEC1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蒋南河</w:t>
            </w:r>
          </w:p>
        </w:tc>
        <w:tc>
          <w:tcPr>
            <w:tcW w:w="1560" w:type="dxa"/>
            <w:noWrap/>
            <w:vAlign w:val="center"/>
          </w:tcPr>
          <w:p w14:paraId="1329BE8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0.8</w:t>
            </w:r>
          </w:p>
        </w:tc>
        <w:tc>
          <w:tcPr>
            <w:tcW w:w="3174" w:type="dxa"/>
            <w:noWrap/>
            <w:vAlign w:val="center"/>
          </w:tcPr>
          <w:p w14:paraId="492F250A">
            <w:pPr>
              <w:widowControl/>
              <w:spacing w:line="320" w:lineRule="exact"/>
              <w:jc w:val="center"/>
              <w:textAlignment w:val="center"/>
              <w:rPr>
                <w:rFonts w:ascii="方正书宋_GBK" w:hAnsi="方正书宋_GBK" w:eastAsia="方正书宋_GBK" w:cs="方正书宋_GBK"/>
                <w:color w:val="000000"/>
                <w:szCs w:val="21"/>
              </w:rPr>
            </w:pPr>
          </w:p>
        </w:tc>
      </w:tr>
      <w:tr w14:paraId="6336F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93B9EE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127</w:t>
            </w:r>
          </w:p>
        </w:tc>
        <w:tc>
          <w:tcPr>
            <w:tcW w:w="1474" w:type="dxa"/>
            <w:vMerge w:val="continue"/>
            <w:noWrap/>
            <w:vAlign w:val="center"/>
          </w:tcPr>
          <w:p w14:paraId="5BBA8357">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2CE97DC9">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3CF0322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团结河</w:t>
            </w:r>
          </w:p>
        </w:tc>
        <w:tc>
          <w:tcPr>
            <w:tcW w:w="1560" w:type="dxa"/>
            <w:noWrap/>
            <w:vAlign w:val="center"/>
          </w:tcPr>
          <w:p w14:paraId="312F966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2.16</w:t>
            </w:r>
          </w:p>
        </w:tc>
        <w:tc>
          <w:tcPr>
            <w:tcW w:w="3174" w:type="dxa"/>
            <w:noWrap/>
            <w:vAlign w:val="center"/>
          </w:tcPr>
          <w:p w14:paraId="4C283D6E">
            <w:pPr>
              <w:widowControl/>
              <w:spacing w:line="320" w:lineRule="exact"/>
              <w:jc w:val="center"/>
              <w:textAlignment w:val="center"/>
              <w:rPr>
                <w:rFonts w:ascii="方正书宋_GBK" w:hAnsi="方正书宋_GBK" w:eastAsia="方正书宋_GBK" w:cs="方正书宋_GBK"/>
                <w:color w:val="000000"/>
                <w:szCs w:val="21"/>
              </w:rPr>
            </w:pPr>
          </w:p>
        </w:tc>
      </w:tr>
      <w:tr w14:paraId="4837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7A5569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128</w:t>
            </w:r>
          </w:p>
        </w:tc>
        <w:tc>
          <w:tcPr>
            <w:tcW w:w="1474" w:type="dxa"/>
            <w:vMerge w:val="continue"/>
            <w:noWrap/>
            <w:vAlign w:val="center"/>
          </w:tcPr>
          <w:p w14:paraId="6B1CD2B9">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1297C720">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12C6929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花灯河</w:t>
            </w:r>
          </w:p>
        </w:tc>
        <w:tc>
          <w:tcPr>
            <w:tcW w:w="1560" w:type="dxa"/>
            <w:noWrap/>
            <w:vAlign w:val="center"/>
          </w:tcPr>
          <w:p w14:paraId="2A619C5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0.86</w:t>
            </w:r>
          </w:p>
        </w:tc>
        <w:tc>
          <w:tcPr>
            <w:tcW w:w="3174" w:type="dxa"/>
            <w:noWrap/>
            <w:vAlign w:val="center"/>
          </w:tcPr>
          <w:p w14:paraId="6E932602">
            <w:pPr>
              <w:widowControl/>
              <w:spacing w:line="320" w:lineRule="exact"/>
              <w:jc w:val="center"/>
              <w:textAlignment w:val="center"/>
              <w:rPr>
                <w:rFonts w:ascii="方正书宋_GBK" w:hAnsi="方正书宋_GBK" w:eastAsia="方正书宋_GBK" w:cs="方正书宋_GBK"/>
                <w:color w:val="000000"/>
                <w:szCs w:val="21"/>
              </w:rPr>
            </w:pPr>
          </w:p>
        </w:tc>
      </w:tr>
      <w:tr w14:paraId="5E12A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727D2D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129</w:t>
            </w:r>
          </w:p>
        </w:tc>
        <w:tc>
          <w:tcPr>
            <w:tcW w:w="1474" w:type="dxa"/>
            <w:vMerge w:val="continue"/>
            <w:noWrap/>
            <w:vAlign w:val="center"/>
          </w:tcPr>
          <w:p w14:paraId="792005E0">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4D4E9662">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0AD3583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二港河</w:t>
            </w:r>
          </w:p>
        </w:tc>
        <w:tc>
          <w:tcPr>
            <w:tcW w:w="1560" w:type="dxa"/>
            <w:noWrap/>
            <w:vAlign w:val="center"/>
          </w:tcPr>
          <w:p w14:paraId="7A8C7C0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1.29</w:t>
            </w:r>
          </w:p>
        </w:tc>
        <w:tc>
          <w:tcPr>
            <w:tcW w:w="3174" w:type="dxa"/>
            <w:noWrap/>
            <w:vAlign w:val="center"/>
          </w:tcPr>
          <w:p w14:paraId="4FA5337E">
            <w:pPr>
              <w:widowControl/>
              <w:spacing w:line="320" w:lineRule="exact"/>
              <w:jc w:val="center"/>
              <w:textAlignment w:val="center"/>
              <w:rPr>
                <w:rFonts w:ascii="方正书宋_GBK" w:hAnsi="方正书宋_GBK" w:eastAsia="方正书宋_GBK" w:cs="方正书宋_GBK"/>
                <w:color w:val="000000"/>
                <w:szCs w:val="21"/>
              </w:rPr>
            </w:pPr>
          </w:p>
        </w:tc>
      </w:tr>
      <w:tr w14:paraId="65ABD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127EC9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130</w:t>
            </w:r>
          </w:p>
        </w:tc>
        <w:tc>
          <w:tcPr>
            <w:tcW w:w="1474" w:type="dxa"/>
            <w:vMerge w:val="continue"/>
            <w:noWrap/>
            <w:vAlign w:val="center"/>
          </w:tcPr>
          <w:p w14:paraId="25CB3089">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1741736D">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242E999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仲马沟</w:t>
            </w:r>
          </w:p>
        </w:tc>
        <w:tc>
          <w:tcPr>
            <w:tcW w:w="1560" w:type="dxa"/>
            <w:noWrap/>
            <w:vAlign w:val="center"/>
          </w:tcPr>
          <w:p w14:paraId="23A93BE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2.42</w:t>
            </w:r>
          </w:p>
        </w:tc>
        <w:tc>
          <w:tcPr>
            <w:tcW w:w="3174" w:type="dxa"/>
            <w:noWrap/>
            <w:vAlign w:val="center"/>
          </w:tcPr>
          <w:p w14:paraId="38951FCD">
            <w:pPr>
              <w:widowControl/>
              <w:spacing w:line="320" w:lineRule="exact"/>
              <w:jc w:val="center"/>
              <w:textAlignment w:val="center"/>
              <w:rPr>
                <w:rFonts w:ascii="方正书宋_GBK" w:hAnsi="方正书宋_GBK" w:eastAsia="方正书宋_GBK" w:cs="方正书宋_GBK"/>
                <w:color w:val="000000"/>
                <w:szCs w:val="21"/>
              </w:rPr>
            </w:pPr>
          </w:p>
        </w:tc>
      </w:tr>
      <w:tr w14:paraId="155D5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80CD13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131</w:t>
            </w:r>
          </w:p>
        </w:tc>
        <w:tc>
          <w:tcPr>
            <w:tcW w:w="1474" w:type="dxa"/>
            <w:vMerge w:val="continue"/>
            <w:noWrap/>
            <w:vAlign w:val="center"/>
          </w:tcPr>
          <w:p w14:paraId="47D9D359">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635C07B9">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18B476C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仲院河</w:t>
            </w:r>
          </w:p>
        </w:tc>
        <w:tc>
          <w:tcPr>
            <w:tcW w:w="1560" w:type="dxa"/>
            <w:noWrap/>
            <w:vAlign w:val="center"/>
          </w:tcPr>
          <w:p w14:paraId="30A5F15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3.29</w:t>
            </w:r>
          </w:p>
        </w:tc>
        <w:tc>
          <w:tcPr>
            <w:tcW w:w="3174" w:type="dxa"/>
            <w:noWrap/>
            <w:vAlign w:val="center"/>
          </w:tcPr>
          <w:p w14:paraId="452E3C37">
            <w:pPr>
              <w:widowControl/>
              <w:spacing w:line="320" w:lineRule="exact"/>
              <w:jc w:val="center"/>
              <w:textAlignment w:val="center"/>
              <w:rPr>
                <w:rFonts w:ascii="方正书宋_GBK" w:hAnsi="方正书宋_GBK" w:eastAsia="方正书宋_GBK" w:cs="方正书宋_GBK"/>
                <w:color w:val="000000"/>
                <w:szCs w:val="21"/>
              </w:rPr>
            </w:pPr>
          </w:p>
        </w:tc>
      </w:tr>
      <w:tr w14:paraId="4A64F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76A21B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132</w:t>
            </w:r>
          </w:p>
        </w:tc>
        <w:tc>
          <w:tcPr>
            <w:tcW w:w="1474" w:type="dxa"/>
            <w:vMerge w:val="continue"/>
            <w:noWrap/>
            <w:vAlign w:val="center"/>
          </w:tcPr>
          <w:p w14:paraId="143E2841">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563FF673">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4433326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幸福河</w:t>
            </w:r>
          </w:p>
        </w:tc>
        <w:tc>
          <w:tcPr>
            <w:tcW w:w="1560" w:type="dxa"/>
            <w:noWrap/>
            <w:vAlign w:val="center"/>
          </w:tcPr>
          <w:p w14:paraId="3714BE2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2.94</w:t>
            </w:r>
          </w:p>
        </w:tc>
        <w:tc>
          <w:tcPr>
            <w:tcW w:w="3174" w:type="dxa"/>
            <w:noWrap/>
            <w:vAlign w:val="center"/>
          </w:tcPr>
          <w:p w14:paraId="08C6A3C7">
            <w:pPr>
              <w:widowControl/>
              <w:spacing w:line="320" w:lineRule="exact"/>
              <w:jc w:val="center"/>
              <w:textAlignment w:val="center"/>
              <w:rPr>
                <w:rFonts w:ascii="方正书宋_GBK" w:hAnsi="方正书宋_GBK" w:eastAsia="方正书宋_GBK" w:cs="方正书宋_GBK"/>
                <w:color w:val="000000"/>
                <w:szCs w:val="21"/>
              </w:rPr>
            </w:pPr>
          </w:p>
        </w:tc>
      </w:tr>
      <w:tr w14:paraId="5B12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AD5913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133</w:t>
            </w:r>
          </w:p>
        </w:tc>
        <w:tc>
          <w:tcPr>
            <w:tcW w:w="1474" w:type="dxa"/>
            <w:vMerge w:val="continue"/>
            <w:noWrap/>
            <w:vAlign w:val="center"/>
          </w:tcPr>
          <w:p w14:paraId="33C2353A">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74DFCA71">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1CF7D4F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西港河</w:t>
            </w:r>
          </w:p>
        </w:tc>
        <w:tc>
          <w:tcPr>
            <w:tcW w:w="1560" w:type="dxa"/>
            <w:noWrap/>
            <w:vAlign w:val="center"/>
          </w:tcPr>
          <w:p w14:paraId="0E9A73A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1.55</w:t>
            </w:r>
          </w:p>
        </w:tc>
        <w:tc>
          <w:tcPr>
            <w:tcW w:w="3174" w:type="dxa"/>
            <w:noWrap/>
            <w:vAlign w:val="center"/>
          </w:tcPr>
          <w:p w14:paraId="3DDC6272">
            <w:pPr>
              <w:widowControl/>
              <w:spacing w:line="320" w:lineRule="exact"/>
              <w:jc w:val="center"/>
              <w:textAlignment w:val="center"/>
              <w:rPr>
                <w:rFonts w:ascii="方正书宋_GBK" w:hAnsi="方正书宋_GBK" w:eastAsia="方正书宋_GBK" w:cs="方正书宋_GBK"/>
                <w:color w:val="000000"/>
                <w:szCs w:val="21"/>
              </w:rPr>
            </w:pPr>
          </w:p>
        </w:tc>
      </w:tr>
      <w:tr w14:paraId="13CE6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ACC6CA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134</w:t>
            </w:r>
          </w:p>
        </w:tc>
        <w:tc>
          <w:tcPr>
            <w:tcW w:w="1474" w:type="dxa"/>
            <w:vMerge w:val="continue"/>
            <w:noWrap/>
            <w:vAlign w:val="center"/>
          </w:tcPr>
          <w:p w14:paraId="6354F58A">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2997FCA2">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780EAB1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朱高河</w:t>
            </w:r>
          </w:p>
        </w:tc>
        <w:tc>
          <w:tcPr>
            <w:tcW w:w="1560" w:type="dxa"/>
            <w:noWrap/>
            <w:vAlign w:val="center"/>
          </w:tcPr>
          <w:p w14:paraId="2DACF6F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0.89</w:t>
            </w:r>
          </w:p>
        </w:tc>
        <w:tc>
          <w:tcPr>
            <w:tcW w:w="3174" w:type="dxa"/>
            <w:noWrap/>
            <w:vAlign w:val="center"/>
          </w:tcPr>
          <w:p w14:paraId="25B2AFAD">
            <w:pPr>
              <w:widowControl/>
              <w:spacing w:line="320" w:lineRule="exact"/>
              <w:jc w:val="center"/>
              <w:textAlignment w:val="center"/>
              <w:rPr>
                <w:rFonts w:ascii="方正书宋_GBK" w:hAnsi="方正书宋_GBK" w:eastAsia="方正书宋_GBK" w:cs="方正书宋_GBK"/>
                <w:color w:val="000000"/>
                <w:szCs w:val="21"/>
              </w:rPr>
            </w:pPr>
          </w:p>
        </w:tc>
      </w:tr>
      <w:tr w14:paraId="171C6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52" w:hRule="atLeast"/>
        </w:trPr>
        <w:tc>
          <w:tcPr>
            <w:tcW w:w="720" w:type="dxa"/>
            <w:noWrap/>
            <w:vAlign w:val="center"/>
          </w:tcPr>
          <w:p w14:paraId="3AB37F9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135</w:t>
            </w:r>
          </w:p>
        </w:tc>
        <w:tc>
          <w:tcPr>
            <w:tcW w:w="1474" w:type="dxa"/>
            <w:vMerge w:val="restart"/>
            <w:noWrap/>
            <w:vAlign w:val="center"/>
          </w:tcPr>
          <w:p w14:paraId="204E5AFC">
            <w:pPr>
              <w:widowControl/>
              <w:spacing w:line="320" w:lineRule="exact"/>
              <w:jc w:val="center"/>
              <w:textAlignment w:val="center"/>
              <w:rPr>
                <w:rFonts w:ascii="方正书宋_GBK" w:hAnsi="方正书宋_GBK" w:eastAsia="方正书宋_GBK" w:cs="方正书宋_GBK"/>
                <w:color w:val="000000"/>
                <w:szCs w:val="21"/>
              </w:rPr>
            </w:pPr>
            <w:r>
              <w:rPr>
                <w:rFonts w:hint="eastAsia" w:ascii="宋体" w:hAnsi="宋体" w:cs="宋体"/>
                <w:bCs/>
                <w:sz w:val="22"/>
                <w:szCs w:val="22"/>
                <w:highlight w:val="none"/>
              </w:rPr>
              <w:t>乡级河道</w:t>
            </w:r>
          </w:p>
        </w:tc>
        <w:tc>
          <w:tcPr>
            <w:tcW w:w="1406" w:type="dxa"/>
            <w:vMerge w:val="restart"/>
            <w:noWrap/>
            <w:vAlign w:val="center"/>
          </w:tcPr>
          <w:p w14:paraId="510EA0C5">
            <w:pPr>
              <w:widowControl/>
              <w:spacing w:line="320" w:lineRule="exact"/>
              <w:jc w:val="both"/>
              <w:textAlignment w:val="center"/>
              <w:rPr>
                <w:rFonts w:ascii="方正书宋_GBK" w:hAnsi="方正书宋_GBK" w:eastAsia="方正书宋_GBK" w:cs="方正书宋_GBK"/>
                <w:color w:val="000000"/>
                <w:szCs w:val="21"/>
              </w:rPr>
            </w:pPr>
            <w:r>
              <w:rPr>
                <w:rFonts w:hint="eastAsia" w:ascii="方正书宋_GBK" w:hAnsi="方正书宋_GBK" w:eastAsia="方正书宋_GBK" w:cs="方正书宋_GBK"/>
                <w:color w:val="000000"/>
                <w:szCs w:val="21"/>
              </w:rPr>
              <w:t>大伦镇</w:t>
            </w:r>
          </w:p>
        </w:tc>
        <w:tc>
          <w:tcPr>
            <w:tcW w:w="2226" w:type="dxa"/>
            <w:noWrap/>
            <w:vAlign w:val="center"/>
          </w:tcPr>
          <w:p w14:paraId="4DADC45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老生产河</w:t>
            </w:r>
          </w:p>
        </w:tc>
        <w:tc>
          <w:tcPr>
            <w:tcW w:w="1560" w:type="dxa"/>
            <w:noWrap/>
            <w:vAlign w:val="center"/>
          </w:tcPr>
          <w:p w14:paraId="2288BF8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8.81</w:t>
            </w:r>
          </w:p>
        </w:tc>
        <w:tc>
          <w:tcPr>
            <w:tcW w:w="3174" w:type="dxa"/>
            <w:noWrap/>
            <w:vAlign w:val="center"/>
          </w:tcPr>
          <w:p w14:paraId="3670E9E0">
            <w:pPr>
              <w:widowControl/>
              <w:spacing w:line="320" w:lineRule="exact"/>
              <w:jc w:val="center"/>
              <w:textAlignment w:val="center"/>
              <w:rPr>
                <w:rFonts w:ascii="方正书宋_GBK" w:hAnsi="方正书宋_GBK" w:eastAsia="方正书宋_GBK" w:cs="方正书宋_GBK"/>
                <w:color w:val="000000"/>
                <w:szCs w:val="21"/>
              </w:rPr>
            </w:pPr>
          </w:p>
        </w:tc>
      </w:tr>
      <w:tr w14:paraId="13C31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38" w:hRule="atLeast"/>
        </w:trPr>
        <w:tc>
          <w:tcPr>
            <w:tcW w:w="720" w:type="dxa"/>
            <w:noWrap/>
            <w:vAlign w:val="center"/>
          </w:tcPr>
          <w:p w14:paraId="4301290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136</w:t>
            </w:r>
          </w:p>
        </w:tc>
        <w:tc>
          <w:tcPr>
            <w:tcW w:w="1474" w:type="dxa"/>
            <w:vMerge w:val="continue"/>
            <w:noWrap/>
            <w:vAlign w:val="center"/>
          </w:tcPr>
          <w:p w14:paraId="71224410">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23133848">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59EE793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池口河</w:t>
            </w:r>
          </w:p>
        </w:tc>
        <w:tc>
          <w:tcPr>
            <w:tcW w:w="1560" w:type="dxa"/>
            <w:noWrap/>
            <w:vAlign w:val="center"/>
          </w:tcPr>
          <w:p w14:paraId="12BC9B4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0.75</w:t>
            </w:r>
          </w:p>
        </w:tc>
        <w:tc>
          <w:tcPr>
            <w:tcW w:w="3174" w:type="dxa"/>
            <w:noWrap/>
            <w:vAlign w:val="center"/>
          </w:tcPr>
          <w:p w14:paraId="76C5008A">
            <w:pPr>
              <w:widowControl/>
              <w:spacing w:line="320" w:lineRule="exact"/>
              <w:jc w:val="center"/>
              <w:textAlignment w:val="center"/>
              <w:rPr>
                <w:rFonts w:ascii="方正书宋_GBK" w:hAnsi="方正书宋_GBK" w:eastAsia="方正书宋_GBK" w:cs="方正书宋_GBK"/>
                <w:color w:val="000000"/>
                <w:szCs w:val="21"/>
              </w:rPr>
            </w:pPr>
          </w:p>
        </w:tc>
      </w:tr>
      <w:tr w14:paraId="41795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8C78DE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137</w:t>
            </w:r>
          </w:p>
        </w:tc>
        <w:tc>
          <w:tcPr>
            <w:tcW w:w="1474" w:type="dxa"/>
            <w:vMerge w:val="continue"/>
            <w:noWrap/>
            <w:vAlign w:val="center"/>
          </w:tcPr>
          <w:p w14:paraId="28EC54B3">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1C01E942">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4D9FA74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增产河</w:t>
            </w:r>
          </w:p>
        </w:tc>
        <w:tc>
          <w:tcPr>
            <w:tcW w:w="1560" w:type="dxa"/>
            <w:noWrap/>
            <w:vAlign w:val="center"/>
          </w:tcPr>
          <w:p w14:paraId="3ADA6D8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2.33</w:t>
            </w:r>
          </w:p>
        </w:tc>
        <w:tc>
          <w:tcPr>
            <w:tcW w:w="3174" w:type="dxa"/>
            <w:noWrap/>
            <w:vAlign w:val="center"/>
          </w:tcPr>
          <w:p w14:paraId="21DEA2CE">
            <w:pPr>
              <w:widowControl/>
              <w:spacing w:line="320" w:lineRule="exact"/>
              <w:jc w:val="center"/>
              <w:textAlignment w:val="center"/>
              <w:rPr>
                <w:rFonts w:ascii="方正书宋_GBK" w:hAnsi="方正书宋_GBK" w:eastAsia="方正书宋_GBK" w:cs="方正书宋_GBK"/>
                <w:color w:val="000000"/>
                <w:szCs w:val="21"/>
              </w:rPr>
            </w:pPr>
          </w:p>
        </w:tc>
      </w:tr>
      <w:tr w14:paraId="65C70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B62F53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138</w:t>
            </w:r>
          </w:p>
        </w:tc>
        <w:tc>
          <w:tcPr>
            <w:tcW w:w="1474" w:type="dxa"/>
            <w:vMerge w:val="continue"/>
            <w:noWrap/>
            <w:vAlign w:val="center"/>
          </w:tcPr>
          <w:p w14:paraId="25406B4B">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60BB7E69">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28FC314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红旗河</w:t>
            </w:r>
          </w:p>
        </w:tc>
        <w:tc>
          <w:tcPr>
            <w:tcW w:w="1560" w:type="dxa"/>
            <w:noWrap/>
            <w:vAlign w:val="center"/>
          </w:tcPr>
          <w:p w14:paraId="17962F8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2.44</w:t>
            </w:r>
          </w:p>
        </w:tc>
        <w:tc>
          <w:tcPr>
            <w:tcW w:w="3174" w:type="dxa"/>
            <w:noWrap/>
            <w:vAlign w:val="center"/>
          </w:tcPr>
          <w:p w14:paraId="53D875C9">
            <w:pPr>
              <w:widowControl/>
              <w:spacing w:line="320" w:lineRule="exact"/>
              <w:jc w:val="center"/>
              <w:textAlignment w:val="center"/>
              <w:rPr>
                <w:rFonts w:ascii="方正书宋_GBK" w:hAnsi="方正书宋_GBK" w:eastAsia="方正书宋_GBK" w:cs="方正书宋_GBK"/>
                <w:color w:val="000000"/>
                <w:szCs w:val="21"/>
              </w:rPr>
            </w:pPr>
          </w:p>
        </w:tc>
      </w:tr>
      <w:tr w14:paraId="6F343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74191A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139</w:t>
            </w:r>
          </w:p>
        </w:tc>
        <w:tc>
          <w:tcPr>
            <w:tcW w:w="1474" w:type="dxa"/>
            <w:vMerge w:val="continue"/>
            <w:noWrap/>
            <w:vAlign w:val="center"/>
          </w:tcPr>
          <w:p w14:paraId="4C1DFD59">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4AAF4246">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4A5DAF5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运北河</w:t>
            </w:r>
          </w:p>
        </w:tc>
        <w:tc>
          <w:tcPr>
            <w:tcW w:w="1560" w:type="dxa"/>
            <w:noWrap/>
            <w:vAlign w:val="center"/>
          </w:tcPr>
          <w:p w14:paraId="7C1E0D4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1.15</w:t>
            </w:r>
          </w:p>
        </w:tc>
        <w:tc>
          <w:tcPr>
            <w:tcW w:w="3174" w:type="dxa"/>
            <w:noWrap/>
            <w:vAlign w:val="center"/>
          </w:tcPr>
          <w:p w14:paraId="11A72B4D">
            <w:pPr>
              <w:widowControl/>
              <w:spacing w:line="320" w:lineRule="exact"/>
              <w:jc w:val="center"/>
              <w:textAlignment w:val="center"/>
              <w:rPr>
                <w:rFonts w:ascii="方正书宋_GBK" w:hAnsi="方正书宋_GBK" w:eastAsia="方正书宋_GBK" w:cs="方正书宋_GBK"/>
                <w:color w:val="000000"/>
                <w:szCs w:val="21"/>
              </w:rPr>
            </w:pPr>
          </w:p>
        </w:tc>
      </w:tr>
      <w:tr w14:paraId="7A6EA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A7444B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140</w:t>
            </w:r>
          </w:p>
        </w:tc>
        <w:tc>
          <w:tcPr>
            <w:tcW w:w="1474" w:type="dxa"/>
            <w:vMerge w:val="continue"/>
            <w:noWrap/>
            <w:vAlign w:val="center"/>
          </w:tcPr>
          <w:p w14:paraId="5768DCAB">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5EA13D0A">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4E841F1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运东河</w:t>
            </w:r>
          </w:p>
        </w:tc>
        <w:tc>
          <w:tcPr>
            <w:tcW w:w="1560" w:type="dxa"/>
            <w:noWrap/>
            <w:vAlign w:val="center"/>
          </w:tcPr>
          <w:p w14:paraId="71C097F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3.46</w:t>
            </w:r>
          </w:p>
        </w:tc>
        <w:tc>
          <w:tcPr>
            <w:tcW w:w="3174" w:type="dxa"/>
            <w:noWrap/>
            <w:vAlign w:val="center"/>
          </w:tcPr>
          <w:p w14:paraId="13C0ABFD">
            <w:pPr>
              <w:widowControl/>
              <w:spacing w:line="320" w:lineRule="exact"/>
              <w:jc w:val="center"/>
              <w:textAlignment w:val="center"/>
              <w:rPr>
                <w:rFonts w:ascii="方正书宋_GBK" w:hAnsi="方正书宋_GBK" w:eastAsia="方正书宋_GBK" w:cs="方正书宋_GBK"/>
                <w:color w:val="000000"/>
                <w:szCs w:val="21"/>
              </w:rPr>
            </w:pPr>
          </w:p>
        </w:tc>
      </w:tr>
      <w:tr w14:paraId="3D4FB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9149E5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141</w:t>
            </w:r>
          </w:p>
        </w:tc>
        <w:tc>
          <w:tcPr>
            <w:tcW w:w="1474" w:type="dxa"/>
            <w:vMerge w:val="continue"/>
            <w:noWrap/>
            <w:vAlign w:val="center"/>
          </w:tcPr>
          <w:p w14:paraId="73E8110D">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40A55FE4">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64D16EC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朱宣河</w:t>
            </w:r>
          </w:p>
        </w:tc>
        <w:tc>
          <w:tcPr>
            <w:tcW w:w="1560" w:type="dxa"/>
            <w:noWrap/>
            <w:vAlign w:val="center"/>
          </w:tcPr>
          <w:p w14:paraId="2A860B9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2.13</w:t>
            </w:r>
          </w:p>
        </w:tc>
        <w:tc>
          <w:tcPr>
            <w:tcW w:w="3174" w:type="dxa"/>
            <w:noWrap/>
            <w:vAlign w:val="center"/>
          </w:tcPr>
          <w:p w14:paraId="62CAC915">
            <w:pPr>
              <w:widowControl/>
              <w:spacing w:line="320" w:lineRule="exact"/>
              <w:jc w:val="center"/>
              <w:textAlignment w:val="center"/>
              <w:rPr>
                <w:rFonts w:ascii="方正书宋_GBK" w:hAnsi="方正书宋_GBK" w:eastAsia="方正书宋_GBK" w:cs="方正书宋_GBK"/>
                <w:color w:val="000000"/>
                <w:szCs w:val="21"/>
              </w:rPr>
            </w:pPr>
          </w:p>
        </w:tc>
      </w:tr>
      <w:tr w14:paraId="18A35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42875D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142</w:t>
            </w:r>
          </w:p>
        </w:tc>
        <w:tc>
          <w:tcPr>
            <w:tcW w:w="1474" w:type="dxa"/>
            <w:vMerge w:val="continue"/>
            <w:noWrap/>
            <w:vAlign w:val="center"/>
          </w:tcPr>
          <w:p w14:paraId="7E3B42BD">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38FB56C4">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7E8AE40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响堂河</w:t>
            </w:r>
          </w:p>
        </w:tc>
        <w:tc>
          <w:tcPr>
            <w:tcW w:w="1560" w:type="dxa"/>
            <w:noWrap/>
            <w:vAlign w:val="center"/>
          </w:tcPr>
          <w:p w14:paraId="74C67D3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4</w:t>
            </w:r>
          </w:p>
        </w:tc>
        <w:tc>
          <w:tcPr>
            <w:tcW w:w="3174" w:type="dxa"/>
            <w:noWrap/>
            <w:vAlign w:val="center"/>
          </w:tcPr>
          <w:p w14:paraId="6F85A198">
            <w:pPr>
              <w:widowControl/>
              <w:spacing w:line="320" w:lineRule="exact"/>
              <w:jc w:val="center"/>
              <w:textAlignment w:val="center"/>
              <w:rPr>
                <w:rFonts w:ascii="方正书宋_GBK" w:hAnsi="方正书宋_GBK" w:eastAsia="方正书宋_GBK" w:cs="方正书宋_GBK"/>
                <w:color w:val="000000"/>
                <w:szCs w:val="21"/>
              </w:rPr>
            </w:pPr>
          </w:p>
        </w:tc>
      </w:tr>
      <w:tr w14:paraId="4CB61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48F872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143</w:t>
            </w:r>
          </w:p>
        </w:tc>
        <w:tc>
          <w:tcPr>
            <w:tcW w:w="1474" w:type="dxa"/>
            <w:vMerge w:val="continue"/>
            <w:noWrap/>
            <w:vAlign w:val="center"/>
          </w:tcPr>
          <w:p w14:paraId="381189CA">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14EFD8C8">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52AA209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伦北河</w:t>
            </w:r>
          </w:p>
        </w:tc>
        <w:tc>
          <w:tcPr>
            <w:tcW w:w="1560" w:type="dxa"/>
            <w:noWrap/>
            <w:vAlign w:val="center"/>
          </w:tcPr>
          <w:p w14:paraId="5029241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5.02</w:t>
            </w:r>
          </w:p>
        </w:tc>
        <w:tc>
          <w:tcPr>
            <w:tcW w:w="3174" w:type="dxa"/>
            <w:noWrap/>
            <w:vAlign w:val="center"/>
          </w:tcPr>
          <w:p w14:paraId="57D68E64">
            <w:pPr>
              <w:widowControl/>
              <w:spacing w:line="320" w:lineRule="exact"/>
              <w:jc w:val="center"/>
              <w:textAlignment w:val="center"/>
              <w:rPr>
                <w:rFonts w:ascii="方正书宋_GBK" w:hAnsi="方正书宋_GBK" w:eastAsia="方正书宋_GBK" w:cs="方正书宋_GBK"/>
                <w:color w:val="000000"/>
                <w:szCs w:val="21"/>
              </w:rPr>
            </w:pPr>
          </w:p>
        </w:tc>
      </w:tr>
      <w:tr w14:paraId="62039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CB956B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144</w:t>
            </w:r>
          </w:p>
        </w:tc>
        <w:tc>
          <w:tcPr>
            <w:tcW w:w="1474" w:type="dxa"/>
            <w:vMerge w:val="continue"/>
            <w:noWrap/>
            <w:vAlign w:val="center"/>
          </w:tcPr>
          <w:p w14:paraId="282A1823">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22FF5721">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3324DA7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伦南河</w:t>
            </w:r>
          </w:p>
        </w:tc>
        <w:tc>
          <w:tcPr>
            <w:tcW w:w="1560" w:type="dxa"/>
            <w:noWrap/>
            <w:vAlign w:val="center"/>
          </w:tcPr>
          <w:p w14:paraId="6966061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4.16</w:t>
            </w:r>
          </w:p>
        </w:tc>
        <w:tc>
          <w:tcPr>
            <w:tcW w:w="3174" w:type="dxa"/>
            <w:noWrap/>
            <w:vAlign w:val="center"/>
          </w:tcPr>
          <w:p w14:paraId="4477755F">
            <w:pPr>
              <w:widowControl/>
              <w:spacing w:line="320" w:lineRule="exact"/>
              <w:jc w:val="center"/>
              <w:textAlignment w:val="center"/>
              <w:rPr>
                <w:rFonts w:ascii="方正书宋_GBK" w:hAnsi="方正书宋_GBK" w:eastAsia="方正书宋_GBK" w:cs="方正书宋_GBK"/>
                <w:color w:val="000000"/>
                <w:szCs w:val="21"/>
              </w:rPr>
            </w:pPr>
          </w:p>
        </w:tc>
      </w:tr>
      <w:tr w14:paraId="281BD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923BD1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145</w:t>
            </w:r>
          </w:p>
        </w:tc>
        <w:tc>
          <w:tcPr>
            <w:tcW w:w="1474" w:type="dxa"/>
            <w:vMerge w:val="continue"/>
            <w:noWrap/>
            <w:vAlign w:val="center"/>
          </w:tcPr>
          <w:p w14:paraId="5A58335D">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704F969D">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3EF89CB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跃进河</w:t>
            </w:r>
          </w:p>
        </w:tc>
        <w:tc>
          <w:tcPr>
            <w:tcW w:w="1560" w:type="dxa"/>
            <w:noWrap/>
            <w:vAlign w:val="center"/>
          </w:tcPr>
          <w:p w14:paraId="7C950FD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3.6</w:t>
            </w:r>
          </w:p>
        </w:tc>
        <w:tc>
          <w:tcPr>
            <w:tcW w:w="3174" w:type="dxa"/>
            <w:noWrap/>
            <w:vAlign w:val="center"/>
          </w:tcPr>
          <w:p w14:paraId="73CDB3AC">
            <w:pPr>
              <w:widowControl/>
              <w:spacing w:line="320" w:lineRule="exact"/>
              <w:jc w:val="center"/>
              <w:textAlignment w:val="center"/>
              <w:rPr>
                <w:rFonts w:ascii="方正书宋_GBK" w:hAnsi="方正书宋_GBK" w:eastAsia="方正书宋_GBK" w:cs="方正书宋_GBK"/>
                <w:color w:val="000000"/>
                <w:szCs w:val="21"/>
              </w:rPr>
            </w:pPr>
          </w:p>
        </w:tc>
      </w:tr>
      <w:tr w14:paraId="72E79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E15DAC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146</w:t>
            </w:r>
          </w:p>
        </w:tc>
        <w:tc>
          <w:tcPr>
            <w:tcW w:w="1474" w:type="dxa"/>
            <w:vMerge w:val="continue"/>
            <w:noWrap/>
            <w:vAlign w:val="center"/>
          </w:tcPr>
          <w:p w14:paraId="3BB7352F">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289F0CD7">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29E1993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大桥河</w:t>
            </w:r>
          </w:p>
        </w:tc>
        <w:tc>
          <w:tcPr>
            <w:tcW w:w="1560" w:type="dxa"/>
            <w:noWrap/>
            <w:vAlign w:val="center"/>
          </w:tcPr>
          <w:p w14:paraId="5ED9B66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1.44</w:t>
            </w:r>
          </w:p>
        </w:tc>
        <w:tc>
          <w:tcPr>
            <w:tcW w:w="3174" w:type="dxa"/>
            <w:noWrap/>
            <w:vAlign w:val="center"/>
          </w:tcPr>
          <w:p w14:paraId="7ED31A7D">
            <w:pPr>
              <w:widowControl/>
              <w:spacing w:line="320" w:lineRule="exact"/>
              <w:jc w:val="center"/>
              <w:textAlignment w:val="center"/>
              <w:rPr>
                <w:rFonts w:ascii="方正书宋_GBK" w:hAnsi="方正书宋_GBK" w:eastAsia="方正书宋_GBK" w:cs="方正书宋_GBK"/>
                <w:color w:val="000000"/>
                <w:szCs w:val="21"/>
              </w:rPr>
            </w:pPr>
          </w:p>
        </w:tc>
      </w:tr>
      <w:tr w14:paraId="22E6B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84340F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147</w:t>
            </w:r>
          </w:p>
        </w:tc>
        <w:tc>
          <w:tcPr>
            <w:tcW w:w="1474" w:type="dxa"/>
            <w:vMerge w:val="continue"/>
            <w:noWrap/>
            <w:vAlign w:val="center"/>
          </w:tcPr>
          <w:p w14:paraId="2384A858">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15B474B7">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29A88F7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胜利河</w:t>
            </w:r>
          </w:p>
        </w:tc>
        <w:tc>
          <w:tcPr>
            <w:tcW w:w="1560" w:type="dxa"/>
            <w:noWrap/>
            <w:vAlign w:val="center"/>
          </w:tcPr>
          <w:p w14:paraId="0DBB519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0.17</w:t>
            </w:r>
          </w:p>
        </w:tc>
        <w:tc>
          <w:tcPr>
            <w:tcW w:w="3174" w:type="dxa"/>
            <w:noWrap/>
            <w:vAlign w:val="center"/>
          </w:tcPr>
          <w:p w14:paraId="522546FC">
            <w:pPr>
              <w:widowControl/>
              <w:spacing w:line="320" w:lineRule="exact"/>
              <w:jc w:val="center"/>
              <w:textAlignment w:val="center"/>
              <w:rPr>
                <w:rFonts w:ascii="方正书宋_GBK" w:hAnsi="方正书宋_GBK" w:eastAsia="方正书宋_GBK" w:cs="方正书宋_GBK"/>
                <w:color w:val="000000"/>
                <w:szCs w:val="21"/>
              </w:rPr>
            </w:pPr>
          </w:p>
        </w:tc>
      </w:tr>
      <w:tr w14:paraId="3AD4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0F5173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148</w:t>
            </w:r>
          </w:p>
        </w:tc>
        <w:tc>
          <w:tcPr>
            <w:tcW w:w="1474" w:type="dxa"/>
            <w:vMerge w:val="continue"/>
            <w:noWrap/>
            <w:vAlign w:val="center"/>
          </w:tcPr>
          <w:p w14:paraId="56FBD131">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4EDCC24A">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60993A2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拜官河</w:t>
            </w:r>
          </w:p>
        </w:tc>
        <w:tc>
          <w:tcPr>
            <w:tcW w:w="1560" w:type="dxa"/>
            <w:noWrap/>
            <w:vAlign w:val="center"/>
          </w:tcPr>
          <w:p w14:paraId="4A3A643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0.4</w:t>
            </w:r>
          </w:p>
        </w:tc>
        <w:tc>
          <w:tcPr>
            <w:tcW w:w="3174" w:type="dxa"/>
            <w:noWrap/>
            <w:vAlign w:val="center"/>
          </w:tcPr>
          <w:p w14:paraId="17C52D83">
            <w:pPr>
              <w:widowControl/>
              <w:spacing w:line="320" w:lineRule="exact"/>
              <w:jc w:val="center"/>
              <w:textAlignment w:val="center"/>
              <w:rPr>
                <w:rFonts w:ascii="方正书宋_GBK" w:hAnsi="方正书宋_GBK" w:eastAsia="方正书宋_GBK" w:cs="方正书宋_GBK"/>
                <w:color w:val="000000"/>
                <w:szCs w:val="21"/>
              </w:rPr>
            </w:pPr>
          </w:p>
        </w:tc>
      </w:tr>
      <w:tr w14:paraId="5B8FF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84A4D7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149</w:t>
            </w:r>
          </w:p>
        </w:tc>
        <w:tc>
          <w:tcPr>
            <w:tcW w:w="1474" w:type="dxa"/>
            <w:vMerge w:val="continue"/>
            <w:noWrap/>
            <w:vAlign w:val="center"/>
          </w:tcPr>
          <w:p w14:paraId="0B7E576A">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320D81F9">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2A0B7FF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窑头桥河</w:t>
            </w:r>
          </w:p>
        </w:tc>
        <w:tc>
          <w:tcPr>
            <w:tcW w:w="1560" w:type="dxa"/>
            <w:noWrap/>
            <w:vAlign w:val="center"/>
          </w:tcPr>
          <w:p w14:paraId="37676B0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0.92</w:t>
            </w:r>
          </w:p>
        </w:tc>
        <w:tc>
          <w:tcPr>
            <w:tcW w:w="3174" w:type="dxa"/>
            <w:noWrap/>
            <w:vAlign w:val="center"/>
          </w:tcPr>
          <w:p w14:paraId="1FE0D458">
            <w:pPr>
              <w:widowControl/>
              <w:spacing w:line="320" w:lineRule="exact"/>
              <w:jc w:val="center"/>
              <w:textAlignment w:val="center"/>
              <w:rPr>
                <w:rFonts w:ascii="方正书宋_GBK" w:hAnsi="方正书宋_GBK" w:eastAsia="方正书宋_GBK" w:cs="方正书宋_GBK"/>
                <w:color w:val="000000"/>
                <w:szCs w:val="21"/>
              </w:rPr>
            </w:pPr>
          </w:p>
        </w:tc>
      </w:tr>
      <w:tr w14:paraId="1252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50" w:hRule="atLeast"/>
        </w:trPr>
        <w:tc>
          <w:tcPr>
            <w:tcW w:w="720" w:type="dxa"/>
            <w:noWrap/>
            <w:vAlign w:val="center"/>
          </w:tcPr>
          <w:p w14:paraId="0750D0B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150</w:t>
            </w:r>
          </w:p>
        </w:tc>
        <w:tc>
          <w:tcPr>
            <w:tcW w:w="1474" w:type="dxa"/>
            <w:vMerge w:val="continue"/>
            <w:noWrap/>
            <w:vAlign w:val="center"/>
          </w:tcPr>
          <w:p w14:paraId="5F7D558A">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70304740">
            <w:pPr>
              <w:widowControl/>
              <w:spacing w:line="320" w:lineRule="exact"/>
              <w:jc w:val="center"/>
              <w:textAlignment w:val="center"/>
              <w:rPr>
                <w:rFonts w:ascii="方正书宋_GBK" w:hAnsi="方正书宋_GBK" w:eastAsia="方正书宋_GBK" w:cs="方正书宋_GBK"/>
                <w:color w:val="000000"/>
                <w:szCs w:val="21"/>
              </w:rPr>
            </w:pPr>
          </w:p>
        </w:tc>
        <w:tc>
          <w:tcPr>
            <w:tcW w:w="2226" w:type="dxa"/>
            <w:noWrap/>
            <w:vAlign w:val="center"/>
          </w:tcPr>
          <w:p w14:paraId="54E7B86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昌桥河</w:t>
            </w:r>
          </w:p>
        </w:tc>
        <w:tc>
          <w:tcPr>
            <w:tcW w:w="1560" w:type="dxa"/>
            <w:noWrap/>
            <w:vAlign w:val="center"/>
          </w:tcPr>
          <w:p w14:paraId="2C42512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0.13</w:t>
            </w:r>
          </w:p>
        </w:tc>
        <w:tc>
          <w:tcPr>
            <w:tcW w:w="3174" w:type="dxa"/>
            <w:noWrap/>
            <w:vAlign w:val="center"/>
          </w:tcPr>
          <w:p w14:paraId="3C06D906">
            <w:pPr>
              <w:widowControl/>
              <w:spacing w:line="320" w:lineRule="exact"/>
              <w:jc w:val="center"/>
              <w:textAlignment w:val="center"/>
              <w:rPr>
                <w:rFonts w:ascii="方正书宋_GBK" w:hAnsi="方正书宋_GBK" w:eastAsia="方正书宋_GBK" w:cs="方正书宋_GBK"/>
                <w:color w:val="000000"/>
                <w:szCs w:val="21"/>
              </w:rPr>
            </w:pPr>
          </w:p>
        </w:tc>
      </w:tr>
      <w:tr w14:paraId="28086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8E43DD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151</w:t>
            </w:r>
          </w:p>
        </w:tc>
        <w:tc>
          <w:tcPr>
            <w:tcW w:w="1474" w:type="dxa"/>
            <w:vMerge w:val="restart"/>
            <w:noWrap/>
            <w:vAlign w:val="center"/>
          </w:tcPr>
          <w:p w14:paraId="3636EFB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乡级河道</w:t>
            </w:r>
          </w:p>
        </w:tc>
        <w:tc>
          <w:tcPr>
            <w:tcW w:w="1406" w:type="dxa"/>
            <w:vMerge w:val="restart"/>
            <w:noWrap/>
            <w:vAlign w:val="center"/>
          </w:tcPr>
          <w:p w14:paraId="6A2688D5">
            <w:pPr>
              <w:widowControl/>
              <w:spacing w:line="320" w:lineRule="exact"/>
              <w:jc w:val="center"/>
              <w:textAlignment w:val="center"/>
              <w:rPr>
                <w:rFonts w:hint="eastAsia" w:ascii="宋体" w:hAnsi="宋体" w:cs="宋体"/>
                <w:bCs/>
                <w:sz w:val="22"/>
                <w:szCs w:val="22"/>
                <w:highlight w:val="none"/>
              </w:rPr>
            </w:pPr>
          </w:p>
          <w:p w14:paraId="64B88EBD">
            <w:pPr>
              <w:widowControl/>
              <w:spacing w:line="320" w:lineRule="exact"/>
              <w:jc w:val="center"/>
              <w:textAlignment w:val="center"/>
              <w:rPr>
                <w:rFonts w:hint="eastAsia" w:ascii="宋体" w:hAnsi="宋体" w:cs="宋体"/>
                <w:bCs/>
                <w:sz w:val="22"/>
                <w:szCs w:val="22"/>
                <w:highlight w:val="none"/>
              </w:rPr>
            </w:pPr>
          </w:p>
          <w:p w14:paraId="22854FE7">
            <w:pPr>
              <w:widowControl/>
              <w:spacing w:line="320" w:lineRule="exact"/>
              <w:jc w:val="center"/>
              <w:textAlignment w:val="center"/>
              <w:rPr>
                <w:rFonts w:hint="eastAsia" w:ascii="宋体" w:hAnsi="宋体" w:cs="宋体"/>
                <w:bCs/>
                <w:sz w:val="22"/>
                <w:szCs w:val="22"/>
                <w:highlight w:val="none"/>
              </w:rPr>
            </w:pPr>
          </w:p>
          <w:p w14:paraId="11146C9A">
            <w:pPr>
              <w:widowControl/>
              <w:spacing w:line="320" w:lineRule="exact"/>
              <w:jc w:val="center"/>
              <w:textAlignment w:val="center"/>
              <w:rPr>
                <w:rFonts w:hint="eastAsia" w:ascii="宋体" w:hAnsi="宋体" w:cs="宋体"/>
                <w:bCs/>
                <w:sz w:val="22"/>
                <w:szCs w:val="22"/>
                <w:highlight w:val="none"/>
              </w:rPr>
            </w:pPr>
          </w:p>
          <w:p w14:paraId="55D3C427">
            <w:pPr>
              <w:widowControl/>
              <w:spacing w:line="320" w:lineRule="exact"/>
              <w:jc w:val="center"/>
              <w:textAlignment w:val="center"/>
              <w:rPr>
                <w:rFonts w:hint="eastAsia" w:ascii="宋体" w:hAnsi="宋体" w:cs="宋体"/>
                <w:bCs/>
                <w:sz w:val="22"/>
                <w:szCs w:val="22"/>
                <w:highlight w:val="none"/>
              </w:rPr>
            </w:pPr>
          </w:p>
          <w:p w14:paraId="5D82685F">
            <w:pPr>
              <w:widowControl/>
              <w:spacing w:line="320" w:lineRule="exact"/>
              <w:jc w:val="center"/>
              <w:textAlignment w:val="center"/>
              <w:rPr>
                <w:rFonts w:hint="eastAsia" w:ascii="宋体" w:hAnsi="宋体" w:cs="宋体"/>
                <w:bCs/>
                <w:sz w:val="22"/>
                <w:szCs w:val="22"/>
                <w:highlight w:val="none"/>
              </w:rPr>
            </w:pPr>
          </w:p>
          <w:p w14:paraId="3B6B9E6E">
            <w:pPr>
              <w:widowControl/>
              <w:spacing w:line="320" w:lineRule="exact"/>
              <w:jc w:val="center"/>
              <w:textAlignment w:val="center"/>
              <w:rPr>
                <w:rFonts w:hint="eastAsia" w:ascii="宋体" w:hAnsi="宋体" w:cs="宋体"/>
                <w:bCs/>
                <w:sz w:val="22"/>
                <w:szCs w:val="22"/>
                <w:highlight w:val="none"/>
              </w:rPr>
            </w:pPr>
          </w:p>
          <w:p w14:paraId="41CEE8F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张甸镇</w:t>
            </w:r>
          </w:p>
          <w:p w14:paraId="78ED9C89">
            <w:pPr>
              <w:widowControl/>
              <w:spacing w:line="320" w:lineRule="exact"/>
              <w:jc w:val="center"/>
              <w:textAlignment w:val="center"/>
              <w:rPr>
                <w:rFonts w:hint="eastAsia" w:ascii="宋体" w:hAnsi="宋体" w:cs="宋体"/>
                <w:bCs/>
                <w:sz w:val="22"/>
                <w:szCs w:val="22"/>
                <w:highlight w:val="none"/>
              </w:rPr>
            </w:pPr>
          </w:p>
          <w:p w14:paraId="519E8196">
            <w:pPr>
              <w:widowControl/>
              <w:spacing w:line="320" w:lineRule="exact"/>
              <w:jc w:val="center"/>
              <w:textAlignment w:val="center"/>
              <w:rPr>
                <w:rFonts w:hint="eastAsia" w:ascii="宋体" w:hAnsi="宋体" w:cs="宋体"/>
                <w:bCs/>
                <w:sz w:val="22"/>
                <w:szCs w:val="22"/>
                <w:highlight w:val="none"/>
              </w:rPr>
            </w:pPr>
          </w:p>
          <w:p w14:paraId="31FD4695">
            <w:pPr>
              <w:widowControl/>
              <w:spacing w:line="320" w:lineRule="exact"/>
              <w:jc w:val="center"/>
              <w:textAlignment w:val="center"/>
              <w:rPr>
                <w:rFonts w:hint="eastAsia" w:ascii="宋体" w:hAnsi="宋体" w:cs="宋体"/>
                <w:bCs/>
                <w:sz w:val="22"/>
                <w:szCs w:val="22"/>
                <w:highlight w:val="none"/>
              </w:rPr>
            </w:pPr>
          </w:p>
          <w:p w14:paraId="17E63A7B">
            <w:pPr>
              <w:widowControl/>
              <w:spacing w:line="320" w:lineRule="exact"/>
              <w:jc w:val="center"/>
              <w:textAlignment w:val="center"/>
              <w:rPr>
                <w:rFonts w:hint="eastAsia" w:ascii="宋体" w:hAnsi="宋体" w:cs="宋体"/>
                <w:bCs/>
                <w:sz w:val="22"/>
                <w:szCs w:val="22"/>
                <w:highlight w:val="none"/>
              </w:rPr>
            </w:pPr>
          </w:p>
          <w:p w14:paraId="52129C4B">
            <w:pPr>
              <w:widowControl/>
              <w:spacing w:line="320" w:lineRule="exact"/>
              <w:jc w:val="center"/>
              <w:textAlignment w:val="center"/>
              <w:rPr>
                <w:rFonts w:hint="eastAsia" w:ascii="宋体" w:hAnsi="宋体" w:cs="宋体"/>
                <w:bCs/>
                <w:sz w:val="22"/>
                <w:szCs w:val="22"/>
                <w:highlight w:val="none"/>
              </w:rPr>
            </w:pPr>
          </w:p>
          <w:p w14:paraId="1DD5256F">
            <w:pPr>
              <w:widowControl/>
              <w:spacing w:line="320" w:lineRule="exact"/>
              <w:jc w:val="center"/>
              <w:textAlignment w:val="center"/>
              <w:rPr>
                <w:rFonts w:hint="eastAsia" w:ascii="宋体" w:hAnsi="宋体" w:cs="宋体"/>
                <w:bCs/>
                <w:sz w:val="22"/>
                <w:szCs w:val="22"/>
                <w:highlight w:val="none"/>
              </w:rPr>
            </w:pPr>
          </w:p>
          <w:p w14:paraId="0E2FEC72">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1DE191D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四五一沟</w:t>
            </w:r>
          </w:p>
        </w:tc>
        <w:tc>
          <w:tcPr>
            <w:tcW w:w="1560" w:type="dxa"/>
            <w:noWrap/>
            <w:vAlign w:val="center"/>
          </w:tcPr>
          <w:p w14:paraId="302A8D4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1.97 </w:t>
            </w:r>
          </w:p>
        </w:tc>
        <w:tc>
          <w:tcPr>
            <w:tcW w:w="3174" w:type="dxa"/>
            <w:noWrap/>
            <w:vAlign w:val="center"/>
          </w:tcPr>
          <w:p w14:paraId="46E38AF7">
            <w:pPr>
              <w:widowControl/>
              <w:spacing w:line="320" w:lineRule="exact"/>
              <w:jc w:val="center"/>
              <w:textAlignment w:val="center"/>
              <w:rPr>
                <w:rFonts w:ascii="方正书宋_GBK" w:hAnsi="方正书宋_GBK" w:eastAsia="方正书宋_GBK" w:cs="方正书宋_GBK"/>
                <w:color w:val="000000"/>
                <w:szCs w:val="21"/>
              </w:rPr>
            </w:pPr>
          </w:p>
        </w:tc>
      </w:tr>
      <w:tr w14:paraId="4BBA2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B50AED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152</w:t>
            </w:r>
          </w:p>
        </w:tc>
        <w:tc>
          <w:tcPr>
            <w:tcW w:w="1474" w:type="dxa"/>
            <w:vMerge w:val="continue"/>
            <w:noWrap/>
            <w:vAlign w:val="center"/>
          </w:tcPr>
          <w:p w14:paraId="52B5C3D3">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4538D961">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10ED9F1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四五二沟</w:t>
            </w:r>
          </w:p>
        </w:tc>
        <w:tc>
          <w:tcPr>
            <w:tcW w:w="1560" w:type="dxa"/>
            <w:noWrap/>
            <w:vAlign w:val="center"/>
          </w:tcPr>
          <w:p w14:paraId="3F7A0E3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0.91 </w:t>
            </w:r>
          </w:p>
        </w:tc>
        <w:tc>
          <w:tcPr>
            <w:tcW w:w="3174" w:type="dxa"/>
            <w:noWrap/>
            <w:vAlign w:val="center"/>
          </w:tcPr>
          <w:p w14:paraId="3B29A392">
            <w:pPr>
              <w:widowControl/>
              <w:spacing w:line="320" w:lineRule="exact"/>
              <w:jc w:val="center"/>
              <w:textAlignment w:val="center"/>
              <w:rPr>
                <w:rFonts w:ascii="方正书宋_GBK" w:hAnsi="方正书宋_GBK" w:eastAsia="方正书宋_GBK" w:cs="方正书宋_GBK"/>
                <w:color w:val="000000"/>
                <w:szCs w:val="21"/>
              </w:rPr>
            </w:pPr>
          </w:p>
        </w:tc>
      </w:tr>
      <w:tr w14:paraId="60EED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4D95FD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153</w:t>
            </w:r>
          </w:p>
        </w:tc>
        <w:tc>
          <w:tcPr>
            <w:tcW w:w="1474" w:type="dxa"/>
            <w:vMerge w:val="continue"/>
            <w:noWrap/>
            <w:vAlign w:val="center"/>
          </w:tcPr>
          <w:p w14:paraId="47E954CB">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4BA0D204">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12AF03E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沙梓河</w:t>
            </w:r>
          </w:p>
        </w:tc>
        <w:tc>
          <w:tcPr>
            <w:tcW w:w="1560" w:type="dxa"/>
            <w:noWrap/>
            <w:vAlign w:val="center"/>
          </w:tcPr>
          <w:p w14:paraId="2CEB218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1.55 </w:t>
            </w:r>
          </w:p>
        </w:tc>
        <w:tc>
          <w:tcPr>
            <w:tcW w:w="3174" w:type="dxa"/>
            <w:noWrap/>
            <w:vAlign w:val="center"/>
          </w:tcPr>
          <w:p w14:paraId="58E158CF">
            <w:pPr>
              <w:widowControl/>
              <w:spacing w:line="320" w:lineRule="exact"/>
              <w:jc w:val="center"/>
              <w:textAlignment w:val="center"/>
              <w:rPr>
                <w:rFonts w:ascii="方正书宋_GBK" w:hAnsi="方正书宋_GBK" w:eastAsia="方正书宋_GBK" w:cs="方正书宋_GBK"/>
                <w:color w:val="000000"/>
                <w:szCs w:val="21"/>
              </w:rPr>
            </w:pPr>
          </w:p>
        </w:tc>
      </w:tr>
      <w:tr w14:paraId="76E2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E6BDAD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154</w:t>
            </w:r>
          </w:p>
        </w:tc>
        <w:tc>
          <w:tcPr>
            <w:tcW w:w="1474" w:type="dxa"/>
            <w:vMerge w:val="continue"/>
            <w:noWrap/>
            <w:vAlign w:val="center"/>
          </w:tcPr>
          <w:p w14:paraId="184FB66D">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54EAFA3D">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14300BB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胜利河</w:t>
            </w:r>
          </w:p>
        </w:tc>
        <w:tc>
          <w:tcPr>
            <w:tcW w:w="1560" w:type="dxa"/>
            <w:noWrap/>
            <w:vAlign w:val="center"/>
          </w:tcPr>
          <w:p w14:paraId="560A82A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5.36 </w:t>
            </w:r>
          </w:p>
        </w:tc>
        <w:tc>
          <w:tcPr>
            <w:tcW w:w="3174" w:type="dxa"/>
            <w:noWrap/>
            <w:vAlign w:val="center"/>
          </w:tcPr>
          <w:p w14:paraId="2A20C046">
            <w:pPr>
              <w:widowControl/>
              <w:spacing w:line="320" w:lineRule="exact"/>
              <w:jc w:val="center"/>
              <w:textAlignment w:val="center"/>
              <w:rPr>
                <w:rFonts w:ascii="方正书宋_GBK" w:hAnsi="方正书宋_GBK" w:eastAsia="方正书宋_GBK" w:cs="方正书宋_GBK"/>
                <w:color w:val="000000"/>
                <w:szCs w:val="21"/>
              </w:rPr>
            </w:pPr>
          </w:p>
        </w:tc>
      </w:tr>
      <w:tr w14:paraId="10D37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462EE1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155</w:t>
            </w:r>
          </w:p>
        </w:tc>
        <w:tc>
          <w:tcPr>
            <w:tcW w:w="1474" w:type="dxa"/>
            <w:vMerge w:val="continue"/>
            <w:noWrap/>
            <w:vAlign w:val="center"/>
          </w:tcPr>
          <w:p w14:paraId="27312424">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1C82A667">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42CA65F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杨尹河</w:t>
            </w:r>
          </w:p>
        </w:tc>
        <w:tc>
          <w:tcPr>
            <w:tcW w:w="1560" w:type="dxa"/>
            <w:noWrap/>
            <w:vAlign w:val="center"/>
          </w:tcPr>
          <w:p w14:paraId="65EB429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4.24 </w:t>
            </w:r>
          </w:p>
        </w:tc>
        <w:tc>
          <w:tcPr>
            <w:tcW w:w="3174" w:type="dxa"/>
            <w:noWrap/>
            <w:vAlign w:val="center"/>
          </w:tcPr>
          <w:p w14:paraId="6FA7163C">
            <w:pPr>
              <w:widowControl/>
              <w:spacing w:line="320" w:lineRule="exact"/>
              <w:jc w:val="center"/>
              <w:textAlignment w:val="center"/>
              <w:rPr>
                <w:rFonts w:ascii="方正书宋_GBK" w:hAnsi="方正书宋_GBK" w:eastAsia="方正书宋_GBK" w:cs="方正书宋_GBK"/>
                <w:color w:val="000000"/>
                <w:szCs w:val="21"/>
              </w:rPr>
            </w:pPr>
          </w:p>
        </w:tc>
      </w:tr>
      <w:tr w14:paraId="239F1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066CFD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156</w:t>
            </w:r>
          </w:p>
        </w:tc>
        <w:tc>
          <w:tcPr>
            <w:tcW w:w="1474" w:type="dxa"/>
            <w:vMerge w:val="continue"/>
            <w:noWrap/>
            <w:vAlign w:val="center"/>
          </w:tcPr>
          <w:p w14:paraId="2B051A10">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21C3930F">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65C7990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老黄桥河</w:t>
            </w:r>
          </w:p>
        </w:tc>
        <w:tc>
          <w:tcPr>
            <w:tcW w:w="1560" w:type="dxa"/>
            <w:noWrap/>
            <w:vAlign w:val="center"/>
          </w:tcPr>
          <w:p w14:paraId="3FB182B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1.79 </w:t>
            </w:r>
          </w:p>
        </w:tc>
        <w:tc>
          <w:tcPr>
            <w:tcW w:w="3174" w:type="dxa"/>
            <w:noWrap/>
            <w:vAlign w:val="center"/>
          </w:tcPr>
          <w:p w14:paraId="33364382">
            <w:pPr>
              <w:widowControl/>
              <w:spacing w:line="320" w:lineRule="exact"/>
              <w:jc w:val="center"/>
              <w:textAlignment w:val="center"/>
              <w:rPr>
                <w:rFonts w:ascii="方正书宋_GBK" w:hAnsi="方正书宋_GBK" w:eastAsia="方正书宋_GBK" w:cs="方正书宋_GBK"/>
                <w:color w:val="000000"/>
                <w:szCs w:val="21"/>
              </w:rPr>
            </w:pPr>
          </w:p>
        </w:tc>
      </w:tr>
      <w:tr w14:paraId="497DE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63B50A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157</w:t>
            </w:r>
          </w:p>
        </w:tc>
        <w:tc>
          <w:tcPr>
            <w:tcW w:w="1474" w:type="dxa"/>
            <w:vMerge w:val="continue"/>
            <w:noWrap/>
            <w:vAlign w:val="center"/>
          </w:tcPr>
          <w:p w14:paraId="36138C63">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1F9BB6BF">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75E9541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联合河</w:t>
            </w:r>
          </w:p>
        </w:tc>
        <w:tc>
          <w:tcPr>
            <w:tcW w:w="1560" w:type="dxa"/>
            <w:noWrap/>
            <w:vAlign w:val="center"/>
          </w:tcPr>
          <w:p w14:paraId="584FC94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1.81 </w:t>
            </w:r>
          </w:p>
        </w:tc>
        <w:tc>
          <w:tcPr>
            <w:tcW w:w="3174" w:type="dxa"/>
            <w:noWrap/>
            <w:vAlign w:val="center"/>
          </w:tcPr>
          <w:p w14:paraId="1CE3E612">
            <w:pPr>
              <w:widowControl/>
              <w:spacing w:line="320" w:lineRule="exact"/>
              <w:jc w:val="center"/>
              <w:textAlignment w:val="center"/>
              <w:rPr>
                <w:rFonts w:ascii="方正书宋_GBK" w:hAnsi="方正书宋_GBK" w:eastAsia="方正书宋_GBK" w:cs="方正书宋_GBK"/>
                <w:color w:val="000000"/>
                <w:szCs w:val="21"/>
              </w:rPr>
            </w:pPr>
          </w:p>
        </w:tc>
      </w:tr>
      <w:tr w14:paraId="5685F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3E6BE1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158</w:t>
            </w:r>
          </w:p>
        </w:tc>
        <w:tc>
          <w:tcPr>
            <w:tcW w:w="1474" w:type="dxa"/>
            <w:vMerge w:val="continue"/>
            <w:noWrap/>
            <w:vAlign w:val="center"/>
          </w:tcPr>
          <w:p w14:paraId="49C336EA">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2ED6FF4E">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4905CC3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跃进河</w:t>
            </w:r>
          </w:p>
        </w:tc>
        <w:tc>
          <w:tcPr>
            <w:tcW w:w="1560" w:type="dxa"/>
            <w:noWrap/>
            <w:vAlign w:val="center"/>
          </w:tcPr>
          <w:p w14:paraId="3ECBFA1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1.82 </w:t>
            </w:r>
          </w:p>
        </w:tc>
        <w:tc>
          <w:tcPr>
            <w:tcW w:w="3174" w:type="dxa"/>
            <w:noWrap/>
            <w:vAlign w:val="center"/>
          </w:tcPr>
          <w:p w14:paraId="642669C2">
            <w:pPr>
              <w:widowControl/>
              <w:spacing w:line="320" w:lineRule="exact"/>
              <w:jc w:val="center"/>
              <w:textAlignment w:val="center"/>
              <w:rPr>
                <w:rFonts w:ascii="方正书宋_GBK" w:hAnsi="方正书宋_GBK" w:eastAsia="方正书宋_GBK" w:cs="方正书宋_GBK"/>
                <w:color w:val="000000"/>
                <w:szCs w:val="21"/>
              </w:rPr>
            </w:pPr>
          </w:p>
        </w:tc>
      </w:tr>
      <w:tr w14:paraId="1ECFA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85A16B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159</w:t>
            </w:r>
          </w:p>
        </w:tc>
        <w:tc>
          <w:tcPr>
            <w:tcW w:w="1474" w:type="dxa"/>
            <w:vMerge w:val="continue"/>
            <w:noWrap/>
            <w:vAlign w:val="center"/>
          </w:tcPr>
          <w:p w14:paraId="7A05FD90">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028239FF">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6C2571E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杨北河</w:t>
            </w:r>
          </w:p>
        </w:tc>
        <w:tc>
          <w:tcPr>
            <w:tcW w:w="1560" w:type="dxa"/>
            <w:noWrap/>
            <w:vAlign w:val="center"/>
          </w:tcPr>
          <w:p w14:paraId="1207B8A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1.40 </w:t>
            </w:r>
          </w:p>
        </w:tc>
        <w:tc>
          <w:tcPr>
            <w:tcW w:w="3174" w:type="dxa"/>
            <w:noWrap/>
            <w:vAlign w:val="center"/>
          </w:tcPr>
          <w:p w14:paraId="047F90D0">
            <w:pPr>
              <w:widowControl/>
              <w:spacing w:line="320" w:lineRule="exact"/>
              <w:jc w:val="center"/>
              <w:textAlignment w:val="center"/>
              <w:rPr>
                <w:rFonts w:ascii="方正书宋_GBK" w:hAnsi="方正书宋_GBK" w:eastAsia="方正书宋_GBK" w:cs="方正书宋_GBK"/>
                <w:color w:val="000000"/>
                <w:szCs w:val="21"/>
              </w:rPr>
            </w:pPr>
          </w:p>
        </w:tc>
      </w:tr>
      <w:tr w14:paraId="0D1A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5D9C22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160</w:t>
            </w:r>
          </w:p>
        </w:tc>
        <w:tc>
          <w:tcPr>
            <w:tcW w:w="1474" w:type="dxa"/>
            <w:vMerge w:val="continue"/>
            <w:noWrap/>
            <w:vAlign w:val="center"/>
          </w:tcPr>
          <w:p w14:paraId="0118485E">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7EE02C68">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498D694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前野河</w:t>
            </w:r>
          </w:p>
        </w:tc>
        <w:tc>
          <w:tcPr>
            <w:tcW w:w="1560" w:type="dxa"/>
            <w:noWrap/>
            <w:vAlign w:val="center"/>
          </w:tcPr>
          <w:p w14:paraId="2853CED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1.39 </w:t>
            </w:r>
          </w:p>
        </w:tc>
        <w:tc>
          <w:tcPr>
            <w:tcW w:w="3174" w:type="dxa"/>
            <w:noWrap/>
            <w:vAlign w:val="center"/>
          </w:tcPr>
          <w:p w14:paraId="58A858E2">
            <w:pPr>
              <w:widowControl/>
              <w:spacing w:line="320" w:lineRule="exact"/>
              <w:jc w:val="center"/>
              <w:textAlignment w:val="center"/>
              <w:rPr>
                <w:rFonts w:ascii="方正书宋_GBK" w:hAnsi="方正书宋_GBK" w:eastAsia="方正书宋_GBK" w:cs="方正书宋_GBK"/>
                <w:color w:val="000000"/>
                <w:szCs w:val="21"/>
              </w:rPr>
            </w:pPr>
          </w:p>
        </w:tc>
      </w:tr>
      <w:tr w14:paraId="5F137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6AB157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161</w:t>
            </w:r>
          </w:p>
        </w:tc>
        <w:tc>
          <w:tcPr>
            <w:tcW w:w="1474" w:type="dxa"/>
            <w:vMerge w:val="continue"/>
            <w:noWrap/>
            <w:vAlign w:val="center"/>
          </w:tcPr>
          <w:p w14:paraId="5F122420">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383CDEDC">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2E6E758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张白河</w:t>
            </w:r>
          </w:p>
        </w:tc>
        <w:tc>
          <w:tcPr>
            <w:tcW w:w="1560" w:type="dxa"/>
            <w:noWrap/>
            <w:vAlign w:val="center"/>
          </w:tcPr>
          <w:p w14:paraId="4466B1E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3.85 </w:t>
            </w:r>
          </w:p>
        </w:tc>
        <w:tc>
          <w:tcPr>
            <w:tcW w:w="3174" w:type="dxa"/>
            <w:noWrap/>
            <w:vAlign w:val="center"/>
          </w:tcPr>
          <w:p w14:paraId="022DCBE9">
            <w:pPr>
              <w:widowControl/>
              <w:spacing w:line="320" w:lineRule="exact"/>
              <w:jc w:val="center"/>
              <w:textAlignment w:val="center"/>
              <w:rPr>
                <w:rFonts w:ascii="方正书宋_GBK" w:hAnsi="方正书宋_GBK" w:eastAsia="方正书宋_GBK" w:cs="方正书宋_GBK"/>
                <w:color w:val="000000"/>
                <w:szCs w:val="21"/>
              </w:rPr>
            </w:pPr>
          </w:p>
        </w:tc>
      </w:tr>
      <w:tr w14:paraId="319DF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609E2A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162</w:t>
            </w:r>
          </w:p>
        </w:tc>
        <w:tc>
          <w:tcPr>
            <w:tcW w:w="1474" w:type="dxa"/>
            <w:vMerge w:val="continue"/>
            <w:noWrap/>
            <w:vAlign w:val="center"/>
          </w:tcPr>
          <w:p w14:paraId="507C92E5">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6CF45ACA">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438EED2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前进河</w:t>
            </w:r>
          </w:p>
        </w:tc>
        <w:tc>
          <w:tcPr>
            <w:tcW w:w="1560" w:type="dxa"/>
            <w:noWrap/>
            <w:vAlign w:val="center"/>
          </w:tcPr>
          <w:p w14:paraId="62777FD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2.06 </w:t>
            </w:r>
          </w:p>
        </w:tc>
        <w:tc>
          <w:tcPr>
            <w:tcW w:w="3174" w:type="dxa"/>
            <w:noWrap/>
            <w:vAlign w:val="center"/>
          </w:tcPr>
          <w:p w14:paraId="1726F1AD">
            <w:pPr>
              <w:widowControl/>
              <w:spacing w:line="320" w:lineRule="exact"/>
              <w:jc w:val="center"/>
              <w:textAlignment w:val="center"/>
              <w:rPr>
                <w:rFonts w:ascii="方正书宋_GBK" w:hAnsi="方正书宋_GBK" w:eastAsia="方正书宋_GBK" w:cs="方正书宋_GBK"/>
                <w:color w:val="000000"/>
                <w:szCs w:val="21"/>
              </w:rPr>
            </w:pPr>
          </w:p>
        </w:tc>
      </w:tr>
      <w:tr w14:paraId="6EFB4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C5E852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163</w:t>
            </w:r>
          </w:p>
        </w:tc>
        <w:tc>
          <w:tcPr>
            <w:tcW w:w="1474" w:type="dxa"/>
            <w:vMerge w:val="continue"/>
            <w:noWrap/>
            <w:vAlign w:val="center"/>
          </w:tcPr>
          <w:p w14:paraId="106B2F20">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0377B255">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650AD9A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钱垛河</w:t>
            </w:r>
          </w:p>
        </w:tc>
        <w:tc>
          <w:tcPr>
            <w:tcW w:w="1560" w:type="dxa"/>
            <w:noWrap/>
            <w:vAlign w:val="center"/>
          </w:tcPr>
          <w:p w14:paraId="16A176A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0.87 </w:t>
            </w:r>
          </w:p>
        </w:tc>
        <w:tc>
          <w:tcPr>
            <w:tcW w:w="3174" w:type="dxa"/>
            <w:noWrap/>
            <w:vAlign w:val="center"/>
          </w:tcPr>
          <w:p w14:paraId="145D7F66">
            <w:pPr>
              <w:widowControl/>
              <w:spacing w:line="360" w:lineRule="exact"/>
              <w:jc w:val="center"/>
              <w:textAlignment w:val="center"/>
              <w:rPr>
                <w:rFonts w:ascii="方正书宋_GBK" w:hAnsi="方正书宋_GBK" w:eastAsia="方正书宋_GBK" w:cs="方正书宋_GBK"/>
                <w:color w:val="000000"/>
                <w:szCs w:val="21"/>
              </w:rPr>
            </w:pPr>
          </w:p>
        </w:tc>
      </w:tr>
      <w:tr w14:paraId="0B5A5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4F0F45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164</w:t>
            </w:r>
          </w:p>
        </w:tc>
        <w:tc>
          <w:tcPr>
            <w:tcW w:w="1474" w:type="dxa"/>
            <w:vMerge w:val="continue"/>
            <w:noWrap/>
            <w:vAlign w:val="center"/>
          </w:tcPr>
          <w:p w14:paraId="2EE045F1">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10626C51">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4B666C1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张西河</w:t>
            </w:r>
          </w:p>
        </w:tc>
        <w:tc>
          <w:tcPr>
            <w:tcW w:w="1560" w:type="dxa"/>
            <w:noWrap/>
            <w:vAlign w:val="center"/>
          </w:tcPr>
          <w:p w14:paraId="78A3E9E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1.41 </w:t>
            </w:r>
          </w:p>
        </w:tc>
        <w:tc>
          <w:tcPr>
            <w:tcW w:w="3174" w:type="dxa"/>
            <w:noWrap/>
            <w:vAlign w:val="center"/>
          </w:tcPr>
          <w:p w14:paraId="799955DC">
            <w:pPr>
              <w:widowControl/>
              <w:spacing w:line="360" w:lineRule="exact"/>
              <w:jc w:val="center"/>
              <w:textAlignment w:val="center"/>
              <w:rPr>
                <w:rFonts w:ascii="方正书宋_GBK" w:hAnsi="方正书宋_GBK" w:eastAsia="方正书宋_GBK" w:cs="方正书宋_GBK"/>
                <w:color w:val="000000"/>
                <w:szCs w:val="21"/>
              </w:rPr>
            </w:pPr>
          </w:p>
        </w:tc>
      </w:tr>
      <w:tr w14:paraId="39D03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AE19B0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165</w:t>
            </w:r>
          </w:p>
        </w:tc>
        <w:tc>
          <w:tcPr>
            <w:tcW w:w="1474" w:type="dxa"/>
            <w:vMerge w:val="continue"/>
            <w:noWrap/>
            <w:vAlign w:val="center"/>
          </w:tcPr>
          <w:p w14:paraId="04F3D786">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42DCBB83">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3B81B60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李秀河</w:t>
            </w:r>
          </w:p>
        </w:tc>
        <w:tc>
          <w:tcPr>
            <w:tcW w:w="1560" w:type="dxa"/>
            <w:noWrap/>
            <w:vAlign w:val="center"/>
          </w:tcPr>
          <w:p w14:paraId="02E8DE3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4.70 </w:t>
            </w:r>
          </w:p>
        </w:tc>
        <w:tc>
          <w:tcPr>
            <w:tcW w:w="3174" w:type="dxa"/>
            <w:noWrap/>
            <w:vAlign w:val="center"/>
          </w:tcPr>
          <w:p w14:paraId="41FA1E5D">
            <w:pPr>
              <w:widowControl/>
              <w:spacing w:line="360" w:lineRule="exact"/>
              <w:jc w:val="center"/>
              <w:textAlignment w:val="center"/>
              <w:rPr>
                <w:rFonts w:ascii="方正书宋_GBK" w:hAnsi="方正书宋_GBK" w:eastAsia="方正书宋_GBK" w:cs="方正书宋_GBK"/>
                <w:color w:val="000000"/>
                <w:szCs w:val="21"/>
              </w:rPr>
            </w:pPr>
          </w:p>
        </w:tc>
      </w:tr>
      <w:tr w14:paraId="6E0F1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6D3177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166</w:t>
            </w:r>
          </w:p>
        </w:tc>
        <w:tc>
          <w:tcPr>
            <w:tcW w:w="1474" w:type="dxa"/>
            <w:vMerge w:val="continue"/>
            <w:noWrap/>
            <w:vAlign w:val="center"/>
          </w:tcPr>
          <w:p w14:paraId="54740C89">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5AE0F423">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089B324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四五四沟</w:t>
            </w:r>
          </w:p>
        </w:tc>
        <w:tc>
          <w:tcPr>
            <w:tcW w:w="1560" w:type="dxa"/>
            <w:noWrap/>
            <w:vAlign w:val="center"/>
          </w:tcPr>
          <w:p w14:paraId="7DE1D08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2.35 </w:t>
            </w:r>
          </w:p>
        </w:tc>
        <w:tc>
          <w:tcPr>
            <w:tcW w:w="3174" w:type="dxa"/>
            <w:noWrap/>
            <w:vAlign w:val="center"/>
          </w:tcPr>
          <w:p w14:paraId="44710B63">
            <w:pPr>
              <w:widowControl/>
              <w:spacing w:line="360" w:lineRule="exact"/>
              <w:jc w:val="center"/>
              <w:textAlignment w:val="center"/>
              <w:rPr>
                <w:rFonts w:ascii="方正书宋_GBK" w:hAnsi="方正书宋_GBK" w:eastAsia="方正书宋_GBK" w:cs="方正书宋_GBK"/>
                <w:color w:val="000000"/>
                <w:szCs w:val="21"/>
              </w:rPr>
            </w:pPr>
          </w:p>
        </w:tc>
      </w:tr>
      <w:tr w14:paraId="4A6B2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C49112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167</w:t>
            </w:r>
          </w:p>
        </w:tc>
        <w:tc>
          <w:tcPr>
            <w:tcW w:w="1474" w:type="dxa"/>
            <w:vMerge w:val="continue"/>
            <w:noWrap/>
            <w:vAlign w:val="center"/>
          </w:tcPr>
          <w:p w14:paraId="469A8763">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21AEBEA9">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07E5439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高庄河</w:t>
            </w:r>
          </w:p>
        </w:tc>
        <w:tc>
          <w:tcPr>
            <w:tcW w:w="1560" w:type="dxa"/>
            <w:noWrap/>
            <w:vAlign w:val="center"/>
          </w:tcPr>
          <w:p w14:paraId="0F45181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2.02 </w:t>
            </w:r>
          </w:p>
        </w:tc>
        <w:tc>
          <w:tcPr>
            <w:tcW w:w="3174" w:type="dxa"/>
            <w:noWrap/>
            <w:vAlign w:val="center"/>
          </w:tcPr>
          <w:p w14:paraId="26803D18">
            <w:pPr>
              <w:widowControl/>
              <w:spacing w:line="360" w:lineRule="exact"/>
              <w:jc w:val="center"/>
              <w:textAlignment w:val="center"/>
              <w:rPr>
                <w:rFonts w:ascii="方正书宋_GBK" w:hAnsi="方正书宋_GBK" w:eastAsia="方正书宋_GBK" w:cs="方正书宋_GBK"/>
                <w:color w:val="000000"/>
                <w:szCs w:val="21"/>
              </w:rPr>
            </w:pPr>
          </w:p>
        </w:tc>
      </w:tr>
      <w:tr w14:paraId="4B9D7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33108F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168</w:t>
            </w:r>
          </w:p>
        </w:tc>
        <w:tc>
          <w:tcPr>
            <w:tcW w:w="1474" w:type="dxa"/>
            <w:vMerge w:val="continue"/>
            <w:noWrap/>
            <w:vAlign w:val="center"/>
          </w:tcPr>
          <w:p w14:paraId="2C836916">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11537497">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100FC0C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花彭河</w:t>
            </w:r>
          </w:p>
        </w:tc>
        <w:tc>
          <w:tcPr>
            <w:tcW w:w="1560" w:type="dxa"/>
            <w:noWrap/>
            <w:vAlign w:val="center"/>
          </w:tcPr>
          <w:p w14:paraId="442AD50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0.93 </w:t>
            </w:r>
          </w:p>
        </w:tc>
        <w:tc>
          <w:tcPr>
            <w:tcW w:w="3174" w:type="dxa"/>
            <w:noWrap/>
            <w:vAlign w:val="center"/>
          </w:tcPr>
          <w:p w14:paraId="774D9215">
            <w:pPr>
              <w:widowControl/>
              <w:spacing w:line="360" w:lineRule="exact"/>
              <w:jc w:val="center"/>
              <w:textAlignment w:val="center"/>
              <w:rPr>
                <w:rFonts w:ascii="方正书宋_GBK" w:hAnsi="方正书宋_GBK" w:eastAsia="方正书宋_GBK" w:cs="方正书宋_GBK"/>
                <w:color w:val="000000"/>
                <w:szCs w:val="21"/>
              </w:rPr>
            </w:pPr>
          </w:p>
        </w:tc>
      </w:tr>
      <w:tr w14:paraId="067A3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0B408E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169</w:t>
            </w:r>
          </w:p>
        </w:tc>
        <w:tc>
          <w:tcPr>
            <w:tcW w:w="1474" w:type="dxa"/>
            <w:vMerge w:val="continue"/>
            <w:noWrap/>
            <w:vAlign w:val="center"/>
          </w:tcPr>
          <w:p w14:paraId="1470B05A">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1D328CB9">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706FE68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张东河</w:t>
            </w:r>
          </w:p>
        </w:tc>
        <w:tc>
          <w:tcPr>
            <w:tcW w:w="1560" w:type="dxa"/>
            <w:noWrap/>
            <w:vAlign w:val="center"/>
          </w:tcPr>
          <w:p w14:paraId="68A42B0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7.82 </w:t>
            </w:r>
          </w:p>
        </w:tc>
        <w:tc>
          <w:tcPr>
            <w:tcW w:w="3174" w:type="dxa"/>
            <w:noWrap/>
            <w:vAlign w:val="center"/>
          </w:tcPr>
          <w:p w14:paraId="3D6CF378">
            <w:pPr>
              <w:widowControl/>
              <w:spacing w:line="360" w:lineRule="exact"/>
              <w:jc w:val="center"/>
              <w:textAlignment w:val="center"/>
              <w:rPr>
                <w:rFonts w:ascii="方正书宋_GBK" w:hAnsi="方正书宋_GBK" w:eastAsia="方正书宋_GBK" w:cs="方正书宋_GBK"/>
                <w:color w:val="000000"/>
                <w:szCs w:val="21"/>
              </w:rPr>
            </w:pPr>
          </w:p>
        </w:tc>
      </w:tr>
      <w:tr w14:paraId="19C03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F2D2A8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170</w:t>
            </w:r>
          </w:p>
        </w:tc>
        <w:tc>
          <w:tcPr>
            <w:tcW w:w="1474" w:type="dxa"/>
            <w:vMerge w:val="continue"/>
            <w:noWrap/>
            <w:vAlign w:val="center"/>
          </w:tcPr>
          <w:p w14:paraId="1DFAF2FD">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33356B50">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3CA0E13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葛庄河</w:t>
            </w:r>
          </w:p>
        </w:tc>
        <w:tc>
          <w:tcPr>
            <w:tcW w:w="1560" w:type="dxa"/>
            <w:noWrap/>
            <w:vAlign w:val="center"/>
          </w:tcPr>
          <w:p w14:paraId="644A008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3.89 </w:t>
            </w:r>
          </w:p>
        </w:tc>
        <w:tc>
          <w:tcPr>
            <w:tcW w:w="3174" w:type="dxa"/>
            <w:noWrap/>
            <w:vAlign w:val="center"/>
          </w:tcPr>
          <w:p w14:paraId="1C8D4A5D">
            <w:pPr>
              <w:widowControl/>
              <w:spacing w:line="360" w:lineRule="exact"/>
              <w:jc w:val="center"/>
              <w:textAlignment w:val="center"/>
              <w:rPr>
                <w:rFonts w:ascii="方正书宋_GBK" w:hAnsi="方正书宋_GBK" w:eastAsia="方正书宋_GBK" w:cs="方正书宋_GBK"/>
                <w:color w:val="000000"/>
                <w:szCs w:val="21"/>
              </w:rPr>
            </w:pPr>
          </w:p>
        </w:tc>
      </w:tr>
      <w:tr w14:paraId="13947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6DCDBB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171</w:t>
            </w:r>
          </w:p>
        </w:tc>
        <w:tc>
          <w:tcPr>
            <w:tcW w:w="1474" w:type="dxa"/>
            <w:vMerge w:val="continue"/>
            <w:noWrap/>
            <w:vAlign w:val="center"/>
          </w:tcPr>
          <w:p w14:paraId="61AF45A9">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295E452D">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5432AD5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翻身河</w:t>
            </w:r>
          </w:p>
        </w:tc>
        <w:tc>
          <w:tcPr>
            <w:tcW w:w="1560" w:type="dxa"/>
            <w:noWrap/>
            <w:vAlign w:val="center"/>
          </w:tcPr>
          <w:p w14:paraId="17B7CC0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3.38 </w:t>
            </w:r>
          </w:p>
        </w:tc>
        <w:tc>
          <w:tcPr>
            <w:tcW w:w="3174" w:type="dxa"/>
            <w:noWrap/>
            <w:vAlign w:val="center"/>
          </w:tcPr>
          <w:p w14:paraId="4F96601F">
            <w:pPr>
              <w:widowControl/>
              <w:spacing w:line="360" w:lineRule="exact"/>
              <w:jc w:val="center"/>
              <w:textAlignment w:val="center"/>
              <w:rPr>
                <w:rFonts w:ascii="方正书宋_GBK" w:hAnsi="方正书宋_GBK" w:eastAsia="方正书宋_GBK" w:cs="方正书宋_GBK"/>
                <w:color w:val="000000"/>
                <w:szCs w:val="21"/>
              </w:rPr>
            </w:pPr>
          </w:p>
        </w:tc>
      </w:tr>
      <w:tr w14:paraId="76E60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9B6C13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172</w:t>
            </w:r>
          </w:p>
        </w:tc>
        <w:tc>
          <w:tcPr>
            <w:tcW w:w="1474" w:type="dxa"/>
            <w:vMerge w:val="continue"/>
            <w:noWrap/>
            <w:vAlign w:val="center"/>
          </w:tcPr>
          <w:p w14:paraId="1835F65C">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3D3166F9">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5773251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备战河</w:t>
            </w:r>
          </w:p>
        </w:tc>
        <w:tc>
          <w:tcPr>
            <w:tcW w:w="1560" w:type="dxa"/>
            <w:noWrap/>
            <w:vAlign w:val="center"/>
          </w:tcPr>
          <w:p w14:paraId="1EBF734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5.36 </w:t>
            </w:r>
          </w:p>
        </w:tc>
        <w:tc>
          <w:tcPr>
            <w:tcW w:w="3174" w:type="dxa"/>
            <w:noWrap/>
            <w:vAlign w:val="center"/>
          </w:tcPr>
          <w:p w14:paraId="758B5BF6">
            <w:pPr>
              <w:widowControl/>
              <w:spacing w:line="360" w:lineRule="exact"/>
              <w:jc w:val="center"/>
              <w:textAlignment w:val="center"/>
              <w:rPr>
                <w:rFonts w:ascii="方正书宋_GBK" w:hAnsi="方正书宋_GBK" w:eastAsia="方正书宋_GBK" w:cs="方正书宋_GBK"/>
                <w:color w:val="000000"/>
                <w:szCs w:val="21"/>
              </w:rPr>
            </w:pPr>
          </w:p>
        </w:tc>
      </w:tr>
      <w:tr w14:paraId="175D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3A1DE5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173</w:t>
            </w:r>
          </w:p>
        </w:tc>
        <w:tc>
          <w:tcPr>
            <w:tcW w:w="1474" w:type="dxa"/>
            <w:vMerge w:val="continue"/>
            <w:noWrap/>
            <w:vAlign w:val="center"/>
          </w:tcPr>
          <w:p w14:paraId="1C612314">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0035E4DD">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047C43C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梅网河</w:t>
            </w:r>
          </w:p>
        </w:tc>
        <w:tc>
          <w:tcPr>
            <w:tcW w:w="1560" w:type="dxa"/>
            <w:noWrap/>
            <w:vAlign w:val="center"/>
          </w:tcPr>
          <w:p w14:paraId="77BB7E0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3.61 </w:t>
            </w:r>
          </w:p>
        </w:tc>
        <w:tc>
          <w:tcPr>
            <w:tcW w:w="3174" w:type="dxa"/>
            <w:noWrap/>
            <w:vAlign w:val="center"/>
          </w:tcPr>
          <w:p w14:paraId="7F1AF553">
            <w:pPr>
              <w:widowControl/>
              <w:spacing w:line="360" w:lineRule="exact"/>
              <w:jc w:val="center"/>
              <w:textAlignment w:val="center"/>
              <w:rPr>
                <w:rFonts w:ascii="方正书宋_GBK" w:hAnsi="方正书宋_GBK" w:eastAsia="方正书宋_GBK" w:cs="方正书宋_GBK"/>
                <w:color w:val="000000"/>
                <w:szCs w:val="21"/>
              </w:rPr>
            </w:pPr>
          </w:p>
        </w:tc>
      </w:tr>
      <w:tr w14:paraId="724F6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CC7BA2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174</w:t>
            </w:r>
          </w:p>
        </w:tc>
        <w:tc>
          <w:tcPr>
            <w:tcW w:w="1474" w:type="dxa"/>
            <w:vMerge w:val="continue"/>
            <w:noWrap/>
            <w:vAlign w:val="center"/>
          </w:tcPr>
          <w:p w14:paraId="07CE1ECE">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1AD0AE88">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2BEE705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沙梓界沟</w:t>
            </w:r>
          </w:p>
        </w:tc>
        <w:tc>
          <w:tcPr>
            <w:tcW w:w="1560" w:type="dxa"/>
            <w:noWrap/>
            <w:vAlign w:val="center"/>
          </w:tcPr>
          <w:p w14:paraId="70EEE67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1.54 </w:t>
            </w:r>
          </w:p>
        </w:tc>
        <w:tc>
          <w:tcPr>
            <w:tcW w:w="3174" w:type="dxa"/>
            <w:noWrap/>
            <w:vAlign w:val="center"/>
          </w:tcPr>
          <w:p w14:paraId="273C1188">
            <w:pPr>
              <w:widowControl/>
              <w:spacing w:line="360" w:lineRule="exact"/>
              <w:jc w:val="center"/>
              <w:textAlignment w:val="center"/>
              <w:rPr>
                <w:rFonts w:ascii="方正书宋_GBK" w:hAnsi="方正书宋_GBK" w:eastAsia="方正书宋_GBK" w:cs="方正书宋_GBK"/>
                <w:color w:val="000000"/>
                <w:szCs w:val="21"/>
              </w:rPr>
            </w:pPr>
          </w:p>
        </w:tc>
      </w:tr>
      <w:tr w14:paraId="533CB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1A3A0E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175</w:t>
            </w:r>
          </w:p>
        </w:tc>
        <w:tc>
          <w:tcPr>
            <w:tcW w:w="1474" w:type="dxa"/>
            <w:vMerge w:val="continue"/>
            <w:noWrap/>
            <w:vAlign w:val="center"/>
          </w:tcPr>
          <w:p w14:paraId="70225267">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40835634">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4ACB87D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小丁河</w:t>
            </w:r>
          </w:p>
        </w:tc>
        <w:tc>
          <w:tcPr>
            <w:tcW w:w="1560" w:type="dxa"/>
            <w:noWrap/>
            <w:vAlign w:val="center"/>
          </w:tcPr>
          <w:p w14:paraId="45CC0D1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0.95 </w:t>
            </w:r>
          </w:p>
        </w:tc>
        <w:tc>
          <w:tcPr>
            <w:tcW w:w="3174" w:type="dxa"/>
            <w:noWrap/>
            <w:vAlign w:val="center"/>
          </w:tcPr>
          <w:p w14:paraId="30F499E0">
            <w:pPr>
              <w:widowControl/>
              <w:spacing w:line="360" w:lineRule="exact"/>
              <w:jc w:val="center"/>
              <w:textAlignment w:val="center"/>
              <w:rPr>
                <w:rFonts w:ascii="方正书宋_GBK" w:hAnsi="方正书宋_GBK" w:eastAsia="方正书宋_GBK" w:cs="方正书宋_GBK"/>
                <w:color w:val="000000"/>
                <w:szCs w:val="21"/>
              </w:rPr>
            </w:pPr>
          </w:p>
        </w:tc>
      </w:tr>
      <w:tr w14:paraId="09A2C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6F240E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176</w:t>
            </w:r>
          </w:p>
        </w:tc>
        <w:tc>
          <w:tcPr>
            <w:tcW w:w="1474" w:type="dxa"/>
            <w:vMerge w:val="continue"/>
            <w:noWrap/>
            <w:vAlign w:val="center"/>
          </w:tcPr>
          <w:p w14:paraId="658147E5">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2C8BDB36">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248C226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冯陈河</w:t>
            </w:r>
          </w:p>
        </w:tc>
        <w:tc>
          <w:tcPr>
            <w:tcW w:w="1560" w:type="dxa"/>
            <w:noWrap/>
            <w:vAlign w:val="center"/>
          </w:tcPr>
          <w:p w14:paraId="45A2FE2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0.60 </w:t>
            </w:r>
          </w:p>
        </w:tc>
        <w:tc>
          <w:tcPr>
            <w:tcW w:w="3174" w:type="dxa"/>
            <w:noWrap/>
            <w:vAlign w:val="center"/>
          </w:tcPr>
          <w:p w14:paraId="61AF70D9">
            <w:pPr>
              <w:widowControl/>
              <w:spacing w:line="360" w:lineRule="exact"/>
              <w:jc w:val="center"/>
              <w:textAlignment w:val="center"/>
              <w:rPr>
                <w:rFonts w:ascii="方正书宋_GBK" w:hAnsi="方正书宋_GBK" w:eastAsia="方正书宋_GBK" w:cs="方正书宋_GBK"/>
                <w:color w:val="000000"/>
                <w:szCs w:val="21"/>
              </w:rPr>
            </w:pPr>
          </w:p>
        </w:tc>
      </w:tr>
      <w:tr w14:paraId="20D32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400556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177</w:t>
            </w:r>
          </w:p>
        </w:tc>
        <w:tc>
          <w:tcPr>
            <w:tcW w:w="1474" w:type="dxa"/>
            <w:vMerge w:val="continue"/>
            <w:noWrap/>
            <w:vAlign w:val="center"/>
          </w:tcPr>
          <w:p w14:paraId="164B5F6D">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16183E4C">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60A54AC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缪野河</w:t>
            </w:r>
          </w:p>
        </w:tc>
        <w:tc>
          <w:tcPr>
            <w:tcW w:w="1560" w:type="dxa"/>
            <w:noWrap/>
            <w:vAlign w:val="center"/>
          </w:tcPr>
          <w:p w14:paraId="777657B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0.60 </w:t>
            </w:r>
          </w:p>
        </w:tc>
        <w:tc>
          <w:tcPr>
            <w:tcW w:w="3174" w:type="dxa"/>
            <w:noWrap/>
            <w:vAlign w:val="center"/>
          </w:tcPr>
          <w:p w14:paraId="45742374">
            <w:pPr>
              <w:widowControl/>
              <w:spacing w:line="360" w:lineRule="exact"/>
              <w:jc w:val="center"/>
              <w:textAlignment w:val="center"/>
              <w:rPr>
                <w:rFonts w:ascii="方正书宋_GBK" w:hAnsi="方正书宋_GBK" w:eastAsia="方正书宋_GBK" w:cs="方正书宋_GBK"/>
                <w:color w:val="000000"/>
                <w:szCs w:val="21"/>
              </w:rPr>
            </w:pPr>
          </w:p>
        </w:tc>
      </w:tr>
      <w:tr w14:paraId="610D5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5AC0D6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178</w:t>
            </w:r>
          </w:p>
        </w:tc>
        <w:tc>
          <w:tcPr>
            <w:tcW w:w="1474" w:type="dxa"/>
            <w:vMerge w:val="continue"/>
            <w:noWrap/>
            <w:vAlign w:val="center"/>
          </w:tcPr>
          <w:p w14:paraId="204B1D12">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3133B0AA">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2836FBD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月进沟</w:t>
            </w:r>
          </w:p>
        </w:tc>
        <w:tc>
          <w:tcPr>
            <w:tcW w:w="1560" w:type="dxa"/>
            <w:noWrap/>
            <w:vAlign w:val="center"/>
          </w:tcPr>
          <w:p w14:paraId="423C9A1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0.84 </w:t>
            </w:r>
          </w:p>
        </w:tc>
        <w:tc>
          <w:tcPr>
            <w:tcW w:w="3174" w:type="dxa"/>
            <w:noWrap/>
            <w:vAlign w:val="center"/>
          </w:tcPr>
          <w:p w14:paraId="48EA64F5">
            <w:pPr>
              <w:widowControl/>
              <w:spacing w:line="360" w:lineRule="exact"/>
              <w:jc w:val="center"/>
              <w:textAlignment w:val="center"/>
              <w:rPr>
                <w:rFonts w:ascii="方正书宋_GBK" w:hAnsi="方正书宋_GBK" w:eastAsia="方正书宋_GBK" w:cs="方正书宋_GBK"/>
                <w:color w:val="000000"/>
                <w:szCs w:val="21"/>
              </w:rPr>
            </w:pPr>
          </w:p>
        </w:tc>
      </w:tr>
      <w:tr w14:paraId="04F8F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4DFB95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179</w:t>
            </w:r>
          </w:p>
        </w:tc>
        <w:tc>
          <w:tcPr>
            <w:tcW w:w="1474" w:type="dxa"/>
            <w:vMerge w:val="continue"/>
            <w:noWrap/>
            <w:vAlign w:val="center"/>
          </w:tcPr>
          <w:p w14:paraId="06B90D6B">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181636CD">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31B7020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大丁河</w:t>
            </w:r>
          </w:p>
        </w:tc>
        <w:tc>
          <w:tcPr>
            <w:tcW w:w="1560" w:type="dxa"/>
            <w:noWrap/>
            <w:vAlign w:val="center"/>
          </w:tcPr>
          <w:p w14:paraId="40AE7A8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0.70 </w:t>
            </w:r>
          </w:p>
        </w:tc>
        <w:tc>
          <w:tcPr>
            <w:tcW w:w="3174" w:type="dxa"/>
            <w:noWrap/>
            <w:vAlign w:val="center"/>
          </w:tcPr>
          <w:p w14:paraId="26EBA4CB">
            <w:pPr>
              <w:widowControl/>
              <w:spacing w:line="360" w:lineRule="exact"/>
              <w:jc w:val="center"/>
              <w:textAlignment w:val="center"/>
              <w:rPr>
                <w:rFonts w:ascii="方正书宋_GBK" w:hAnsi="方正书宋_GBK" w:eastAsia="方正书宋_GBK" w:cs="方正书宋_GBK"/>
                <w:color w:val="000000"/>
                <w:szCs w:val="21"/>
              </w:rPr>
            </w:pPr>
          </w:p>
        </w:tc>
      </w:tr>
      <w:tr w14:paraId="7F7E4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E31340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180</w:t>
            </w:r>
          </w:p>
        </w:tc>
        <w:tc>
          <w:tcPr>
            <w:tcW w:w="1474" w:type="dxa"/>
            <w:vMerge w:val="continue"/>
            <w:noWrap/>
            <w:vAlign w:val="center"/>
          </w:tcPr>
          <w:p w14:paraId="6256F0A7">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37C5DFA7">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5CFC282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北野河</w:t>
            </w:r>
          </w:p>
        </w:tc>
        <w:tc>
          <w:tcPr>
            <w:tcW w:w="1560" w:type="dxa"/>
            <w:noWrap/>
            <w:vAlign w:val="center"/>
          </w:tcPr>
          <w:p w14:paraId="0B05B36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0.80 </w:t>
            </w:r>
          </w:p>
        </w:tc>
        <w:tc>
          <w:tcPr>
            <w:tcW w:w="3174" w:type="dxa"/>
            <w:noWrap/>
            <w:vAlign w:val="center"/>
          </w:tcPr>
          <w:p w14:paraId="69FE3A97">
            <w:pPr>
              <w:widowControl/>
              <w:spacing w:line="360" w:lineRule="exact"/>
              <w:jc w:val="center"/>
              <w:textAlignment w:val="center"/>
              <w:rPr>
                <w:rFonts w:ascii="方正书宋_GBK" w:hAnsi="方正书宋_GBK" w:eastAsia="方正书宋_GBK" w:cs="方正书宋_GBK"/>
                <w:color w:val="000000"/>
                <w:szCs w:val="21"/>
              </w:rPr>
            </w:pPr>
          </w:p>
        </w:tc>
      </w:tr>
      <w:tr w14:paraId="42615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212C434">
            <w:pPr>
              <w:widowControl/>
              <w:spacing w:line="320" w:lineRule="exact"/>
              <w:jc w:val="center"/>
              <w:textAlignment w:val="center"/>
              <w:rPr>
                <w:rFonts w:ascii="方正书宋_GBK" w:hAnsi="方正书宋_GBK" w:eastAsia="方正书宋_GBK" w:cs="方正书宋_GBK"/>
                <w:color w:val="000000"/>
                <w:szCs w:val="21"/>
              </w:rPr>
            </w:pPr>
            <w:r>
              <w:rPr>
                <w:rFonts w:hint="eastAsia" w:ascii="方正书宋_GBK" w:hAnsi="方正书宋_GBK" w:eastAsia="方正书宋_GBK" w:cs="方正书宋_GBK"/>
                <w:color w:val="000000"/>
                <w:szCs w:val="21"/>
              </w:rPr>
              <w:t>181</w:t>
            </w:r>
          </w:p>
        </w:tc>
        <w:tc>
          <w:tcPr>
            <w:tcW w:w="1474" w:type="dxa"/>
            <w:vMerge w:val="restart"/>
            <w:noWrap/>
            <w:vAlign w:val="center"/>
          </w:tcPr>
          <w:p w14:paraId="2808C1AF">
            <w:pPr>
              <w:widowControl/>
              <w:spacing w:line="320" w:lineRule="exact"/>
              <w:jc w:val="center"/>
              <w:textAlignment w:val="center"/>
              <w:rPr>
                <w:rFonts w:ascii="方正书宋_GBK" w:hAnsi="方正书宋_GBK" w:eastAsia="方正书宋_GBK" w:cs="方正书宋_GBK"/>
                <w:color w:val="000000"/>
                <w:szCs w:val="21"/>
              </w:rPr>
            </w:pPr>
            <w:r>
              <w:rPr>
                <w:rFonts w:hint="eastAsia" w:ascii="宋体" w:hAnsi="宋体" w:cs="宋体"/>
                <w:bCs/>
                <w:sz w:val="22"/>
                <w:szCs w:val="22"/>
                <w:highlight w:val="none"/>
              </w:rPr>
              <w:t>乡级河道</w:t>
            </w:r>
          </w:p>
        </w:tc>
        <w:tc>
          <w:tcPr>
            <w:tcW w:w="1406" w:type="dxa"/>
            <w:vMerge w:val="restart"/>
            <w:noWrap/>
            <w:vAlign w:val="center"/>
          </w:tcPr>
          <w:p w14:paraId="7A587F8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娄庄镇</w:t>
            </w:r>
          </w:p>
        </w:tc>
        <w:tc>
          <w:tcPr>
            <w:tcW w:w="2226" w:type="dxa"/>
            <w:noWrap/>
            <w:vAlign w:val="center"/>
          </w:tcPr>
          <w:p w14:paraId="53B39FD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三号河</w:t>
            </w:r>
          </w:p>
        </w:tc>
        <w:tc>
          <w:tcPr>
            <w:tcW w:w="1560" w:type="dxa"/>
            <w:noWrap/>
            <w:vAlign w:val="center"/>
          </w:tcPr>
          <w:p w14:paraId="42F2ED0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5.16</w:t>
            </w:r>
          </w:p>
        </w:tc>
        <w:tc>
          <w:tcPr>
            <w:tcW w:w="3174" w:type="dxa"/>
            <w:noWrap/>
            <w:vAlign w:val="center"/>
          </w:tcPr>
          <w:p w14:paraId="55C2CCDA">
            <w:pPr>
              <w:widowControl/>
              <w:spacing w:line="320" w:lineRule="exact"/>
              <w:jc w:val="center"/>
              <w:textAlignment w:val="center"/>
              <w:rPr>
                <w:rFonts w:ascii="方正书宋_GBK" w:hAnsi="方正书宋_GBK" w:eastAsia="方正书宋_GBK" w:cs="方正书宋_GBK"/>
                <w:color w:val="000000"/>
                <w:szCs w:val="21"/>
              </w:rPr>
            </w:pPr>
          </w:p>
        </w:tc>
      </w:tr>
      <w:tr w14:paraId="46AB6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1929D77">
            <w:pPr>
              <w:widowControl/>
              <w:spacing w:line="320" w:lineRule="exact"/>
              <w:jc w:val="center"/>
              <w:textAlignment w:val="center"/>
              <w:rPr>
                <w:rFonts w:ascii="方正书宋_GBK" w:hAnsi="方正书宋_GBK" w:eastAsia="方正书宋_GBK" w:cs="方正书宋_GBK"/>
                <w:color w:val="000000"/>
                <w:szCs w:val="21"/>
              </w:rPr>
            </w:pPr>
            <w:r>
              <w:rPr>
                <w:rFonts w:hint="eastAsia" w:ascii="方正书宋_GBK" w:hAnsi="方正书宋_GBK" w:eastAsia="方正书宋_GBK" w:cs="方正书宋_GBK"/>
                <w:color w:val="000000"/>
                <w:szCs w:val="21"/>
              </w:rPr>
              <w:t>182</w:t>
            </w:r>
          </w:p>
        </w:tc>
        <w:tc>
          <w:tcPr>
            <w:tcW w:w="1474" w:type="dxa"/>
            <w:vMerge w:val="continue"/>
            <w:noWrap/>
            <w:vAlign w:val="center"/>
          </w:tcPr>
          <w:p w14:paraId="5AF19332">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7717ED8F">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4AA231A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大寨河</w:t>
            </w:r>
          </w:p>
        </w:tc>
        <w:tc>
          <w:tcPr>
            <w:tcW w:w="1560" w:type="dxa"/>
            <w:noWrap/>
            <w:vAlign w:val="center"/>
          </w:tcPr>
          <w:p w14:paraId="5E49742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3.01</w:t>
            </w:r>
          </w:p>
        </w:tc>
        <w:tc>
          <w:tcPr>
            <w:tcW w:w="3174" w:type="dxa"/>
            <w:noWrap/>
            <w:vAlign w:val="center"/>
          </w:tcPr>
          <w:p w14:paraId="61614B9A">
            <w:pPr>
              <w:widowControl/>
              <w:spacing w:line="320" w:lineRule="exact"/>
              <w:jc w:val="center"/>
              <w:textAlignment w:val="center"/>
              <w:rPr>
                <w:rFonts w:ascii="方正书宋_GBK" w:hAnsi="方正书宋_GBK" w:eastAsia="方正书宋_GBK" w:cs="方正书宋_GBK"/>
                <w:color w:val="000000"/>
                <w:szCs w:val="21"/>
              </w:rPr>
            </w:pPr>
          </w:p>
        </w:tc>
      </w:tr>
      <w:tr w14:paraId="7359D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36213C6">
            <w:pPr>
              <w:widowControl/>
              <w:spacing w:line="320" w:lineRule="exact"/>
              <w:jc w:val="center"/>
              <w:textAlignment w:val="center"/>
              <w:rPr>
                <w:rFonts w:ascii="方正书宋_GBK" w:hAnsi="方正书宋_GBK" w:eastAsia="方正书宋_GBK" w:cs="方正书宋_GBK"/>
                <w:color w:val="000000"/>
                <w:szCs w:val="21"/>
              </w:rPr>
            </w:pPr>
            <w:r>
              <w:rPr>
                <w:rFonts w:hint="eastAsia" w:ascii="方正书宋_GBK" w:hAnsi="方正书宋_GBK" w:eastAsia="方正书宋_GBK" w:cs="方正书宋_GBK"/>
                <w:color w:val="000000"/>
                <w:szCs w:val="21"/>
              </w:rPr>
              <w:t>183</w:t>
            </w:r>
          </w:p>
        </w:tc>
        <w:tc>
          <w:tcPr>
            <w:tcW w:w="1474" w:type="dxa"/>
            <w:vMerge w:val="continue"/>
            <w:noWrap/>
            <w:vAlign w:val="center"/>
          </w:tcPr>
          <w:p w14:paraId="4572BCE2">
            <w:pPr>
              <w:widowControl/>
              <w:spacing w:line="320" w:lineRule="exact"/>
              <w:jc w:val="center"/>
              <w:textAlignment w:val="center"/>
              <w:rPr>
                <w:rFonts w:ascii="方正书宋_GBK" w:hAnsi="方正书宋_GBK" w:eastAsia="方正书宋_GBK" w:cs="方正书宋_GBK"/>
                <w:color w:val="000000"/>
                <w:szCs w:val="21"/>
              </w:rPr>
            </w:pPr>
          </w:p>
        </w:tc>
        <w:tc>
          <w:tcPr>
            <w:tcW w:w="1406" w:type="dxa"/>
            <w:vMerge w:val="continue"/>
            <w:noWrap/>
            <w:vAlign w:val="center"/>
          </w:tcPr>
          <w:p w14:paraId="7F8D5F8E">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09867F8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六号河</w:t>
            </w:r>
          </w:p>
        </w:tc>
        <w:tc>
          <w:tcPr>
            <w:tcW w:w="1560" w:type="dxa"/>
            <w:noWrap/>
            <w:vAlign w:val="center"/>
          </w:tcPr>
          <w:p w14:paraId="5FA2443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3.7</w:t>
            </w:r>
          </w:p>
        </w:tc>
        <w:tc>
          <w:tcPr>
            <w:tcW w:w="3174" w:type="dxa"/>
            <w:noWrap/>
            <w:vAlign w:val="center"/>
          </w:tcPr>
          <w:p w14:paraId="7B44B8BC">
            <w:pPr>
              <w:widowControl/>
              <w:spacing w:line="320" w:lineRule="exact"/>
              <w:jc w:val="center"/>
              <w:textAlignment w:val="center"/>
              <w:rPr>
                <w:rFonts w:ascii="方正书宋_GBK" w:hAnsi="方正书宋_GBK" w:eastAsia="方正书宋_GBK" w:cs="方正书宋_GBK"/>
                <w:color w:val="000000"/>
                <w:szCs w:val="21"/>
              </w:rPr>
            </w:pPr>
          </w:p>
        </w:tc>
      </w:tr>
      <w:tr w14:paraId="60362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02F67E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184</w:t>
            </w:r>
          </w:p>
        </w:tc>
        <w:tc>
          <w:tcPr>
            <w:tcW w:w="1474" w:type="dxa"/>
            <w:vMerge w:val="restart"/>
            <w:noWrap/>
            <w:vAlign w:val="center"/>
          </w:tcPr>
          <w:p w14:paraId="0F4C140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乡级河道</w:t>
            </w:r>
          </w:p>
        </w:tc>
        <w:tc>
          <w:tcPr>
            <w:tcW w:w="1406" w:type="dxa"/>
            <w:vMerge w:val="continue"/>
            <w:noWrap/>
            <w:vAlign w:val="center"/>
          </w:tcPr>
          <w:p w14:paraId="28EBB4CB">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44608D1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红桥河</w:t>
            </w:r>
          </w:p>
        </w:tc>
        <w:tc>
          <w:tcPr>
            <w:tcW w:w="1560" w:type="dxa"/>
            <w:noWrap/>
            <w:vAlign w:val="center"/>
          </w:tcPr>
          <w:p w14:paraId="03A539C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6.41</w:t>
            </w:r>
          </w:p>
        </w:tc>
        <w:tc>
          <w:tcPr>
            <w:tcW w:w="3174" w:type="dxa"/>
            <w:noWrap/>
            <w:vAlign w:val="center"/>
          </w:tcPr>
          <w:p w14:paraId="283257A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已划界，河口外10米</w:t>
            </w:r>
          </w:p>
        </w:tc>
      </w:tr>
      <w:tr w14:paraId="6DCF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14A5EE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185</w:t>
            </w:r>
          </w:p>
        </w:tc>
        <w:tc>
          <w:tcPr>
            <w:tcW w:w="1474" w:type="dxa"/>
            <w:vMerge w:val="continue"/>
            <w:noWrap/>
            <w:vAlign w:val="center"/>
          </w:tcPr>
          <w:p w14:paraId="01DE0EFE">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77759C96">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6717084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娄前河</w:t>
            </w:r>
          </w:p>
        </w:tc>
        <w:tc>
          <w:tcPr>
            <w:tcW w:w="1560" w:type="dxa"/>
            <w:noWrap/>
            <w:vAlign w:val="center"/>
          </w:tcPr>
          <w:p w14:paraId="3ED8E1E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8.41</w:t>
            </w:r>
          </w:p>
        </w:tc>
        <w:tc>
          <w:tcPr>
            <w:tcW w:w="3174" w:type="dxa"/>
            <w:noWrap/>
            <w:vAlign w:val="center"/>
          </w:tcPr>
          <w:p w14:paraId="277F6CF6">
            <w:pPr>
              <w:widowControl/>
              <w:spacing w:line="320" w:lineRule="exact"/>
              <w:jc w:val="center"/>
              <w:textAlignment w:val="center"/>
              <w:rPr>
                <w:rFonts w:hint="eastAsia" w:ascii="宋体" w:hAnsi="宋体" w:cs="宋体"/>
                <w:bCs/>
                <w:sz w:val="22"/>
                <w:szCs w:val="22"/>
                <w:highlight w:val="none"/>
              </w:rPr>
            </w:pPr>
          </w:p>
        </w:tc>
      </w:tr>
      <w:tr w14:paraId="41FB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348D2B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186</w:t>
            </w:r>
          </w:p>
        </w:tc>
        <w:tc>
          <w:tcPr>
            <w:tcW w:w="1474" w:type="dxa"/>
            <w:vMerge w:val="continue"/>
            <w:noWrap/>
            <w:vAlign w:val="center"/>
          </w:tcPr>
          <w:p w14:paraId="1D278CD8">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0ABF1ABC">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19D1917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新洪河</w:t>
            </w:r>
          </w:p>
        </w:tc>
        <w:tc>
          <w:tcPr>
            <w:tcW w:w="1560" w:type="dxa"/>
            <w:noWrap/>
            <w:vAlign w:val="center"/>
          </w:tcPr>
          <w:p w14:paraId="03420BD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4.07</w:t>
            </w:r>
          </w:p>
        </w:tc>
        <w:tc>
          <w:tcPr>
            <w:tcW w:w="3174" w:type="dxa"/>
            <w:noWrap/>
            <w:vAlign w:val="center"/>
          </w:tcPr>
          <w:p w14:paraId="6E33EB2B">
            <w:pPr>
              <w:widowControl/>
              <w:spacing w:line="320" w:lineRule="exact"/>
              <w:jc w:val="center"/>
              <w:textAlignment w:val="center"/>
              <w:rPr>
                <w:rFonts w:hint="eastAsia" w:ascii="宋体" w:hAnsi="宋体" w:cs="宋体"/>
                <w:bCs/>
                <w:sz w:val="22"/>
                <w:szCs w:val="22"/>
                <w:highlight w:val="none"/>
              </w:rPr>
            </w:pPr>
          </w:p>
        </w:tc>
      </w:tr>
      <w:tr w14:paraId="5A078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389424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187</w:t>
            </w:r>
          </w:p>
        </w:tc>
        <w:tc>
          <w:tcPr>
            <w:tcW w:w="1474" w:type="dxa"/>
            <w:vMerge w:val="continue"/>
            <w:noWrap/>
            <w:vAlign w:val="center"/>
          </w:tcPr>
          <w:p w14:paraId="61CB22AF">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12555850">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1FD14C8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农科站河</w:t>
            </w:r>
          </w:p>
        </w:tc>
        <w:tc>
          <w:tcPr>
            <w:tcW w:w="1560" w:type="dxa"/>
            <w:noWrap/>
            <w:vAlign w:val="center"/>
          </w:tcPr>
          <w:p w14:paraId="3731921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3.96</w:t>
            </w:r>
          </w:p>
        </w:tc>
        <w:tc>
          <w:tcPr>
            <w:tcW w:w="3174" w:type="dxa"/>
            <w:noWrap/>
            <w:vAlign w:val="center"/>
          </w:tcPr>
          <w:p w14:paraId="02E290DE">
            <w:pPr>
              <w:widowControl/>
              <w:spacing w:line="320" w:lineRule="exact"/>
              <w:jc w:val="center"/>
              <w:textAlignment w:val="center"/>
              <w:rPr>
                <w:rFonts w:hint="eastAsia" w:ascii="宋体" w:hAnsi="宋体" w:cs="宋体"/>
                <w:bCs/>
                <w:sz w:val="22"/>
                <w:szCs w:val="22"/>
                <w:highlight w:val="none"/>
              </w:rPr>
            </w:pPr>
          </w:p>
        </w:tc>
      </w:tr>
      <w:tr w14:paraId="6A73B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034BD8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188</w:t>
            </w:r>
          </w:p>
        </w:tc>
        <w:tc>
          <w:tcPr>
            <w:tcW w:w="1474" w:type="dxa"/>
            <w:vMerge w:val="continue"/>
            <w:noWrap/>
            <w:vAlign w:val="center"/>
          </w:tcPr>
          <w:p w14:paraId="6F036F64">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12D0C09C">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75715EA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红旗桥河</w:t>
            </w:r>
          </w:p>
        </w:tc>
        <w:tc>
          <w:tcPr>
            <w:tcW w:w="1560" w:type="dxa"/>
            <w:noWrap/>
            <w:vAlign w:val="center"/>
          </w:tcPr>
          <w:p w14:paraId="437390B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2.27</w:t>
            </w:r>
          </w:p>
        </w:tc>
        <w:tc>
          <w:tcPr>
            <w:tcW w:w="3174" w:type="dxa"/>
            <w:noWrap/>
            <w:vAlign w:val="center"/>
          </w:tcPr>
          <w:p w14:paraId="58586747">
            <w:pPr>
              <w:widowControl/>
              <w:spacing w:line="320" w:lineRule="exact"/>
              <w:jc w:val="center"/>
              <w:textAlignment w:val="center"/>
              <w:rPr>
                <w:rFonts w:hint="eastAsia" w:ascii="宋体" w:hAnsi="宋体" w:cs="宋体"/>
                <w:bCs/>
                <w:sz w:val="22"/>
                <w:szCs w:val="22"/>
                <w:highlight w:val="none"/>
              </w:rPr>
            </w:pPr>
          </w:p>
        </w:tc>
      </w:tr>
      <w:tr w14:paraId="1C1E8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37A165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189</w:t>
            </w:r>
          </w:p>
        </w:tc>
        <w:tc>
          <w:tcPr>
            <w:tcW w:w="1474" w:type="dxa"/>
            <w:vMerge w:val="continue"/>
            <w:noWrap/>
            <w:vAlign w:val="center"/>
          </w:tcPr>
          <w:p w14:paraId="64A9CF75">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67437148">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033CDD1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中大圩西河</w:t>
            </w:r>
          </w:p>
        </w:tc>
        <w:tc>
          <w:tcPr>
            <w:tcW w:w="1560" w:type="dxa"/>
            <w:noWrap/>
            <w:vAlign w:val="center"/>
          </w:tcPr>
          <w:p w14:paraId="36406BC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2.96</w:t>
            </w:r>
          </w:p>
        </w:tc>
        <w:tc>
          <w:tcPr>
            <w:tcW w:w="3174" w:type="dxa"/>
            <w:noWrap/>
            <w:vAlign w:val="center"/>
          </w:tcPr>
          <w:p w14:paraId="2B074158">
            <w:pPr>
              <w:widowControl/>
              <w:spacing w:line="320" w:lineRule="exact"/>
              <w:jc w:val="center"/>
              <w:textAlignment w:val="center"/>
              <w:rPr>
                <w:rFonts w:hint="eastAsia" w:ascii="宋体" w:hAnsi="宋体" w:cs="宋体"/>
                <w:bCs/>
                <w:sz w:val="22"/>
                <w:szCs w:val="22"/>
                <w:highlight w:val="none"/>
              </w:rPr>
            </w:pPr>
          </w:p>
        </w:tc>
      </w:tr>
      <w:tr w14:paraId="2421D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81A408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190</w:t>
            </w:r>
          </w:p>
        </w:tc>
        <w:tc>
          <w:tcPr>
            <w:tcW w:w="1474" w:type="dxa"/>
            <w:vMerge w:val="continue"/>
            <w:noWrap/>
            <w:vAlign w:val="center"/>
          </w:tcPr>
          <w:p w14:paraId="26FA593A">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4CBAC90A">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10DD124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刘舍西大河</w:t>
            </w:r>
          </w:p>
        </w:tc>
        <w:tc>
          <w:tcPr>
            <w:tcW w:w="1560" w:type="dxa"/>
            <w:noWrap/>
            <w:vAlign w:val="center"/>
          </w:tcPr>
          <w:p w14:paraId="6D5EEA1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3.24</w:t>
            </w:r>
          </w:p>
        </w:tc>
        <w:tc>
          <w:tcPr>
            <w:tcW w:w="3174" w:type="dxa"/>
            <w:noWrap/>
            <w:vAlign w:val="center"/>
          </w:tcPr>
          <w:p w14:paraId="7383503E">
            <w:pPr>
              <w:widowControl/>
              <w:spacing w:line="320" w:lineRule="exact"/>
              <w:jc w:val="center"/>
              <w:textAlignment w:val="center"/>
              <w:rPr>
                <w:rFonts w:hint="eastAsia" w:ascii="宋体" w:hAnsi="宋体" w:cs="宋体"/>
                <w:bCs/>
                <w:sz w:val="22"/>
                <w:szCs w:val="22"/>
                <w:highlight w:val="none"/>
              </w:rPr>
            </w:pPr>
          </w:p>
        </w:tc>
      </w:tr>
      <w:tr w14:paraId="37FF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9D1365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191</w:t>
            </w:r>
          </w:p>
        </w:tc>
        <w:tc>
          <w:tcPr>
            <w:tcW w:w="1474" w:type="dxa"/>
            <w:vMerge w:val="continue"/>
            <w:noWrap/>
            <w:vAlign w:val="center"/>
          </w:tcPr>
          <w:p w14:paraId="6EB5E21E">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4853A1C6">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1FE3BD5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十字港河</w:t>
            </w:r>
          </w:p>
        </w:tc>
        <w:tc>
          <w:tcPr>
            <w:tcW w:w="1560" w:type="dxa"/>
            <w:noWrap/>
            <w:vAlign w:val="center"/>
          </w:tcPr>
          <w:p w14:paraId="2D0E614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6.06</w:t>
            </w:r>
          </w:p>
        </w:tc>
        <w:tc>
          <w:tcPr>
            <w:tcW w:w="3174" w:type="dxa"/>
            <w:noWrap/>
            <w:vAlign w:val="center"/>
          </w:tcPr>
          <w:p w14:paraId="6A0027BB">
            <w:pPr>
              <w:widowControl/>
              <w:spacing w:line="320" w:lineRule="exact"/>
              <w:jc w:val="center"/>
              <w:textAlignment w:val="center"/>
              <w:rPr>
                <w:rFonts w:hint="eastAsia" w:ascii="宋体" w:hAnsi="宋体" w:cs="宋体"/>
                <w:bCs/>
                <w:sz w:val="22"/>
                <w:szCs w:val="22"/>
                <w:highlight w:val="none"/>
              </w:rPr>
            </w:pPr>
          </w:p>
        </w:tc>
      </w:tr>
      <w:tr w14:paraId="278D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DC454F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192</w:t>
            </w:r>
          </w:p>
        </w:tc>
        <w:tc>
          <w:tcPr>
            <w:tcW w:w="1474" w:type="dxa"/>
            <w:vMerge w:val="continue"/>
            <w:noWrap/>
            <w:vAlign w:val="center"/>
          </w:tcPr>
          <w:p w14:paraId="49A24CD0">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4DA56A3F">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679CC68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红庙大河</w:t>
            </w:r>
          </w:p>
        </w:tc>
        <w:tc>
          <w:tcPr>
            <w:tcW w:w="1560" w:type="dxa"/>
            <w:noWrap/>
            <w:vAlign w:val="center"/>
          </w:tcPr>
          <w:p w14:paraId="5802DB2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7.32</w:t>
            </w:r>
          </w:p>
        </w:tc>
        <w:tc>
          <w:tcPr>
            <w:tcW w:w="3174" w:type="dxa"/>
            <w:noWrap/>
            <w:vAlign w:val="center"/>
          </w:tcPr>
          <w:p w14:paraId="454855D2">
            <w:pPr>
              <w:widowControl/>
              <w:spacing w:line="320" w:lineRule="exact"/>
              <w:jc w:val="center"/>
              <w:textAlignment w:val="center"/>
              <w:rPr>
                <w:rFonts w:hint="eastAsia" w:ascii="宋体" w:hAnsi="宋体" w:cs="宋体"/>
                <w:bCs/>
                <w:sz w:val="22"/>
                <w:szCs w:val="22"/>
                <w:highlight w:val="none"/>
              </w:rPr>
            </w:pPr>
          </w:p>
        </w:tc>
      </w:tr>
      <w:tr w14:paraId="5B79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482B1D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193</w:t>
            </w:r>
          </w:p>
        </w:tc>
        <w:tc>
          <w:tcPr>
            <w:tcW w:w="1474" w:type="dxa"/>
            <w:vMerge w:val="restart"/>
            <w:noWrap/>
            <w:vAlign w:val="center"/>
          </w:tcPr>
          <w:p w14:paraId="20686DB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乡级河道</w:t>
            </w:r>
          </w:p>
        </w:tc>
        <w:tc>
          <w:tcPr>
            <w:tcW w:w="1406" w:type="dxa"/>
            <w:vMerge w:val="restart"/>
            <w:noWrap/>
            <w:vAlign w:val="center"/>
          </w:tcPr>
          <w:p w14:paraId="0AF7C7A4">
            <w:pPr>
              <w:widowControl/>
              <w:spacing w:line="320" w:lineRule="exact"/>
              <w:jc w:val="center"/>
              <w:textAlignment w:val="center"/>
              <w:rPr>
                <w:rFonts w:hint="eastAsia" w:ascii="宋体" w:hAnsi="宋体" w:cs="宋体"/>
                <w:bCs/>
                <w:sz w:val="22"/>
                <w:szCs w:val="22"/>
                <w:highlight w:val="none"/>
              </w:rPr>
            </w:pPr>
          </w:p>
          <w:p w14:paraId="171E2666">
            <w:pPr>
              <w:widowControl/>
              <w:spacing w:line="320" w:lineRule="exact"/>
              <w:jc w:val="center"/>
              <w:textAlignment w:val="center"/>
              <w:rPr>
                <w:rFonts w:hint="eastAsia" w:ascii="宋体" w:hAnsi="宋体" w:cs="宋体"/>
                <w:bCs/>
                <w:sz w:val="22"/>
                <w:szCs w:val="22"/>
                <w:highlight w:val="none"/>
              </w:rPr>
            </w:pPr>
          </w:p>
          <w:p w14:paraId="4677019E">
            <w:pPr>
              <w:widowControl/>
              <w:spacing w:line="320" w:lineRule="exact"/>
              <w:jc w:val="center"/>
              <w:textAlignment w:val="center"/>
              <w:rPr>
                <w:rFonts w:hint="eastAsia" w:ascii="宋体" w:hAnsi="宋体" w:cs="宋体"/>
                <w:bCs/>
                <w:sz w:val="22"/>
                <w:szCs w:val="22"/>
                <w:highlight w:val="none"/>
              </w:rPr>
            </w:pPr>
          </w:p>
          <w:p w14:paraId="109D9F1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淤溪镇</w:t>
            </w:r>
          </w:p>
          <w:p w14:paraId="2FF0BC16">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6E9FA85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玉乳河</w:t>
            </w:r>
          </w:p>
        </w:tc>
        <w:tc>
          <w:tcPr>
            <w:tcW w:w="1560" w:type="dxa"/>
            <w:noWrap/>
            <w:vAlign w:val="center"/>
          </w:tcPr>
          <w:p w14:paraId="2D86AD8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1.83</w:t>
            </w:r>
          </w:p>
        </w:tc>
        <w:tc>
          <w:tcPr>
            <w:tcW w:w="3174" w:type="dxa"/>
            <w:noWrap/>
            <w:vAlign w:val="center"/>
          </w:tcPr>
          <w:p w14:paraId="381820E2">
            <w:pPr>
              <w:widowControl/>
              <w:spacing w:line="320" w:lineRule="exact"/>
              <w:jc w:val="center"/>
              <w:textAlignment w:val="center"/>
              <w:rPr>
                <w:rFonts w:hint="eastAsia" w:ascii="宋体" w:hAnsi="宋体" w:cs="宋体"/>
                <w:bCs/>
                <w:sz w:val="22"/>
                <w:szCs w:val="22"/>
                <w:highlight w:val="none"/>
              </w:rPr>
            </w:pPr>
          </w:p>
        </w:tc>
      </w:tr>
      <w:tr w14:paraId="0AED3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14EBCB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194</w:t>
            </w:r>
          </w:p>
        </w:tc>
        <w:tc>
          <w:tcPr>
            <w:tcW w:w="1474" w:type="dxa"/>
            <w:vMerge w:val="continue"/>
            <w:noWrap/>
            <w:vAlign w:val="center"/>
          </w:tcPr>
          <w:p w14:paraId="5076A4A7">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45855FB8">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1DDC195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马庄港</w:t>
            </w:r>
          </w:p>
        </w:tc>
        <w:tc>
          <w:tcPr>
            <w:tcW w:w="1560" w:type="dxa"/>
            <w:noWrap/>
            <w:vAlign w:val="center"/>
          </w:tcPr>
          <w:p w14:paraId="46B940E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3.65</w:t>
            </w:r>
          </w:p>
        </w:tc>
        <w:tc>
          <w:tcPr>
            <w:tcW w:w="3174" w:type="dxa"/>
            <w:noWrap/>
            <w:vAlign w:val="center"/>
          </w:tcPr>
          <w:p w14:paraId="44CCDEBB">
            <w:pPr>
              <w:widowControl/>
              <w:spacing w:line="320" w:lineRule="exact"/>
              <w:jc w:val="center"/>
              <w:textAlignment w:val="center"/>
              <w:rPr>
                <w:rFonts w:hint="eastAsia" w:ascii="宋体" w:hAnsi="宋体" w:cs="宋体"/>
                <w:bCs/>
                <w:sz w:val="22"/>
                <w:szCs w:val="22"/>
                <w:highlight w:val="none"/>
              </w:rPr>
            </w:pPr>
          </w:p>
        </w:tc>
      </w:tr>
      <w:tr w14:paraId="0CC71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326E367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195</w:t>
            </w:r>
          </w:p>
        </w:tc>
        <w:tc>
          <w:tcPr>
            <w:tcW w:w="1474" w:type="dxa"/>
            <w:vMerge w:val="continue"/>
            <w:noWrap/>
            <w:vAlign w:val="center"/>
          </w:tcPr>
          <w:p w14:paraId="22302433">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0B0A0611">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7D34A53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孙庄港</w:t>
            </w:r>
          </w:p>
        </w:tc>
        <w:tc>
          <w:tcPr>
            <w:tcW w:w="1560" w:type="dxa"/>
            <w:noWrap/>
            <w:vAlign w:val="center"/>
          </w:tcPr>
          <w:p w14:paraId="0212D93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5.34</w:t>
            </w:r>
          </w:p>
        </w:tc>
        <w:tc>
          <w:tcPr>
            <w:tcW w:w="3174" w:type="dxa"/>
            <w:noWrap/>
            <w:vAlign w:val="center"/>
          </w:tcPr>
          <w:p w14:paraId="38A12D67">
            <w:pPr>
              <w:widowControl/>
              <w:spacing w:line="320" w:lineRule="exact"/>
              <w:jc w:val="center"/>
              <w:textAlignment w:val="center"/>
              <w:rPr>
                <w:rFonts w:hint="eastAsia" w:ascii="宋体" w:hAnsi="宋体" w:cs="宋体"/>
                <w:bCs/>
                <w:sz w:val="22"/>
                <w:szCs w:val="22"/>
                <w:highlight w:val="none"/>
              </w:rPr>
            </w:pPr>
          </w:p>
        </w:tc>
      </w:tr>
      <w:tr w14:paraId="35D24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860FFF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196</w:t>
            </w:r>
          </w:p>
        </w:tc>
        <w:tc>
          <w:tcPr>
            <w:tcW w:w="1474" w:type="dxa"/>
            <w:vMerge w:val="continue"/>
            <w:noWrap/>
            <w:vAlign w:val="center"/>
          </w:tcPr>
          <w:p w14:paraId="443BC13E">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0C4E667A">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1913E32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潘鹿大河</w:t>
            </w:r>
          </w:p>
        </w:tc>
        <w:tc>
          <w:tcPr>
            <w:tcW w:w="1560" w:type="dxa"/>
            <w:noWrap/>
            <w:vAlign w:val="center"/>
          </w:tcPr>
          <w:p w14:paraId="393240C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7.67</w:t>
            </w:r>
          </w:p>
        </w:tc>
        <w:tc>
          <w:tcPr>
            <w:tcW w:w="3174" w:type="dxa"/>
            <w:noWrap/>
            <w:vAlign w:val="center"/>
          </w:tcPr>
          <w:p w14:paraId="6F5AB005">
            <w:pPr>
              <w:widowControl/>
              <w:spacing w:line="320" w:lineRule="exact"/>
              <w:jc w:val="center"/>
              <w:textAlignment w:val="center"/>
              <w:rPr>
                <w:rFonts w:hint="eastAsia" w:ascii="宋体" w:hAnsi="宋体" w:cs="宋体"/>
                <w:bCs/>
                <w:sz w:val="22"/>
                <w:szCs w:val="22"/>
                <w:highlight w:val="none"/>
              </w:rPr>
            </w:pPr>
          </w:p>
        </w:tc>
      </w:tr>
      <w:tr w14:paraId="18F3A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649BCE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197</w:t>
            </w:r>
          </w:p>
        </w:tc>
        <w:tc>
          <w:tcPr>
            <w:tcW w:w="1474" w:type="dxa"/>
            <w:vMerge w:val="continue"/>
            <w:noWrap/>
            <w:vAlign w:val="center"/>
          </w:tcPr>
          <w:p w14:paraId="420A60E7">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55C93930">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3B49EC0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古港河</w:t>
            </w:r>
          </w:p>
        </w:tc>
        <w:tc>
          <w:tcPr>
            <w:tcW w:w="1560" w:type="dxa"/>
            <w:noWrap/>
            <w:vAlign w:val="center"/>
          </w:tcPr>
          <w:p w14:paraId="0212F40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4.37</w:t>
            </w:r>
          </w:p>
        </w:tc>
        <w:tc>
          <w:tcPr>
            <w:tcW w:w="3174" w:type="dxa"/>
            <w:noWrap/>
            <w:vAlign w:val="center"/>
          </w:tcPr>
          <w:p w14:paraId="6F95452C">
            <w:pPr>
              <w:widowControl/>
              <w:spacing w:line="320" w:lineRule="exact"/>
              <w:jc w:val="center"/>
              <w:textAlignment w:val="center"/>
              <w:rPr>
                <w:rFonts w:hint="eastAsia" w:ascii="宋体" w:hAnsi="宋体" w:cs="宋体"/>
                <w:bCs/>
                <w:sz w:val="22"/>
                <w:szCs w:val="22"/>
                <w:highlight w:val="none"/>
              </w:rPr>
            </w:pPr>
          </w:p>
        </w:tc>
      </w:tr>
      <w:tr w14:paraId="6CB82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4DAA4A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198</w:t>
            </w:r>
          </w:p>
        </w:tc>
        <w:tc>
          <w:tcPr>
            <w:tcW w:w="1474" w:type="dxa"/>
            <w:vMerge w:val="continue"/>
            <w:noWrap/>
            <w:vAlign w:val="center"/>
          </w:tcPr>
          <w:p w14:paraId="29D29DFB">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5B529EB6">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2B6B441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马南河</w:t>
            </w:r>
          </w:p>
        </w:tc>
        <w:tc>
          <w:tcPr>
            <w:tcW w:w="1560" w:type="dxa"/>
            <w:noWrap/>
            <w:vAlign w:val="center"/>
          </w:tcPr>
          <w:p w14:paraId="0D35B58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3.12</w:t>
            </w:r>
          </w:p>
        </w:tc>
        <w:tc>
          <w:tcPr>
            <w:tcW w:w="3174" w:type="dxa"/>
            <w:noWrap/>
            <w:vAlign w:val="center"/>
          </w:tcPr>
          <w:p w14:paraId="1432B4FD">
            <w:pPr>
              <w:widowControl/>
              <w:spacing w:line="320" w:lineRule="exact"/>
              <w:jc w:val="center"/>
              <w:textAlignment w:val="center"/>
              <w:rPr>
                <w:rFonts w:hint="eastAsia" w:ascii="宋体" w:hAnsi="宋体" w:cs="宋体"/>
                <w:bCs/>
                <w:sz w:val="22"/>
                <w:szCs w:val="22"/>
                <w:highlight w:val="none"/>
              </w:rPr>
            </w:pPr>
          </w:p>
        </w:tc>
      </w:tr>
      <w:tr w14:paraId="327B6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5C89256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199</w:t>
            </w:r>
          </w:p>
        </w:tc>
        <w:tc>
          <w:tcPr>
            <w:tcW w:w="1474" w:type="dxa"/>
            <w:vMerge w:val="continue"/>
            <w:noWrap/>
            <w:vAlign w:val="center"/>
          </w:tcPr>
          <w:p w14:paraId="6649D454">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4165FFAB">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031EE5E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吉庄河</w:t>
            </w:r>
          </w:p>
        </w:tc>
        <w:tc>
          <w:tcPr>
            <w:tcW w:w="1560" w:type="dxa"/>
            <w:noWrap/>
            <w:vAlign w:val="center"/>
          </w:tcPr>
          <w:p w14:paraId="04936BA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4.22</w:t>
            </w:r>
          </w:p>
        </w:tc>
        <w:tc>
          <w:tcPr>
            <w:tcW w:w="3174" w:type="dxa"/>
            <w:noWrap/>
            <w:vAlign w:val="center"/>
          </w:tcPr>
          <w:p w14:paraId="1C2E0413">
            <w:pPr>
              <w:widowControl/>
              <w:spacing w:line="320" w:lineRule="exact"/>
              <w:jc w:val="center"/>
              <w:textAlignment w:val="center"/>
              <w:rPr>
                <w:rFonts w:hint="eastAsia" w:ascii="宋体" w:hAnsi="宋体" w:cs="宋体"/>
                <w:bCs/>
                <w:sz w:val="22"/>
                <w:szCs w:val="22"/>
                <w:highlight w:val="none"/>
              </w:rPr>
            </w:pPr>
          </w:p>
        </w:tc>
      </w:tr>
      <w:tr w14:paraId="77783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2CEA87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200</w:t>
            </w:r>
          </w:p>
        </w:tc>
        <w:tc>
          <w:tcPr>
            <w:tcW w:w="1474" w:type="dxa"/>
            <w:vMerge w:val="continue"/>
            <w:noWrap/>
            <w:vAlign w:val="center"/>
          </w:tcPr>
          <w:p w14:paraId="3A7860E3">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21F0DEF0">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2944D11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龙溪港</w:t>
            </w:r>
          </w:p>
        </w:tc>
        <w:tc>
          <w:tcPr>
            <w:tcW w:w="1560" w:type="dxa"/>
            <w:noWrap/>
            <w:vAlign w:val="center"/>
          </w:tcPr>
          <w:p w14:paraId="2E5A41A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6.4</w:t>
            </w:r>
          </w:p>
        </w:tc>
        <w:tc>
          <w:tcPr>
            <w:tcW w:w="3174" w:type="dxa"/>
            <w:noWrap/>
            <w:vAlign w:val="center"/>
          </w:tcPr>
          <w:p w14:paraId="0D3209E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已划界，河口外10米</w:t>
            </w:r>
          </w:p>
        </w:tc>
      </w:tr>
      <w:tr w14:paraId="45C4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729790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201</w:t>
            </w:r>
          </w:p>
        </w:tc>
        <w:tc>
          <w:tcPr>
            <w:tcW w:w="1474" w:type="dxa"/>
            <w:vMerge w:val="continue"/>
            <w:noWrap/>
            <w:vAlign w:val="center"/>
          </w:tcPr>
          <w:p w14:paraId="2DD8BEB9">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709E20A5">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23B3DEF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香圩河</w:t>
            </w:r>
          </w:p>
        </w:tc>
        <w:tc>
          <w:tcPr>
            <w:tcW w:w="1560" w:type="dxa"/>
            <w:noWrap/>
            <w:vAlign w:val="center"/>
          </w:tcPr>
          <w:p w14:paraId="7772565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1.89</w:t>
            </w:r>
          </w:p>
        </w:tc>
        <w:tc>
          <w:tcPr>
            <w:tcW w:w="3174" w:type="dxa"/>
            <w:noWrap/>
            <w:vAlign w:val="center"/>
          </w:tcPr>
          <w:p w14:paraId="1CEE6C72">
            <w:pPr>
              <w:widowControl/>
              <w:spacing w:line="320" w:lineRule="exact"/>
              <w:jc w:val="center"/>
              <w:textAlignment w:val="center"/>
              <w:rPr>
                <w:rFonts w:hint="eastAsia" w:ascii="宋体" w:hAnsi="宋体" w:cs="宋体"/>
                <w:bCs/>
                <w:sz w:val="22"/>
                <w:szCs w:val="22"/>
                <w:highlight w:val="none"/>
              </w:rPr>
            </w:pPr>
          </w:p>
        </w:tc>
      </w:tr>
      <w:tr w14:paraId="185D6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9A0ED5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202</w:t>
            </w:r>
          </w:p>
        </w:tc>
        <w:tc>
          <w:tcPr>
            <w:tcW w:w="1474" w:type="dxa"/>
            <w:vMerge w:val="continue"/>
            <w:noWrap/>
            <w:vAlign w:val="center"/>
          </w:tcPr>
          <w:p w14:paraId="350766DD">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41BD5855">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70C3521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通界河</w:t>
            </w:r>
          </w:p>
        </w:tc>
        <w:tc>
          <w:tcPr>
            <w:tcW w:w="1560" w:type="dxa"/>
            <w:noWrap/>
            <w:vAlign w:val="center"/>
          </w:tcPr>
          <w:p w14:paraId="35AAB98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1.92</w:t>
            </w:r>
          </w:p>
        </w:tc>
        <w:tc>
          <w:tcPr>
            <w:tcW w:w="3174" w:type="dxa"/>
            <w:noWrap/>
            <w:vAlign w:val="center"/>
          </w:tcPr>
          <w:p w14:paraId="44168BD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已划界，河口外/堤脚外10米</w:t>
            </w:r>
          </w:p>
        </w:tc>
      </w:tr>
      <w:tr w14:paraId="1E556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5D21B5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203</w:t>
            </w:r>
          </w:p>
        </w:tc>
        <w:tc>
          <w:tcPr>
            <w:tcW w:w="1474" w:type="dxa"/>
            <w:vMerge w:val="continue"/>
            <w:noWrap/>
            <w:vAlign w:val="center"/>
          </w:tcPr>
          <w:p w14:paraId="42D5AAD2">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1B2153ED">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3E206D0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南环河</w:t>
            </w:r>
          </w:p>
        </w:tc>
        <w:tc>
          <w:tcPr>
            <w:tcW w:w="1560" w:type="dxa"/>
            <w:noWrap/>
            <w:vAlign w:val="center"/>
          </w:tcPr>
          <w:p w14:paraId="04F33FF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1.66</w:t>
            </w:r>
          </w:p>
        </w:tc>
        <w:tc>
          <w:tcPr>
            <w:tcW w:w="3174" w:type="dxa"/>
            <w:noWrap/>
            <w:vAlign w:val="center"/>
          </w:tcPr>
          <w:p w14:paraId="0298C22C">
            <w:pPr>
              <w:widowControl/>
              <w:spacing w:line="320" w:lineRule="exact"/>
              <w:jc w:val="center"/>
              <w:textAlignment w:val="center"/>
              <w:rPr>
                <w:rFonts w:hint="eastAsia" w:ascii="宋体" w:hAnsi="宋体" w:cs="宋体"/>
                <w:bCs/>
                <w:sz w:val="22"/>
                <w:szCs w:val="22"/>
                <w:highlight w:val="none"/>
              </w:rPr>
            </w:pPr>
          </w:p>
        </w:tc>
      </w:tr>
      <w:tr w14:paraId="098A4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9B9641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204</w:t>
            </w:r>
          </w:p>
        </w:tc>
        <w:tc>
          <w:tcPr>
            <w:tcW w:w="1474" w:type="dxa"/>
            <w:vMerge w:val="continue"/>
            <w:noWrap/>
            <w:vAlign w:val="center"/>
          </w:tcPr>
          <w:p w14:paraId="32EE120E">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53A759E8">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5732836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西港河</w:t>
            </w:r>
          </w:p>
        </w:tc>
        <w:tc>
          <w:tcPr>
            <w:tcW w:w="1560" w:type="dxa"/>
            <w:noWrap/>
            <w:vAlign w:val="center"/>
          </w:tcPr>
          <w:p w14:paraId="4408B0E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4.5</w:t>
            </w:r>
          </w:p>
        </w:tc>
        <w:tc>
          <w:tcPr>
            <w:tcW w:w="3174" w:type="dxa"/>
            <w:noWrap/>
            <w:vAlign w:val="center"/>
          </w:tcPr>
          <w:p w14:paraId="07810712">
            <w:pPr>
              <w:widowControl/>
              <w:spacing w:line="320" w:lineRule="exact"/>
              <w:jc w:val="center"/>
              <w:textAlignment w:val="center"/>
              <w:rPr>
                <w:rFonts w:hint="eastAsia" w:ascii="宋体" w:hAnsi="宋体" w:cs="宋体"/>
                <w:bCs/>
                <w:sz w:val="22"/>
                <w:szCs w:val="22"/>
                <w:highlight w:val="none"/>
              </w:rPr>
            </w:pPr>
          </w:p>
        </w:tc>
      </w:tr>
      <w:tr w14:paraId="45CB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DE3E50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205</w:t>
            </w:r>
          </w:p>
        </w:tc>
        <w:tc>
          <w:tcPr>
            <w:tcW w:w="1474" w:type="dxa"/>
            <w:vMerge w:val="continue"/>
            <w:noWrap/>
            <w:vAlign w:val="center"/>
          </w:tcPr>
          <w:p w14:paraId="4ACA3FFC">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51FE82F9">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45026FE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东港河</w:t>
            </w:r>
          </w:p>
        </w:tc>
        <w:tc>
          <w:tcPr>
            <w:tcW w:w="1560" w:type="dxa"/>
            <w:noWrap/>
            <w:vAlign w:val="center"/>
          </w:tcPr>
          <w:p w14:paraId="684932A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4.59</w:t>
            </w:r>
          </w:p>
        </w:tc>
        <w:tc>
          <w:tcPr>
            <w:tcW w:w="3174" w:type="dxa"/>
            <w:noWrap/>
            <w:vAlign w:val="center"/>
          </w:tcPr>
          <w:p w14:paraId="765B6904">
            <w:pPr>
              <w:widowControl/>
              <w:spacing w:line="320" w:lineRule="exact"/>
              <w:jc w:val="center"/>
              <w:textAlignment w:val="center"/>
              <w:rPr>
                <w:rFonts w:hint="eastAsia" w:ascii="宋体" w:hAnsi="宋体" w:cs="宋体"/>
                <w:bCs/>
                <w:sz w:val="22"/>
                <w:szCs w:val="22"/>
                <w:highlight w:val="none"/>
              </w:rPr>
            </w:pPr>
          </w:p>
        </w:tc>
      </w:tr>
      <w:tr w14:paraId="292D0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C4435F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206</w:t>
            </w:r>
          </w:p>
        </w:tc>
        <w:tc>
          <w:tcPr>
            <w:tcW w:w="1474" w:type="dxa"/>
            <w:vMerge w:val="continue"/>
            <w:noWrap/>
            <w:vAlign w:val="center"/>
          </w:tcPr>
          <w:p w14:paraId="66EB325C">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631981E9">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20270A5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渔场东大河</w:t>
            </w:r>
          </w:p>
        </w:tc>
        <w:tc>
          <w:tcPr>
            <w:tcW w:w="1560" w:type="dxa"/>
            <w:noWrap/>
            <w:vAlign w:val="center"/>
          </w:tcPr>
          <w:p w14:paraId="3E7D5EB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1.7</w:t>
            </w:r>
          </w:p>
        </w:tc>
        <w:tc>
          <w:tcPr>
            <w:tcW w:w="3174" w:type="dxa"/>
            <w:noWrap/>
            <w:vAlign w:val="center"/>
          </w:tcPr>
          <w:p w14:paraId="29309DFB">
            <w:pPr>
              <w:widowControl/>
              <w:spacing w:line="320" w:lineRule="exact"/>
              <w:jc w:val="center"/>
              <w:textAlignment w:val="center"/>
              <w:rPr>
                <w:rFonts w:hint="eastAsia" w:ascii="宋体" w:hAnsi="宋体" w:cs="宋体"/>
                <w:bCs/>
                <w:sz w:val="22"/>
                <w:szCs w:val="22"/>
                <w:highlight w:val="none"/>
              </w:rPr>
            </w:pPr>
          </w:p>
        </w:tc>
      </w:tr>
      <w:tr w14:paraId="4F634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316A04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207</w:t>
            </w:r>
          </w:p>
        </w:tc>
        <w:tc>
          <w:tcPr>
            <w:tcW w:w="1474" w:type="dxa"/>
            <w:vMerge w:val="continue"/>
            <w:noWrap/>
            <w:vAlign w:val="center"/>
          </w:tcPr>
          <w:p w14:paraId="6A83D020">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023D045F">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762F2ED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军民河</w:t>
            </w:r>
          </w:p>
        </w:tc>
        <w:tc>
          <w:tcPr>
            <w:tcW w:w="1560" w:type="dxa"/>
            <w:noWrap/>
            <w:vAlign w:val="center"/>
          </w:tcPr>
          <w:p w14:paraId="442F13E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0.53</w:t>
            </w:r>
          </w:p>
        </w:tc>
        <w:tc>
          <w:tcPr>
            <w:tcW w:w="3174" w:type="dxa"/>
            <w:noWrap/>
            <w:vAlign w:val="center"/>
          </w:tcPr>
          <w:p w14:paraId="2768E54F">
            <w:pPr>
              <w:widowControl/>
              <w:spacing w:line="320" w:lineRule="exact"/>
              <w:jc w:val="center"/>
              <w:textAlignment w:val="center"/>
              <w:rPr>
                <w:rFonts w:hint="eastAsia" w:ascii="宋体" w:hAnsi="宋体" w:cs="宋体"/>
                <w:bCs/>
                <w:sz w:val="22"/>
                <w:szCs w:val="22"/>
                <w:highlight w:val="none"/>
              </w:rPr>
            </w:pPr>
          </w:p>
        </w:tc>
      </w:tr>
      <w:tr w14:paraId="30A61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71B0A1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208</w:t>
            </w:r>
          </w:p>
        </w:tc>
        <w:tc>
          <w:tcPr>
            <w:tcW w:w="1474" w:type="dxa"/>
            <w:vMerge w:val="continue"/>
            <w:noWrap/>
            <w:vAlign w:val="center"/>
          </w:tcPr>
          <w:p w14:paraId="1879EABD">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07EF3537">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42A6649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叶溱河</w:t>
            </w:r>
          </w:p>
        </w:tc>
        <w:tc>
          <w:tcPr>
            <w:tcW w:w="1560" w:type="dxa"/>
            <w:noWrap/>
            <w:vAlign w:val="center"/>
          </w:tcPr>
          <w:p w14:paraId="379A5CF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0.45</w:t>
            </w:r>
          </w:p>
        </w:tc>
        <w:tc>
          <w:tcPr>
            <w:tcW w:w="3174" w:type="dxa"/>
            <w:noWrap/>
            <w:vAlign w:val="center"/>
          </w:tcPr>
          <w:p w14:paraId="3BBAB079">
            <w:pPr>
              <w:widowControl/>
              <w:spacing w:line="320" w:lineRule="exact"/>
              <w:jc w:val="center"/>
              <w:textAlignment w:val="center"/>
              <w:rPr>
                <w:rFonts w:hint="eastAsia" w:ascii="宋体" w:hAnsi="宋体" w:cs="宋体"/>
                <w:bCs/>
                <w:sz w:val="22"/>
                <w:szCs w:val="22"/>
                <w:highlight w:val="none"/>
              </w:rPr>
            </w:pPr>
          </w:p>
        </w:tc>
      </w:tr>
      <w:tr w14:paraId="5D556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A0D125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209</w:t>
            </w:r>
          </w:p>
        </w:tc>
        <w:tc>
          <w:tcPr>
            <w:tcW w:w="1474" w:type="dxa"/>
            <w:vMerge w:val="restart"/>
            <w:noWrap/>
            <w:vAlign w:val="center"/>
          </w:tcPr>
          <w:p w14:paraId="6FE8F3F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乡级河道</w:t>
            </w:r>
          </w:p>
        </w:tc>
        <w:tc>
          <w:tcPr>
            <w:tcW w:w="1406" w:type="dxa"/>
            <w:vMerge w:val="restart"/>
            <w:noWrap/>
            <w:vAlign w:val="center"/>
          </w:tcPr>
          <w:p w14:paraId="1640EF9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俞垛镇</w:t>
            </w:r>
          </w:p>
        </w:tc>
        <w:tc>
          <w:tcPr>
            <w:tcW w:w="2226" w:type="dxa"/>
            <w:noWrap/>
            <w:vAlign w:val="center"/>
          </w:tcPr>
          <w:p w14:paraId="2B24369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通界河</w:t>
            </w:r>
          </w:p>
        </w:tc>
        <w:tc>
          <w:tcPr>
            <w:tcW w:w="1560" w:type="dxa"/>
            <w:noWrap/>
            <w:vAlign w:val="center"/>
          </w:tcPr>
          <w:p w14:paraId="3DDC1E9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5.00 </w:t>
            </w:r>
          </w:p>
        </w:tc>
        <w:tc>
          <w:tcPr>
            <w:tcW w:w="3174" w:type="dxa"/>
            <w:noWrap/>
            <w:vAlign w:val="center"/>
          </w:tcPr>
          <w:p w14:paraId="6BD5E17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已划界，河口外/堤脚外10米</w:t>
            </w:r>
          </w:p>
        </w:tc>
      </w:tr>
      <w:tr w14:paraId="7E23A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1C0FB46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210</w:t>
            </w:r>
          </w:p>
        </w:tc>
        <w:tc>
          <w:tcPr>
            <w:tcW w:w="1474" w:type="dxa"/>
            <w:vMerge w:val="continue"/>
            <w:noWrap/>
            <w:vAlign w:val="center"/>
          </w:tcPr>
          <w:p w14:paraId="539A803C">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4F65C728">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3CCB585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叶溱河</w:t>
            </w:r>
          </w:p>
        </w:tc>
        <w:tc>
          <w:tcPr>
            <w:tcW w:w="1560" w:type="dxa"/>
            <w:noWrap/>
            <w:vAlign w:val="center"/>
          </w:tcPr>
          <w:p w14:paraId="39F08C3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15.26 </w:t>
            </w:r>
          </w:p>
        </w:tc>
        <w:tc>
          <w:tcPr>
            <w:tcW w:w="3174" w:type="dxa"/>
            <w:noWrap/>
            <w:vAlign w:val="center"/>
          </w:tcPr>
          <w:p w14:paraId="69AB8E9D">
            <w:pPr>
              <w:widowControl/>
              <w:spacing w:line="320" w:lineRule="exact"/>
              <w:jc w:val="center"/>
              <w:textAlignment w:val="center"/>
              <w:rPr>
                <w:rFonts w:hint="eastAsia" w:ascii="宋体" w:hAnsi="宋体" w:cs="宋体"/>
                <w:bCs/>
                <w:sz w:val="22"/>
                <w:szCs w:val="22"/>
                <w:highlight w:val="none"/>
              </w:rPr>
            </w:pPr>
          </w:p>
        </w:tc>
      </w:tr>
      <w:tr w14:paraId="7AA84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73E40C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211</w:t>
            </w:r>
          </w:p>
        </w:tc>
        <w:tc>
          <w:tcPr>
            <w:tcW w:w="1474" w:type="dxa"/>
            <w:vMerge w:val="continue"/>
            <w:noWrap/>
            <w:vAlign w:val="center"/>
          </w:tcPr>
          <w:p w14:paraId="1CF1D610">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04F44FD6">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5CAA2AF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渭水河</w:t>
            </w:r>
          </w:p>
        </w:tc>
        <w:tc>
          <w:tcPr>
            <w:tcW w:w="1560" w:type="dxa"/>
            <w:noWrap/>
            <w:vAlign w:val="center"/>
          </w:tcPr>
          <w:p w14:paraId="1D098E3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3.72 </w:t>
            </w:r>
          </w:p>
        </w:tc>
        <w:tc>
          <w:tcPr>
            <w:tcW w:w="3174" w:type="dxa"/>
            <w:noWrap/>
            <w:vAlign w:val="center"/>
          </w:tcPr>
          <w:p w14:paraId="1A13B17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已划界，河口外10米</w:t>
            </w:r>
          </w:p>
        </w:tc>
      </w:tr>
      <w:tr w14:paraId="160BC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769F855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212</w:t>
            </w:r>
          </w:p>
        </w:tc>
        <w:tc>
          <w:tcPr>
            <w:tcW w:w="1474" w:type="dxa"/>
            <w:vMerge w:val="continue"/>
            <w:noWrap/>
            <w:vAlign w:val="center"/>
          </w:tcPr>
          <w:p w14:paraId="46DBE779">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368A9C82">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02851DE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东港河</w:t>
            </w:r>
          </w:p>
        </w:tc>
        <w:tc>
          <w:tcPr>
            <w:tcW w:w="1560" w:type="dxa"/>
            <w:noWrap/>
            <w:vAlign w:val="center"/>
          </w:tcPr>
          <w:p w14:paraId="60B0628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8.07 </w:t>
            </w:r>
          </w:p>
        </w:tc>
        <w:tc>
          <w:tcPr>
            <w:tcW w:w="3174" w:type="dxa"/>
            <w:noWrap/>
            <w:vAlign w:val="center"/>
          </w:tcPr>
          <w:p w14:paraId="1D848AD2">
            <w:pPr>
              <w:widowControl/>
              <w:spacing w:line="320" w:lineRule="exact"/>
              <w:jc w:val="center"/>
              <w:textAlignment w:val="center"/>
              <w:rPr>
                <w:rFonts w:hint="eastAsia" w:ascii="宋体" w:hAnsi="宋体" w:cs="宋体"/>
                <w:bCs/>
                <w:sz w:val="22"/>
                <w:szCs w:val="22"/>
                <w:highlight w:val="none"/>
              </w:rPr>
            </w:pPr>
          </w:p>
        </w:tc>
      </w:tr>
      <w:tr w14:paraId="1344D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A58C51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213</w:t>
            </w:r>
          </w:p>
        </w:tc>
        <w:tc>
          <w:tcPr>
            <w:tcW w:w="1474" w:type="dxa"/>
            <w:vMerge w:val="continue"/>
            <w:noWrap/>
            <w:vAlign w:val="center"/>
          </w:tcPr>
          <w:p w14:paraId="3B08889B">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558DE3C5">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3FF419B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俞溱河</w:t>
            </w:r>
          </w:p>
        </w:tc>
        <w:tc>
          <w:tcPr>
            <w:tcW w:w="1560" w:type="dxa"/>
            <w:noWrap/>
            <w:vAlign w:val="center"/>
          </w:tcPr>
          <w:p w14:paraId="1F6D6E1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3.50 </w:t>
            </w:r>
          </w:p>
        </w:tc>
        <w:tc>
          <w:tcPr>
            <w:tcW w:w="3174" w:type="dxa"/>
            <w:noWrap/>
            <w:vAlign w:val="center"/>
          </w:tcPr>
          <w:p w14:paraId="3A8F834A">
            <w:pPr>
              <w:widowControl/>
              <w:spacing w:line="320" w:lineRule="exact"/>
              <w:jc w:val="center"/>
              <w:textAlignment w:val="center"/>
              <w:rPr>
                <w:rFonts w:hint="eastAsia" w:ascii="宋体" w:hAnsi="宋体" w:cs="宋体"/>
                <w:bCs/>
                <w:sz w:val="22"/>
                <w:szCs w:val="22"/>
                <w:highlight w:val="none"/>
              </w:rPr>
            </w:pPr>
          </w:p>
        </w:tc>
      </w:tr>
      <w:tr w14:paraId="6E222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4EAC726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214</w:t>
            </w:r>
          </w:p>
        </w:tc>
        <w:tc>
          <w:tcPr>
            <w:tcW w:w="1474" w:type="dxa"/>
            <w:vMerge w:val="continue"/>
            <w:noWrap/>
            <w:vAlign w:val="center"/>
          </w:tcPr>
          <w:p w14:paraId="6A215E26">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45450815">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30CDC85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花管河</w:t>
            </w:r>
          </w:p>
        </w:tc>
        <w:tc>
          <w:tcPr>
            <w:tcW w:w="1560" w:type="dxa"/>
            <w:noWrap/>
            <w:vAlign w:val="center"/>
          </w:tcPr>
          <w:p w14:paraId="6ADD593B">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8.62 </w:t>
            </w:r>
          </w:p>
        </w:tc>
        <w:tc>
          <w:tcPr>
            <w:tcW w:w="3174" w:type="dxa"/>
            <w:noWrap/>
            <w:vAlign w:val="center"/>
          </w:tcPr>
          <w:p w14:paraId="6130E6B7">
            <w:pPr>
              <w:widowControl/>
              <w:spacing w:line="320" w:lineRule="exact"/>
              <w:jc w:val="center"/>
              <w:textAlignment w:val="center"/>
              <w:rPr>
                <w:rFonts w:hint="eastAsia" w:ascii="宋体" w:hAnsi="宋体" w:cs="宋体"/>
                <w:bCs/>
                <w:sz w:val="22"/>
                <w:szCs w:val="22"/>
                <w:highlight w:val="none"/>
              </w:rPr>
            </w:pPr>
          </w:p>
        </w:tc>
      </w:tr>
      <w:tr w14:paraId="0684B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6EB502C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215</w:t>
            </w:r>
          </w:p>
        </w:tc>
        <w:tc>
          <w:tcPr>
            <w:tcW w:w="1474" w:type="dxa"/>
            <w:vMerge w:val="continue"/>
            <w:noWrap/>
            <w:vAlign w:val="center"/>
          </w:tcPr>
          <w:p w14:paraId="72534EF5">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6CABDAD9">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7E24C86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九里河</w:t>
            </w:r>
          </w:p>
        </w:tc>
        <w:tc>
          <w:tcPr>
            <w:tcW w:w="1560" w:type="dxa"/>
            <w:noWrap/>
            <w:vAlign w:val="center"/>
          </w:tcPr>
          <w:p w14:paraId="7C891EF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2.81 </w:t>
            </w:r>
          </w:p>
        </w:tc>
        <w:tc>
          <w:tcPr>
            <w:tcW w:w="3174" w:type="dxa"/>
            <w:noWrap/>
            <w:vAlign w:val="center"/>
          </w:tcPr>
          <w:p w14:paraId="39EB5B63">
            <w:pPr>
              <w:widowControl/>
              <w:spacing w:line="320" w:lineRule="exact"/>
              <w:jc w:val="center"/>
              <w:textAlignment w:val="center"/>
              <w:rPr>
                <w:rFonts w:hint="eastAsia" w:ascii="宋体" w:hAnsi="宋体" w:cs="宋体"/>
                <w:bCs/>
                <w:sz w:val="22"/>
                <w:szCs w:val="22"/>
                <w:highlight w:val="none"/>
              </w:rPr>
            </w:pPr>
          </w:p>
        </w:tc>
      </w:tr>
      <w:tr w14:paraId="4D71E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0D7D3BA0">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216</w:t>
            </w:r>
          </w:p>
        </w:tc>
        <w:tc>
          <w:tcPr>
            <w:tcW w:w="1474" w:type="dxa"/>
            <w:vMerge w:val="continue"/>
            <w:noWrap/>
            <w:vAlign w:val="center"/>
          </w:tcPr>
          <w:p w14:paraId="75BA10BC">
            <w:pPr>
              <w:widowControl/>
              <w:spacing w:line="320" w:lineRule="exact"/>
              <w:jc w:val="center"/>
              <w:textAlignment w:val="center"/>
              <w:rPr>
                <w:rFonts w:hint="eastAsia" w:ascii="宋体" w:hAnsi="宋体" w:cs="宋体"/>
                <w:bCs/>
                <w:sz w:val="22"/>
                <w:szCs w:val="22"/>
                <w:highlight w:val="none"/>
              </w:rPr>
            </w:pPr>
          </w:p>
        </w:tc>
        <w:tc>
          <w:tcPr>
            <w:tcW w:w="1406" w:type="dxa"/>
            <w:vMerge w:val="continue"/>
            <w:noWrap/>
            <w:vAlign w:val="center"/>
          </w:tcPr>
          <w:p w14:paraId="2FED2686">
            <w:pPr>
              <w:widowControl/>
              <w:spacing w:line="320" w:lineRule="exact"/>
              <w:jc w:val="center"/>
              <w:textAlignment w:val="center"/>
              <w:rPr>
                <w:rFonts w:hint="eastAsia" w:ascii="宋体" w:hAnsi="宋体" w:cs="宋体"/>
                <w:bCs/>
                <w:sz w:val="22"/>
                <w:szCs w:val="22"/>
                <w:highlight w:val="none"/>
              </w:rPr>
            </w:pPr>
          </w:p>
        </w:tc>
        <w:tc>
          <w:tcPr>
            <w:tcW w:w="2226" w:type="dxa"/>
            <w:noWrap/>
            <w:vAlign w:val="center"/>
          </w:tcPr>
          <w:p w14:paraId="4B4622F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吉庄河</w:t>
            </w:r>
          </w:p>
        </w:tc>
        <w:tc>
          <w:tcPr>
            <w:tcW w:w="1560" w:type="dxa"/>
            <w:noWrap/>
            <w:vAlign w:val="center"/>
          </w:tcPr>
          <w:p w14:paraId="65A8038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 xml:space="preserve">0.14 </w:t>
            </w:r>
          </w:p>
        </w:tc>
        <w:tc>
          <w:tcPr>
            <w:tcW w:w="3174" w:type="dxa"/>
            <w:noWrap/>
            <w:vAlign w:val="center"/>
          </w:tcPr>
          <w:p w14:paraId="69FE5DDC">
            <w:pPr>
              <w:widowControl/>
              <w:spacing w:line="320" w:lineRule="exact"/>
              <w:jc w:val="center"/>
              <w:textAlignment w:val="center"/>
              <w:rPr>
                <w:rFonts w:hint="eastAsia" w:ascii="宋体" w:hAnsi="宋体" w:cs="宋体"/>
                <w:bCs/>
                <w:sz w:val="22"/>
                <w:szCs w:val="22"/>
                <w:highlight w:val="none"/>
              </w:rPr>
            </w:pPr>
          </w:p>
        </w:tc>
      </w:tr>
      <w:tr w14:paraId="2E37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40" w:hRule="atLeast"/>
        </w:trPr>
        <w:tc>
          <w:tcPr>
            <w:tcW w:w="720" w:type="dxa"/>
            <w:noWrap/>
            <w:vAlign w:val="center"/>
          </w:tcPr>
          <w:p w14:paraId="2BB1C30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217</w:t>
            </w:r>
          </w:p>
        </w:tc>
        <w:tc>
          <w:tcPr>
            <w:tcW w:w="1474" w:type="dxa"/>
            <w:noWrap/>
            <w:vAlign w:val="center"/>
          </w:tcPr>
          <w:p w14:paraId="219182B0">
            <w:pPr>
              <w:widowControl/>
              <w:spacing w:line="320" w:lineRule="exact"/>
              <w:jc w:val="center"/>
              <w:textAlignment w:val="center"/>
              <w:rPr>
                <w:rFonts w:hint="eastAsia" w:ascii="宋体" w:hAnsi="宋体" w:cs="宋体"/>
                <w:bCs/>
                <w:sz w:val="22"/>
                <w:szCs w:val="22"/>
                <w:highlight w:val="none"/>
              </w:rPr>
            </w:pPr>
          </w:p>
        </w:tc>
        <w:tc>
          <w:tcPr>
            <w:tcW w:w="1406" w:type="dxa"/>
            <w:noWrap/>
            <w:vAlign w:val="center"/>
          </w:tcPr>
          <w:p w14:paraId="4F99A7E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市直属</w:t>
            </w:r>
          </w:p>
        </w:tc>
        <w:tc>
          <w:tcPr>
            <w:tcW w:w="2226" w:type="dxa"/>
            <w:noWrap/>
            <w:vAlign w:val="center"/>
          </w:tcPr>
          <w:p w14:paraId="4935B131">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渔场东大河</w:t>
            </w:r>
          </w:p>
        </w:tc>
        <w:tc>
          <w:tcPr>
            <w:tcW w:w="1560" w:type="dxa"/>
            <w:noWrap/>
            <w:vAlign w:val="center"/>
          </w:tcPr>
          <w:p w14:paraId="3307274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0.22</w:t>
            </w:r>
          </w:p>
        </w:tc>
        <w:tc>
          <w:tcPr>
            <w:tcW w:w="3174" w:type="dxa"/>
            <w:noWrap/>
            <w:vAlign w:val="center"/>
          </w:tcPr>
          <w:p w14:paraId="7DCD1B72">
            <w:pPr>
              <w:widowControl/>
              <w:spacing w:line="320" w:lineRule="exact"/>
              <w:jc w:val="center"/>
              <w:textAlignment w:val="center"/>
              <w:rPr>
                <w:rFonts w:hint="eastAsia" w:ascii="宋体" w:hAnsi="宋体" w:cs="宋体"/>
                <w:bCs/>
                <w:sz w:val="22"/>
                <w:szCs w:val="22"/>
                <w:highlight w:val="none"/>
              </w:rPr>
            </w:pPr>
          </w:p>
        </w:tc>
      </w:tr>
    </w:tbl>
    <w:p w14:paraId="1B2D46C9">
      <w:pPr>
        <w:widowControl/>
        <w:spacing w:line="360" w:lineRule="auto"/>
        <w:rPr>
          <w:rFonts w:ascii="宋体" w:hAnsi="宋体" w:cs="宋体"/>
          <w:bCs/>
          <w:sz w:val="24"/>
          <w:highlight w:val="green"/>
        </w:rPr>
      </w:pPr>
    </w:p>
    <w:p w14:paraId="078F898E">
      <w:pPr>
        <w:widowControl/>
        <w:spacing w:line="360" w:lineRule="auto"/>
        <w:rPr>
          <w:rFonts w:ascii="宋体" w:hAnsi="宋体" w:cs="宋体"/>
          <w:bCs/>
          <w:sz w:val="24"/>
          <w:highlight w:val="green"/>
        </w:rPr>
      </w:pPr>
      <w:r>
        <w:rPr>
          <w:rFonts w:hint="eastAsia" w:ascii="宋体" w:hAnsi="宋体" w:cs="宋体"/>
          <w:bCs/>
          <w:sz w:val="24"/>
          <w:highlight w:val="none"/>
          <w:lang w:val="en-US" w:eastAsia="zh-CN"/>
        </w:rPr>
        <w:t>附件四：水普名录内已划界村级河道明细表</w:t>
      </w:r>
      <w:r>
        <w:rPr>
          <w:rFonts w:hint="eastAsia" w:ascii="宋体" w:hAnsi="宋体" w:cs="宋体"/>
          <w:bCs/>
          <w:sz w:val="24"/>
          <w:highlight w:val="none"/>
          <w:lang w:eastAsia="zh-CN"/>
        </w:rPr>
        <w:t>（</w:t>
      </w:r>
      <w:r>
        <w:rPr>
          <w:rFonts w:hint="eastAsia" w:ascii="宋体" w:hAnsi="宋体" w:cs="宋体"/>
          <w:bCs/>
          <w:sz w:val="24"/>
          <w:highlight w:val="none"/>
          <w:lang w:val="en-US" w:eastAsia="zh-CN"/>
        </w:rPr>
        <w:t>长度按现场实际情况为准）</w:t>
      </w:r>
    </w:p>
    <w:tbl>
      <w:tblPr>
        <w:tblStyle w:val="38"/>
        <w:tblpPr w:leftFromText="180" w:rightFromText="180" w:vertAnchor="text" w:horzAnchor="page" w:tblpX="1074" w:tblpY="46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1170"/>
        <w:gridCol w:w="2265"/>
        <w:gridCol w:w="1875"/>
        <w:gridCol w:w="2955"/>
      </w:tblGrid>
      <w:tr w14:paraId="446EC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14:paraId="01A3220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序号</w:t>
            </w:r>
          </w:p>
        </w:tc>
        <w:tc>
          <w:tcPr>
            <w:tcW w:w="1170" w:type="dxa"/>
            <w:vAlign w:val="center"/>
          </w:tcPr>
          <w:p w14:paraId="7654007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河道级别</w:t>
            </w:r>
          </w:p>
        </w:tc>
        <w:tc>
          <w:tcPr>
            <w:tcW w:w="2265" w:type="dxa"/>
            <w:vAlign w:val="center"/>
          </w:tcPr>
          <w:p w14:paraId="33516C8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河道（或河段）</w:t>
            </w:r>
          </w:p>
          <w:p w14:paraId="4554FE1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名称</w:t>
            </w:r>
          </w:p>
        </w:tc>
        <w:tc>
          <w:tcPr>
            <w:tcW w:w="1875" w:type="dxa"/>
            <w:vAlign w:val="center"/>
          </w:tcPr>
          <w:p w14:paraId="6910B52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河道长度(km)</w:t>
            </w:r>
          </w:p>
        </w:tc>
        <w:tc>
          <w:tcPr>
            <w:tcW w:w="2955" w:type="dxa"/>
            <w:vAlign w:val="center"/>
          </w:tcPr>
          <w:p w14:paraId="2A0F8CD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划界情况</w:t>
            </w:r>
          </w:p>
        </w:tc>
      </w:tr>
      <w:tr w14:paraId="6D55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tcPr>
          <w:p w14:paraId="4FABCFD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1</w:t>
            </w:r>
          </w:p>
        </w:tc>
        <w:tc>
          <w:tcPr>
            <w:tcW w:w="1170" w:type="dxa"/>
          </w:tcPr>
          <w:p w14:paraId="5E36C685">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村级河道</w:t>
            </w:r>
          </w:p>
        </w:tc>
        <w:tc>
          <w:tcPr>
            <w:tcW w:w="2265" w:type="dxa"/>
          </w:tcPr>
          <w:p w14:paraId="3B1F6DA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苏陈河</w:t>
            </w:r>
          </w:p>
        </w:tc>
        <w:tc>
          <w:tcPr>
            <w:tcW w:w="1875" w:type="dxa"/>
          </w:tcPr>
          <w:p w14:paraId="6624582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w:t>
            </w:r>
          </w:p>
        </w:tc>
        <w:tc>
          <w:tcPr>
            <w:tcW w:w="2955" w:type="dxa"/>
          </w:tcPr>
          <w:p w14:paraId="70D8222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河口外10米</w:t>
            </w:r>
          </w:p>
        </w:tc>
      </w:tr>
      <w:tr w14:paraId="20BF7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tcPr>
          <w:p w14:paraId="574AF57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w:t>
            </w:r>
          </w:p>
        </w:tc>
        <w:tc>
          <w:tcPr>
            <w:tcW w:w="1170" w:type="dxa"/>
          </w:tcPr>
          <w:p w14:paraId="119B5E7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村级河道</w:t>
            </w:r>
          </w:p>
        </w:tc>
        <w:tc>
          <w:tcPr>
            <w:tcW w:w="2265" w:type="dxa"/>
          </w:tcPr>
          <w:p w14:paraId="6D8E5036">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团结河</w:t>
            </w:r>
          </w:p>
        </w:tc>
        <w:tc>
          <w:tcPr>
            <w:tcW w:w="1875" w:type="dxa"/>
          </w:tcPr>
          <w:p w14:paraId="3116213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0.6</w:t>
            </w:r>
          </w:p>
        </w:tc>
        <w:tc>
          <w:tcPr>
            <w:tcW w:w="2955" w:type="dxa"/>
          </w:tcPr>
          <w:p w14:paraId="2577533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河口外/堤脚外10米</w:t>
            </w:r>
          </w:p>
        </w:tc>
      </w:tr>
      <w:tr w14:paraId="1A7EE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tcPr>
          <w:p w14:paraId="2BE54E5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3</w:t>
            </w:r>
          </w:p>
        </w:tc>
        <w:tc>
          <w:tcPr>
            <w:tcW w:w="1170" w:type="dxa"/>
          </w:tcPr>
          <w:p w14:paraId="6318D9C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村级河道</w:t>
            </w:r>
          </w:p>
        </w:tc>
        <w:tc>
          <w:tcPr>
            <w:tcW w:w="2265" w:type="dxa"/>
          </w:tcPr>
          <w:p w14:paraId="5F7B914D">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东塘河</w:t>
            </w:r>
          </w:p>
        </w:tc>
        <w:tc>
          <w:tcPr>
            <w:tcW w:w="1875" w:type="dxa"/>
          </w:tcPr>
          <w:p w14:paraId="2B4366DF">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7.77</w:t>
            </w:r>
          </w:p>
        </w:tc>
        <w:tc>
          <w:tcPr>
            <w:tcW w:w="2955" w:type="dxa"/>
          </w:tcPr>
          <w:p w14:paraId="3206EDDA">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河口外10米</w:t>
            </w:r>
          </w:p>
        </w:tc>
      </w:tr>
      <w:tr w14:paraId="0F721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tcPr>
          <w:p w14:paraId="2EBC5FA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4</w:t>
            </w:r>
          </w:p>
        </w:tc>
        <w:tc>
          <w:tcPr>
            <w:tcW w:w="1170" w:type="dxa"/>
          </w:tcPr>
          <w:p w14:paraId="0F3BFA5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村级河道</w:t>
            </w:r>
          </w:p>
        </w:tc>
        <w:tc>
          <w:tcPr>
            <w:tcW w:w="2265" w:type="dxa"/>
          </w:tcPr>
          <w:p w14:paraId="20D6C404">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白娄河</w:t>
            </w:r>
          </w:p>
        </w:tc>
        <w:tc>
          <w:tcPr>
            <w:tcW w:w="1875" w:type="dxa"/>
          </w:tcPr>
          <w:p w14:paraId="1232BCD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6.4</w:t>
            </w:r>
          </w:p>
        </w:tc>
        <w:tc>
          <w:tcPr>
            <w:tcW w:w="2955" w:type="dxa"/>
          </w:tcPr>
          <w:p w14:paraId="46FB7F5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堤脚外10米</w:t>
            </w:r>
          </w:p>
        </w:tc>
      </w:tr>
      <w:tr w14:paraId="0B20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tcPr>
          <w:p w14:paraId="11809FF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5</w:t>
            </w:r>
          </w:p>
        </w:tc>
        <w:tc>
          <w:tcPr>
            <w:tcW w:w="1170" w:type="dxa"/>
          </w:tcPr>
          <w:p w14:paraId="438E15BC">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村级河道</w:t>
            </w:r>
          </w:p>
        </w:tc>
        <w:tc>
          <w:tcPr>
            <w:tcW w:w="2265" w:type="dxa"/>
          </w:tcPr>
          <w:p w14:paraId="6C1D49C7">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老生产河</w:t>
            </w:r>
          </w:p>
        </w:tc>
        <w:tc>
          <w:tcPr>
            <w:tcW w:w="1875" w:type="dxa"/>
          </w:tcPr>
          <w:p w14:paraId="4891F8D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2.13</w:t>
            </w:r>
          </w:p>
        </w:tc>
        <w:tc>
          <w:tcPr>
            <w:tcW w:w="2955" w:type="dxa"/>
          </w:tcPr>
          <w:p w14:paraId="6256E1F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河口外10米</w:t>
            </w:r>
          </w:p>
        </w:tc>
      </w:tr>
      <w:tr w14:paraId="1B2DB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tcPr>
          <w:p w14:paraId="4FD83D13">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6</w:t>
            </w:r>
          </w:p>
        </w:tc>
        <w:tc>
          <w:tcPr>
            <w:tcW w:w="1170" w:type="dxa"/>
          </w:tcPr>
          <w:p w14:paraId="38112942">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村级河道</w:t>
            </w:r>
          </w:p>
        </w:tc>
        <w:tc>
          <w:tcPr>
            <w:tcW w:w="2265" w:type="dxa"/>
          </w:tcPr>
          <w:p w14:paraId="7325F54E">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海溱河</w:t>
            </w:r>
          </w:p>
        </w:tc>
        <w:tc>
          <w:tcPr>
            <w:tcW w:w="1875" w:type="dxa"/>
          </w:tcPr>
          <w:p w14:paraId="0AC1E499">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0.57</w:t>
            </w:r>
          </w:p>
        </w:tc>
        <w:tc>
          <w:tcPr>
            <w:tcW w:w="2955" w:type="dxa"/>
          </w:tcPr>
          <w:p w14:paraId="314A93A8">
            <w:pPr>
              <w:widowControl/>
              <w:spacing w:line="320" w:lineRule="exact"/>
              <w:jc w:val="center"/>
              <w:textAlignment w:val="center"/>
              <w:rPr>
                <w:rFonts w:hint="eastAsia" w:ascii="宋体" w:hAnsi="宋体" w:cs="宋体"/>
                <w:bCs/>
                <w:sz w:val="22"/>
                <w:szCs w:val="22"/>
                <w:highlight w:val="none"/>
              </w:rPr>
            </w:pPr>
            <w:r>
              <w:rPr>
                <w:rFonts w:hint="eastAsia" w:ascii="宋体" w:hAnsi="宋体" w:cs="宋体"/>
                <w:bCs/>
                <w:sz w:val="22"/>
                <w:szCs w:val="22"/>
                <w:highlight w:val="none"/>
              </w:rPr>
              <w:t>堤脚外10米</w:t>
            </w:r>
          </w:p>
        </w:tc>
      </w:tr>
      <w:tr w14:paraId="66306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tcPr>
          <w:p w14:paraId="1D486C8C">
            <w:pPr>
              <w:widowControl/>
              <w:spacing w:line="320" w:lineRule="exact"/>
              <w:jc w:val="center"/>
              <w:textAlignment w:val="center"/>
              <w:rPr>
                <w:rFonts w:hint="eastAsia" w:ascii="宋体" w:hAnsi="宋体" w:eastAsia="宋体" w:cs="宋体"/>
                <w:bCs/>
                <w:sz w:val="22"/>
                <w:szCs w:val="22"/>
                <w:highlight w:val="none"/>
                <w:lang w:val="en-US" w:eastAsia="zh-CN"/>
              </w:rPr>
            </w:pPr>
            <w:r>
              <w:rPr>
                <w:rFonts w:hint="eastAsia" w:ascii="宋体" w:hAnsi="宋体" w:cs="宋体"/>
                <w:bCs/>
                <w:sz w:val="22"/>
                <w:szCs w:val="22"/>
                <w:highlight w:val="none"/>
                <w:lang w:val="en-US" w:eastAsia="zh-CN"/>
              </w:rPr>
              <w:t>7</w:t>
            </w:r>
          </w:p>
        </w:tc>
        <w:tc>
          <w:tcPr>
            <w:tcW w:w="1170" w:type="dxa"/>
          </w:tcPr>
          <w:p w14:paraId="75D48A72">
            <w:pPr>
              <w:widowControl/>
              <w:spacing w:line="320" w:lineRule="exact"/>
              <w:jc w:val="center"/>
              <w:textAlignment w:val="center"/>
              <w:rPr>
                <w:rFonts w:hint="eastAsia" w:ascii="宋体" w:hAnsi="宋体" w:eastAsia="宋体" w:cs="宋体"/>
                <w:bCs/>
                <w:sz w:val="22"/>
                <w:szCs w:val="22"/>
                <w:highlight w:val="none"/>
                <w:lang w:eastAsia="zh-CN"/>
              </w:rPr>
            </w:pPr>
            <w:r>
              <w:rPr>
                <w:rFonts w:hint="eastAsia" w:ascii="宋体" w:hAnsi="宋体" w:cs="宋体"/>
                <w:bCs/>
                <w:sz w:val="22"/>
                <w:szCs w:val="22"/>
                <w:highlight w:val="none"/>
                <w:lang w:eastAsia="zh-CN"/>
              </w:rPr>
              <w:t>村级河道</w:t>
            </w:r>
          </w:p>
        </w:tc>
        <w:tc>
          <w:tcPr>
            <w:tcW w:w="2265" w:type="dxa"/>
          </w:tcPr>
          <w:p w14:paraId="0DC47900">
            <w:pPr>
              <w:widowControl/>
              <w:spacing w:line="320" w:lineRule="exact"/>
              <w:jc w:val="center"/>
              <w:textAlignment w:val="center"/>
              <w:rPr>
                <w:rFonts w:hint="eastAsia" w:ascii="宋体" w:hAnsi="宋体" w:eastAsia="宋体" w:cs="宋体"/>
                <w:bCs/>
                <w:sz w:val="22"/>
                <w:szCs w:val="22"/>
                <w:highlight w:val="none"/>
                <w:lang w:eastAsia="zh-CN"/>
              </w:rPr>
            </w:pPr>
            <w:r>
              <w:rPr>
                <w:rFonts w:hint="eastAsia" w:ascii="宋体" w:hAnsi="宋体" w:cs="宋体"/>
                <w:bCs/>
                <w:sz w:val="22"/>
                <w:szCs w:val="22"/>
                <w:highlight w:val="none"/>
                <w:lang w:eastAsia="zh-CN"/>
              </w:rPr>
              <w:t>周边河（俞垛段）</w:t>
            </w:r>
          </w:p>
        </w:tc>
        <w:tc>
          <w:tcPr>
            <w:tcW w:w="1875" w:type="dxa"/>
          </w:tcPr>
          <w:p w14:paraId="3646E5B1">
            <w:pPr>
              <w:widowControl/>
              <w:spacing w:line="320" w:lineRule="exact"/>
              <w:jc w:val="center"/>
              <w:textAlignment w:val="center"/>
              <w:rPr>
                <w:rFonts w:hint="default" w:ascii="宋体" w:hAnsi="宋体" w:eastAsia="宋体" w:cs="宋体"/>
                <w:bCs/>
                <w:sz w:val="22"/>
                <w:szCs w:val="22"/>
                <w:highlight w:val="none"/>
                <w:lang w:val="en-US" w:eastAsia="zh-CN"/>
              </w:rPr>
            </w:pPr>
            <w:r>
              <w:rPr>
                <w:rFonts w:hint="eastAsia" w:ascii="宋体" w:hAnsi="宋体" w:cs="宋体"/>
                <w:bCs/>
                <w:sz w:val="22"/>
                <w:szCs w:val="22"/>
                <w:highlight w:val="none"/>
                <w:lang w:val="en-US" w:eastAsia="zh-CN"/>
              </w:rPr>
              <w:t>2.54</w:t>
            </w:r>
          </w:p>
        </w:tc>
        <w:tc>
          <w:tcPr>
            <w:tcW w:w="2955" w:type="dxa"/>
          </w:tcPr>
          <w:p w14:paraId="423A5FCF">
            <w:pPr>
              <w:widowControl/>
              <w:spacing w:line="320" w:lineRule="exact"/>
              <w:jc w:val="center"/>
              <w:textAlignment w:val="center"/>
              <w:rPr>
                <w:rFonts w:hint="default" w:ascii="宋体" w:hAnsi="宋体" w:eastAsia="宋体" w:cs="宋体"/>
                <w:bCs/>
                <w:sz w:val="22"/>
                <w:szCs w:val="22"/>
                <w:highlight w:val="none"/>
                <w:lang w:val="en-US" w:eastAsia="zh-CN"/>
              </w:rPr>
            </w:pPr>
            <w:r>
              <w:rPr>
                <w:rFonts w:hint="eastAsia" w:ascii="宋体" w:hAnsi="宋体" w:cs="宋体"/>
                <w:bCs/>
                <w:sz w:val="22"/>
                <w:szCs w:val="22"/>
                <w:highlight w:val="none"/>
                <w:lang w:eastAsia="zh-CN"/>
              </w:rPr>
              <w:t>河口外</w:t>
            </w:r>
            <w:r>
              <w:rPr>
                <w:rFonts w:hint="eastAsia" w:ascii="宋体" w:hAnsi="宋体" w:cs="宋体"/>
                <w:bCs/>
                <w:sz w:val="22"/>
                <w:szCs w:val="22"/>
                <w:highlight w:val="none"/>
                <w:lang w:val="en-US" w:eastAsia="zh-CN"/>
              </w:rPr>
              <w:t>/堤脚外10米</w:t>
            </w:r>
          </w:p>
        </w:tc>
      </w:tr>
    </w:tbl>
    <w:p w14:paraId="156B54BE">
      <w:pPr>
        <w:spacing w:line="360" w:lineRule="auto"/>
        <w:rPr>
          <w:rFonts w:hint="eastAsia" w:ascii="宋体" w:hAnsi="宋体"/>
          <w:bCs/>
          <w:color w:val="auto"/>
          <w:sz w:val="24"/>
          <w:szCs w:val="24"/>
          <w:highlight w:val="none"/>
        </w:rPr>
        <w:sectPr>
          <w:pgSz w:w="11907" w:h="16840"/>
          <w:pgMar w:top="1247" w:right="1080" w:bottom="1247" w:left="1080" w:header="851" w:footer="851" w:gutter="0"/>
          <w:pgNumType w:fmt="decimal"/>
          <w:cols w:space="720" w:num="1"/>
          <w:docGrid w:linePitch="312" w:charSpace="0"/>
        </w:sectPr>
      </w:pPr>
    </w:p>
    <w:p w14:paraId="1EA3102B">
      <w:pPr>
        <w:spacing w:line="360" w:lineRule="auto"/>
        <w:ind w:firstLine="48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eastAsia="zh-CN"/>
        </w:rPr>
        <w:t>附件五：水利工程清单</w:t>
      </w:r>
    </w:p>
    <w:p w14:paraId="0C4A9D55">
      <w:pPr>
        <w:spacing w:line="360" w:lineRule="auto"/>
        <w:ind w:firstLine="480"/>
        <w:rPr>
          <w:rFonts w:hint="eastAsia" w:ascii="宋体" w:hAnsi="宋体" w:eastAsia="宋体"/>
          <w:bCs/>
          <w:color w:val="auto"/>
          <w:sz w:val="24"/>
          <w:szCs w:val="24"/>
          <w:highlight w:val="none"/>
          <w:lang w:eastAsia="zh-CN"/>
        </w:rPr>
      </w:pPr>
    </w:p>
    <w:tbl>
      <w:tblPr>
        <w:tblStyle w:val="38"/>
        <w:tblW w:w="0" w:type="auto"/>
        <w:tblInd w:w="1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
        <w:gridCol w:w="2775"/>
        <w:gridCol w:w="5865"/>
      </w:tblGrid>
      <w:tr w14:paraId="2E40C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dxa"/>
          </w:tcPr>
          <w:p w14:paraId="1653CC4E">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序号</w:t>
            </w:r>
          </w:p>
        </w:tc>
        <w:tc>
          <w:tcPr>
            <w:tcW w:w="2775" w:type="dxa"/>
          </w:tcPr>
          <w:p w14:paraId="4BBFD020">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工程名称</w:t>
            </w:r>
          </w:p>
        </w:tc>
        <w:tc>
          <w:tcPr>
            <w:tcW w:w="5865" w:type="dxa"/>
          </w:tcPr>
          <w:p w14:paraId="3DE86564">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工程位置</w:t>
            </w:r>
          </w:p>
        </w:tc>
      </w:tr>
      <w:tr w14:paraId="4E03B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dxa"/>
          </w:tcPr>
          <w:p w14:paraId="6B5121EF">
            <w:pPr>
              <w:spacing w:line="360" w:lineRule="auto"/>
              <w:rPr>
                <w:rFonts w:hint="default" w:ascii="宋体" w:hAnsi="宋体" w:eastAsia="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1</w:t>
            </w:r>
          </w:p>
        </w:tc>
        <w:tc>
          <w:tcPr>
            <w:tcW w:w="2775" w:type="dxa"/>
          </w:tcPr>
          <w:p w14:paraId="79F94401">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城东涵闸</w:t>
            </w:r>
          </w:p>
        </w:tc>
        <w:tc>
          <w:tcPr>
            <w:tcW w:w="5865" w:type="dxa"/>
          </w:tcPr>
          <w:p w14:paraId="4FEB6672">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eastAsia="宋体"/>
                <w:bCs/>
                <w:color w:val="auto"/>
                <w:sz w:val="24"/>
                <w:szCs w:val="24"/>
                <w:highlight w:val="none"/>
                <w:vertAlign w:val="baseline"/>
                <w:lang w:eastAsia="zh-CN"/>
              </w:rPr>
              <w:t>磨桥河与交叉处328 国道南侧</w:t>
            </w:r>
          </w:p>
        </w:tc>
      </w:tr>
      <w:tr w14:paraId="6FA6E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dxa"/>
          </w:tcPr>
          <w:p w14:paraId="7E8A0CEA">
            <w:pPr>
              <w:spacing w:line="360" w:lineRule="auto"/>
              <w:rPr>
                <w:rFonts w:hint="default" w:ascii="宋体" w:hAnsi="宋体" w:eastAsia="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2</w:t>
            </w:r>
          </w:p>
        </w:tc>
        <w:tc>
          <w:tcPr>
            <w:tcW w:w="2775" w:type="dxa"/>
          </w:tcPr>
          <w:p w14:paraId="2D3E29B0">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朱家涵闸</w:t>
            </w:r>
          </w:p>
        </w:tc>
        <w:tc>
          <w:tcPr>
            <w:tcW w:w="5865" w:type="dxa"/>
          </w:tcPr>
          <w:p w14:paraId="0D0AA67E">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eastAsia="宋体"/>
                <w:bCs/>
                <w:color w:val="auto"/>
                <w:sz w:val="24"/>
                <w:szCs w:val="24"/>
                <w:highlight w:val="none"/>
                <w:vertAlign w:val="baseline"/>
                <w:lang w:eastAsia="zh-CN"/>
              </w:rPr>
              <w:t>天目山街道与白米镇交界处328 国道南侧</w:t>
            </w:r>
          </w:p>
        </w:tc>
      </w:tr>
      <w:tr w14:paraId="3B663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dxa"/>
          </w:tcPr>
          <w:p w14:paraId="2527243E">
            <w:pPr>
              <w:spacing w:line="360" w:lineRule="auto"/>
              <w:rPr>
                <w:rFonts w:hint="default" w:ascii="宋体" w:hAnsi="宋体" w:eastAsia="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3</w:t>
            </w:r>
          </w:p>
        </w:tc>
        <w:tc>
          <w:tcPr>
            <w:tcW w:w="2775" w:type="dxa"/>
          </w:tcPr>
          <w:p w14:paraId="638585A8">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储家涵闸</w:t>
            </w:r>
          </w:p>
        </w:tc>
        <w:tc>
          <w:tcPr>
            <w:tcW w:w="5865" w:type="dxa"/>
          </w:tcPr>
          <w:p w14:paraId="780443B7">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eastAsia="宋体"/>
                <w:bCs/>
                <w:color w:val="auto"/>
                <w:sz w:val="24"/>
                <w:szCs w:val="24"/>
                <w:highlight w:val="none"/>
                <w:vertAlign w:val="baseline"/>
                <w:lang w:eastAsia="zh-CN"/>
              </w:rPr>
              <w:t>328国道沿线马沟、杭家铺村</w:t>
            </w:r>
          </w:p>
        </w:tc>
      </w:tr>
      <w:tr w14:paraId="54707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dxa"/>
          </w:tcPr>
          <w:p w14:paraId="5AF81DA1">
            <w:pPr>
              <w:spacing w:line="360" w:lineRule="auto"/>
              <w:rPr>
                <w:rFonts w:hint="default" w:ascii="宋体" w:hAnsi="宋体" w:eastAsia="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4</w:t>
            </w:r>
          </w:p>
        </w:tc>
        <w:tc>
          <w:tcPr>
            <w:tcW w:w="2775" w:type="dxa"/>
          </w:tcPr>
          <w:p w14:paraId="502B1384">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曹洪喜涵闸</w:t>
            </w:r>
          </w:p>
        </w:tc>
        <w:tc>
          <w:tcPr>
            <w:tcW w:w="5865" w:type="dxa"/>
          </w:tcPr>
          <w:p w14:paraId="598EDD13">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eastAsia="宋体"/>
                <w:bCs/>
                <w:color w:val="auto"/>
                <w:sz w:val="24"/>
                <w:szCs w:val="24"/>
                <w:highlight w:val="none"/>
                <w:vertAlign w:val="baseline"/>
                <w:lang w:eastAsia="zh-CN"/>
              </w:rPr>
              <w:t>328国道沿线马沟、曹新村</w:t>
            </w:r>
          </w:p>
        </w:tc>
      </w:tr>
      <w:tr w14:paraId="3DD55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dxa"/>
          </w:tcPr>
          <w:p w14:paraId="43789D57">
            <w:pPr>
              <w:spacing w:line="360" w:lineRule="auto"/>
              <w:rPr>
                <w:rFonts w:hint="default" w:ascii="宋体" w:hAnsi="宋体" w:eastAsia="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5</w:t>
            </w:r>
          </w:p>
        </w:tc>
        <w:tc>
          <w:tcPr>
            <w:tcW w:w="2775" w:type="dxa"/>
          </w:tcPr>
          <w:p w14:paraId="5B9DE867">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杨家涵闸</w:t>
            </w:r>
          </w:p>
        </w:tc>
        <w:tc>
          <w:tcPr>
            <w:tcW w:w="5865" w:type="dxa"/>
          </w:tcPr>
          <w:p w14:paraId="434B2E9F">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eastAsia="宋体"/>
                <w:bCs/>
                <w:color w:val="auto"/>
                <w:sz w:val="24"/>
                <w:szCs w:val="24"/>
                <w:highlight w:val="none"/>
                <w:vertAlign w:val="baseline"/>
                <w:lang w:eastAsia="zh-CN"/>
              </w:rPr>
              <w:t>328国道沿线曹新村</w:t>
            </w:r>
          </w:p>
        </w:tc>
      </w:tr>
      <w:tr w14:paraId="4BFB8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dxa"/>
          </w:tcPr>
          <w:p w14:paraId="3318EB5E">
            <w:pPr>
              <w:spacing w:line="360" w:lineRule="auto"/>
              <w:rPr>
                <w:rFonts w:hint="default" w:ascii="宋体" w:hAnsi="宋体" w:eastAsia="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6</w:t>
            </w:r>
          </w:p>
        </w:tc>
        <w:tc>
          <w:tcPr>
            <w:tcW w:w="2775" w:type="dxa"/>
          </w:tcPr>
          <w:p w14:paraId="7B998335">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双涵闸</w:t>
            </w:r>
          </w:p>
        </w:tc>
        <w:tc>
          <w:tcPr>
            <w:tcW w:w="5865" w:type="dxa"/>
          </w:tcPr>
          <w:p w14:paraId="70A155CB">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eastAsia="宋体"/>
                <w:bCs/>
                <w:color w:val="auto"/>
                <w:sz w:val="24"/>
                <w:szCs w:val="24"/>
                <w:highlight w:val="none"/>
                <w:vertAlign w:val="baseline"/>
                <w:lang w:eastAsia="zh-CN"/>
              </w:rPr>
              <w:t>328国道沿线白米村</w:t>
            </w:r>
          </w:p>
        </w:tc>
      </w:tr>
      <w:tr w14:paraId="6681D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dxa"/>
          </w:tcPr>
          <w:p w14:paraId="54597485">
            <w:pPr>
              <w:spacing w:line="360" w:lineRule="auto"/>
              <w:rPr>
                <w:rFonts w:hint="default" w:ascii="宋体" w:hAnsi="宋体" w:eastAsia="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7</w:t>
            </w:r>
          </w:p>
        </w:tc>
        <w:tc>
          <w:tcPr>
            <w:tcW w:w="2775" w:type="dxa"/>
          </w:tcPr>
          <w:p w14:paraId="28ACF99A">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丁家巷涵闸</w:t>
            </w:r>
          </w:p>
        </w:tc>
        <w:tc>
          <w:tcPr>
            <w:tcW w:w="5865" w:type="dxa"/>
          </w:tcPr>
          <w:p w14:paraId="02F3EDA3">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eastAsia="宋体"/>
                <w:bCs/>
                <w:color w:val="auto"/>
                <w:sz w:val="24"/>
                <w:szCs w:val="24"/>
                <w:highlight w:val="none"/>
                <w:vertAlign w:val="baseline"/>
                <w:lang w:eastAsia="zh-CN"/>
              </w:rPr>
              <w:t>328国道沿线白米村</w:t>
            </w:r>
          </w:p>
        </w:tc>
      </w:tr>
      <w:tr w14:paraId="35EA4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dxa"/>
          </w:tcPr>
          <w:p w14:paraId="2B97D382">
            <w:pPr>
              <w:spacing w:line="360" w:lineRule="auto"/>
              <w:rPr>
                <w:rFonts w:hint="default" w:ascii="宋体" w:hAnsi="宋体" w:eastAsia="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8</w:t>
            </w:r>
          </w:p>
        </w:tc>
        <w:tc>
          <w:tcPr>
            <w:tcW w:w="2775" w:type="dxa"/>
          </w:tcPr>
          <w:p w14:paraId="78335B30">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白米闸</w:t>
            </w:r>
          </w:p>
        </w:tc>
        <w:tc>
          <w:tcPr>
            <w:tcW w:w="5865" w:type="dxa"/>
          </w:tcPr>
          <w:p w14:paraId="237608CF">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eastAsia="宋体"/>
                <w:bCs/>
                <w:color w:val="auto"/>
                <w:sz w:val="24"/>
                <w:szCs w:val="24"/>
                <w:highlight w:val="none"/>
                <w:vertAlign w:val="baseline"/>
                <w:lang w:eastAsia="zh-CN"/>
              </w:rPr>
              <w:t>白米村捷峰帽业 东南200米</w:t>
            </w:r>
          </w:p>
        </w:tc>
      </w:tr>
      <w:tr w14:paraId="2BF1A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dxa"/>
          </w:tcPr>
          <w:p w14:paraId="398993D8">
            <w:pPr>
              <w:spacing w:line="360" w:lineRule="auto"/>
              <w:rPr>
                <w:rFonts w:hint="default" w:ascii="宋体" w:hAnsi="宋体" w:eastAsia="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9</w:t>
            </w:r>
          </w:p>
        </w:tc>
        <w:tc>
          <w:tcPr>
            <w:tcW w:w="2775" w:type="dxa"/>
          </w:tcPr>
          <w:p w14:paraId="35C10981">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西郭家涵闸</w:t>
            </w:r>
          </w:p>
        </w:tc>
        <w:tc>
          <w:tcPr>
            <w:tcW w:w="5865" w:type="dxa"/>
          </w:tcPr>
          <w:p w14:paraId="2687E19B">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eastAsia="宋体"/>
                <w:bCs/>
                <w:color w:val="auto"/>
                <w:sz w:val="24"/>
                <w:szCs w:val="24"/>
                <w:highlight w:val="none"/>
                <w:vertAlign w:val="baseline"/>
                <w:lang w:eastAsia="zh-CN"/>
              </w:rPr>
              <w:t>328国道沿线白米村</w:t>
            </w:r>
          </w:p>
        </w:tc>
      </w:tr>
      <w:tr w14:paraId="7ABEE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dxa"/>
          </w:tcPr>
          <w:p w14:paraId="620928EC">
            <w:pPr>
              <w:spacing w:line="360" w:lineRule="auto"/>
              <w:rPr>
                <w:rFonts w:hint="default" w:ascii="宋体" w:hAnsi="宋体" w:eastAsia="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10</w:t>
            </w:r>
          </w:p>
        </w:tc>
        <w:tc>
          <w:tcPr>
            <w:tcW w:w="2775" w:type="dxa"/>
          </w:tcPr>
          <w:p w14:paraId="4FF5C16C">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马宁闸</w:t>
            </w:r>
          </w:p>
        </w:tc>
        <w:tc>
          <w:tcPr>
            <w:tcW w:w="5865" w:type="dxa"/>
          </w:tcPr>
          <w:p w14:paraId="66CBA8C8">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eastAsia="宋体"/>
                <w:bCs/>
                <w:color w:val="auto"/>
                <w:sz w:val="24"/>
                <w:szCs w:val="24"/>
                <w:highlight w:val="none"/>
                <w:vertAlign w:val="baseline"/>
                <w:lang w:eastAsia="zh-CN"/>
              </w:rPr>
              <w:t>姜堰大道和昆山路路口东南侧 50 米处</w:t>
            </w:r>
          </w:p>
        </w:tc>
      </w:tr>
      <w:tr w14:paraId="01BD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 w:type="dxa"/>
          </w:tcPr>
          <w:p w14:paraId="48A51FBB">
            <w:pPr>
              <w:spacing w:line="360" w:lineRule="auto"/>
              <w:rPr>
                <w:rFonts w:hint="default" w:ascii="宋体" w:hAnsi="宋体" w:eastAsia="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11</w:t>
            </w:r>
          </w:p>
        </w:tc>
        <w:tc>
          <w:tcPr>
            <w:tcW w:w="2775" w:type="dxa"/>
          </w:tcPr>
          <w:p w14:paraId="42002027">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拜官河泵站</w:t>
            </w:r>
          </w:p>
        </w:tc>
        <w:tc>
          <w:tcPr>
            <w:tcW w:w="5865" w:type="dxa"/>
          </w:tcPr>
          <w:p w14:paraId="45143DCF">
            <w:pPr>
              <w:spacing w:line="360" w:lineRule="auto"/>
              <w:rPr>
                <w:rFonts w:hint="eastAsia" w:ascii="宋体" w:hAnsi="宋体" w:eastAsia="宋体"/>
                <w:bCs/>
                <w:color w:val="auto"/>
                <w:sz w:val="24"/>
                <w:szCs w:val="24"/>
                <w:highlight w:val="none"/>
                <w:vertAlign w:val="baseline"/>
                <w:lang w:eastAsia="zh-CN"/>
              </w:rPr>
            </w:pPr>
            <w:r>
              <w:rPr>
                <w:rFonts w:hint="eastAsia" w:ascii="宋体" w:hAnsi="宋体"/>
                <w:bCs/>
                <w:color w:val="auto"/>
                <w:sz w:val="24"/>
                <w:szCs w:val="24"/>
                <w:highlight w:val="none"/>
                <w:vertAlign w:val="baseline"/>
                <w:lang w:eastAsia="zh-CN"/>
              </w:rPr>
              <w:t>东部干线沿线拜官村</w:t>
            </w:r>
          </w:p>
        </w:tc>
      </w:tr>
    </w:tbl>
    <w:p w14:paraId="440C79CD">
      <w:pPr>
        <w:spacing w:line="360" w:lineRule="auto"/>
        <w:ind w:firstLine="480"/>
        <w:rPr>
          <w:rFonts w:hint="eastAsia" w:ascii="宋体" w:hAnsi="宋体" w:eastAsia="宋体"/>
          <w:bCs/>
          <w:color w:val="auto"/>
          <w:sz w:val="24"/>
          <w:szCs w:val="24"/>
          <w:highlight w:val="none"/>
          <w:lang w:eastAsia="zh-CN"/>
        </w:rPr>
        <w:sectPr>
          <w:pgSz w:w="11907" w:h="16840"/>
          <w:pgMar w:top="1247" w:right="1080" w:bottom="1247" w:left="1080" w:header="851" w:footer="851" w:gutter="0"/>
          <w:pgNumType w:fmt="decimal"/>
          <w:cols w:space="720" w:num="1"/>
          <w:docGrid w:linePitch="312" w:charSpace="0"/>
        </w:sectPr>
      </w:pPr>
    </w:p>
    <w:p w14:paraId="3119F02D">
      <w:pPr>
        <w:pStyle w:val="198"/>
        <w:spacing w:line="360" w:lineRule="auto"/>
        <w:ind w:firstLine="2570" w:firstLineChars="800"/>
        <w:contextualSpacing/>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第四章  </w:t>
      </w:r>
      <w:bookmarkStart w:id="149" w:name="_Toc22871"/>
      <w:r>
        <w:rPr>
          <w:rFonts w:hint="eastAsia" w:ascii="宋体" w:hAnsi="宋体" w:eastAsia="宋体" w:cs="宋体"/>
          <w:b/>
          <w:color w:val="auto"/>
          <w:sz w:val="32"/>
          <w:szCs w:val="32"/>
          <w:highlight w:val="none"/>
        </w:rPr>
        <w:t>评审方法和评审标准</w:t>
      </w:r>
      <w:bookmarkEnd w:id="148"/>
      <w:bookmarkEnd w:id="149"/>
    </w:p>
    <w:p w14:paraId="1EFFC752">
      <w:pPr>
        <w:tabs>
          <w:tab w:val="left" w:pos="900"/>
        </w:tabs>
        <w:spacing w:line="360" w:lineRule="auto"/>
        <w:rPr>
          <w:rFonts w:hint="eastAsia" w:ascii="宋体" w:hAnsi="宋体" w:cs="宋体"/>
          <w:color w:val="auto"/>
          <w:sz w:val="24"/>
          <w:szCs w:val="24"/>
          <w:highlight w:val="none"/>
        </w:rPr>
      </w:pPr>
      <w:bookmarkStart w:id="150" w:name="_Toc9598"/>
      <w:bookmarkStart w:id="151" w:name="_Toc34087977"/>
      <w:r>
        <w:rPr>
          <w:rFonts w:hint="eastAsia" w:ascii="宋体" w:hAnsi="宋体" w:cs="宋体"/>
          <w:color w:val="auto"/>
          <w:sz w:val="24"/>
          <w:szCs w:val="24"/>
          <w:highlight w:val="none"/>
        </w:rPr>
        <w:t>一、磋商模式</w:t>
      </w:r>
    </w:p>
    <w:p w14:paraId="7C79A1EA">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不见面远程磋商模式：开标当天各供应商在各自地点通过苏采云系统及时登录不见面开标大厅，参加磋商活动。</w:t>
      </w:r>
    </w:p>
    <w:p w14:paraId="0FDC683C">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二、磋商组织及磋商小组职责</w:t>
      </w:r>
    </w:p>
    <w:p w14:paraId="147E8BD1">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1.本次竞争性磋商依据《中华人民共和国政府采购法》《政府采购竞争性磋商</w:t>
      </w:r>
      <w:r>
        <w:rPr>
          <w:rFonts w:hint="eastAsia" w:ascii="宋体" w:hAnsi="宋体" w:cs="宋体"/>
          <w:color w:val="auto"/>
          <w:sz w:val="24"/>
          <w:szCs w:val="24"/>
          <w:highlight w:val="none"/>
          <w:lang w:eastAsia="zh-CN"/>
        </w:rPr>
        <w:t>采购方式管理</w:t>
      </w:r>
      <w:r>
        <w:rPr>
          <w:rFonts w:hint="eastAsia" w:ascii="宋体" w:hAnsi="宋体" w:cs="宋体"/>
          <w:color w:val="auto"/>
          <w:sz w:val="24"/>
          <w:szCs w:val="24"/>
          <w:highlight w:val="none"/>
        </w:rPr>
        <w:t>暂行办法》及有关法规成立磋商小组。磋商小组由采购人代表</w:t>
      </w:r>
      <w:r>
        <w:rPr>
          <w:rFonts w:hint="eastAsia" w:ascii="宋体" w:hAnsi="宋体" w:cs="宋体"/>
          <w:color w:val="auto"/>
          <w:sz w:val="24"/>
          <w:szCs w:val="24"/>
          <w:highlight w:val="none"/>
          <w:lang w:val="en-US" w:eastAsia="zh-CN"/>
        </w:rPr>
        <w:t>或</w:t>
      </w:r>
      <w:r>
        <w:rPr>
          <w:rFonts w:hint="eastAsia" w:ascii="宋体" w:hAnsi="宋体" w:cs="宋体"/>
          <w:color w:val="auto"/>
          <w:sz w:val="24"/>
          <w:szCs w:val="24"/>
          <w:highlight w:val="none"/>
        </w:rPr>
        <w:t>评审专家共3人及以上单数组成。</w:t>
      </w:r>
    </w:p>
    <w:p w14:paraId="04249059">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2.磋商小组的职责：</w:t>
      </w:r>
    </w:p>
    <w:p w14:paraId="578FE5E8">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B03C604">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（2）磋商文件内容违反国家有关强制性规定的，磋商小组应当停止评审并向采购人或者采购代理机构说明情况。</w:t>
      </w:r>
    </w:p>
    <w:p w14:paraId="5BC49684">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（3）磋商小组成员应当遵守评审工作纪律，不得泄露评审情况和评审中获悉的商业秘密，对个人的评审意见承担法律责任。</w:t>
      </w:r>
    </w:p>
    <w:p w14:paraId="653A8537">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（4）磋商小组成员在评审过程中发现供应商有行贿、提供虚假材料或者串通等违法行为的，应当及时向财政部门报告。</w:t>
      </w:r>
    </w:p>
    <w:p w14:paraId="3E77C3FF">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（5）磋商小组成员在评审过程中受到非法干涉的，应当及时向财政、监察等部门举报。</w:t>
      </w:r>
    </w:p>
    <w:p w14:paraId="4C6DC32A">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（6）配合采购单位答复供应商提出的质疑；配合财政部门的投诉处理和监督检查工作。</w:t>
      </w:r>
    </w:p>
    <w:p w14:paraId="365C1EA8">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3.评审有关记录由磋商小组成员签名，存档备查。</w:t>
      </w:r>
    </w:p>
    <w:p w14:paraId="4625E4FA">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三、评审步骤</w:t>
      </w:r>
    </w:p>
    <w:p w14:paraId="448EE3E6">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第一阶段：</w:t>
      </w:r>
      <w:r>
        <w:rPr>
          <w:rFonts w:hint="eastAsia" w:ascii="宋体" w:hAnsi="宋体" w:cs="宋体"/>
          <w:color w:val="auto"/>
          <w:sz w:val="24"/>
          <w:szCs w:val="24"/>
          <w:highlight w:val="none"/>
        </w:rPr>
        <w:t>采购人代表</w:t>
      </w:r>
      <w:r>
        <w:rPr>
          <w:rFonts w:hint="eastAsia" w:ascii="宋体" w:hAnsi="宋体" w:cs="宋体"/>
          <w:color w:val="auto"/>
          <w:sz w:val="24"/>
          <w:szCs w:val="24"/>
          <w:highlight w:val="none"/>
          <w:lang w:val="zh-CN"/>
        </w:rPr>
        <w:t>对每个供应商的资格进行审查。</w:t>
      </w:r>
      <w:r>
        <w:rPr>
          <w:rFonts w:hint="eastAsia" w:ascii="宋体" w:hAnsi="宋体" w:cs="宋体"/>
          <w:color w:val="auto"/>
          <w:sz w:val="24"/>
          <w:szCs w:val="24"/>
          <w:highlight w:val="none"/>
        </w:rPr>
        <w:t>供应商资格不合格的，其响应文件判定为无效响应文件。</w:t>
      </w:r>
    </w:p>
    <w:p w14:paraId="1A72DB06">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第二阶段：</w:t>
      </w:r>
      <w:r>
        <w:rPr>
          <w:rFonts w:hint="eastAsia" w:ascii="宋体" w:hAnsi="宋体" w:cs="宋体"/>
          <w:color w:val="auto"/>
          <w:sz w:val="24"/>
          <w:szCs w:val="24"/>
          <w:highlight w:val="none"/>
        </w:rPr>
        <w:t>依据磋商文件的规定，由磋商小组</w:t>
      </w:r>
      <w:r>
        <w:rPr>
          <w:rFonts w:hint="eastAsia" w:ascii="宋体" w:hAnsi="宋体" w:cs="宋体"/>
          <w:color w:val="auto"/>
          <w:sz w:val="24"/>
          <w:szCs w:val="24"/>
          <w:highlight w:val="none"/>
          <w:lang w:val="zh-CN"/>
        </w:rPr>
        <w:t>对每个符合资格要求的供应商</w:t>
      </w:r>
      <w:r>
        <w:rPr>
          <w:rFonts w:hint="eastAsia" w:ascii="宋体" w:hAnsi="宋体" w:cs="宋体"/>
          <w:color w:val="auto"/>
          <w:sz w:val="24"/>
          <w:szCs w:val="24"/>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p>
    <w:p w14:paraId="44AB4995">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第三阶段：</w:t>
      </w:r>
      <w:r>
        <w:rPr>
          <w:rFonts w:hint="eastAsia" w:ascii="宋体" w:hAnsi="宋体" w:cs="宋体"/>
          <w:color w:val="auto"/>
          <w:sz w:val="24"/>
          <w:szCs w:val="24"/>
          <w:highlight w:val="none"/>
        </w:rPr>
        <w:t>磋商小组与通过符合性审查的供应商单一分别进行磋商。单一分别磋商结束后，系统进入商务技术响应文件评审。</w:t>
      </w:r>
    </w:p>
    <w:p w14:paraId="4881D481">
      <w:pPr>
        <w:tabs>
          <w:tab w:val="left" w:pos="90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第</w:t>
      </w:r>
      <w:r>
        <w:rPr>
          <w:rFonts w:hint="eastAsia" w:ascii="宋体" w:hAnsi="宋体" w:cs="宋体"/>
          <w:color w:val="auto"/>
          <w:sz w:val="24"/>
          <w:szCs w:val="24"/>
          <w:highlight w:val="none"/>
        </w:rPr>
        <w:t>四</w:t>
      </w:r>
      <w:r>
        <w:rPr>
          <w:rFonts w:hint="eastAsia" w:ascii="宋体" w:hAnsi="宋体" w:cs="宋体"/>
          <w:color w:val="auto"/>
          <w:sz w:val="24"/>
          <w:szCs w:val="24"/>
          <w:highlight w:val="none"/>
          <w:lang w:val="zh-CN"/>
        </w:rPr>
        <w:t>阶段：</w:t>
      </w:r>
      <w:r>
        <w:rPr>
          <w:rFonts w:hint="eastAsia" w:ascii="宋体" w:hAnsi="宋体" w:cs="宋体"/>
          <w:color w:val="auto"/>
          <w:sz w:val="24"/>
          <w:szCs w:val="24"/>
          <w:highlight w:val="none"/>
        </w:rPr>
        <w:t>系统商务技术响应文件评审结束后，进入最后报价环节，供应商在系统规定的时间内完成最终报价后，磋商小组对响应报价的供应商进行价格部分评审</w:t>
      </w:r>
      <w:r>
        <w:rPr>
          <w:rFonts w:hint="eastAsia" w:ascii="宋体" w:hAnsi="宋体" w:cs="宋体"/>
          <w:color w:val="auto"/>
          <w:sz w:val="24"/>
          <w:szCs w:val="24"/>
          <w:highlight w:val="none"/>
          <w:lang w:val="zh-CN"/>
        </w:rPr>
        <w:t>。</w:t>
      </w:r>
    </w:p>
    <w:p w14:paraId="0ED25F17">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四、磋商程序</w:t>
      </w:r>
    </w:p>
    <w:p w14:paraId="08C57E75">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1641469">
      <w:pPr>
        <w:tabs>
          <w:tab w:val="left" w:pos="900"/>
        </w:tabs>
        <w:spacing w:line="360" w:lineRule="auto"/>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373717D">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CD96064">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分钟内提交最后报价。</w:t>
      </w:r>
    </w:p>
    <w:p w14:paraId="237F5CD4">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最后报价是供应商响应文件的有效组成部分，提交最后报价的供应商不得少于3家。符合《政府采购竞争性磋商</w:t>
      </w:r>
      <w:r>
        <w:rPr>
          <w:rFonts w:hint="eastAsia" w:ascii="宋体" w:hAnsi="宋体" w:cs="宋体"/>
          <w:color w:val="auto"/>
          <w:sz w:val="24"/>
          <w:szCs w:val="24"/>
          <w:highlight w:val="none"/>
          <w:lang w:eastAsia="zh-CN"/>
        </w:rPr>
        <w:t>采购方式管理</w:t>
      </w:r>
      <w:r>
        <w:rPr>
          <w:rFonts w:hint="eastAsia" w:ascii="宋体" w:hAnsi="宋体" w:cs="宋体"/>
          <w:color w:val="auto"/>
          <w:sz w:val="24"/>
          <w:szCs w:val="24"/>
          <w:highlight w:val="none"/>
        </w:rPr>
        <w:t>暂行办法》第三条第一款第四项及《财政部关于竞争性磋商</w:t>
      </w:r>
      <w:r>
        <w:rPr>
          <w:rFonts w:hint="eastAsia" w:ascii="宋体" w:hAnsi="宋体" w:cs="宋体"/>
          <w:color w:val="auto"/>
          <w:sz w:val="24"/>
          <w:szCs w:val="24"/>
          <w:highlight w:val="none"/>
          <w:lang w:eastAsia="zh-CN"/>
        </w:rPr>
        <w:t>采购方式管理</w:t>
      </w:r>
      <w:r>
        <w:rPr>
          <w:rFonts w:hint="eastAsia" w:ascii="宋体" w:hAnsi="宋体" w:cs="宋体"/>
          <w:color w:val="auto"/>
          <w:sz w:val="24"/>
          <w:szCs w:val="24"/>
          <w:highlight w:val="none"/>
        </w:rPr>
        <w:t>暂行办法有关问题的补充通知》（财库〔2015〕124号）规定情形的，提交最后报价的供应商可以为2家。</w:t>
      </w:r>
    </w:p>
    <w:p w14:paraId="04CE2CB9">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4F0F525">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4.除非在磋商中磋商小组对采购需求中的技术、服务要求以及合同草案条款做了实质性变更，否则采购单位不接受供应商高于自己前一轮的磋商报价。</w:t>
      </w:r>
    </w:p>
    <w:p w14:paraId="123B35C5">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5.在磋商中，磋商的任何一方不得透露与磋商有关的其他响应磋商的供应商的技术资料、价格及其他信息。</w:t>
      </w:r>
    </w:p>
    <w:p w14:paraId="2E4E1328">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6. 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3C57EB1A">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五、磋商评定结果的方法</w:t>
      </w:r>
    </w:p>
    <w:p w14:paraId="033E3DFD">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5FA44D51">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2.评审时，磋商小组各成员应当独立对每个有效响应的文件进行评价、打分，然后汇总每个供应商每项评分因素的得分（计算结果均四舍五入保留两位小数）。</w:t>
      </w:r>
    </w:p>
    <w:p w14:paraId="67A8FD09">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3.本次项目磋商的商务技术和报价评审总分值为100分。 </w:t>
      </w:r>
    </w:p>
    <w:p w14:paraId="7073CE21">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4.商务技术分按算术平均值计算，分值四舍五入保留两位小数。</w:t>
      </w:r>
    </w:p>
    <w:p w14:paraId="7E3A619E">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5.报价分统一采用低价优先法计算直接取得，与商务技术分相加为供应商的综合得分（四舍五入保留两位小数）。</w:t>
      </w:r>
    </w:p>
    <w:p w14:paraId="5A9B2108">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6.综合得分最高的供应商推荐为成交</w:t>
      </w:r>
      <w:r>
        <w:rPr>
          <w:rFonts w:hint="eastAsia" w:ascii="宋体" w:hAnsi="宋体" w:cs="宋体"/>
          <w:color w:val="auto"/>
          <w:sz w:val="24"/>
          <w:szCs w:val="24"/>
          <w:highlight w:val="none"/>
          <w:lang w:val="en-US" w:eastAsia="zh-CN"/>
        </w:rPr>
        <w:t>候选</w:t>
      </w:r>
      <w:r>
        <w:rPr>
          <w:rFonts w:hint="eastAsia" w:ascii="宋体" w:hAnsi="宋体" w:cs="宋体"/>
          <w:color w:val="auto"/>
          <w:sz w:val="24"/>
          <w:szCs w:val="24"/>
          <w:highlight w:val="none"/>
        </w:rPr>
        <w:t>人并出具评审磋商报告。</w:t>
      </w:r>
    </w:p>
    <w:p w14:paraId="2032E414">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7.确定成交候选人的特殊情况处理： </w:t>
      </w:r>
    </w:p>
    <w:p w14:paraId="06C2DBBD">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（1）若总分相同，则按最终报价响应得分高者优先中标。</w:t>
      </w:r>
    </w:p>
    <w:p w14:paraId="2A330785">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（2）若总分且最终报价响应得分相同，则采取现场抽签的方式确定（供应商的抽签顺序分别为各供应商递交响应文件签到顺序号）。</w:t>
      </w:r>
    </w:p>
    <w:p w14:paraId="5E6B89C5">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8.磋商评审时，评委对评审的细则若有争议，由磋商小组集体讨论确定，并对未尽情况有最终解释权。</w:t>
      </w:r>
    </w:p>
    <w:p w14:paraId="2A86D090">
      <w:pPr>
        <w:spacing w:line="360" w:lineRule="auto"/>
        <w:jc w:val="center"/>
        <w:rPr>
          <w:rFonts w:hint="eastAsia" w:ascii="宋体" w:hAnsi="宋体" w:cs="宋体"/>
          <w:b/>
          <w:bCs/>
          <w:color w:val="auto"/>
          <w:sz w:val="24"/>
          <w:szCs w:val="24"/>
          <w:highlight w:val="none"/>
        </w:rPr>
      </w:pPr>
    </w:p>
    <w:p w14:paraId="65C6631F">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3A1F2220">
      <w:pPr>
        <w:spacing w:line="360" w:lineRule="auto"/>
        <w:ind w:firstLine="482" w:firstLineChars="2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评审标准（总分100分）</w:t>
      </w:r>
    </w:p>
    <w:p w14:paraId="1B6502CA">
      <w:pPr>
        <w:numPr>
          <w:ilvl w:val="0"/>
          <w:numId w:val="0"/>
        </w:num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（一）</w:t>
      </w:r>
      <w:r>
        <w:rPr>
          <w:rFonts w:hint="eastAsia" w:ascii="宋体" w:hAnsi="宋体" w:cs="宋体"/>
          <w:b/>
          <w:bCs/>
          <w:sz w:val="24"/>
        </w:rPr>
        <w:t>报价部分20分</w:t>
      </w:r>
    </w:p>
    <w:tbl>
      <w:tblPr>
        <w:tblStyle w:val="37"/>
        <w:tblW w:w="1059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17"/>
        <w:gridCol w:w="1243"/>
        <w:gridCol w:w="7716"/>
        <w:gridCol w:w="720"/>
      </w:tblGrid>
      <w:tr w14:paraId="294D94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5" w:hRule="atLeast"/>
          <w:tblHeader/>
          <w:jc w:val="center"/>
        </w:trPr>
        <w:tc>
          <w:tcPr>
            <w:tcW w:w="917" w:type="dxa"/>
            <w:tcBorders>
              <w:top w:val="single" w:color="auto" w:sz="8" w:space="0"/>
              <w:left w:val="single" w:color="auto" w:sz="8" w:space="0"/>
              <w:bottom w:val="single" w:color="auto" w:sz="8" w:space="0"/>
              <w:right w:val="single" w:color="auto" w:sz="8" w:space="0"/>
            </w:tcBorders>
            <w:vAlign w:val="center"/>
          </w:tcPr>
          <w:p w14:paraId="3BABFFF0">
            <w:pPr>
              <w:widowControl/>
              <w:spacing w:line="360" w:lineRule="auto"/>
              <w:jc w:val="center"/>
              <w:rPr>
                <w:rFonts w:hint="eastAsia"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序号</w:t>
            </w:r>
          </w:p>
        </w:tc>
        <w:tc>
          <w:tcPr>
            <w:tcW w:w="1243" w:type="dxa"/>
            <w:tcBorders>
              <w:top w:val="single" w:color="auto" w:sz="8" w:space="0"/>
              <w:left w:val="single" w:color="auto" w:sz="8" w:space="0"/>
              <w:bottom w:val="single" w:color="auto" w:sz="8" w:space="0"/>
              <w:right w:val="single" w:color="auto" w:sz="8" w:space="0"/>
            </w:tcBorders>
            <w:vAlign w:val="center"/>
          </w:tcPr>
          <w:p w14:paraId="50866CC2">
            <w:pPr>
              <w:widowControl/>
              <w:spacing w:line="360" w:lineRule="auto"/>
              <w:jc w:val="center"/>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rPr>
              <w:t>评审项</w:t>
            </w:r>
            <w:r>
              <w:rPr>
                <w:rFonts w:hint="eastAsia" w:ascii="宋体" w:hAnsi="宋体" w:cs="宋体"/>
                <w:b/>
                <w:bCs/>
                <w:color w:val="auto"/>
                <w:sz w:val="24"/>
                <w:highlight w:val="none"/>
                <w:lang w:val="en-US" w:eastAsia="zh-CN"/>
              </w:rPr>
              <w:t>目</w:t>
            </w:r>
          </w:p>
        </w:tc>
        <w:tc>
          <w:tcPr>
            <w:tcW w:w="7716" w:type="dxa"/>
            <w:tcBorders>
              <w:top w:val="single" w:color="auto" w:sz="8" w:space="0"/>
              <w:left w:val="single" w:color="auto" w:sz="8" w:space="0"/>
              <w:bottom w:val="single" w:color="auto" w:sz="8" w:space="0"/>
              <w:right w:val="single" w:color="auto" w:sz="8" w:space="0"/>
            </w:tcBorders>
            <w:vAlign w:val="center"/>
          </w:tcPr>
          <w:p w14:paraId="50072EC2">
            <w:pPr>
              <w:widowControl/>
              <w:spacing w:line="360" w:lineRule="auto"/>
              <w:jc w:val="center"/>
              <w:rPr>
                <w:rFonts w:ascii="宋体" w:hAnsi="宋体"/>
                <w:b/>
                <w:bCs/>
                <w:color w:val="auto"/>
                <w:sz w:val="24"/>
                <w:highlight w:val="none"/>
              </w:rPr>
            </w:pPr>
            <w:r>
              <w:rPr>
                <w:rFonts w:hint="eastAsia" w:ascii="宋体" w:hAnsi="宋体" w:cs="宋体"/>
                <w:b/>
                <w:bCs/>
                <w:color w:val="auto"/>
                <w:sz w:val="24"/>
                <w:highlight w:val="none"/>
              </w:rPr>
              <w:t>评分细则</w:t>
            </w:r>
          </w:p>
        </w:tc>
        <w:tc>
          <w:tcPr>
            <w:tcW w:w="720" w:type="dxa"/>
            <w:tcBorders>
              <w:top w:val="single" w:color="auto" w:sz="8" w:space="0"/>
              <w:left w:val="single" w:color="auto" w:sz="8" w:space="0"/>
              <w:bottom w:val="single" w:color="auto" w:sz="8" w:space="0"/>
              <w:right w:val="single" w:color="auto" w:sz="8" w:space="0"/>
            </w:tcBorders>
            <w:vAlign w:val="center"/>
          </w:tcPr>
          <w:p w14:paraId="3E99B1FA">
            <w:pPr>
              <w:widowControl/>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分值</w:t>
            </w:r>
          </w:p>
        </w:tc>
      </w:tr>
      <w:tr w14:paraId="10AFB5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06" w:hRule="atLeast"/>
          <w:jc w:val="center"/>
        </w:trPr>
        <w:tc>
          <w:tcPr>
            <w:tcW w:w="917" w:type="dxa"/>
            <w:tcBorders>
              <w:top w:val="single" w:color="auto" w:sz="8" w:space="0"/>
              <w:left w:val="single" w:color="auto" w:sz="8" w:space="0"/>
              <w:bottom w:val="single" w:color="auto" w:sz="8" w:space="0"/>
              <w:right w:val="single" w:color="auto" w:sz="8" w:space="0"/>
            </w:tcBorders>
            <w:vAlign w:val="center"/>
          </w:tcPr>
          <w:p w14:paraId="5C0D298F">
            <w:pPr>
              <w:widowControl/>
              <w:spacing w:line="276"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rPr>
              <w:t xml:space="preserve">   </w:t>
            </w:r>
          </w:p>
        </w:tc>
        <w:tc>
          <w:tcPr>
            <w:tcW w:w="1243" w:type="dxa"/>
            <w:tcBorders>
              <w:top w:val="single" w:color="auto" w:sz="8" w:space="0"/>
              <w:left w:val="single" w:color="auto" w:sz="8" w:space="0"/>
              <w:bottom w:val="single" w:color="auto" w:sz="8" w:space="0"/>
              <w:right w:val="single" w:color="auto" w:sz="8" w:space="0"/>
            </w:tcBorders>
            <w:vAlign w:val="center"/>
          </w:tcPr>
          <w:p w14:paraId="00003DF3">
            <w:pPr>
              <w:widowControl/>
              <w:spacing w:line="276" w:lineRule="auto"/>
              <w:jc w:val="center"/>
              <w:rPr>
                <w:rFonts w:ascii="宋体" w:hAnsi="宋体"/>
                <w:color w:val="auto"/>
                <w:sz w:val="24"/>
                <w:szCs w:val="24"/>
                <w:highlight w:val="none"/>
              </w:rPr>
            </w:pPr>
            <w:r>
              <w:rPr>
                <w:rFonts w:hint="eastAsia" w:ascii="宋体" w:hAnsi="宋体"/>
                <w:color w:val="auto"/>
                <w:sz w:val="24"/>
                <w:szCs w:val="24"/>
                <w:highlight w:val="none"/>
              </w:rPr>
              <w:t>价格</w:t>
            </w:r>
          </w:p>
        </w:tc>
        <w:tc>
          <w:tcPr>
            <w:tcW w:w="7716" w:type="dxa"/>
            <w:tcBorders>
              <w:top w:val="single" w:color="auto" w:sz="8" w:space="0"/>
              <w:left w:val="single" w:color="auto" w:sz="8" w:space="0"/>
              <w:bottom w:val="single" w:color="auto" w:sz="8" w:space="0"/>
              <w:right w:val="single" w:color="auto" w:sz="8" w:space="0"/>
            </w:tcBorders>
            <w:vAlign w:val="center"/>
          </w:tcPr>
          <w:p w14:paraId="24555571">
            <w:pPr>
              <w:widowControl/>
              <w:spacing w:line="276" w:lineRule="auto"/>
              <w:textAlignment w:val="center"/>
              <w:rPr>
                <w:rFonts w:ascii="宋体" w:hAnsi="宋体" w:cs="宋体"/>
                <w:color w:val="auto"/>
                <w:sz w:val="24"/>
                <w:highlight w:val="none"/>
              </w:rPr>
            </w:pPr>
            <w:r>
              <w:rPr>
                <w:rFonts w:hint="eastAsia" w:ascii="宋体" w:hAnsi="宋体" w:cs="宋体"/>
                <w:color w:val="auto"/>
                <w:sz w:val="24"/>
                <w:highlight w:val="none"/>
              </w:rPr>
              <w:t>满足磋商文件要求且最后报价最低的供应商的价格为评标基准价，其价格分为满分</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分。其他供应商的价格分统一按照下列公式计算：</w:t>
            </w:r>
          </w:p>
          <w:p w14:paraId="0143B351">
            <w:pPr>
              <w:widowControl/>
              <w:spacing w:line="276" w:lineRule="auto"/>
              <w:textAlignment w:val="center"/>
              <w:rPr>
                <w:rFonts w:ascii="宋体" w:hAnsi="宋体" w:cs="宋体"/>
                <w:color w:val="auto"/>
                <w:sz w:val="24"/>
                <w:szCs w:val="24"/>
                <w:highlight w:val="none"/>
              </w:rPr>
            </w:pPr>
            <w:r>
              <w:rPr>
                <w:rFonts w:hint="eastAsia" w:ascii="宋体" w:hAnsi="宋体" w:cs="宋体"/>
                <w:color w:val="auto"/>
                <w:sz w:val="24"/>
                <w:highlight w:val="none"/>
              </w:rPr>
              <w:t>报价得分=(评标基准价／最后报价)×</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（得分四舍五入，保留小数点后2位）。</w:t>
            </w:r>
          </w:p>
        </w:tc>
        <w:tc>
          <w:tcPr>
            <w:tcW w:w="720" w:type="dxa"/>
            <w:tcBorders>
              <w:top w:val="single" w:color="auto" w:sz="8" w:space="0"/>
              <w:left w:val="single" w:color="auto" w:sz="8" w:space="0"/>
              <w:bottom w:val="single" w:color="auto" w:sz="8" w:space="0"/>
              <w:right w:val="single" w:color="auto" w:sz="8" w:space="0"/>
            </w:tcBorders>
            <w:vAlign w:val="center"/>
          </w:tcPr>
          <w:p w14:paraId="4EEDB7C4">
            <w:pPr>
              <w:widowControl/>
              <w:spacing w:line="276" w:lineRule="auto"/>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20</w:t>
            </w:r>
          </w:p>
        </w:tc>
      </w:tr>
    </w:tbl>
    <w:p w14:paraId="0C2B57E6"/>
    <w:p w14:paraId="32029C31">
      <w:pPr>
        <w:numPr>
          <w:ilvl w:val="0"/>
          <w:numId w:val="0"/>
        </w:numPr>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（二）商务部分40分</w:t>
      </w:r>
    </w:p>
    <w:tbl>
      <w:tblPr>
        <w:tblStyle w:val="37"/>
        <w:tblW w:w="1062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83"/>
        <w:gridCol w:w="1255"/>
        <w:gridCol w:w="7763"/>
        <w:gridCol w:w="720"/>
      </w:tblGrid>
      <w:tr w14:paraId="063135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7" w:hRule="atLeast"/>
          <w:jc w:val="center"/>
        </w:trPr>
        <w:tc>
          <w:tcPr>
            <w:tcW w:w="883" w:type="dxa"/>
            <w:tcBorders>
              <w:top w:val="single" w:color="auto" w:sz="8" w:space="0"/>
              <w:left w:val="single" w:color="auto" w:sz="8" w:space="0"/>
              <w:right w:val="single" w:color="auto" w:sz="8" w:space="0"/>
            </w:tcBorders>
            <w:vAlign w:val="center"/>
          </w:tcPr>
          <w:p w14:paraId="06AB1B1E">
            <w:pPr>
              <w:widowControl/>
              <w:spacing w:line="360" w:lineRule="auto"/>
              <w:jc w:val="center"/>
              <w:rPr>
                <w:rFonts w:hint="eastAsia" w:ascii="宋体" w:hAnsi="宋体"/>
                <w:b/>
                <w:bCs/>
                <w:color w:val="auto"/>
                <w:sz w:val="24"/>
                <w:szCs w:val="24"/>
                <w:highlight w:val="none"/>
              </w:rPr>
            </w:pPr>
            <w:r>
              <w:rPr>
                <w:rFonts w:hint="eastAsia" w:ascii="宋体" w:hAnsi="宋体"/>
                <w:b/>
                <w:bCs/>
                <w:color w:val="auto"/>
                <w:sz w:val="24"/>
                <w:highlight w:val="none"/>
                <w:lang w:val="en-US" w:eastAsia="zh-CN"/>
              </w:rPr>
              <w:t>序号</w:t>
            </w:r>
          </w:p>
        </w:tc>
        <w:tc>
          <w:tcPr>
            <w:tcW w:w="1255" w:type="dxa"/>
            <w:tcBorders>
              <w:top w:val="single" w:color="auto" w:sz="8" w:space="0"/>
              <w:left w:val="single" w:color="auto" w:sz="8" w:space="0"/>
              <w:bottom w:val="single" w:color="auto" w:sz="8" w:space="0"/>
              <w:right w:val="single" w:color="auto" w:sz="8" w:space="0"/>
            </w:tcBorders>
            <w:vAlign w:val="center"/>
          </w:tcPr>
          <w:p w14:paraId="4A497F84">
            <w:pPr>
              <w:widowControl/>
              <w:spacing w:line="360" w:lineRule="auto"/>
              <w:jc w:val="center"/>
              <w:rPr>
                <w:rFonts w:hint="eastAsia" w:ascii="宋体" w:hAnsi="宋体" w:eastAsia="宋体"/>
                <w:bCs/>
                <w:sz w:val="24"/>
                <w:szCs w:val="24"/>
              </w:rPr>
            </w:pPr>
            <w:r>
              <w:rPr>
                <w:rFonts w:hint="eastAsia" w:ascii="宋体" w:hAnsi="宋体" w:cs="宋体"/>
                <w:b/>
                <w:bCs/>
                <w:color w:val="auto"/>
                <w:sz w:val="24"/>
                <w:highlight w:val="none"/>
              </w:rPr>
              <w:t>评审项</w:t>
            </w:r>
            <w:r>
              <w:rPr>
                <w:rFonts w:hint="eastAsia" w:ascii="宋体" w:hAnsi="宋体" w:cs="宋体"/>
                <w:b/>
                <w:bCs/>
                <w:color w:val="auto"/>
                <w:sz w:val="24"/>
                <w:highlight w:val="none"/>
                <w:lang w:val="en-US" w:eastAsia="zh-CN"/>
              </w:rPr>
              <w:t>目</w:t>
            </w:r>
          </w:p>
        </w:tc>
        <w:tc>
          <w:tcPr>
            <w:tcW w:w="7763" w:type="dxa"/>
            <w:tcBorders>
              <w:top w:val="single" w:color="auto" w:sz="8" w:space="0"/>
              <w:left w:val="single" w:color="auto" w:sz="8" w:space="0"/>
              <w:bottom w:val="single" w:color="auto" w:sz="8" w:space="0"/>
              <w:right w:val="single" w:color="auto" w:sz="8" w:space="0"/>
            </w:tcBorders>
            <w:vAlign w:val="center"/>
          </w:tcPr>
          <w:p w14:paraId="7FBE0572">
            <w:pPr>
              <w:widowControl/>
              <w:spacing w:line="360" w:lineRule="auto"/>
              <w:jc w:val="center"/>
              <w:rPr>
                <w:rFonts w:hint="eastAsia" w:ascii="宋体" w:hAnsi="宋体" w:eastAsia="宋体"/>
                <w:b/>
                <w:bCs w:val="0"/>
                <w:sz w:val="24"/>
                <w:szCs w:val="24"/>
              </w:rPr>
            </w:pPr>
            <w:r>
              <w:rPr>
                <w:rFonts w:hint="eastAsia" w:ascii="宋体" w:hAnsi="宋体" w:cs="宋体"/>
                <w:b/>
                <w:bCs/>
                <w:color w:val="auto"/>
                <w:sz w:val="24"/>
                <w:highlight w:val="none"/>
              </w:rPr>
              <w:t>评分细则</w:t>
            </w:r>
          </w:p>
        </w:tc>
        <w:tc>
          <w:tcPr>
            <w:tcW w:w="720" w:type="dxa"/>
            <w:tcBorders>
              <w:top w:val="single" w:color="auto" w:sz="8" w:space="0"/>
              <w:left w:val="single" w:color="auto" w:sz="8" w:space="0"/>
              <w:bottom w:val="single" w:color="auto" w:sz="8" w:space="0"/>
              <w:right w:val="single" w:color="auto" w:sz="8" w:space="0"/>
            </w:tcBorders>
            <w:vAlign w:val="center"/>
          </w:tcPr>
          <w:p w14:paraId="16C7C474">
            <w:pPr>
              <w:spacing w:line="276" w:lineRule="auto"/>
              <w:jc w:val="center"/>
              <w:rPr>
                <w:rFonts w:hint="eastAsia" w:asciiTheme="minorEastAsia" w:hAnsiTheme="minorEastAsia" w:eastAsiaTheme="minorEastAsia"/>
                <w:bCs/>
                <w:sz w:val="24"/>
                <w:szCs w:val="24"/>
                <w:lang w:val="en-US" w:eastAsia="zh-CN"/>
              </w:rPr>
            </w:pPr>
            <w:r>
              <w:rPr>
                <w:rFonts w:hint="eastAsia" w:ascii="宋体" w:hAnsi="宋体" w:cs="宋体"/>
                <w:b/>
                <w:bCs/>
                <w:color w:val="auto"/>
                <w:sz w:val="24"/>
                <w:highlight w:val="none"/>
              </w:rPr>
              <w:t>分值</w:t>
            </w:r>
          </w:p>
        </w:tc>
      </w:tr>
      <w:tr w14:paraId="344691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67" w:hRule="atLeast"/>
          <w:jc w:val="center"/>
        </w:trPr>
        <w:tc>
          <w:tcPr>
            <w:tcW w:w="883" w:type="dxa"/>
            <w:tcBorders>
              <w:top w:val="single" w:color="auto" w:sz="8" w:space="0"/>
              <w:left w:val="single" w:color="auto" w:sz="8" w:space="0"/>
              <w:right w:val="single" w:color="auto" w:sz="8" w:space="0"/>
            </w:tcBorders>
            <w:vAlign w:val="center"/>
          </w:tcPr>
          <w:p w14:paraId="44E68339">
            <w:pPr>
              <w:widowControl/>
              <w:spacing w:line="276" w:lineRule="auto"/>
              <w:textAlignment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w:t>
            </w:r>
          </w:p>
        </w:tc>
        <w:tc>
          <w:tcPr>
            <w:tcW w:w="1255" w:type="dxa"/>
            <w:tcBorders>
              <w:top w:val="single" w:color="auto" w:sz="8" w:space="0"/>
              <w:left w:val="single" w:color="auto" w:sz="8" w:space="0"/>
              <w:bottom w:val="single" w:color="auto" w:sz="8" w:space="0"/>
              <w:right w:val="single" w:color="auto" w:sz="8" w:space="0"/>
            </w:tcBorders>
            <w:vAlign w:val="center"/>
          </w:tcPr>
          <w:p w14:paraId="3CD4E3F0">
            <w:pPr>
              <w:widowControl/>
              <w:spacing w:line="276" w:lineRule="auto"/>
              <w:textAlignment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企业业绩</w:t>
            </w:r>
          </w:p>
        </w:tc>
        <w:tc>
          <w:tcPr>
            <w:tcW w:w="7763" w:type="dxa"/>
            <w:tcBorders>
              <w:top w:val="single" w:color="auto" w:sz="8" w:space="0"/>
              <w:left w:val="single" w:color="auto" w:sz="8" w:space="0"/>
              <w:bottom w:val="single" w:color="auto" w:sz="8" w:space="0"/>
              <w:right w:val="single" w:color="auto" w:sz="8" w:space="0"/>
            </w:tcBorders>
            <w:vAlign w:val="center"/>
          </w:tcPr>
          <w:p w14:paraId="5861AAFD">
            <w:pPr>
              <w:widowControl/>
              <w:spacing w:line="276" w:lineRule="auto"/>
              <w:textAlignment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自2021年1月1日以来（以合同签订时间为准）供应商承担过河道或水利工程管理范围划界项目，合同价100万元以上的每提供一个得3分，本项最高得12分。</w:t>
            </w:r>
          </w:p>
          <w:p w14:paraId="24D0844C">
            <w:pPr>
              <w:widowControl/>
              <w:spacing w:line="276" w:lineRule="auto"/>
              <w:textAlignment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注：须同时提供中标通知书、项目合同和验收意见（或用户证明）复印件（加盖单位公章），缺一不可，否则不计分。</w:t>
            </w:r>
          </w:p>
        </w:tc>
        <w:tc>
          <w:tcPr>
            <w:tcW w:w="720" w:type="dxa"/>
            <w:tcBorders>
              <w:top w:val="single" w:color="auto" w:sz="8" w:space="0"/>
              <w:left w:val="single" w:color="auto" w:sz="8" w:space="0"/>
              <w:bottom w:val="single" w:color="auto" w:sz="8" w:space="0"/>
              <w:right w:val="single" w:color="auto" w:sz="8" w:space="0"/>
            </w:tcBorders>
            <w:vAlign w:val="center"/>
          </w:tcPr>
          <w:p w14:paraId="13C16E1C">
            <w:pPr>
              <w:widowControl/>
              <w:spacing w:line="276" w:lineRule="auto"/>
              <w:textAlignment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12</w:t>
            </w:r>
          </w:p>
        </w:tc>
      </w:tr>
      <w:tr w14:paraId="399DF2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932" w:hRule="atLeast"/>
          <w:jc w:val="center"/>
        </w:trPr>
        <w:tc>
          <w:tcPr>
            <w:tcW w:w="883" w:type="dxa"/>
            <w:tcBorders>
              <w:top w:val="single" w:color="auto" w:sz="8" w:space="0"/>
              <w:left w:val="single" w:color="auto" w:sz="8" w:space="0"/>
              <w:right w:val="single" w:color="auto" w:sz="8" w:space="0"/>
            </w:tcBorders>
            <w:vAlign w:val="center"/>
          </w:tcPr>
          <w:p w14:paraId="73DD7A8A">
            <w:pPr>
              <w:widowControl/>
              <w:spacing w:line="276" w:lineRule="auto"/>
              <w:jc w:val="center"/>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2</w:t>
            </w:r>
          </w:p>
        </w:tc>
        <w:tc>
          <w:tcPr>
            <w:tcW w:w="1255" w:type="dxa"/>
            <w:tcBorders>
              <w:top w:val="single" w:color="auto" w:sz="8" w:space="0"/>
              <w:left w:val="single" w:color="auto" w:sz="8" w:space="0"/>
              <w:bottom w:val="single" w:color="auto" w:sz="8" w:space="0"/>
              <w:right w:val="single" w:color="auto" w:sz="8" w:space="0"/>
            </w:tcBorders>
            <w:vAlign w:val="center"/>
          </w:tcPr>
          <w:p w14:paraId="2F0745BB">
            <w:pPr>
              <w:widowControl/>
              <w:spacing w:line="276" w:lineRule="auto"/>
              <w:textAlignment w:val="center"/>
              <w:rPr>
                <w:rFonts w:hint="eastAsia" w:ascii="宋体" w:hAnsi="宋体" w:eastAsia="宋体"/>
                <w:bCs/>
                <w:sz w:val="24"/>
                <w:lang w:val="en-US" w:eastAsia="zh-CN"/>
              </w:rPr>
            </w:pPr>
            <w:r>
              <w:rPr>
                <w:rFonts w:hint="eastAsia" w:ascii="宋体" w:hAnsi="宋体"/>
                <w:bCs/>
                <w:sz w:val="24"/>
              </w:rPr>
              <w:t>项目负责人</w:t>
            </w:r>
            <w:r>
              <w:rPr>
                <w:rFonts w:hint="default" w:ascii="Calibri" w:hAnsi="Calibri" w:cs="Calibri"/>
                <w:bCs/>
                <w:sz w:val="24"/>
                <w:lang w:val="en-US" w:eastAsia="zh-CN"/>
              </w:rPr>
              <w:t>①</w:t>
            </w:r>
          </w:p>
          <w:p w14:paraId="6CE4DC07">
            <w:pPr>
              <w:widowControl/>
              <w:spacing w:line="276" w:lineRule="auto"/>
              <w:textAlignment w:val="center"/>
              <w:rPr>
                <w:rFonts w:hint="eastAsia" w:ascii="宋体" w:hAnsi="宋体"/>
                <w:bCs/>
                <w:sz w:val="24"/>
              </w:rPr>
            </w:pPr>
          </w:p>
        </w:tc>
        <w:tc>
          <w:tcPr>
            <w:tcW w:w="7763" w:type="dxa"/>
            <w:tcBorders>
              <w:top w:val="single" w:color="auto" w:sz="8" w:space="0"/>
              <w:left w:val="single" w:color="auto" w:sz="8" w:space="0"/>
              <w:bottom w:val="single" w:color="auto" w:sz="8" w:space="0"/>
              <w:right w:val="single" w:color="auto" w:sz="8" w:space="0"/>
            </w:tcBorders>
            <w:vAlign w:val="center"/>
          </w:tcPr>
          <w:p w14:paraId="523FC6B1">
            <w:pPr>
              <w:widowControl/>
              <w:spacing w:line="276" w:lineRule="auto"/>
              <w:textAlignment w:val="center"/>
              <w:rPr>
                <w:rFonts w:hint="eastAsia" w:ascii="宋体" w:hAnsi="宋体"/>
                <w:bCs/>
                <w:sz w:val="24"/>
              </w:rPr>
            </w:pPr>
            <w:r>
              <w:rPr>
                <w:rFonts w:hint="eastAsia" w:ascii="宋体" w:hAnsi="宋体"/>
                <w:bCs/>
                <w:sz w:val="24"/>
              </w:rPr>
              <w:t>拟投入项目负责人具有水利高级及以上职称的得3分，具有注册测绘师的得</w:t>
            </w:r>
            <w:r>
              <w:rPr>
                <w:rFonts w:hint="eastAsia" w:ascii="宋体" w:hAnsi="宋体"/>
                <w:bCs/>
                <w:sz w:val="24"/>
                <w:lang w:val="en-US" w:eastAsia="zh-CN"/>
              </w:rPr>
              <w:t>3</w:t>
            </w:r>
            <w:r>
              <w:rPr>
                <w:rFonts w:hint="eastAsia" w:ascii="宋体" w:hAnsi="宋体"/>
                <w:bCs/>
                <w:sz w:val="24"/>
              </w:rPr>
              <w:t>分。本项满分</w:t>
            </w:r>
            <w:r>
              <w:rPr>
                <w:rFonts w:hint="eastAsia" w:ascii="宋体" w:hAnsi="宋体"/>
                <w:bCs/>
                <w:sz w:val="24"/>
                <w:lang w:val="en-US" w:eastAsia="zh-CN"/>
              </w:rPr>
              <w:t>6</w:t>
            </w:r>
            <w:r>
              <w:rPr>
                <w:rFonts w:hint="eastAsia" w:ascii="宋体" w:hAnsi="宋体"/>
                <w:bCs/>
                <w:sz w:val="24"/>
              </w:rPr>
              <w:t>分。该项目负责人应为</w:t>
            </w:r>
            <w:r>
              <w:rPr>
                <w:rFonts w:hint="eastAsia" w:ascii="宋体" w:hAnsi="宋体"/>
                <w:bCs/>
                <w:sz w:val="24"/>
                <w:lang w:eastAsia="zh-CN"/>
              </w:rPr>
              <w:t>供应商</w:t>
            </w:r>
            <w:r>
              <w:rPr>
                <w:rFonts w:hint="eastAsia" w:ascii="宋体" w:hAnsi="宋体"/>
                <w:bCs/>
                <w:sz w:val="24"/>
              </w:rPr>
              <w:t>的正式职工，无社保证明的不得分。</w:t>
            </w:r>
          </w:p>
          <w:p w14:paraId="66B3DF9B">
            <w:pPr>
              <w:widowControl/>
              <w:spacing w:line="276" w:lineRule="auto"/>
              <w:textAlignment w:val="center"/>
              <w:rPr>
                <w:rFonts w:hint="eastAsia" w:ascii="宋体" w:hAnsi="宋体"/>
                <w:bCs/>
                <w:sz w:val="24"/>
              </w:rPr>
            </w:pPr>
            <w:r>
              <w:rPr>
                <w:rFonts w:hint="eastAsia" w:ascii="宋体" w:hAnsi="宋体"/>
                <w:bCs/>
                <w:sz w:val="24"/>
                <w:highlight w:val="none"/>
              </w:rPr>
              <w:t>以提供相关证书材料原件扫描件和</w:t>
            </w:r>
            <w:r>
              <w:rPr>
                <w:rFonts w:hint="eastAsia" w:ascii="宋体" w:hAnsi="宋体"/>
                <w:bCs/>
                <w:sz w:val="24"/>
                <w:highlight w:val="none"/>
                <w:lang w:eastAsia="zh-CN"/>
              </w:rPr>
              <w:t>供应商</w:t>
            </w:r>
            <w:r>
              <w:rPr>
                <w:rFonts w:hint="eastAsia" w:ascii="宋体" w:hAnsi="宋体"/>
                <w:bCs/>
                <w:sz w:val="24"/>
                <w:highlight w:val="none"/>
              </w:rPr>
              <w:t>为其缴纳的近</w:t>
            </w:r>
            <w:r>
              <w:rPr>
                <w:rFonts w:hint="eastAsia" w:ascii="宋体" w:hAnsi="宋体"/>
                <w:bCs/>
                <w:sz w:val="24"/>
                <w:highlight w:val="none"/>
                <w:lang w:val="en-US" w:eastAsia="zh-CN"/>
              </w:rPr>
              <w:t>六</w:t>
            </w:r>
            <w:r>
              <w:rPr>
                <w:rFonts w:hint="eastAsia" w:ascii="宋体" w:hAnsi="宋体"/>
                <w:bCs/>
                <w:sz w:val="24"/>
                <w:highlight w:val="none"/>
              </w:rPr>
              <w:t>个月</w:t>
            </w:r>
            <w:r>
              <w:rPr>
                <w:rFonts w:hint="eastAsia" w:ascii="宋体" w:hAnsi="宋体"/>
                <w:bCs/>
                <w:sz w:val="24"/>
                <w:highlight w:val="none"/>
                <w:lang w:val="en-US" w:eastAsia="zh-CN"/>
              </w:rPr>
              <w:t>（不含磋商当月）中任意一个月</w:t>
            </w:r>
            <w:r>
              <w:rPr>
                <w:rFonts w:hint="eastAsia" w:ascii="宋体" w:hAnsi="宋体"/>
                <w:bCs/>
                <w:sz w:val="24"/>
                <w:highlight w:val="none"/>
              </w:rPr>
              <w:t>的社保证明原件扫描件作为</w:t>
            </w:r>
            <w:r>
              <w:rPr>
                <w:rFonts w:hint="eastAsia" w:ascii="宋体" w:hAnsi="宋体"/>
                <w:bCs/>
                <w:sz w:val="24"/>
              </w:rPr>
              <w:t>得分依据。</w:t>
            </w:r>
          </w:p>
        </w:tc>
        <w:tc>
          <w:tcPr>
            <w:tcW w:w="720" w:type="dxa"/>
            <w:tcBorders>
              <w:top w:val="single" w:color="auto" w:sz="8" w:space="0"/>
              <w:left w:val="single" w:color="auto" w:sz="8" w:space="0"/>
              <w:bottom w:val="single" w:color="auto" w:sz="8" w:space="0"/>
              <w:right w:val="single" w:color="auto" w:sz="8" w:space="0"/>
            </w:tcBorders>
            <w:vAlign w:val="center"/>
          </w:tcPr>
          <w:p w14:paraId="0721E013">
            <w:pPr>
              <w:spacing w:line="276" w:lineRule="auto"/>
              <w:jc w:val="center"/>
              <w:rPr>
                <w:rFonts w:hint="default" w:ascii="宋体" w:hAnsi="宋体" w:eastAsia="宋体"/>
                <w:color w:val="auto"/>
                <w:sz w:val="24"/>
                <w:szCs w:val="24"/>
                <w:highlight w:val="none"/>
                <w:lang w:val="en-US" w:eastAsia="zh-CN"/>
              </w:rPr>
            </w:pPr>
            <w:r>
              <w:rPr>
                <w:rFonts w:hint="eastAsia" w:ascii="宋体" w:hAnsi="宋体"/>
                <w:sz w:val="24"/>
                <w:highlight w:val="none"/>
                <w:lang w:val="en-US" w:eastAsia="zh-CN"/>
              </w:rPr>
              <w:t>6</w:t>
            </w:r>
          </w:p>
        </w:tc>
      </w:tr>
      <w:tr w14:paraId="642138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932" w:hRule="atLeast"/>
          <w:jc w:val="center"/>
        </w:trPr>
        <w:tc>
          <w:tcPr>
            <w:tcW w:w="883" w:type="dxa"/>
            <w:tcBorders>
              <w:top w:val="single" w:color="auto" w:sz="8" w:space="0"/>
              <w:left w:val="single" w:color="auto" w:sz="8" w:space="0"/>
              <w:right w:val="single" w:color="auto" w:sz="8" w:space="0"/>
            </w:tcBorders>
            <w:vAlign w:val="center"/>
          </w:tcPr>
          <w:p w14:paraId="4339557A">
            <w:pPr>
              <w:widowControl/>
              <w:spacing w:line="276" w:lineRule="auto"/>
              <w:jc w:val="center"/>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3</w:t>
            </w:r>
          </w:p>
        </w:tc>
        <w:tc>
          <w:tcPr>
            <w:tcW w:w="1255" w:type="dxa"/>
            <w:tcBorders>
              <w:top w:val="single" w:color="auto" w:sz="8" w:space="0"/>
              <w:left w:val="single" w:color="auto" w:sz="8" w:space="0"/>
              <w:bottom w:val="single" w:color="auto" w:sz="8" w:space="0"/>
              <w:right w:val="single" w:color="auto" w:sz="8" w:space="0"/>
            </w:tcBorders>
            <w:vAlign w:val="center"/>
          </w:tcPr>
          <w:p w14:paraId="58FD2538">
            <w:pPr>
              <w:widowControl/>
              <w:spacing w:line="276" w:lineRule="auto"/>
              <w:textAlignment w:val="center"/>
              <w:rPr>
                <w:rFonts w:hint="eastAsia" w:ascii="宋体" w:hAnsi="宋体"/>
                <w:bCs/>
                <w:sz w:val="24"/>
              </w:rPr>
            </w:pPr>
            <w:r>
              <w:rPr>
                <w:rFonts w:hint="eastAsia" w:ascii="宋体" w:hAnsi="宋体"/>
                <w:bCs/>
                <w:sz w:val="24"/>
              </w:rPr>
              <w:t>项目负责人</w:t>
            </w:r>
            <w:r>
              <w:rPr>
                <w:rFonts w:hint="default" w:ascii="Calibri" w:hAnsi="Calibri" w:cs="Calibri"/>
                <w:bCs/>
                <w:sz w:val="24"/>
              </w:rPr>
              <w:t>②</w:t>
            </w:r>
          </w:p>
          <w:p w14:paraId="56281EDD">
            <w:pPr>
              <w:widowControl/>
              <w:spacing w:line="276" w:lineRule="auto"/>
              <w:textAlignment w:val="center"/>
              <w:rPr>
                <w:rFonts w:hint="eastAsia" w:ascii="宋体" w:hAnsi="宋体"/>
                <w:bCs/>
                <w:sz w:val="24"/>
              </w:rPr>
            </w:pPr>
          </w:p>
        </w:tc>
        <w:tc>
          <w:tcPr>
            <w:tcW w:w="7763" w:type="dxa"/>
            <w:tcBorders>
              <w:top w:val="single" w:color="auto" w:sz="8" w:space="0"/>
              <w:left w:val="single" w:color="auto" w:sz="8" w:space="0"/>
              <w:bottom w:val="single" w:color="auto" w:sz="8" w:space="0"/>
              <w:right w:val="single" w:color="auto" w:sz="8" w:space="0"/>
            </w:tcBorders>
            <w:vAlign w:val="center"/>
          </w:tcPr>
          <w:p w14:paraId="35A2CA30">
            <w:pPr>
              <w:widowControl/>
              <w:spacing w:line="276" w:lineRule="auto"/>
              <w:textAlignment w:val="center"/>
              <w:rPr>
                <w:rFonts w:hint="eastAsia" w:ascii="宋体" w:hAnsi="宋体"/>
                <w:bCs/>
                <w:sz w:val="24"/>
                <w:highlight w:val="none"/>
              </w:rPr>
            </w:pPr>
            <w:r>
              <w:rPr>
                <w:rFonts w:hint="eastAsia" w:ascii="宋体" w:hAnsi="宋体"/>
                <w:bCs/>
                <w:sz w:val="24"/>
                <w:lang w:val="zh-CN"/>
              </w:rPr>
              <w:t>拟派项目负</w:t>
            </w:r>
            <w:r>
              <w:rPr>
                <w:rFonts w:hint="eastAsia" w:ascii="宋体" w:hAnsi="宋体"/>
                <w:bCs/>
                <w:sz w:val="24"/>
                <w:highlight w:val="none"/>
                <w:lang w:val="zh-CN"/>
              </w:rPr>
              <w:t>责人</w:t>
            </w:r>
            <w:r>
              <w:rPr>
                <w:rFonts w:hint="eastAsia" w:ascii="宋体" w:hAnsi="宋体"/>
                <w:bCs/>
                <w:sz w:val="24"/>
                <w:highlight w:val="none"/>
              </w:rPr>
              <w:t>自 202</w:t>
            </w:r>
            <w:r>
              <w:rPr>
                <w:rFonts w:hint="eastAsia" w:ascii="宋体" w:hAnsi="宋体"/>
                <w:bCs/>
                <w:sz w:val="24"/>
                <w:highlight w:val="none"/>
                <w:lang w:val="en-US" w:eastAsia="zh-CN"/>
              </w:rPr>
              <w:t>1</w:t>
            </w:r>
            <w:r>
              <w:rPr>
                <w:rFonts w:hint="eastAsia" w:ascii="宋体" w:hAnsi="宋体"/>
                <w:bCs/>
                <w:sz w:val="24"/>
                <w:highlight w:val="none"/>
              </w:rPr>
              <w:t>年1月1日（以签订合同时间为准）以来，具有</w:t>
            </w:r>
            <w:r>
              <w:rPr>
                <w:rFonts w:hint="eastAsia" w:ascii="宋体" w:hAnsi="宋体"/>
                <w:bCs/>
                <w:sz w:val="24"/>
                <w:highlight w:val="none"/>
                <w:lang w:val="en-US" w:eastAsia="zh-CN"/>
              </w:rPr>
              <w:t>合同价100万元以上</w:t>
            </w:r>
            <w:r>
              <w:rPr>
                <w:rFonts w:hint="eastAsia" w:ascii="宋体" w:hAnsi="宋体"/>
                <w:bCs/>
                <w:sz w:val="24"/>
                <w:highlight w:val="none"/>
              </w:rPr>
              <w:t>河道或水利工程管理范围划界项目负责人经历的，</w:t>
            </w:r>
            <w:r>
              <w:rPr>
                <w:rFonts w:hint="eastAsia" w:ascii="宋体" w:hAnsi="宋体"/>
                <w:bCs/>
                <w:sz w:val="24"/>
                <w:highlight w:val="none"/>
                <w:lang w:eastAsia="zh-CN"/>
              </w:rPr>
              <w:t>有</w:t>
            </w:r>
            <w:r>
              <w:rPr>
                <w:rFonts w:hint="eastAsia" w:ascii="宋体" w:hAnsi="宋体"/>
                <w:bCs/>
                <w:sz w:val="24"/>
                <w:highlight w:val="none"/>
                <w:lang w:val="zh-CN"/>
              </w:rPr>
              <w:t>1个得</w:t>
            </w:r>
            <w:r>
              <w:rPr>
                <w:rFonts w:hint="eastAsia" w:ascii="宋体" w:hAnsi="宋体"/>
                <w:bCs/>
                <w:color w:val="auto"/>
                <w:sz w:val="24"/>
                <w:highlight w:val="none"/>
                <w:lang w:val="en-US" w:eastAsia="zh-CN"/>
              </w:rPr>
              <w:t>4</w:t>
            </w:r>
            <w:r>
              <w:rPr>
                <w:rFonts w:hint="eastAsia" w:ascii="宋体" w:hAnsi="宋体"/>
                <w:bCs/>
                <w:sz w:val="24"/>
                <w:highlight w:val="none"/>
                <w:lang w:val="zh-CN"/>
              </w:rPr>
              <w:t>分；</w:t>
            </w:r>
            <w:r>
              <w:rPr>
                <w:rFonts w:hint="eastAsia" w:ascii="宋体" w:hAnsi="宋体"/>
                <w:bCs/>
                <w:color w:val="auto"/>
                <w:sz w:val="24"/>
                <w:highlight w:val="none"/>
              </w:rPr>
              <w:t>具有</w:t>
            </w:r>
            <w:r>
              <w:rPr>
                <w:rFonts w:hint="eastAsia" w:ascii="宋体" w:hAnsi="宋体"/>
                <w:bCs/>
                <w:color w:val="auto"/>
                <w:sz w:val="24"/>
                <w:highlight w:val="none"/>
                <w:lang w:val="en-US" w:eastAsia="zh-CN"/>
              </w:rPr>
              <w:t>合同价50万元以上</w:t>
            </w:r>
            <w:r>
              <w:rPr>
                <w:rFonts w:hint="eastAsia" w:ascii="宋体" w:hAnsi="宋体"/>
                <w:bCs/>
                <w:color w:val="auto"/>
                <w:sz w:val="24"/>
                <w:highlight w:val="none"/>
              </w:rPr>
              <w:t>河道或水利工程管理范围划界项目负责人经历的，</w:t>
            </w:r>
            <w:r>
              <w:rPr>
                <w:rFonts w:hint="eastAsia" w:ascii="宋体" w:hAnsi="宋体"/>
                <w:bCs/>
                <w:color w:val="auto"/>
                <w:sz w:val="24"/>
                <w:highlight w:val="none"/>
                <w:lang w:eastAsia="zh-CN"/>
              </w:rPr>
              <w:t>有</w:t>
            </w:r>
            <w:r>
              <w:rPr>
                <w:rFonts w:hint="eastAsia" w:ascii="宋体" w:hAnsi="宋体"/>
                <w:bCs/>
                <w:color w:val="auto"/>
                <w:sz w:val="24"/>
                <w:highlight w:val="none"/>
                <w:lang w:val="en-US" w:eastAsia="zh-CN"/>
              </w:rPr>
              <w:t>1个得2分，</w:t>
            </w:r>
            <w:r>
              <w:rPr>
                <w:rFonts w:hint="eastAsia" w:ascii="宋体" w:hAnsi="宋体"/>
                <w:bCs/>
                <w:sz w:val="24"/>
                <w:highlight w:val="none"/>
              </w:rPr>
              <w:t>本项最多得4分。</w:t>
            </w:r>
          </w:p>
        </w:tc>
        <w:tc>
          <w:tcPr>
            <w:tcW w:w="720" w:type="dxa"/>
            <w:tcBorders>
              <w:top w:val="single" w:color="auto" w:sz="8" w:space="0"/>
              <w:left w:val="single" w:color="auto" w:sz="8" w:space="0"/>
              <w:bottom w:val="single" w:color="auto" w:sz="8" w:space="0"/>
              <w:right w:val="single" w:color="auto" w:sz="8" w:space="0"/>
            </w:tcBorders>
            <w:vAlign w:val="center"/>
          </w:tcPr>
          <w:p w14:paraId="5CB314B8">
            <w:pPr>
              <w:spacing w:line="276" w:lineRule="auto"/>
              <w:jc w:val="center"/>
              <w:rPr>
                <w:rFonts w:hint="default" w:ascii="宋体" w:hAnsi="宋体"/>
                <w:sz w:val="24"/>
                <w:highlight w:val="none"/>
                <w:lang w:val="en-US" w:eastAsia="zh-CN"/>
              </w:rPr>
            </w:pPr>
            <w:r>
              <w:rPr>
                <w:rFonts w:hint="eastAsia" w:ascii="宋体" w:hAnsi="宋体"/>
                <w:sz w:val="24"/>
                <w:highlight w:val="none"/>
                <w:lang w:val="en-US" w:eastAsia="zh-CN"/>
              </w:rPr>
              <w:t>4</w:t>
            </w:r>
          </w:p>
        </w:tc>
      </w:tr>
      <w:tr w14:paraId="6EBE07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50" w:hRule="atLeast"/>
          <w:jc w:val="center"/>
        </w:trPr>
        <w:tc>
          <w:tcPr>
            <w:tcW w:w="883" w:type="dxa"/>
            <w:tcBorders>
              <w:left w:val="single" w:color="auto" w:sz="8" w:space="0"/>
              <w:right w:val="single" w:color="auto" w:sz="8" w:space="0"/>
            </w:tcBorders>
            <w:vAlign w:val="center"/>
          </w:tcPr>
          <w:p w14:paraId="7B624CD2">
            <w:pPr>
              <w:widowControl/>
              <w:spacing w:line="276" w:lineRule="auto"/>
              <w:jc w:val="center"/>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4</w:t>
            </w:r>
          </w:p>
        </w:tc>
        <w:tc>
          <w:tcPr>
            <w:tcW w:w="1255" w:type="dxa"/>
            <w:tcBorders>
              <w:top w:val="single" w:color="auto" w:sz="8" w:space="0"/>
              <w:left w:val="single" w:color="auto" w:sz="8" w:space="0"/>
              <w:bottom w:val="single" w:color="auto" w:sz="8" w:space="0"/>
              <w:right w:val="single" w:color="auto" w:sz="8" w:space="0"/>
            </w:tcBorders>
            <w:vAlign w:val="center"/>
          </w:tcPr>
          <w:p w14:paraId="38221163">
            <w:pPr>
              <w:widowControl/>
              <w:spacing w:line="276" w:lineRule="auto"/>
              <w:textAlignment w:val="center"/>
              <w:rPr>
                <w:rFonts w:hint="eastAsia" w:ascii="宋体" w:hAnsi="宋体"/>
                <w:bCs/>
                <w:sz w:val="24"/>
              </w:rPr>
            </w:pPr>
            <w:r>
              <w:rPr>
                <w:rFonts w:hint="eastAsia" w:ascii="宋体" w:hAnsi="宋体"/>
                <w:bCs/>
                <w:sz w:val="24"/>
              </w:rPr>
              <w:t>技术负责人</w:t>
            </w:r>
          </w:p>
        </w:tc>
        <w:tc>
          <w:tcPr>
            <w:tcW w:w="7763" w:type="dxa"/>
            <w:tcBorders>
              <w:top w:val="single" w:color="auto" w:sz="8" w:space="0"/>
              <w:left w:val="single" w:color="auto" w:sz="8" w:space="0"/>
              <w:bottom w:val="single" w:color="auto" w:sz="8" w:space="0"/>
              <w:right w:val="single" w:color="auto" w:sz="8" w:space="0"/>
            </w:tcBorders>
            <w:vAlign w:val="center"/>
          </w:tcPr>
          <w:p w14:paraId="34A4A970">
            <w:pPr>
              <w:widowControl/>
              <w:spacing w:line="276" w:lineRule="auto"/>
              <w:textAlignment w:val="center"/>
              <w:rPr>
                <w:rFonts w:hint="eastAsia" w:ascii="宋体" w:hAnsi="宋体"/>
                <w:bCs/>
                <w:sz w:val="24"/>
              </w:rPr>
            </w:pPr>
            <w:r>
              <w:rPr>
                <w:rFonts w:hint="eastAsia" w:ascii="宋体" w:hAnsi="宋体"/>
                <w:bCs/>
                <w:sz w:val="24"/>
              </w:rPr>
              <w:t>拟派技术负责人具有水利高级及以上职称的得3分，具有注册测绘师的得3分。本项满分6分。该</w:t>
            </w:r>
            <w:r>
              <w:rPr>
                <w:rFonts w:hint="eastAsia" w:ascii="宋体" w:hAnsi="宋体"/>
                <w:bCs/>
                <w:sz w:val="24"/>
                <w:lang w:val="en-US" w:eastAsia="zh-CN"/>
              </w:rPr>
              <w:t>技术</w:t>
            </w:r>
            <w:r>
              <w:rPr>
                <w:rFonts w:hint="eastAsia" w:ascii="宋体" w:hAnsi="宋体"/>
                <w:bCs/>
                <w:sz w:val="24"/>
              </w:rPr>
              <w:t>负责人应为</w:t>
            </w:r>
            <w:r>
              <w:rPr>
                <w:rFonts w:hint="eastAsia" w:ascii="宋体" w:hAnsi="宋体"/>
                <w:bCs/>
                <w:sz w:val="24"/>
                <w:lang w:eastAsia="zh-CN"/>
              </w:rPr>
              <w:t>供应商</w:t>
            </w:r>
            <w:r>
              <w:rPr>
                <w:rFonts w:hint="eastAsia" w:ascii="宋体" w:hAnsi="宋体"/>
                <w:bCs/>
                <w:sz w:val="24"/>
              </w:rPr>
              <w:t>的正式职工，无社保证明的不得分。</w:t>
            </w:r>
          </w:p>
          <w:p w14:paraId="6A6E43DC">
            <w:pPr>
              <w:widowControl/>
              <w:spacing w:line="276" w:lineRule="auto"/>
              <w:textAlignment w:val="center"/>
              <w:rPr>
                <w:rFonts w:hint="eastAsia" w:ascii="宋体" w:hAnsi="宋体"/>
                <w:bCs/>
                <w:sz w:val="24"/>
              </w:rPr>
            </w:pPr>
            <w:r>
              <w:rPr>
                <w:rFonts w:hint="eastAsia" w:ascii="宋体" w:hAnsi="宋体"/>
                <w:bCs/>
                <w:sz w:val="24"/>
              </w:rPr>
              <w:t>以提供相关证书材料原件扫描件和</w:t>
            </w:r>
            <w:r>
              <w:rPr>
                <w:rFonts w:hint="eastAsia" w:ascii="宋体" w:hAnsi="宋体"/>
                <w:bCs/>
                <w:sz w:val="24"/>
                <w:lang w:eastAsia="zh-CN"/>
              </w:rPr>
              <w:t>供应商</w:t>
            </w:r>
            <w:r>
              <w:rPr>
                <w:rFonts w:hint="eastAsia" w:ascii="宋体" w:hAnsi="宋体"/>
                <w:bCs/>
                <w:sz w:val="24"/>
              </w:rPr>
              <w:t>为其缴纳的近</w:t>
            </w:r>
            <w:r>
              <w:rPr>
                <w:rFonts w:hint="eastAsia" w:ascii="宋体" w:hAnsi="宋体"/>
                <w:bCs/>
                <w:sz w:val="24"/>
                <w:lang w:val="en-US" w:eastAsia="zh-CN"/>
              </w:rPr>
              <w:t>六</w:t>
            </w:r>
            <w:r>
              <w:rPr>
                <w:rFonts w:hint="eastAsia" w:ascii="宋体" w:hAnsi="宋体"/>
                <w:bCs/>
                <w:sz w:val="24"/>
              </w:rPr>
              <w:t>个月</w:t>
            </w:r>
            <w:r>
              <w:rPr>
                <w:rFonts w:hint="eastAsia" w:ascii="宋体" w:hAnsi="宋体"/>
                <w:bCs/>
                <w:sz w:val="24"/>
                <w:lang w:val="en-US" w:eastAsia="zh-CN"/>
              </w:rPr>
              <w:t>（不含磋商当月）中任意一个月</w:t>
            </w:r>
            <w:r>
              <w:rPr>
                <w:rFonts w:hint="eastAsia" w:ascii="宋体" w:hAnsi="宋体"/>
                <w:bCs/>
                <w:sz w:val="24"/>
              </w:rPr>
              <w:t>的社保证明原件扫描件作为得分依据。</w:t>
            </w:r>
          </w:p>
        </w:tc>
        <w:tc>
          <w:tcPr>
            <w:tcW w:w="720" w:type="dxa"/>
            <w:tcBorders>
              <w:top w:val="single" w:color="auto" w:sz="8" w:space="0"/>
              <w:left w:val="single" w:color="auto" w:sz="8" w:space="0"/>
              <w:bottom w:val="single" w:color="auto" w:sz="8" w:space="0"/>
              <w:right w:val="single" w:color="auto" w:sz="8" w:space="0"/>
            </w:tcBorders>
            <w:vAlign w:val="center"/>
          </w:tcPr>
          <w:p w14:paraId="3A51C9F8">
            <w:pPr>
              <w:widowControl/>
              <w:spacing w:line="276" w:lineRule="auto"/>
              <w:ind w:firstLine="240" w:firstLineChars="100"/>
              <w:textAlignment w:val="center"/>
              <w:rPr>
                <w:rFonts w:hint="default" w:ascii="宋体" w:hAnsi="宋体" w:eastAsia="宋体"/>
                <w:color w:val="auto"/>
                <w:sz w:val="24"/>
                <w:szCs w:val="24"/>
                <w:highlight w:val="none"/>
                <w:lang w:val="en-US" w:eastAsia="zh-CN"/>
              </w:rPr>
            </w:pPr>
            <w:r>
              <w:rPr>
                <w:rFonts w:hint="eastAsia" w:ascii="宋体" w:hAnsi="宋体"/>
                <w:sz w:val="24"/>
                <w:highlight w:val="none"/>
              </w:rPr>
              <w:t>6</w:t>
            </w:r>
          </w:p>
        </w:tc>
      </w:tr>
      <w:tr w14:paraId="329A61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50" w:hRule="atLeast"/>
          <w:jc w:val="center"/>
        </w:trPr>
        <w:tc>
          <w:tcPr>
            <w:tcW w:w="883" w:type="dxa"/>
            <w:tcBorders>
              <w:left w:val="single" w:color="auto" w:sz="8" w:space="0"/>
              <w:right w:val="single" w:color="auto" w:sz="8" w:space="0"/>
            </w:tcBorders>
            <w:vAlign w:val="center"/>
          </w:tcPr>
          <w:p w14:paraId="0B3B8C92">
            <w:pPr>
              <w:widowControl/>
              <w:spacing w:line="276" w:lineRule="auto"/>
              <w:jc w:val="center"/>
              <w:rPr>
                <w:rFonts w:hint="eastAsia" w:ascii="宋体" w:hAnsi="宋体" w:eastAsia="宋体"/>
                <w:b/>
                <w:bCs/>
                <w:color w:val="auto"/>
                <w:sz w:val="24"/>
                <w:szCs w:val="24"/>
                <w:highlight w:val="none"/>
                <w:lang w:eastAsia="zh-CN"/>
              </w:rPr>
            </w:pPr>
            <w:r>
              <w:rPr>
                <w:rFonts w:hint="eastAsia" w:ascii="宋体" w:hAnsi="宋体" w:cs="宋体"/>
                <w:b/>
                <w:bCs/>
                <w:sz w:val="24"/>
                <w:lang w:val="en-US" w:eastAsia="zh-CN"/>
              </w:rPr>
              <w:t>5</w:t>
            </w:r>
          </w:p>
        </w:tc>
        <w:tc>
          <w:tcPr>
            <w:tcW w:w="1255" w:type="dxa"/>
            <w:tcBorders>
              <w:top w:val="single" w:color="auto" w:sz="8" w:space="0"/>
              <w:left w:val="single" w:color="auto" w:sz="8" w:space="0"/>
              <w:bottom w:val="single" w:color="auto" w:sz="8" w:space="0"/>
              <w:right w:val="single" w:color="auto" w:sz="8" w:space="0"/>
            </w:tcBorders>
            <w:vAlign w:val="center"/>
          </w:tcPr>
          <w:p w14:paraId="531BDCC4">
            <w:pPr>
              <w:widowControl/>
              <w:spacing w:line="276" w:lineRule="auto"/>
              <w:textAlignment w:val="center"/>
              <w:rPr>
                <w:rFonts w:hint="eastAsia" w:ascii="宋体" w:hAnsi="宋体"/>
                <w:bCs/>
                <w:sz w:val="24"/>
              </w:rPr>
            </w:pPr>
            <w:r>
              <w:rPr>
                <w:rFonts w:hint="eastAsia" w:ascii="宋体" w:hAnsi="宋体"/>
                <w:bCs/>
                <w:sz w:val="24"/>
              </w:rPr>
              <w:t>其他人员</w:t>
            </w:r>
          </w:p>
        </w:tc>
        <w:tc>
          <w:tcPr>
            <w:tcW w:w="7763" w:type="dxa"/>
            <w:tcBorders>
              <w:top w:val="single" w:color="auto" w:sz="8" w:space="0"/>
              <w:left w:val="single" w:color="auto" w:sz="8" w:space="0"/>
              <w:bottom w:val="single" w:color="auto" w:sz="8" w:space="0"/>
              <w:right w:val="single" w:color="auto" w:sz="8" w:space="0"/>
            </w:tcBorders>
            <w:vAlign w:val="center"/>
          </w:tcPr>
          <w:p w14:paraId="1AC63769">
            <w:pPr>
              <w:widowControl/>
              <w:spacing w:line="276" w:lineRule="auto"/>
              <w:textAlignment w:val="center"/>
              <w:rPr>
                <w:rFonts w:hint="eastAsia" w:ascii="宋体" w:hAnsi="宋体"/>
                <w:bCs/>
                <w:sz w:val="24"/>
              </w:rPr>
            </w:pPr>
            <w:r>
              <w:rPr>
                <w:rFonts w:hint="eastAsia" w:ascii="宋体" w:hAnsi="宋体"/>
                <w:bCs/>
                <w:sz w:val="24"/>
              </w:rPr>
              <w:t xml:space="preserve">  </w:t>
            </w:r>
            <w:r>
              <w:rPr>
                <w:rFonts w:hint="eastAsia" w:ascii="宋体" w:hAnsi="宋体"/>
                <w:bCs/>
                <w:sz w:val="24"/>
                <w:lang w:eastAsia="zh-CN"/>
              </w:rPr>
              <w:t>供应商</w:t>
            </w:r>
            <w:r>
              <w:rPr>
                <w:rFonts w:hint="eastAsia" w:ascii="宋体" w:hAnsi="宋体"/>
                <w:bCs/>
                <w:sz w:val="24"/>
              </w:rPr>
              <w:t>拟派本项目的其他人员（项目负责人、技术负责人除外）：</w:t>
            </w:r>
          </w:p>
          <w:p w14:paraId="45536105">
            <w:pPr>
              <w:widowControl/>
              <w:spacing w:line="276" w:lineRule="auto"/>
              <w:textAlignment w:val="center"/>
              <w:rPr>
                <w:rFonts w:hint="eastAsia" w:ascii="宋体" w:hAnsi="宋体"/>
                <w:bCs/>
                <w:sz w:val="24"/>
              </w:rPr>
            </w:pPr>
            <w:r>
              <w:rPr>
                <w:rFonts w:hint="eastAsia" w:ascii="宋体" w:hAnsi="宋体"/>
                <w:bCs/>
                <w:sz w:val="24"/>
              </w:rPr>
              <w:t>1、具有水利工程专业中级及以上职称的，每有1人得1分，最高得4分；具有注册测绘师的，每有1人得1分，最高得4分。本项满分8分。</w:t>
            </w:r>
          </w:p>
          <w:p w14:paraId="46CA6E63">
            <w:pPr>
              <w:widowControl/>
              <w:spacing w:line="276" w:lineRule="auto"/>
              <w:textAlignment w:val="center"/>
              <w:rPr>
                <w:rFonts w:hint="eastAsia" w:ascii="宋体" w:hAnsi="宋体"/>
                <w:bCs/>
                <w:sz w:val="24"/>
              </w:rPr>
            </w:pPr>
            <w:r>
              <w:rPr>
                <w:rFonts w:hint="eastAsia" w:ascii="宋体" w:hAnsi="宋体"/>
                <w:bCs/>
                <w:sz w:val="24"/>
              </w:rPr>
              <w:t>注：上述加分时如同一人员同时具备水利工程专业中级及以上职称和注册测绘师的可按上述评审标准同时加分，同一人员最高得</w:t>
            </w:r>
            <w:r>
              <w:rPr>
                <w:rFonts w:hint="eastAsia" w:ascii="宋体" w:hAnsi="宋体"/>
                <w:bCs/>
                <w:sz w:val="24"/>
                <w:lang w:val="en-US" w:eastAsia="zh-CN"/>
              </w:rPr>
              <w:t>2</w:t>
            </w:r>
            <w:r>
              <w:rPr>
                <w:rFonts w:hint="eastAsia" w:ascii="宋体" w:hAnsi="宋体"/>
                <w:bCs/>
                <w:sz w:val="24"/>
              </w:rPr>
              <w:t>分可兼任，累计得分。以提供相关证书原件扫描件（专业以职称证书上的专业为准，如职称证书无专业，需提供毕业证书，专业以毕业证书为准。）和</w:t>
            </w:r>
            <w:r>
              <w:rPr>
                <w:rFonts w:hint="eastAsia" w:ascii="宋体" w:hAnsi="宋体"/>
                <w:bCs/>
                <w:sz w:val="24"/>
                <w:lang w:eastAsia="zh-CN"/>
              </w:rPr>
              <w:t>供应商</w:t>
            </w:r>
            <w:r>
              <w:rPr>
                <w:rFonts w:hint="eastAsia" w:ascii="宋体" w:hAnsi="宋体"/>
                <w:bCs/>
                <w:sz w:val="24"/>
              </w:rPr>
              <w:t>为其缴纳的近</w:t>
            </w:r>
            <w:r>
              <w:rPr>
                <w:rFonts w:hint="eastAsia" w:ascii="宋体" w:hAnsi="宋体"/>
                <w:bCs/>
                <w:sz w:val="24"/>
                <w:lang w:val="en-US" w:eastAsia="zh-CN"/>
              </w:rPr>
              <w:t>六</w:t>
            </w:r>
            <w:r>
              <w:rPr>
                <w:rFonts w:hint="eastAsia" w:ascii="宋体" w:hAnsi="宋体"/>
                <w:bCs/>
                <w:sz w:val="24"/>
              </w:rPr>
              <w:t>个月</w:t>
            </w:r>
            <w:r>
              <w:rPr>
                <w:rFonts w:hint="eastAsia" w:ascii="宋体" w:hAnsi="宋体"/>
                <w:bCs/>
                <w:sz w:val="24"/>
                <w:lang w:val="en-US" w:eastAsia="zh-CN"/>
              </w:rPr>
              <w:t>（不含磋商当月）中任意一个月</w:t>
            </w:r>
            <w:r>
              <w:rPr>
                <w:rFonts w:hint="eastAsia" w:ascii="宋体" w:hAnsi="宋体"/>
                <w:bCs/>
                <w:sz w:val="24"/>
              </w:rPr>
              <w:t>的社保证明原件扫描件作为得分依据。</w:t>
            </w:r>
          </w:p>
        </w:tc>
        <w:tc>
          <w:tcPr>
            <w:tcW w:w="720" w:type="dxa"/>
            <w:tcBorders>
              <w:top w:val="single" w:color="auto" w:sz="8" w:space="0"/>
              <w:left w:val="single" w:color="auto" w:sz="8" w:space="0"/>
              <w:bottom w:val="single" w:color="auto" w:sz="8" w:space="0"/>
              <w:right w:val="single" w:color="auto" w:sz="8" w:space="0"/>
            </w:tcBorders>
            <w:vAlign w:val="center"/>
          </w:tcPr>
          <w:p w14:paraId="57C4C3DA">
            <w:pPr>
              <w:widowControl/>
              <w:spacing w:line="276" w:lineRule="auto"/>
              <w:ind w:firstLine="240" w:firstLineChars="100"/>
              <w:textAlignment w:val="center"/>
              <w:rPr>
                <w:rFonts w:hint="default" w:ascii="宋体" w:hAnsi="宋体" w:eastAsia="宋体" w:cs="宋体"/>
                <w:color w:val="auto"/>
                <w:sz w:val="24"/>
                <w:szCs w:val="24"/>
                <w:highlight w:val="none"/>
                <w:lang w:val="en-US" w:eastAsia="zh-CN"/>
              </w:rPr>
            </w:pPr>
            <w:r>
              <w:rPr>
                <w:rFonts w:hint="eastAsia" w:ascii="宋体" w:hAnsi="宋体"/>
                <w:bCs/>
                <w:sz w:val="24"/>
              </w:rPr>
              <w:t>8</w:t>
            </w:r>
          </w:p>
        </w:tc>
      </w:tr>
      <w:tr w14:paraId="3D9AC2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96" w:hRule="atLeast"/>
          <w:jc w:val="center"/>
        </w:trPr>
        <w:tc>
          <w:tcPr>
            <w:tcW w:w="883" w:type="dxa"/>
            <w:tcBorders>
              <w:left w:val="single" w:color="auto" w:sz="8" w:space="0"/>
              <w:right w:val="single" w:color="auto" w:sz="8" w:space="0"/>
            </w:tcBorders>
            <w:vAlign w:val="center"/>
          </w:tcPr>
          <w:p w14:paraId="678A2E46">
            <w:pPr>
              <w:widowControl/>
              <w:spacing w:line="276" w:lineRule="auto"/>
              <w:jc w:val="center"/>
              <w:rPr>
                <w:rFonts w:hint="eastAsia" w:ascii="宋体" w:hAnsi="宋体" w:eastAsia="宋体"/>
                <w:b/>
                <w:bCs/>
                <w:color w:val="auto"/>
                <w:sz w:val="24"/>
                <w:szCs w:val="24"/>
                <w:highlight w:val="none"/>
                <w:lang w:eastAsia="zh-CN"/>
              </w:rPr>
            </w:pPr>
            <w:r>
              <w:rPr>
                <w:rFonts w:hint="eastAsia" w:ascii="宋体" w:hAnsi="宋体" w:cs="宋体"/>
                <w:b/>
                <w:bCs/>
                <w:sz w:val="24"/>
                <w:lang w:val="en-US" w:eastAsia="zh-CN"/>
              </w:rPr>
              <w:t>6</w:t>
            </w:r>
          </w:p>
        </w:tc>
        <w:tc>
          <w:tcPr>
            <w:tcW w:w="1255" w:type="dxa"/>
            <w:tcBorders>
              <w:top w:val="single" w:color="auto" w:sz="8" w:space="0"/>
              <w:left w:val="single" w:color="auto" w:sz="8" w:space="0"/>
              <w:bottom w:val="single" w:color="auto" w:sz="8" w:space="0"/>
              <w:right w:val="single" w:color="auto" w:sz="8" w:space="0"/>
            </w:tcBorders>
            <w:vAlign w:val="center"/>
          </w:tcPr>
          <w:p w14:paraId="23D31D46">
            <w:pPr>
              <w:tabs>
                <w:tab w:val="left" w:pos="945"/>
              </w:tabs>
              <w:spacing w:line="360" w:lineRule="auto"/>
              <w:jc w:val="center"/>
              <w:rPr>
                <w:rFonts w:asciiTheme="minorEastAsia" w:hAnsiTheme="minorEastAsia" w:eastAsiaTheme="minorEastAsia"/>
                <w:bCs/>
                <w:sz w:val="24"/>
              </w:rPr>
            </w:pPr>
            <w:r>
              <w:rPr>
                <w:rFonts w:asciiTheme="minorEastAsia" w:hAnsiTheme="minorEastAsia" w:eastAsiaTheme="minorEastAsia"/>
                <w:bCs/>
                <w:sz w:val="24"/>
              </w:rPr>
              <w:t>企业认证</w:t>
            </w:r>
          </w:p>
          <w:p w14:paraId="5DA3E233">
            <w:pPr>
              <w:tabs>
                <w:tab w:val="left" w:pos="945"/>
              </w:tabs>
              <w:spacing w:line="360" w:lineRule="auto"/>
              <w:jc w:val="center"/>
              <w:rPr>
                <w:rFonts w:hint="eastAsia" w:ascii="宋体" w:hAnsi="宋体" w:eastAsia="宋体" w:cs="宋体"/>
                <w:color w:val="auto"/>
                <w:sz w:val="24"/>
                <w:szCs w:val="24"/>
                <w:highlight w:val="none"/>
                <w:lang w:eastAsia="zh-CN"/>
              </w:rPr>
            </w:pPr>
            <w:r>
              <w:rPr>
                <w:rFonts w:asciiTheme="minorEastAsia" w:hAnsiTheme="minorEastAsia" w:eastAsiaTheme="minorEastAsia"/>
                <w:bCs/>
                <w:sz w:val="24"/>
              </w:rPr>
              <w:t>体系</w:t>
            </w:r>
          </w:p>
        </w:tc>
        <w:tc>
          <w:tcPr>
            <w:tcW w:w="7763" w:type="dxa"/>
            <w:tcBorders>
              <w:top w:val="single" w:color="auto" w:sz="8" w:space="0"/>
              <w:left w:val="single" w:color="auto" w:sz="8" w:space="0"/>
              <w:bottom w:val="single" w:color="auto" w:sz="8" w:space="0"/>
              <w:right w:val="single" w:color="auto" w:sz="8" w:space="0"/>
            </w:tcBorders>
            <w:vAlign w:val="center"/>
          </w:tcPr>
          <w:p w14:paraId="1A434E8B">
            <w:pPr>
              <w:widowControl/>
              <w:spacing w:line="276" w:lineRule="auto"/>
              <w:textAlignment w:val="center"/>
              <w:rPr>
                <w:rFonts w:hint="eastAsia" w:ascii="宋体" w:hAnsi="宋体" w:eastAsia="宋体"/>
                <w:bCs/>
                <w:sz w:val="24"/>
                <w:szCs w:val="24"/>
              </w:rPr>
            </w:pPr>
            <w:r>
              <w:rPr>
                <w:rFonts w:hint="eastAsia" w:ascii="宋体" w:hAnsi="宋体"/>
                <w:bCs/>
                <w:sz w:val="24"/>
                <w:lang w:eastAsia="zh-CN"/>
              </w:rPr>
              <w:t>供应商</w:t>
            </w:r>
            <w:r>
              <w:rPr>
                <w:rFonts w:hint="eastAsia" w:ascii="宋体" w:hAnsi="宋体"/>
                <w:bCs/>
                <w:sz w:val="24"/>
              </w:rPr>
              <w:t>具有有效期内的质量管理体系认证证书、环境管理体系认证证书，职业健康安全管理体系认证证书、信息安全管理体系认证证书，每提供一个得1分，本小项最高得</w:t>
            </w:r>
            <w:r>
              <w:rPr>
                <w:rFonts w:hint="eastAsia" w:ascii="宋体" w:hAnsi="宋体"/>
                <w:bCs/>
                <w:sz w:val="24"/>
                <w:lang w:val="en-US" w:eastAsia="zh-CN"/>
              </w:rPr>
              <w:t>4</w:t>
            </w:r>
            <w:r>
              <w:rPr>
                <w:rFonts w:hint="eastAsia" w:ascii="宋体" w:hAnsi="宋体"/>
                <w:bCs/>
                <w:sz w:val="24"/>
              </w:rPr>
              <w:t>分。以提供相应证书的原件扫描件作为得分依据。</w:t>
            </w:r>
          </w:p>
        </w:tc>
        <w:tc>
          <w:tcPr>
            <w:tcW w:w="720" w:type="dxa"/>
            <w:tcBorders>
              <w:top w:val="single" w:color="auto" w:sz="8" w:space="0"/>
              <w:left w:val="single" w:color="auto" w:sz="8" w:space="0"/>
              <w:bottom w:val="single" w:color="auto" w:sz="8" w:space="0"/>
              <w:right w:val="single" w:color="auto" w:sz="8" w:space="0"/>
            </w:tcBorders>
            <w:vAlign w:val="center"/>
          </w:tcPr>
          <w:p w14:paraId="3AC89F79">
            <w:pPr>
              <w:widowControl/>
              <w:spacing w:line="276" w:lineRule="auto"/>
              <w:ind w:firstLine="240" w:firstLineChars="100"/>
              <w:textAlignment w:val="center"/>
              <w:rPr>
                <w:rFonts w:hint="eastAsia" w:ascii="宋体" w:hAnsi="宋体" w:eastAsia="宋体"/>
                <w:color w:val="auto"/>
                <w:sz w:val="24"/>
                <w:szCs w:val="24"/>
                <w:highlight w:val="none"/>
                <w:lang w:val="en-US" w:eastAsia="zh-CN"/>
              </w:rPr>
            </w:pPr>
            <w:r>
              <w:rPr>
                <w:rFonts w:hint="eastAsia" w:ascii="宋体" w:hAnsi="宋体"/>
                <w:bCs/>
                <w:sz w:val="24"/>
                <w:lang w:val="en-US" w:eastAsia="zh-CN"/>
              </w:rPr>
              <w:t>4</w:t>
            </w:r>
          </w:p>
        </w:tc>
      </w:tr>
    </w:tbl>
    <w:p w14:paraId="2F66ED92">
      <w:pPr>
        <w:numPr>
          <w:ilvl w:val="0"/>
          <w:numId w:val="0"/>
        </w:numPr>
        <w:spacing w:line="360" w:lineRule="auto"/>
        <w:rPr>
          <w:rFonts w:hint="eastAsia" w:ascii="Calibri" w:hAnsi="Calibri" w:eastAsia="宋体" w:cs="Times New Roman"/>
          <w:sz w:val="21"/>
          <w:szCs w:val="24"/>
          <w:lang w:val="en-US" w:eastAsia="zh-CN" w:bidi="ar-SA"/>
        </w:rPr>
      </w:pPr>
    </w:p>
    <w:p w14:paraId="3576BA21">
      <w:pPr>
        <w:numPr>
          <w:ilvl w:val="0"/>
          <w:numId w:val="0"/>
        </w:numPr>
        <w:spacing w:line="360" w:lineRule="auto"/>
      </w:pPr>
      <w:r>
        <w:rPr>
          <w:rFonts w:hint="eastAsia" w:ascii="Calibri" w:hAnsi="Calibri" w:eastAsia="宋体" w:cs="Times New Roman"/>
          <w:sz w:val="21"/>
          <w:szCs w:val="24"/>
          <w:lang w:val="en-US" w:eastAsia="zh-CN" w:bidi="ar-SA"/>
        </w:rPr>
        <w:t>（</w:t>
      </w:r>
      <w:r>
        <w:rPr>
          <w:rFonts w:hint="eastAsia" w:cs="Times New Roman"/>
          <w:sz w:val="21"/>
          <w:szCs w:val="24"/>
          <w:lang w:val="en-US" w:eastAsia="zh-CN" w:bidi="ar-SA"/>
        </w:rPr>
        <w:t>三</w:t>
      </w:r>
      <w:r>
        <w:rPr>
          <w:rFonts w:hint="eastAsia" w:ascii="Calibri" w:hAnsi="Calibri" w:eastAsia="宋体" w:cs="Times New Roman"/>
          <w:sz w:val="21"/>
          <w:szCs w:val="24"/>
          <w:lang w:val="en-US" w:eastAsia="zh-CN" w:bidi="ar-SA"/>
        </w:rPr>
        <w:t>）</w:t>
      </w:r>
      <w:r>
        <w:rPr>
          <w:rFonts w:hint="eastAsia" w:ascii="宋体" w:hAnsi="宋体" w:cs="宋体"/>
          <w:b/>
          <w:bCs/>
          <w:sz w:val="24"/>
        </w:rPr>
        <w:t>技术部分40分</w:t>
      </w:r>
    </w:p>
    <w:p w14:paraId="60273FB4"/>
    <w:tbl>
      <w:tblPr>
        <w:tblStyle w:val="37"/>
        <w:tblW w:w="1071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81"/>
        <w:gridCol w:w="1255"/>
        <w:gridCol w:w="7763"/>
        <w:gridCol w:w="720"/>
      </w:tblGrid>
      <w:tr w14:paraId="54FA93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93" w:hRule="atLeast"/>
          <w:jc w:val="center"/>
        </w:trPr>
        <w:tc>
          <w:tcPr>
            <w:tcW w:w="981" w:type="dxa"/>
            <w:tcBorders>
              <w:top w:val="single" w:color="auto" w:sz="8" w:space="0"/>
              <w:left w:val="single" w:color="auto" w:sz="8" w:space="0"/>
              <w:bottom w:val="single" w:color="auto" w:sz="8" w:space="0"/>
              <w:right w:val="single" w:color="auto" w:sz="8" w:space="0"/>
            </w:tcBorders>
            <w:vAlign w:val="center"/>
          </w:tcPr>
          <w:p w14:paraId="44DC1940">
            <w:pPr>
              <w:widowControl/>
              <w:spacing w:line="360" w:lineRule="auto"/>
              <w:jc w:val="center"/>
              <w:rPr>
                <w:rStyle w:val="289"/>
                <w:rFonts w:hint="eastAsia" w:asciiTheme="minorEastAsia" w:hAnsiTheme="minorEastAsia" w:eastAsiaTheme="minorEastAsia"/>
                <w:sz w:val="24"/>
                <w:szCs w:val="24"/>
              </w:rPr>
            </w:pPr>
            <w:r>
              <w:rPr>
                <w:rFonts w:hint="eastAsia" w:ascii="宋体" w:hAnsi="宋体"/>
                <w:b/>
                <w:bCs/>
                <w:color w:val="auto"/>
                <w:sz w:val="24"/>
                <w:highlight w:val="none"/>
                <w:lang w:val="en-US" w:eastAsia="zh-CN"/>
              </w:rPr>
              <w:t>序号</w:t>
            </w:r>
          </w:p>
        </w:tc>
        <w:tc>
          <w:tcPr>
            <w:tcW w:w="1255" w:type="dxa"/>
            <w:tcBorders>
              <w:top w:val="single" w:color="auto" w:sz="8" w:space="0"/>
              <w:left w:val="single" w:color="auto" w:sz="8" w:space="0"/>
              <w:bottom w:val="single" w:color="auto" w:sz="8" w:space="0"/>
              <w:right w:val="single" w:color="auto" w:sz="8" w:space="0"/>
            </w:tcBorders>
            <w:vAlign w:val="center"/>
          </w:tcPr>
          <w:p w14:paraId="2FCAD4DC">
            <w:pPr>
              <w:widowControl/>
              <w:spacing w:line="360" w:lineRule="auto"/>
              <w:jc w:val="center"/>
              <w:rPr>
                <w:rStyle w:val="289"/>
                <w:rFonts w:hint="eastAsia" w:asciiTheme="minorEastAsia" w:hAnsiTheme="minorEastAsia" w:eastAsiaTheme="minorEastAsia"/>
                <w:sz w:val="24"/>
                <w:szCs w:val="24"/>
                <w:lang w:val="en-US" w:eastAsia="zh-CN"/>
              </w:rPr>
            </w:pPr>
            <w:r>
              <w:rPr>
                <w:rFonts w:hint="eastAsia" w:ascii="宋体" w:hAnsi="宋体" w:cs="宋体"/>
                <w:b/>
                <w:bCs/>
                <w:color w:val="auto"/>
                <w:sz w:val="24"/>
                <w:highlight w:val="none"/>
              </w:rPr>
              <w:t>评审项</w:t>
            </w:r>
            <w:r>
              <w:rPr>
                <w:rFonts w:hint="eastAsia" w:ascii="宋体" w:hAnsi="宋体" w:cs="宋体"/>
                <w:b/>
                <w:bCs/>
                <w:color w:val="auto"/>
                <w:sz w:val="24"/>
                <w:highlight w:val="none"/>
                <w:lang w:val="en-US" w:eastAsia="zh-CN"/>
              </w:rPr>
              <w:t>目</w:t>
            </w:r>
          </w:p>
        </w:tc>
        <w:tc>
          <w:tcPr>
            <w:tcW w:w="7763" w:type="dxa"/>
            <w:tcBorders>
              <w:top w:val="single" w:color="auto" w:sz="8" w:space="0"/>
              <w:left w:val="single" w:color="auto" w:sz="8" w:space="0"/>
              <w:bottom w:val="single" w:color="auto" w:sz="8" w:space="0"/>
              <w:right w:val="single" w:color="auto" w:sz="8" w:space="0"/>
            </w:tcBorders>
            <w:vAlign w:val="center"/>
          </w:tcPr>
          <w:p w14:paraId="5ACCB1E8">
            <w:pPr>
              <w:widowControl/>
              <w:spacing w:line="360" w:lineRule="auto"/>
              <w:jc w:val="center"/>
              <w:rPr>
                <w:rStyle w:val="289"/>
                <w:rFonts w:hint="eastAsia" w:asciiTheme="minorEastAsia" w:hAnsiTheme="minorEastAsia" w:eastAsiaTheme="minorEastAsia"/>
                <w:sz w:val="24"/>
                <w:szCs w:val="24"/>
              </w:rPr>
            </w:pPr>
            <w:r>
              <w:rPr>
                <w:rFonts w:hint="eastAsia" w:ascii="宋体" w:hAnsi="宋体" w:cs="宋体"/>
                <w:b/>
                <w:bCs/>
                <w:color w:val="auto"/>
                <w:sz w:val="24"/>
                <w:highlight w:val="none"/>
              </w:rPr>
              <w:t>评分细则</w:t>
            </w:r>
          </w:p>
        </w:tc>
        <w:tc>
          <w:tcPr>
            <w:tcW w:w="720" w:type="dxa"/>
            <w:tcBorders>
              <w:top w:val="single" w:color="auto" w:sz="8" w:space="0"/>
              <w:left w:val="single" w:color="auto" w:sz="8" w:space="0"/>
              <w:bottom w:val="single" w:color="auto" w:sz="8" w:space="0"/>
              <w:right w:val="single" w:color="auto" w:sz="8" w:space="0"/>
            </w:tcBorders>
            <w:vAlign w:val="center"/>
          </w:tcPr>
          <w:p w14:paraId="0041E0EB">
            <w:pPr>
              <w:spacing w:line="276" w:lineRule="auto"/>
              <w:jc w:val="center"/>
              <w:rPr>
                <w:rStyle w:val="289"/>
                <w:rFonts w:hint="eastAsia" w:asciiTheme="minorEastAsia" w:hAnsiTheme="minorEastAsia" w:eastAsiaTheme="minorEastAsia"/>
                <w:sz w:val="24"/>
                <w:szCs w:val="24"/>
                <w:lang w:val="en-US" w:eastAsia="zh-CN"/>
              </w:rPr>
            </w:pPr>
            <w:r>
              <w:rPr>
                <w:rFonts w:hint="eastAsia" w:ascii="宋体" w:hAnsi="宋体" w:cs="宋体"/>
                <w:b/>
                <w:bCs/>
                <w:color w:val="auto"/>
                <w:sz w:val="24"/>
                <w:highlight w:val="none"/>
              </w:rPr>
              <w:t>分值</w:t>
            </w:r>
          </w:p>
        </w:tc>
      </w:tr>
      <w:tr w14:paraId="3F98AE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65" w:hRule="atLeast"/>
          <w:jc w:val="center"/>
        </w:trPr>
        <w:tc>
          <w:tcPr>
            <w:tcW w:w="981" w:type="dxa"/>
            <w:tcBorders>
              <w:top w:val="single" w:color="auto" w:sz="8" w:space="0"/>
              <w:left w:val="single" w:color="auto" w:sz="8" w:space="0"/>
              <w:bottom w:val="single" w:color="auto" w:sz="8" w:space="0"/>
              <w:right w:val="single" w:color="auto" w:sz="8" w:space="0"/>
            </w:tcBorders>
            <w:vAlign w:val="center"/>
          </w:tcPr>
          <w:p w14:paraId="0A947983">
            <w:pPr>
              <w:widowControl/>
              <w:spacing w:line="276" w:lineRule="auto"/>
              <w:jc w:val="center"/>
              <w:rPr>
                <w:rFonts w:hint="eastAsia" w:ascii="宋体" w:hAnsi="宋体"/>
                <w:b/>
                <w:bCs/>
                <w:color w:val="auto"/>
                <w:sz w:val="24"/>
                <w:highlight w:val="none"/>
                <w:lang w:val="en-US" w:eastAsia="zh-CN"/>
              </w:rPr>
            </w:pPr>
            <w:r>
              <w:rPr>
                <w:rFonts w:hint="eastAsia" w:ascii="宋体" w:hAnsi="宋体" w:cs="宋体"/>
                <w:b/>
                <w:bCs/>
                <w:sz w:val="24"/>
              </w:rPr>
              <w:t>1</w:t>
            </w:r>
          </w:p>
        </w:tc>
        <w:tc>
          <w:tcPr>
            <w:tcW w:w="1255" w:type="dxa"/>
            <w:tcBorders>
              <w:top w:val="single" w:color="auto" w:sz="8" w:space="0"/>
              <w:left w:val="single" w:color="auto" w:sz="8" w:space="0"/>
              <w:bottom w:val="single" w:color="auto" w:sz="8" w:space="0"/>
              <w:right w:val="single" w:color="auto" w:sz="8" w:space="0"/>
            </w:tcBorders>
            <w:vAlign w:val="center"/>
          </w:tcPr>
          <w:p w14:paraId="2C217504">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总体项目</w:t>
            </w:r>
          </w:p>
          <w:p w14:paraId="35878451">
            <w:pPr>
              <w:widowControl/>
              <w:spacing w:line="276" w:lineRule="auto"/>
              <w:textAlignment w:val="center"/>
              <w:rPr>
                <w:rFonts w:hint="eastAsia" w:ascii="宋体" w:hAnsi="宋体" w:cs="宋体"/>
                <w:b/>
                <w:bCs/>
                <w:color w:val="auto"/>
                <w:sz w:val="24"/>
                <w:highlight w:val="none"/>
              </w:rPr>
            </w:pPr>
            <w:r>
              <w:rPr>
                <w:rStyle w:val="289"/>
                <w:rFonts w:hint="eastAsia" w:asciiTheme="minorEastAsia" w:hAnsiTheme="minorEastAsia" w:eastAsiaTheme="minorEastAsia"/>
                <w:sz w:val="24"/>
              </w:rPr>
              <w:t>理解评价</w:t>
            </w:r>
          </w:p>
        </w:tc>
        <w:tc>
          <w:tcPr>
            <w:tcW w:w="7763" w:type="dxa"/>
            <w:tcBorders>
              <w:top w:val="single" w:color="auto" w:sz="8" w:space="0"/>
              <w:left w:val="single" w:color="auto" w:sz="8" w:space="0"/>
              <w:bottom w:val="single" w:color="auto" w:sz="8" w:space="0"/>
              <w:right w:val="single" w:color="auto" w:sz="8" w:space="0"/>
            </w:tcBorders>
            <w:vAlign w:val="center"/>
          </w:tcPr>
          <w:p w14:paraId="14121EC6">
            <w:pPr>
              <w:widowControl/>
              <w:spacing w:line="276" w:lineRule="auto"/>
              <w:textAlignment w:val="center"/>
              <w:rPr>
                <w:rStyle w:val="289"/>
                <w:rFonts w:asciiTheme="minorEastAsia" w:hAnsiTheme="minorEastAsia" w:eastAsiaTheme="minorEastAsia"/>
                <w:b/>
                <w:bCs/>
                <w:sz w:val="24"/>
              </w:rPr>
            </w:pPr>
            <w:r>
              <w:rPr>
                <w:rStyle w:val="289"/>
                <w:rFonts w:hint="eastAsia" w:asciiTheme="minorEastAsia" w:hAnsiTheme="minorEastAsia" w:eastAsiaTheme="minorEastAsia"/>
                <w:b/>
                <w:bCs/>
                <w:sz w:val="24"/>
              </w:rPr>
              <w:t>根据供应商针对本项目理解的准确性及透彻性等进行评分:</w:t>
            </w:r>
          </w:p>
          <w:p w14:paraId="6D1A8FE7">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对项目理解准确全面，需求分析透彻得</w:t>
            </w:r>
            <w:r>
              <w:rPr>
                <w:rStyle w:val="289"/>
                <w:rFonts w:hint="eastAsia" w:asciiTheme="minorEastAsia" w:hAnsiTheme="minorEastAsia" w:eastAsiaTheme="minorEastAsia"/>
                <w:sz w:val="24"/>
                <w:lang w:val="en-US" w:eastAsia="zh-CN"/>
              </w:rPr>
              <w:t>8</w:t>
            </w:r>
            <w:r>
              <w:rPr>
                <w:rStyle w:val="289"/>
                <w:rFonts w:hint="eastAsia" w:asciiTheme="minorEastAsia" w:hAnsiTheme="minorEastAsia" w:eastAsiaTheme="minorEastAsia"/>
                <w:sz w:val="24"/>
              </w:rPr>
              <w:t>分；</w:t>
            </w:r>
          </w:p>
          <w:p w14:paraId="3D8F3839">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对项目理解较准确全面，问题分析较透彻得</w:t>
            </w:r>
            <w:r>
              <w:rPr>
                <w:rStyle w:val="289"/>
                <w:rFonts w:hint="eastAsia" w:asciiTheme="minorEastAsia" w:hAnsiTheme="minorEastAsia" w:eastAsiaTheme="minorEastAsia"/>
                <w:sz w:val="24"/>
                <w:lang w:val="en-US" w:eastAsia="zh-CN"/>
              </w:rPr>
              <w:t>6</w:t>
            </w:r>
            <w:r>
              <w:rPr>
                <w:rStyle w:val="289"/>
                <w:rFonts w:hint="eastAsia" w:asciiTheme="minorEastAsia" w:hAnsiTheme="minorEastAsia" w:eastAsiaTheme="minorEastAsia"/>
                <w:sz w:val="24"/>
              </w:rPr>
              <w:t>分；</w:t>
            </w:r>
          </w:p>
          <w:p w14:paraId="4D30AD99">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对项目理解基本准确，问题分析基本透彻得</w:t>
            </w:r>
            <w:r>
              <w:rPr>
                <w:rStyle w:val="289"/>
                <w:rFonts w:hint="eastAsia" w:asciiTheme="minorEastAsia" w:hAnsiTheme="minorEastAsia" w:eastAsiaTheme="minorEastAsia"/>
                <w:sz w:val="24"/>
                <w:lang w:val="en-US" w:eastAsia="zh-CN"/>
              </w:rPr>
              <w:t>4</w:t>
            </w:r>
            <w:r>
              <w:rPr>
                <w:rStyle w:val="289"/>
                <w:rFonts w:hint="eastAsia" w:asciiTheme="minorEastAsia" w:hAnsiTheme="minorEastAsia" w:eastAsiaTheme="minorEastAsia"/>
                <w:sz w:val="24"/>
              </w:rPr>
              <w:t>分；</w:t>
            </w:r>
          </w:p>
          <w:p w14:paraId="2F0F0C42">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对项目有一定理解，问题分析有合理性得</w:t>
            </w:r>
            <w:r>
              <w:rPr>
                <w:rStyle w:val="289"/>
                <w:rFonts w:hint="eastAsia" w:asciiTheme="minorEastAsia" w:hAnsiTheme="minorEastAsia" w:eastAsiaTheme="minorEastAsia"/>
                <w:sz w:val="24"/>
                <w:lang w:val="en-US" w:eastAsia="zh-CN"/>
              </w:rPr>
              <w:t>2</w:t>
            </w:r>
            <w:r>
              <w:rPr>
                <w:rStyle w:val="289"/>
                <w:rFonts w:hint="eastAsia" w:asciiTheme="minorEastAsia" w:hAnsiTheme="minorEastAsia" w:eastAsiaTheme="minorEastAsia"/>
                <w:sz w:val="24"/>
              </w:rPr>
              <w:t>分；</w:t>
            </w:r>
          </w:p>
          <w:p w14:paraId="411B728D">
            <w:pPr>
              <w:widowControl/>
              <w:spacing w:line="276" w:lineRule="auto"/>
              <w:textAlignment w:val="center"/>
              <w:rPr>
                <w:rFonts w:hint="eastAsia" w:ascii="宋体" w:hAnsi="宋体" w:cs="宋体"/>
                <w:b/>
                <w:bCs/>
                <w:color w:val="auto"/>
                <w:sz w:val="24"/>
                <w:highlight w:val="none"/>
              </w:rPr>
            </w:pPr>
            <w:r>
              <w:rPr>
                <w:rStyle w:val="289"/>
                <w:rFonts w:hint="eastAsia" w:asciiTheme="minorEastAsia" w:hAnsiTheme="minorEastAsia" w:eastAsiaTheme="minorEastAsia"/>
                <w:sz w:val="24"/>
              </w:rPr>
              <w:t>项目理解片面，分析混乱或未有相应内容描述的得0分；</w:t>
            </w:r>
          </w:p>
        </w:tc>
        <w:tc>
          <w:tcPr>
            <w:tcW w:w="720" w:type="dxa"/>
            <w:tcBorders>
              <w:top w:val="single" w:color="auto" w:sz="8" w:space="0"/>
              <w:left w:val="single" w:color="auto" w:sz="8" w:space="0"/>
              <w:bottom w:val="single" w:color="auto" w:sz="8" w:space="0"/>
              <w:right w:val="single" w:color="auto" w:sz="8" w:space="0"/>
            </w:tcBorders>
            <w:vAlign w:val="center"/>
          </w:tcPr>
          <w:p w14:paraId="00F8C66C">
            <w:pPr>
              <w:spacing w:line="276" w:lineRule="auto"/>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8</w:t>
            </w:r>
          </w:p>
        </w:tc>
      </w:tr>
      <w:tr w14:paraId="27CE8A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65" w:hRule="atLeast"/>
          <w:jc w:val="center"/>
        </w:trPr>
        <w:tc>
          <w:tcPr>
            <w:tcW w:w="981" w:type="dxa"/>
            <w:tcBorders>
              <w:top w:val="single" w:color="auto" w:sz="8" w:space="0"/>
              <w:left w:val="single" w:color="auto" w:sz="8" w:space="0"/>
              <w:bottom w:val="single" w:color="auto" w:sz="8" w:space="0"/>
              <w:right w:val="single" w:color="auto" w:sz="8" w:space="0"/>
            </w:tcBorders>
            <w:vAlign w:val="center"/>
          </w:tcPr>
          <w:p w14:paraId="647E8CC7">
            <w:pPr>
              <w:widowControl/>
              <w:spacing w:line="276" w:lineRule="auto"/>
              <w:jc w:val="center"/>
              <w:rPr>
                <w:rFonts w:hint="eastAsia" w:ascii="宋体" w:hAnsi="宋体"/>
                <w:b/>
                <w:bCs/>
                <w:color w:val="auto"/>
                <w:sz w:val="24"/>
                <w:highlight w:val="none"/>
                <w:lang w:val="en-US" w:eastAsia="zh-CN"/>
              </w:rPr>
            </w:pPr>
            <w:r>
              <w:rPr>
                <w:rFonts w:hint="eastAsia" w:ascii="宋体" w:hAnsi="宋体" w:cs="宋体"/>
                <w:b/>
                <w:bCs/>
                <w:sz w:val="24"/>
              </w:rPr>
              <w:t>2</w:t>
            </w:r>
          </w:p>
        </w:tc>
        <w:tc>
          <w:tcPr>
            <w:tcW w:w="1255" w:type="dxa"/>
            <w:tcBorders>
              <w:top w:val="single" w:color="auto" w:sz="8" w:space="0"/>
              <w:left w:val="single" w:color="auto" w:sz="8" w:space="0"/>
              <w:bottom w:val="single" w:color="auto" w:sz="8" w:space="0"/>
              <w:right w:val="single" w:color="auto" w:sz="8" w:space="0"/>
            </w:tcBorders>
            <w:vAlign w:val="center"/>
          </w:tcPr>
          <w:p w14:paraId="1F500ACC">
            <w:pPr>
              <w:widowControl/>
              <w:spacing w:line="276" w:lineRule="auto"/>
              <w:textAlignment w:val="center"/>
              <w:rPr>
                <w:rStyle w:val="289"/>
                <w:rFonts w:hint="eastAsia" w:asciiTheme="minorEastAsia" w:hAnsiTheme="minorEastAsia" w:eastAsiaTheme="minorEastAsia"/>
                <w:sz w:val="24"/>
              </w:rPr>
            </w:pPr>
            <w:r>
              <w:rPr>
                <w:rStyle w:val="289"/>
                <w:rFonts w:hint="eastAsia" w:asciiTheme="minorEastAsia" w:hAnsiTheme="minorEastAsia" w:eastAsiaTheme="minorEastAsia"/>
                <w:sz w:val="24"/>
              </w:rPr>
              <w:t>总体工作</w:t>
            </w:r>
          </w:p>
          <w:p w14:paraId="441EBED3">
            <w:pPr>
              <w:widowControl/>
              <w:spacing w:line="276" w:lineRule="auto"/>
              <w:textAlignment w:val="center"/>
              <w:rPr>
                <w:rFonts w:hint="eastAsia" w:ascii="宋体" w:hAnsi="宋体" w:cs="宋体"/>
                <w:b/>
                <w:bCs/>
                <w:color w:val="auto"/>
                <w:sz w:val="24"/>
                <w:highlight w:val="none"/>
              </w:rPr>
            </w:pPr>
            <w:r>
              <w:rPr>
                <w:rStyle w:val="289"/>
                <w:rFonts w:hint="eastAsia" w:asciiTheme="minorEastAsia" w:hAnsiTheme="minorEastAsia" w:eastAsiaTheme="minorEastAsia"/>
                <w:sz w:val="24"/>
              </w:rPr>
              <w:t>方案的编制</w:t>
            </w:r>
          </w:p>
        </w:tc>
        <w:tc>
          <w:tcPr>
            <w:tcW w:w="7763" w:type="dxa"/>
            <w:tcBorders>
              <w:top w:val="single" w:color="auto" w:sz="8" w:space="0"/>
              <w:left w:val="single" w:color="auto" w:sz="8" w:space="0"/>
              <w:bottom w:val="single" w:color="auto" w:sz="8" w:space="0"/>
              <w:right w:val="single" w:color="auto" w:sz="8" w:space="0"/>
            </w:tcBorders>
            <w:vAlign w:val="center"/>
          </w:tcPr>
          <w:p w14:paraId="20E063C8">
            <w:pPr>
              <w:widowControl/>
              <w:spacing w:line="276" w:lineRule="auto"/>
              <w:textAlignment w:val="center"/>
              <w:rPr>
                <w:rStyle w:val="289"/>
                <w:rFonts w:asciiTheme="minorEastAsia" w:hAnsiTheme="minorEastAsia" w:eastAsiaTheme="minorEastAsia"/>
                <w:b/>
                <w:bCs/>
                <w:sz w:val="24"/>
              </w:rPr>
            </w:pPr>
            <w:r>
              <w:rPr>
                <w:rStyle w:val="289"/>
                <w:rFonts w:hint="eastAsia" w:asciiTheme="minorEastAsia" w:hAnsiTheme="minorEastAsia" w:eastAsiaTheme="minorEastAsia"/>
                <w:b/>
                <w:bCs/>
                <w:sz w:val="24"/>
              </w:rPr>
              <w:t>根据供应商对本项目总体工作方案的基本情况、技术路线、工作内容等全面性、合理性、可靠性、结构完整性、表达清晰性等进行评分:</w:t>
            </w:r>
          </w:p>
          <w:p w14:paraId="3B5264B3">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工作思路清晰，技术路线内容合理，可实施性强得1</w:t>
            </w:r>
            <w:r>
              <w:rPr>
                <w:rStyle w:val="289"/>
                <w:rFonts w:hint="eastAsia" w:asciiTheme="minorEastAsia" w:hAnsiTheme="minorEastAsia" w:eastAsiaTheme="minorEastAsia"/>
                <w:sz w:val="24"/>
                <w:lang w:val="en-US" w:eastAsia="zh-CN"/>
              </w:rPr>
              <w:t>2</w:t>
            </w:r>
            <w:r>
              <w:rPr>
                <w:rStyle w:val="289"/>
                <w:rFonts w:hint="eastAsia" w:asciiTheme="minorEastAsia" w:hAnsiTheme="minorEastAsia" w:eastAsiaTheme="minorEastAsia"/>
                <w:sz w:val="24"/>
              </w:rPr>
              <w:t>分；</w:t>
            </w:r>
          </w:p>
          <w:p w14:paraId="382C2217">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工作思路较清晰，技术路线较合理，可实施性较强得8分；</w:t>
            </w:r>
          </w:p>
          <w:p w14:paraId="027D02A3">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工作思路基本清晰，技术路线基本合理，具备实施性得6分；</w:t>
            </w:r>
          </w:p>
          <w:p w14:paraId="19C214E0">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工作思路不够清晰，技术路线有一定合理性得4分；</w:t>
            </w:r>
          </w:p>
          <w:p w14:paraId="3177D3C7">
            <w:pPr>
              <w:widowControl/>
              <w:spacing w:line="276" w:lineRule="auto"/>
              <w:textAlignment w:val="center"/>
              <w:rPr>
                <w:rFonts w:hint="eastAsia" w:ascii="宋体" w:hAnsi="宋体" w:cs="宋体"/>
                <w:b/>
                <w:bCs/>
                <w:color w:val="auto"/>
                <w:sz w:val="24"/>
                <w:highlight w:val="none"/>
              </w:rPr>
            </w:pPr>
            <w:r>
              <w:rPr>
                <w:rStyle w:val="289"/>
                <w:rFonts w:hint="eastAsia" w:asciiTheme="minorEastAsia" w:hAnsiTheme="minorEastAsia" w:eastAsiaTheme="minorEastAsia"/>
                <w:sz w:val="24"/>
              </w:rPr>
              <w:t>工作思路不清晰，技术路线不太合理或未有相应内容描述的得0分；</w:t>
            </w:r>
          </w:p>
        </w:tc>
        <w:tc>
          <w:tcPr>
            <w:tcW w:w="720" w:type="dxa"/>
            <w:tcBorders>
              <w:top w:val="single" w:color="auto" w:sz="8" w:space="0"/>
              <w:left w:val="single" w:color="auto" w:sz="8" w:space="0"/>
              <w:bottom w:val="single" w:color="auto" w:sz="8" w:space="0"/>
              <w:right w:val="single" w:color="auto" w:sz="8" w:space="0"/>
            </w:tcBorders>
            <w:vAlign w:val="center"/>
          </w:tcPr>
          <w:p w14:paraId="14E4FAA0">
            <w:pPr>
              <w:spacing w:line="276" w:lineRule="auto"/>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12</w:t>
            </w:r>
          </w:p>
        </w:tc>
      </w:tr>
      <w:tr w14:paraId="1C0201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65" w:hRule="atLeast"/>
          <w:jc w:val="center"/>
        </w:trPr>
        <w:tc>
          <w:tcPr>
            <w:tcW w:w="981" w:type="dxa"/>
            <w:tcBorders>
              <w:top w:val="single" w:color="auto" w:sz="8" w:space="0"/>
              <w:left w:val="single" w:color="auto" w:sz="8" w:space="0"/>
              <w:bottom w:val="single" w:color="auto" w:sz="8" w:space="0"/>
              <w:right w:val="single" w:color="auto" w:sz="8" w:space="0"/>
            </w:tcBorders>
            <w:vAlign w:val="center"/>
          </w:tcPr>
          <w:p w14:paraId="2DEA3383">
            <w:pPr>
              <w:widowControl/>
              <w:spacing w:line="276" w:lineRule="auto"/>
              <w:textAlignment w:val="center"/>
              <w:rPr>
                <w:rStyle w:val="289"/>
                <w:rFonts w:hint="eastAsia" w:asciiTheme="minorEastAsia" w:hAnsiTheme="minorEastAsia" w:eastAsiaTheme="minorEastAsia"/>
                <w:sz w:val="24"/>
                <w:lang w:val="en-US" w:eastAsia="zh-CN"/>
              </w:rPr>
            </w:pPr>
            <w:r>
              <w:rPr>
                <w:rStyle w:val="289"/>
                <w:rFonts w:hint="eastAsia" w:asciiTheme="minorEastAsia" w:hAnsiTheme="minorEastAsia" w:eastAsiaTheme="minorEastAsia"/>
                <w:sz w:val="24"/>
              </w:rPr>
              <w:t>3</w:t>
            </w:r>
          </w:p>
        </w:tc>
        <w:tc>
          <w:tcPr>
            <w:tcW w:w="1255" w:type="dxa"/>
            <w:tcBorders>
              <w:top w:val="single" w:color="auto" w:sz="8" w:space="0"/>
              <w:left w:val="single" w:color="auto" w:sz="8" w:space="0"/>
              <w:bottom w:val="single" w:color="auto" w:sz="8" w:space="0"/>
              <w:right w:val="single" w:color="auto" w:sz="8" w:space="0"/>
            </w:tcBorders>
            <w:vAlign w:val="center"/>
          </w:tcPr>
          <w:p w14:paraId="7BD07BB6">
            <w:pPr>
              <w:widowControl/>
              <w:spacing w:line="276" w:lineRule="auto"/>
              <w:textAlignment w:val="center"/>
              <w:rPr>
                <w:rStyle w:val="289"/>
                <w:rFonts w:hint="eastAsia" w:asciiTheme="minorEastAsia" w:hAnsiTheme="minorEastAsia" w:eastAsiaTheme="minorEastAsia"/>
                <w:sz w:val="24"/>
              </w:rPr>
            </w:pPr>
            <w:r>
              <w:rPr>
                <w:rStyle w:val="289"/>
                <w:rFonts w:hint="eastAsia" w:asciiTheme="minorEastAsia" w:hAnsiTheme="minorEastAsia" w:eastAsiaTheme="minorEastAsia"/>
                <w:sz w:val="24"/>
              </w:rPr>
              <w:t>项目实施重点、难点及关键过程分析</w:t>
            </w:r>
          </w:p>
        </w:tc>
        <w:tc>
          <w:tcPr>
            <w:tcW w:w="7763" w:type="dxa"/>
            <w:tcBorders>
              <w:top w:val="single" w:color="auto" w:sz="8" w:space="0"/>
              <w:left w:val="single" w:color="auto" w:sz="8" w:space="0"/>
              <w:bottom w:val="single" w:color="auto" w:sz="8" w:space="0"/>
              <w:right w:val="single" w:color="auto" w:sz="8" w:space="0"/>
            </w:tcBorders>
            <w:vAlign w:val="center"/>
          </w:tcPr>
          <w:p w14:paraId="675EB6DC">
            <w:pPr>
              <w:widowControl/>
              <w:spacing w:line="276" w:lineRule="auto"/>
              <w:textAlignment w:val="center"/>
              <w:rPr>
                <w:rStyle w:val="289"/>
                <w:rFonts w:asciiTheme="minorEastAsia" w:hAnsiTheme="minorEastAsia" w:eastAsiaTheme="minorEastAsia"/>
                <w:b/>
                <w:bCs/>
                <w:sz w:val="24"/>
              </w:rPr>
            </w:pPr>
            <w:r>
              <w:rPr>
                <w:rStyle w:val="289"/>
                <w:rFonts w:hint="eastAsia" w:asciiTheme="minorEastAsia" w:hAnsiTheme="minorEastAsia" w:eastAsiaTheme="minorEastAsia"/>
                <w:b/>
                <w:bCs/>
                <w:sz w:val="24"/>
              </w:rPr>
              <w:t>根据供应商对项目的重点及难点的认识、关键过程分析、解决思路及合理化建议等进行评分：</w:t>
            </w:r>
          </w:p>
          <w:p w14:paraId="684AB04F">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认识准确理解程度高，把握项目重点与难点，分析透彻得1</w:t>
            </w:r>
            <w:r>
              <w:rPr>
                <w:rStyle w:val="289"/>
                <w:rFonts w:hint="eastAsia" w:asciiTheme="minorEastAsia" w:hAnsiTheme="minorEastAsia" w:eastAsiaTheme="minorEastAsia"/>
                <w:sz w:val="24"/>
                <w:lang w:val="en-US" w:eastAsia="zh-CN"/>
              </w:rPr>
              <w:t>2</w:t>
            </w:r>
            <w:r>
              <w:rPr>
                <w:rStyle w:val="289"/>
                <w:rFonts w:hint="eastAsia" w:asciiTheme="minorEastAsia" w:hAnsiTheme="minorEastAsia" w:eastAsiaTheme="minorEastAsia"/>
                <w:sz w:val="24"/>
              </w:rPr>
              <w:t>分；</w:t>
            </w:r>
          </w:p>
          <w:p w14:paraId="0E677FF2">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认识准确理解程度较高，较能把握项目重点与难点，分析较透彻得8分；</w:t>
            </w:r>
          </w:p>
          <w:p w14:paraId="2E756B39">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认识基本准确，基本把握项目重点与难点，分析达到一定深度得6分；</w:t>
            </w:r>
          </w:p>
          <w:p w14:paraId="17984876">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认识不够准确，重点与难点分析简略得4分；</w:t>
            </w:r>
          </w:p>
          <w:p w14:paraId="6D8C74AB">
            <w:pPr>
              <w:widowControl/>
              <w:spacing w:line="276" w:lineRule="auto"/>
              <w:textAlignment w:val="center"/>
              <w:rPr>
                <w:rFonts w:hint="eastAsia" w:ascii="宋体" w:hAnsi="宋体" w:cs="宋体"/>
                <w:b/>
                <w:bCs/>
                <w:color w:val="auto"/>
                <w:sz w:val="24"/>
                <w:highlight w:val="none"/>
              </w:rPr>
            </w:pPr>
            <w:r>
              <w:rPr>
                <w:rStyle w:val="289"/>
                <w:rFonts w:hint="eastAsia" w:asciiTheme="minorEastAsia" w:hAnsiTheme="minorEastAsia" w:eastAsiaTheme="minorEastAsia"/>
                <w:sz w:val="24"/>
              </w:rPr>
              <w:t>重点与难点分析与本项目偏离较大或未有相应内容描述的得0分；</w:t>
            </w:r>
          </w:p>
        </w:tc>
        <w:tc>
          <w:tcPr>
            <w:tcW w:w="720" w:type="dxa"/>
            <w:tcBorders>
              <w:top w:val="single" w:color="auto" w:sz="8" w:space="0"/>
              <w:left w:val="single" w:color="auto" w:sz="8" w:space="0"/>
              <w:bottom w:val="single" w:color="auto" w:sz="8" w:space="0"/>
              <w:right w:val="single" w:color="auto" w:sz="8" w:space="0"/>
            </w:tcBorders>
            <w:vAlign w:val="center"/>
          </w:tcPr>
          <w:p w14:paraId="4E18354A">
            <w:pPr>
              <w:spacing w:line="276" w:lineRule="auto"/>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12</w:t>
            </w:r>
          </w:p>
        </w:tc>
      </w:tr>
      <w:tr w14:paraId="6E7D3D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65" w:hRule="atLeast"/>
          <w:jc w:val="center"/>
        </w:trPr>
        <w:tc>
          <w:tcPr>
            <w:tcW w:w="981" w:type="dxa"/>
            <w:tcBorders>
              <w:top w:val="single" w:color="auto" w:sz="8" w:space="0"/>
              <w:left w:val="single" w:color="auto" w:sz="8" w:space="0"/>
              <w:bottom w:val="single" w:color="auto" w:sz="8" w:space="0"/>
              <w:right w:val="single" w:color="auto" w:sz="8" w:space="0"/>
            </w:tcBorders>
            <w:vAlign w:val="center"/>
          </w:tcPr>
          <w:p w14:paraId="675EFCB5">
            <w:pPr>
              <w:widowControl/>
              <w:spacing w:line="276" w:lineRule="auto"/>
              <w:textAlignment w:val="center"/>
              <w:rPr>
                <w:rStyle w:val="289"/>
                <w:rFonts w:hint="eastAsia" w:asciiTheme="minorEastAsia" w:hAnsiTheme="minorEastAsia" w:eastAsiaTheme="minorEastAsia"/>
                <w:sz w:val="24"/>
              </w:rPr>
            </w:pPr>
            <w:r>
              <w:rPr>
                <w:rStyle w:val="289"/>
                <w:rFonts w:hint="eastAsia" w:asciiTheme="minorEastAsia" w:hAnsiTheme="minorEastAsia" w:eastAsiaTheme="minorEastAsia"/>
                <w:sz w:val="24"/>
              </w:rPr>
              <w:t>4</w:t>
            </w:r>
          </w:p>
        </w:tc>
        <w:tc>
          <w:tcPr>
            <w:tcW w:w="1255" w:type="dxa"/>
            <w:tcBorders>
              <w:top w:val="single" w:color="auto" w:sz="8" w:space="0"/>
              <w:left w:val="single" w:color="auto" w:sz="8" w:space="0"/>
              <w:bottom w:val="single" w:color="auto" w:sz="8" w:space="0"/>
              <w:right w:val="single" w:color="auto" w:sz="8" w:space="0"/>
            </w:tcBorders>
            <w:vAlign w:val="center"/>
          </w:tcPr>
          <w:p w14:paraId="2BFD4D65">
            <w:pPr>
              <w:widowControl/>
              <w:spacing w:line="276" w:lineRule="auto"/>
              <w:textAlignment w:val="center"/>
              <w:rPr>
                <w:rStyle w:val="289"/>
                <w:rFonts w:hint="eastAsia" w:asciiTheme="minorEastAsia" w:hAnsiTheme="minorEastAsia" w:eastAsiaTheme="minorEastAsia"/>
                <w:sz w:val="24"/>
              </w:rPr>
            </w:pPr>
            <w:r>
              <w:rPr>
                <w:rStyle w:val="289"/>
                <w:rFonts w:hint="eastAsia" w:asciiTheme="minorEastAsia" w:hAnsiTheme="minorEastAsia" w:eastAsiaTheme="minorEastAsia"/>
                <w:sz w:val="24"/>
              </w:rPr>
              <w:t>项目进度安排及保障措施</w:t>
            </w:r>
          </w:p>
        </w:tc>
        <w:tc>
          <w:tcPr>
            <w:tcW w:w="7763" w:type="dxa"/>
            <w:tcBorders>
              <w:top w:val="single" w:color="auto" w:sz="8" w:space="0"/>
              <w:left w:val="single" w:color="auto" w:sz="8" w:space="0"/>
              <w:bottom w:val="single" w:color="auto" w:sz="8" w:space="0"/>
              <w:right w:val="single" w:color="auto" w:sz="8" w:space="0"/>
            </w:tcBorders>
            <w:vAlign w:val="center"/>
          </w:tcPr>
          <w:p w14:paraId="3CC224E8">
            <w:pPr>
              <w:widowControl/>
              <w:spacing w:line="276" w:lineRule="auto"/>
              <w:textAlignment w:val="center"/>
              <w:rPr>
                <w:rStyle w:val="289"/>
                <w:rFonts w:asciiTheme="minorEastAsia" w:hAnsiTheme="minorEastAsia" w:eastAsiaTheme="minorEastAsia"/>
                <w:b/>
                <w:bCs/>
                <w:sz w:val="24"/>
              </w:rPr>
            </w:pPr>
            <w:r>
              <w:rPr>
                <w:rStyle w:val="289"/>
                <w:rFonts w:hint="eastAsia" w:asciiTheme="minorEastAsia" w:hAnsiTheme="minorEastAsia" w:eastAsiaTheme="minorEastAsia"/>
                <w:b/>
                <w:bCs/>
                <w:sz w:val="24"/>
              </w:rPr>
              <w:t>根据供应商针对本项目编制进度计划和各阶段进度的保证措施等进行评分：</w:t>
            </w:r>
          </w:p>
          <w:p w14:paraId="743C6A01">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进度计划符合要求，安排详尽得</w:t>
            </w:r>
            <w:r>
              <w:rPr>
                <w:rStyle w:val="289"/>
                <w:rFonts w:hint="eastAsia" w:asciiTheme="minorEastAsia" w:hAnsiTheme="minorEastAsia" w:eastAsiaTheme="minorEastAsia"/>
                <w:sz w:val="24"/>
                <w:lang w:val="en-US" w:eastAsia="zh-CN"/>
              </w:rPr>
              <w:t>8</w:t>
            </w:r>
            <w:r>
              <w:rPr>
                <w:rStyle w:val="289"/>
                <w:rFonts w:hint="eastAsia" w:asciiTheme="minorEastAsia" w:hAnsiTheme="minorEastAsia" w:eastAsiaTheme="minorEastAsia"/>
                <w:sz w:val="24"/>
              </w:rPr>
              <w:t>分；</w:t>
            </w:r>
          </w:p>
          <w:p w14:paraId="385CDB58">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进度计划较合理，较符合时间要求得</w:t>
            </w:r>
            <w:r>
              <w:rPr>
                <w:rStyle w:val="289"/>
                <w:rFonts w:hint="eastAsia" w:asciiTheme="minorEastAsia" w:hAnsiTheme="minorEastAsia" w:eastAsiaTheme="minorEastAsia"/>
                <w:sz w:val="24"/>
                <w:lang w:val="en-US" w:eastAsia="zh-CN"/>
              </w:rPr>
              <w:t>6</w:t>
            </w:r>
            <w:r>
              <w:rPr>
                <w:rStyle w:val="289"/>
                <w:rFonts w:hint="eastAsia" w:asciiTheme="minorEastAsia" w:hAnsiTheme="minorEastAsia" w:eastAsiaTheme="minorEastAsia"/>
                <w:sz w:val="24"/>
              </w:rPr>
              <w:t>分；</w:t>
            </w:r>
          </w:p>
          <w:p w14:paraId="773F9F97">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进度计划基本合理，基本符合时间要求得</w:t>
            </w:r>
            <w:r>
              <w:rPr>
                <w:rStyle w:val="289"/>
                <w:rFonts w:hint="eastAsia" w:asciiTheme="minorEastAsia" w:hAnsiTheme="minorEastAsia" w:eastAsiaTheme="minorEastAsia"/>
                <w:sz w:val="24"/>
                <w:lang w:val="en-US" w:eastAsia="zh-CN"/>
              </w:rPr>
              <w:t>4</w:t>
            </w:r>
            <w:r>
              <w:rPr>
                <w:rStyle w:val="289"/>
                <w:rFonts w:hint="eastAsia" w:asciiTheme="minorEastAsia" w:hAnsiTheme="minorEastAsia" w:eastAsiaTheme="minorEastAsia"/>
                <w:sz w:val="24"/>
              </w:rPr>
              <w:t>分；</w:t>
            </w:r>
          </w:p>
          <w:p w14:paraId="088ED48D">
            <w:pPr>
              <w:widowControl/>
              <w:spacing w:line="276" w:lineRule="auto"/>
              <w:textAlignment w:val="center"/>
              <w:rPr>
                <w:rStyle w:val="289"/>
                <w:rFonts w:asciiTheme="minorEastAsia" w:hAnsiTheme="minorEastAsia" w:eastAsiaTheme="minorEastAsia"/>
                <w:sz w:val="24"/>
              </w:rPr>
            </w:pPr>
            <w:r>
              <w:rPr>
                <w:rStyle w:val="289"/>
                <w:rFonts w:hint="eastAsia" w:asciiTheme="minorEastAsia" w:hAnsiTheme="minorEastAsia" w:eastAsiaTheme="minorEastAsia"/>
                <w:sz w:val="24"/>
              </w:rPr>
              <w:t>进度计划不太符合要求得</w:t>
            </w:r>
            <w:r>
              <w:rPr>
                <w:rStyle w:val="289"/>
                <w:rFonts w:hint="eastAsia" w:asciiTheme="minorEastAsia" w:hAnsiTheme="minorEastAsia" w:eastAsiaTheme="minorEastAsia"/>
                <w:sz w:val="24"/>
                <w:lang w:val="en-US" w:eastAsia="zh-CN"/>
              </w:rPr>
              <w:t>2</w:t>
            </w:r>
            <w:r>
              <w:rPr>
                <w:rStyle w:val="289"/>
                <w:rFonts w:hint="eastAsia" w:asciiTheme="minorEastAsia" w:hAnsiTheme="minorEastAsia" w:eastAsiaTheme="minorEastAsia"/>
                <w:sz w:val="24"/>
              </w:rPr>
              <w:t>分；</w:t>
            </w:r>
          </w:p>
          <w:p w14:paraId="7367DF0B">
            <w:pPr>
              <w:widowControl/>
              <w:spacing w:line="276" w:lineRule="auto"/>
              <w:textAlignment w:val="center"/>
              <w:rPr>
                <w:rStyle w:val="289"/>
                <w:rFonts w:hint="eastAsia" w:asciiTheme="minorEastAsia" w:hAnsiTheme="minorEastAsia" w:eastAsiaTheme="minorEastAsia"/>
                <w:sz w:val="24"/>
              </w:rPr>
            </w:pPr>
            <w:r>
              <w:rPr>
                <w:rStyle w:val="289"/>
                <w:rFonts w:hint="eastAsia" w:asciiTheme="minorEastAsia" w:hAnsiTheme="minorEastAsia" w:eastAsiaTheme="minorEastAsia"/>
                <w:sz w:val="24"/>
              </w:rPr>
              <w:t>进度计划混乱，不符合要求或未有相应内容描述的得0分；</w:t>
            </w:r>
          </w:p>
        </w:tc>
        <w:tc>
          <w:tcPr>
            <w:tcW w:w="720" w:type="dxa"/>
            <w:tcBorders>
              <w:top w:val="single" w:color="auto" w:sz="8" w:space="0"/>
              <w:left w:val="single" w:color="auto" w:sz="8" w:space="0"/>
              <w:bottom w:val="single" w:color="auto" w:sz="8" w:space="0"/>
              <w:right w:val="single" w:color="auto" w:sz="8" w:space="0"/>
            </w:tcBorders>
            <w:vAlign w:val="center"/>
          </w:tcPr>
          <w:p w14:paraId="6D6F710B">
            <w:pPr>
              <w:widowControl/>
              <w:spacing w:line="276" w:lineRule="auto"/>
              <w:jc w:val="center"/>
              <w:textAlignment w:val="center"/>
              <w:rPr>
                <w:rFonts w:hint="eastAsia" w:ascii="宋体" w:hAnsi="宋体" w:eastAsia="宋体" w:cs="宋体"/>
                <w:b/>
                <w:bCs/>
                <w:color w:val="auto"/>
                <w:sz w:val="24"/>
                <w:highlight w:val="none"/>
                <w:lang w:eastAsia="zh-CN"/>
              </w:rPr>
            </w:pPr>
            <w:r>
              <w:rPr>
                <w:rStyle w:val="289"/>
                <w:rFonts w:hint="eastAsia" w:asciiTheme="minorEastAsia" w:hAnsiTheme="minorEastAsia" w:eastAsiaTheme="minorEastAsia"/>
                <w:sz w:val="24"/>
                <w:lang w:val="en-US" w:eastAsia="zh-CN"/>
              </w:rPr>
              <w:t>8</w:t>
            </w:r>
          </w:p>
        </w:tc>
      </w:tr>
    </w:tbl>
    <w:p w14:paraId="47099666">
      <w:pPr>
        <w:rPr>
          <w:rFonts w:ascii="宋体" w:hAnsi="宋体"/>
          <w:snapToGrid w:val="0"/>
          <w:color w:val="auto"/>
          <w:sz w:val="24"/>
          <w:szCs w:val="24"/>
          <w:highlight w:val="none"/>
        </w:rPr>
      </w:pPr>
      <w:r>
        <w:rPr>
          <w:rFonts w:hint="eastAsia" w:ascii="宋体" w:hAnsi="宋体"/>
          <w:snapToGrid w:val="0"/>
          <w:color w:val="auto"/>
          <w:sz w:val="21"/>
          <w:szCs w:val="21"/>
          <w:highlight w:val="none"/>
        </w:rPr>
        <w:t>注：</w:t>
      </w:r>
    </w:p>
    <w:p w14:paraId="02BB44D0">
      <w:pPr>
        <w:tabs>
          <w:tab w:val="left" w:pos="2850"/>
          <w:tab w:val="center" w:pos="4153"/>
        </w:tabs>
        <w:adjustRightInd w:val="0"/>
        <w:spacing w:line="480" w:lineRule="exact"/>
        <w:ind w:firstLine="559" w:firstLineChars="233"/>
        <w:rPr>
          <w:rFonts w:ascii="宋体" w:hAnsi="宋体"/>
          <w:snapToGrid w:val="0"/>
          <w:color w:val="auto"/>
          <w:sz w:val="24"/>
          <w:szCs w:val="24"/>
          <w:highlight w:val="none"/>
        </w:rPr>
      </w:pPr>
      <w:r>
        <w:rPr>
          <w:rFonts w:hint="eastAsia" w:ascii="宋体" w:hAnsi="宋体"/>
          <w:snapToGrid w:val="0"/>
          <w:color w:val="auto"/>
          <w:sz w:val="24"/>
          <w:szCs w:val="24"/>
          <w:highlight w:val="none"/>
          <w:lang w:val="en-US" w:eastAsia="zh-CN"/>
        </w:rPr>
        <w:t>1</w:t>
      </w:r>
      <w:r>
        <w:rPr>
          <w:rFonts w:hint="eastAsia" w:ascii="宋体" w:hAnsi="宋体"/>
          <w:snapToGrid w:val="0"/>
          <w:color w:val="auto"/>
          <w:sz w:val="24"/>
          <w:szCs w:val="24"/>
          <w:highlight w:val="none"/>
        </w:rPr>
        <w:t>、以上评分标准中评分的每一条，各供应商均应提供相关的资料并作出相应的对比供评分评判。</w:t>
      </w:r>
    </w:p>
    <w:p w14:paraId="14F2B859">
      <w:pPr>
        <w:tabs>
          <w:tab w:val="left" w:pos="2850"/>
          <w:tab w:val="center" w:pos="4153"/>
        </w:tabs>
        <w:adjustRightInd w:val="0"/>
        <w:spacing w:line="480" w:lineRule="exact"/>
        <w:ind w:firstLine="559" w:firstLineChars="233"/>
        <w:rPr>
          <w:rFonts w:hint="eastAsia" w:ascii="宋体" w:hAnsi="宋体"/>
          <w:snapToGrid w:val="0"/>
          <w:color w:val="auto"/>
          <w:sz w:val="24"/>
          <w:szCs w:val="24"/>
          <w:highlight w:val="none"/>
        </w:rPr>
      </w:pPr>
      <w:r>
        <w:rPr>
          <w:rFonts w:ascii="宋体" w:hAnsi="宋体"/>
          <w:snapToGrid w:val="0"/>
          <w:color w:val="auto"/>
          <w:sz w:val="24"/>
          <w:szCs w:val="24"/>
          <w:highlight w:val="none"/>
        </w:rPr>
        <w:t>2</w:t>
      </w:r>
      <w:r>
        <w:rPr>
          <w:rFonts w:hint="eastAsia" w:ascii="宋体" w:hAnsi="宋体"/>
          <w:snapToGrid w:val="0"/>
          <w:color w:val="auto"/>
          <w:sz w:val="24"/>
          <w:szCs w:val="24"/>
          <w:highlight w:val="none"/>
        </w:rPr>
        <w:t>、磋商响应文件中如出现前后不一致时</w:t>
      </w:r>
      <w:r>
        <w:rPr>
          <w:rFonts w:ascii="宋体" w:hAnsi="宋体"/>
          <w:snapToGrid w:val="0"/>
          <w:color w:val="auto"/>
          <w:sz w:val="24"/>
          <w:szCs w:val="24"/>
          <w:highlight w:val="none"/>
        </w:rPr>
        <w:t>,</w:t>
      </w:r>
      <w:r>
        <w:rPr>
          <w:rFonts w:hint="eastAsia" w:ascii="宋体" w:hAnsi="宋体"/>
          <w:snapToGrid w:val="0"/>
          <w:color w:val="auto"/>
          <w:sz w:val="24"/>
          <w:szCs w:val="24"/>
          <w:highlight w:val="none"/>
        </w:rPr>
        <w:t>评委会有权请供应商澄清说明</w:t>
      </w:r>
      <w:r>
        <w:rPr>
          <w:rFonts w:ascii="宋体" w:hAnsi="宋体"/>
          <w:snapToGrid w:val="0"/>
          <w:color w:val="auto"/>
          <w:sz w:val="24"/>
          <w:szCs w:val="24"/>
          <w:highlight w:val="none"/>
        </w:rPr>
        <w:t>,</w:t>
      </w:r>
      <w:r>
        <w:rPr>
          <w:rFonts w:hint="eastAsia" w:ascii="宋体" w:hAnsi="宋体"/>
          <w:snapToGrid w:val="0"/>
          <w:color w:val="auto"/>
          <w:sz w:val="24"/>
          <w:szCs w:val="24"/>
          <w:highlight w:val="none"/>
        </w:rPr>
        <w:t>澄清说明事项涉及评分时，该项不得分。</w:t>
      </w:r>
    </w:p>
    <w:p w14:paraId="6E86A7DA">
      <w:pPr>
        <w:tabs>
          <w:tab w:val="left" w:pos="2850"/>
          <w:tab w:val="center" w:pos="4153"/>
        </w:tabs>
        <w:adjustRightInd w:val="0"/>
        <w:spacing w:line="480" w:lineRule="exact"/>
        <w:ind w:firstLine="559" w:firstLineChars="233"/>
        <w:rPr>
          <w:rFonts w:hint="eastAsia" w:ascii="宋体" w:hAnsi="宋体"/>
          <w:snapToGrid w:val="0"/>
          <w:color w:val="auto"/>
          <w:sz w:val="24"/>
          <w:szCs w:val="24"/>
          <w:highlight w:val="none"/>
        </w:rPr>
        <w:sectPr>
          <w:pgSz w:w="11907" w:h="16840"/>
          <w:pgMar w:top="1020" w:right="1080" w:bottom="1191" w:left="1080" w:header="851" w:footer="851" w:gutter="0"/>
          <w:pgNumType w:fmt="decimal"/>
          <w:cols w:space="720" w:num="1"/>
          <w:docGrid w:linePitch="312" w:charSpace="0"/>
        </w:sectPr>
      </w:pPr>
      <w:r>
        <w:rPr>
          <w:rFonts w:ascii="宋体" w:hAnsi="宋体"/>
          <w:snapToGrid w:val="0"/>
          <w:color w:val="auto"/>
          <w:sz w:val="24"/>
          <w:szCs w:val="24"/>
          <w:highlight w:val="none"/>
        </w:rPr>
        <w:t>3</w:t>
      </w:r>
      <w:r>
        <w:rPr>
          <w:rFonts w:hint="eastAsia" w:ascii="宋体" w:hAnsi="宋体"/>
          <w:snapToGrid w:val="0"/>
          <w:color w:val="auto"/>
          <w:sz w:val="24"/>
          <w:szCs w:val="24"/>
          <w:highlight w:val="none"/>
        </w:rPr>
        <w:t>、各供应商所提供的商务、</w:t>
      </w:r>
      <w:r>
        <w:rPr>
          <w:rFonts w:hint="eastAsia" w:ascii="宋体" w:hAnsi="宋体"/>
          <w:snapToGrid w:val="0"/>
          <w:color w:val="auto"/>
          <w:sz w:val="24"/>
          <w:szCs w:val="24"/>
          <w:highlight w:val="none"/>
          <w:lang w:val="en-US" w:eastAsia="zh-CN"/>
        </w:rPr>
        <w:t>服务</w:t>
      </w:r>
      <w:r>
        <w:rPr>
          <w:rFonts w:hint="eastAsia" w:ascii="宋体" w:hAnsi="宋体"/>
          <w:snapToGrid w:val="0"/>
          <w:color w:val="auto"/>
          <w:sz w:val="24"/>
          <w:szCs w:val="24"/>
          <w:highlight w:val="none"/>
        </w:rPr>
        <w:t>、业绩资料应全部真实，如有伪造，视作供应商自动放弃参加磋商及中标资格，并视作供应商接受相关处罚。</w:t>
      </w:r>
    </w:p>
    <w:p w14:paraId="29DBBDAF">
      <w:pPr>
        <w:spacing w:line="360" w:lineRule="auto"/>
        <w:jc w:val="center"/>
        <w:rPr>
          <w:rFonts w:eastAsia="仿宋"/>
          <w:b/>
          <w:bCs/>
          <w:sz w:val="30"/>
          <w:szCs w:val="30"/>
        </w:rPr>
      </w:pPr>
      <w:r>
        <w:rPr>
          <w:rFonts w:hint="eastAsia" w:ascii="Times New Roman" w:hAnsi="Times New Roman" w:eastAsia="仿宋" w:cs="Times New Roman"/>
          <w:b/>
          <w:bCs/>
          <w:sz w:val="30"/>
          <w:szCs w:val="30"/>
        </w:rPr>
        <w:t>合同条款及格式</w:t>
      </w:r>
    </w:p>
    <w:p w14:paraId="6D11D93F">
      <w:pPr>
        <w:spacing w:line="360" w:lineRule="auto"/>
        <w:ind w:firstLine="480"/>
        <w:rPr>
          <w:rFonts w:eastAsia="仿宋"/>
          <w:sz w:val="24"/>
        </w:rPr>
      </w:pPr>
    </w:p>
    <w:p w14:paraId="76F70E1D">
      <w:pPr>
        <w:spacing w:line="360" w:lineRule="auto"/>
        <w:ind w:firstLine="480"/>
        <w:rPr>
          <w:rFonts w:eastAsia="仿宋"/>
          <w:sz w:val="24"/>
          <w:u w:val="single"/>
        </w:rPr>
      </w:pPr>
      <w:r>
        <w:rPr>
          <w:rFonts w:eastAsia="仿宋"/>
          <w:sz w:val="24"/>
        </w:rPr>
        <w:t>发包人：</w:t>
      </w:r>
      <w:r>
        <w:rPr>
          <w:rFonts w:hint="eastAsia" w:eastAsia="仿宋"/>
          <w:sz w:val="24"/>
          <w:u w:val="single"/>
          <w:lang w:val="en-US" w:eastAsia="zh-CN"/>
        </w:rPr>
        <w:t xml:space="preserve">                            </w:t>
      </w:r>
      <w:r>
        <w:rPr>
          <w:rFonts w:hint="eastAsia" w:eastAsia="仿宋"/>
          <w:sz w:val="24"/>
          <w:u w:val="single"/>
        </w:rPr>
        <w:t xml:space="preserve"> </w:t>
      </w:r>
      <w:r>
        <w:rPr>
          <w:rFonts w:hint="eastAsia" w:eastAsia="仿宋"/>
          <w:sz w:val="24"/>
          <w:u w:val="single"/>
        </w:rPr>
        <w:tab/>
      </w:r>
      <w:r>
        <w:rPr>
          <w:rFonts w:eastAsia="仿宋"/>
          <w:sz w:val="24"/>
          <w:u w:val="single"/>
        </w:rPr>
        <w:t xml:space="preserve"> </w:t>
      </w:r>
    </w:p>
    <w:p w14:paraId="584FAF0F">
      <w:pPr>
        <w:spacing w:line="360" w:lineRule="auto"/>
        <w:ind w:firstLine="480"/>
        <w:rPr>
          <w:rFonts w:eastAsia="仿宋"/>
          <w:sz w:val="24"/>
        </w:rPr>
      </w:pPr>
      <w:r>
        <w:rPr>
          <w:rFonts w:eastAsia="仿宋"/>
          <w:sz w:val="24"/>
        </w:rPr>
        <w:t>承包人：</w:t>
      </w:r>
      <w:r>
        <w:rPr>
          <w:rFonts w:eastAsia="仿宋"/>
          <w:sz w:val="24"/>
          <w:u w:val="single"/>
        </w:rPr>
        <w:t xml:space="preserve">                                </w:t>
      </w:r>
    </w:p>
    <w:p w14:paraId="1C585E93">
      <w:pPr>
        <w:spacing w:line="360" w:lineRule="auto"/>
        <w:ind w:firstLine="480"/>
      </w:pPr>
      <w:r>
        <w:rPr>
          <w:rFonts w:eastAsia="仿宋"/>
          <w:sz w:val="24"/>
        </w:rPr>
        <w:t>发包人委托承包人承担</w:t>
      </w:r>
      <w:r>
        <w:rPr>
          <w:rFonts w:eastAsia="仿宋"/>
          <w:sz w:val="24"/>
          <w:u w:val="single"/>
        </w:rPr>
        <w:t xml:space="preserve"> </w:t>
      </w:r>
      <w:r>
        <w:rPr>
          <w:rFonts w:hint="eastAsia" w:ascii="Times New Roman" w:hAnsi="Times New Roman" w:eastAsia="仿宋" w:cs="Times New Roman"/>
          <w:sz w:val="24"/>
          <w:u w:val="single"/>
          <w:lang w:eastAsia="zh-CN"/>
        </w:rPr>
        <w:t>泰州市姜堰区2026年河道管理范围划定项目</w:t>
      </w:r>
      <w:r>
        <w:rPr>
          <w:rFonts w:hint="eastAsia" w:ascii="Times New Roman" w:hAnsi="Times New Roman" w:eastAsia="仿宋" w:cs="Times New Roman"/>
          <w:sz w:val="24"/>
          <w:u w:val="single"/>
        </w:rPr>
        <w:t>，</w:t>
      </w:r>
      <w:r>
        <w:rPr>
          <w:rFonts w:eastAsia="仿宋"/>
          <w:sz w:val="24"/>
        </w:rPr>
        <w:t>工程地点为</w:t>
      </w:r>
      <w:r>
        <w:rPr>
          <w:rFonts w:eastAsia="仿宋"/>
          <w:sz w:val="24"/>
          <w:u w:val="single"/>
        </w:rPr>
        <w:t xml:space="preserve"> </w:t>
      </w:r>
      <w:r>
        <w:rPr>
          <w:rFonts w:hint="eastAsia" w:eastAsia="仿宋"/>
          <w:sz w:val="24"/>
          <w:u w:val="single"/>
          <w:lang w:val="en-US" w:eastAsia="zh-CN"/>
        </w:rPr>
        <w:t>泰州</w:t>
      </w:r>
      <w:r>
        <w:rPr>
          <w:rFonts w:hint="eastAsia" w:eastAsia="仿宋"/>
          <w:sz w:val="24"/>
          <w:u w:val="single"/>
        </w:rPr>
        <w:t>市</w:t>
      </w:r>
      <w:r>
        <w:rPr>
          <w:rFonts w:eastAsia="仿宋"/>
          <w:sz w:val="24"/>
          <w:u w:val="single"/>
        </w:rPr>
        <w:t xml:space="preserve"> </w:t>
      </w:r>
      <w:r>
        <w:rPr>
          <w:rFonts w:eastAsia="仿宋"/>
          <w:sz w:val="24"/>
        </w:rPr>
        <w:t>，经双方协商一致，签订本合同，共同执行。</w:t>
      </w:r>
    </w:p>
    <w:p w14:paraId="20BE487E">
      <w:pPr>
        <w:pStyle w:val="307"/>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118"/>
        <w:textAlignment w:val="auto"/>
        <w:rPr>
          <w:rFonts w:eastAsia="仿宋"/>
          <w:b/>
          <w:sz w:val="24"/>
          <w:szCs w:val="24"/>
        </w:rPr>
      </w:pPr>
      <w:r>
        <w:rPr>
          <w:rFonts w:eastAsia="仿宋"/>
          <w:b/>
          <w:sz w:val="24"/>
          <w:szCs w:val="24"/>
        </w:rPr>
        <w:t>合同内容</w:t>
      </w:r>
    </w:p>
    <w:p w14:paraId="2DC38BE0">
      <w:pPr>
        <w:pStyle w:val="307"/>
        <w:keepNext w:val="0"/>
        <w:keepLines w:val="0"/>
        <w:pageBreakBefore w:val="0"/>
        <w:widowControl w:val="0"/>
        <w:kinsoku/>
        <w:wordWrap/>
        <w:overflowPunct/>
        <w:topLinePunct w:val="0"/>
        <w:autoSpaceDE/>
        <w:autoSpaceDN/>
        <w:bidi w:val="0"/>
        <w:adjustRightInd/>
        <w:snapToGrid/>
        <w:spacing w:line="360" w:lineRule="auto"/>
        <w:ind w:left="118" w:firstLine="48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eastAsia="zh-CN"/>
        </w:rPr>
        <w:t>泰州市姜堰区2026年河道管理范围划定项目</w:t>
      </w:r>
    </w:p>
    <w:p w14:paraId="2A6A917C">
      <w:pPr>
        <w:pStyle w:val="307"/>
        <w:keepNext w:val="0"/>
        <w:keepLines w:val="0"/>
        <w:pageBreakBefore w:val="0"/>
        <w:widowControl w:val="0"/>
        <w:kinsoku/>
        <w:wordWrap/>
        <w:overflowPunct/>
        <w:topLinePunct w:val="0"/>
        <w:autoSpaceDE/>
        <w:autoSpaceDN/>
        <w:bidi w:val="0"/>
        <w:adjustRightInd/>
        <w:snapToGrid/>
        <w:spacing w:line="360" w:lineRule="auto"/>
        <w:ind w:firstLine="118"/>
        <w:textAlignment w:val="auto"/>
        <w:rPr>
          <w:rFonts w:eastAsia="仿宋"/>
          <w:b/>
          <w:sz w:val="24"/>
          <w:szCs w:val="24"/>
        </w:rPr>
      </w:pPr>
      <w:r>
        <w:rPr>
          <w:rFonts w:eastAsia="仿宋"/>
          <w:b/>
          <w:sz w:val="24"/>
          <w:szCs w:val="24"/>
        </w:rPr>
        <w:t>二、合同所涉及的服务基本情况及范围：</w:t>
      </w:r>
    </w:p>
    <w:p w14:paraId="14BA66B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1.项目实施内容：</w:t>
      </w:r>
    </w:p>
    <w:p w14:paraId="35D23F1F">
      <w:pPr>
        <w:pStyle w:val="278"/>
        <w:spacing w:line="440" w:lineRule="exact"/>
        <w:ind w:firstLine="480"/>
        <w:rPr>
          <w:rFonts w:ascii="Times New Roman" w:hAnsi="Times New Roman" w:eastAsia="仿宋"/>
          <w:sz w:val="24"/>
          <w:szCs w:val="24"/>
        </w:rPr>
      </w:pPr>
      <w:r>
        <w:rPr>
          <w:rFonts w:ascii="Times New Roman" w:hAnsi="Times New Roman" w:eastAsia="仿宋"/>
          <w:sz w:val="24"/>
          <w:szCs w:val="24"/>
        </w:rPr>
        <w:t>2.下列文件为本合同不可分割部分：</w:t>
      </w:r>
    </w:p>
    <w:p w14:paraId="0AD6C3EC">
      <w:pPr>
        <w:pStyle w:val="278"/>
        <w:numPr>
          <w:ilvl w:val="0"/>
          <w:numId w:val="5"/>
        </w:numPr>
        <w:spacing w:line="440" w:lineRule="exact"/>
        <w:rPr>
          <w:rFonts w:ascii="Times New Roman" w:hAnsi="Times New Roman" w:eastAsia="仿宋"/>
          <w:sz w:val="24"/>
          <w:szCs w:val="24"/>
        </w:rPr>
      </w:pPr>
      <w:r>
        <w:rPr>
          <w:rFonts w:ascii="Times New Roman" w:hAnsi="Times New Roman" w:eastAsia="仿宋"/>
          <w:sz w:val="24"/>
          <w:szCs w:val="24"/>
        </w:rPr>
        <w:t>成交通知书；</w:t>
      </w:r>
    </w:p>
    <w:p w14:paraId="20BBEAF8">
      <w:pPr>
        <w:pStyle w:val="278"/>
        <w:numPr>
          <w:ilvl w:val="0"/>
          <w:numId w:val="5"/>
        </w:numPr>
        <w:spacing w:line="440" w:lineRule="exact"/>
        <w:rPr>
          <w:rFonts w:ascii="Times New Roman" w:hAnsi="Times New Roman" w:eastAsia="仿宋"/>
          <w:sz w:val="24"/>
          <w:szCs w:val="24"/>
        </w:rPr>
      </w:pPr>
      <w:r>
        <w:rPr>
          <w:rFonts w:ascii="Times New Roman" w:hAnsi="Times New Roman" w:eastAsia="仿宋"/>
          <w:sz w:val="24"/>
          <w:szCs w:val="24"/>
        </w:rPr>
        <w:t>响应文件；</w:t>
      </w:r>
    </w:p>
    <w:p w14:paraId="096A404A">
      <w:pPr>
        <w:pStyle w:val="278"/>
        <w:numPr>
          <w:ilvl w:val="0"/>
          <w:numId w:val="5"/>
        </w:numPr>
        <w:spacing w:line="440" w:lineRule="exact"/>
        <w:rPr>
          <w:rFonts w:ascii="Times New Roman" w:hAnsi="Times New Roman" w:eastAsia="仿宋"/>
          <w:sz w:val="24"/>
          <w:szCs w:val="24"/>
        </w:rPr>
      </w:pPr>
      <w:r>
        <w:rPr>
          <w:rFonts w:ascii="Times New Roman" w:hAnsi="Times New Roman" w:eastAsia="仿宋"/>
          <w:sz w:val="24"/>
          <w:szCs w:val="24"/>
        </w:rPr>
        <w:t>乙方在招投标过程中所作的其它承诺、声明、书面澄清等；</w:t>
      </w:r>
    </w:p>
    <w:p w14:paraId="7FD15402">
      <w:pPr>
        <w:pStyle w:val="278"/>
        <w:numPr>
          <w:ilvl w:val="0"/>
          <w:numId w:val="5"/>
        </w:numPr>
        <w:spacing w:line="440" w:lineRule="exact"/>
        <w:rPr>
          <w:rFonts w:ascii="Times New Roman" w:hAnsi="Times New Roman" w:eastAsia="仿宋"/>
          <w:sz w:val="24"/>
          <w:szCs w:val="24"/>
        </w:rPr>
      </w:pPr>
      <w:r>
        <w:rPr>
          <w:rFonts w:ascii="Times New Roman" w:hAnsi="Times New Roman" w:eastAsia="仿宋"/>
          <w:sz w:val="24"/>
          <w:szCs w:val="24"/>
        </w:rPr>
        <w:t>采购文件及其附件；</w:t>
      </w:r>
    </w:p>
    <w:p w14:paraId="403F1844">
      <w:pPr>
        <w:pStyle w:val="278"/>
        <w:numPr>
          <w:ilvl w:val="0"/>
          <w:numId w:val="5"/>
        </w:numPr>
        <w:spacing w:line="440" w:lineRule="exact"/>
        <w:rPr>
          <w:rFonts w:ascii="Times New Roman" w:hAnsi="Times New Roman" w:eastAsia="仿宋"/>
          <w:sz w:val="24"/>
          <w:szCs w:val="24"/>
        </w:rPr>
      </w:pPr>
      <w:r>
        <w:rPr>
          <w:rFonts w:ascii="Times New Roman" w:hAnsi="Times New Roman" w:eastAsia="仿宋"/>
          <w:sz w:val="24"/>
          <w:szCs w:val="24"/>
        </w:rPr>
        <w:t>合同附件。</w:t>
      </w:r>
    </w:p>
    <w:p w14:paraId="5BF5D93A">
      <w:pPr>
        <w:pStyle w:val="278"/>
        <w:spacing w:line="440" w:lineRule="exact"/>
        <w:ind w:firstLine="480"/>
        <w:rPr>
          <w:rFonts w:ascii="Times New Roman" w:hAnsi="Times New Roman" w:eastAsia="仿宋"/>
          <w:sz w:val="24"/>
          <w:szCs w:val="24"/>
        </w:rPr>
      </w:pPr>
      <w:r>
        <w:rPr>
          <w:rFonts w:ascii="Times New Roman" w:hAnsi="Times New Roman" w:eastAsia="仿宋"/>
          <w:sz w:val="24"/>
          <w:szCs w:val="24"/>
        </w:rPr>
        <w:t>以上与本合同具有同等法律效力</w:t>
      </w:r>
    </w:p>
    <w:p w14:paraId="12D41E8F">
      <w:pPr>
        <w:pStyle w:val="278"/>
        <w:spacing w:line="440" w:lineRule="exact"/>
        <w:ind w:firstLine="480"/>
        <w:rPr>
          <w:rFonts w:ascii="Times New Roman" w:hAnsi="Times New Roman" w:eastAsia="仿宋"/>
          <w:sz w:val="24"/>
          <w:szCs w:val="24"/>
        </w:rPr>
      </w:pPr>
      <w:r>
        <w:rPr>
          <w:rFonts w:ascii="Times New Roman" w:hAnsi="Times New Roman" w:eastAsia="仿宋"/>
          <w:sz w:val="24"/>
          <w:szCs w:val="24"/>
        </w:rPr>
        <w:t>3.服务内容：详见</w:t>
      </w:r>
      <w:r>
        <w:rPr>
          <w:rFonts w:hint="eastAsia" w:ascii="Times New Roman" w:hAnsi="Times New Roman" w:eastAsia="仿宋"/>
          <w:sz w:val="24"/>
          <w:szCs w:val="24"/>
          <w:lang w:val="en-US" w:eastAsia="zh-CN"/>
        </w:rPr>
        <w:t>磋商</w:t>
      </w:r>
      <w:r>
        <w:rPr>
          <w:rFonts w:ascii="Times New Roman" w:hAnsi="Times New Roman" w:eastAsia="仿宋"/>
          <w:sz w:val="24"/>
          <w:szCs w:val="24"/>
        </w:rPr>
        <w:t>文件。</w:t>
      </w:r>
      <w:r>
        <w:rPr>
          <w:rFonts w:ascii="Times New Roman" w:hAnsi="Times New Roman" w:eastAsia="仿宋"/>
          <w:sz w:val="24"/>
          <w:szCs w:val="24"/>
        </w:rPr>
        <w:tab/>
      </w:r>
    </w:p>
    <w:p w14:paraId="4790BA78">
      <w:pPr>
        <w:pStyle w:val="234"/>
        <w:spacing w:line="440" w:lineRule="exact"/>
        <w:ind w:left="0"/>
        <w:rPr>
          <w:rFonts w:ascii="Times New Roman" w:eastAsia="仿宋"/>
          <w:b/>
          <w:sz w:val="24"/>
          <w:szCs w:val="24"/>
        </w:rPr>
      </w:pPr>
      <w:r>
        <w:rPr>
          <w:rFonts w:ascii="Times New Roman" w:eastAsia="仿宋"/>
          <w:b/>
          <w:sz w:val="24"/>
          <w:szCs w:val="24"/>
        </w:rPr>
        <w:t>三、合同总金额：</w:t>
      </w:r>
    </w:p>
    <w:p w14:paraId="1E155711">
      <w:pPr>
        <w:pStyle w:val="234"/>
        <w:spacing w:line="440" w:lineRule="exact"/>
        <w:ind w:left="0" w:firstLine="480"/>
        <w:jc w:val="left"/>
        <w:rPr>
          <w:rFonts w:ascii="Times New Roman" w:eastAsia="仿宋"/>
          <w:sz w:val="24"/>
          <w:szCs w:val="24"/>
        </w:rPr>
      </w:pPr>
      <w:r>
        <w:rPr>
          <w:rFonts w:ascii="Times New Roman" w:eastAsia="仿宋"/>
          <w:sz w:val="24"/>
          <w:szCs w:val="24"/>
          <w:u w:val="single"/>
        </w:rPr>
        <w:t>合同价款承包方式：本项目划界工作为固定总价合同</w:t>
      </w:r>
      <w:r>
        <w:rPr>
          <w:rFonts w:hint="eastAsia" w:ascii="Times New Roman" w:eastAsia="仿宋"/>
          <w:sz w:val="24"/>
          <w:szCs w:val="24"/>
          <w:u w:val="single"/>
          <w:lang w:eastAsia="zh-CN"/>
        </w:rPr>
        <w:t>。</w:t>
      </w:r>
      <w:r>
        <w:rPr>
          <w:rFonts w:ascii="Times New Roman" w:eastAsia="仿宋"/>
          <w:sz w:val="24"/>
          <w:szCs w:val="24"/>
        </w:rPr>
        <w:t>本合同总价款为：人民币（大写）：</w:t>
      </w:r>
      <w:r>
        <w:rPr>
          <w:rFonts w:ascii="Times New Roman" w:eastAsia="仿宋"/>
          <w:sz w:val="24"/>
          <w:szCs w:val="24"/>
          <w:u w:val="single"/>
        </w:rPr>
        <w:t xml:space="preserve">           </w:t>
      </w:r>
      <w:r>
        <w:rPr>
          <w:rFonts w:ascii="Times New Roman" w:eastAsia="仿宋"/>
          <w:sz w:val="24"/>
          <w:szCs w:val="24"/>
        </w:rPr>
        <w:t xml:space="preserve">（小写¥: </w:t>
      </w:r>
      <w:r>
        <w:rPr>
          <w:rFonts w:ascii="Times New Roman" w:eastAsia="仿宋"/>
          <w:sz w:val="24"/>
          <w:szCs w:val="24"/>
          <w:u w:val="single"/>
        </w:rPr>
        <w:t xml:space="preserve">             </w:t>
      </w:r>
      <w:r>
        <w:rPr>
          <w:rFonts w:ascii="Times New Roman" w:eastAsia="仿宋"/>
          <w:sz w:val="24"/>
          <w:szCs w:val="24"/>
        </w:rPr>
        <w:t>元）。</w:t>
      </w:r>
    </w:p>
    <w:p w14:paraId="1913773E">
      <w:pPr>
        <w:spacing w:line="440" w:lineRule="exact"/>
        <w:rPr>
          <w:rFonts w:eastAsia="仿宋"/>
          <w:b/>
          <w:sz w:val="24"/>
        </w:rPr>
      </w:pPr>
      <w:r>
        <w:rPr>
          <w:rFonts w:eastAsia="仿宋"/>
          <w:b/>
          <w:sz w:val="24"/>
        </w:rPr>
        <w:t>四、价格与支付</w:t>
      </w:r>
    </w:p>
    <w:p w14:paraId="6BF5A486">
      <w:pPr>
        <w:pStyle w:val="307"/>
        <w:spacing w:line="440" w:lineRule="exact"/>
        <w:ind w:left="118" w:firstLine="480"/>
        <w:rPr>
          <w:rFonts w:eastAsia="仿宋"/>
          <w:sz w:val="24"/>
        </w:rPr>
      </w:pPr>
      <w:r>
        <w:rPr>
          <w:rFonts w:eastAsia="仿宋"/>
          <w:sz w:val="24"/>
        </w:rPr>
        <w:t>1.合同总价包括完成采购文件所确定的委托</w:t>
      </w:r>
      <w:r>
        <w:rPr>
          <w:rFonts w:hint="eastAsia" w:ascii="Times New Roman" w:hAnsi="Times New Roman" w:eastAsia="仿宋" w:cs="Times New Roman"/>
          <w:sz w:val="24"/>
          <w:szCs w:val="24"/>
          <w:lang w:eastAsia="zh-CN"/>
        </w:rPr>
        <w:t>泰州市姜堰区2026年河道管理范围划定项目</w:t>
      </w:r>
      <w:r>
        <w:rPr>
          <w:rFonts w:eastAsia="仿宋"/>
          <w:sz w:val="24"/>
        </w:rPr>
        <w:t>所需的全部费用，包括完成本次服务的前期准备、项目实施期间项目规划及缺陷责任期连带工作所需的规划人员费用、现场费用（包括现场生活、办公用房及必要的设施）、交通工具及使用费、试验设备、测量仪器费及相关费用、法定税金、利润等与履行本项目合同有关的一切费用。</w:t>
      </w:r>
    </w:p>
    <w:p w14:paraId="5F770AAF">
      <w:pPr>
        <w:widowControl/>
        <w:tabs>
          <w:tab w:val="left" w:pos="900"/>
        </w:tabs>
        <w:spacing w:line="440" w:lineRule="exact"/>
        <w:ind w:firstLine="480"/>
        <w:jc w:val="left"/>
        <w:rPr>
          <w:rFonts w:eastAsia="仿宋"/>
          <w:sz w:val="24"/>
        </w:rPr>
      </w:pPr>
      <w:r>
        <w:rPr>
          <w:rFonts w:eastAsia="仿宋"/>
          <w:sz w:val="24"/>
        </w:rPr>
        <w:t>2.遇法律法规规定最低工资调整，其中人工费用相应浮动，由乙方自行承担。</w:t>
      </w:r>
    </w:p>
    <w:p w14:paraId="7D9DE621">
      <w:pPr>
        <w:widowControl/>
        <w:tabs>
          <w:tab w:val="left" w:pos="900"/>
        </w:tabs>
        <w:spacing w:line="440" w:lineRule="exact"/>
        <w:ind w:firstLine="480"/>
        <w:jc w:val="left"/>
        <w:rPr>
          <w:rFonts w:eastAsia="仿宋"/>
          <w:sz w:val="24"/>
        </w:rPr>
      </w:pPr>
      <w:r>
        <w:rPr>
          <w:rFonts w:eastAsia="仿宋"/>
          <w:sz w:val="24"/>
        </w:rPr>
        <w:t>3.甲方支付此项费用外不再承担其它任何费用。</w:t>
      </w:r>
    </w:p>
    <w:p w14:paraId="428E2BD3">
      <w:pPr>
        <w:widowControl/>
        <w:tabs>
          <w:tab w:val="left" w:pos="900"/>
        </w:tabs>
        <w:spacing w:line="440" w:lineRule="exact"/>
        <w:ind w:firstLine="480"/>
        <w:jc w:val="left"/>
        <w:rPr>
          <w:rFonts w:hint="eastAsia" w:ascii="Calibri" w:hAnsi="Calibri" w:eastAsia="仿宋" w:cs="Times New Roman"/>
          <w:sz w:val="24"/>
          <w:szCs w:val="20"/>
          <w:lang w:val="zh-CN" w:eastAsia="zh-CN" w:bidi="ar-SA"/>
        </w:rPr>
      </w:pPr>
      <w:r>
        <w:rPr>
          <w:rFonts w:eastAsia="仿宋"/>
          <w:sz w:val="24"/>
        </w:rPr>
        <w:t>4.付款方式：</w:t>
      </w:r>
      <w:r>
        <w:rPr>
          <w:rFonts w:hint="eastAsia" w:ascii="Calibri" w:hAnsi="Calibri" w:eastAsia="仿宋" w:cs="Times New Roman"/>
          <w:sz w:val="24"/>
          <w:szCs w:val="20"/>
          <w:lang w:val="zh-CN" w:eastAsia="zh-CN" w:bidi="ar-SA"/>
        </w:rPr>
        <w:t>本项目无预付款，合同签订即为开工标志。完成并提交基准线测绘初步成果（</w:t>
      </w:r>
      <w:r>
        <w:rPr>
          <w:rFonts w:hint="eastAsia" w:ascii="Calibri" w:hAnsi="Calibri" w:eastAsia="仿宋" w:cs="Times New Roman"/>
          <w:sz w:val="24"/>
          <w:szCs w:val="20"/>
          <w:lang w:val="en-US" w:eastAsia="zh-CN" w:bidi="ar-SA"/>
        </w:rPr>
        <w:t>成交单位</w:t>
      </w:r>
      <w:r>
        <w:rPr>
          <w:rFonts w:hint="eastAsia" w:ascii="Calibri" w:hAnsi="Calibri" w:eastAsia="仿宋" w:cs="Times New Roman"/>
          <w:sz w:val="24"/>
          <w:szCs w:val="20"/>
          <w:lang w:val="zh-CN" w:eastAsia="zh-CN" w:bidi="ar-SA"/>
        </w:rPr>
        <w:t>把每一条河道的基准线测绘出来）支付</w:t>
      </w:r>
      <w:r>
        <w:rPr>
          <w:rFonts w:hint="eastAsia" w:ascii="Calibri" w:hAnsi="Calibri" w:eastAsia="仿宋" w:cs="Times New Roman"/>
          <w:sz w:val="24"/>
          <w:szCs w:val="20"/>
          <w:lang w:val="en-US" w:eastAsia="zh-CN" w:bidi="ar-SA"/>
        </w:rPr>
        <w:t>至</w:t>
      </w:r>
      <w:r>
        <w:rPr>
          <w:rFonts w:hint="eastAsia" w:ascii="Calibri" w:hAnsi="Calibri" w:eastAsia="仿宋" w:cs="Times New Roman"/>
          <w:sz w:val="24"/>
          <w:szCs w:val="20"/>
          <w:lang w:val="zh-CN" w:eastAsia="zh-CN" w:bidi="ar-SA"/>
        </w:rPr>
        <w:t>合同价款的</w:t>
      </w:r>
      <w:r>
        <w:rPr>
          <w:rFonts w:hint="eastAsia" w:ascii="Calibri" w:hAnsi="Calibri" w:eastAsia="仿宋" w:cs="Times New Roman"/>
          <w:sz w:val="24"/>
          <w:szCs w:val="20"/>
          <w:lang w:val="en-US" w:eastAsia="zh-CN" w:bidi="ar-SA"/>
        </w:rPr>
        <w:t>4</w:t>
      </w:r>
      <w:r>
        <w:rPr>
          <w:rFonts w:hint="eastAsia" w:ascii="Calibri" w:hAnsi="Calibri" w:eastAsia="仿宋" w:cs="Times New Roman"/>
          <w:sz w:val="24"/>
          <w:szCs w:val="20"/>
          <w:lang w:val="zh-CN" w:eastAsia="zh-CN" w:bidi="ar-SA"/>
        </w:rPr>
        <w:t>0%，完成技术设计书并通过审查后支付至合同价款的</w:t>
      </w:r>
      <w:r>
        <w:rPr>
          <w:rFonts w:hint="eastAsia" w:ascii="Calibri" w:hAnsi="Calibri" w:eastAsia="仿宋" w:cs="Times New Roman"/>
          <w:sz w:val="24"/>
          <w:szCs w:val="20"/>
          <w:lang w:val="en-US" w:eastAsia="zh-CN" w:bidi="ar-SA"/>
        </w:rPr>
        <w:t>7</w:t>
      </w:r>
      <w:r>
        <w:rPr>
          <w:rFonts w:hint="eastAsia" w:ascii="Calibri" w:hAnsi="Calibri" w:eastAsia="仿宋" w:cs="Times New Roman"/>
          <w:sz w:val="24"/>
          <w:szCs w:val="20"/>
          <w:lang w:val="zh-CN" w:eastAsia="zh-CN" w:bidi="ar-SA"/>
        </w:rPr>
        <w:t>0%；项目完成并验收后支付至合同价款的95%；修改完善并提交划界成果资料后支付至合同价款的100%。</w:t>
      </w:r>
    </w:p>
    <w:p w14:paraId="77BC698F">
      <w:pPr>
        <w:spacing w:line="360" w:lineRule="auto"/>
        <w:ind w:firstLine="420"/>
        <w:jc w:val="left"/>
        <w:rPr>
          <w:rFonts w:hint="eastAsia" w:eastAsia="仿宋"/>
          <w:sz w:val="24"/>
          <w:lang w:eastAsia="zh-CN"/>
        </w:rPr>
      </w:pPr>
      <w:r>
        <w:rPr>
          <w:rFonts w:eastAsia="仿宋"/>
          <w:sz w:val="24"/>
        </w:rPr>
        <w:t>5.</w:t>
      </w:r>
      <w:r>
        <w:rPr>
          <w:rFonts w:hint="eastAsia" w:eastAsia="仿宋"/>
          <w:sz w:val="24"/>
          <w:lang w:eastAsia="zh-CN"/>
        </w:rPr>
        <w:t>服务期限</w:t>
      </w:r>
      <w:r>
        <w:rPr>
          <w:rFonts w:eastAsia="仿宋"/>
          <w:sz w:val="24"/>
        </w:rPr>
        <w:t>:</w:t>
      </w:r>
      <w:r>
        <w:rPr>
          <w:rFonts w:hint="eastAsia" w:eastAsia="仿宋"/>
          <w:sz w:val="24"/>
          <w:lang w:val="en-US" w:eastAsia="zh-CN"/>
        </w:rPr>
        <w:t>1</w:t>
      </w:r>
      <w:r>
        <w:rPr>
          <w:rFonts w:eastAsia="仿宋"/>
          <w:sz w:val="24"/>
        </w:rPr>
        <w:t>年</w:t>
      </w:r>
      <w:r>
        <w:rPr>
          <w:rFonts w:hint="eastAsia" w:eastAsia="仿宋"/>
          <w:sz w:val="24"/>
          <w:lang w:eastAsia="zh-CN"/>
        </w:rPr>
        <w:t>。</w:t>
      </w:r>
    </w:p>
    <w:p w14:paraId="42E85815">
      <w:pPr>
        <w:spacing w:line="440" w:lineRule="exact"/>
        <w:rPr>
          <w:rFonts w:eastAsia="仿宋"/>
          <w:b/>
          <w:sz w:val="24"/>
        </w:rPr>
      </w:pPr>
      <w:r>
        <w:rPr>
          <w:rFonts w:hint="eastAsia" w:eastAsia="仿宋"/>
          <w:b/>
          <w:sz w:val="24"/>
        </w:rPr>
        <w:t>五</w:t>
      </w:r>
      <w:r>
        <w:rPr>
          <w:rFonts w:eastAsia="仿宋"/>
          <w:b/>
          <w:sz w:val="24"/>
        </w:rPr>
        <w:t>、甲方权利和义务：</w:t>
      </w:r>
    </w:p>
    <w:p w14:paraId="6955A048">
      <w:pPr>
        <w:pStyle w:val="200"/>
        <w:spacing w:line="440" w:lineRule="exact"/>
        <w:ind w:left="42" w:firstLine="480"/>
        <w:rPr>
          <w:rFonts w:eastAsia="仿宋"/>
          <w:sz w:val="24"/>
          <w:szCs w:val="24"/>
        </w:rPr>
      </w:pPr>
      <w:r>
        <w:rPr>
          <w:rFonts w:eastAsia="仿宋"/>
          <w:sz w:val="24"/>
          <w:szCs w:val="24"/>
        </w:rPr>
        <w:t>1.根据甲方采购要求及乙方响应文件中的承诺，对乙方提供的服务及履行本合同情况实行验收。</w:t>
      </w:r>
    </w:p>
    <w:p w14:paraId="7561679E">
      <w:pPr>
        <w:pStyle w:val="200"/>
        <w:spacing w:line="440" w:lineRule="exact"/>
        <w:ind w:left="42" w:firstLine="480"/>
        <w:rPr>
          <w:rFonts w:eastAsia="仿宋"/>
          <w:sz w:val="24"/>
          <w:szCs w:val="24"/>
        </w:rPr>
      </w:pPr>
      <w:r>
        <w:rPr>
          <w:rFonts w:eastAsia="仿宋"/>
          <w:sz w:val="24"/>
          <w:szCs w:val="24"/>
        </w:rPr>
        <w:t>2.甲方必须满足本采购文件相关要求。</w:t>
      </w:r>
    </w:p>
    <w:p w14:paraId="5EA11856">
      <w:pPr>
        <w:spacing w:line="440" w:lineRule="exact"/>
        <w:rPr>
          <w:rFonts w:eastAsia="仿宋"/>
          <w:b/>
          <w:sz w:val="24"/>
        </w:rPr>
      </w:pPr>
      <w:r>
        <w:rPr>
          <w:rFonts w:hint="eastAsia" w:eastAsia="仿宋"/>
          <w:b/>
          <w:sz w:val="24"/>
        </w:rPr>
        <w:t>六</w:t>
      </w:r>
      <w:r>
        <w:rPr>
          <w:rFonts w:eastAsia="仿宋"/>
          <w:b/>
          <w:sz w:val="24"/>
        </w:rPr>
        <w:t>、乙方权利和义务</w:t>
      </w:r>
    </w:p>
    <w:p w14:paraId="7B06F7E1">
      <w:pPr>
        <w:pStyle w:val="200"/>
        <w:spacing w:line="440" w:lineRule="exact"/>
        <w:ind w:left="42" w:firstLine="480"/>
        <w:rPr>
          <w:rFonts w:eastAsia="仿宋"/>
          <w:sz w:val="24"/>
          <w:szCs w:val="24"/>
        </w:rPr>
      </w:pPr>
      <w:r>
        <w:rPr>
          <w:rFonts w:eastAsia="仿宋"/>
          <w:sz w:val="24"/>
          <w:szCs w:val="24"/>
        </w:rPr>
        <w:t>1.乙方</w:t>
      </w:r>
      <w:r>
        <w:rPr>
          <w:rFonts w:hint="eastAsia" w:eastAsia="仿宋"/>
          <w:sz w:val="24"/>
          <w:szCs w:val="24"/>
          <w:lang w:eastAsia="zh-CN"/>
        </w:rPr>
        <w:t>应按国家技术规范、标准、规程和甲方委托事项及技术</w:t>
      </w:r>
      <w:r>
        <w:rPr>
          <w:rFonts w:eastAsia="仿宋"/>
          <w:sz w:val="24"/>
          <w:szCs w:val="24"/>
        </w:rPr>
        <w:t>要求</w:t>
      </w:r>
      <w:r>
        <w:rPr>
          <w:rFonts w:hint="eastAsia" w:eastAsia="仿宋"/>
          <w:sz w:val="24"/>
          <w:szCs w:val="24"/>
          <w:lang w:eastAsia="zh-CN"/>
        </w:rPr>
        <w:t>进行河道划界</w:t>
      </w:r>
      <w:r>
        <w:rPr>
          <w:rFonts w:eastAsia="仿宋"/>
          <w:sz w:val="24"/>
          <w:szCs w:val="24"/>
        </w:rPr>
        <w:t>，</w:t>
      </w:r>
      <w:r>
        <w:rPr>
          <w:rFonts w:hint="eastAsia" w:eastAsia="仿宋"/>
          <w:sz w:val="24"/>
          <w:szCs w:val="24"/>
          <w:lang w:eastAsia="zh-CN"/>
        </w:rPr>
        <w:t>按本合同规定的时间提交质量合格的划界成果资料，并对其负责。</w:t>
      </w:r>
    </w:p>
    <w:p w14:paraId="756DEA2B">
      <w:pPr>
        <w:pStyle w:val="200"/>
        <w:spacing w:line="440" w:lineRule="exact"/>
        <w:ind w:left="42" w:firstLine="480"/>
        <w:rPr>
          <w:rFonts w:hint="eastAsia" w:eastAsia="仿宋"/>
          <w:sz w:val="24"/>
          <w:szCs w:val="24"/>
        </w:rPr>
      </w:pPr>
      <w:r>
        <w:rPr>
          <w:rFonts w:eastAsia="仿宋"/>
          <w:sz w:val="24"/>
          <w:szCs w:val="24"/>
        </w:rPr>
        <w:t>2.乙</w:t>
      </w:r>
      <w:r>
        <w:rPr>
          <w:rFonts w:hint="eastAsia" w:eastAsia="仿宋"/>
          <w:sz w:val="24"/>
          <w:szCs w:val="24"/>
        </w:rPr>
        <w:t>由于</w:t>
      </w:r>
      <w:r>
        <w:rPr>
          <w:rFonts w:hint="eastAsia" w:eastAsia="仿宋"/>
          <w:sz w:val="24"/>
          <w:szCs w:val="24"/>
          <w:lang w:eastAsia="zh-CN"/>
        </w:rPr>
        <w:t>乙方</w:t>
      </w:r>
      <w:r>
        <w:rPr>
          <w:rFonts w:hint="eastAsia" w:eastAsia="仿宋"/>
          <w:sz w:val="24"/>
          <w:szCs w:val="24"/>
        </w:rPr>
        <w:t>提供的划界成果资料质量不合格，</w:t>
      </w:r>
      <w:r>
        <w:rPr>
          <w:rFonts w:hint="eastAsia" w:eastAsia="仿宋"/>
          <w:sz w:val="24"/>
          <w:szCs w:val="24"/>
          <w:lang w:eastAsia="zh-CN"/>
        </w:rPr>
        <w:t>乙方</w:t>
      </w:r>
      <w:r>
        <w:rPr>
          <w:rFonts w:hint="eastAsia" w:eastAsia="仿宋"/>
          <w:sz w:val="24"/>
          <w:szCs w:val="24"/>
        </w:rPr>
        <w:t>应负责无偿给予补充完善使其达到质量合格；若</w:t>
      </w:r>
      <w:r>
        <w:rPr>
          <w:rFonts w:hint="eastAsia" w:eastAsia="仿宋"/>
          <w:sz w:val="24"/>
          <w:szCs w:val="24"/>
          <w:lang w:eastAsia="zh-CN"/>
        </w:rPr>
        <w:t>乙方</w:t>
      </w:r>
      <w:r>
        <w:rPr>
          <w:rFonts w:hint="eastAsia" w:eastAsia="仿宋"/>
          <w:sz w:val="24"/>
          <w:szCs w:val="24"/>
        </w:rPr>
        <w:t>无力补充完善，需另委托其他单位时，</w:t>
      </w:r>
      <w:r>
        <w:rPr>
          <w:rFonts w:hint="eastAsia" w:eastAsia="仿宋"/>
          <w:sz w:val="24"/>
          <w:szCs w:val="24"/>
          <w:lang w:eastAsia="zh-CN"/>
        </w:rPr>
        <w:t>乙方</w:t>
      </w:r>
      <w:r>
        <w:rPr>
          <w:rFonts w:hint="eastAsia" w:eastAsia="仿宋"/>
          <w:sz w:val="24"/>
          <w:szCs w:val="24"/>
        </w:rPr>
        <w:t>应承担全部划界费用；或因划界质量造成重大经济损失或工程事故时，</w:t>
      </w:r>
      <w:r>
        <w:rPr>
          <w:rFonts w:hint="eastAsia" w:eastAsia="仿宋"/>
          <w:sz w:val="24"/>
          <w:szCs w:val="24"/>
          <w:lang w:eastAsia="zh-CN"/>
        </w:rPr>
        <w:t>乙方</w:t>
      </w:r>
      <w:r>
        <w:rPr>
          <w:rFonts w:hint="eastAsia" w:eastAsia="仿宋"/>
          <w:sz w:val="24"/>
          <w:szCs w:val="24"/>
        </w:rPr>
        <w:t>除应负法律责任和免收直接受损失部分的划界费外，并根据损失程度向</w:t>
      </w:r>
      <w:r>
        <w:rPr>
          <w:rFonts w:hint="eastAsia" w:eastAsia="仿宋"/>
          <w:sz w:val="24"/>
          <w:szCs w:val="24"/>
          <w:lang w:eastAsia="zh-CN"/>
        </w:rPr>
        <w:t>甲方</w:t>
      </w:r>
      <w:r>
        <w:rPr>
          <w:rFonts w:hint="eastAsia" w:eastAsia="仿宋"/>
          <w:sz w:val="24"/>
          <w:szCs w:val="24"/>
        </w:rPr>
        <w:t>支付赔偿金，赔偿金由</w:t>
      </w:r>
      <w:r>
        <w:rPr>
          <w:rFonts w:hint="eastAsia" w:eastAsia="仿宋"/>
          <w:sz w:val="24"/>
          <w:szCs w:val="24"/>
          <w:lang w:eastAsia="zh-CN"/>
        </w:rPr>
        <w:t>甲方</w:t>
      </w:r>
      <w:r>
        <w:rPr>
          <w:rFonts w:hint="eastAsia" w:eastAsia="仿宋"/>
          <w:sz w:val="24"/>
          <w:szCs w:val="24"/>
        </w:rPr>
        <w:t>、</w:t>
      </w:r>
      <w:r>
        <w:rPr>
          <w:rFonts w:hint="eastAsia" w:eastAsia="仿宋"/>
          <w:sz w:val="24"/>
          <w:szCs w:val="24"/>
          <w:lang w:eastAsia="zh-CN"/>
        </w:rPr>
        <w:t>乙方</w:t>
      </w:r>
      <w:r>
        <w:rPr>
          <w:rFonts w:hint="eastAsia" w:eastAsia="仿宋"/>
          <w:sz w:val="24"/>
          <w:szCs w:val="24"/>
        </w:rPr>
        <w:t>商定为实际损失的 60%。</w:t>
      </w:r>
    </w:p>
    <w:p w14:paraId="7E5F24A3">
      <w:pPr>
        <w:pStyle w:val="200"/>
        <w:spacing w:line="440" w:lineRule="exact"/>
        <w:ind w:left="42" w:firstLine="480"/>
        <w:rPr>
          <w:rFonts w:hint="eastAsia" w:eastAsia="仿宋"/>
          <w:sz w:val="24"/>
          <w:szCs w:val="24"/>
          <w:lang w:val="en-US" w:eastAsia="zh-CN"/>
        </w:rPr>
      </w:pPr>
      <w:r>
        <w:rPr>
          <w:rFonts w:hint="eastAsia" w:eastAsia="仿宋"/>
          <w:sz w:val="24"/>
          <w:szCs w:val="24"/>
          <w:lang w:val="en-US" w:eastAsia="zh-CN"/>
        </w:rPr>
        <w:t>3.在现场工作的乙方人员，应遵守甲方的安全保卫及其他有关规章制度，承担其有关资料保密义务。</w:t>
      </w:r>
    </w:p>
    <w:p w14:paraId="50C47C6A">
      <w:pPr>
        <w:pStyle w:val="200"/>
        <w:spacing w:line="440" w:lineRule="exact"/>
        <w:ind w:left="42" w:firstLine="480"/>
        <w:rPr>
          <w:rFonts w:hint="default" w:eastAsia="仿宋"/>
          <w:sz w:val="24"/>
          <w:szCs w:val="24"/>
          <w:lang w:val="en-US" w:eastAsia="zh-CN"/>
        </w:rPr>
      </w:pPr>
      <w:r>
        <w:rPr>
          <w:rFonts w:hint="eastAsia" w:eastAsia="仿宋"/>
          <w:sz w:val="24"/>
          <w:szCs w:val="24"/>
          <w:lang w:val="en-US" w:eastAsia="zh-CN"/>
        </w:rPr>
        <w:t>4. 乙方在施工过程中对所有设施（设备）等如造成损坏或损伤而引起的一切索赔、赔偿、诉讼费用和其他费用等所有责任，由乙方自行承担，与甲方无关。</w:t>
      </w:r>
    </w:p>
    <w:p w14:paraId="2FA0FE60">
      <w:pPr>
        <w:spacing w:line="440" w:lineRule="exact"/>
        <w:rPr>
          <w:rFonts w:eastAsia="仿宋"/>
          <w:b/>
          <w:bCs/>
          <w:sz w:val="24"/>
          <w:lang w:val="zh-CN"/>
        </w:rPr>
      </w:pPr>
      <w:r>
        <w:rPr>
          <w:rFonts w:hint="eastAsia" w:eastAsia="仿宋"/>
          <w:b/>
          <w:sz w:val="24"/>
        </w:rPr>
        <w:t>七</w:t>
      </w:r>
      <w:r>
        <w:rPr>
          <w:rFonts w:eastAsia="仿宋"/>
          <w:b/>
          <w:sz w:val="24"/>
        </w:rPr>
        <w:t>、</w:t>
      </w:r>
      <w:r>
        <w:rPr>
          <w:rFonts w:eastAsia="仿宋"/>
          <w:b/>
          <w:bCs/>
          <w:sz w:val="24"/>
          <w:lang w:val="zh-CN"/>
        </w:rPr>
        <w:t>违约责任</w:t>
      </w:r>
    </w:p>
    <w:p w14:paraId="15D568F3">
      <w:pPr>
        <w:pStyle w:val="200"/>
        <w:spacing w:line="440" w:lineRule="exact"/>
        <w:ind w:left="42" w:firstLine="480"/>
        <w:rPr>
          <w:rFonts w:eastAsia="仿宋"/>
          <w:sz w:val="24"/>
          <w:szCs w:val="24"/>
        </w:rPr>
      </w:pPr>
      <w:r>
        <w:rPr>
          <w:rFonts w:eastAsia="仿宋"/>
          <w:sz w:val="24"/>
          <w:szCs w:val="24"/>
        </w:rPr>
        <w:t>1.乙方的违约责任</w:t>
      </w:r>
    </w:p>
    <w:p w14:paraId="0EBEDBBB">
      <w:pPr>
        <w:pStyle w:val="200"/>
        <w:spacing w:line="440" w:lineRule="exact"/>
        <w:ind w:left="42" w:firstLine="480"/>
        <w:rPr>
          <w:rFonts w:hint="eastAsia" w:eastAsia="仿宋"/>
          <w:sz w:val="24"/>
          <w:szCs w:val="24"/>
          <w:lang w:eastAsia="zh-CN"/>
        </w:rPr>
      </w:pPr>
      <w:r>
        <w:rPr>
          <w:rFonts w:eastAsia="仿宋"/>
          <w:sz w:val="24"/>
          <w:szCs w:val="24"/>
        </w:rPr>
        <w:t>（1）</w:t>
      </w:r>
      <w:r>
        <w:rPr>
          <w:rFonts w:hint="eastAsia" w:eastAsia="仿宋"/>
          <w:sz w:val="24"/>
          <w:szCs w:val="24"/>
          <w:lang w:eastAsia="zh-CN"/>
        </w:rPr>
        <w:t>由于乙方原因造成划界成果资料质量不合格，不能满足技术要求时，其返工划界费用由乙方承担。</w:t>
      </w:r>
    </w:p>
    <w:p w14:paraId="31350FCD">
      <w:pPr>
        <w:pStyle w:val="200"/>
        <w:spacing w:line="440" w:lineRule="exact"/>
        <w:ind w:left="42" w:firstLine="480"/>
        <w:rPr>
          <w:rFonts w:eastAsia="仿宋"/>
          <w:sz w:val="24"/>
          <w:szCs w:val="24"/>
        </w:rPr>
      </w:pPr>
      <w:r>
        <w:rPr>
          <w:rFonts w:hint="eastAsia" w:eastAsia="仿宋"/>
          <w:sz w:val="24"/>
          <w:szCs w:val="24"/>
          <w:lang w:eastAsia="zh-CN"/>
        </w:rPr>
        <w:t>（</w:t>
      </w:r>
      <w:r>
        <w:rPr>
          <w:rFonts w:hint="eastAsia" w:eastAsia="仿宋"/>
          <w:sz w:val="24"/>
          <w:szCs w:val="24"/>
          <w:lang w:val="en-US" w:eastAsia="zh-CN"/>
        </w:rPr>
        <w:t>2</w:t>
      </w:r>
      <w:r>
        <w:rPr>
          <w:rFonts w:hint="eastAsia" w:eastAsia="仿宋"/>
          <w:sz w:val="24"/>
          <w:szCs w:val="24"/>
          <w:lang w:eastAsia="zh-CN"/>
        </w:rPr>
        <w:t>）</w:t>
      </w:r>
      <w:r>
        <w:rPr>
          <w:rFonts w:eastAsia="仿宋"/>
          <w:sz w:val="24"/>
          <w:szCs w:val="24"/>
        </w:rPr>
        <w:t>乙方未按合同规定的质量要求提供服务，不能完成合同时，甲方有权终止合同，由此造成乙方的直接损失和间接损失甲方不给予补偿和赔偿，造成甲方损失时，甲方有权要求乙方赔偿。</w:t>
      </w:r>
    </w:p>
    <w:p w14:paraId="6C0B7D1E">
      <w:pPr>
        <w:pStyle w:val="200"/>
        <w:spacing w:line="440" w:lineRule="exact"/>
        <w:ind w:left="42" w:firstLine="480"/>
        <w:rPr>
          <w:rFonts w:eastAsia="仿宋"/>
          <w:sz w:val="24"/>
          <w:szCs w:val="24"/>
        </w:rPr>
      </w:pPr>
      <w:r>
        <w:rPr>
          <w:rFonts w:eastAsia="仿宋"/>
          <w:sz w:val="24"/>
          <w:szCs w:val="24"/>
        </w:rPr>
        <w:t>（</w:t>
      </w:r>
      <w:r>
        <w:rPr>
          <w:rFonts w:hint="eastAsia" w:eastAsia="仿宋"/>
          <w:sz w:val="24"/>
          <w:szCs w:val="24"/>
          <w:lang w:val="en-US" w:eastAsia="zh-CN"/>
        </w:rPr>
        <w:t>3</w:t>
      </w:r>
      <w:r>
        <w:rPr>
          <w:rFonts w:eastAsia="仿宋"/>
          <w:sz w:val="24"/>
          <w:szCs w:val="24"/>
        </w:rPr>
        <w:t>）乙方须自己完成合同内容，不得转包，否则，甲方有权按乙方不能完成合同处理。</w:t>
      </w:r>
    </w:p>
    <w:p w14:paraId="30C26279">
      <w:pPr>
        <w:pStyle w:val="200"/>
        <w:spacing w:line="440" w:lineRule="exact"/>
        <w:ind w:left="42" w:firstLine="480"/>
        <w:rPr>
          <w:rFonts w:eastAsia="仿宋"/>
          <w:sz w:val="24"/>
          <w:szCs w:val="24"/>
        </w:rPr>
      </w:pPr>
      <w:r>
        <w:rPr>
          <w:rFonts w:eastAsia="仿宋"/>
          <w:sz w:val="24"/>
          <w:szCs w:val="24"/>
        </w:rPr>
        <w:t>（</w:t>
      </w:r>
      <w:r>
        <w:rPr>
          <w:rFonts w:hint="eastAsia" w:eastAsia="仿宋"/>
          <w:sz w:val="24"/>
          <w:szCs w:val="24"/>
          <w:lang w:val="en-US" w:eastAsia="zh-CN"/>
        </w:rPr>
        <w:t>4</w:t>
      </w:r>
      <w:r>
        <w:rPr>
          <w:rFonts w:eastAsia="仿宋"/>
          <w:sz w:val="24"/>
          <w:szCs w:val="24"/>
        </w:rPr>
        <w:t>）乙方应执行国家有关规定，负责乙方员工的生病、事故、伤残、死亡和劳务纠纷，甲方不承担任何相关责任。乙方负有对自己员工的安全责任，甲方不承担任何相关责任。</w:t>
      </w:r>
    </w:p>
    <w:p w14:paraId="7C16E854">
      <w:pPr>
        <w:pStyle w:val="200"/>
        <w:spacing w:line="440" w:lineRule="exact"/>
        <w:ind w:left="42" w:firstLine="480"/>
        <w:rPr>
          <w:rFonts w:hint="eastAsia" w:eastAsia="仿宋"/>
          <w:sz w:val="24"/>
          <w:szCs w:val="24"/>
          <w:lang w:eastAsia="zh-CN"/>
        </w:rPr>
      </w:pPr>
      <w:r>
        <w:rPr>
          <w:rFonts w:hint="eastAsia" w:eastAsia="仿宋"/>
          <w:sz w:val="24"/>
          <w:szCs w:val="24"/>
          <w:lang w:eastAsia="zh-CN"/>
        </w:rPr>
        <w:t>（</w:t>
      </w:r>
      <w:r>
        <w:rPr>
          <w:rFonts w:hint="eastAsia" w:eastAsia="仿宋"/>
          <w:sz w:val="24"/>
          <w:szCs w:val="24"/>
          <w:lang w:val="en-US" w:eastAsia="zh-CN"/>
        </w:rPr>
        <w:t>5</w:t>
      </w:r>
      <w:r>
        <w:rPr>
          <w:rFonts w:hint="eastAsia" w:eastAsia="仿宋"/>
          <w:sz w:val="24"/>
          <w:szCs w:val="24"/>
          <w:lang w:eastAsia="zh-CN"/>
        </w:rPr>
        <w:t>）由于乙方原因未按合同规定时间提交划界成果资料，</w:t>
      </w:r>
      <w:r>
        <w:rPr>
          <w:rFonts w:eastAsia="仿宋"/>
          <w:sz w:val="24"/>
          <w:szCs w:val="24"/>
        </w:rPr>
        <w:t>每逾期一天，按合同价格的万分之四</w:t>
      </w:r>
      <w:r>
        <w:rPr>
          <w:rFonts w:hint="eastAsia" w:eastAsia="仿宋"/>
          <w:sz w:val="24"/>
          <w:szCs w:val="24"/>
          <w:lang w:eastAsia="zh-CN"/>
        </w:rPr>
        <w:t>扣减</w:t>
      </w:r>
      <w:r>
        <w:rPr>
          <w:rFonts w:eastAsia="仿宋"/>
          <w:sz w:val="24"/>
          <w:szCs w:val="24"/>
        </w:rPr>
        <w:t>。</w:t>
      </w:r>
    </w:p>
    <w:p w14:paraId="5936C414">
      <w:pPr>
        <w:pStyle w:val="200"/>
        <w:spacing w:line="440" w:lineRule="exact"/>
        <w:ind w:left="42" w:firstLine="480"/>
        <w:rPr>
          <w:rFonts w:eastAsia="仿宋"/>
          <w:sz w:val="24"/>
          <w:szCs w:val="24"/>
        </w:rPr>
      </w:pPr>
      <w:r>
        <w:rPr>
          <w:rFonts w:eastAsia="仿宋"/>
          <w:sz w:val="24"/>
          <w:szCs w:val="24"/>
        </w:rPr>
        <w:t>2.甲方违约责任</w:t>
      </w:r>
    </w:p>
    <w:p w14:paraId="600E9EB9">
      <w:pPr>
        <w:pStyle w:val="200"/>
        <w:spacing w:line="440" w:lineRule="exact"/>
        <w:ind w:left="42" w:firstLine="480"/>
        <w:rPr>
          <w:rFonts w:eastAsia="仿宋"/>
          <w:sz w:val="24"/>
          <w:szCs w:val="24"/>
        </w:rPr>
      </w:pPr>
      <w:r>
        <w:rPr>
          <w:rFonts w:eastAsia="仿宋"/>
          <w:sz w:val="24"/>
          <w:szCs w:val="24"/>
        </w:rPr>
        <w:t>乙方按合同履约，甲方不按期付款应向乙方偿付违约金，每逾期一天，按合同价格的万分之四偿付违约金。</w:t>
      </w:r>
    </w:p>
    <w:p w14:paraId="2AF0D545">
      <w:pPr>
        <w:spacing w:line="440" w:lineRule="exact"/>
        <w:rPr>
          <w:rFonts w:eastAsia="仿宋"/>
          <w:b/>
          <w:sz w:val="24"/>
        </w:rPr>
      </w:pPr>
      <w:r>
        <w:rPr>
          <w:rFonts w:hint="eastAsia" w:eastAsia="仿宋"/>
          <w:b/>
          <w:sz w:val="24"/>
        </w:rPr>
        <w:t>八</w:t>
      </w:r>
      <w:r>
        <w:rPr>
          <w:rFonts w:eastAsia="仿宋"/>
          <w:b/>
          <w:sz w:val="24"/>
        </w:rPr>
        <w:t>、不可抗力</w:t>
      </w:r>
    </w:p>
    <w:p w14:paraId="742143A6">
      <w:pPr>
        <w:pStyle w:val="200"/>
        <w:spacing w:line="440" w:lineRule="exact"/>
        <w:ind w:left="42" w:firstLine="480"/>
        <w:rPr>
          <w:rFonts w:eastAsia="仿宋"/>
          <w:sz w:val="24"/>
          <w:szCs w:val="24"/>
        </w:rPr>
      </w:pPr>
      <w:r>
        <w:rPr>
          <w:rFonts w:eastAsia="仿宋"/>
          <w:sz w:val="24"/>
          <w:szCs w:val="24"/>
        </w:rPr>
        <w:t>1.因不可抗力（或甲、乙双方不能控制的原因）不能履行合同的，根据不可抗力的影响，部分或者全部免除责任。但合同一方迟延履行后发生不可抗力的，不能免除责任。</w:t>
      </w:r>
    </w:p>
    <w:p w14:paraId="1179DB7E">
      <w:pPr>
        <w:pStyle w:val="200"/>
        <w:spacing w:line="440" w:lineRule="exact"/>
        <w:ind w:left="42" w:firstLine="480"/>
        <w:rPr>
          <w:rFonts w:eastAsia="仿宋"/>
          <w:sz w:val="24"/>
          <w:szCs w:val="24"/>
        </w:rPr>
      </w:pPr>
      <w:r>
        <w:rPr>
          <w:rFonts w:eastAsia="仿宋"/>
          <w:sz w:val="24"/>
          <w:szCs w:val="24"/>
        </w:rPr>
        <w:t>2.合同一方因不可抗力不能履行合同的，应当及时通知对方，以减轻可能给对方造成的损失，并应当在合理期限内提供证明。</w:t>
      </w:r>
    </w:p>
    <w:p w14:paraId="403734FB">
      <w:pPr>
        <w:spacing w:line="440" w:lineRule="exact"/>
        <w:rPr>
          <w:rFonts w:eastAsia="仿宋"/>
          <w:b/>
          <w:sz w:val="24"/>
        </w:rPr>
      </w:pPr>
      <w:r>
        <w:rPr>
          <w:rFonts w:hint="eastAsia" w:eastAsia="仿宋"/>
          <w:b/>
          <w:sz w:val="24"/>
        </w:rPr>
        <w:t>九</w:t>
      </w:r>
      <w:r>
        <w:rPr>
          <w:rFonts w:eastAsia="仿宋"/>
          <w:b/>
          <w:sz w:val="24"/>
        </w:rPr>
        <w:t>、合同修改</w:t>
      </w:r>
    </w:p>
    <w:p w14:paraId="7B3DB44F">
      <w:pPr>
        <w:spacing w:line="440" w:lineRule="exact"/>
        <w:ind w:firstLine="480"/>
        <w:rPr>
          <w:rFonts w:eastAsia="仿宋"/>
          <w:sz w:val="24"/>
        </w:rPr>
      </w:pPr>
      <w:r>
        <w:rPr>
          <w:rFonts w:eastAsia="仿宋"/>
          <w:sz w:val="24"/>
        </w:rPr>
        <w:t>甲方和乙方都不得擅自变更本合同，但合同继续履行将损害国家和社会公共利益的除外。如必须对合同条款进行改动时，当事人双方须共同签署书面文件，做为合同的补充，并报同级政府采购监督管理部门备案。</w:t>
      </w:r>
    </w:p>
    <w:p w14:paraId="138E2FA7">
      <w:pPr>
        <w:spacing w:line="440" w:lineRule="exact"/>
        <w:rPr>
          <w:rFonts w:eastAsia="仿宋"/>
          <w:b/>
          <w:sz w:val="24"/>
        </w:rPr>
      </w:pPr>
      <w:r>
        <w:rPr>
          <w:rFonts w:hint="eastAsia" w:eastAsia="仿宋"/>
          <w:b/>
          <w:sz w:val="24"/>
        </w:rPr>
        <w:t>十</w:t>
      </w:r>
      <w:r>
        <w:rPr>
          <w:rFonts w:eastAsia="仿宋"/>
          <w:b/>
          <w:sz w:val="24"/>
        </w:rPr>
        <w:t>、合同的转让</w:t>
      </w:r>
    </w:p>
    <w:p w14:paraId="291C4901">
      <w:pPr>
        <w:spacing w:line="440" w:lineRule="exact"/>
        <w:ind w:firstLine="480"/>
        <w:rPr>
          <w:rFonts w:eastAsia="仿宋"/>
          <w:sz w:val="24"/>
        </w:rPr>
      </w:pPr>
      <w:r>
        <w:rPr>
          <w:rFonts w:eastAsia="仿宋"/>
          <w:sz w:val="24"/>
        </w:rPr>
        <w:t>政府采购合同的部分和全部都不得转让。</w:t>
      </w:r>
    </w:p>
    <w:p w14:paraId="4B09BCA8">
      <w:pPr>
        <w:spacing w:line="440" w:lineRule="exact"/>
        <w:rPr>
          <w:rFonts w:eastAsia="仿宋"/>
          <w:b/>
          <w:sz w:val="24"/>
        </w:rPr>
      </w:pPr>
      <w:r>
        <w:rPr>
          <w:rFonts w:eastAsia="仿宋"/>
          <w:b/>
          <w:sz w:val="24"/>
        </w:rPr>
        <w:t>十</w:t>
      </w:r>
      <w:r>
        <w:rPr>
          <w:rFonts w:hint="eastAsia" w:eastAsia="仿宋"/>
          <w:b/>
          <w:sz w:val="24"/>
        </w:rPr>
        <w:t>一</w:t>
      </w:r>
      <w:r>
        <w:rPr>
          <w:rFonts w:eastAsia="仿宋"/>
          <w:b/>
          <w:sz w:val="24"/>
        </w:rPr>
        <w:t>、合同的解除</w:t>
      </w:r>
    </w:p>
    <w:p w14:paraId="3333B552">
      <w:pPr>
        <w:spacing w:line="440" w:lineRule="exact"/>
        <w:ind w:firstLine="480"/>
        <w:rPr>
          <w:rFonts w:eastAsia="仿宋"/>
          <w:sz w:val="24"/>
        </w:rPr>
      </w:pPr>
      <w:r>
        <w:rPr>
          <w:rFonts w:eastAsia="仿宋"/>
          <w:sz w:val="24"/>
        </w:rPr>
        <w:t>1.有下列情形之一，合同一方可以解除合同：</w:t>
      </w:r>
    </w:p>
    <w:p w14:paraId="6C815FC4">
      <w:pPr>
        <w:spacing w:line="440" w:lineRule="exact"/>
        <w:ind w:firstLine="480"/>
        <w:rPr>
          <w:rFonts w:eastAsia="仿宋"/>
          <w:sz w:val="24"/>
        </w:rPr>
      </w:pPr>
      <w:r>
        <w:rPr>
          <w:rFonts w:eastAsia="仿宋"/>
          <w:sz w:val="24"/>
        </w:rPr>
        <w:t>(1) 因不可抗力致使不能实现合同目的，未受不可抗力影响的一方有权解除合同；</w:t>
      </w:r>
    </w:p>
    <w:p w14:paraId="39AD5D4E">
      <w:pPr>
        <w:spacing w:line="440" w:lineRule="exact"/>
        <w:ind w:firstLine="480"/>
        <w:rPr>
          <w:rFonts w:eastAsia="仿宋"/>
          <w:sz w:val="24"/>
        </w:rPr>
      </w:pPr>
      <w:r>
        <w:rPr>
          <w:rFonts w:eastAsia="仿宋"/>
          <w:sz w:val="24"/>
        </w:rPr>
        <w:t>(2) 因合同一方违约导致合同不能履行，另一方有权解除合同。</w:t>
      </w:r>
    </w:p>
    <w:p w14:paraId="2B38E2C2">
      <w:pPr>
        <w:spacing w:line="440" w:lineRule="exact"/>
        <w:ind w:firstLine="480"/>
        <w:rPr>
          <w:rFonts w:eastAsia="仿宋"/>
          <w:sz w:val="24"/>
        </w:rPr>
      </w:pPr>
      <w:r>
        <w:rPr>
          <w:rFonts w:eastAsia="仿宋"/>
          <w:sz w:val="24"/>
        </w:rPr>
        <w:t>2.有权解除合同的一方，应当在违约事实或不可抗力发生之后三十天内书面通知对方以主张解除合同，合同在书面通知到达对方时解除。</w:t>
      </w:r>
    </w:p>
    <w:p w14:paraId="47B3C16C">
      <w:pPr>
        <w:spacing w:line="440" w:lineRule="exact"/>
        <w:rPr>
          <w:rFonts w:eastAsia="仿宋"/>
          <w:b/>
          <w:sz w:val="24"/>
        </w:rPr>
      </w:pPr>
      <w:r>
        <w:rPr>
          <w:rFonts w:eastAsia="仿宋"/>
          <w:b/>
          <w:sz w:val="24"/>
        </w:rPr>
        <w:t>十</w:t>
      </w:r>
      <w:r>
        <w:rPr>
          <w:rFonts w:hint="eastAsia" w:eastAsia="仿宋"/>
          <w:b/>
          <w:sz w:val="24"/>
        </w:rPr>
        <w:t>二</w:t>
      </w:r>
      <w:r>
        <w:rPr>
          <w:rFonts w:eastAsia="仿宋"/>
          <w:b/>
          <w:sz w:val="24"/>
        </w:rPr>
        <w:t>、争议解决办法</w:t>
      </w:r>
    </w:p>
    <w:p w14:paraId="00CC36E4">
      <w:pPr>
        <w:spacing w:line="440" w:lineRule="exact"/>
        <w:ind w:firstLine="480"/>
        <w:rPr>
          <w:rFonts w:eastAsia="仿宋"/>
          <w:sz w:val="24"/>
        </w:rPr>
      </w:pPr>
      <w:r>
        <w:rPr>
          <w:rFonts w:eastAsia="仿宋"/>
          <w:sz w:val="24"/>
        </w:rPr>
        <w:t>因本合同或与本合同有关的一切事项发生争议，由双方友好协商解决。协商不成的，任何一方均可选择以下方式解决：</w:t>
      </w:r>
    </w:p>
    <w:p w14:paraId="47B3375A">
      <w:pPr>
        <w:spacing w:line="440" w:lineRule="exact"/>
        <w:ind w:firstLine="480"/>
        <w:rPr>
          <w:rFonts w:eastAsia="仿宋"/>
          <w:sz w:val="24"/>
        </w:rPr>
      </w:pPr>
      <w:r>
        <w:rPr>
          <w:rFonts w:eastAsia="仿宋"/>
          <w:sz w:val="24"/>
        </w:rPr>
        <w:t>方式一：双方达成仲裁协议，向约定的仲裁委员会申请仲裁，本合同约定的仲裁委员会是</w:t>
      </w:r>
      <w:r>
        <w:rPr>
          <w:rFonts w:eastAsia="仿宋"/>
          <w:sz w:val="24"/>
          <w:u w:val="single"/>
        </w:rPr>
        <w:t>合同履行地仲裁机构</w:t>
      </w:r>
      <w:r>
        <w:rPr>
          <w:rFonts w:eastAsia="仿宋"/>
          <w:sz w:val="24"/>
        </w:rPr>
        <w:t>；</w:t>
      </w:r>
    </w:p>
    <w:p w14:paraId="7EAB5958">
      <w:pPr>
        <w:spacing w:line="440" w:lineRule="exact"/>
        <w:ind w:firstLine="480"/>
        <w:rPr>
          <w:rFonts w:eastAsia="仿宋"/>
          <w:sz w:val="24"/>
        </w:rPr>
      </w:pPr>
      <w:r>
        <w:rPr>
          <w:rFonts w:eastAsia="仿宋"/>
          <w:sz w:val="24"/>
        </w:rPr>
        <w:t>方式二：向甲方所在地的人民法院起诉。</w:t>
      </w:r>
    </w:p>
    <w:p w14:paraId="7B5FCA7C">
      <w:pPr>
        <w:spacing w:line="360" w:lineRule="auto"/>
        <w:rPr>
          <w:rFonts w:eastAsia="仿宋"/>
          <w:b/>
          <w:sz w:val="24"/>
          <w:lang w:val="zh-CN"/>
        </w:rPr>
      </w:pPr>
      <w:r>
        <w:rPr>
          <w:rFonts w:eastAsia="仿宋"/>
          <w:b/>
          <w:sz w:val="24"/>
        </w:rPr>
        <w:t>十</w:t>
      </w:r>
      <w:r>
        <w:rPr>
          <w:rFonts w:hint="eastAsia" w:eastAsia="仿宋"/>
          <w:b/>
          <w:sz w:val="24"/>
        </w:rPr>
        <w:t>三</w:t>
      </w:r>
      <w:r>
        <w:rPr>
          <w:rFonts w:eastAsia="仿宋"/>
          <w:b/>
          <w:sz w:val="24"/>
        </w:rPr>
        <w:t>、</w:t>
      </w:r>
      <w:r>
        <w:rPr>
          <w:rFonts w:eastAsia="仿宋"/>
          <w:b/>
          <w:sz w:val="24"/>
          <w:lang w:val="zh-CN"/>
        </w:rPr>
        <w:t>合同生效及其它</w:t>
      </w:r>
    </w:p>
    <w:p w14:paraId="63D47F38">
      <w:pPr>
        <w:spacing w:line="360" w:lineRule="auto"/>
        <w:ind w:firstLine="480"/>
        <w:rPr>
          <w:rFonts w:hint="eastAsia" w:eastAsia="仿宋"/>
          <w:bCs/>
          <w:sz w:val="24"/>
          <w:lang w:eastAsia="zh-CN"/>
        </w:rPr>
      </w:pPr>
      <w:r>
        <w:rPr>
          <w:rFonts w:eastAsia="仿宋"/>
          <w:bCs/>
          <w:sz w:val="24"/>
        </w:rPr>
        <w:t>1.合</w:t>
      </w:r>
      <w:r>
        <w:rPr>
          <w:rFonts w:eastAsia="仿宋"/>
          <w:sz w:val="24"/>
        </w:rPr>
        <w:t>本合同经甲乙双方法定代表人或其委托代理人签字并加盖公章（或合同章）后生效</w:t>
      </w:r>
      <w:r>
        <w:rPr>
          <w:rFonts w:hint="eastAsia" w:eastAsia="仿宋"/>
          <w:sz w:val="24"/>
          <w:lang w:eastAsia="zh-CN"/>
        </w:rPr>
        <w:t>。</w:t>
      </w:r>
    </w:p>
    <w:p w14:paraId="1102C94F">
      <w:pPr>
        <w:spacing w:line="360" w:lineRule="auto"/>
        <w:ind w:firstLine="480"/>
        <w:rPr>
          <w:rFonts w:eastAsia="仿宋"/>
          <w:bCs/>
          <w:sz w:val="24"/>
        </w:rPr>
      </w:pPr>
      <w:r>
        <w:rPr>
          <w:rFonts w:eastAsia="仿宋"/>
          <w:bCs/>
          <w:sz w:val="24"/>
        </w:rPr>
        <w:t>2.合同签订后甲乙双方即直接产生权利与义务的关系，合同执行过程中出现的问题应按照《合同法》的规定办理，在合同履行过程中，双方如有争议，经协商无效，任何一方可向甲方所在地人民法院提起诉讼。</w:t>
      </w:r>
    </w:p>
    <w:p w14:paraId="5501629F">
      <w:pPr>
        <w:spacing w:line="360" w:lineRule="auto"/>
        <w:ind w:firstLine="480"/>
        <w:rPr>
          <w:rFonts w:eastAsia="仿宋"/>
          <w:bCs/>
          <w:sz w:val="24"/>
        </w:rPr>
      </w:pPr>
      <w:r>
        <w:rPr>
          <w:rFonts w:eastAsia="仿宋"/>
          <w:bCs/>
          <w:sz w:val="24"/>
        </w:rPr>
        <w:t>3.合同在执行过程中出现的未尽事宜，双方在不违背本合同和采购文件的原则下协商解决，协商结果以书面形式盖章记录在案，作为本合同的附件，与本合同具有同等效力，但需提交招标代理机构一份备存。</w:t>
      </w:r>
    </w:p>
    <w:p w14:paraId="07FB97DB">
      <w:pPr>
        <w:pStyle w:val="308"/>
        <w:spacing w:line="360" w:lineRule="auto"/>
        <w:ind w:firstLine="480"/>
        <w:rPr>
          <w:rFonts w:ascii="Times New Roman" w:hAnsi="Times New Roman" w:eastAsia="仿宋"/>
          <w:bCs/>
          <w:sz w:val="24"/>
          <w:szCs w:val="24"/>
        </w:rPr>
      </w:pPr>
      <w:r>
        <w:rPr>
          <w:rFonts w:ascii="Times New Roman" w:hAnsi="Times New Roman" w:eastAsia="仿宋"/>
          <w:bCs/>
          <w:sz w:val="24"/>
          <w:szCs w:val="24"/>
        </w:rPr>
        <w:t>4.</w:t>
      </w:r>
      <w:r>
        <w:rPr>
          <w:rFonts w:ascii="Times New Roman" w:hAnsi="Times New Roman" w:eastAsia="仿宋"/>
          <w:sz w:val="24"/>
          <w:szCs w:val="24"/>
        </w:rPr>
        <w:t>本合同一式四份，甲方二份，乙方二份，各份具有同等法律效力。</w:t>
      </w:r>
    </w:p>
    <w:p w14:paraId="574336AB">
      <w:pPr>
        <w:spacing w:line="360" w:lineRule="auto"/>
        <w:rPr>
          <w:rFonts w:eastAsia="仿宋"/>
          <w:b/>
          <w:sz w:val="24"/>
        </w:rPr>
      </w:pPr>
      <w:r>
        <w:rPr>
          <w:rFonts w:eastAsia="仿宋"/>
          <w:b/>
          <w:sz w:val="24"/>
        </w:rPr>
        <w:t>十</w:t>
      </w:r>
      <w:r>
        <w:rPr>
          <w:rFonts w:hint="eastAsia" w:eastAsia="仿宋"/>
          <w:b/>
          <w:sz w:val="24"/>
        </w:rPr>
        <w:t>四</w:t>
      </w:r>
      <w:r>
        <w:rPr>
          <w:rFonts w:eastAsia="仿宋"/>
          <w:b/>
          <w:sz w:val="24"/>
        </w:rPr>
        <w:t>、未尽事宜</w:t>
      </w:r>
    </w:p>
    <w:p w14:paraId="2145549B">
      <w:pPr>
        <w:pStyle w:val="308"/>
        <w:spacing w:line="360" w:lineRule="auto"/>
        <w:ind w:firstLine="480"/>
        <w:rPr>
          <w:rFonts w:ascii="Times New Roman" w:hAnsi="Times New Roman" w:eastAsia="仿宋"/>
          <w:bCs/>
          <w:sz w:val="24"/>
          <w:szCs w:val="24"/>
        </w:rPr>
      </w:pPr>
      <w:r>
        <w:rPr>
          <w:rFonts w:ascii="Times New Roman" w:hAnsi="Times New Roman" w:eastAsia="仿宋"/>
          <w:bCs/>
          <w:sz w:val="24"/>
          <w:szCs w:val="24"/>
        </w:rPr>
        <w:t>未尽事宜应按照《中华人民共和国民法典》、《中华人民共和国政府采购法》等相关法律法规之规定解释。</w:t>
      </w:r>
    </w:p>
    <w:p w14:paraId="2B077A2A">
      <w:pPr>
        <w:pStyle w:val="234"/>
        <w:spacing w:line="360" w:lineRule="auto"/>
        <w:rPr>
          <w:rFonts w:ascii="Times New Roman" w:eastAsia="仿宋"/>
          <w:sz w:val="24"/>
          <w:szCs w:val="24"/>
        </w:rPr>
      </w:pPr>
    </w:p>
    <w:p w14:paraId="0BD928DA">
      <w:pPr>
        <w:pStyle w:val="234"/>
        <w:spacing w:line="360" w:lineRule="auto"/>
        <w:rPr>
          <w:rFonts w:ascii="Times New Roman" w:eastAsia="仿宋"/>
          <w:sz w:val="24"/>
          <w:szCs w:val="24"/>
        </w:rPr>
      </w:pPr>
    </w:p>
    <w:p w14:paraId="0FCADC84">
      <w:pPr>
        <w:pStyle w:val="234"/>
        <w:spacing w:line="360" w:lineRule="auto"/>
        <w:rPr>
          <w:rFonts w:ascii="Times New Roman" w:eastAsia="仿宋"/>
          <w:sz w:val="24"/>
          <w:szCs w:val="24"/>
        </w:rPr>
      </w:pPr>
      <w:r>
        <w:rPr>
          <w:rFonts w:ascii="Times New Roman" w:eastAsia="仿宋"/>
          <w:sz w:val="24"/>
          <w:szCs w:val="24"/>
        </w:rPr>
        <w:t>甲方（盖章）：                             乙方（盖章）：</w:t>
      </w:r>
    </w:p>
    <w:p w14:paraId="64968DC0">
      <w:pPr>
        <w:spacing w:line="360" w:lineRule="auto"/>
        <w:ind w:firstLine="480"/>
        <w:rPr>
          <w:rFonts w:eastAsia="仿宋"/>
          <w:bCs/>
          <w:sz w:val="24"/>
        </w:rPr>
      </w:pPr>
      <w:r>
        <w:rPr>
          <w:rFonts w:eastAsia="仿宋"/>
          <w:bCs/>
          <w:sz w:val="24"/>
        </w:rPr>
        <w:t xml:space="preserve">法定代表人：                               法定代表人：　　　　　　　　　　　        </w:t>
      </w:r>
    </w:p>
    <w:p w14:paraId="2A994EF1">
      <w:pPr>
        <w:spacing w:line="360" w:lineRule="auto"/>
        <w:ind w:firstLine="480"/>
        <w:rPr>
          <w:rFonts w:eastAsia="仿宋"/>
          <w:bCs/>
          <w:sz w:val="24"/>
        </w:rPr>
      </w:pPr>
      <w:r>
        <w:rPr>
          <w:rFonts w:eastAsia="仿宋"/>
          <w:bCs/>
          <w:sz w:val="24"/>
        </w:rPr>
        <w:t>或其授权的代理人（签字或盖章）：           或其授权的代理人（签字或盖章）：</w:t>
      </w:r>
    </w:p>
    <w:p w14:paraId="4D23B374">
      <w:pPr>
        <w:pStyle w:val="234"/>
        <w:spacing w:line="360" w:lineRule="auto"/>
        <w:rPr>
          <w:rFonts w:ascii="Times New Roman" w:eastAsia="仿宋"/>
          <w:sz w:val="24"/>
          <w:szCs w:val="24"/>
        </w:rPr>
      </w:pPr>
      <w:r>
        <w:rPr>
          <w:rFonts w:ascii="Times New Roman" w:eastAsia="仿宋"/>
          <w:sz w:val="24"/>
          <w:szCs w:val="24"/>
        </w:rPr>
        <w:t>联系电话：                                 联系电话：</w:t>
      </w:r>
    </w:p>
    <w:p w14:paraId="62277FB1">
      <w:r>
        <w:rPr>
          <w:rFonts w:ascii="Times New Roman" w:eastAsia="仿宋"/>
          <w:sz w:val="24"/>
          <w:szCs w:val="24"/>
        </w:rPr>
        <w:t>签订日期：                                 签订日期：</w:t>
      </w:r>
    </w:p>
    <w:p w14:paraId="48A30F8C">
      <w:pPr>
        <w:tabs>
          <w:tab w:val="left" w:pos="2850"/>
          <w:tab w:val="center" w:pos="4153"/>
        </w:tabs>
        <w:adjustRightInd w:val="0"/>
        <w:spacing w:line="480" w:lineRule="exact"/>
        <w:ind w:firstLine="559" w:firstLineChars="233"/>
        <w:rPr>
          <w:rFonts w:hint="eastAsia" w:ascii="宋体" w:hAnsi="宋体"/>
          <w:snapToGrid w:val="0"/>
          <w:color w:val="auto"/>
          <w:sz w:val="24"/>
          <w:szCs w:val="24"/>
          <w:highlight w:val="none"/>
          <w:lang w:eastAsia="zh-CN"/>
        </w:rPr>
        <w:sectPr>
          <w:pgSz w:w="11907" w:h="16840"/>
          <w:pgMar w:top="1247" w:right="1080" w:bottom="1247" w:left="1080" w:header="851" w:footer="851" w:gutter="0"/>
          <w:pgNumType w:fmt="decimal"/>
          <w:cols w:space="720" w:num="1"/>
          <w:docGrid w:linePitch="312" w:charSpace="0"/>
        </w:sectPr>
      </w:pPr>
    </w:p>
    <w:p w14:paraId="4C5D393E">
      <w:pPr>
        <w:spacing w:line="360" w:lineRule="auto"/>
        <w:jc w:val="center"/>
        <w:outlineLvl w:val="0"/>
        <w:rPr>
          <w:rFonts w:ascii="宋体" w:hAnsi="宋体" w:cs="宋体"/>
          <w:b/>
          <w:color w:val="auto"/>
          <w:sz w:val="32"/>
          <w:szCs w:val="32"/>
          <w:highlight w:val="none"/>
        </w:rPr>
      </w:pPr>
      <w:r>
        <w:rPr>
          <w:rFonts w:hint="eastAsia" w:ascii="宋体" w:hAnsi="宋体" w:cs="宋体"/>
          <w:b/>
          <w:color w:val="auto"/>
          <w:sz w:val="32"/>
          <w:szCs w:val="32"/>
          <w:highlight w:val="none"/>
        </w:rPr>
        <w:t>第六章  响应文件的组成和格式</w:t>
      </w:r>
      <w:bookmarkEnd w:id="150"/>
      <w:bookmarkEnd w:id="151"/>
    </w:p>
    <w:p w14:paraId="2F69E9B3">
      <w:pPr>
        <w:spacing w:line="360" w:lineRule="auto"/>
        <w:ind w:firstLine="420"/>
        <w:contextualSpacing/>
        <w:jc w:val="center"/>
        <w:rPr>
          <w:rFonts w:ascii="宋体" w:hAnsi="宋体" w:cs="宋体"/>
          <w:color w:val="auto"/>
          <w:sz w:val="32"/>
          <w:szCs w:val="32"/>
          <w:highlight w:val="none"/>
        </w:rPr>
      </w:pPr>
    </w:p>
    <w:p w14:paraId="0D373A44">
      <w:pPr>
        <w:spacing w:line="360" w:lineRule="auto"/>
        <w:ind w:firstLine="420"/>
        <w:contextualSpacing/>
        <w:jc w:val="center"/>
        <w:rPr>
          <w:rFonts w:ascii="宋体" w:hAnsi="宋体" w:cs="宋体"/>
          <w:color w:val="auto"/>
          <w:sz w:val="32"/>
          <w:szCs w:val="32"/>
          <w:highlight w:val="none"/>
        </w:rPr>
      </w:pPr>
    </w:p>
    <w:p w14:paraId="1AC30C0F">
      <w:pPr>
        <w:spacing w:line="360" w:lineRule="auto"/>
        <w:ind w:firstLine="420"/>
        <w:contextualSpacing/>
        <w:jc w:val="center"/>
        <w:rPr>
          <w:rFonts w:ascii="宋体" w:hAnsi="宋体" w:cs="宋体"/>
          <w:color w:val="auto"/>
          <w:sz w:val="32"/>
          <w:szCs w:val="32"/>
          <w:highlight w:val="none"/>
        </w:rPr>
      </w:pPr>
    </w:p>
    <w:p w14:paraId="47B26E9F">
      <w:pPr>
        <w:spacing w:line="360" w:lineRule="auto"/>
        <w:ind w:firstLine="422"/>
        <w:contextualSpacing/>
        <w:jc w:val="center"/>
        <w:rPr>
          <w:rFonts w:ascii="宋体" w:hAnsi="宋体" w:cs="宋体"/>
          <w:b/>
          <w:color w:val="auto"/>
          <w:sz w:val="32"/>
          <w:szCs w:val="32"/>
          <w:highlight w:val="none"/>
        </w:rPr>
      </w:pPr>
    </w:p>
    <w:p w14:paraId="234A9511">
      <w:pPr>
        <w:spacing w:line="360" w:lineRule="auto"/>
        <w:contextualSpacing/>
        <w:jc w:val="center"/>
        <w:rPr>
          <w:rFonts w:ascii="宋体" w:hAnsi="宋体" w:cs="宋体"/>
          <w:b/>
          <w:color w:val="auto"/>
          <w:sz w:val="32"/>
          <w:szCs w:val="32"/>
          <w:highlight w:val="none"/>
        </w:rPr>
      </w:pPr>
      <w:r>
        <w:rPr>
          <w:rFonts w:hint="eastAsia" w:ascii="宋体" w:hAnsi="宋体" w:cs="宋体"/>
          <w:b/>
          <w:color w:val="auto"/>
          <w:sz w:val="32"/>
          <w:szCs w:val="32"/>
          <w:highlight w:val="none"/>
        </w:rPr>
        <w:t>竞争性磋商响应文件</w:t>
      </w:r>
    </w:p>
    <w:p w14:paraId="7F4575B4">
      <w:pPr>
        <w:pStyle w:val="235"/>
        <w:spacing w:before="0" w:after="0"/>
        <w:ind w:firstLine="422"/>
        <w:contextualSpacing/>
        <w:jc w:val="center"/>
        <w:rPr>
          <w:rFonts w:ascii="宋体" w:hAnsi="宋体" w:cs="宋体"/>
          <w:b/>
          <w:bCs/>
          <w:color w:val="auto"/>
          <w:highlight w:val="none"/>
        </w:rPr>
      </w:pPr>
    </w:p>
    <w:p w14:paraId="26C17400">
      <w:pPr>
        <w:spacing w:line="360" w:lineRule="auto"/>
        <w:ind w:firstLine="422"/>
        <w:contextualSpacing/>
        <w:rPr>
          <w:rFonts w:ascii="宋体" w:hAnsi="宋体" w:cs="宋体"/>
          <w:b/>
          <w:color w:val="auto"/>
          <w:sz w:val="24"/>
          <w:highlight w:val="none"/>
        </w:rPr>
      </w:pPr>
    </w:p>
    <w:p w14:paraId="668BF658">
      <w:pPr>
        <w:spacing w:line="360" w:lineRule="auto"/>
        <w:ind w:firstLine="422"/>
        <w:contextualSpacing/>
        <w:rPr>
          <w:rFonts w:ascii="宋体" w:hAnsi="宋体" w:cs="宋体"/>
          <w:b/>
          <w:color w:val="auto"/>
          <w:sz w:val="24"/>
          <w:highlight w:val="none"/>
        </w:rPr>
      </w:pPr>
    </w:p>
    <w:p w14:paraId="22767FB6">
      <w:pPr>
        <w:spacing w:line="360" w:lineRule="auto"/>
        <w:ind w:firstLine="422"/>
        <w:contextualSpacing/>
        <w:rPr>
          <w:rFonts w:ascii="宋体" w:hAnsi="宋体" w:cs="宋体"/>
          <w:b/>
          <w:color w:val="auto"/>
          <w:sz w:val="24"/>
          <w:highlight w:val="none"/>
        </w:rPr>
      </w:pPr>
    </w:p>
    <w:p w14:paraId="370E389E">
      <w:pPr>
        <w:spacing w:line="360" w:lineRule="auto"/>
        <w:ind w:firstLine="422"/>
        <w:contextualSpacing/>
        <w:rPr>
          <w:rFonts w:ascii="宋体" w:hAnsi="宋体" w:cs="宋体"/>
          <w:b/>
          <w:color w:val="auto"/>
          <w:sz w:val="24"/>
          <w:highlight w:val="none"/>
        </w:rPr>
      </w:pPr>
    </w:p>
    <w:p w14:paraId="379ED486">
      <w:pPr>
        <w:spacing w:line="360" w:lineRule="auto"/>
        <w:ind w:firstLine="422"/>
        <w:contextualSpacing/>
        <w:rPr>
          <w:rFonts w:ascii="宋体" w:hAnsi="宋体" w:cs="宋体"/>
          <w:b/>
          <w:color w:val="auto"/>
          <w:sz w:val="24"/>
          <w:highlight w:val="none"/>
        </w:rPr>
      </w:pPr>
    </w:p>
    <w:p w14:paraId="634BEB53">
      <w:pPr>
        <w:spacing w:line="360" w:lineRule="auto"/>
        <w:ind w:firstLine="422"/>
        <w:contextualSpacing/>
        <w:rPr>
          <w:rFonts w:ascii="宋体" w:hAnsi="宋体" w:cs="宋体"/>
          <w:b/>
          <w:color w:val="auto"/>
          <w:sz w:val="24"/>
          <w:highlight w:val="none"/>
        </w:rPr>
      </w:pPr>
      <w:r>
        <w:rPr>
          <w:rFonts w:hint="eastAsia" w:ascii="宋体" w:hAnsi="宋体" w:cs="宋体"/>
          <w:b/>
          <w:color w:val="auto"/>
          <w:sz w:val="24"/>
          <w:highlight w:val="none"/>
        </w:rPr>
        <w:t>项 目 名 称：</w:t>
      </w:r>
    </w:p>
    <w:p w14:paraId="728FB667">
      <w:pPr>
        <w:spacing w:line="360" w:lineRule="auto"/>
        <w:ind w:firstLine="422"/>
        <w:contextualSpacing/>
        <w:rPr>
          <w:rFonts w:ascii="宋体" w:hAnsi="宋体" w:cs="宋体"/>
          <w:b/>
          <w:color w:val="auto"/>
          <w:sz w:val="24"/>
          <w:highlight w:val="none"/>
        </w:rPr>
      </w:pPr>
    </w:p>
    <w:p w14:paraId="0E5572CD">
      <w:pPr>
        <w:spacing w:line="360" w:lineRule="auto"/>
        <w:ind w:firstLine="422"/>
        <w:contextualSpacing/>
        <w:rPr>
          <w:rFonts w:ascii="宋体" w:hAnsi="宋体" w:cs="宋体"/>
          <w:b/>
          <w:color w:val="auto"/>
          <w:sz w:val="24"/>
          <w:highlight w:val="none"/>
        </w:rPr>
      </w:pPr>
      <w:r>
        <w:rPr>
          <w:rFonts w:hint="eastAsia" w:ascii="宋体" w:hAnsi="宋体" w:cs="宋体"/>
          <w:b/>
          <w:color w:val="auto"/>
          <w:sz w:val="24"/>
          <w:highlight w:val="none"/>
        </w:rPr>
        <w:t>项 目 编 号：</w:t>
      </w:r>
    </w:p>
    <w:p w14:paraId="7F21CCCE">
      <w:pPr>
        <w:spacing w:line="360" w:lineRule="auto"/>
        <w:contextualSpacing/>
        <w:rPr>
          <w:rFonts w:ascii="宋体" w:hAnsi="宋体" w:cs="宋体"/>
          <w:b/>
          <w:color w:val="auto"/>
          <w:sz w:val="24"/>
          <w:highlight w:val="none"/>
        </w:rPr>
      </w:pPr>
    </w:p>
    <w:p w14:paraId="4EBAECBA">
      <w:pPr>
        <w:spacing w:line="360" w:lineRule="auto"/>
        <w:ind w:firstLine="422"/>
        <w:contextualSpacing/>
        <w:rPr>
          <w:rFonts w:ascii="宋体" w:hAnsi="宋体" w:cs="宋体"/>
          <w:b/>
          <w:color w:val="auto"/>
          <w:sz w:val="24"/>
          <w:highlight w:val="none"/>
        </w:rPr>
      </w:pPr>
      <w:r>
        <w:rPr>
          <w:rFonts w:hint="eastAsia" w:ascii="宋体" w:hAnsi="宋体" w:cs="宋体"/>
          <w:b/>
          <w:color w:val="auto"/>
          <w:sz w:val="24"/>
          <w:highlight w:val="none"/>
        </w:rPr>
        <w:t>供应商名称：</w:t>
      </w:r>
    </w:p>
    <w:p w14:paraId="74187901">
      <w:pPr>
        <w:spacing w:line="360" w:lineRule="auto"/>
        <w:ind w:firstLine="422"/>
        <w:contextualSpacing/>
        <w:rPr>
          <w:rFonts w:ascii="宋体" w:hAnsi="宋体" w:cs="宋体"/>
          <w:b/>
          <w:color w:val="auto"/>
          <w:sz w:val="24"/>
          <w:highlight w:val="none"/>
        </w:rPr>
      </w:pPr>
    </w:p>
    <w:p w14:paraId="4C948263">
      <w:pPr>
        <w:spacing w:line="360" w:lineRule="auto"/>
        <w:ind w:firstLine="422"/>
        <w:contextualSpacing/>
        <w:rPr>
          <w:rFonts w:hint="eastAsia" w:ascii="宋体" w:hAnsi="宋体" w:cs="宋体"/>
          <w:color w:val="auto"/>
          <w:sz w:val="24"/>
          <w:highlight w:val="none"/>
        </w:rPr>
      </w:pPr>
      <w:r>
        <w:rPr>
          <w:rFonts w:hint="eastAsia" w:ascii="宋体" w:hAnsi="宋体" w:cs="宋体"/>
          <w:b/>
          <w:color w:val="auto"/>
          <w:sz w:val="24"/>
          <w:highlight w:val="none"/>
        </w:rPr>
        <w:t xml:space="preserve">日      期：               </w:t>
      </w:r>
      <w:bookmarkEnd w:id="145"/>
      <w:bookmarkEnd w:id="146"/>
      <w:bookmarkEnd w:id="147"/>
    </w:p>
    <w:p w14:paraId="0DE2996F">
      <w:pPr>
        <w:numPr>
          <w:ilvl w:val="0"/>
          <w:numId w:val="6"/>
        </w:numPr>
        <w:jc w:val="center"/>
        <w:sectPr>
          <w:footerReference r:id="rId8" w:type="first"/>
          <w:headerReference r:id="rId6" w:type="default"/>
          <w:footerReference r:id="rId7" w:type="default"/>
          <w:pgSz w:w="11907" w:h="16840"/>
          <w:pgMar w:top="1134" w:right="1134" w:bottom="1134" w:left="1418" w:header="851" w:footer="907" w:gutter="0"/>
          <w:pgNumType w:fmt="decimal"/>
          <w:cols w:space="1701" w:num="1"/>
          <w:titlePg/>
          <w:docGrid w:linePitch="360" w:charSpace="0"/>
        </w:sectPr>
      </w:pPr>
    </w:p>
    <w:p w14:paraId="0F5C6E9A">
      <w:pPr>
        <w:numPr>
          <w:ilvl w:val="0"/>
          <w:numId w:val="0"/>
        </w:numPr>
        <w:jc w:val="center"/>
        <w:outlineLvl w:val="9"/>
        <w:rPr>
          <w:rFonts w:hint="eastAsia" w:eastAsia="黑体"/>
          <w:b/>
          <w:bCs/>
          <w:color w:val="auto"/>
          <w:sz w:val="32"/>
          <w:szCs w:val="40"/>
          <w:highlight w:val="none"/>
        </w:rPr>
      </w:pPr>
      <w:r>
        <w:rPr>
          <w:rFonts w:hint="eastAsia" w:eastAsia="黑体"/>
          <w:b/>
          <w:bCs/>
          <w:color w:val="auto"/>
          <w:sz w:val="32"/>
          <w:szCs w:val="40"/>
          <w:highlight w:val="none"/>
          <w:lang w:val="en-US" w:eastAsia="zh-CN"/>
        </w:rPr>
        <w:t>一、</w:t>
      </w:r>
      <w:r>
        <w:rPr>
          <w:rFonts w:hint="eastAsia" w:eastAsia="黑体"/>
          <w:b/>
          <w:bCs/>
          <w:color w:val="auto"/>
          <w:sz w:val="32"/>
          <w:szCs w:val="40"/>
          <w:highlight w:val="none"/>
        </w:rPr>
        <w:t>磋商响应函</w:t>
      </w:r>
    </w:p>
    <w:p w14:paraId="24617BDC">
      <w:pPr>
        <w:spacing w:line="360" w:lineRule="auto"/>
        <w:rPr>
          <w:rFonts w:ascii="宋体" w:hAnsi="宋体" w:cs="宋体"/>
          <w:color w:val="auto"/>
          <w:sz w:val="32"/>
          <w:szCs w:val="24"/>
          <w:highlight w:val="none"/>
        </w:rPr>
      </w:pPr>
      <w:r>
        <w:rPr>
          <w:rFonts w:hint="eastAsia" w:ascii="宋体" w:hAnsi="宋体" w:cs="宋体"/>
          <w:bCs/>
          <w:color w:val="auto"/>
          <w:sz w:val="32"/>
          <w:szCs w:val="24"/>
          <w:highlight w:val="none"/>
        </w:rPr>
        <w:t>致：</w:t>
      </w:r>
      <w:r>
        <w:rPr>
          <w:rFonts w:hint="eastAsia" w:ascii="宋体" w:hAnsi="宋体" w:cs="宋体"/>
          <w:bCs/>
          <w:color w:val="auto"/>
          <w:sz w:val="32"/>
          <w:szCs w:val="24"/>
          <w:highlight w:val="none"/>
          <w:u w:val="single"/>
        </w:rPr>
        <w:t xml:space="preserve"> </w:t>
      </w:r>
      <w:r>
        <w:rPr>
          <w:rFonts w:hint="eastAsia" w:ascii="宋体" w:hAnsi="宋体" w:cs="宋体"/>
          <w:b/>
          <w:bCs/>
          <w:color w:val="auto"/>
          <w:sz w:val="24"/>
          <w:szCs w:val="24"/>
          <w:highlight w:val="none"/>
          <w:u w:val="single"/>
        </w:rPr>
        <w:t>（采购人）</w:t>
      </w:r>
      <w:r>
        <w:rPr>
          <w:rFonts w:hint="eastAsia" w:ascii="宋体" w:hAnsi="宋体" w:cs="宋体"/>
          <w:bCs/>
          <w:color w:val="auto"/>
          <w:sz w:val="32"/>
          <w:szCs w:val="24"/>
          <w:highlight w:val="none"/>
          <w:u w:val="single"/>
        </w:rPr>
        <w:t xml:space="preserve">            </w:t>
      </w:r>
      <w:r>
        <w:rPr>
          <w:rFonts w:hint="eastAsia" w:ascii="宋体" w:hAnsi="宋体" w:cs="宋体"/>
          <w:color w:val="auto"/>
          <w:sz w:val="32"/>
          <w:szCs w:val="24"/>
          <w:highlight w:val="none"/>
          <w:u w:val="single"/>
        </w:rPr>
        <w:t xml:space="preserve">   </w:t>
      </w:r>
    </w:p>
    <w:p w14:paraId="23126255">
      <w:pPr>
        <w:pStyle w:val="244"/>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根据贵方的磋商文件，正式授权下述签字人_________ (姓名和职务)代表我方______________（供应商的名称），全权处理_________项目磋商采购的有关事宜。</w:t>
      </w:r>
    </w:p>
    <w:p w14:paraId="2F8400F5">
      <w:pPr>
        <w:pStyle w:val="244"/>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据此函，</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（签字人）兹宣布同意如下：</w:t>
      </w:r>
    </w:p>
    <w:p w14:paraId="12C6C078">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1.按磋商文件规定的各项要求，向采购人提供所需服务。</w:t>
      </w:r>
    </w:p>
    <w:p w14:paraId="462AB810">
      <w:pPr>
        <w:pStyle w:val="244"/>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2.我们已详细审核全部磋商文件及其有效补充文件，我们知道必须放弃提出含糊不清或误解问题的权利。</w:t>
      </w:r>
    </w:p>
    <w:p w14:paraId="0CCEE85B">
      <w:pPr>
        <w:pStyle w:val="244"/>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3.我们同意从规定的响应文件接收截止时间起遵循本响应文件，并在规定的磋商有效期期满之前均具有约束力。</w:t>
      </w:r>
    </w:p>
    <w:p w14:paraId="3921591B">
      <w:pPr>
        <w:pStyle w:val="244"/>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4.如果在响应文件接收截止时间后规定的磋商有效期内撤回响应文件或成交后拒绝签订合同，我们自愿接受相关处理。</w:t>
      </w:r>
    </w:p>
    <w:p w14:paraId="6C575CE8">
      <w:pPr>
        <w:pStyle w:val="244"/>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5.同意向贵方提供贵方可能另外要求的与磋商采购有关的任何证据或资料，并保证我方已提供和将要提供的文件是真实的、准确的。</w:t>
      </w:r>
    </w:p>
    <w:p w14:paraId="64D65C9A">
      <w:pPr>
        <w:tabs>
          <w:tab w:val="left" w:pos="980"/>
        </w:tabs>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6．我们郑重声明：本单位未为此次投标项目提供过整体设计、规范编制或者项目管理、监理、检测等服务；</w:t>
      </w:r>
      <w:r>
        <w:rPr>
          <w:rFonts w:hint="eastAsia" w:ascii="宋体" w:hAnsi="宋体"/>
          <w:color w:val="auto"/>
          <w:sz w:val="24"/>
          <w:szCs w:val="32"/>
          <w:highlight w:val="none"/>
        </w:rPr>
        <w:t>与本次参加磋商的其他供应商不存在“法定代表人/</w:t>
      </w:r>
      <w:r>
        <w:rPr>
          <w:rFonts w:ascii="宋体" w:hAnsi="宋体"/>
          <w:color w:val="auto"/>
          <w:sz w:val="24"/>
          <w:szCs w:val="32"/>
          <w:highlight w:val="none"/>
        </w:rPr>
        <w:t>单位负责人为同一人或者存在直接控股、管理关系”的情形。</w:t>
      </w:r>
    </w:p>
    <w:p w14:paraId="54F9EE7D">
      <w:pPr>
        <w:pStyle w:val="244"/>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7</w:t>
      </w:r>
      <w:r>
        <w:rPr>
          <w:rFonts w:hint="eastAsia" w:ascii="宋体" w:hAnsi="宋体"/>
          <w:color w:val="auto"/>
          <w:sz w:val="24"/>
          <w:szCs w:val="24"/>
          <w:highlight w:val="none"/>
        </w:rPr>
        <w:t>.一旦我方成交，我方将根据磋商文件的规定，严格履行合同的责任和义务，并保证在磋商文件规定的时间完成项目，交付采购人验收、使用。</w:t>
      </w:r>
    </w:p>
    <w:p w14:paraId="472943EE">
      <w:pPr>
        <w:pStyle w:val="244"/>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8</w:t>
      </w:r>
      <w:r>
        <w:rPr>
          <w:rFonts w:hint="eastAsia" w:ascii="宋体" w:hAnsi="宋体"/>
          <w:color w:val="auto"/>
          <w:sz w:val="24"/>
          <w:szCs w:val="24"/>
          <w:highlight w:val="none"/>
        </w:rPr>
        <w:t>.遵守磋商文件中要求的收费项目和标准。</w:t>
      </w:r>
    </w:p>
    <w:p w14:paraId="7F3877F8">
      <w:pPr>
        <w:pStyle w:val="244"/>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9</w:t>
      </w:r>
      <w:r>
        <w:rPr>
          <w:rFonts w:hint="eastAsia" w:ascii="宋体" w:hAnsi="宋体"/>
          <w:color w:val="auto"/>
          <w:sz w:val="24"/>
          <w:szCs w:val="24"/>
          <w:highlight w:val="none"/>
        </w:rPr>
        <w:t>.与本磋商采购有关的正式通讯地址为：</w:t>
      </w:r>
    </w:p>
    <w:p w14:paraId="5C598EA5">
      <w:pPr>
        <w:pStyle w:val="244"/>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地 址：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邮 编：</w:t>
      </w:r>
    </w:p>
    <w:p w14:paraId="20F6DD8A">
      <w:pPr>
        <w:pStyle w:val="244"/>
        <w:spacing w:line="360" w:lineRule="auto"/>
        <w:ind w:firstLine="480" w:firstLineChars="200"/>
        <w:rPr>
          <w:rFonts w:ascii="宋体" w:hAnsi="宋体" w:cs="宋体"/>
          <w:color w:val="auto"/>
          <w:highlight w:val="none"/>
        </w:rPr>
      </w:pPr>
      <w:r>
        <w:rPr>
          <w:rFonts w:hint="eastAsia" w:ascii="宋体" w:hAnsi="宋体"/>
          <w:color w:val="auto"/>
          <w:sz w:val="24"/>
          <w:szCs w:val="24"/>
          <w:highlight w:val="none"/>
        </w:rPr>
        <w:t xml:space="preserve">电 话：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传 真：</w:t>
      </w:r>
    </w:p>
    <w:p w14:paraId="526BB7A6">
      <w:pPr>
        <w:pStyle w:val="244"/>
        <w:spacing w:line="360" w:lineRule="auto"/>
        <w:ind w:firstLine="480" w:firstLineChars="200"/>
        <w:rPr>
          <w:rFonts w:ascii="宋体" w:hAnsi="宋体" w:cs="宋体"/>
          <w:color w:val="auto"/>
          <w:highlight w:val="none"/>
        </w:rPr>
      </w:pPr>
      <w:r>
        <w:rPr>
          <w:rFonts w:hint="eastAsia" w:ascii="宋体" w:hAnsi="宋体" w:cs="宋体"/>
          <w:color w:val="auto"/>
          <w:highlight w:val="none"/>
        </w:rPr>
        <w:t>法定代表人或授权代表（签字或盖章）：         联系电话：</w:t>
      </w:r>
    </w:p>
    <w:p w14:paraId="097148A1">
      <w:pPr>
        <w:spacing w:line="360" w:lineRule="auto"/>
        <w:ind w:firstLine="480" w:firstLineChars="200"/>
        <w:rPr>
          <w:rFonts w:ascii="宋体" w:hAnsi="宋体" w:cs="宋体"/>
          <w:color w:val="auto"/>
          <w:sz w:val="24"/>
          <w:highlight w:val="none"/>
        </w:rPr>
      </w:pPr>
      <w:r>
        <w:rPr>
          <w:rFonts w:hint="eastAsia" w:ascii="宋体" w:hAnsi="宋体" w:cs="宋体"/>
          <w:bCs/>
          <w:color w:val="auto"/>
          <w:sz w:val="24"/>
          <w:highlight w:val="none"/>
        </w:rPr>
        <w:t>供应商</w:t>
      </w:r>
      <w:r>
        <w:rPr>
          <w:rFonts w:hint="eastAsia" w:ascii="宋体" w:hAnsi="宋体" w:cs="宋体"/>
          <w:color w:val="auto"/>
          <w:sz w:val="24"/>
          <w:highlight w:val="none"/>
        </w:rPr>
        <w:t>（加盖CA电子公章）：</w:t>
      </w:r>
    </w:p>
    <w:p w14:paraId="59E8A20A">
      <w:pPr>
        <w:pStyle w:val="244"/>
        <w:spacing w:line="360" w:lineRule="auto"/>
        <w:ind w:firstLine="480" w:firstLineChars="200"/>
        <w:rPr>
          <w:rFonts w:ascii="宋体" w:hAnsi="宋体" w:cs="宋体"/>
          <w:b/>
          <w:bCs/>
          <w:color w:val="auto"/>
          <w:sz w:val="24"/>
          <w:highlight w:val="none"/>
        </w:rPr>
      </w:pPr>
      <w:r>
        <w:rPr>
          <w:rFonts w:hint="eastAsia" w:ascii="宋体" w:hAnsi="宋体" w:cs="宋体"/>
          <w:color w:val="auto"/>
          <w:highlight w:val="none"/>
        </w:rPr>
        <w:t>日 期：</w:t>
      </w:r>
      <w:r>
        <w:rPr>
          <w:rFonts w:hint="eastAsia" w:ascii="宋体" w:hAnsi="宋体" w:cs="宋体"/>
          <w:color w:val="auto"/>
          <w:highlight w:val="none"/>
          <w:u w:val="single"/>
        </w:rPr>
        <w:t>______</w:t>
      </w:r>
      <w:r>
        <w:rPr>
          <w:rFonts w:hint="eastAsia" w:ascii="宋体" w:hAnsi="宋体" w:cs="宋体"/>
          <w:color w:val="auto"/>
          <w:highlight w:val="none"/>
        </w:rPr>
        <w:t>年</w:t>
      </w:r>
      <w:r>
        <w:rPr>
          <w:rFonts w:hint="eastAsia" w:ascii="宋体" w:hAnsi="宋体" w:cs="宋体"/>
          <w:color w:val="auto"/>
          <w:highlight w:val="none"/>
          <w:u w:val="single"/>
        </w:rPr>
        <w:t>____</w:t>
      </w:r>
      <w:r>
        <w:rPr>
          <w:rFonts w:hint="eastAsia" w:ascii="宋体" w:hAnsi="宋体" w:cs="宋体"/>
          <w:color w:val="auto"/>
          <w:highlight w:val="none"/>
        </w:rPr>
        <w:t>月</w:t>
      </w:r>
      <w:r>
        <w:rPr>
          <w:rFonts w:hint="eastAsia" w:ascii="宋体" w:hAnsi="宋体" w:cs="宋体"/>
          <w:color w:val="auto"/>
          <w:highlight w:val="none"/>
          <w:u w:val="single"/>
        </w:rPr>
        <w:t>____</w:t>
      </w:r>
      <w:r>
        <w:rPr>
          <w:rFonts w:hint="eastAsia" w:ascii="宋体" w:hAnsi="宋体" w:cs="宋体"/>
          <w:color w:val="auto"/>
          <w:highlight w:val="none"/>
        </w:rPr>
        <w:t>日</w:t>
      </w:r>
    </w:p>
    <w:p w14:paraId="4C9D50D8">
      <w:pPr>
        <w:widowControl/>
        <w:spacing w:after="160" w:line="520" w:lineRule="exact"/>
        <w:jc w:val="center"/>
        <w:rPr>
          <w:rFonts w:ascii="宋体" w:hAnsi="宋体" w:cs="宋体"/>
          <w:b/>
          <w:bCs/>
          <w:color w:val="auto"/>
          <w:sz w:val="24"/>
          <w:highlight w:val="none"/>
        </w:rPr>
      </w:pPr>
    </w:p>
    <w:p w14:paraId="73C78AD5">
      <w:pPr>
        <w:widowControl/>
        <w:spacing w:after="160" w:line="520" w:lineRule="exact"/>
        <w:jc w:val="center"/>
        <w:rPr>
          <w:rFonts w:ascii="宋体" w:hAnsi="宋体" w:cs="宋体"/>
          <w:b/>
          <w:bCs/>
          <w:color w:val="auto"/>
          <w:sz w:val="24"/>
          <w:highlight w:val="none"/>
        </w:rPr>
      </w:pPr>
    </w:p>
    <w:p w14:paraId="06D800F8">
      <w:pPr>
        <w:widowControl/>
        <w:spacing w:after="160" w:line="520" w:lineRule="exact"/>
        <w:jc w:val="center"/>
        <w:rPr>
          <w:rFonts w:ascii="宋体" w:hAnsi="宋体" w:cs="宋体"/>
          <w:b/>
          <w:bCs/>
          <w:color w:val="auto"/>
          <w:sz w:val="24"/>
          <w:highlight w:val="none"/>
        </w:rPr>
      </w:pPr>
    </w:p>
    <w:p w14:paraId="44C22813">
      <w:pPr>
        <w:pStyle w:val="15"/>
        <w:spacing w:line="360" w:lineRule="auto"/>
        <w:ind w:firstLine="482" w:firstLineChars="200"/>
        <w:rPr>
          <w:rFonts w:ascii="宋体" w:hAnsi="宋体" w:eastAsia="宋体"/>
          <w:color w:val="auto"/>
          <w:sz w:val="24"/>
          <w:szCs w:val="24"/>
          <w:highlight w:val="none"/>
        </w:rPr>
      </w:pPr>
      <w:r>
        <w:rPr>
          <w:rFonts w:hint="eastAsia" w:ascii="宋体" w:hAnsi="宋体" w:eastAsia="宋体" w:cs="宋体"/>
          <w:b/>
          <w:bCs/>
          <w:color w:val="auto"/>
          <w:sz w:val="24"/>
          <w:szCs w:val="24"/>
          <w:highlight w:val="none"/>
          <w:lang w:val="en-US" w:eastAsia="zh-CN" w:bidi="ar-SA"/>
        </w:rPr>
        <w:t>二、供应商有效的营业执照（复印件加盖供应商公章）</w:t>
      </w:r>
      <w:r>
        <w:rPr>
          <w:rFonts w:hint="eastAsia" w:ascii="宋体" w:hAnsi="宋体" w:eastAsia="宋体" w:cs="宋体"/>
          <w:b/>
          <w:sz w:val="24"/>
          <w:szCs w:val="24"/>
          <w:u w:val="single"/>
        </w:rPr>
        <w:t>组成联合体投标的，联合体各方均须提供）</w:t>
      </w:r>
    </w:p>
    <w:p w14:paraId="17EE8466">
      <w:pPr>
        <w:pStyle w:val="15"/>
        <w:spacing w:line="360" w:lineRule="auto"/>
        <w:jc w:val="center"/>
        <w:rPr>
          <w:rFonts w:ascii="宋体" w:hAnsi="宋体" w:cs="宋体"/>
          <w:b/>
          <w:bCs/>
          <w:color w:val="auto"/>
          <w:sz w:val="24"/>
          <w:szCs w:val="24"/>
          <w:highlight w:val="none"/>
        </w:rPr>
      </w:pPr>
    </w:p>
    <w:p w14:paraId="6D790BDB">
      <w:pPr>
        <w:pStyle w:val="15"/>
        <w:spacing w:line="360" w:lineRule="auto"/>
        <w:ind w:firstLine="482" w:firstLineChars="200"/>
        <w:rPr>
          <w:rFonts w:ascii="宋体" w:hAnsi="宋体" w:eastAsia="宋体"/>
          <w:color w:val="auto"/>
          <w:sz w:val="24"/>
          <w:szCs w:val="24"/>
          <w:highlight w:val="none"/>
        </w:rPr>
      </w:pPr>
      <w:r>
        <w:rPr>
          <w:rFonts w:hint="eastAsia" w:ascii="宋体" w:hAnsi="宋体" w:eastAsia="宋体" w:cs="宋体"/>
          <w:b/>
          <w:bCs/>
          <w:color w:val="auto"/>
          <w:sz w:val="24"/>
          <w:szCs w:val="24"/>
          <w:highlight w:val="none"/>
          <w:lang w:val="en-US" w:eastAsia="zh-CN" w:bidi="ar-SA"/>
        </w:rPr>
        <w:t>三、本项目的特定资格要求（复印件加盖供应商公章）</w:t>
      </w:r>
    </w:p>
    <w:p w14:paraId="644FAD93">
      <w:pPr>
        <w:tabs>
          <w:tab w:val="left" w:pos="420"/>
          <w:tab w:val="left" w:pos="1155"/>
          <w:tab w:val="left" w:pos="1287"/>
        </w:tabs>
        <w:spacing w:line="360" w:lineRule="auto"/>
        <w:ind w:firstLine="2249" w:firstLineChars="700"/>
        <w:rPr>
          <w:rFonts w:hint="eastAsia" w:ascii="宋体" w:hAnsi="宋体" w:eastAsia="宋体" w:cs="宋体"/>
          <w:b/>
          <w:bCs/>
          <w:color w:val="auto"/>
          <w:sz w:val="32"/>
          <w:szCs w:val="32"/>
          <w:highlight w:val="none"/>
          <w:lang w:val="en-US" w:eastAsia="zh-CN" w:bidi="ar-SA"/>
        </w:rPr>
      </w:pPr>
    </w:p>
    <w:p w14:paraId="64054901">
      <w:pPr>
        <w:spacing w:line="360" w:lineRule="auto"/>
        <w:rPr>
          <w:rFonts w:ascii="宋体" w:hAnsi="宋体" w:cs="宋体"/>
          <w:b/>
          <w:bCs/>
          <w:color w:val="auto"/>
          <w:sz w:val="32"/>
          <w:szCs w:val="32"/>
          <w:highlight w:val="none"/>
        </w:rPr>
      </w:pPr>
    </w:p>
    <w:p w14:paraId="756DAAC0">
      <w:pPr>
        <w:spacing w:line="360" w:lineRule="auto"/>
        <w:ind w:firstLine="2570" w:firstLineChars="800"/>
        <w:rPr>
          <w:rFonts w:hint="eastAsia" w:ascii="宋体" w:hAnsi="宋体" w:cs="宋体"/>
          <w:b/>
          <w:bCs/>
          <w:color w:val="auto"/>
          <w:sz w:val="32"/>
          <w:szCs w:val="32"/>
          <w:highlight w:val="none"/>
        </w:rPr>
      </w:pPr>
    </w:p>
    <w:p w14:paraId="3F3925FF">
      <w:pPr>
        <w:spacing w:line="360" w:lineRule="auto"/>
        <w:ind w:firstLine="2570" w:firstLineChars="800"/>
        <w:rPr>
          <w:rFonts w:hint="eastAsia" w:ascii="宋体" w:hAnsi="宋体" w:cs="宋体"/>
          <w:b/>
          <w:bCs/>
          <w:color w:val="auto"/>
          <w:sz w:val="32"/>
          <w:szCs w:val="32"/>
          <w:highlight w:val="none"/>
        </w:rPr>
      </w:pPr>
    </w:p>
    <w:p w14:paraId="60E94EC7">
      <w:pPr>
        <w:spacing w:line="360" w:lineRule="auto"/>
        <w:ind w:firstLine="2570" w:firstLineChars="800"/>
        <w:rPr>
          <w:rFonts w:hint="eastAsia" w:ascii="宋体" w:hAnsi="宋体" w:cs="宋体"/>
          <w:b/>
          <w:bCs/>
          <w:color w:val="auto"/>
          <w:sz w:val="32"/>
          <w:szCs w:val="32"/>
          <w:highlight w:val="none"/>
        </w:rPr>
      </w:pPr>
    </w:p>
    <w:p w14:paraId="2155417B">
      <w:pPr>
        <w:spacing w:line="360" w:lineRule="auto"/>
        <w:ind w:firstLine="2570" w:firstLineChars="800"/>
        <w:rPr>
          <w:rFonts w:hint="eastAsia" w:ascii="宋体" w:hAnsi="宋体" w:cs="宋体"/>
          <w:b/>
          <w:bCs/>
          <w:color w:val="auto"/>
          <w:sz w:val="32"/>
          <w:szCs w:val="32"/>
          <w:highlight w:val="none"/>
        </w:rPr>
      </w:pPr>
    </w:p>
    <w:p w14:paraId="05F0361F">
      <w:pPr>
        <w:spacing w:line="360" w:lineRule="auto"/>
        <w:ind w:firstLine="2570" w:firstLineChars="800"/>
        <w:rPr>
          <w:rFonts w:hint="eastAsia" w:ascii="宋体" w:hAnsi="宋体" w:cs="宋体"/>
          <w:b/>
          <w:bCs/>
          <w:color w:val="auto"/>
          <w:sz w:val="32"/>
          <w:szCs w:val="32"/>
          <w:highlight w:val="none"/>
        </w:rPr>
      </w:pPr>
    </w:p>
    <w:p w14:paraId="0C755AAE">
      <w:pPr>
        <w:spacing w:line="360" w:lineRule="auto"/>
        <w:ind w:firstLine="2570" w:firstLineChars="800"/>
        <w:rPr>
          <w:rFonts w:hint="eastAsia" w:ascii="宋体" w:hAnsi="宋体" w:cs="宋体"/>
          <w:b/>
          <w:bCs/>
          <w:color w:val="auto"/>
          <w:sz w:val="32"/>
          <w:szCs w:val="32"/>
          <w:highlight w:val="none"/>
        </w:rPr>
      </w:pPr>
    </w:p>
    <w:p w14:paraId="7C166274">
      <w:pPr>
        <w:spacing w:line="360" w:lineRule="auto"/>
        <w:ind w:firstLine="2570" w:firstLineChars="800"/>
        <w:rPr>
          <w:rFonts w:hint="eastAsia" w:ascii="宋体" w:hAnsi="宋体" w:cs="宋体"/>
          <w:b/>
          <w:bCs/>
          <w:color w:val="auto"/>
          <w:sz w:val="32"/>
          <w:szCs w:val="32"/>
          <w:highlight w:val="none"/>
        </w:rPr>
      </w:pPr>
    </w:p>
    <w:p w14:paraId="13D9FEFE">
      <w:pPr>
        <w:spacing w:line="360" w:lineRule="auto"/>
        <w:ind w:firstLine="2570" w:firstLineChars="800"/>
        <w:rPr>
          <w:rFonts w:hint="eastAsia" w:ascii="宋体" w:hAnsi="宋体" w:cs="宋体"/>
          <w:b/>
          <w:bCs/>
          <w:color w:val="auto"/>
          <w:sz w:val="32"/>
          <w:szCs w:val="32"/>
          <w:highlight w:val="none"/>
        </w:rPr>
      </w:pPr>
    </w:p>
    <w:p w14:paraId="660790B0">
      <w:pPr>
        <w:spacing w:line="360" w:lineRule="auto"/>
        <w:ind w:firstLine="2570" w:firstLineChars="800"/>
        <w:rPr>
          <w:rFonts w:hint="eastAsia" w:ascii="宋体" w:hAnsi="宋体" w:cs="宋体"/>
          <w:b/>
          <w:bCs/>
          <w:color w:val="auto"/>
          <w:sz w:val="32"/>
          <w:szCs w:val="32"/>
          <w:highlight w:val="none"/>
        </w:rPr>
      </w:pPr>
    </w:p>
    <w:p w14:paraId="15AC42C5">
      <w:pPr>
        <w:spacing w:line="360" w:lineRule="auto"/>
        <w:ind w:firstLine="2570" w:firstLineChars="800"/>
        <w:rPr>
          <w:rFonts w:hint="eastAsia" w:ascii="宋体" w:hAnsi="宋体" w:cs="宋体"/>
          <w:b/>
          <w:bCs/>
          <w:color w:val="auto"/>
          <w:sz w:val="32"/>
          <w:szCs w:val="32"/>
          <w:highlight w:val="none"/>
        </w:rPr>
      </w:pPr>
    </w:p>
    <w:p w14:paraId="3D5B5791">
      <w:pPr>
        <w:spacing w:line="360" w:lineRule="auto"/>
        <w:ind w:firstLine="2570" w:firstLineChars="800"/>
        <w:rPr>
          <w:rFonts w:hint="eastAsia" w:ascii="宋体" w:hAnsi="宋体" w:cs="宋体"/>
          <w:b/>
          <w:bCs/>
          <w:color w:val="auto"/>
          <w:sz w:val="32"/>
          <w:szCs w:val="32"/>
          <w:highlight w:val="none"/>
        </w:rPr>
      </w:pPr>
    </w:p>
    <w:p w14:paraId="73832753">
      <w:pPr>
        <w:spacing w:line="360" w:lineRule="auto"/>
        <w:ind w:firstLine="2570" w:firstLineChars="800"/>
        <w:rPr>
          <w:rFonts w:hint="eastAsia" w:ascii="宋体" w:hAnsi="宋体" w:cs="宋体"/>
          <w:b/>
          <w:bCs/>
          <w:color w:val="auto"/>
          <w:sz w:val="32"/>
          <w:szCs w:val="32"/>
          <w:highlight w:val="none"/>
        </w:rPr>
      </w:pPr>
    </w:p>
    <w:p w14:paraId="6D5BCF7E">
      <w:pPr>
        <w:spacing w:line="360" w:lineRule="auto"/>
        <w:ind w:firstLine="2570" w:firstLineChars="800"/>
        <w:rPr>
          <w:rFonts w:hint="eastAsia" w:ascii="宋体" w:hAnsi="宋体" w:cs="宋体"/>
          <w:b/>
          <w:bCs/>
          <w:color w:val="auto"/>
          <w:sz w:val="32"/>
          <w:szCs w:val="32"/>
          <w:highlight w:val="none"/>
        </w:rPr>
      </w:pPr>
    </w:p>
    <w:p w14:paraId="37403F5D">
      <w:pPr>
        <w:spacing w:line="360" w:lineRule="auto"/>
        <w:ind w:firstLine="2570" w:firstLineChars="800"/>
        <w:rPr>
          <w:rFonts w:hint="eastAsia" w:ascii="宋体" w:hAnsi="宋体" w:cs="宋体"/>
          <w:b/>
          <w:bCs/>
          <w:color w:val="auto"/>
          <w:sz w:val="32"/>
          <w:szCs w:val="32"/>
          <w:highlight w:val="none"/>
        </w:rPr>
      </w:pPr>
    </w:p>
    <w:p w14:paraId="682AEB8B">
      <w:pPr>
        <w:spacing w:line="360" w:lineRule="auto"/>
        <w:ind w:firstLine="2570" w:firstLineChars="800"/>
        <w:rPr>
          <w:rFonts w:hint="eastAsia" w:ascii="宋体" w:hAnsi="宋体" w:cs="宋体"/>
          <w:b/>
          <w:bCs/>
          <w:color w:val="auto"/>
          <w:sz w:val="32"/>
          <w:szCs w:val="32"/>
          <w:highlight w:val="none"/>
        </w:rPr>
      </w:pPr>
    </w:p>
    <w:p w14:paraId="4BE8D629">
      <w:pPr>
        <w:spacing w:line="360" w:lineRule="auto"/>
        <w:ind w:firstLine="2570" w:firstLineChars="800"/>
        <w:rPr>
          <w:rFonts w:hint="eastAsia" w:ascii="宋体" w:hAnsi="宋体" w:cs="宋体"/>
          <w:b/>
          <w:bCs/>
          <w:color w:val="auto"/>
          <w:sz w:val="32"/>
          <w:szCs w:val="32"/>
          <w:highlight w:val="none"/>
        </w:rPr>
      </w:pPr>
    </w:p>
    <w:p w14:paraId="11773113">
      <w:pPr>
        <w:rPr>
          <w:rFonts w:hint="eastAsia" w:ascii="宋体" w:hAnsi="宋体" w:eastAsia="宋体" w:cs="宋体"/>
          <w:b/>
          <w:bCs/>
          <w:color w:val="auto"/>
          <w:sz w:val="24"/>
          <w:szCs w:val="24"/>
          <w:highlight w:val="none"/>
          <w:lang w:val="en-US" w:eastAsia="zh-CN" w:bidi="ar-SA"/>
        </w:rPr>
        <w:sectPr>
          <w:pgSz w:w="11907" w:h="16840"/>
          <w:pgMar w:top="1134" w:right="1134" w:bottom="1134" w:left="1418" w:header="851" w:footer="907" w:gutter="0"/>
          <w:pgNumType w:fmt="decimal"/>
          <w:cols w:space="1701" w:num="1"/>
          <w:titlePg/>
          <w:docGrid w:linePitch="360" w:charSpace="0"/>
        </w:sectPr>
      </w:pPr>
    </w:p>
    <w:p w14:paraId="7703B149">
      <w:pPr>
        <w:numPr>
          <w:ilvl w:val="0"/>
          <w:numId w:val="0"/>
        </w:numPr>
        <w:tabs>
          <w:tab w:val="left" w:pos="900"/>
        </w:tabs>
        <w:spacing w:line="360" w:lineRule="auto"/>
        <w:jc w:val="center"/>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四</w:t>
      </w:r>
      <w:r>
        <w:rPr>
          <w:rFonts w:hint="eastAsia" w:ascii="宋体" w:hAnsi="宋体" w:eastAsia="宋体" w:cs="宋体"/>
          <w:b/>
          <w:bCs/>
          <w:color w:val="auto"/>
          <w:sz w:val="24"/>
          <w:szCs w:val="24"/>
          <w:highlight w:val="none"/>
          <w:lang w:val="en-US" w:eastAsia="zh-CN" w:bidi="ar-SA"/>
        </w:rPr>
        <w:t>、供应商法定代表人授权委托书</w:t>
      </w:r>
      <w:r>
        <w:rPr>
          <w:rFonts w:hint="eastAsia" w:ascii="宋体" w:hAnsi="宋体" w:eastAsia="宋体" w:cs="宋体"/>
          <w:b/>
          <w:sz w:val="24"/>
          <w:szCs w:val="24"/>
          <w:u w:val="single"/>
        </w:rPr>
        <w:t>（组成联合体投标的，联合体各方均须提供）</w:t>
      </w:r>
    </w:p>
    <w:p w14:paraId="547574C5">
      <w:pPr>
        <w:numPr>
          <w:ilvl w:val="0"/>
          <w:numId w:val="0"/>
        </w:numPr>
        <w:tabs>
          <w:tab w:val="left" w:pos="900"/>
        </w:tabs>
        <w:spacing w:line="360" w:lineRule="auto"/>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（法定代表人亲自参加磋商的除外）</w:t>
      </w:r>
    </w:p>
    <w:p w14:paraId="6CC51775">
      <w:pPr>
        <w:spacing w:line="360" w:lineRule="auto"/>
        <w:ind w:firstLine="1928" w:firstLineChars="800"/>
        <w:rPr>
          <w:rFonts w:ascii="宋体" w:hAnsi="宋体" w:cs="宋体"/>
          <w:b/>
          <w:bCs/>
          <w:color w:val="auto"/>
          <w:sz w:val="24"/>
          <w:highlight w:val="none"/>
        </w:rPr>
      </w:pPr>
    </w:p>
    <w:p w14:paraId="6F6868DD">
      <w:pPr>
        <w:spacing w:line="360" w:lineRule="auto"/>
        <w:rPr>
          <w:rFonts w:ascii="宋体" w:hAnsi="宋体" w:cs="宋体"/>
          <w:color w:val="auto"/>
          <w:sz w:val="24"/>
          <w:highlight w:val="none"/>
        </w:rPr>
      </w:pPr>
    </w:p>
    <w:p w14:paraId="138BE451">
      <w:pPr>
        <w:spacing w:line="360" w:lineRule="auto"/>
        <w:rPr>
          <w:rFonts w:ascii="宋体" w:hAnsi="宋体" w:cs="宋体"/>
          <w:color w:val="auto"/>
          <w:sz w:val="24"/>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sz w:val="24"/>
          <w:highlight w:val="none"/>
        </w:rPr>
        <w:t>（采购人名称）：</w:t>
      </w:r>
    </w:p>
    <w:p w14:paraId="78C2BEFB">
      <w:pPr>
        <w:pStyle w:val="244"/>
        <w:spacing w:line="360" w:lineRule="auto"/>
        <w:ind w:firstLine="480" w:firstLineChars="200"/>
        <w:rPr>
          <w:rFonts w:ascii="宋体" w:hAnsi="宋体" w:cs="宋体"/>
          <w:color w:val="auto"/>
          <w:highlight w:val="none"/>
        </w:rPr>
      </w:pPr>
    </w:p>
    <w:p w14:paraId="62258EEE">
      <w:pPr>
        <w:pStyle w:val="244"/>
        <w:spacing w:line="360" w:lineRule="auto"/>
        <w:ind w:firstLine="480" w:firstLineChars="200"/>
        <w:rPr>
          <w:rFonts w:ascii="宋体" w:hAnsi="宋体" w:cs="宋体"/>
          <w:bCs/>
          <w:color w:val="auto"/>
          <w:highlight w:val="none"/>
        </w:rPr>
      </w:pPr>
      <w:r>
        <w:rPr>
          <w:rFonts w:hint="eastAsia" w:ascii="宋体" w:hAnsi="宋体" w:cs="宋体"/>
          <w:color w:val="auto"/>
          <w:highlight w:val="none"/>
        </w:rPr>
        <w:t>本授权书声明：</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（供应商名称）</w:t>
      </w:r>
      <w:r>
        <w:rPr>
          <w:rFonts w:hint="eastAsia" w:ascii="宋体" w:hAnsi="宋体" w:cs="宋体"/>
          <w:color w:val="auto"/>
          <w:highlight w:val="none"/>
          <w:u w:val="single"/>
        </w:rPr>
        <w:t xml:space="preserve">       </w:t>
      </w:r>
      <w:r>
        <w:rPr>
          <w:rFonts w:hint="eastAsia" w:ascii="宋体" w:hAnsi="宋体" w:cs="宋体"/>
          <w:color w:val="auto"/>
          <w:highlight w:val="none"/>
        </w:rPr>
        <w:t>（法定代表人姓名、职务）授权</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（被授权人的姓名）为我方就</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（项目名称）项目采购活动的合法代表，以本公司名义全权处理一切与该项目采购有关的事务。</w:t>
      </w:r>
      <w:r>
        <w:rPr>
          <w:rFonts w:hint="eastAsia" w:ascii="宋体" w:hAnsi="宋体" w:cs="宋体"/>
          <w:bCs/>
          <w:color w:val="auto"/>
          <w:highlight w:val="none"/>
        </w:rPr>
        <w:t>在撤销授权的书面通知送达你处以前，本授权书一直有效，授权代表人签署的所有文件（在授权书有效期内签署的）不因授权的撤销而失效。</w:t>
      </w:r>
    </w:p>
    <w:p w14:paraId="55E92217">
      <w:pPr>
        <w:pStyle w:val="244"/>
        <w:spacing w:line="360" w:lineRule="auto"/>
        <w:ind w:firstLine="480" w:firstLineChars="200"/>
        <w:rPr>
          <w:rFonts w:ascii="宋体" w:hAnsi="宋体" w:cs="宋体"/>
          <w:color w:val="auto"/>
          <w:highlight w:val="none"/>
        </w:rPr>
      </w:pPr>
      <w:r>
        <w:rPr>
          <w:rFonts w:hint="eastAsia" w:ascii="宋体" w:hAnsi="宋体" w:cs="宋体"/>
          <w:color w:val="auto"/>
          <w:highlight w:val="none"/>
        </w:rPr>
        <w:t>本授权书于</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日起生效，特此声明。</w:t>
      </w:r>
    </w:p>
    <w:p w14:paraId="6BCDC031">
      <w:pPr>
        <w:pStyle w:val="244"/>
        <w:spacing w:line="360" w:lineRule="auto"/>
        <w:ind w:firstLine="480" w:firstLineChars="200"/>
        <w:rPr>
          <w:rFonts w:ascii="宋体" w:hAnsi="宋体" w:cs="宋体"/>
          <w:color w:val="auto"/>
          <w:highlight w:val="none"/>
        </w:rPr>
      </w:pPr>
    </w:p>
    <w:p w14:paraId="4F5310F6">
      <w:pPr>
        <w:pStyle w:val="244"/>
        <w:spacing w:line="360" w:lineRule="auto"/>
        <w:ind w:firstLine="480" w:firstLineChars="200"/>
        <w:rPr>
          <w:rFonts w:ascii="宋体" w:hAnsi="宋体" w:cs="宋体"/>
          <w:color w:val="auto"/>
          <w:highlight w:val="none"/>
        </w:rPr>
      </w:pPr>
    </w:p>
    <w:p w14:paraId="40BE7C44">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供应商</w:t>
      </w:r>
      <w:r>
        <w:rPr>
          <w:rFonts w:hint="eastAsia" w:ascii="宋体" w:hAnsi="宋体" w:cs="宋体"/>
          <w:color w:val="auto"/>
          <w:sz w:val="24"/>
          <w:highlight w:val="none"/>
        </w:rPr>
        <w:t>（加盖CA电子公章）</w:t>
      </w:r>
      <w:r>
        <w:rPr>
          <w:rFonts w:hint="eastAsia" w:ascii="宋体" w:hAnsi="宋体" w:cs="宋体"/>
          <w:bCs/>
          <w:color w:val="auto"/>
          <w:sz w:val="24"/>
          <w:highlight w:val="none"/>
        </w:rPr>
        <w:t>：</w:t>
      </w:r>
    </w:p>
    <w:p w14:paraId="767A698D">
      <w:pPr>
        <w:pStyle w:val="244"/>
        <w:spacing w:line="360" w:lineRule="auto"/>
        <w:ind w:firstLine="480" w:firstLineChars="200"/>
        <w:rPr>
          <w:rFonts w:hint="eastAsia" w:ascii="宋体" w:hAnsi="宋体" w:cs="宋体"/>
          <w:color w:val="auto"/>
          <w:highlight w:val="none"/>
          <w:u w:val="single"/>
        </w:rPr>
      </w:pPr>
      <w:r>
        <w:rPr>
          <w:rFonts w:hint="eastAsia" w:ascii="宋体" w:hAnsi="宋体" w:cs="宋体"/>
          <w:color w:val="auto"/>
          <w:highlight w:val="none"/>
        </w:rPr>
        <w:t>法定代表人（签字或盖章）：</w:t>
      </w:r>
    </w:p>
    <w:p w14:paraId="7EB08A07">
      <w:pPr>
        <w:pStyle w:val="244"/>
        <w:spacing w:line="360" w:lineRule="auto"/>
        <w:ind w:firstLine="480" w:firstLineChars="200"/>
        <w:rPr>
          <w:rFonts w:hint="eastAsia" w:ascii="宋体" w:hAnsi="宋体" w:cs="宋体"/>
          <w:color w:val="auto"/>
          <w:highlight w:val="none"/>
        </w:rPr>
        <w:sectPr>
          <w:pgSz w:w="11907" w:h="16840"/>
          <w:pgMar w:top="1134" w:right="1134" w:bottom="1134" w:left="1418" w:header="851" w:footer="907" w:gutter="0"/>
          <w:pgNumType w:fmt="decimal"/>
          <w:cols w:space="1701" w:num="1"/>
          <w:titlePg/>
          <w:docGrid w:linePitch="360" w:charSpace="0"/>
        </w:sectPr>
      </w:pPr>
      <w:r>
        <w:rPr>
          <w:rFonts w:hint="eastAsia" w:ascii="宋体" w:hAnsi="宋体" w:cs="宋体"/>
          <w:color w:val="auto"/>
          <w:highlight w:val="none"/>
        </w:rPr>
        <w:t>日期：年 月 日</w:t>
      </w:r>
    </w:p>
    <w:p w14:paraId="0C07FA1A">
      <w:pPr>
        <w:numPr>
          <w:ilvl w:val="0"/>
          <w:numId w:val="0"/>
        </w:numPr>
        <w:tabs>
          <w:tab w:val="left" w:pos="900"/>
        </w:tabs>
        <w:spacing w:line="360" w:lineRule="auto"/>
        <w:jc w:val="both"/>
        <w:outlineLvl w:val="9"/>
        <w:rPr>
          <w:rFonts w:hint="eastAsia" w:ascii="宋体" w:hAnsi="宋体" w:eastAsia="宋体" w:cs="宋体"/>
          <w:b/>
          <w:sz w:val="24"/>
          <w:szCs w:val="24"/>
          <w:u w:val="single"/>
          <w:lang w:val="en-US" w:eastAsia="zh-CN"/>
        </w:rPr>
      </w:pPr>
      <w:r>
        <w:rPr>
          <w:rFonts w:hint="eastAsia" w:ascii="宋体" w:hAnsi="宋体" w:eastAsia="宋体" w:cs="宋体"/>
          <w:b/>
          <w:sz w:val="24"/>
          <w:szCs w:val="24"/>
          <w:lang w:val="en-US" w:eastAsia="zh-CN" w:bidi="ar-SA"/>
        </w:rPr>
        <w:t>五、</w:t>
      </w:r>
      <w:r>
        <w:rPr>
          <w:rFonts w:hint="eastAsia" w:ascii="宋体" w:hAnsi="宋体" w:cs="宋体"/>
          <w:b/>
          <w:bCs/>
          <w:color w:val="auto"/>
          <w:sz w:val="24"/>
          <w:szCs w:val="24"/>
          <w:highlight w:val="none"/>
          <w:lang w:val="en-US" w:eastAsia="zh-CN" w:bidi="ar-SA"/>
        </w:rPr>
        <w:t>法定代表人身份证复印件</w:t>
      </w:r>
      <w:r>
        <w:rPr>
          <w:rFonts w:hint="eastAsia" w:ascii="宋体" w:hAnsi="宋体" w:eastAsia="宋体" w:cs="宋体"/>
          <w:b/>
          <w:sz w:val="24"/>
          <w:szCs w:val="24"/>
          <w:u w:val="single"/>
        </w:rPr>
        <w:t>（组成联合体投标的，联合体各方均须提供）</w:t>
      </w:r>
    </w:p>
    <w:p w14:paraId="5A212EF5">
      <w:pPr>
        <w:numPr>
          <w:ilvl w:val="0"/>
          <w:numId w:val="0"/>
        </w:numPr>
        <w:tabs>
          <w:tab w:val="left" w:pos="900"/>
        </w:tabs>
        <w:spacing w:line="360" w:lineRule="auto"/>
        <w:jc w:val="both"/>
        <w:outlineLvl w:val="9"/>
        <w:rPr>
          <w:rFonts w:hint="eastAsia" w:ascii="宋体" w:hAnsi="宋体" w:eastAsia="宋体" w:cs="宋体"/>
          <w:b/>
          <w:sz w:val="24"/>
          <w:szCs w:val="24"/>
          <w:u w:val="single"/>
          <w:lang w:val="en-US" w:eastAsia="zh-CN"/>
        </w:rPr>
      </w:pPr>
    </w:p>
    <w:p w14:paraId="3EB7AAFD">
      <w:pPr>
        <w:numPr>
          <w:ilvl w:val="0"/>
          <w:numId w:val="0"/>
        </w:numPr>
        <w:tabs>
          <w:tab w:val="left" w:pos="900"/>
        </w:tabs>
        <w:spacing w:line="360" w:lineRule="auto"/>
        <w:jc w:val="both"/>
        <w:outlineLvl w:val="9"/>
        <w:rPr>
          <w:rFonts w:hint="eastAsia" w:ascii="宋体" w:hAnsi="宋体" w:cs="宋体"/>
          <w:b/>
          <w:bCs/>
          <w:color w:val="auto"/>
          <w:sz w:val="24"/>
          <w:szCs w:val="24"/>
          <w:highlight w:val="none"/>
          <w:lang w:val="en-US" w:eastAsia="zh-CN" w:bidi="ar-SA"/>
        </w:rPr>
      </w:pPr>
      <w:r>
        <w:rPr>
          <w:rFonts w:hint="eastAsia" w:ascii="宋体" w:hAnsi="宋体" w:eastAsia="宋体" w:cs="宋体"/>
          <w:b/>
          <w:bCs/>
          <w:color w:val="auto"/>
          <w:sz w:val="24"/>
          <w:szCs w:val="24"/>
          <w:lang w:val="en-US" w:eastAsia="zh-CN" w:bidi="ar-SA"/>
        </w:rPr>
        <w:t>六、</w:t>
      </w:r>
      <w:r>
        <w:rPr>
          <w:rFonts w:hint="eastAsia" w:ascii="宋体" w:hAnsi="宋体" w:cs="宋体"/>
          <w:b/>
          <w:bCs/>
          <w:color w:val="auto"/>
          <w:sz w:val="24"/>
          <w:szCs w:val="24"/>
          <w:highlight w:val="none"/>
          <w:lang w:val="en-US" w:eastAsia="zh-CN" w:bidi="ar-SA"/>
        </w:rPr>
        <w:t>供应商法定代表人授权代表身份证复印件（法定代表人亲自参加磋商的除外）</w:t>
      </w:r>
    </w:p>
    <w:p w14:paraId="14DFC1CE">
      <w:pPr>
        <w:numPr>
          <w:ilvl w:val="0"/>
          <w:numId w:val="0"/>
        </w:numPr>
        <w:tabs>
          <w:tab w:val="left" w:pos="900"/>
        </w:tabs>
        <w:spacing w:line="360" w:lineRule="auto"/>
        <w:jc w:val="both"/>
        <w:outlineLvl w:val="9"/>
        <w:rPr>
          <w:rFonts w:hint="eastAsia" w:ascii="宋体" w:hAnsi="宋体" w:cs="宋体"/>
          <w:b/>
          <w:bCs/>
          <w:color w:val="auto"/>
          <w:sz w:val="24"/>
          <w:szCs w:val="24"/>
          <w:highlight w:val="none"/>
          <w:lang w:val="en-US" w:eastAsia="zh-CN" w:bidi="ar-SA"/>
        </w:rPr>
      </w:pPr>
    </w:p>
    <w:p w14:paraId="762F91A5">
      <w:pPr>
        <w:numPr>
          <w:ilvl w:val="0"/>
          <w:numId w:val="0"/>
        </w:numPr>
        <w:tabs>
          <w:tab w:val="left" w:pos="900"/>
        </w:tabs>
        <w:spacing w:line="360" w:lineRule="auto"/>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七</w:t>
      </w:r>
      <w:r>
        <w:rPr>
          <w:rFonts w:hint="eastAsia" w:ascii="宋体" w:hAnsi="宋体" w:eastAsia="宋体" w:cs="宋体"/>
          <w:b/>
          <w:bCs/>
          <w:color w:val="auto"/>
          <w:sz w:val="24"/>
          <w:szCs w:val="24"/>
          <w:highlight w:val="none"/>
          <w:lang w:val="en-US" w:eastAsia="zh-CN" w:bidi="ar-SA"/>
        </w:rPr>
        <w:t>、供应商近六个月中任意一个月份(不含磋商当月)的财务状况报告（资产负债表和利润表）或由会计师事务所出具的近两年中任意一个年度的审计报告和所附已审财务报告复印件</w:t>
      </w:r>
      <w:r>
        <w:rPr>
          <w:rFonts w:hint="eastAsia" w:ascii="宋体" w:hAnsi="宋体" w:eastAsia="宋体" w:cs="宋体"/>
          <w:b/>
          <w:sz w:val="24"/>
          <w:szCs w:val="24"/>
          <w:u w:val="single"/>
        </w:rPr>
        <w:t>（组成联合体投标的，联合体各方均须提供）</w:t>
      </w:r>
    </w:p>
    <w:p w14:paraId="70FC799F">
      <w:pPr>
        <w:numPr>
          <w:ilvl w:val="0"/>
          <w:numId w:val="0"/>
        </w:numPr>
        <w:tabs>
          <w:tab w:val="left" w:pos="900"/>
        </w:tabs>
        <w:spacing w:line="360" w:lineRule="auto"/>
        <w:jc w:val="left"/>
        <w:outlineLvl w:val="9"/>
        <w:rPr>
          <w:rFonts w:hint="eastAsia" w:ascii="宋体" w:hAnsi="宋体" w:cs="宋体"/>
          <w:b/>
          <w:bCs/>
          <w:color w:val="auto"/>
          <w:sz w:val="24"/>
          <w:szCs w:val="24"/>
          <w:highlight w:val="none"/>
          <w:lang w:val="en-US" w:eastAsia="zh-CN" w:bidi="ar-SA"/>
        </w:rPr>
      </w:pPr>
    </w:p>
    <w:p w14:paraId="26766476">
      <w:pPr>
        <w:numPr>
          <w:ilvl w:val="0"/>
          <w:numId w:val="0"/>
        </w:numPr>
        <w:tabs>
          <w:tab w:val="left" w:pos="900"/>
        </w:tabs>
        <w:spacing w:line="360" w:lineRule="auto"/>
        <w:jc w:val="left"/>
        <w:outlineLvl w:val="9"/>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八</w:t>
      </w:r>
      <w:r>
        <w:rPr>
          <w:rFonts w:hint="eastAsia" w:ascii="宋体" w:hAnsi="宋体" w:eastAsia="宋体" w:cs="宋体"/>
          <w:b/>
          <w:bCs/>
          <w:color w:val="auto"/>
          <w:sz w:val="24"/>
          <w:szCs w:val="24"/>
          <w:highlight w:val="none"/>
          <w:lang w:val="en-US" w:eastAsia="zh-CN" w:bidi="ar-SA"/>
        </w:rPr>
        <w:t>、供应商近六个月中任意一个月份(不含磋商当月)的依法缴纳税收的相关材料（提供相关主管部门证明或银行代扣证明）复印件</w:t>
      </w:r>
      <w:r>
        <w:rPr>
          <w:rFonts w:hint="eastAsia" w:ascii="宋体" w:hAnsi="宋体" w:eastAsia="宋体" w:cs="宋体"/>
          <w:b/>
          <w:sz w:val="24"/>
          <w:szCs w:val="24"/>
          <w:u w:val="single"/>
        </w:rPr>
        <w:t>（组成联合体投标的，联合体各方均须提供）</w:t>
      </w:r>
    </w:p>
    <w:p w14:paraId="3CAD441C">
      <w:pPr>
        <w:numPr>
          <w:ilvl w:val="0"/>
          <w:numId w:val="0"/>
        </w:numPr>
        <w:tabs>
          <w:tab w:val="left" w:pos="900"/>
        </w:tabs>
        <w:spacing w:line="360" w:lineRule="auto"/>
        <w:jc w:val="left"/>
        <w:outlineLvl w:val="9"/>
        <w:rPr>
          <w:rFonts w:hint="eastAsia" w:ascii="宋体" w:hAnsi="宋体" w:cs="宋体"/>
          <w:b/>
          <w:bCs/>
          <w:color w:val="auto"/>
          <w:sz w:val="24"/>
          <w:szCs w:val="24"/>
          <w:highlight w:val="none"/>
          <w:lang w:val="en-US" w:eastAsia="zh-CN" w:bidi="ar-SA"/>
        </w:rPr>
      </w:pPr>
    </w:p>
    <w:p w14:paraId="6B4217C8">
      <w:pPr>
        <w:numPr>
          <w:ilvl w:val="0"/>
          <w:numId w:val="0"/>
        </w:numPr>
        <w:tabs>
          <w:tab w:val="left" w:pos="900"/>
        </w:tabs>
        <w:spacing w:line="360" w:lineRule="auto"/>
        <w:jc w:val="left"/>
        <w:outlineLvl w:val="9"/>
        <w:rPr>
          <w:rFonts w:hint="eastAsia" w:ascii="宋体" w:hAnsi="宋体" w:eastAsia="宋体" w:cs="宋体"/>
          <w:b/>
          <w:sz w:val="24"/>
          <w:szCs w:val="24"/>
          <w:u w:val="single"/>
        </w:rPr>
        <w:sectPr>
          <w:pgSz w:w="11907" w:h="16840"/>
          <w:pgMar w:top="1134" w:right="1134" w:bottom="1134" w:left="1418" w:header="851" w:footer="907" w:gutter="0"/>
          <w:pgNumType w:fmt="decimal"/>
          <w:cols w:space="1701" w:num="1"/>
          <w:titlePg/>
          <w:docGrid w:linePitch="360" w:charSpace="0"/>
        </w:sectPr>
      </w:pPr>
      <w:r>
        <w:rPr>
          <w:rFonts w:hint="eastAsia" w:ascii="宋体" w:hAnsi="宋体" w:cs="宋体"/>
          <w:b/>
          <w:bCs/>
          <w:color w:val="auto"/>
          <w:sz w:val="24"/>
          <w:szCs w:val="24"/>
          <w:highlight w:val="none"/>
          <w:lang w:val="en-US" w:eastAsia="zh-CN" w:bidi="ar-SA"/>
        </w:rPr>
        <w:t>九</w:t>
      </w:r>
      <w:r>
        <w:rPr>
          <w:rFonts w:hint="eastAsia" w:ascii="宋体" w:hAnsi="宋体" w:eastAsia="宋体" w:cs="宋体"/>
          <w:b/>
          <w:bCs/>
          <w:color w:val="auto"/>
          <w:sz w:val="24"/>
          <w:szCs w:val="24"/>
          <w:highlight w:val="none"/>
          <w:lang w:val="en-US" w:eastAsia="zh-CN" w:bidi="ar-SA"/>
        </w:rPr>
        <w:t>、供应商近六个月中任意一个月份(不含磋商当月)的依法缴纳社会保障资金的相关材料（提供相关主管部门证明或银行代扣证明）复印件</w:t>
      </w:r>
      <w:r>
        <w:rPr>
          <w:rFonts w:hint="eastAsia" w:ascii="宋体" w:hAnsi="宋体" w:eastAsia="宋体" w:cs="宋体"/>
          <w:b/>
          <w:sz w:val="24"/>
          <w:szCs w:val="24"/>
          <w:u w:val="single"/>
        </w:rPr>
        <w:t>（组成联合体投标的，联合体各方均须提供）</w:t>
      </w:r>
    </w:p>
    <w:p w14:paraId="51C521FA">
      <w:pPr>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十</w:t>
      </w:r>
      <w:r>
        <w:rPr>
          <w:rFonts w:hint="eastAsia" w:ascii="宋体" w:hAnsi="宋体" w:eastAsia="宋体" w:cs="宋体"/>
          <w:b/>
          <w:bCs/>
          <w:color w:val="auto"/>
          <w:kern w:val="0"/>
          <w:sz w:val="24"/>
          <w:szCs w:val="24"/>
          <w:highlight w:val="none"/>
          <w:lang w:val="en-US" w:eastAsia="zh-CN" w:bidi="ar-SA"/>
        </w:rPr>
        <w:t>、参加政府采购活动前三年内，在经营活动中没有重大违法记录</w:t>
      </w:r>
    </w:p>
    <w:p w14:paraId="6EA27E4A">
      <w:pPr>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sz w:val="24"/>
          <w:szCs w:val="24"/>
          <w:u w:val="single"/>
        </w:rPr>
        <w:t>（组成联合体投标的，联合体各方均须提供）</w:t>
      </w:r>
    </w:p>
    <w:p w14:paraId="12B55228">
      <w:pPr>
        <w:pStyle w:val="235"/>
        <w:spacing w:before="0" w:after="0" w:line="520" w:lineRule="exact"/>
        <w:ind w:firstLine="0"/>
        <w:jc w:val="center"/>
        <w:rPr>
          <w:rFonts w:hint="eastAsia" w:ascii="宋体" w:hAnsi="宋体" w:eastAsia="宋体" w:cs="宋体"/>
          <w:b/>
          <w:bCs/>
          <w:color w:val="auto"/>
          <w:kern w:val="0"/>
          <w:sz w:val="32"/>
          <w:szCs w:val="32"/>
          <w:highlight w:val="none"/>
          <w:lang w:val="en-US" w:eastAsia="zh-CN" w:bidi="ar-SA"/>
        </w:rPr>
      </w:pPr>
    </w:p>
    <w:p w14:paraId="511D964E">
      <w:pPr>
        <w:pStyle w:val="235"/>
        <w:spacing w:before="0" w:after="0" w:line="520" w:lineRule="exact"/>
        <w:ind w:firstLine="0"/>
        <w:jc w:val="center"/>
        <w:rPr>
          <w:rFonts w:hint="eastAsia" w:ascii="宋体" w:hAnsi="宋体" w:eastAsia="宋体" w:cs="宋体"/>
          <w:b/>
          <w:bCs/>
          <w:color w:val="auto"/>
          <w:kern w:val="0"/>
          <w:sz w:val="32"/>
          <w:szCs w:val="32"/>
          <w:highlight w:val="none"/>
          <w:lang w:val="en-US" w:eastAsia="zh-CN" w:bidi="ar-SA"/>
        </w:rPr>
      </w:pPr>
      <w:r>
        <w:rPr>
          <w:rFonts w:hint="eastAsia" w:ascii="宋体" w:hAnsi="宋体" w:eastAsia="宋体" w:cs="宋体"/>
          <w:b/>
          <w:bCs/>
          <w:color w:val="auto"/>
          <w:kern w:val="0"/>
          <w:sz w:val="32"/>
          <w:szCs w:val="32"/>
          <w:highlight w:val="none"/>
          <w:lang w:val="en-US" w:eastAsia="zh-CN" w:bidi="ar-SA"/>
        </w:rPr>
        <w:t>声 明</w:t>
      </w:r>
    </w:p>
    <w:p w14:paraId="771C1D01">
      <w:pPr>
        <w:spacing w:line="360" w:lineRule="auto"/>
        <w:ind w:firstLine="480" w:firstLineChars="200"/>
        <w:rPr>
          <w:rFonts w:ascii="宋体" w:hAnsi="宋体" w:cs="宋体"/>
          <w:color w:val="auto"/>
          <w:sz w:val="24"/>
          <w:highlight w:val="none"/>
        </w:rPr>
      </w:pPr>
    </w:p>
    <w:p w14:paraId="0C91941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我公司郑重声明：参加本次政府采购活动前3年内，我公司在经营活动中没有因违法经营受到刑事处罚或者责令停产停业、吊销许可证或者执照、较大数额罚款等行政处罚。</w:t>
      </w:r>
    </w:p>
    <w:p w14:paraId="47EA2ECF">
      <w:pPr>
        <w:spacing w:line="360" w:lineRule="auto"/>
        <w:rPr>
          <w:rFonts w:ascii="宋体" w:hAnsi="宋体" w:cs="宋体"/>
          <w:color w:val="auto"/>
          <w:sz w:val="24"/>
          <w:highlight w:val="none"/>
        </w:rPr>
      </w:pPr>
    </w:p>
    <w:p w14:paraId="7E12A4D8">
      <w:pPr>
        <w:spacing w:line="360" w:lineRule="auto"/>
        <w:rPr>
          <w:rFonts w:ascii="宋体" w:hAnsi="宋体" w:cs="宋体"/>
          <w:color w:val="auto"/>
          <w:sz w:val="24"/>
          <w:highlight w:val="none"/>
        </w:rPr>
      </w:pPr>
    </w:p>
    <w:p w14:paraId="2C4AF705">
      <w:pPr>
        <w:spacing w:line="360" w:lineRule="auto"/>
        <w:rPr>
          <w:rFonts w:ascii="宋体" w:hAnsi="宋体" w:cs="宋体"/>
          <w:color w:val="auto"/>
          <w:sz w:val="24"/>
          <w:highlight w:val="none"/>
        </w:rPr>
      </w:pPr>
    </w:p>
    <w:p w14:paraId="52F33ABB">
      <w:pPr>
        <w:spacing w:line="360" w:lineRule="auto"/>
        <w:rPr>
          <w:rFonts w:ascii="宋体" w:hAnsi="宋体" w:cs="宋体"/>
          <w:color w:val="auto"/>
          <w:sz w:val="24"/>
          <w:highlight w:val="none"/>
        </w:rPr>
      </w:pPr>
    </w:p>
    <w:p w14:paraId="5820EF73">
      <w:pPr>
        <w:spacing w:line="360" w:lineRule="auto"/>
        <w:outlineLvl w:val="9"/>
        <w:rPr>
          <w:rFonts w:ascii="宋体" w:hAnsi="宋体" w:cs="宋体"/>
          <w:bCs/>
          <w:color w:val="auto"/>
          <w:sz w:val="24"/>
          <w:highlight w:val="none"/>
          <w:u w:val="single"/>
        </w:rPr>
      </w:pPr>
      <w:r>
        <w:rPr>
          <w:rFonts w:hint="eastAsia" w:ascii="宋体" w:hAnsi="宋体" w:cs="宋体"/>
          <w:bCs/>
          <w:color w:val="auto"/>
          <w:sz w:val="24"/>
          <w:highlight w:val="none"/>
        </w:rPr>
        <w:t>供应商</w:t>
      </w:r>
      <w:r>
        <w:rPr>
          <w:rFonts w:hint="eastAsia" w:ascii="宋体" w:hAnsi="宋体" w:cs="宋体"/>
          <w:color w:val="auto"/>
          <w:sz w:val="24"/>
          <w:highlight w:val="none"/>
        </w:rPr>
        <w:t>（加盖CA电子公章）</w:t>
      </w:r>
      <w:r>
        <w:rPr>
          <w:rFonts w:hint="eastAsia" w:ascii="宋体" w:hAnsi="宋体" w:cs="宋体"/>
          <w:bCs/>
          <w:color w:val="auto"/>
          <w:sz w:val="24"/>
          <w:highlight w:val="none"/>
        </w:rPr>
        <w:t>：</w:t>
      </w:r>
    </w:p>
    <w:p w14:paraId="028EEE9D">
      <w:pPr>
        <w:spacing w:line="360" w:lineRule="auto"/>
        <w:outlineLvl w:val="9"/>
        <w:rPr>
          <w:rFonts w:ascii="宋体" w:hAnsi="宋体" w:cs="宋体"/>
          <w:color w:val="auto"/>
          <w:sz w:val="24"/>
          <w:highlight w:val="none"/>
        </w:rPr>
      </w:pPr>
      <w:r>
        <w:rPr>
          <w:rFonts w:hint="eastAsia" w:ascii="宋体" w:hAnsi="宋体" w:cs="宋体"/>
          <w:color w:val="auto"/>
          <w:sz w:val="24"/>
          <w:highlight w:val="none"/>
        </w:rPr>
        <w:t>法定代表人或授权代表（签字或盖章）：</w:t>
      </w:r>
    </w:p>
    <w:p w14:paraId="4064BCB9">
      <w:pPr>
        <w:spacing w:line="360" w:lineRule="auto"/>
        <w:outlineLvl w:val="9"/>
        <w:rPr>
          <w:rFonts w:ascii="宋体" w:hAnsi="宋体" w:cs="宋体"/>
          <w:color w:val="auto"/>
          <w:sz w:val="24"/>
          <w:highlight w:val="none"/>
        </w:rPr>
      </w:pPr>
      <w:r>
        <w:rPr>
          <w:rFonts w:hint="eastAsia" w:ascii="宋体" w:hAnsi="宋体" w:cs="宋体"/>
          <w:color w:val="auto"/>
          <w:sz w:val="24"/>
          <w:highlight w:val="none"/>
        </w:rPr>
        <w:t>日期：年 月 日</w:t>
      </w:r>
    </w:p>
    <w:p w14:paraId="73A8EE2E">
      <w:pPr>
        <w:spacing w:line="360" w:lineRule="auto"/>
        <w:ind w:firstLine="480" w:firstLineChars="200"/>
        <w:jc w:val="right"/>
        <w:rPr>
          <w:rFonts w:ascii="宋体" w:hAnsi="宋体" w:cs="宋体"/>
          <w:color w:val="auto"/>
          <w:sz w:val="24"/>
          <w:highlight w:val="none"/>
        </w:rPr>
      </w:pPr>
    </w:p>
    <w:p w14:paraId="32C65DE9">
      <w:pPr>
        <w:spacing w:line="360" w:lineRule="auto"/>
        <w:ind w:firstLine="480" w:firstLineChars="200"/>
        <w:jc w:val="right"/>
        <w:rPr>
          <w:rFonts w:ascii="宋体" w:hAnsi="宋体" w:cs="宋体"/>
          <w:color w:val="auto"/>
          <w:sz w:val="24"/>
          <w:highlight w:val="none"/>
        </w:rPr>
      </w:pPr>
    </w:p>
    <w:p w14:paraId="7F0D8F94">
      <w:pPr>
        <w:spacing w:line="360" w:lineRule="auto"/>
        <w:ind w:firstLine="480" w:firstLineChars="200"/>
        <w:jc w:val="right"/>
        <w:rPr>
          <w:rFonts w:ascii="宋体" w:hAnsi="宋体" w:cs="宋体"/>
          <w:color w:val="auto"/>
          <w:sz w:val="24"/>
          <w:highlight w:val="none"/>
        </w:rPr>
      </w:pPr>
    </w:p>
    <w:p w14:paraId="464A1C19">
      <w:pPr>
        <w:spacing w:line="360" w:lineRule="auto"/>
        <w:ind w:firstLine="464" w:firstLineChars="200"/>
        <w:jc w:val="right"/>
        <w:rPr>
          <w:rFonts w:ascii="宋体" w:hAnsi="宋体" w:cs="宋体"/>
          <w:color w:val="auto"/>
          <w:spacing w:val="-4"/>
          <w:sz w:val="24"/>
          <w:highlight w:val="none"/>
        </w:rPr>
      </w:pPr>
    </w:p>
    <w:p w14:paraId="2424C453">
      <w:pPr>
        <w:jc w:val="center"/>
        <w:rPr>
          <w:rFonts w:ascii="宋体" w:hAnsi="宋体" w:cs="宋体"/>
          <w:b/>
          <w:bCs/>
          <w:color w:val="auto"/>
          <w:sz w:val="24"/>
          <w:highlight w:val="none"/>
        </w:rPr>
      </w:pPr>
    </w:p>
    <w:p w14:paraId="318C6471">
      <w:pPr>
        <w:jc w:val="center"/>
        <w:rPr>
          <w:rFonts w:ascii="宋体" w:hAnsi="宋体" w:cs="宋体"/>
          <w:b/>
          <w:bCs/>
          <w:color w:val="auto"/>
          <w:sz w:val="24"/>
          <w:highlight w:val="none"/>
        </w:rPr>
      </w:pPr>
    </w:p>
    <w:p w14:paraId="71F6170B">
      <w:pPr>
        <w:jc w:val="center"/>
        <w:rPr>
          <w:rFonts w:ascii="宋体" w:hAnsi="宋体" w:cs="宋体"/>
          <w:b/>
          <w:bCs/>
          <w:color w:val="auto"/>
          <w:sz w:val="24"/>
          <w:highlight w:val="none"/>
        </w:rPr>
      </w:pPr>
    </w:p>
    <w:p w14:paraId="08DEF297">
      <w:pPr>
        <w:jc w:val="center"/>
        <w:rPr>
          <w:rFonts w:ascii="宋体" w:hAnsi="宋体" w:cs="宋体"/>
          <w:b/>
          <w:bCs/>
          <w:color w:val="auto"/>
          <w:sz w:val="24"/>
          <w:highlight w:val="none"/>
        </w:rPr>
      </w:pPr>
    </w:p>
    <w:p w14:paraId="6C0D4C6A">
      <w:pPr>
        <w:jc w:val="center"/>
        <w:rPr>
          <w:rFonts w:ascii="宋体" w:hAnsi="宋体" w:cs="宋体"/>
          <w:b/>
          <w:bCs/>
          <w:color w:val="auto"/>
          <w:sz w:val="24"/>
          <w:highlight w:val="none"/>
        </w:rPr>
      </w:pPr>
    </w:p>
    <w:p w14:paraId="55397C3D">
      <w:pPr>
        <w:jc w:val="center"/>
        <w:rPr>
          <w:rFonts w:ascii="宋体" w:hAnsi="宋体" w:cs="宋体"/>
          <w:b/>
          <w:bCs/>
          <w:color w:val="auto"/>
          <w:sz w:val="24"/>
          <w:highlight w:val="none"/>
        </w:rPr>
      </w:pPr>
    </w:p>
    <w:p w14:paraId="19600236">
      <w:pPr>
        <w:rPr>
          <w:rFonts w:ascii="宋体" w:hAnsi="宋体" w:cs="宋体"/>
          <w:b/>
          <w:bCs/>
          <w:color w:val="auto"/>
          <w:sz w:val="24"/>
          <w:highlight w:val="none"/>
        </w:rPr>
      </w:pPr>
    </w:p>
    <w:p w14:paraId="13418120">
      <w:pPr>
        <w:jc w:val="center"/>
        <w:rPr>
          <w:rFonts w:ascii="宋体" w:hAnsi="宋体" w:cs="宋体"/>
          <w:b/>
          <w:bCs/>
          <w:color w:val="auto"/>
          <w:sz w:val="24"/>
          <w:highlight w:val="none"/>
        </w:rPr>
      </w:pPr>
    </w:p>
    <w:p w14:paraId="5303623E">
      <w:pPr>
        <w:jc w:val="center"/>
        <w:rPr>
          <w:rFonts w:ascii="宋体" w:hAnsi="宋体" w:cs="宋体"/>
          <w:b/>
          <w:bCs/>
          <w:color w:val="auto"/>
          <w:sz w:val="24"/>
          <w:highlight w:val="none"/>
        </w:rPr>
      </w:pPr>
    </w:p>
    <w:p w14:paraId="43DCD883">
      <w:pPr>
        <w:jc w:val="center"/>
        <w:rPr>
          <w:rFonts w:ascii="宋体" w:hAnsi="宋体" w:cs="宋体"/>
          <w:b/>
          <w:bCs/>
          <w:color w:val="auto"/>
          <w:sz w:val="24"/>
          <w:highlight w:val="none"/>
        </w:rPr>
      </w:pPr>
    </w:p>
    <w:p w14:paraId="0A6AFA53">
      <w:pPr>
        <w:jc w:val="center"/>
        <w:rPr>
          <w:rFonts w:ascii="宋体" w:hAnsi="宋体" w:cs="宋体"/>
          <w:b/>
          <w:bCs/>
          <w:color w:val="auto"/>
          <w:sz w:val="24"/>
          <w:highlight w:val="none"/>
        </w:rPr>
      </w:pPr>
    </w:p>
    <w:p w14:paraId="451208BC">
      <w:pPr>
        <w:jc w:val="center"/>
        <w:rPr>
          <w:rFonts w:ascii="宋体" w:hAnsi="宋体" w:cs="宋体"/>
          <w:b/>
          <w:bCs/>
          <w:color w:val="auto"/>
          <w:sz w:val="24"/>
          <w:highlight w:val="none"/>
        </w:rPr>
      </w:pPr>
    </w:p>
    <w:p w14:paraId="5FE5F22E">
      <w:pPr>
        <w:jc w:val="center"/>
        <w:rPr>
          <w:rFonts w:ascii="宋体" w:hAnsi="宋体" w:cs="宋体"/>
          <w:b/>
          <w:bCs/>
          <w:color w:val="auto"/>
          <w:sz w:val="24"/>
          <w:highlight w:val="none"/>
        </w:rPr>
      </w:pPr>
    </w:p>
    <w:p w14:paraId="1388BF68">
      <w:pPr>
        <w:jc w:val="center"/>
        <w:rPr>
          <w:rFonts w:ascii="宋体" w:hAnsi="宋体" w:cs="宋体"/>
          <w:b/>
          <w:bCs/>
          <w:color w:val="auto"/>
          <w:sz w:val="24"/>
          <w:highlight w:val="none"/>
        </w:rPr>
      </w:pPr>
    </w:p>
    <w:p w14:paraId="0023B374">
      <w:pPr>
        <w:rPr>
          <w:rFonts w:ascii="宋体" w:hAnsi="宋体" w:cs="宋体"/>
          <w:b/>
          <w:bCs/>
          <w:color w:val="auto"/>
          <w:sz w:val="24"/>
          <w:highlight w:val="none"/>
        </w:rPr>
      </w:pPr>
    </w:p>
    <w:p w14:paraId="73DF5A86">
      <w:pPr>
        <w:ind w:firstLine="643" w:firstLineChars="200"/>
        <w:rPr>
          <w:rFonts w:hint="eastAsia" w:ascii="宋体" w:hAnsi="宋体" w:cs="宋体"/>
          <w:b/>
          <w:bCs/>
          <w:color w:val="auto"/>
          <w:sz w:val="32"/>
          <w:szCs w:val="32"/>
          <w:highlight w:val="none"/>
        </w:rPr>
      </w:pPr>
    </w:p>
    <w:p w14:paraId="6E908D8F">
      <w:pPr>
        <w:ind w:firstLine="643" w:firstLineChars="200"/>
        <w:rPr>
          <w:rFonts w:hint="eastAsia" w:ascii="宋体" w:hAnsi="宋体" w:cs="宋体"/>
          <w:b/>
          <w:bCs/>
          <w:color w:val="auto"/>
          <w:sz w:val="32"/>
          <w:szCs w:val="32"/>
          <w:highlight w:val="none"/>
        </w:rPr>
      </w:pPr>
    </w:p>
    <w:p w14:paraId="1C644636">
      <w:pPr>
        <w:rPr>
          <w:rFonts w:hint="eastAsia" w:ascii="宋体" w:hAnsi="宋体" w:eastAsia="宋体" w:cs="宋体"/>
          <w:b/>
          <w:bCs/>
          <w:color w:val="auto"/>
          <w:kern w:val="0"/>
          <w:sz w:val="24"/>
          <w:szCs w:val="24"/>
          <w:highlight w:val="none"/>
          <w:lang w:val="en-US" w:eastAsia="zh-CN" w:bidi="ar-SA"/>
        </w:rPr>
      </w:pPr>
    </w:p>
    <w:p w14:paraId="71A93C32">
      <w:pPr>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十</w:t>
      </w:r>
      <w:r>
        <w:rPr>
          <w:rFonts w:hint="eastAsia" w:ascii="宋体" w:hAnsi="宋体" w:cs="宋体"/>
          <w:b/>
          <w:bCs/>
          <w:color w:val="auto"/>
          <w:kern w:val="0"/>
          <w:sz w:val="24"/>
          <w:szCs w:val="24"/>
          <w:highlight w:val="none"/>
          <w:lang w:val="en-US" w:eastAsia="zh-CN" w:bidi="ar-SA"/>
        </w:rPr>
        <w:t>一</w:t>
      </w:r>
      <w:r>
        <w:rPr>
          <w:rFonts w:hint="eastAsia" w:ascii="宋体" w:hAnsi="宋体" w:eastAsia="宋体" w:cs="宋体"/>
          <w:b/>
          <w:bCs/>
          <w:color w:val="auto"/>
          <w:kern w:val="0"/>
          <w:sz w:val="24"/>
          <w:szCs w:val="24"/>
          <w:highlight w:val="none"/>
          <w:lang w:val="en-US" w:eastAsia="zh-CN" w:bidi="ar-SA"/>
        </w:rPr>
        <w:t>、具有履行合同所必需的设备和专业技术能力</w:t>
      </w:r>
    </w:p>
    <w:p w14:paraId="511D868E">
      <w:pPr>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sz w:val="24"/>
          <w:szCs w:val="24"/>
          <w:u w:val="single"/>
        </w:rPr>
        <w:t>（组成联合体投标的，联合体各方均须提供）</w:t>
      </w:r>
    </w:p>
    <w:p w14:paraId="4556D2A0">
      <w:pPr>
        <w:pStyle w:val="235"/>
        <w:spacing w:before="0" w:after="0" w:line="520" w:lineRule="exact"/>
        <w:ind w:firstLine="0"/>
        <w:jc w:val="center"/>
        <w:rPr>
          <w:rFonts w:hint="eastAsia" w:ascii="宋体" w:hAnsi="宋体" w:eastAsia="宋体" w:cs="宋体"/>
          <w:b/>
          <w:bCs/>
          <w:color w:val="auto"/>
          <w:kern w:val="0"/>
          <w:sz w:val="32"/>
          <w:szCs w:val="32"/>
          <w:highlight w:val="none"/>
          <w:lang w:val="en-US" w:eastAsia="zh-CN" w:bidi="ar-SA"/>
        </w:rPr>
      </w:pPr>
      <w:r>
        <w:rPr>
          <w:rFonts w:hint="eastAsia" w:ascii="宋体" w:hAnsi="宋体" w:eastAsia="宋体" w:cs="宋体"/>
          <w:b/>
          <w:bCs/>
          <w:color w:val="auto"/>
          <w:kern w:val="0"/>
          <w:sz w:val="32"/>
          <w:szCs w:val="32"/>
          <w:highlight w:val="none"/>
          <w:lang w:val="en-US" w:eastAsia="zh-CN" w:bidi="ar-SA"/>
        </w:rPr>
        <w:t>声 明</w:t>
      </w:r>
    </w:p>
    <w:p w14:paraId="1E883AA6">
      <w:pPr>
        <w:spacing w:line="360" w:lineRule="auto"/>
        <w:ind w:firstLine="493"/>
        <w:rPr>
          <w:rFonts w:hint="eastAsia" w:ascii="宋体" w:hAnsi="宋体" w:cs="宋体"/>
          <w:bCs/>
          <w:color w:val="auto"/>
          <w:sz w:val="24"/>
          <w:highlight w:val="none"/>
        </w:rPr>
      </w:pPr>
    </w:p>
    <w:p w14:paraId="04774AD2">
      <w:pPr>
        <w:spacing w:line="360" w:lineRule="auto"/>
        <w:ind w:firstLine="493"/>
        <w:rPr>
          <w:rFonts w:ascii="宋体" w:hAnsi="宋体" w:cs="宋体"/>
          <w:bCs/>
          <w:color w:val="auto"/>
          <w:sz w:val="24"/>
          <w:highlight w:val="none"/>
        </w:rPr>
      </w:pPr>
      <w:r>
        <w:rPr>
          <w:rFonts w:hint="eastAsia" w:ascii="宋体" w:hAnsi="宋体" w:cs="宋体"/>
          <w:bCs/>
          <w:color w:val="auto"/>
          <w:sz w:val="24"/>
          <w:highlight w:val="none"/>
        </w:rPr>
        <w:t>我单位郑重声明：我单位具备履行本项采购合同所必需的设备和专业技术能力，为履行本项采购合同我公司具备如下主要设备和主要专业技术能力：</w:t>
      </w:r>
    </w:p>
    <w:p w14:paraId="6F7E091E">
      <w:pPr>
        <w:spacing w:line="360" w:lineRule="auto"/>
        <w:ind w:firstLine="493"/>
        <w:rPr>
          <w:rFonts w:ascii="宋体" w:hAnsi="宋体" w:cs="宋体"/>
          <w:bCs/>
          <w:color w:val="auto"/>
          <w:sz w:val="24"/>
          <w:highlight w:val="none"/>
        </w:rPr>
      </w:pPr>
      <w:r>
        <w:rPr>
          <w:rFonts w:hint="eastAsia" w:ascii="宋体" w:hAnsi="宋体" w:cs="宋体"/>
          <w:bCs/>
          <w:color w:val="auto"/>
          <w:sz w:val="24"/>
          <w:highlight w:val="none"/>
        </w:rPr>
        <w:t>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5130B1E4">
      <w:pPr>
        <w:spacing w:line="360" w:lineRule="auto"/>
        <w:ind w:firstLine="493"/>
        <w:rPr>
          <w:rFonts w:ascii="宋体" w:hAnsi="宋体" w:cs="宋体"/>
          <w:bCs/>
          <w:color w:val="auto"/>
          <w:sz w:val="24"/>
          <w:highlight w:val="none"/>
        </w:rPr>
      </w:pPr>
      <w:r>
        <w:rPr>
          <w:rFonts w:hint="eastAsia" w:ascii="宋体" w:hAnsi="宋体" w:cs="宋体"/>
          <w:bCs/>
          <w:color w:val="auto"/>
          <w:sz w:val="24"/>
          <w:highlight w:val="none"/>
        </w:rPr>
        <w:t>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p>
    <w:p w14:paraId="54256A8B">
      <w:pPr>
        <w:spacing w:line="360" w:lineRule="auto"/>
        <w:rPr>
          <w:rFonts w:ascii="宋体" w:hAnsi="宋体" w:cs="宋体"/>
          <w:bCs/>
          <w:color w:val="auto"/>
          <w:sz w:val="24"/>
          <w:highlight w:val="none"/>
        </w:rPr>
      </w:pPr>
    </w:p>
    <w:p w14:paraId="3A7533DB">
      <w:pPr>
        <w:spacing w:line="360" w:lineRule="auto"/>
        <w:rPr>
          <w:rFonts w:ascii="宋体" w:hAnsi="宋体" w:cs="宋体"/>
          <w:bCs/>
          <w:color w:val="auto"/>
          <w:sz w:val="24"/>
          <w:highlight w:val="none"/>
        </w:rPr>
      </w:pPr>
    </w:p>
    <w:p w14:paraId="3D533ED6">
      <w:pPr>
        <w:spacing w:line="360" w:lineRule="auto"/>
        <w:outlineLvl w:val="9"/>
        <w:rPr>
          <w:rFonts w:ascii="宋体" w:hAnsi="宋体" w:cs="宋体"/>
          <w:bCs/>
          <w:color w:val="auto"/>
          <w:sz w:val="24"/>
          <w:highlight w:val="none"/>
          <w:u w:val="single"/>
        </w:rPr>
      </w:pPr>
      <w:r>
        <w:rPr>
          <w:rFonts w:hint="eastAsia" w:ascii="宋体" w:hAnsi="宋体" w:cs="宋体"/>
          <w:bCs/>
          <w:color w:val="auto"/>
          <w:sz w:val="24"/>
          <w:highlight w:val="none"/>
        </w:rPr>
        <w:t>供应商</w:t>
      </w:r>
      <w:r>
        <w:rPr>
          <w:rFonts w:hint="eastAsia" w:ascii="宋体" w:hAnsi="宋体" w:cs="宋体"/>
          <w:color w:val="auto"/>
          <w:sz w:val="24"/>
          <w:highlight w:val="none"/>
        </w:rPr>
        <w:t>（加盖CA电子公章）</w:t>
      </w:r>
      <w:r>
        <w:rPr>
          <w:rFonts w:hint="eastAsia" w:ascii="宋体" w:hAnsi="宋体" w:cs="宋体"/>
          <w:bCs/>
          <w:color w:val="auto"/>
          <w:sz w:val="24"/>
          <w:highlight w:val="none"/>
        </w:rPr>
        <w:t>：</w:t>
      </w:r>
    </w:p>
    <w:p w14:paraId="3D9E6F42">
      <w:pPr>
        <w:spacing w:line="360" w:lineRule="auto"/>
        <w:outlineLvl w:val="9"/>
        <w:rPr>
          <w:rFonts w:ascii="宋体" w:hAnsi="宋体" w:cs="宋体"/>
          <w:color w:val="auto"/>
          <w:sz w:val="24"/>
          <w:highlight w:val="none"/>
        </w:rPr>
      </w:pPr>
      <w:r>
        <w:rPr>
          <w:rFonts w:hint="eastAsia" w:ascii="宋体" w:hAnsi="宋体" w:cs="宋体"/>
          <w:color w:val="auto"/>
          <w:sz w:val="24"/>
          <w:highlight w:val="none"/>
        </w:rPr>
        <w:t>法定代表人或授权代表（签字或盖章）：</w:t>
      </w:r>
    </w:p>
    <w:p w14:paraId="021F16D0">
      <w:pPr>
        <w:spacing w:line="360" w:lineRule="auto"/>
        <w:outlineLvl w:val="9"/>
        <w:rPr>
          <w:rFonts w:hint="eastAsia" w:ascii="宋体" w:hAnsi="宋体" w:cs="宋体"/>
          <w:color w:val="auto"/>
          <w:sz w:val="24"/>
          <w:highlight w:val="none"/>
        </w:rPr>
      </w:pPr>
      <w:r>
        <w:rPr>
          <w:rFonts w:hint="eastAsia" w:ascii="宋体" w:hAnsi="宋体" w:cs="宋体"/>
          <w:color w:val="auto"/>
          <w:sz w:val="24"/>
          <w:highlight w:val="none"/>
        </w:rPr>
        <w:t>日期：年 月 日</w:t>
      </w:r>
    </w:p>
    <w:p w14:paraId="0816AE2C">
      <w:pPr>
        <w:spacing w:line="360" w:lineRule="auto"/>
        <w:outlineLvl w:val="9"/>
        <w:rPr>
          <w:rFonts w:hint="eastAsia" w:ascii="宋体" w:hAnsi="宋体" w:cs="宋体"/>
          <w:color w:val="auto"/>
          <w:sz w:val="24"/>
          <w:highlight w:val="none"/>
        </w:rPr>
        <w:sectPr>
          <w:pgSz w:w="11907" w:h="16840"/>
          <w:pgMar w:top="1134" w:right="1134" w:bottom="1134" w:left="1418" w:header="851" w:footer="907" w:gutter="0"/>
          <w:pgNumType w:fmt="decimal"/>
          <w:cols w:space="1701" w:num="1"/>
          <w:titlePg/>
          <w:docGrid w:linePitch="360" w:charSpace="0"/>
        </w:sectPr>
      </w:pPr>
    </w:p>
    <w:p w14:paraId="239AC8F3">
      <w:pPr>
        <w:jc w:val="center"/>
        <w:outlineLvl w:val="1"/>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kern w:val="0"/>
          <w:sz w:val="24"/>
          <w:szCs w:val="24"/>
          <w:highlight w:val="none"/>
          <w:lang w:val="en-US" w:eastAsia="zh-CN" w:bidi="ar-SA"/>
        </w:rPr>
        <w:t>十</w:t>
      </w:r>
      <w:r>
        <w:rPr>
          <w:rFonts w:hint="eastAsia" w:ascii="宋体" w:hAnsi="宋体" w:cs="宋体"/>
          <w:b/>
          <w:bCs/>
          <w:color w:val="auto"/>
          <w:kern w:val="0"/>
          <w:sz w:val="24"/>
          <w:szCs w:val="24"/>
          <w:highlight w:val="none"/>
          <w:lang w:val="en-US" w:eastAsia="zh-CN" w:bidi="ar-SA"/>
        </w:rPr>
        <w:t>二</w:t>
      </w:r>
      <w:r>
        <w:rPr>
          <w:rFonts w:hint="eastAsia" w:ascii="宋体" w:hAnsi="宋体" w:eastAsia="宋体" w:cs="宋体"/>
          <w:b/>
          <w:bCs/>
          <w:color w:val="auto"/>
          <w:kern w:val="0"/>
          <w:sz w:val="24"/>
          <w:szCs w:val="24"/>
          <w:highlight w:val="none"/>
          <w:lang w:val="en-US" w:eastAsia="zh-CN" w:bidi="ar-SA"/>
        </w:rPr>
        <w:t>、承诺函原件</w:t>
      </w:r>
      <w:r>
        <w:rPr>
          <w:rFonts w:hint="eastAsia" w:ascii="宋体" w:hAnsi="宋体" w:eastAsia="宋体" w:cs="宋体"/>
          <w:b/>
          <w:sz w:val="24"/>
          <w:szCs w:val="24"/>
          <w:u w:val="single"/>
        </w:rPr>
        <w:t>（组成联合体投标的，联合体各方均须提供）</w:t>
      </w:r>
    </w:p>
    <w:p w14:paraId="06CDB510">
      <w:pPr>
        <w:spacing w:line="360" w:lineRule="auto"/>
        <w:rPr>
          <w:rFonts w:hint="eastAsia" w:ascii="宋体" w:hAnsi="宋体"/>
          <w:color w:val="auto"/>
          <w:sz w:val="24"/>
          <w:highlight w:val="none"/>
          <w:u w:val="single"/>
        </w:rPr>
      </w:pPr>
    </w:p>
    <w:p w14:paraId="2B0D08C7">
      <w:pPr>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               （采购单位名称）：</w:t>
      </w:r>
    </w:p>
    <w:p w14:paraId="3A91EDEB">
      <w:pPr>
        <w:spacing w:line="360" w:lineRule="auto"/>
        <w:rPr>
          <w:rFonts w:ascii="宋体" w:hAnsi="宋体"/>
          <w:color w:val="auto"/>
          <w:sz w:val="24"/>
          <w:highlight w:val="none"/>
        </w:rPr>
      </w:pPr>
    </w:p>
    <w:p w14:paraId="1EA3C8E5">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本单位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单位名称）参加 </w:t>
      </w:r>
      <w:r>
        <w:rPr>
          <w:rFonts w:hint="eastAsia" w:ascii="宋体" w:hAnsi="宋体"/>
          <w:color w:val="auto"/>
          <w:sz w:val="24"/>
          <w:highlight w:val="none"/>
          <w:u w:val="single"/>
        </w:rPr>
        <w:t xml:space="preserve">   （项目名称和项目编号）</w:t>
      </w:r>
      <w:r>
        <w:rPr>
          <w:rFonts w:hint="eastAsia" w:ascii="宋体" w:hAnsi="宋体"/>
          <w:color w:val="auto"/>
          <w:sz w:val="24"/>
          <w:highlight w:val="none"/>
        </w:rPr>
        <w:t>的政府采购活动，郑重承诺具备以下条件：</w:t>
      </w:r>
    </w:p>
    <w:p w14:paraId="13B589D8">
      <w:pPr>
        <w:widowControl/>
        <w:spacing w:line="360" w:lineRule="auto"/>
        <w:ind w:firstLine="480"/>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（一）未被“信用中国”网站（www.creditchina.gov.cn）列入失信被执行人名单、政府采购严重违法失信行为记录名单、重大税收违法失信主体名单；</w:t>
      </w:r>
    </w:p>
    <w:p w14:paraId="14BBDFEC">
      <w:pPr>
        <w:widowControl/>
        <w:spacing w:line="360" w:lineRule="auto"/>
        <w:ind w:firstLine="480"/>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（二）供应商单位法定代表人/负责人为同一人或者存在直接控股、管理关系的不同供应商，不得参加同一合同项下的政府采购活动；</w:t>
      </w:r>
    </w:p>
    <w:p w14:paraId="5F609AA7">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val="en-US" w:eastAsia="zh-CN"/>
        </w:rPr>
        <w:t>（三）法律法规规定的其他情形。</w:t>
      </w:r>
    </w:p>
    <w:p w14:paraId="58C9FE9F">
      <w:pPr>
        <w:widowControl/>
        <w:spacing w:line="360" w:lineRule="auto"/>
        <w:ind w:firstLine="480"/>
        <w:jc w:val="left"/>
        <w:rPr>
          <w:rFonts w:ascii="宋体" w:hAnsi="宋体"/>
          <w:color w:val="auto"/>
          <w:sz w:val="24"/>
          <w:highlight w:val="none"/>
        </w:rPr>
      </w:pPr>
    </w:p>
    <w:p w14:paraId="7C2BCBB1">
      <w:pPr>
        <w:spacing w:line="360" w:lineRule="auto"/>
        <w:rPr>
          <w:rFonts w:ascii="宋体" w:hAnsi="宋体"/>
          <w:color w:val="auto"/>
          <w:sz w:val="24"/>
          <w:highlight w:val="none"/>
        </w:rPr>
      </w:pPr>
      <w:r>
        <w:rPr>
          <w:rFonts w:hint="eastAsia" w:ascii="宋体" w:hAnsi="宋体"/>
          <w:color w:val="auto"/>
          <w:sz w:val="24"/>
          <w:highlight w:val="none"/>
        </w:rPr>
        <w:t xml:space="preserve">    本单位对上述承诺的真实性负责。如有虚假，将依法承担相应责任。同时我们同意如贵方要求，可以出示相关证明文件。</w:t>
      </w:r>
    </w:p>
    <w:p w14:paraId="6F5DD643">
      <w:pPr>
        <w:spacing w:line="360" w:lineRule="auto"/>
        <w:rPr>
          <w:rFonts w:ascii="宋体" w:hAnsi="宋体"/>
          <w:color w:val="auto"/>
          <w:sz w:val="24"/>
          <w:highlight w:val="none"/>
        </w:rPr>
      </w:pPr>
    </w:p>
    <w:p w14:paraId="36EE85E6">
      <w:pPr>
        <w:spacing w:line="360" w:lineRule="auto"/>
        <w:jc w:val="left"/>
        <w:rPr>
          <w:rFonts w:hint="eastAsia" w:ascii="宋体" w:hAnsi="宋体" w:cs="宋体"/>
          <w:bCs/>
          <w:color w:val="auto"/>
          <w:sz w:val="24"/>
          <w:highlight w:val="none"/>
        </w:rPr>
      </w:pPr>
    </w:p>
    <w:p w14:paraId="248F7529">
      <w:pPr>
        <w:pStyle w:val="12"/>
        <w:rPr>
          <w:rFonts w:hint="eastAsia"/>
          <w:color w:val="auto"/>
          <w:highlight w:val="none"/>
        </w:rPr>
      </w:pPr>
    </w:p>
    <w:p w14:paraId="09948381">
      <w:pPr>
        <w:spacing w:line="360" w:lineRule="auto"/>
        <w:ind w:firstLine="4560" w:firstLineChars="1900"/>
        <w:jc w:val="left"/>
        <w:rPr>
          <w:rFonts w:ascii="宋体" w:hAnsi="宋体" w:cs="宋体"/>
          <w:bCs/>
          <w:color w:val="auto"/>
          <w:sz w:val="24"/>
          <w:highlight w:val="none"/>
        </w:rPr>
      </w:pPr>
      <w:r>
        <w:rPr>
          <w:rFonts w:hint="eastAsia" w:ascii="宋体" w:hAnsi="宋体" w:cs="宋体"/>
          <w:bCs/>
          <w:color w:val="auto"/>
          <w:sz w:val="24"/>
          <w:highlight w:val="none"/>
        </w:rPr>
        <w:t>供应商</w:t>
      </w:r>
      <w:r>
        <w:rPr>
          <w:rFonts w:hint="eastAsia" w:ascii="宋体" w:hAnsi="宋体" w:cs="宋体"/>
          <w:color w:val="auto"/>
          <w:sz w:val="24"/>
          <w:highlight w:val="none"/>
        </w:rPr>
        <w:t>（加盖CA电子公章）</w:t>
      </w:r>
      <w:r>
        <w:rPr>
          <w:rFonts w:hint="eastAsia" w:ascii="宋体" w:hAnsi="宋体" w:cs="宋体"/>
          <w:bCs/>
          <w:color w:val="auto"/>
          <w:sz w:val="24"/>
          <w:highlight w:val="none"/>
        </w:rPr>
        <w:t>：</w:t>
      </w:r>
    </w:p>
    <w:p w14:paraId="4EF9B833">
      <w:pPr>
        <w:pStyle w:val="245"/>
        <w:overflowPunct w:val="0"/>
        <w:spacing w:line="360" w:lineRule="auto"/>
        <w:ind w:firstLine="4560" w:firstLineChars="1900"/>
        <w:jc w:val="left"/>
        <w:rPr>
          <w:rFonts w:ascii="宋体" w:hAnsi="宋体"/>
          <w:bCs/>
          <w:color w:val="auto"/>
          <w:sz w:val="24"/>
          <w:szCs w:val="24"/>
          <w:highlight w:val="none"/>
        </w:rPr>
      </w:pPr>
      <w:r>
        <w:rPr>
          <w:rFonts w:hint="eastAsia" w:ascii="宋体" w:hAnsi="宋体"/>
          <w:bCs/>
          <w:color w:val="auto"/>
          <w:sz w:val="24"/>
          <w:szCs w:val="24"/>
          <w:highlight w:val="none"/>
        </w:rPr>
        <w:t>法定代表人或授权代表（签字或盖章）：</w:t>
      </w:r>
    </w:p>
    <w:p w14:paraId="4287C3A2">
      <w:pPr>
        <w:pStyle w:val="245"/>
        <w:overflowPunct w:val="0"/>
        <w:spacing w:line="360" w:lineRule="auto"/>
        <w:ind w:firstLine="4560" w:firstLineChars="1900"/>
        <w:jc w:val="left"/>
        <w:rPr>
          <w:rFonts w:ascii="宋体" w:hAnsi="宋体"/>
          <w:bCs/>
          <w:color w:val="auto"/>
          <w:sz w:val="24"/>
          <w:szCs w:val="24"/>
          <w:highlight w:val="none"/>
        </w:rPr>
      </w:pPr>
      <w:r>
        <w:rPr>
          <w:rFonts w:hint="eastAsia" w:ascii="宋体" w:hAnsi="宋体"/>
          <w:bCs/>
          <w:color w:val="auto"/>
          <w:sz w:val="24"/>
          <w:szCs w:val="24"/>
          <w:highlight w:val="none"/>
        </w:rPr>
        <w:t>日期：  　年　月　日</w:t>
      </w:r>
    </w:p>
    <w:p w14:paraId="2AD0F26D">
      <w:pPr>
        <w:widowControl/>
        <w:spacing w:after="160" w:line="520" w:lineRule="exact"/>
        <w:jc w:val="center"/>
        <w:rPr>
          <w:rFonts w:ascii="宋体" w:hAnsi="宋体" w:cs="宋体"/>
          <w:b/>
          <w:bCs/>
          <w:color w:val="auto"/>
          <w:sz w:val="24"/>
          <w:highlight w:val="none"/>
        </w:rPr>
      </w:pPr>
    </w:p>
    <w:p w14:paraId="521AB743">
      <w:pPr>
        <w:widowControl/>
        <w:spacing w:after="160" w:line="520" w:lineRule="exact"/>
        <w:jc w:val="center"/>
        <w:rPr>
          <w:rFonts w:ascii="宋体" w:hAnsi="宋体" w:cs="宋体"/>
          <w:b/>
          <w:bCs/>
          <w:color w:val="auto"/>
          <w:sz w:val="24"/>
          <w:highlight w:val="none"/>
        </w:rPr>
      </w:pPr>
    </w:p>
    <w:p w14:paraId="65F55DAE">
      <w:pPr>
        <w:widowControl/>
        <w:spacing w:after="160" w:line="520" w:lineRule="exact"/>
        <w:jc w:val="center"/>
        <w:rPr>
          <w:rFonts w:ascii="宋体" w:hAnsi="宋体" w:cs="宋体"/>
          <w:b/>
          <w:bCs/>
          <w:color w:val="auto"/>
          <w:sz w:val="24"/>
          <w:highlight w:val="none"/>
        </w:rPr>
      </w:pPr>
    </w:p>
    <w:p w14:paraId="1117D2FA">
      <w:pPr>
        <w:tabs>
          <w:tab w:val="left" w:pos="8930"/>
          <w:tab w:val="left" w:pos="9306"/>
        </w:tabs>
        <w:spacing w:line="360" w:lineRule="auto"/>
        <w:ind w:firstLine="3132" w:firstLineChars="1300"/>
        <w:jc w:val="left"/>
        <w:rPr>
          <w:rFonts w:ascii="宋体" w:hAnsi="宋体" w:cs="宋体"/>
          <w:b/>
          <w:bCs/>
          <w:color w:val="auto"/>
          <w:sz w:val="24"/>
          <w:highlight w:val="none"/>
        </w:rPr>
      </w:pPr>
    </w:p>
    <w:p w14:paraId="5A057079">
      <w:pPr>
        <w:tabs>
          <w:tab w:val="left" w:pos="8930"/>
          <w:tab w:val="left" w:pos="9306"/>
        </w:tabs>
        <w:spacing w:line="360" w:lineRule="auto"/>
        <w:ind w:firstLine="2409" w:firstLineChars="1000"/>
        <w:jc w:val="left"/>
        <w:rPr>
          <w:rFonts w:ascii="宋体" w:hAnsi="宋体" w:cs="宋体"/>
          <w:b/>
          <w:bCs/>
          <w:color w:val="auto"/>
          <w:sz w:val="24"/>
          <w:highlight w:val="none"/>
        </w:rPr>
      </w:pPr>
    </w:p>
    <w:p w14:paraId="1DB8BFE1">
      <w:pPr>
        <w:tabs>
          <w:tab w:val="left" w:pos="8930"/>
          <w:tab w:val="left" w:pos="9306"/>
        </w:tabs>
        <w:spacing w:line="360" w:lineRule="auto"/>
        <w:ind w:firstLine="2409" w:firstLineChars="1000"/>
        <w:jc w:val="left"/>
        <w:rPr>
          <w:rFonts w:ascii="宋体" w:hAnsi="宋体" w:cs="宋体"/>
          <w:b/>
          <w:bCs/>
          <w:color w:val="auto"/>
          <w:sz w:val="24"/>
          <w:highlight w:val="none"/>
        </w:rPr>
      </w:pPr>
    </w:p>
    <w:p w14:paraId="24677442">
      <w:pPr>
        <w:rPr>
          <w:rFonts w:hint="eastAsia" w:ascii="Calibri" w:hAnsi="Calibri" w:eastAsia="黑体" w:cs="Times New Roman"/>
          <w:b/>
          <w:bCs/>
          <w:color w:val="auto"/>
          <w:sz w:val="36"/>
          <w:szCs w:val="44"/>
          <w:highlight w:val="none"/>
          <w:lang w:val="en-US" w:eastAsia="zh-CN" w:bidi="ar-SA"/>
        </w:rPr>
      </w:pPr>
      <w:r>
        <w:rPr>
          <w:rFonts w:hint="eastAsia" w:ascii="Calibri" w:hAnsi="Calibri" w:eastAsia="黑体" w:cs="Times New Roman"/>
          <w:b/>
          <w:bCs/>
          <w:color w:val="auto"/>
          <w:sz w:val="36"/>
          <w:szCs w:val="44"/>
          <w:highlight w:val="none"/>
          <w:lang w:val="en-US" w:eastAsia="zh-CN" w:bidi="ar-SA"/>
        </w:rPr>
        <w:br w:type="page"/>
      </w:r>
    </w:p>
    <w:p w14:paraId="320A06F8">
      <w:pPr>
        <w:pStyle w:val="3"/>
        <w:spacing w:line="360" w:lineRule="exact"/>
        <w:ind w:left="576"/>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十三、联合体协议书</w:t>
      </w:r>
    </w:p>
    <w:p w14:paraId="29766A87">
      <w:pPr>
        <w:rPr>
          <w:highlight w:val="white"/>
        </w:rPr>
      </w:pPr>
    </w:p>
    <w:p w14:paraId="64C8B467">
      <w:pPr>
        <w:tabs>
          <w:tab w:val="left" w:pos="2202"/>
          <w:tab w:val="left" w:pos="6000"/>
        </w:tabs>
        <w:spacing w:line="360" w:lineRule="auto"/>
        <w:ind w:firstLine="420" w:firstLineChars="200"/>
        <w:rPr>
          <w:szCs w:val="20"/>
        </w:rPr>
      </w:pPr>
      <w:r>
        <w:rPr>
          <w:rFonts w:hint="eastAsia"/>
          <w:szCs w:val="20"/>
          <w:u w:val="single" w:color="000000"/>
        </w:rPr>
        <w:t xml:space="preserve"> </w:t>
      </w:r>
      <w:r>
        <w:rPr>
          <w:rFonts w:hint="eastAsia"/>
          <w:szCs w:val="20"/>
          <w:u w:val="single" w:color="000000"/>
        </w:rPr>
        <w:tab/>
      </w:r>
      <w:r>
        <w:rPr>
          <w:rFonts w:hint="eastAsia"/>
          <w:spacing w:val="-1"/>
          <w:szCs w:val="20"/>
        </w:rPr>
        <w:t>（所有成员单位名称）自愿组成</w:t>
      </w:r>
      <w:r>
        <w:rPr>
          <w:rFonts w:hint="eastAsia"/>
          <w:spacing w:val="-1"/>
          <w:szCs w:val="20"/>
          <w:u w:val="single" w:color="000000"/>
        </w:rPr>
        <w:tab/>
      </w:r>
      <w:r>
        <w:rPr>
          <w:rFonts w:hint="eastAsia"/>
          <w:szCs w:val="20"/>
        </w:rPr>
        <w:t>（联合体名称）联合体，共同</w:t>
      </w:r>
      <w:r>
        <w:rPr>
          <w:rFonts w:hint="eastAsia"/>
          <w:spacing w:val="-1"/>
          <w:szCs w:val="20"/>
        </w:rPr>
        <w:t>参加</w:t>
      </w:r>
      <w:r>
        <w:rPr>
          <w:rFonts w:hint="eastAsia"/>
          <w:spacing w:val="-1"/>
          <w:szCs w:val="20"/>
          <w:u w:val="single" w:color="000000"/>
        </w:rPr>
        <w:tab/>
      </w:r>
      <w:r>
        <w:rPr>
          <w:rFonts w:hint="eastAsia"/>
          <w:spacing w:val="-1"/>
          <w:szCs w:val="20"/>
        </w:rPr>
        <w:t>（项目名称）设计招标项目投标。现就联合体投标事宜订立如下议。</w:t>
      </w:r>
    </w:p>
    <w:p w14:paraId="122D8F62">
      <w:pPr>
        <w:tabs>
          <w:tab w:val="left" w:pos="2673"/>
          <w:tab w:val="left" w:pos="5614"/>
        </w:tabs>
        <w:spacing w:line="360" w:lineRule="auto"/>
        <w:ind w:firstLine="420" w:firstLineChars="200"/>
        <w:rPr>
          <w:szCs w:val="20"/>
        </w:rPr>
      </w:pPr>
      <w:r>
        <w:rPr>
          <w:rFonts w:hint="eastAsia"/>
          <w:szCs w:val="20"/>
        </w:rPr>
        <w:t>1.</w:t>
      </w:r>
      <w:r>
        <w:rPr>
          <w:rFonts w:hint="eastAsia"/>
          <w:szCs w:val="20"/>
          <w:u w:val="single" w:color="000000"/>
        </w:rPr>
        <w:tab/>
      </w:r>
      <w:r>
        <w:rPr>
          <w:rFonts w:hint="eastAsia"/>
          <w:spacing w:val="-2"/>
          <w:szCs w:val="20"/>
        </w:rPr>
        <w:t>（某成员单位名称）为</w:t>
      </w:r>
      <w:r>
        <w:rPr>
          <w:rFonts w:hint="eastAsia"/>
          <w:spacing w:val="-2"/>
          <w:szCs w:val="20"/>
          <w:u w:val="single" w:color="000000"/>
        </w:rPr>
        <w:tab/>
      </w:r>
      <w:r>
        <w:rPr>
          <w:rFonts w:hint="eastAsia"/>
          <w:spacing w:val="-2"/>
          <w:szCs w:val="20"/>
        </w:rPr>
        <w:t>（联合体名称）牵头人。</w:t>
      </w:r>
    </w:p>
    <w:p w14:paraId="2EC0E0FF">
      <w:pPr>
        <w:tabs>
          <w:tab w:val="left" w:pos="2673"/>
          <w:tab w:val="left" w:pos="5614"/>
        </w:tabs>
        <w:spacing w:line="360" w:lineRule="auto"/>
        <w:ind w:firstLine="420" w:firstLineChars="200"/>
        <w:rPr>
          <w:szCs w:val="20"/>
        </w:rPr>
      </w:pPr>
      <w:r>
        <w:rPr>
          <w:rFonts w:hint="eastAsia"/>
          <w:szCs w:val="20"/>
        </w:rPr>
        <w:t>2.</w:t>
      </w:r>
      <w:r>
        <w:rPr>
          <w:rFonts w:hint="eastAsia"/>
          <w:spacing w:val="-3"/>
          <w:szCs w:val="20"/>
        </w:rPr>
        <w:t>联</w:t>
      </w:r>
      <w:r>
        <w:rPr>
          <w:rFonts w:hint="eastAsia"/>
          <w:szCs w:val="20"/>
        </w:rPr>
        <w:t>合</w:t>
      </w:r>
      <w:r>
        <w:rPr>
          <w:rFonts w:hint="eastAsia"/>
          <w:spacing w:val="-3"/>
          <w:szCs w:val="20"/>
        </w:rPr>
        <w:t>体</w:t>
      </w:r>
      <w:r>
        <w:rPr>
          <w:rFonts w:hint="eastAsia"/>
          <w:szCs w:val="20"/>
        </w:rPr>
        <w:t>各</w:t>
      </w:r>
      <w:r>
        <w:rPr>
          <w:rFonts w:hint="eastAsia"/>
          <w:spacing w:val="-3"/>
          <w:szCs w:val="20"/>
        </w:rPr>
        <w:t>成</w:t>
      </w:r>
      <w:r>
        <w:rPr>
          <w:rFonts w:hint="eastAsia"/>
          <w:szCs w:val="20"/>
        </w:rPr>
        <w:t>员</w:t>
      </w:r>
      <w:r>
        <w:rPr>
          <w:rFonts w:hint="eastAsia"/>
          <w:spacing w:val="-3"/>
          <w:szCs w:val="20"/>
        </w:rPr>
        <w:t>授</w:t>
      </w:r>
      <w:r>
        <w:rPr>
          <w:rFonts w:hint="eastAsia"/>
          <w:szCs w:val="20"/>
        </w:rPr>
        <w:t>权</w:t>
      </w:r>
      <w:r>
        <w:rPr>
          <w:rFonts w:hint="eastAsia"/>
          <w:spacing w:val="-3"/>
          <w:szCs w:val="20"/>
        </w:rPr>
        <w:t>牵头</w:t>
      </w:r>
      <w:r>
        <w:rPr>
          <w:rFonts w:hint="eastAsia"/>
          <w:szCs w:val="20"/>
        </w:rPr>
        <w:t>人代</w:t>
      </w:r>
      <w:r>
        <w:rPr>
          <w:rFonts w:hint="eastAsia"/>
          <w:spacing w:val="-3"/>
          <w:szCs w:val="20"/>
        </w:rPr>
        <w:t>表</w:t>
      </w:r>
      <w:r>
        <w:rPr>
          <w:rFonts w:hint="eastAsia"/>
          <w:szCs w:val="20"/>
        </w:rPr>
        <w:t>联</w:t>
      </w:r>
      <w:r>
        <w:rPr>
          <w:rFonts w:hint="eastAsia"/>
          <w:spacing w:val="-3"/>
          <w:szCs w:val="20"/>
        </w:rPr>
        <w:t>合</w:t>
      </w:r>
      <w:r>
        <w:rPr>
          <w:rFonts w:hint="eastAsia"/>
          <w:szCs w:val="20"/>
        </w:rPr>
        <w:t>体</w:t>
      </w:r>
      <w:r>
        <w:rPr>
          <w:rFonts w:hint="eastAsia"/>
          <w:spacing w:val="-3"/>
          <w:szCs w:val="20"/>
        </w:rPr>
        <w:t>参</w:t>
      </w:r>
      <w:r>
        <w:rPr>
          <w:rFonts w:hint="eastAsia"/>
          <w:szCs w:val="20"/>
        </w:rPr>
        <w:t>加</w:t>
      </w:r>
      <w:r>
        <w:rPr>
          <w:rFonts w:hint="eastAsia"/>
          <w:spacing w:val="-3"/>
          <w:szCs w:val="20"/>
        </w:rPr>
        <w:t>投</w:t>
      </w:r>
      <w:r>
        <w:rPr>
          <w:rFonts w:hint="eastAsia"/>
          <w:szCs w:val="20"/>
        </w:rPr>
        <w:t>标</w:t>
      </w:r>
      <w:r>
        <w:rPr>
          <w:rFonts w:hint="eastAsia"/>
          <w:spacing w:val="-3"/>
          <w:szCs w:val="20"/>
        </w:rPr>
        <w:t>活</w:t>
      </w:r>
      <w:r>
        <w:rPr>
          <w:rFonts w:hint="eastAsia"/>
          <w:szCs w:val="20"/>
        </w:rPr>
        <w:t>动</w:t>
      </w:r>
      <w:r>
        <w:rPr>
          <w:rFonts w:hint="eastAsia"/>
          <w:spacing w:val="-65"/>
          <w:szCs w:val="20"/>
        </w:rPr>
        <w:t>，</w:t>
      </w:r>
      <w:r>
        <w:rPr>
          <w:rFonts w:hint="eastAsia"/>
          <w:spacing w:val="-3"/>
          <w:szCs w:val="20"/>
        </w:rPr>
        <w:t>签</w:t>
      </w:r>
      <w:r>
        <w:rPr>
          <w:rFonts w:hint="eastAsia"/>
          <w:szCs w:val="20"/>
        </w:rPr>
        <w:t>署</w:t>
      </w:r>
      <w:r>
        <w:rPr>
          <w:rFonts w:hint="eastAsia"/>
          <w:spacing w:val="-3"/>
          <w:szCs w:val="20"/>
        </w:rPr>
        <w:t>文</w:t>
      </w:r>
      <w:r>
        <w:rPr>
          <w:rFonts w:hint="eastAsia"/>
          <w:szCs w:val="20"/>
        </w:rPr>
        <w:t>件</w:t>
      </w:r>
      <w:r>
        <w:rPr>
          <w:rFonts w:hint="eastAsia"/>
          <w:spacing w:val="-65"/>
          <w:szCs w:val="20"/>
        </w:rPr>
        <w:t>，</w:t>
      </w:r>
      <w:r>
        <w:rPr>
          <w:rFonts w:hint="eastAsia"/>
          <w:spacing w:val="-3"/>
          <w:szCs w:val="20"/>
        </w:rPr>
        <w:t>提</w:t>
      </w:r>
      <w:r>
        <w:rPr>
          <w:rFonts w:hint="eastAsia"/>
          <w:szCs w:val="20"/>
        </w:rPr>
        <w:t>交</w:t>
      </w:r>
      <w:r>
        <w:rPr>
          <w:rFonts w:hint="eastAsia"/>
          <w:spacing w:val="-3"/>
          <w:szCs w:val="20"/>
        </w:rPr>
        <w:t>和</w:t>
      </w:r>
      <w:r>
        <w:rPr>
          <w:rFonts w:hint="eastAsia"/>
          <w:szCs w:val="20"/>
        </w:rPr>
        <w:t>接</w:t>
      </w:r>
      <w:r>
        <w:rPr>
          <w:rFonts w:hint="eastAsia"/>
          <w:spacing w:val="-3"/>
          <w:szCs w:val="20"/>
        </w:rPr>
        <w:t>收</w:t>
      </w:r>
      <w:r>
        <w:rPr>
          <w:rFonts w:hint="eastAsia"/>
          <w:szCs w:val="20"/>
        </w:rPr>
        <w:t>相关</w:t>
      </w:r>
      <w:r>
        <w:rPr>
          <w:rFonts w:hint="eastAsia"/>
          <w:spacing w:val="-3"/>
          <w:szCs w:val="20"/>
        </w:rPr>
        <w:t>的</w:t>
      </w:r>
      <w:r>
        <w:rPr>
          <w:rFonts w:hint="eastAsia"/>
          <w:szCs w:val="20"/>
        </w:rPr>
        <w:t>资</w:t>
      </w:r>
      <w:r>
        <w:rPr>
          <w:rFonts w:hint="eastAsia"/>
          <w:spacing w:val="-3"/>
          <w:szCs w:val="20"/>
        </w:rPr>
        <w:t>料</w:t>
      </w:r>
      <w:r>
        <w:rPr>
          <w:rFonts w:hint="eastAsia"/>
          <w:szCs w:val="20"/>
        </w:rPr>
        <w:t>、</w:t>
      </w:r>
      <w:r>
        <w:rPr>
          <w:rFonts w:hint="eastAsia"/>
          <w:spacing w:val="-1"/>
          <w:szCs w:val="20"/>
        </w:rPr>
        <w:t>信息及指示，进行合同谈判活动，负责合同实施阶段的组织和协调工作，以及处理与本招标项目有关的一切事宜。</w:t>
      </w:r>
    </w:p>
    <w:p w14:paraId="17D042A5">
      <w:pPr>
        <w:tabs>
          <w:tab w:val="left" w:pos="2673"/>
          <w:tab w:val="left" w:pos="5614"/>
        </w:tabs>
        <w:spacing w:line="360" w:lineRule="auto"/>
        <w:ind w:firstLine="420" w:firstLineChars="200"/>
        <w:rPr>
          <w:szCs w:val="20"/>
        </w:rPr>
      </w:pPr>
      <w:r>
        <w:rPr>
          <w:rFonts w:hint="eastAsia"/>
          <w:szCs w:val="20"/>
        </w:rPr>
        <w:t xml:space="preserve">3. </w:t>
      </w:r>
      <w:r>
        <w:rPr>
          <w:rFonts w:hint="eastAsia"/>
          <w:spacing w:val="-3"/>
          <w:szCs w:val="20"/>
        </w:rPr>
        <w:t>联</w:t>
      </w:r>
      <w:r>
        <w:rPr>
          <w:rFonts w:hint="eastAsia"/>
          <w:szCs w:val="20"/>
        </w:rPr>
        <w:t>合</w:t>
      </w:r>
      <w:r>
        <w:rPr>
          <w:rFonts w:hint="eastAsia"/>
          <w:spacing w:val="-3"/>
          <w:szCs w:val="20"/>
        </w:rPr>
        <w:t>体</w:t>
      </w:r>
      <w:r>
        <w:rPr>
          <w:rFonts w:hint="eastAsia"/>
          <w:szCs w:val="20"/>
        </w:rPr>
        <w:t>牵</w:t>
      </w:r>
      <w:r>
        <w:rPr>
          <w:rFonts w:hint="eastAsia"/>
          <w:spacing w:val="-3"/>
          <w:szCs w:val="20"/>
        </w:rPr>
        <w:t>头</w:t>
      </w:r>
      <w:r>
        <w:rPr>
          <w:rFonts w:hint="eastAsia"/>
          <w:szCs w:val="20"/>
        </w:rPr>
        <w:t>人</w:t>
      </w:r>
      <w:r>
        <w:rPr>
          <w:rFonts w:hint="eastAsia"/>
          <w:spacing w:val="-3"/>
          <w:szCs w:val="20"/>
        </w:rPr>
        <w:t>在</w:t>
      </w:r>
      <w:r>
        <w:rPr>
          <w:rFonts w:hint="eastAsia"/>
          <w:szCs w:val="20"/>
        </w:rPr>
        <w:t>本</w:t>
      </w:r>
      <w:r>
        <w:rPr>
          <w:rFonts w:hint="eastAsia"/>
          <w:spacing w:val="-3"/>
          <w:szCs w:val="20"/>
        </w:rPr>
        <w:t>项目</w:t>
      </w:r>
      <w:r>
        <w:rPr>
          <w:rFonts w:hint="eastAsia"/>
          <w:szCs w:val="20"/>
        </w:rPr>
        <w:t>中签</w:t>
      </w:r>
      <w:r>
        <w:rPr>
          <w:rFonts w:hint="eastAsia"/>
          <w:spacing w:val="-3"/>
          <w:szCs w:val="20"/>
        </w:rPr>
        <w:t>署</w:t>
      </w:r>
      <w:r>
        <w:rPr>
          <w:rFonts w:hint="eastAsia"/>
          <w:szCs w:val="20"/>
        </w:rPr>
        <w:t>的</w:t>
      </w:r>
      <w:r>
        <w:rPr>
          <w:rFonts w:hint="eastAsia"/>
          <w:spacing w:val="-3"/>
          <w:szCs w:val="20"/>
        </w:rPr>
        <w:t>一</w:t>
      </w:r>
      <w:r>
        <w:rPr>
          <w:rFonts w:hint="eastAsia"/>
          <w:szCs w:val="20"/>
        </w:rPr>
        <w:t>切</w:t>
      </w:r>
      <w:r>
        <w:rPr>
          <w:rFonts w:hint="eastAsia"/>
          <w:spacing w:val="-3"/>
          <w:szCs w:val="20"/>
        </w:rPr>
        <w:t>文</w:t>
      </w:r>
      <w:r>
        <w:rPr>
          <w:rFonts w:hint="eastAsia"/>
          <w:szCs w:val="20"/>
        </w:rPr>
        <w:t>件</w:t>
      </w:r>
      <w:r>
        <w:rPr>
          <w:rFonts w:hint="eastAsia"/>
          <w:spacing w:val="-3"/>
          <w:szCs w:val="20"/>
        </w:rPr>
        <w:t>和</w:t>
      </w:r>
      <w:r>
        <w:rPr>
          <w:rFonts w:hint="eastAsia"/>
          <w:szCs w:val="20"/>
        </w:rPr>
        <w:t>处</w:t>
      </w:r>
      <w:r>
        <w:rPr>
          <w:rFonts w:hint="eastAsia"/>
          <w:spacing w:val="-3"/>
          <w:szCs w:val="20"/>
        </w:rPr>
        <w:t>理</w:t>
      </w:r>
      <w:r>
        <w:rPr>
          <w:rFonts w:hint="eastAsia"/>
          <w:szCs w:val="20"/>
        </w:rPr>
        <w:t>的一</w:t>
      </w:r>
      <w:r>
        <w:rPr>
          <w:rFonts w:hint="eastAsia"/>
          <w:spacing w:val="-3"/>
          <w:szCs w:val="20"/>
        </w:rPr>
        <w:t>切</w:t>
      </w:r>
      <w:r>
        <w:rPr>
          <w:rFonts w:hint="eastAsia"/>
          <w:szCs w:val="20"/>
        </w:rPr>
        <w:t>事</w:t>
      </w:r>
      <w:r>
        <w:rPr>
          <w:rFonts w:hint="eastAsia"/>
          <w:spacing w:val="-3"/>
          <w:szCs w:val="20"/>
        </w:rPr>
        <w:t>宜</w:t>
      </w:r>
      <w:r>
        <w:rPr>
          <w:rFonts w:hint="eastAsia"/>
          <w:spacing w:val="-25"/>
          <w:szCs w:val="20"/>
        </w:rPr>
        <w:t>，</w:t>
      </w:r>
      <w:r>
        <w:rPr>
          <w:rFonts w:hint="eastAsia"/>
          <w:szCs w:val="20"/>
        </w:rPr>
        <w:t>联</w:t>
      </w:r>
      <w:r>
        <w:rPr>
          <w:rFonts w:hint="eastAsia"/>
          <w:spacing w:val="-3"/>
          <w:szCs w:val="20"/>
        </w:rPr>
        <w:t>合</w:t>
      </w:r>
      <w:r>
        <w:rPr>
          <w:rFonts w:hint="eastAsia"/>
          <w:szCs w:val="20"/>
        </w:rPr>
        <w:t>体</w:t>
      </w:r>
      <w:r>
        <w:rPr>
          <w:rFonts w:hint="eastAsia"/>
          <w:spacing w:val="-3"/>
          <w:szCs w:val="20"/>
        </w:rPr>
        <w:t>各成</w:t>
      </w:r>
      <w:r>
        <w:rPr>
          <w:rFonts w:hint="eastAsia"/>
          <w:szCs w:val="20"/>
        </w:rPr>
        <w:t>员均</w:t>
      </w:r>
      <w:r>
        <w:rPr>
          <w:rFonts w:hint="eastAsia"/>
          <w:spacing w:val="-3"/>
          <w:szCs w:val="20"/>
        </w:rPr>
        <w:t>予</w:t>
      </w:r>
      <w:r>
        <w:rPr>
          <w:rFonts w:hint="eastAsia"/>
          <w:szCs w:val="20"/>
        </w:rPr>
        <w:t>以</w:t>
      </w:r>
      <w:r>
        <w:rPr>
          <w:rFonts w:hint="eastAsia"/>
          <w:spacing w:val="-3"/>
          <w:szCs w:val="20"/>
        </w:rPr>
        <w:t>承</w:t>
      </w:r>
      <w:r>
        <w:rPr>
          <w:rFonts w:hint="eastAsia"/>
          <w:szCs w:val="20"/>
        </w:rPr>
        <w:t xml:space="preserve">认。 </w:t>
      </w:r>
      <w:r>
        <w:rPr>
          <w:rFonts w:hint="eastAsia"/>
          <w:spacing w:val="-1"/>
          <w:szCs w:val="20"/>
        </w:rPr>
        <w:t>联合体各成员将严格按照招标文件、投标文件和合同的要求全面履行义务，并向招标人承担连带责任。</w:t>
      </w:r>
    </w:p>
    <w:p w14:paraId="23B7265E">
      <w:pPr>
        <w:tabs>
          <w:tab w:val="left" w:pos="8741"/>
        </w:tabs>
        <w:spacing w:line="360" w:lineRule="auto"/>
        <w:ind w:firstLine="420" w:firstLineChars="200"/>
        <w:rPr>
          <w:szCs w:val="20"/>
        </w:rPr>
      </w:pPr>
      <w:r>
        <w:rPr>
          <w:rFonts w:hint="eastAsia"/>
          <w:szCs w:val="20"/>
        </w:rPr>
        <w:t>4.</w:t>
      </w:r>
      <w:r>
        <w:rPr>
          <w:rFonts w:hint="eastAsia"/>
          <w:spacing w:val="52"/>
          <w:szCs w:val="20"/>
        </w:rPr>
        <w:t xml:space="preserve"> </w:t>
      </w:r>
      <w:r>
        <w:rPr>
          <w:rFonts w:hint="eastAsia"/>
          <w:spacing w:val="-3"/>
          <w:szCs w:val="20"/>
        </w:rPr>
        <w:t>联</w:t>
      </w:r>
      <w:r>
        <w:rPr>
          <w:rFonts w:hint="eastAsia"/>
          <w:szCs w:val="20"/>
        </w:rPr>
        <w:t>合</w:t>
      </w:r>
      <w:r>
        <w:rPr>
          <w:rFonts w:hint="eastAsia"/>
          <w:spacing w:val="-3"/>
          <w:szCs w:val="20"/>
        </w:rPr>
        <w:t>体</w:t>
      </w:r>
      <w:r>
        <w:rPr>
          <w:rFonts w:hint="eastAsia"/>
          <w:szCs w:val="20"/>
        </w:rPr>
        <w:t>各</w:t>
      </w:r>
      <w:r>
        <w:rPr>
          <w:rFonts w:hint="eastAsia"/>
          <w:spacing w:val="-3"/>
          <w:szCs w:val="20"/>
        </w:rPr>
        <w:t>成</w:t>
      </w:r>
      <w:r>
        <w:rPr>
          <w:rFonts w:hint="eastAsia"/>
          <w:szCs w:val="20"/>
        </w:rPr>
        <w:t>员</w:t>
      </w:r>
      <w:r>
        <w:rPr>
          <w:rFonts w:hint="eastAsia"/>
          <w:spacing w:val="-3"/>
          <w:szCs w:val="20"/>
        </w:rPr>
        <w:t>单</w:t>
      </w:r>
      <w:r>
        <w:rPr>
          <w:rFonts w:hint="eastAsia"/>
          <w:szCs w:val="20"/>
        </w:rPr>
        <w:t>位</w:t>
      </w:r>
      <w:r>
        <w:rPr>
          <w:rFonts w:hint="eastAsia"/>
          <w:spacing w:val="-3"/>
          <w:szCs w:val="20"/>
        </w:rPr>
        <w:t>内部</w:t>
      </w:r>
      <w:r>
        <w:rPr>
          <w:rFonts w:hint="eastAsia"/>
          <w:szCs w:val="20"/>
        </w:rPr>
        <w:t>的职</w:t>
      </w:r>
      <w:r>
        <w:rPr>
          <w:rFonts w:hint="eastAsia"/>
          <w:spacing w:val="-3"/>
          <w:szCs w:val="20"/>
        </w:rPr>
        <w:t>责</w:t>
      </w:r>
      <w:r>
        <w:rPr>
          <w:rFonts w:hint="eastAsia"/>
          <w:szCs w:val="20"/>
        </w:rPr>
        <w:t>分</w:t>
      </w:r>
      <w:r>
        <w:rPr>
          <w:rFonts w:hint="eastAsia"/>
          <w:spacing w:val="-3"/>
          <w:szCs w:val="20"/>
        </w:rPr>
        <w:t>工</w:t>
      </w:r>
      <w:r>
        <w:rPr>
          <w:rFonts w:hint="eastAsia"/>
          <w:szCs w:val="20"/>
        </w:rPr>
        <w:t>如</w:t>
      </w:r>
      <w:r>
        <w:rPr>
          <w:rFonts w:hint="eastAsia"/>
          <w:spacing w:val="-3"/>
          <w:szCs w:val="20"/>
        </w:rPr>
        <w:t>下</w:t>
      </w:r>
      <w:r>
        <w:rPr>
          <w:rFonts w:hint="eastAsia"/>
          <w:spacing w:val="-25"/>
          <w:szCs w:val="20"/>
        </w:rPr>
        <w:t>：</w:t>
      </w:r>
      <w:r>
        <w:rPr>
          <w:rFonts w:hint="eastAsia"/>
          <w:spacing w:val="-25"/>
          <w:szCs w:val="20"/>
          <w:u w:val="single" w:color="000000"/>
        </w:rPr>
        <w:t xml:space="preserve">                </w:t>
      </w:r>
      <w:r>
        <w:rPr>
          <w:rFonts w:hint="eastAsia"/>
          <w:szCs w:val="20"/>
        </w:rPr>
        <w:t>。</w:t>
      </w:r>
    </w:p>
    <w:p w14:paraId="379F33F6">
      <w:pPr>
        <w:tabs>
          <w:tab w:val="left" w:pos="8741"/>
        </w:tabs>
        <w:spacing w:line="360" w:lineRule="auto"/>
        <w:ind w:firstLine="420" w:firstLineChars="200"/>
        <w:rPr>
          <w:szCs w:val="20"/>
        </w:rPr>
      </w:pPr>
      <w:r>
        <w:rPr>
          <w:rFonts w:hint="eastAsia"/>
          <w:szCs w:val="20"/>
        </w:rPr>
        <w:t>5.</w:t>
      </w:r>
      <w:r>
        <w:rPr>
          <w:rFonts w:hint="eastAsia"/>
          <w:spacing w:val="52"/>
          <w:szCs w:val="20"/>
        </w:rPr>
        <w:t xml:space="preserve"> </w:t>
      </w:r>
      <w:r>
        <w:rPr>
          <w:rFonts w:hint="eastAsia"/>
          <w:spacing w:val="-3"/>
          <w:szCs w:val="20"/>
        </w:rPr>
        <w:t>本</w:t>
      </w:r>
      <w:r>
        <w:rPr>
          <w:rFonts w:hint="eastAsia"/>
          <w:szCs w:val="20"/>
        </w:rPr>
        <w:t>协</w:t>
      </w:r>
      <w:r>
        <w:rPr>
          <w:rFonts w:hint="eastAsia"/>
          <w:spacing w:val="-3"/>
          <w:szCs w:val="20"/>
        </w:rPr>
        <w:t>议</w:t>
      </w:r>
      <w:r>
        <w:rPr>
          <w:rFonts w:hint="eastAsia"/>
          <w:szCs w:val="20"/>
        </w:rPr>
        <w:t>书</w:t>
      </w:r>
      <w:r>
        <w:rPr>
          <w:rFonts w:hint="eastAsia"/>
          <w:spacing w:val="-3"/>
          <w:szCs w:val="20"/>
        </w:rPr>
        <w:t>自</w:t>
      </w:r>
      <w:r>
        <w:rPr>
          <w:rFonts w:hint="eastAsia"/>
          <w:szCs w:val="20"/>
        </w:rPr>
        <w:t>所</w:t>
      </w:r>
      <w:r>
        <w:rPr>
          <w:rFonts w:hint="eastAsia"/>
          <w:spacing w:val="-3"/>
          <w:szCs w:val="20"/>
        </w:rPr>
        <w:t>有</w:t>
      </w:r>
      <w:r>
        <w:rPr>
          <w:rFonts w:hint="eastAsia"/>
          <w:szCs w:val="20"/>
        </w:rPr>
        <w:t>成</w:t>
      </w:r>
      <w:r>
        <w:rPr>
          <w:rFonts w:hint="eastAsia"/>
          <w:spacing w:val="-3"/>
          <w:szCs w:val="20"/>
        </w:rPr>
        <w:t>员单</w:t>
      </w:r>
      <w:r>
        <w:rPr>
          <w:rFonts w:hint="eastAsia"/>
          <w:szCs w:val="20"/>
        </w:rPr>
        <w:t>位法</w:t>
      </w:r>
      <w:r>
        <w:rPr>
          <w:rFonts w:hint="eastAsia"/>
          <w:spacing w:val="-3"/>
          <w:szCs w:val="20"/>
        </w:rPr>
        <w:t>定</w:t>
      </w:r>
      <w:r>
        <w:rPr>
          <w:rFonts w:hint="eastAsia"/>
          <w:szCs w:val="20"/>
        </w:rPr>
        <w:t>代</w:t>
      </w:r>
      <w:r>
        <w:rPr>
          <w:rFonts w:hint="eastAsia"/>
          <w:spacing w:val="-3"/>
          <w:szCs w:val="20"/>
        </w:rPr>
        <w:t>表</w:t>
      </w:r>
      <w:r>
        <w:rPr>
          <w:rFonts w:hint="eastAsia"/>
          <w:szCs w:val="20"/>
        </w:rPr>
        <w:t>人</w:t>
      </w:r>
      <w:r>
        <w:rPr>
          <w:rFonts w:hint="eastAsia"/>
          <w:spacing w:val="-3"/>
          <w:szCs w:val="20"/>
        </w:rPr>
        <w:t>或</w:t>
      </w:r>
      <w:r>
        <w:rPr>
          <w:rFonts w:hint="eastAsia"/>
          <w:szCs w:val="20"/>
        </w:rPr>
        <w:t>其</w:t>
      </w:r>
      <w:r>
        <w:rPr>
          <w:rFonts w:hint="eastAsia"/>
          <w:spacing w:val="-3"/>
          <w:szCs w:val="20"/>
        </w:rPr>
        <w:t>委</w:t>
      </w:r>
      <w:r>
        <w:rPr>
          <w:rFonts w:hint="eastAsia"/>
          <w:szCs w:val="20"/>
        </w:rPr>
        <w:t>托</w:t>
      </w:r>
      <w:r>
        <w:rPr>
          <w:rFonts w:hint="eastAsia"/>
          <w:spacing w:val="-3"/>
          <w:szCs w:val="20"/>
        </w:rPr>
        <w:t>代</w:t>
      </w:r>
      <w:r>
        <w:rPr>
          <w:rFonts w:hint="eastAsia"/>
          <w:szCs w:val="20"/>
        </w:rPr>
        <w:t>理人</w:t>
      </w:r>
      <w:r>
        <w:rPr>
          <w:rFonts w:hint="eastAsia"/>
          <w:spacing w:val="-3"/>
          <w:szCs w:val="20"/>
        </w:rPr>
        <w:t>签</w:t>
      </w:r>
      <w:r>
        <w:rPr>
          <w:rFonts w:hint="eastAsia"/>
          <w:szCs w:val="20"/>
        </w:rPr>
        <w:t>字</w:t>
      </w:r>
      <w:r>
        <w:rPr>
          <w:rFonts w:hint="eastAsia"/>
          <w:spacing w:val="-3"/>
          <w:szCs w:val="20"/>
        </w:rPr>
        <w:t>或</w:t>
      </w:r>
      <w:r>
        <w:rPr>
          <w:rFonts w:hint="eastAsia"/>
          <w:szCs w:val="20"/>
        </w:rPr>
        <w:t>盖</w:t>
      </w:r>
      <w:r>
        <w:rPr>
          <w:rFonts w:hint="eastAsia"/>
          <w:spacing w:val="-3"/>
          <w:szCs w:val="20"/>
        </w:rPr>
        <w:t>单</w:t>
      </w:r>
      <w:r>
        <w:rPr>
          <w:rFonts w:hint="eastAsia"/>
          <w:szCs w:val="20"/>
        </w:rPr>
        <w:t>位</w:t>
      </w:r>
      <w:r>
        <w:rPr>
          <w:rFonts w:hint="eastAsia"/>
          <w:spacing w:val="-3"/>
          <w:szCs w:val="20"/>
        </w:rPr>
        <w:t>章</w:t>
      </w:r>
      <w:r>
        <w:rPr>
          <w:rFonts w:hint="eastAsia"/>
          <w:szCs w:val="20"/>
        </w:rPr>
        <w:t>之</w:t>
      </w:r>
      <w:r>
        <w:rPr>
          <w:rFonts w:hint="eastAsia"/>
          <w:spacing w:val="-3"/>
          <w:szCs w:val="20"/>
        </w:rPr>
        <w:t>日</w:t>
      </w:r>
      <w:r>
        <w:rPr>
          <w:rFonts w:hint="eastAsia"/>
          <w:szCs w:val="20"/>
        </w:rPr>
        <w:t>起生</w:t>
      </w:r>
      <w:r>
        <w:rPr>
          <w:rFonts w:hint="eastAsia"/>
          <w:spacing w:val="-3"/>
          <w:szCs w:val="20"/>
        </w:rPr>
        <w:t>效</w:t>
      </w:r>
      <w:r>
        <w:rPr>
          <w:rFonts w:hint="eastAsia"/>
          <w:spacing w:val="-24"/>
          <w:szCs w:val="20"/>
        </w:rPr>
        <w:t>，</w:t>
      </w:r>
      <w:r>
        <w:rPr>
          <w:rFonts w:hint="eastAsia"/>
          <w:szCs w:val="20"/>
        </w:rPr>
        <w:t>合同</w:t>
      </w:r>
      <w:r>
        <w:rPr>
          <w:rFonts w:hint="eastAsia"/>
          <w:spacing w:val="-2"/>
          <w:szCs w:val="20"/>
        </w:rPr>
        <w:t>履行完毕后自动失效。</w:t>
      </w:r>
    </w:p>
    <w:p w14:paraId="63C90304">
      <w:pPr>
        <w:tabs>
          <w:tab w:val="left" w:pos="8320"/>
        </w:tabs>
        <w:spacing w:line="360" w:lineRule="auto"/>
        <w:ind w:firstLine="420" w:firstLineChars="200"/>
        <w:rPr>
          <w:spacing w:val="-3"/>
          <w:szCs w:val="20"/>
        </w:rPr>
      </w:pPr>
      <w:r>
        <w:rPr>
          <w:rFonts w:hint="eastAsia"/>
          <w:szCs w:val="20"/>
        </w:rPr>
        <w:t xml:space="preserve">6.  </w:t>
      </w:r>
      <w:r>
        <w:rPr>
          <w:rFonts w:hint="eastAsia"/>
          <w:spacing w:val="-2"/>
          <w:szCs w:val="20"/>
        </w:rPr>
        <w:t>本协议书一式</w:t>
      </w:r>
      <w:r>
        <w:rPr>
          <w:rFonts w:hint="eastAsia"/>
          <w:spacing w:val="-2"/>
          <w:szCs w:val="20"/>
          <w:u w:val="single" w:color="000000"/>
        </w:rPr>
        <w:t xml:space="preserve">    </w:t>
      </w:r>
      <w:r>
        <w:rPr>
          <w:rFonts w:hint="eastAsia"/>
          <w:spacing w:val="-3"/>
          <w:szCs w:val="20"/>
        </w:rPr>
        <w:t>份，联合体成员和招标人各执一份。</w:t>
      </w:r>
    </w:p>
    <w:p w14:paraId="707931F0">
      <w:pPr>
        <w:spacing w:line="360" w:lineRule="auto"/>
        <w:ind w:firstLine="408" w:firstLineChars="200"/>
        <w:rPr>
          <w:szCs w:val="20"/>
        </w:rPr>
      </w:pPr>
      <w:r>
        <w:rPr>
          <w:rFonts w:hint="eastAsia"/>
          <w:spacing w:val="-3"/>
          <w:szCs w:val="20"/>
        </w:rPr>
        <w:t>注：本协议书由法定代表人签字的，应附法定代表人身份证明；由委托代理人签字的，</w:t>
      </w:r>
      <w:r>
        <w:rPr>
          <w:rFonts w:hint="eastAsia"/>
          <w:spacing w:val="-1"/>
          <w:szCs w:val="20"/>
        </w:rPr>
        <w:t>应附授权委托书。</w:t>
      </w:r>
    </w:p>
    <w:p w14:paraId="5FF0FE02">
      <w:pPr>
        <w:adjustRightInd w:val="0"/>
        <w:spacing w:before="9" w:line="332" w:lineRule="auto"/>
        <w:ind w:firstLine="420" w:firstLineChars="200"/>
        <w:textAlignment w:val="baseline"/>
        <w:rPr>
          <w:szCs w:val="20"/>
        </w:rPr>
      </w:pPr>
    </w:p>
    <w:p w14:paraId="1982B1A3">
      <w:pPr>
        <w:adjustRightInd w:val="0"/>
        <w:spacing w:before="9" w:line="332" w:lineRule="auto"/>
        <w:ind w:firstLine="420" w:firstLineChars="200"/>
        <w:textAlignment w:val="baseline"/>
        <w:rPr>
          <w:szCs w:val="20"/>
        </w:rPr>
      </w:pPr>
    </w:p>
    <w:p w14:paraId="702426B7">
      <w:pPr>
        <w:tabs>
          <w:tab w:val="left" w:pos="5984"/>
        </w:tabs>
        <w:adjustRightInd w:val="0"/>
        <w:spacing w:after="120" w:line="332" w:lineRule="auto"/>
        <w:ind w:firstLine="2472" w:firstLineChars="1200"/>
        <w:textAlignment w:val="baseline"/>
        <w:rPr>
          <w:szCs w:val="20"/>
        </w:rPr>
      </w:pPr>
      <w:r>
        <w:rPr>
          <w:rFonts w:hint="eastAsia"/>
          <w:spacing w:val="-2"/>
          <w:szCs w:val="20"/>
        </w:rPr>
        <w:t>联合体牵头人名称：</w:t>
      </w:r>
      <w:r>
        <w:rPr>
          <w:rFonts w:hint="eastAsia"/>
          <w:spacing w:val="-2"/>
          <w:szCs w:val="20"/>
          <w:u w:val="single" w:color="000000"/>
        </w:rPr>
        <w:tab/>
      </w:r>
      <w:r>
        <w:rPr>
          <w:rFonts w:hint="eastAsia"/>
          <w:spacing w:val="-1"/>
          <w:szCs w:val="20"/>
        </w:rPr>
        <w:t>（盖单位章）</w:t>
      </w:r>
    </w:p>
    <w:p w14:paraId="30B71F68">
      <w:pPr>
        <w:tabs>
          <w:tab w:val="left" w:pos="6401"/>
        </w:tabs>
        <w:adjustRightInd w:val="0"/>
        <w:spacing w:before="36" w:after="120" w:line="332" w:lineRule="auto"/>
        <w:ind w:left="2510"/>
        <w:textAlignment w:val="baseline"/>
        <w:rPr>
          <w:szCs w:val="20"/>
        </w:rPr>
      </w:pPr>
      <w:r>
        <w:rPr>
          <w:rFonts w:hint="eastAsia"/>
          <w:spacing w:val="-2"/>
          <w:szCs w:val="20"/>
        </w:rPr>
        <w:t>法定代表人或其委托代理人：</w:t>
      </w:r>
      <w:r>
        <w:rPr>
          <w:rFonts w:hint="eastAsia"/>
          <w:spacing w:val="-2"/>
          <w:szCs w:val="20"/>
          <w:u w:val="single" w:color="000000"/>
        </w:rPr>
        <w:tab/>
      </w:r>
      <w:r>
        <w:rPr>
          <w:rFonts w:hint="eastAsia"/>
          <w:spacing w:val="-1"/>
          <w:szCs w:val="20"/>
        </w:rPr>
        <w:t>（签字）</w:t>
      </w:r>
    </w:p>
    <w:p w14:paraId="62C9A28D">
      <w:pPr>
        <w:tabs>
          <w:tab w:val="left" w:pos="6072"/>
        </w:tabs>
        <w:adjustRightInd w:val="0"/>
        <w:spacing w:before="36" w:after="120" w:line="332" w:lineRule="auto"/>
        <w:ind w:firstLine="1442" w:firstLineChars="700"/>
        <w:textAlignment w:val="baseline"/>
        <w:rPr>
          <w:szCs w:val="20"/>
        </w:rPr>
      </w:pPr>
      <w:r>
        <w:rPr>
          <w:rFonts w:hint="eastAsia"/>
          <w:spacing w:val="-2"/>
          <w:szCs w:val="20"/>
        </w:rPr>
        <w:t>联合体成员名称：</w:t>
      </w:r>
      <w:r>
        <w:rPr>
          <w:rFonts w:hint="eastAsia"/>
          <w:spacing w:val="-2"/>
          <w:szCs w:val="20"/>
          <w:u w:val="single" w:color="000000"/>
        </w:rPr>
        <w:tab/>
      </w:r>
      <w:r>
        <w:rPr>
          <w:rFonts w:hint="eastAsia"/>
          <w:spacing w:val="-1"/>
          <w:szCs w:val="20"/>
        </w:rPr>
        <w:t>（盖单位章）</w:t>
      </w:r>
    </w:p>
    <w:p w14:paraId="116707AF">
      <w:pPr>
        <w:tabs>
          <w:tab w:val="left" w:pos="6187"/>
        </w:tabs>
        <w:adjustRightInd w:val="0"/>
        <w:spacing w:before="36" w:after="120" w:line="332" w:lineRule="auto"/>
        <w:ind w:left="2510"/>
        <w:textAlignment w:val="baseline"/>
        <w:rPr>
          <w:szCs w:val="20"/>
        </w:rPr>
      </w:pPr>
      <w:r>
        <w:rPr>
          <w:rFonts w:hint="eastAsia"/>
          <w:spacing w:val="-2"/>
          <w:szCs w:val="20"/>
        </w:rPr>
        <w:t>法定代表人或其委托代理人：</w:t>
      </w:r>
      <w:r>
        <w:rPr>
          <w:rFonts w:hint="eastAsia"/>
          <w:spacing w:val="-2"/>
          <w:szCs w:val="20"/>
          <w:u w:val="single" w:color="000000"/>
        </w:rPr>
        <w:tab/>
      </w:r>
      <w:r>
        <w:rPr>
          <w:rFonts w:hint="eastAsia"/>
          <w:spacing w:val="-1"/>
          <w:szCs w:val="20"/>
        </w:rPr>
        <w:t>（签字）</w:t>
      </w:r>
    </w:p>
    <w:p w14:paraId="36D3094D">
      <w:pPr>
        <w:tabs>
          <w:tab w:val="left" w:pos="7241"/>
        </w:tabs>
        <w:adjustRightInd w:val="0"/>
        <w:spacing w:before="36" w:after="120" w:line="332" w:lineRule="auto"/>
        <w:ind w:left="2510"/>
        <w:textAlignment w:val="baseline"/>
        <w:rPr>
          <w:szCs w:val="20"/>
        </w:rPr>
      </w:pPr>
      <w:r>
        <w:rPr>
          <w:rFonts w:hint="eastAsia"/>
          <w:spacing w:val="-2"/>
          <w:szCs w:val="20"/>
        </w:rPr>
        <w:t>联合体成员名称：</w:t>
      </w:r>
      <w:r>
        <w:rPr>
          <w:rFonts w:hint="eastAsia"/>
          <w:spacing w:val="-2"/>
          <w:szCs w:val="20"/>
          <w:u w:val="single"/>
        </w:rPr>
        <w:t xml:space="preserve">           </w:t>
      </w:r>
      <w:r>
        <w:rPr>
          <w:rFonts w:hint="eastAsia"/>
          <w:spacing w:val="-1"/>
          <w:szCs w:val="20"/>
        </w:rPr>
        <w:t>（盖单位章）</w:t>
      </w:r>
    </w:p>
    <w:p w14:paraId="13A0A49D">
      <w:pPr>
        <w:tabs>
          <w:tab w:val="left" w:pos="6187"/>
        </w:tabs>
        <w:adjustRightInd w:val="0"/>
        <w:spacing w:before="36" w:after="120" w:line="332" w:lineRule="auto"/>
        <w:ind w:left="2510"/>
        <w:textAlignment w:val="baseline"/>
        <w:rPr>
          <w:szCs w:val="20"/>
        </w:rPr>
      </w:pPr>
      <w:r>
        <w:rPr>
          <w:rFonts w:hint="eastAsia"/>
          <w:spacing w:val="-2"/>
          <w:szCs w:val="20"/>
        </w:rPr>
        <w:t>法定代表人或其委托代理人：</w:t>
      </w:r>
      <w:r>
        <w:rPr>
          <w:rFonts w:hint="eastAsia"/>
          <w:spacing w:val="-2"/>
          <w:szCs w:val="20"/>
          <w:u w:val="single" w:color="000000"/>
        </w:rPr>
        <w:tab/>
      </w:r>
      <w:r>
        <w:rPr>
          <w:rFonts w:hint="eastAsia"/>
          <w:spacing w:val="-1"/>
          <w:szCs w:val="20"/>
        </w:rPr>
        <w:t>（签字）</w:t>
      </w:r>
    </w:p>
    <w:p w14:paraId="56235F65">
      <w:pPr>
        <w:tabs>
          <w:tab w:val="left" w:pos="4538"/>
          <w:tab w:val="left" w:pos="5484"/>
          <w:tab w:val="left" w:pos="6427"/>
        </w:tabs>
        <w:adjustRightInd w:val="0"/>
        <w:spacing w:before="36" w:after="120" w:line="332" w:lineRule="auto"/>
        <w:ind w:left="3801"/>
        <w:textAlignment w:val="baseline"/>
        <w:rPr>
          <w:szCs w:val="20"/>
        </w:rPr>
      </w:pPr>
      <w:r>
        <w:rPr>
          <w:rFonts w:hint="eastAsia"/>
          <w:szCs w:val="20"/>
          <w:u w:val="single" w:color="000000"/>
        </w:rPr>
        <w:t xml:space="preserve"> </w:t>
      </w:r>
      <w:r>
        <w:rPr>
          <w:rFonts w:hint="eastAsia"/>
          <w:szCs w:val="20"/>
          <w:u w:val="single" w:color="000000"/>
        </w:rPr>
        <w:tab/>
      </w:r>
      <w:r>
        <w:rPr>
          <w:rFonts w:hint="eastAsia"/>
          <w:szCs w:val="20"/>
        </w:rPr>
        <w:t>年</w:t>
      </w:r>
      <w:r>
        <w:rPr>
          <w:rFonts w:hint="eastAsia"/>
          <w:szCs w:val="20"/>
          <w:u w:val="single" w:color="000000"/>
        </w:rPr>
        <w:tab/>
      </w:r>
      <w:r>
        <w:rPr>
          <w:rFonts w:hint="eastAsia"/>
          <w:szCs w:val="22"/>
        </w:rPr>
        <w:t>月</w:t>
      </w:r>
      <w:r>
        <w:rPr>
          <w:rFonts w:hint="eastAsia"/>
          <w:spacing w:val="-3"/>
          <w:w w:val="95"/>
          <w:szCs w:val="20"/>
          <w:u w:val="single" w:color="000000"/>
        </w:rPr>
        <w:tab/>
      </w:r>
      <w:r>
        <w:rPr>
          <w:rFonts w:hint="eastAsia"/>
          <w:szCs w:val="20"/>
        </w:rPr>
        <w:t>日</w:t>
      </w:r>
    </w:p>
    <w:p w14:paraId="585C3BEB">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r>
    </w:p>
    <w:p w14:paraId="7802B141">
      <w:pPr>
        <w:numPr>
          <w:ilvl w:val="0"/>
          <w:numId w:val="7"/>
        </w:numPr>
        <w:spacing w:line="360" w:lineRule="auto"/>
        <w:jc w:val="center"/>
        <w:outlineLvl w:val="1"/>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中小企业声明函或残疾人福利性单位声明函或监狱企业的证明资料</w:t>
      </w:r>
    </w:p>
    <w:p w14:paraId="30CC65D4">
      <w:pPr>
        <w:numPr>
          <w:ilvl w:val="0"/>
          <w:numId w:val="0"/>
        </w:numPr>
        <w:spacing w:line="360" w:lineRule="auto"/>
        <w:jc w:val="center"/>
        <w:outlineLvl w:val="1"/>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sz w:val="24"/>
          <w:szCs w:val="24"/>
          <w:u w:val="single"/>
        </w:rPr>
        <w:t>（组成联合体投标的，联合体各方均须提供）</w:t>
      </w:r>
    </w:p>
    <w:p w14:paraId="547A4D30">
      <w:pPr>
        <w:spacing w:line="360" w:lineRule="auto"/>
        <w:ind w:firstLine="2891" w:firstLineChars="900"/>
        <w:jc w:val="both"/>
        <w:rPr>
          <w:rFonts w:hint="eastAsia" w:eastAsia="黑体"/>
          <w:b/>
          <w:bCs/>
          <w:color w:val="auto"/>
          <w:sz w:val="32"/>
          <w:szCs w:val="40"/>
          <w:highlight w:val="none"/>
        </w:rPr>
      </w:pPr>
      <w:r>
        <w:rPr>
          <w:rFonts w:hint="eastAsia" w:eastAsia="黑体"/>
          <w:b/>
          <w:bCs/>
          <w:color w:val="auto"/>
          <w:sz w:val="32"/>
          <w:szCs w:val="40"/>
          <w:highlight w:val="none"/>
        </w:rPr>
        <w:t>中小企业声明函（服务）</w:t>
      </w:r>
    </w:p>
    <w:p w14:paraId="7F3ABE79">
      <w:pPr>
        <w:autoSpaceDE w:val="0"/>
        <w:autoSpaceDN w:val="0"/>
        <w:adjustRightInd w:val="0"/>
        <w:spacing w:line="48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本公司（联合体）郑重声明，根据《政府采购促进中小企业发展管理办法》（财库﹝2020﹞46 号）的规定，本公司（联合体）参加（采购单位名称）的 （项目名称）采购活动，工程的施工单位全部为符合政策要求的中小企业（或者：服务全部由符合政策要求的中小企业承接）。相关企业（含联合体中的中小企业、签订分包意向协议的中小企业）的具体情况如下：</w:t>
      </w:r>
    </w:p>
    <w:p w14:paraId="262EB940">
      <w:pPr>
        <w:autoSpaceDE w:val="0"/>
        <w:autoSpaceDN w:val="0"/>
        <w:adjustRightInd w:val="0"/>
        <w:spacing w:line="480" w:lineRule="auto"/>
        <w:ind w:firstLine="480" w:firstLineChars="200"/>
        <w:jc w:val="left"/>
        <w:rPr>
          <w:rFonts w:hint="eastAsia"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u w:val="single"/>
        </w:rPr>
        <w:t xml:space="preserve">        （标的名称）</w:t>
      </w:r>
      <w:r>
        <w:rPr>
          <w:rFonts w:hint="eastAsia" w:ascii="宋体" w:hAnsi="宋体"/>
          <w:color w:val="auto"/>
          <w:sz w:val="24"/>
          <w:szCs w:val="24"/>
          <w:highlight w:val="none"/>
        </w:rPr>
        <w:t>，属于采购文件中明确的所属行业</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；承建（承接）企业为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（中型企业、小型企业、微型企业）。 </w:t>
      </w:r>
    </w:p>
    <w:p w14:paraId="755C08C7">
      <w:pPr>
        <w:autoSpaceDE w:val="0"/>
        <w:autoSpaceDN w:val="0"/>
        <w:adjustRightInd w:val="0"/>
        <w:spacing w:line="48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w:t>
      </w:r>
    </w:p>
    <w:p w14:paraId="1B922352">
      <w:pPr>
        <w:autoSpaceDE w:val="0"/>
        <w:autoSpaceDN w:val="0"/>
        <w:adjustRightInd w:val="0"/>
        <w:spacing w:line="48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以上企业不属于大型企业的分支机构，不存在控股股东为大企业的情形，也不存在与大企业的负责人为同一人的情形。</w:t>
      </w:r>
    </w:p>
    <w:p w14:paraId="332469E1">
      <w:pPr>
        <w:autoSpaceDE w:val="0"/>
        <w:autoSpaceDN w:val="0"/>
        <w:adjustRightInd w:val="0"/>
        <w:spacing w:line="480" w:lineRule="auto"/>
        <w:ind w:firstLine="480" w:firstLineChars="20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本</w:t>
      </w:r>
      <w:r>
        <w:rPr>
          <w:rFonts w:hint="eastAsia" w:ascii="宋体" w:hAnsi="宋体"/>
          <w:color w:val="auto"/>
          <w:sz w:val="24"/>
          <w:szCs w:val="24"/>
          <w:highlight w:val="none"/>
        </w:rPr>
        <w:t>企业</w:t>
      </w:r>
      <w:r>
        <w:rPr>
          <w:rFonts w:hint="eastAsia" w:ascii="宋体" w:hAnsi="宋体"/>
          <w:color w:val="auto"/>
          <w:sz w:val="24"/>
          <w:szCs w:val="24"/>
          <w:highlight w:val="none"/>
          <w:lang w:val="zh-CN"/>
        </w:rPr>
        <w:t>对上述声明</w:t>
      </w:r>
      <w:r>
        <w:rPr>
          <w:rFonts w:hint="eastAsia" w:ascii="宋体" w:hAnsi="宋体"/>
          <w:color w:val="auto"/>
          <w:sz w:val="24"/>
          <w:szCs w:val="24"/>
          <w:highlight w:val="none"/>
        </w:rPr>
        <w:t>内容</w:t>
      </w:r>
      <w:r>
        <w:rPr>
          <w:rFonts w:hint="eastAsia" w:ascii="宋体" w:hAnsi="宋体"/>
          <w:color w:val="auto"/>
          <w:sz w:val="24"/>
          <w:szCs w:val="24"/>
          <w:highlight w:val="none"/>
          <w:lang w:val="zh-CN"/>
        </w:rPr>
        <w:t>的真实性负责。如有虚假，将依法承担相应责任。</w:t>
      </w:r>
    </w:p>
    <w:p w14:paraId="7299E524">
      <w:pPr>
        <w:autoSpaceDE w:val="0"/>
        <w:autoSpaceDN w:val="0"/>
        <w:adjustRightInd w:val="0"/>
        <w:spacing w:line="480" w:lineRule="auto"/>
        <w:ind w:firstLine="480" w:firstLineChars="200"/>
        <w:jc w:val="left"/>
        <w:rPr>
          <w:rFonts w:ascii="宋体" w:hAnsi="宋体"/>
          <w:color w:val="auto"/>
          <w:sz w:val="24"/>
          <w:szCs w:val="24"/>
          <w:highlight w:val="none"/>
        </w:rPr>
      </w:pPr>
    </w:p>
    <w:p w14:paraId="6EEB5AC9">
      <w:pPr>
        <w:autoSpaceDE w:val="0"/>
        <w:autoSpaceDN w:val="0"/>
        <w:adjustRightInd w:val="0"/>
        <w:spacing w:line="480" w:lineRule="auto"/>
        <w:ind w:firstLine="4800" w:firstLineChars="2000"/>
        <w:jc w:val="left"/>
        <w:rPr>
          <w:rFonts w:ascii="宋体" w:hAnsi="宋体"/>
          <w:color w:val="auto"/>
          <w:sz w:val="24"/>
          <w:szCs w:val="24"/>
          <w:highlight w:val="none"/>
        </w:rPr>
      </w:pPr>
      <w:r>
        <w:rPr>
          <w:rFonts w:ascii="宋体" w:hAnsi="宋体"/>
          <w:color w:val="auto"/>
          <w:sz w:val="24"/>
          <w:szCs w:val="24"/>
          <w:highlight w:val="none"/>
        </w:rPr>
        <w:t>企业名称</w:t>
      </w:r>
      <w:r>
        <w:rPr>
          <w:rFonts w:hint="eastAsia" w:ascii="宋体" w:hAnsi="宋体" w:cs="宋体"/>
          <w:color w:val="auto"/>
          <w:sz w:val="24"/>
          <w:highlight w:val="none"/>
        </w:rPr>
        <w:t>（加盖CA电子公章）</w:t>
      </w:r>
      <w:r>
        <w:rPr>
          <w:rFonts w:hint="eastAsia" w:ascii="宋体" w:hAnsi="宋体"/>
          <w:color w:val="auto"/>
          <w:sz w:val="24"/>
          <w:szCs w:val="24"/>
          <w:highlight w:val="none"/>
        </w:rPr>
        <w:t>：</w:t>
      </w:r>
    </w:p>
    <w:p w14:paraId="336697EF">
      <w:pPr>
        <w:spacing w:line="480" w:lineRule="auto"/>
        <w:jc w:val="center"/>
        <w:rPr>
          <w:rFonts w:ascii="宋体" w:hAnsi="宋体"/>
          <w:color w:val="auto"/>
          <w:sz w:val="24"/>
          <w:szCs w:val="24"/>
          <w:highlight w:val="none"/>
        </w:rPr>
      </w:pPr>
      <w:r>
        <w:rPr>
          <w:rFonts w:ascii="宋体" w:hAnsi="宋体"/>
          <w:color w:val="auto"/>
          <w:sz w:val="24"/>
          <w:szCs w:val="24"/>
          <w:highlight w:val="none"/>
        </w:rPr>
        <w:t xml:space="preserve">         日期：</w:t>
      </w:r>
    </w:p>
    <w:p w14:paraId="4424A6AD">
      <w:pPr>
        <w:spacing w:line="360" w:lineRule="auto"/>
        <w:rPr>
          <w:rFonts w:ascii="宋体" w:hAnsi="宋体"/>
          <w:color w:val="auto"/>
          <w:sz w:val="24"/>
          <w:szCs w:val="24"/>
          <w:highlight w:val="none"/>
        </w:rPr>
      </w:pPr>
    </w:p>
    <w:p w14:paraId="4D27A759">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注：</w:t>
      </w:r>
    </w:p>
    <w:p w14:paraId="71B1F8AD">
      <w:pPr>
        <w:spacing w:line="360" w:lineRule="auto"/>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）企业划型标准请参照《关于印发中小企业划型标准规定的通知》（工信部联企业</w:t>
      </w:r>
      <w:r>
        <w:rPr>
          <w:rFonts w:hint="eastAsia" w:ascii="宋体" w:hAnsi="宋体" w:cs="宋体"/>
          <w:color w:val="auto"/>
          <w:sz w:val="24"/>
          <w:szCs w:val="24"/>
          <w:highlight w:val="none"/>
        </w:rPr>
        <w:t>〔</w:t>
      </w:r>
      <w:r>
        <w:rPr>
          <w:rFonts w:hint="eastAsia" w:ascii="宋体" w:hAnsi="宋体"/>
          <w:color w:val="auto"/>
          <w:sz w:val="24"/>
          <w:szCs w:val="24"/>
          <w:highlight w:val="none"/>
        </w:rPr>
        <w:t>2011</w:t>
      </w:r>
      <w:r>
        <w:rPr>
          <w:rFonts w:hint="eastAsia" w:ascii="宋体" w:hAnsi="宋体" w:cs="宋体"/>
          <w:color w:val="auto"/>
          <w:sz w:val="24"/>
          <w:szCs w:val="24"/>
          <w:highlight w:val="none"/>
        </w:rPr>
        <w:t>〕</w:t>
      </w:r>
      <w:r>
        <w:rPr>
          <w:rFonts w:hint="eastAsia" w:ascii="宋体" w:hAnsi="宋体"/>
          <w:color w:val="auto"/>
          <w:sz w:val="24"/>
          <w:szCs w:val="24"/>
          <w:highlight w:val="none"/>
        </w:rPr>
        <w:t>300号）文件规定自行填写。</w:t>
      </w:r>
    </w:p>
    <w:p w14:paraId="5ACC2865">
      <w:pPr>
        <w:spacing w:line="360" w:lineRule="auto"/>
        <w:rPr>
          <w:rFonts w:hint="eastAsia" w:ascii="宋体" w:hAnsi="宋体" w:eastAsia="宋体"/>
          <w:color w:val="auto"/>
          <w:sz w:val="24"/>
          <w:szCs w:val="24"/>
          <w:highlight w:val="none"/>
          <w:u w:val="single"/>
          <w:lang w:eastAsia="zh-CN"/>
        </w:rPr>
      </w:pPr>
      <w:r>
        <w:rPr>
          <w:rFonts w:hint="eastAsia" w:ascii="宋体" w:hAnsi="宋体"/>
          <w:bCs/>
          <w:color w:val="auto"/>
          <w:sz w:val="24"/>
          <w:szCs w:val="24"/>
          <w:highlight w:val="none"/>
        </w:rPr>
        <w:t>（2）</w:t>
      </w:r>
      <w:r>
        <w:rPr>
          <w:rFonts w:hint="eastAsia" w:ascii="宋体" w:hAnsi="宋体" w:cs="宋体"/>
          <w:color w:val="auto"/>
          <w:sz w:val="24"/>
          <w:szCs w:val="24"/>
          <w:highlight w:val="yellow"/>
        </w:rPr>
        <w:t>本项目所属行业：</w:t>
      </w:r>
      <w:r>
        <w:rPr>
          <w:rFonts w:hint="eastAsia" w:ascii="宋体" w:hAnsi="宋体" w:cs="宋体"/>
          <w:color w:val="auto"/>
          <w:sz w:val="24"/>
          <w:szCs w:val="24"/>
          <w:highlight w:val="yellow"/>
          <w:lang w:val="en-US" w:eastAsia="zh-CN"/>
        </w:rPr>
        <w:t>其他未列明行业</w:t>
      </w:r>
    </w:p>
    <w:p w14:paraId="6D264063">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（3）从业人员、营业收入、资产总额填报上一年度数据，无上一年度数据的新成立企业可不填报。</w:t>
      </w:r>
    </w:p>
    <w:p w14:paraId="70A4BBEE">
      <w:pPr>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w:t>
      </w:r>
      <w:r>
        <w:rPr>
          <w:rFonts w:hint="eastAsia" w:ascii="宋体" w:hAnsi="宋体"/>
          <w:b/>
          <w:bCs w:val="0"/>
          <w:color w:val="auto"/>
          <w:sz w:val="24"/>
          <w:szCs w:val="24"/>
          <w:highlight w:val="none"/>
          <w:lang w:val="en-US" w:eastAsia="zh-CN"/>
        </w:rPr>
        <w:t>4</w:t>
      </w:r>
      <w:r>
        <w:rPr>
          <w:rFonts w:hint="eastAsia" w:ascii="宋体" w:hAnsi="宋体"/>
          <w:b/>
          <w:bCs w:val="0"/>
          <w:color w:val="auto"/>
          <w:sz w:val="24"/>
          <w:szCs w:val="24"/>
          <w:highlight w:val="none"/>
        </w:rPr>
        <w:t>）组成联合体投标的，联合体</w:t>
      </w:r>
      <w:r>
        <w:rPr>
          <w:rFonts w:hint="eastAsia" w:ascii="宋体" w:hAnsi="宋体"/>
          <w:b/>
          <w:bCs w:val="0"/>
          <w:color w:val="auto"/>
          <w:sz w:val="24"/>
          <w:szCs w:val="24"/>
          <w:highlight w:val="none"/>
          <w:lang w:val="en-US" w:eastAsia="zh-CN"/>
        </w:rPr>
        <w:t>牵头人</w:t>
      </w:r>
      <w:r>
        <w:rPr>
          <w:rFonts w:hint="eastAsia" w:ascii="宋体" w:hAnsi="宋体"/>
          <w:b/>
          <w:bCs w:val="0"/>
          <w:color w:val="auto"/>
          <w:sz w:val="24"/>
          <w:szCs w:val="24"/>
          <w:highlight w:val="none"/>
        </w:rPr>
        <w:t>和各成员单位分别提供此函。</w:t>
      </w:r>
    </w:p>
    <w:p w14:paraId="402DF127">
      <w:pPr>
        <w:spacing w:line="360" w:lineRule="auto"/>
        <w:rPr>
          <w:rFonts w:hint="eastAsia" w:ascii="宋体" w:hAnsi="宋体"/>
          <w:bCs/>
          <w:color w:val="auto"/>
          <w:sz w:val="24"/>
          <w:szCs w:val="24"/>
          <w:highlight w:val="none"/>
        </w:rPr>
      </w:pPr>
    </w:p>
    <w:p w14:paraId="6A3222E0">
      <w:pPr>
        <w:spacing w:line="360" w:lineRule="auto"/>
        <w:ind w:firstLine="2891" w:firstLineChars="900"/>
        <w:jc w:val="both"/>
        <w:rPr>
          <w:rFonts w:hint="eastAsia" w:eastAsia="黑体"/>
          <w:b/>
          <w:bCs/>
          <w:color w:val="auto"/>
          <w:sz w:val="32"/>
          <w:szCs w:val="40"/>
          <w:highlight w:val="none"/>
        </w:rPr>
      </w:pPr>
    </w:p>
    <w:p w14:paraId="5365753F">
      <w:pPr>
        <w:spacing w:line="360" w:lineRule="auto"/>
        <w:ind w:firstLine="2891" w:firstLineChars="900"/>
        <w:jc w:val="both"/>
        <w:rPr>
          <w:rFonts w:eastAsia="黑体"/>
          <w:b/>
          <w:bCs/>
          <w:color w:val="auto"/>
          <w:sz w:val="36"/>
          <w:szCs w:val="44"/>
          <w:highlight w:val="none"/>
        </w:rPr>
      </w:pPr>
      <w:r>
        <w:rPr>
          <w:rFonts w:hint="eastAsia" w:eastAsia="黑体"/>
          <w:b/>
          <w:bCs/>
          <w:color w:val="auto"/>
          <w:sz w:val="32"/>
          <w:szCs w:val="40"/>
          <w:highlight w:val="none"/>
        </w:rPr>
        <w:t>残疾人福利性单位声明函</w:t>
      </w:r>
    </w:p>
    <w:p w14:paraId="052359E8">
      <w:pPr>
        <w:adjustRightInd w:val="0"/>
        <w:snapToGrid w:val="0"/>
        <w:spacing w:line="580" w:lineRule="exact"/>
        <w:ind w:firstLine="480" w:firstLineChars="200"/>
        <w:rPr>
          <w:rFonts w:ascii="宋体" w:cs="宋体"/>
          <w:color w:val="auto"/>
          <w:sz w:val="24"/>
          <w:szCs w:val="24"/>
          <w:highlight w:val="none"/>
        </w:rPr>
      </w:pPr>
      <w:r>
        <w:rPr>
          <w:rFonts w:hint="eastAsia" w:ascii="宋体" w:hAnsi="宋体" w:cs="宋体"/>
          <w:color w:val="auto"/>
          <w:sz w:val="24"/>
          <w:szCs w:val="24"/>
          <w:highlight w:val="none"/>
        </w:rPr>
        <w:t>本单位郑重声明，根据《财政部民政部中国残疾人联合会关于促进残疾人就业政府采购政策的通知》（财库〔</w:t>
      </w:r>
      <w:r>
        <w:rPr>
          <w:rFonts w:ascii="宋体" w:hAnsi="宋体" w:cs="宋体"/>
          <w:color w:val="auto"/>
          <w:sz w:val="24"/>
          <w:szCs w:val="24"/>
          <w:highlight w:val="none"/>
        </w:rPr>
        <w:t>2017</w:t>
      </w:r>
      <w:r>
        <w:rPr>
          <w:rFonts w:hint="eastAsia" w:ascii="宋体" w:hAnsi="宋体" w:cs="宋体"/>
          <w:color w:val="auto"/>
          <w:sz w:val="24"/>
          <w:szCs w:val="24"/>
          <w:highlight w:val="none"/>
        </w:rPr>
        <w:t>〕</w:t>
      </w:r>
      <w:r>
        <w:rPr>
          <w:rFonts w:ascii="宋体" w:hAnsi="宋体" w:cs="宋体"/>
          <w:color w:val="auto"/>
          <w:sz w:val="24"/>
          <w:szCs w:val="24"/>
          <w:highlight w:val="none"/>
        </w:rPr>
        <w:t>141</w:t>
      </w:r>
      <w:r>
        <w:rPr>
          <w:rFonts w:hint="eastAsia" w:ascii="宋体" w:hAnsi="宋体" w:cs="宋体"/>
          <w:color w:val="auto"/>
          <w:sz w:val="24"/>
          <w:szCs w:val="24"/>
          <w:highlight w:val="none"/>
        </w:rPr>
        <w:t>号）的规定，本单位为符合条件的残疾人福利性单位，且本单位参加</w:t>
      </w:r>
      <w:r>
        <w:rPr>
          <w:rFonts w:ascii="宋体" w:hAnsi="宋体" w:cs="宋体"/>
          <w:color w:val="auto"/>
          <w:sz w:val="24"/>
          <w:szCs w:val="24"/>
          <w:highlight w:val="none"/>
        </w:rPr>
        <w:t>______</w:t>
      </w:r>
      <w:r>
        <w:rPr>
          <w:rFonts w:hint="eastAsia" w:ascii="宋体" w:hAnsi="宋体" w:cs="宋体"/>
          <w:color w:val="auto"/>
          <w:sz w:val="24"/>
          <w:szCs w:val="24"/>
          <w:highlight w:val="none"/>
        </w:rPr>
        <w:t>单位的</w:t>
      </w:r>
      <w:r>
        <w:rPr>
          <w:rFonts w:ascii="宋体" w:hAnsi="宋体" w:cs="宋体"/>
          <w:color w:val="auto"/>
          <w:sz w:val="24"/>
          <w:szCs w:val="24"/>
          <w:highlight w:val="none"/>
        </w:rPr>
        <w:t>______</w:t>
      </w:r>
      <w:r>
        <w:rPr>
          <w:rFonts w:hint="eastAsia" w:ascii="宋体" w:hAnsi="宋体" w:cs="宋体"/>
          <w:color w:val="auto"/>
          <w:sz w:val="24"/>
          <w:szCs w:val="24"/>
          <w:highlight w:val="none"/>
        </w:rPr>
        <w:t>项目采购活动提供本单位制造的货物（由本单位承担工程</w:t>
      </w:r>
      <w:r>
        <w:rPr>
          <w:rFonts w:ascii="宋体" w:hAnsi="宋体" w:cs="宋体"/>
          <w:color w:val="auto"/>
          <w:sz w:val="24"/>
          <w:szCs w:val="24"/>
          <w:highlight w:val="none"/>
        </w:rPr>
        <w:t>/</w:t>
      </w:r>
      <w:r>
        <w:rPr>
          <w:rFonts w:hint="eastAsia" w:ascii="宋体" w:hAnsi="宋体" w:cs="宋体"/>
          <w:color w:val="auto"/>
          <w:sz w:val="24"/>
          <w:szCs w:val="24"/>
          <w:highlight w:val="none"/>
        </w:rPr>
        <w:t>提供服务），或者提供其他残疾人福利性单位制造的货物（不包括使用非残疾人福利性单位注册商标的货物）。</w:t>
      </w:r>
    </w:p>
    <w:p w14:paraId="7F45DC21">
      <w:pPr>
        <w:adjustRightInd w:val="0"/>
        <w:snapToGrid w:val="0"/>
        <w:spacing w:line="580" w:lineRule="exact"/>
        <w:ind w:firstLine="480" w:firstLineChars="200"/>
        <w:rPr>
          <w:rFonts w:asci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14:paraId="02A98B03">
      <w:pPr>
        <w:adjustRightInd w:val="0"/>
        <w:snapToGrid w:val="0"/>
        <w:spacing w:line="580" w:lineRule="exact"/>
        <w:ind w:firstLine="480" w:firstLineChars="200"/>
        <w:rPr>
          <w:rFonts w:ascii="宋体" w:cs="宋体"/>
          <w:color w:val="auto"/>
          <w:sz w:val="24"/>
          <w:szCs w:val="24"/>
          <w:highlight w:val="none"/>
        </w:rPr>
      </w:pPr>
    </w:p>
    <w:p w14:paraId="59D76A0B">
      <w:pPr>
        <w:tabs>
          <w:tab w:val="left" w:pos="4860"/>
        </w:tabs>
        <w:adjustRightInd w:val="0"/>
        <w:snapToGrid w:val="0"/>
        <w:spacing w:line="580" w:lineRule="exact"/>
        <w:ind w:right="1560" w:firstLine="480" w:firstLineChars="200"/>
        <w:jc w:val="center"/>
        <w:rPr>
          <w:rFonts w:ascii="宋体" w:cs="宋体"/>
          <w:color w:val="auto"/>
          <w:sz w:val="24"/>
          <w:szCs w:val="24"/>
          <w:highlight w:val="none"/>
        </w:rPr>
      </w:pPr>
      <w:r>
        <w:rPr>
          <w:rFonts w:ascii="宋体" w:hAnsi="宋体" w:cs="宋体"/>
          <w:color w:val="auto"/>
          <w:sz w:val="24"/>
          <w:szCs w:val="24"/>
          <w:highlight w:val="none"/>
        </w:rPr>
        <w:t xml:space="preserve">                 </w:t>
      </w:r>
    </w:p>
    <w:p w14:paraId="0526A31F">
      <w:pPr>
        <w:tabs>
          <w:tab w:val="left" w:pos="4860"/>
        </w:tabs>
        <w:adjustRightInd w:val="0"/>
        <w:snapToGrid w:val="0"/>
        <w:spacing w:line="580" w:lineRule="exact"/>
        <w:ind w:right="1560" w:firstLine="480" w:firstLineChars="200"/>
        <w:jc w:val="center"/>
        <w:rPr>
          <w:rFonts w:ascii="宋体" w:cs="宋体"/>
          <w:color w:val="auto"/>
          <w:sz w:val="24"/>
          <w:szCs w:val="24"/>
          <w:highlight w:val="none"/>
        </w:rPr>
      </w:pPr>
    </w:p>
    <w:p w14:paraId="35B37E9A">
      <w:pPr>
        <w:autoSpaceDE w:val="0"/>
        <w:autoSpaceDN w:val="0"/>
        <w:adjustRightInd w:val="0"/>
        <w:spacing w:line="480" w:lineRule="auto"/>
        <w:ind w:firstLine="3600" w:firstLineChars="1500"/>
        <w:jc w:val="left"/>
        <w:rPr>
          <w:rFonts w:ascii="宋体" w:hAnsi="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olor w:val="auto"/>
          <w:sz w:val="24"/>
          <w:szCs w:val="24"/>
          <w:highlight w:val="none"/>
        </w:rPr>
        <w:t>企业名称</w:t>
      </w:r>
      <w:r>
        <w:rPr>
          <w:rFonts w:hint="eastAsia" w:ascii="宋体" w:hAnsi="宋体" w:cs="宋体"/>
          <w:color w:val="auto"/>
          <w:sz w:val="24"/>
          <w:highlight w:val="none"/>
        </w:rPr>
        <w:t>（加盖CA电子公章）</w:t>
      </w:r>
      <w:r>
        <w:rPr>
          <w:rFonts w:hint="eastAsia" w:ascii="宋体" w:hAnsi="宋体"/>
          <w:color w:val="auto"/>
          <w:sz w:val="24"/>
          <w:szCs w:val="24"/>
          <w:highlight w:val="none"/>
        </w:rPr>
        <w:t>：</w:t>
      </w:r>
    </w:p>
    <w:p w14:paraId="410DCC41">
      <w:pPr>
        <w:tabs>
          <w:tab w:val="left" w:pos="4860"/>
        </w:tabs>
        <w:adjustRightInd w:val="0"/>
        <w:snapToGrid w:val="0"/>
        <w:spacing w:line="580" w:lineRule="exact"/>
        <w:ind w:right="1560" w:firstLine="480" w:firstLineChars="200"/>
        <w:jc w:val="center"/>
        <w:rPr>
          <w:rFonts w:ascii="宋体" w:cs="宋体"/>
          <w:b/>
          <w:bCs/>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期：</w:t>
      </w:r>
    </w:p>
    <w:p w14:paraId="2B1ED75B">
      <w:pPr>
        <w:rPr>
          <w:rFonts w:ascii="宋体" w:cs="宋体"/>
          <w:color w:val="auto"/>
          <w:sz w:val="24"/>
          <w:szCs w:val="24"/>
          <w:highlight w:val="none"/>
        </w:rPr>
      </w:pPr>
    </w:p>
    <w:p w14:paraId="57F465AB">
      <w:pPr>
        <w:autoSpaceDE w:val="0"/>
        <w:autoSpaceDN w:val="0"/>
        <w:adjustRightInd w:val="0"/>
        <w:spacing w:line="480" w:lineRule="auto"/>
        <w:jc w:val="left"/>
        <w:rPr>
          <w:rFonts w:ascii="宋体"/>
          <w:bCs/>
          <w:color w:val="auto"/>
          <w:sz w:val="24"/>
          <w:szCs w:val="24"/>
          <w:highlight w:val="none"/>
        </w:rPr>
      </w:pPr>
      <w:r>
        <w:rPr>
          <w:rFonts w:hint="eastAsia" w:ascii="宋体"/>
          <w:bCs/>
          <w:color w:val="auto"/>
          <w:sz w:val="24"/>
          <w:szCs w:val="24"/>
          <w:highlight w:val="none"/>
        </w:rPr>
        <w:t>说明：</w:t>
      </w:r>
    </w:p>
    <w:p w14:paraId="17D3BF38">
      <w:pPr>
        <w:autoSpaceDE w:val="0"/>
        <w:autoSpaceDN w:val="0"/>
        <w:adjustRightInd w:val="0"/>
        <w:spacing w:line="480" w:lineRule="auto"/>
        <w:jc w:val="left"/>
        <w:rPr>
          <w:rFonts w:hint="eastAsia" w:ascii="宋体"/>
          <w:bCs/>
          <w:color w:val="auto"/>
          <w:sz w:val="24"/>
          <w:szCs w:val="24"/>
          <w:highlight w:val="none"/>
        </w:rPr>
      </w:pPr>
      <w:r>
        <w:rPr>
          <w:rFonts w:hint="eastAsia" w:ascii="宋体"/>
          <w:bCs/>
          <w:color w:val="auto"/>
          <w:sz w:val="24"/>
          <w:szCs w:val="24"/>
          <w:highlight w:val="none"/>
        </w:rPr>
        <w:t>1、非残疾人福利性单位不需提供此声明函。</w:t>
      </w:r>
    </w:p>
    <w:p w14:paraId="05D24891">
      <w:pPr>
        <w:autoSpaceDE w:val="0"/>
        <w:autoSpaceDN w:val="0"/>
        <w:adjustRightInd w:val="0"/>
        <w:spacing w:line="480" w:lineRule="auto"/>
        <w:jc w:val="left"/>
        <w:rPr>
          <w:rFonts w:ascii="宋体"/>
          <w:bCs/>
          <w:color w:val="auto"/>
          <w:sz w:val="24"/>
          <w:szCs w:val="24"/>
          <w:highlight w:val="none"/>
        </w:rPr>
      </w:pPr>
      <w:r>
        <w:rPr>
          <w:rFonts w:hint="eastAsia" w:ascii="宋体"/>
          <w:b/>
          <w:bCs w:val="0"/>
          <w:color w:val="auto"/>
          <w:sz w:val="24"/>
          <w:szCs w:val="24"/>
          <w:highlight w:val="none"/>
        </w:rPr>
        <w:t>2、组成联合体投标的，</w:t>
      </w:r>
      <w:r>
        <w:rPr>
          <w:rFonts w:ascii="宋体"/>
          <w:b/>
          <w:bCs w:val="0"/>
          <w:color w:val="auto"/>
          <w:sz w:val="24"/>
          <w:szCs w:val="24"/>
          <w:highlight w:val="none"/>
        </w:rPr>
        <w:t>联合体</w:t>
      </w:r>
      <w:r>
        <w:rPr>
          <w:rFonts w:hint="eastAsia" w:ascii="宋体"/>
          <w:b/>
          <w:bCs w:val="0"/>
          <w:color w:val="auto"/>
          <w:sz w:val="24"/>
          <w:szCs w:val="24"/>
          <w:highlight w:val="none"/>
          <w:lang w:val="en-US" w:eastAsia="zh-CN"/>
        </w:rPr>
        <w:t>牵头人</w:t>
      </w:r>
      <w:r>
        <w:rPr>
          <w:rFonts w:ascii="宋体"/>
          <w:b/>
          <w:bCs w:val="0"/>
          <w:color w:val="auto"/>
          <w:sz w:val="24"/>
          <w:szCs w:val="24"/>
          <w:highlight w:val="none"/>
        </w:rPr>
        <w:t>和各成员单位分别提供此函。</w:t>
      </w:r>
    </w:p>
    <w:p w14:paraId="0DE51E22">
      <w:pPr>
        <w:autoSpaceDE w:val="0"/>
        <w:autoSpaceDN w:val="0"/>
        <w:adjustRightInd w:val="0"/>
        <w:spacing w:line="480" w:lineRule="auto"/>
        <w:jc w:val="left"/>
        <w:rPr>
          <w:rFonts w:ascii="宋体"/>
          <w:bCs/>
          <w:color w:val="auto"/>
          <w:sz w:val="24"/>
          <w:szCs w:val="24"/>
          <w:highlight w:val="none"/>
        </w:rPr>
      </w:pPr>
    </w:p>
    <w:p w14:paraId="521B8F5F">
      <w:pPr>
        <w:autoSpaceDE w:val="0"/>
        <w:autoSpaceDN w:val="0"/>
        <w:adjustRightInd w:val="0"/>
        <w:spacing w:line="480" w:lineRule="auto"/>
        <w:jc w:val="left"/>
        <w:rPr>
          <w:rFonts w:ascii="宋体"/>
          <w:bCs/>
          <w:color w:val="auto"/>
          <w:sz w:val="24"/>
          <w:szCs w:val="24"/>
          <w:highlight w:val="none"/>
        </w:rPr>
      </w:pPr>
    </w:p>
    <w:p w14:paraId="40490500">
      <w:pPr>
        <w:rPr>
          <w:rFonts w:ascii="宋体" w:hAnsi="宋体"/>
          <w:color w:val="auto"/>
          <w:sz w:val="32"/>
          <w:szCs w:val="24"/>
          <w:highlight w:val="none"/>
        </w:rPr>
      </w:pPr>
    </w:p>
    <w:p w14:paraId="26918714">
      <w:pPr>
        <w:rPr>
          <w:rFonts w:ascii="宋体" w:hAnsi="宋体"/>
          <w:color w:val="auto"/>
          <w:sz w:val="24"/>
          <w:szCs w:val="24"/>
          <w:highlight w:val="none"/>
        </w:rPr>
      </w:pPr>
    </w:p>
    <w:p w14:paraId="3611D8C1">
      <w:pPr>
        <w:spacing w:line="360" w:lineRule="auto"/>
        <w:rPr>
          <w:rFonts w:ascii="宋体" w:hAnsi="宋体"/>
          <w:bCs/>
          <w:color w:val="auto"/>
          <w:sz w:val="36"/>
          <w:szCs w:val="36"/>
          <w:highlight w:val="none"/>
        </w:rPr>
      </w:pPr>
      <w:bookmarkStart w:id="152" w:name="OLE_LINK14"/>
      <w:bookmarkStart w:id="153" w:name="OLE_LINK13"/>
    </w:p>
    <w:bookmarkEnd w:id="152"/>
    <w:bookmarkEnd w:id="153"/>
    <w:p w14:paraId="4E794C27">
      <w:pPr>
        <w:autoSpaceDE w:val="0"/>
        <w:autoSpaceDN w:val="0"/>
        <w:adjustRightInd w:val="0"/>
        <w:spacing w:line="480" w:lineRule="auto"/>
        <w:ind w:firstLine="4337" w:firstLineChars="1200"/>
        <w:jc w:val="left"/>
        <w:rPr>
          <w:rFonts w:eastAsia="黑体"/>
          <w:b/>
          <w:bCs/>
          <w:color w:val="auto"/>
          <w:sz w:val="36"/>
          <w:szCs w:val="44"/>
          <w:highlight w:val="none"/>
        </w:rPr>
      </w:pPr>
    </w:p>
    <w:p w14:paraId="4FF6101B">
      <w:pPr>
        <w:autoSpaceDE w:val="0"/>
        <w:autoSpaceDN w:val="0"/>
        <w:adjustRightInd w:val="0"/>
        <w:spacing w:line="480" w:lineRule="auto"/>
        <w:ind w:firstLine="4337" w:firstLineChars="1200"/>
        <w:jc w:val="left"/>
        <w:rPr>
          <w:rFonts w:eastAsia="黑体"/>
          <w:b/>
          <w:bCs/>
          <w:color w:val="auto"/>
          <w:sz w:val="36"/>
          <w:szCs w:val="44"/>
          <w:highlight w:val="none"/>
        </w:rPr>
      </w:pPr>
    </w:p>
    <w:p w14:paraId="182CDF29">
      <w:pPr>
        <w:spacing w:after="100" w:afterAutospacing="1"/>
        <w:jc w:val="center"/>
        <w:rPr>
          <w:rFonts w:hint="eastAsia"/>
          <w:b/>
          <w:bCs/>
          <w:sz w:val="32"/>
          <w:szCs w:val="32"/>
        </w:rPr>
      </w:pPr>
    </w:p>
    <w:p w14:paraId="78B1DC28">
      <w:pPr>
        <w:spacing w:after="100" w:afterAutospacing="1"/>
        <w:jc w:val="center"/>
      </w:pPr>
      <w:r>
        <w:rPr>
          <w:rFonts w:hint="eastAsia"/>
          <w:b/>
          <w:bCs/>
          <w:sz w:val="32"/>
          <w:szCs w:val="32"/>
        </w:rPr>
        <w:t>监狱企业声明函</w:t>
      </w:r>
    </w:p>
    <w:p w14:paraId="2BFE0222">
      <w:pPr>
        <w:pStyle w:val="304"/>
        <w:spacing w:before="0" w:beforeAutospacing="0" w:after="0" w:afterAutospacing="0" w:line="467" w:lineRule="atLeast"/>
        <w:ind w:firstLine="480"/>
      </w:pPr>
      <w:r>
        <w:rPr>
          <w:rFonts w:hint="eastAsia"/>
        </w:rPr>
        <w:t>本单位郑重声明，根据《关于政府采购支持监狱企业发展有关问题的通知》（财库〔2014〕68号）的规定，本单位为监狱企业。</w:t>
      </w:r>
    </w:p>
    <w:p w14:paraId="6A964503">
      <w:pPr>
        <w:pStyle w:val="304"/>
        <w:spacing w:before="0" w:beforeAutospacing="0" w:after="0" w:afterAutospacing="0" w:line="467" w:lineRule="atLeast"/>
        <w:ind w:firstLine="480"/>
      </w:pPr>
      <w:r>
        <w:rPr>
          <w:rFonts w:hint="eastAsia"/>
        </w:rPr>
        <w:t>根据上述标准，我单位属于监狱企业的理由为：</w:t>
      </w:r>
      <w:r>
        <w:rPr>
          <w:rFonts w:hint="eastAsia"/>
          <w:u w:val="single"/>
        </w:rPr>
        <w:t>          </w:t>
      </w:r>
      <w:r>
        <w:rPr>
          <w:rFonts w:hint="eastAsia"/>
        </w:rPr>
        <w:t>。</w:t>
      </w:r>
    </w:p>
    <w:p w14:paraId="107BBEF7">
      <w:pPr>
        <w:pStyle w:val="305"/>
        <w:spacing w:before="28" w:beforeAutospacing="0" w:after="28" w:afterAutospacing="0" w:line="467" w:lineRule="atLeast"/>
        <w:ind w:firstLine="480"/>
      </w:pPr>
      <w:r>
        <w:rPr>
          <w:rFonts w:hint="eastAsia"/>
        </w:rPr>
        <w:t>本单位参加</w:t>
      </w:r>
      <w:r>
        <w:rPr>
          <w:rFonts w:hint="eastAsia"/>
          <w:u w:val="single"/>
        </w:rPr>
        <w:t xml:space="preserve">（采购人名称）       </w:t>
      </w:r>
      <w:r>
        <w:rPr>
          <w:rFonts w:hint="eastAsia"/>
        </w:rPr>
        <w:t>单位的</w:t>
      </w:r>
      <w:r>
        <w:rPr>
          <w:rFonts w:hint="eastAsia"/>
          <w:u w:val="single"/>
        </w:rPr>
        <w:t xml:space="preserve"> （项目名称）      </w:t>
      </w:r>
      <w:r>
        <w:rPr>
          <w:rFonts w:hint="eastAsia"/>
        </w:rPr>
        <w:t>项目的采购活动，并由本单位为本项目提供服务。</w:t>
      </w:r>
    </w:p>
    <w:p w14:paraId="2B3F3907">
      <w:pPr>
        <w:pStyle w:val="305"/>
        <w:spacing w:before="28" w:beforeAutospacing="0" w:after="28" w:afterAutospacing="0" w:line="467" w:lineRule="atLeast"/>
        <w:ind w:firstLine="480"/>
      </w:pPr>
      <w:r>
        <w:rPr>
          <w:rFonts w:hint="eastAsia"/>
        </w:rPr>
        <w:t>本单位对上述声明的真实性负责。如有虚假，将依法承担相应责任。</w:t>
      </w:r>
    </w:p>
    <w:p w14:paraId="7A4CE39A">
      <w:pPr>
        <w:pStyle w:val="305"/>
        <w:spacing w:before="28" w:beforeAutospacing="0" w:after="28" w:afterAutospacing="0" w:line="467" w:lineRule="atLeast"/>
        <w:ind w:firstLine="480"/>
        <w:rPr>
          <w:rFonts w:hint="eastAsia"/>
        </w:rPr>
      </w:pPr>
      <w:r>
        <w:rPr>
          <w:rFonts w:hint="eastAsia"/>
        </w:rPr>
        <w:t>  </w:t>
      </w:r>
    </w:p>
    <w:p w14:paraId="6E1015A2">
      <w:pPr>
        <w:pStyle w:val="305"/>
        <w:spacing w:before="28" w:beforeAutospacing="0" w:after="28" w:afterAutospacing="0" w:line="467" w:lineRule="atLeast"/>
        <w:ind w:firstLine="480"/>
        <w:rPr>
          <w:rFonts w:hint="eastAsia"/>
        </w:rPr>
      </w:pPr>
    </w:p>
    <w:p w14:paraId="252CEDA2">
      <w:pPr>
        <w:pStyle w:val="305"/>
        <w:spacing w:before="28" w:beforeAutospacing="0" w:after="28" w:afterAutospacing="0" w:line="467" w:lineRule="atLeast"/>
        <w:ind w:firstLine="840" w:firstLineChars="400"/>
      </w:pPr>
      <w:r>
        <w:rPr>
          <w:rFonts w:hint="eastAsia"/>
          <w:lang w:eastAsia="zh-CN"/>
        </w:rPr>
        <w:t>供应商</w:t>
      </w:r>
      <w:r>
        <w:rPr>
          <w:rFonts w:hint="eastAsia"/>
        </w:rPr>
        <w:t>（盖章）</w:t>
      </w:r>
    </w:p>
    <w:p w14:paraId="512D26DD">
      <w:pPr>
        <w:pStyle w:val="305"/>
        <w:spacing w:before="28" w:beforeAutospacing="0" w:after="28" w:afterAutospacing="0" w:line="467" w:lineRule="atLeast"/>
        <w:ind w:firstLine="480"/>
      </w:pPr>
      <w:r>
        <w:rPr>
          <w:rFonts w:hint="eastAsia"/>
        </w:rPr>
        <w:t>  日期：    年   月   日</w:t>
      </w:r>
    </w:p>
    <w:p w14:paraId="05BF1BF5">
      <w:pPr>
        <w:pStyle w:val="304"/>
        <w:spacing w:before="0" w:beforeAutospacing="0" w:after="0" w:afterAutospacing="0" w:line="467" w:lineRule="atLeast"/>
        <w:ind w:firstLine="440"/>
        <w:rPr>
          <w:rFonts w:hint="eastAsia"/>
          <w:sz w:val="22"/>
          <w:szCs w:val="22"/>
        </w:rPr>
      </w:pPr>
    </w:p>
    <w:p w14:paraId="64A2FB5C">
      <w:pPr>
        <w:pStyle w:val="304"/>
        <w:spacing w:before="0" w:beforeAutospacing="0" w:after="0" w:afterAutospacing="0" w:line="467" w:lineRule="atLeast"/>
        <w:ind w:firstLine="440"/>
        <w:rPr>
          <w:rFonts w:hint="eastAsia"/>
          <w:sz w:val="22"/>
          <w:szCs w:val="22"/>
        </w:rPr>
      </w:pPr>
    </w:p>
    <w:p w14:paraId="11B231FE">
      <w:pPr>
        <w:pStyle w:val="304"/>
        <w:spacing w:before="0" w:beforeAutospacing="0" w:after="0" w:afterAutospacing="0" w:line="467" w:lineRule="atLeast"/>
        <w:ind w:firstLine="440"/>
      </w:pPr>
      <w:r>
        <w:rPr>
          <w:rFonts w:hint="eastAsia"/>
          <w:sz w:val="22"/>
          <w:szCs w:val="22"/>
        </w:rPr>
        <w:t>说明：</w:t>
      </w:r>
    </w:p>
    <w:p w14:paraId="60A02E6F">
      <w:pPr>
        <w:pStyle w:val="304"/>
        <w:spacing w:before="0" w:beforeAutospacing="0" w:after="0" w:afterAutospacing="0" w:line="467" w:lineRule="atLeast"/>
        <w:ind w:firstLine="440"/>
      </w:pPr>
      <w:r>
        <w:rPr>
          <w:rFonts w:hint="eastAsia"/>
          <w:sz w:val="22"/>
          <w:szCs w:val="22"/>
        </w:rPr>
        <w:t>1、监狱企业参加采购活动时，应当提供由省级以上监狱管理局、戒毒管理局（含新疆生产建设兵团）出具的属于监狱企业的证明文件。</w:t>
      </w:r>
    </w:p>
    <w:p w14:paraId="23C3C8B4">
      <w:pPr>
        <w:pStyle w:val="304"/>
        <w:spacing w:before="0" w:beforeAutospacing="0" w:after="0" w:afterAutospacing="0" w:line="467" w:lineRule="atLeast"/>
        <w:ind w:firstLine="440"/>
      </w:pPr>
      <w:r>
        <w:rPr>
          <w:rFonts w:hint="eastAsia"/>
          <w:sz w:val="22"/>
          <w:szCs w:val="22"/>
        </w:rPr>
        <w:t>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241DCC">
      <w:pPr>
        <w:pStyle w:val="304"/>
        <w:spacing w:before="0" w:beforeAutospacing="0" w:after="0" w:afterAutospacing="0" w:line="467" w:lineRule="atLeast"/>
        <w:ind w:firstLine="440"/>
      </w:pPr>
      <w:r>
        <w:rPr>
          <w:rFonts w:hint="eastAsia"/>
          <w:sz w:val="22"/>
          <w:szCs w:val="22"/>
        </w:rPr>
        <w:t>3、非监狱企业不需提供此声明函。</w:t>
      </w:r>
    </w:p>
    <w:p w14:paraId="312A721D">
      <w:pPr>
        <w:pStyle w:val="305"/>
        <w:spacing w:before="28" w:beforeAutospacing="0" w:after="28" w:afterAutospacing="0" w:line="467" w:lineRule="atLeast"/>
        <w:ind w:firstLine="440"/>
        <w:rPr>
          <w:b/>
        </w:rPr>
      </w:pPr>
      <w:r>
        <w:rPr>
          <w:rFonts w:hint="eastAsia"/>
          <w:b/>
          <w:sz w:val="22"/>
          <w:szCs w:val="22"/>
        </w:rPr>
        <w:t>4、组成联合体投标的，联合体</w:t>
      </w:r>
      <w:r>
        <w:rPr>
          <w:rFonts w:hint="eastAsia"/>
          <w:b/>
          <w:sz w:val="22"/>
          <w:szCs w:val="22"/>
          <w:lang w:val="en-US" w:eastAsia="zh-CN"/>
        </w:rPr>
        <w:t>牵头人</w:t>
      </w:r>
      <w:r>
        <w:rPr>
          <w:rFonts w:hint="eastAsia"/>
          <w:b/>
          <w:sz w:val="22"/>
          <w:szCs w:val="22"/>
        </w:rPr>
        <w:t>和各成员单位分别提供此函。</w:t>
      </w:r>
    </w:p>
    <w:p w14:paraId="1623CA3C">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08111A45">
      <w:pPr>
        <w:pStyle w:val="244"/>
        <w:spacing w:line="360" w:lineRule="auto"/>
        <w:jc w:val="center"/>
        <w:outlineLvl w:val="1"/>
        <w:rPr>
          <w:rFonts w:ascii="宋体" w:hAnsi="宋体" w:cs="宋体"/>
          <w:b/>
          <w:bCs/>
          <w:color w:val="auto"/>
          <w:sz w:val="24"/>
          <w:szCs w:val="24"/>
          <w:highlight w:val="none"/>
        </w:rPr>
      </w:pPr>
      <w:r>
        <w:rPr>
          <w:rFonts w:hint="eastAsia" w:ascii="宋体" w:hAnsi="宋体" w:cs="宋体"/>
          <w:b/>
          <w:bCs/>
          <w:color w:val="auto"/>
          <w:sz w:val="24"/>
          <w:szCs w:val="24"/>
          <w:highlight w:val="none"/>
        </w:rPr>
        <w:t>十</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rPr>
        <w:t>、响应报价表</w:t>
      </w:r>
    </w:p>
    <w:p w14:paraId="13298816">
      <w:pPr>
        <w:pStyle w:val="221"/>
        <w:jc w:val="left"/>
        <w:rPr>
          <w:color w:val="auto"/>
          <w:highlight w:val="none"/>
        </w:rPr>
      </w:pPr>
      <w:r>
        <w:rPr>
          <w:rFonts w:hint="eastAsia"/>
          <w:color w:val="auto"/>
          <w:highlight w:val="none"/>
        </w:rPr>
        <w:t>项目编号：</w:t>
      </w:r>
    </w:p>
    <w:p w14:paraId="3B565E41">
      <w:pPr>
        <w:pStyle w:val="221"/>
        <w:rPr>
          <w:color w:val="auto"/>
          <w:highlight w:val="none"/>
        </w:rPr>
      </w:pPr>
      <w:r>
        <w:rPr>
          <w:rFonts w:hint="eastAsia"/>
          <w:color w:val="auto"/>
          <w:highlight w:val="none"/>
        </w:rPr>
        <w:t>货币单位</w:t>
      </w:r>
      <w:r>
        <w:rPr>
          <w:rFonts w:hint="eastAsia"/>
          <w:color w:val="auto"/>
          <w:highlight w:val="none"/>
          <w:lang w:eastAsia="zh-CN"/>
        </w:rPr>
        <w:t>：</w:t>
      </w:r>
      <w:r>
        <w:rPr>
          <w:rFonts w:hint="eastAsia"/>
          <w:color w:val="auto"/>
          <w:highlight w:val="none"/>
        </w:rPr>
        <w:t>人民币元</w:t>
      </w:r>
    </w:p>
    <w:tbl>
      <w:tblPr>
        <w:tblStyle w:val="37"/>
        <w:tblW w:w="9742"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721"/>
        <w:gridCol w:w="1861"/>
        <w:gridCol w:w="5160"/>
      </w:tblGrid>
      <w:tr w14:paraId="1F508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478" w:hRule="atLeast"/>
        </w:trPr>
        <w:tc>
          <w:tcPr>
            <w:tcW w:w="2721" w:type="dxa"/>
            <w:vAlign w:val="center"/>
          </w:tcPr>
          <w:p w14:paraId="7B6AA82B">
            <w:pPr>
              <w:pStyle w:val="221"/>
              <w:ind w:firstLine="720" w:firstLineChars="300"/>
              <w:rPr>
                <w:color w:val="auto"/>
                <w:highlight w:val="none"/>
              </w:rPr>
            </w:pPr>
            <w:r>
              <w:rPr>
                <w:rFonts w:hint="eastAsia"/>
                <w:color w:val="auto"/>
                <w:highlight w:val="none"/>
              </w:rPr>
              <w:t>项目名称</w:t>
            </w:r>
          </w:p>
        </w:tc>
        <w:tc>
          <w:tcPr>
            <w:tcW w:w="1861" w:type="dxa"/>
            <w:vAlign w:val="center"/>
          </w:tcPr>
          <w:p w14:paraId="45C2818A">
            <w:pPr>
              <w:pStyle w:val="221"/>
              <w:ind w:firstLine="480" w:firstLineChars="200"/>
              <w:rPr>
                <w:color w:val="auto"/>
                <w:highlight w:val="none"/>
              </w:rPr>
            </w:pPr>
            <w:r>
              <w:rPr>
                <w:rFonts w:hint="eastAsia"/>
                <w:color w:val="auto"/>
                <w:highlight w:val="none"/>
              </w:rPr>
              <w:t>项目内容</w:t>
            </w:r>
          </w:p>
        </w:tc>
        <w:tc>
          <w:tcPr>
            <w:tcW w:w="5160" w:type="dxa"/>
            <w:vAlign w:val="center"/>
          </w:tcPr>
          <w:p w14:paraId="113E5506">
            <w:pPr>
              <w:pStyle w:val="221"/>
              <w:ind w:firstLine="1200" w:firstLineChars="500"/>
              <w:rPr>
                <w:color w:val="auto"/>
                <w:highlight w:val="none"/>
              </w:rPr>
            </w:pPr>
            <w:r>
              <w:rPr>
                <w:rFonts w:hint="eastAsia"/>
                <w:color w:val="auto"/>
                <w:highlight w:val="none"/>
              </w:rPr>
              <w:t>总价（小写）</w:t>
            </w:r>
          </w:p>
        </w:tc>
      </w:tr>
      <w:tr w14:paraId="1D44A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932" w:hRule="atLeast"/>
        </w:trPr>
        <w:tc>
          <w:tcPr>
            <w:tcW w:w="2721" w:type="dxa"/>
            <w:vAlign w:val="center"/>
          </w:tcPr>
          <w:p w14:paraId="704CF05E">
            <w:pPr>
              <w:keepNext w:val="0"/>
              <w:keepLines w:val="0"/>
              <w:pageBreakBefore w:val="0"/>
              <w:widowControl w:val="0"/>
              <w:kinsoku/>
              <w:wordWrap w:val="0"/>
              <w:overflowPunct/>
              <w:topLinePunct/>
              <w:autoSpaceDE/>
              <w:autoSpaceDN/>
              <w:bidi w:val="0"/>
              <w:adjustRightInd/>
              <w:snapToGrid/>
              <w:spacing w:line="500" w:lineRule="exact"/>
              <w:textAlignment w:val="auto"/>
              <w:rPr>
                <w:rFonts w:hint="default" w:ascii="宋体" w:hAnsi="宋体" w:eastAsia="宋体" w:cs="宋体"/>
                <w:color w:val="auto"/>
                <w:sz w:val="24"/>
                <w:highlight w:val="none"/>
                <w:lang w:val="en-US" w:eastAsia="zh-CN"/>
              </w:rPr>
            </w:pPr>
          </w:p>
        </w:tc>
        <w:tc>
          <w:tcPr>
            <w:tcW w:w="1861" w:type="dxa"/>
            <w:vAlign w:val="center"/>
          </w:tcPr>
          <w:p w14:paraId="52AE4B72">
            <w:pPr>
              <w:pStyle w:val="221"/>
              <w:ind w:firstLine="240" w:firstLineChars="100"/>
              <w:rPr>
                <w:color w:val="auto"/>
                <w:highlight w:val="none"/>
              </w:rPr>
            </w:pPr>
            <w:r>
              <w:rPr>
                <w:rFonts w:hint="eastAsia"/>
                <w:color w:val="auto"/>
                <w:highlight w:val="none"/>
              </w:rPr>
              <w:t>详见响应文件</w:t>
            </w:r>
          </w:p>
        </w:tc>
        <w:tc>
          <w:tcPr>
            <w:tcW w:w="5160" w:type="dxa"/>
            <w:vAlign w:val="center"/>
          </w:tcPr>
          <w:p w14:paraId="74773BF9">
            <w:pPr>
              <w:pStyle w:val="221"/>
              <w:ind w:firstLine="2160" w:firstLineChars="900"/>
              <w:rPr>
                <w:rFonts w:hint="default" w:eastAsia="宋体"/>
                <w:color w:val="auto"/>
                <w:highlight w:val="none"/>
                <w:shd w:val="clear" w:color="auto" w:fill="FFFFFF"/>
                <w:lang w:val="en-US" w:eastAsia="zh-CN"/>
              </w:rPr>
            </w:pPr>
            <w:r>
              <w:rPr>
                <w:rFonts w:hint="eastAsia"/>
                <w:color w:val="auto"/>
                <w:highlight w:val="none"/>
                <w:u w:val="none"/>
                <w:shd w:val="clear" w:color="auto" w:fill="FFFFFF"/>
                <w:lang w:val="en-US" w:eastAsia="zh-CN"/>
              </w:rPr>
              <w:t>元</w:t>
            </w:r>
          </w:p>
        </w:tc>
      </w:tr>
      <w:tr w14:paraId="04F2B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27" w:hRule="atLeast"/>
        </w:trPr>
        <w:tc>
          <w:tcPr>
            <w:tcW w:w="9742" w:type="dxa"/>
            <w:gridSpan w:val="3"/>
            <w:vAlign w:val="center"/>
          </w:tcPr>
          <w:p w14:paraId="5156AB34">
            <w:pPr>
              <w:pStyle w:val="221"/>
              <w:rPr>
                <w:color w:val="auto"/>
                <w:highlight w:val="none"/>
              </w:rPr>
            </w:pPr>
            <w:r>
              <w:rPr>
                <w:rFonts w:hint="eastAsia"/>
                <w:color w:val="auto"/>
                <w:highlight w:val="none"/>
              </w:rPr>
              <w:t>总价（</w:t>
            </w:r>
            <w:r>
              <w:rPr>
                <w:rFonts w:hint="eastAsia"/>
                <w:color w:val="auto"/>
                <w:highlight w:val="none"/>
                <w:lang w:val="en-US" w:eastAsia="zh-CN"/>
              </w:rPr>
              <w:t>大</w:t>
            </w:r>
            <w:r>
              <w:rPr>
                <w:rFonts w:hint="eastAsia"/>
                <w:color w:val="auto"/>
                <w:highlight w:val="none"/>
              </w:rPr>
              <w:t>写）： </w:t>
            </w:r>
          </w:p>
        </w:tc>
      </w:tr>
    </w:tbl>
    <w:p w14:paraId="6F7CB7EA">
      <w:pPr>
        <w:tabs>
          <w:tab w:val="left" w:pos="900"/>
        </w:tabs>
        <w:spacing w:line="360" w:lineRule="auto"/>
        <w:rPr>
          <w:rFonts w:ascii="宋体" w:hAnsi="宋体" w:cs="宋体"/>
          <w:color w:val="auto"/>
          <w:sz w:val="24"/>
          <w:highlight w:val="none"/>
        </w:rPr>
      </w:pPr>
    </w:p>
    <w:p w14:paraId="23B9DD0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以上费用</w:t>
      </w:r>
      <w:r>
        <w:rPr>
          <w:rFonts w:hint="eastAsia" w:ascii="宋体" w:hAnsi="宋体"/>
          <w:bCs/>
          <w:color w:val="auto"/>
          <w:sz w:val="24"/>
          <w:szCs w:val="24"/>
          <w:highlight w:val="none"/>
        </w:rPr>
        <w:t>应包含为实施本项目所需的一切</w:t>
      </w:r>
      <w:r>
        <w:rPr>
          <w:rFonts w:hint="eastAsia" w:ascii="宋体" w:hAnsi="宋体"/>
          <w:color w:val="auto"/>
          <w:sz w:val="24"/>
          <w:szCs w:val="24"/>
          <w:highlight w:val="none"/>
        </w:rPr>
        <w:t>含税费用、支付给员工的工资和国家强制缴纳的各种社会保障资金，以及供应商认为需要的其他费用等，</w:t>
      </w:r>
      <w:r>
        <w:rPr>
          <w:rFonts w:hint="eastAsia" w:ascii="宋体" w:hAnsi="宋体"/>
          <w:bCs/>
          <w:color w:val="auto"/>
          <w:sz w:val="24"/>
          <w:szCs w:val="24"/>
          <w:highlight w:val="none"/>
        </w:rPr>
        <w:t>固定总价不随通货膨胀的影响而波动。</w:t>
      </w:r>
    </w:p>
    <w:p w14:paraId="417F97BA">
      <w:pPr>
        <w:tabs>
          <w:tab w:val="left" w:pos="90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2、该表报价非本次磋商的最后报价。</w:t>
      </w:r>
    </w:p>
    <w:p w14:paraId="56ECA4AB">
      <w:pPr>
        <w:tabs>
          <w:tab w:val="left" w:pos="900"/>
        </w:tabs>
        <w:spacing w:line="360" w:lineRule="auto"/>
        <w:ind w:firstLine="480" w:firstLineChars="200"/>
        <w:rPr>
          <w:rFonts w:ascii="宋体" w:hAnsi="宋体" w:cs="宋体"/>
          <w:color w:val="auto"/>
          <w:sz w:val="24"/>
          <w:highlight w:val="none"/>
        </w:rPr>
      </w:pPr>
    </w:p>
    <w:p w14:paraId="4F7615C1">
      <w:pPr>
        <w:snapToGrid w:val="0"/>
        <w:spacing w:line="360" w:lineRule="auto"/>
        <w:jc w:val="center"/>
        <w:rPr>
          <w:rStyle w:val="289"/>
          <w:rFonts w:ascii="宋体" w:hAnsi="宋体" w:cs="宋体"/>
          <w:bCs/>
          <w:i/>
          <w:color w:val="auto"/>
          <w:sz w:val="24"/>
          <w:highlight w:val="none"/>
        </w:rPr>
      </w:pPr>
    </w:p>
    <w:p w14:paraId="002D5A98">
      <w:pPr>
        <w:snapToGrid w:val="0"/>
        <w:spacing w:line="360" w:lineRule="auto"/>
        <w:jc w:val="center"/>
        <w:rPr>
          <w:rStyle w:val="289"/>
          <w:rFonts w:ascii="宋体" w:hAnsi="宋体" w:cs="宋体"/>
          <w:bCs/>
          <w:i/>
          <w:color w:val="auto"/>
          <w:sz w:val="24"/>
          <w:highlight w:val="none"/>
        </w:rPr>
      </w:pPr>
    </w:p>
    <w:p w14:paraId="66F925A6">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供应商</w:t>
      </w:r>
      <w:r>
        <w:rPr>
          <w:rFonts w:hint="eastAsia" w:ascii="宋体" w:hAnsi="宋体" w:cs="宋体"/>
          <w:color w:val="auto"/>
          <w:sz w:val="24"/>
          <w:highlight w:val="none"/>
        </w:rPr>
        <w:t>（加盖CA电子公章）</w:t>
      </w:r>
      <w:r>
        <w:rPr>
          <w:rFonts w:hint="eastAsia" w:ascii="宋体" w:hAnsi="宋体" w:cs="宋体"/>
          <w:bCs/>
          <w:color w:val="auto"/>
          <w:sz w:val="24"/>
          <w:highlight w:val="none"/>
        </w:rPr>
        <w:t>：</w:t>
      </w:r>
    </w:p>
    <w:p w14:paraId="7F26467E">
      <w:pPr>
        <w:pStyle w:val="245"/>
        <w:overflowPunct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法定代表人或授权代表（签字或盖章）：</w:t>
      </w:r>
    </w:p>
    <w:p w14:paraId="7A6B3B4B">
      <w:pPr>
        <w:pStyle w:val="245"/>
        <w:overflowPunct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日期：  　年　月　日</w:t>
      </w:r>
    </w:p>
    <w:p w14:paraId="7ECE9F42">
      <w:pPr>
        <w:pStyle w:val="245"/>
        <w:overflowPunct w:val="0"/>
        <w:spacing w:line="360" w:lineRule="auto"/>
        <w:ind w:firstLine="480" w:firstLineChars="200"/>
        <w:rPr>
          <w:rFonts w:ascii="宋体" w:hAnsi="宋体"/>
          <w:bCs/>
          <w:color w:val="auto"/>
          <w:sz w:val="24"/>
          <w:szCs w:val="24"/>
          <w:highlight w:val="none"/>
        </w:rPr>
      </w:pPr>
    </w:p>
    <w:p w14:paraId="57C0A049">
      <w:pPr>
        <w:rPr>
          <w:rFonts w:ascii="宋体" w:hAnsi="宋体" w:cs="宋体"/>
          <w:b/>
          <w:bCs/>
          <w:color w:val="auto"/>
          <w:sz w:val="24"/>
          <w:highlight w:val="none"/>
        </w:rPr>
      </w:pPr>
    </w:p>
    <w:p w14:paraId="13D1ED5C">
      <w:pPr>
        <w:jc w:val="center"/>
        <w:rPr>
          <w:rFonts w:ascii="宋体" w:hAnsi="宋体" w:cs="宋体"/>
          <w:b/>
          <w:bCs/>
          <w:color w:val="auto"/>
          <w:sz w:val="24"/>
          <w:highlight w:val="none"/>
        </w:rPr>
      </w:pPr>
    </w:p>
    <w:p w14:paraId="778B97EB">
      <w:pPr>
        <w:jc w:val="center"/>
        <w:rPr>
          <w:rFonts w:ascii="宋体" w:hAnsi="宋体" w:cs="宋体"/>
          <w:b/>
          <w:bCs/>
          <w:color w:val="auto"/>
          <w:sz w:val="24"/>
          <w:highlight w:val="none"/>
        </w:rPr>
      </w:pPr>
    </w:p>
    <w:p w14:paraId="415006BC">
      <w:pPr>
        <w:jc w:val="center"/>
        <w:rPr>
          <w:rFonts w:ascii="宋体" w:hAnsi="宋体" w:cs="宋体"/>
          <w:b/>
          <w:bCs/>
          <w:color w:val="auto"/>
          <w:sz w:val="24"/>
          <w:highlight w:val="none"/>
        </w:rPr>
      </w:pPr>
    </w:p>
    <w:p w14:paraId="361F3795">
      <w:pPr>
        <w:jc w:val="center"/>
        <w:rPr>
          <w:rFonts w:ascii="宋体" w:hAnsi="宋体" w:cs="宋体"/>
          <w:b/>
          <w:bCs/>
          <w:color w:val="auto"/>
          <w:sz w:val="24"/>
          <w:highlight w:val="none"/>
        </w:rPr>
      </w:pPr>
    </w:p>
    <w:p w14:paraId="66A42E70">
      <w:pPr>
        <w:jc w:val="center"/>
        <w:rPr>
          <w:rFonts w:ascii="宋体" w:hAnsi="宋体" w:cs="宋体"/>
          <w:b/>
          <w:bCs/>
          <w:color w:val="auto"/>
          <w:sz w:val="32"/>
          <w:szCs w:val="32"/>
          <w:highlight w:val="none"/>
        </w:rPr>
      </w:pPr>
    </w:p>
    <w:p w14:paraId="43965A53">
      <w:pPr>
        <w:jc w:val="center"/>
        <w:rPr>
          <w:rFonts w:ascii="宋体" w:hAnsi="宋体" w:cs="宋体"/>
          <w:b/>
          <w:bCs/>
          <w:color w:val="auto"/>
          <w:sz w:val="32"/>
          <w:szCs w:val="32"/>
          <w:highlight w:val="none"/>
        </w:rPr>
      </w:pPr>
    </w:p>
    <w:p w14:paraId="7A14019C">
      <w:pPr>
        <w:jc w:val="center"/>
        <w:rPr>
          <w:rFonts w:ascii="宋体" w:hAnsi="宋体" w:cs="宋体"/>
          <w:b/>
          <w:bCs/>
          <w:color w:val="auto"/>
          <w:sz w:val="32"/>
          <w:szCs w:val="32"/>
          <w:highlight w:val="none"/>
        </w:rPr>
      </w:pPr>
    </w:p>
    <w:p w14:paraId="6C8EA73E">
      <w:pPr>
        <w:jc w:val="center"/>
        <w:rPr>
          <w:rFonts w:ascii="宋体" w:hAnsi="宋体" w:cs="宋体"/>
          <w:b/>
          <w:bCs/>
          <w:color w:val="auto"/>
          <w:sz w:val="32"/>
          <w:szCs w:val="32"/>
          <w:highlight w:val="none"/>
        </w:rPr>
      </w:pPr>
    </w:p>
    <w:p w14:paraId="37B2F32E">
      <w:pPr>
        <w:rPr>
          <w:rFonts w:ascii="宋体" w:hAnsi="宋体" w:cs="宋体"/>
          <w:b/>
          <w:bCs/>
          <w:color w:val="auto"/>
          <w:sz w:val="32"/>
          <w:szCs w:val="32"/>
          <w:highlight w:val="none"/>
        </w:rPr>
      </w:pPr>
    </w:p>
    <w:p w14:paraId="08430157">
      <w:pPr>
        <w:autoSpaceDE w:val="0"/>
        <w:autoSpaceDN w:val="0"/>
        <w:adjustRightInd w:val="0"/>
        <w:spacing w:line="480" w:lineRule="auto"/>
        <w:ind w:firstLine="3213" w:firstLineChars="1000"/>
        <w:jc w:val="left"/>
        <w:rPr>
          <w:rFonts w:hint="eastAsia" w:ascii="宋体" w:hAnsi="宋体" w:cs="宋体"/>
          <w:b/>
          <w:bCs/>
          <w:color w:val="auto"/>
          <w:sz w:val="32"/>
          <w:szCs w:val="32"/>
          <w:highlight w:val="none"/>
        </w:rPr>
      </w:pPr>
    </w:p>
    <w:p w14:paraId="50381E05">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r>
    </w:p>
    <w:p w14:paraId="1C7D4B38">
      <w:pPr>
        <w:autoSpaceDE w:val="0"/>
        <w:autoSpaceDN w:val="0"/>
        <w:adjustRightInd w:val="0"/>
        <w:spacing w:line="480" w:lineRule="auto"/>
        <w:jc w:val="center"/>
        <w:outlineLvl w:val="1"/>
        <w:rPr>
          <w:rFonts w:ascii="宋体" w:hAnsi="宋体" w:cs="宋体"/>
          <w:b/>
          <w:bCs/>
          <w:color w:val="auto"/>
          <w:sz w:val="24"/>
          <w:szCs w:val="24"/>
          <w:highlight w:val="none"/>
        </w:rPr>
      </w:pPr>
      <w:bookmarkStart w:id="154" w:name="_Toc54901424"/>
      <w:bookmarkStart w:id="155" w:name="_Toc54901543"/>
      <w:bookmarkStart w:id="156" w:name="_Toc16718"/>
      <w:r>
        <w:rPr>
          <w:rFonts w:hint="eastAsia" w:ascii="宋体" w:hAnsi="宋体" w:cs="宋体"/>
          <w:b/>
          <w:bCs/>
          <w:color w:val="auto"/>
          <w:sz w:val="24"/>
          <w:szCs w:val="24"/>
          <w:highlight w:val="none"/>
        </w:rPr>
        <w:t>十</w:t>
      </w:r>
      <w:r>
        <w:rPr>
          <w:rFonts w:hint="eastAsia" w:ascii="宋体" w:hAnsi="宋体" w:cs="宋体"/>
          <w:b/>
          <w:bCs/>
          <w:color w:val="auto"/>
          <w:sz w:val="24"/>
          <w:szCs w:val="24"/>
          <w:highlight w:val="none"/>
          <w:lang w:val="en-US" w:eastAsia="zh-CN"/>
        </w:rPr>
        <w:t>六</w:t>
      </w:r>
      <w:r>
        <w:rPr>
          <w:rFonts w:hint="eastAsia" w:ascii="宋体" w:hAnsi="宋体" w:cs="宋体"/>
          <w:b/>
          <w:bCs/>
          <w:color w:val="auto"/>
          <w:sz w:val="24"/>
          <w:szCs w:val="24"/>
          <w:highlight w:val="none"/>
        </w:rPr>
        <w:t>、服务响应及偏离表</w:t>
      </w:r>
    </w:p>
    <w:p w14:paraId="2C9BAB4C">
      <w:pPr>
        <w:pStyle w:val="22"/>
        <w:spacing w:line="360" w:lineRule="auto"/>
        <w:ind w:left="0" w:leftChars="0" w:firstLine="0" w:firstLineChars="0"/>
        <w:rPr>
          <w:rFonts w:hAnsi="宋体"/>
          <w:color w:val="auto"/>
          <w:sz w:val="24"/>
          <w:szCs w:val="24"/>
          <w:highlight w:val="none"/>
        </w:rPr>
      </w:pPr>
      <w:r>
        <w:rPr>
          <w:rFonts w:hint="eastAsia" w:ascii="宋体" w:hAnsi="宋体"/>
          <w:color w:val="auto"/>
          <w:sz w:val="24"/>
          <w:szCs w:val="24"/>
          <w:highlight w:val="none"/>
        </w:rPr>
        <w:t>项目名称：</w:t>
      </w:r>
      <w:r>
        <w:rPr>
          <w:rFonts w:hint="eastAsia" w:hAnsi="宋体"/>
          <w:color w:val="auto"/>
          <w:sz w:val="24"/>
          <w:szCs w:val="24"/>
          <w:highlight w:val="none"/>
        </w:rPr>
        <w:t xml:space="preserve">  </w:t>
      </w:r>
    </w:p>
    <w:p w14:paraId="6E27458C">
      <w:pPr>
        <w:spacing w:line="360" w:lineRule="auto"/>
        <w:rPr>
          <w:rFonts w:ascii="宋体" w:hAnsi="宋体"/>
          <w:b/>
          <w:color w:val="auto"/>
          <w:sz w:val="32"/>
          <w:szCs w:val="32"/>
          <w:highlight w:val="none"/>
        </w:rPr>
      </w:pPr>
      <w:r>
        <w:rPr>
          <w:rFonts w:hint="eastAsia" w:ascii="宋体" w:hAnsi="宋体"/>
          <w:color w:val="auto"/>
          <w:sz w:val="24"/>
          <w:szCs w:val="24"/>
          <w:highlight w:val="none"/>
        </w:rPr>
        <w:t>项目编号：</w:t>
      </w:r>
    </w:p>
    <w:tbl>
      <w:tblPr>
        <w:tblStyle w:val="37"/>
        <w:tblW w:w="9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2115"/>
        <w:gridCol w:w="2580"/>
        <w:gridCol w:w="2085"/>
        <w:gridCol w:w="1613"/>
      </w:tblGrid>
      <w:tr w14:paraId="6D22C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10" w:type="dxa"/>
            <w:vAlign w:val="center"/>
          </w:tcPr>
          <w:p w14:paraId="6540C1A7">
            <w:pPr>
              <w:spacing w:line="360" w:lineRule="auto"/>
              <w:rPr>
                <w:rFonts w:ascii="宋体" w:hAnsi="宋体"/>
                <w:color w:val="auto"/>
                <w:sz w:val="32"/>
                <w:szCs w:val="32"/>
                <w:highlight w:val="none"/>
              </w:rPr>
            </w:pPr>
            <w:r>
              <w:rPr>
                <w:rFonts w:hint="eastAsia" w:ascii="宋体" w:hAnsi="宋体" w:cs="宋体"/>
                <w:color w:val="auto"/>
                <w:sz w:val="24"/>
                <w:szCs w:val="24"/>
                <w:highlight w:val="none"/>
              </w:rPr>
              <w:t>序 号</w:t>
            </w:r>
          </w:p>
        </w:tc>
        <w:tc>
          <w:tcPr>
            <w:tcW w:w="2115" w:type="dxa"/>
            <w:vAlign w:val="center"/>
          </w:tcPr>
          <w:p w14:paraId="47E37FD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名 称</w:t>
            </w:r>
          </w:p>
        </w:tc>
        <w:tc>
          <w:tcPr>
            <w:tcW w:w="2580" w:type="dxa"/>
            <w:vAlign w:val="center"/>
          </w:tcPr>
          <w:p w14:paraId="14B4077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采购文件中的要求</w:t>
            </w:r>
          </w:p>
        </w:tc>
        <w:tc>
          <w:tcPr>
            <w:tcW w:w="2085" w:type="dxa"/>
            <w:vAlign w:val="center"/>
          </w:tcPr>
          <w:p w14:paraId="6F98B3C9">
            <w:pPr>
              <w:spacing w:line="360" w:lineRule="auto"/>
              <w:ind w:firstLine="480" w:firstLineChars="200"/>
              <w:rPr>
                <w:rFonts w:ascii="宋体" w:hAnsi="宋体"/>
                <w:color w:val="auto"/>
                <w:sz w:val="32"/>
                <w:szCs w:val="32"/>
                <w:highlight w:val="none"/>
              </w:rPr>
            </w:pPr>
            <w:r>
              <w:rPr>
                <w:rFonts w:hint="eastAsia" w:ascii="宋体" w:hAnsi="宋体" w:cs="宋体"/>
                <w:color w:val="auto"/>
                <w:sz w:val="24"/>
                <w:szCs w:val="24"/>
                <w:highlight w:val="none"/>
              </w:rPr>
              <w:t>是否响应</w:t>
            </w:r>
          </w:p>
        </w:tc>
        <w:tc>
          <w:tcPr>
            <w:tcW w:w="1613" w:type="dxa"/>
            <w:vAlign w:val="center"/>
          </w:tcPr>
          <w:p w14:paraId="6E18890B">
            <w:pPr>
              <w:spacing w:line="360" w:lineRule="auto"/>
              <w:ind w:firstLine="240" w:firstLineChars="100"/>
              <w:rPr>
                <w:rFonts w:ascii="宋体" w:hAnsi="宋体"/>
                <w:color w:val="auto"/>
                <w:sz w:val="32"/>
                <w:szCs w:val="32"/>
                <w:highlight w:val="none"/>
              </w:rPr>
            </w:pPr>
            <w:r>
              <w:rPr>
                <w:rFonts w:hint="eastAsia" w:ascii="宋体" w:hAnsi="宋体" w:cs="宋体"/>
                <w:color w:val="auto"/>
                <w:sz w:val="24"/>
                <w:szCs w:val="24"/>
                <w:highlight w:val="none"/>
              </w:rPr>
              <w:t>偏离说明</w:t>
            </w:r>
          </w:p>
        </w:tc>
      </w:tr>
      <w:tr w14:paraId="617A5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10" w:type="dxa"/>
            <w:vAlign w:val="center"/>
          </w:tcPr>
          <w:p w14:paraId="14CDB4E6">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115" w:type="dxa"/>
          </w:tcPr>
          <w:p w14:paraId="538D3AA9">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580" w:type="dxa"/>
            <w:vAlign w:val="center"/>
          </w:tcPr>
          <w:p w14:paraId="5BEF3196">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085" w:type="dxa"/>
            <w:vAlign w:val="center"/>
          </w:tcPr>
          <w:p w14:paraId="50BECD0C">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1613" w:type="dxa"/>
            <w:vAlign w:val="center"/>
          </w:tcPr>
          <w:p w14:paraId="2D0677C9">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r>
      <w:tr w14:paraId="6D014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10" w:type="dxa"/>
            <w:vAlign w:val="center"/>
          </w:tcPr>
          <w:p w14:paraId="7B48D05D">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115" w:type="dxa"/>
          </w:tcPr>
          <w:p w14:paraId="64F9BB58">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580" w:type="dxa"/>
            <w:vAlign w:val="center"/>
          </w:tcPr>
          <w:p w14:paraId="17041267">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085" w:type="dxa"/>
            <w:vAlign w:val="center"/>
          </w:tcPr>
          <w:p w14:paraId="78DDC641">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1613" w:type="dxa"/>
            <w:vAlign w:val="center"/>
          </w:tcPr>
          <w:p w14:paraId="2B06E311">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r>
      <w:tr w14:paraId="432C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10" w:type="dxa"/>
            <w:vAlign w:val="center"/>
          </w:tcPr>
          <w:p w14:paraId="00088620">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115" w:type="dxa"/>
          </w:tcPr>
          <w:p w14:paraId="08E2532A">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580" w:type="dxa"/>
            <w:vAlign w:val="center"/>
          </w:tcPr>
          <w:p w14:paraId="78CC6CA5">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085" w:type="dxa"/>
            <w:vAlign w:val="center"/>
          </w:tcPr>
          <w:p w14:paraId="2B722555">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1613" w:type="dxa"/>
            <w:vAlign w:val="center"/>
          </w:tcPr>
          <w:p w14:paraId="37647A72">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r>
      <w:tr w14:paraId="04BD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10" w:type="dxa"/>
            <w:vAlign w:val="center"/>
          </w:tcPr>
          <w:p w14:paraId="6712DC1E">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115" w:type="dxa"/>
          </w:tcPr>
          <w:p w14:paraId="44A69B80">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580" w:type="dxa"/>
            <w:vAlign w:val="center"/>
          </w:tcPr>
          <w:p w14:paraId="463892D3">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085" w:type="dxa"/>
            <w:vAlign w:val="center"/>
          </w:tcPr>
          <w:p w14:paraId="1BBB2B7C">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1613" w:type="dxa"/>
            <w:vAlign w:val="center"/>
          </w:tcPr>
          <w:p w14:paraId="42BE50A2">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r>
      <w:tr w14:paraId="00817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10" w:type="dxa"/>
            <w:vAlign w:val="center"/>
          </w:tcPr>
          <w:p w14:paraId="0356B404">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115" w:type="dxa"/>
          </w:tcPr>
          <w:p w14:paraId="000E92E1">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580" w:type="dxa"/>
            <w:vAlign w:val="center"/>
          </w:tcPr>
          <w:p w14:paraId="2E6F6032">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085" w:type="dxa"/>
            <w:vAlign w:val="center"/>
          </w:tcPr>
          <w:p w14:paraId="376CC2B8">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1613" w:type="dxa"/>
            <w:vAlign w:val="center"/>
          </w:tcPr>
          <w:p w14:paraId="308A796E">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r>
      <w:tr w14:paraId="1130C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10" w:type="dxa"/>
            <w:vAlign w:val="center"/>
          </w:tcPr>
          <w:p w14:paraId="50A15FFD">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115" w:type="dxa"/>
          </w:tcPr>
          <w:p w14:paraId="60A9C9CE">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580" w:type="dxa"/>
            <w:vAlign w:val="center"/>
          </w:tcPr>
          <w:p w14:paraId="5934681D">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085" w:type="dxa"/>
            <w:vAlign w:val="center"/>
          </w:tcPr>
          <w:p w14:paraId="678CAFBC">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1613" w:type="dxa"/>
            <w:vAlign w:val="center"/>
          </w:tcPr>
          <w:p w14:paraId="3323CF78">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r>
      <w:tr w14:paraId="76A4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10" w:type="dxa"/>
            <w:vAlign w:val="center"/>
          </w:tcPr>
          <w:p w14:paraId="1F3FA3C8">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115" w:type="dxa"/>
          </w:tcPr>
          <w:p w14:paraId="49C1D254">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580" w:type="dxa"/>
            <w:vAlign w:val="center"/>
          </w:tcPr>
          <w:p w14:paraId="0687069E">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085" w:type="dxa"/>
            <w:vAlign w:val="center"/>
          </w:tcPr>
          <w:p w14:paraId="7F3A3E73">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1613" w:type="dxa"/>
            <w:vAlign w:val="center"/>
          </w:tcPr>
          <w:p w14:paraId="7B7AD69D">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r>
      <w:tr w14:paraId="248CB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10" w:type="dxa"/>
            <w:vAlign w:val="center"/>
          </w:tcPr>
          <w:p w14:paraId="5F8F2B7D">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115" w:type="dxa"/>
          </w:tcPr>
          <w:p w14:paraId="770E6B08">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580" w:type="dxa"/>
            <w:vAlign w:val="center"/>
          </w:tcPr>
          <w:p w14:paraId="4FC829C3">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2085" w:type="dxa"/>
            <w:vAlign w:val="center"/>
          </w:tcPr>
          <w:p w14:paraId="1098599C">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c>
          <w:tcPr>
            <w:tcW w:w="1613" w:type="dxa"/>
            <w:vAlign w:val="center"/>
          </w:tcPr>
          <w:p w14:paraId="5DCCBAAD">
            <w:pPr>
              <w:tabs>
                <w:tab w:val="left" w:pos="6300"/>
              </w:tabs>
              <w:snapToGrid w:val="0"/>
              <w:spacing w:line="360" w:lineRule="auto"/>
              <w:ind w:firstLine="640" w:firstLineChars="200"/>
              <w:jc w:val="center"/>
              <w:outlineLvl w:val="1"/>
              <w:rPr>
                <w:rFonts w:ascii="宋体" w:hAnsi="宋体"/>
                <w:color w:val="auto"/>
                <w:sz w:val="32"/>
                <w:szCs w:val="32"/>
                <w:highlight w:val="none"/>
              </w:rPr>
            </w:pPr>
          </w:p>
        </w:tc>
      </w:tr>
    </w:tbl>
    <w:p w14:paraId="5CE1A26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注：</w:t>
      </w:r>
    </w:p>
    <w:p w14:paraId="571F3C41">
      <w:pPr>
        <w:tabs>
          <w:tab w:val="left" w:pos="630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1、请各位供应商按照上面的表格形式按实际提供的服务，逐项应答第三章项目需求中的各项条款。根据响应情况在“偏离说明”项填写正偏离或负偏离及原因，完全符合的填写“无偏离”。</w:t>
      </w:r>
    </w:p>
    <w:p w14:paraId="64575B5C">
      <w:pPr>
        <w:tabs>
          <w:tab w:val="left" w:pos="630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2、未在上表中说明的，如在响应文件其他内容中已有文字说明的，则以已有文字说明为准，否则，将被认为完全响应采购文件的规定。</w:t>
      </w:r>
    </w:p>
    <w:p w14:paraId="0658B8C9">
      <w:pPr>
        <w:tabs>
          <w:tab w:val="left" w:pos="630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3、该表可扩展，并逐页签字或盖章。</w:t>
      </w:r>
    </w:p>
    <w:p w14:paraId="14B59AC3">
      <w:pPr>
        <w:tabs>
          <w:tab w:val="left" w:pos="630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4、可附相关技术支撑材料（格式自定）。</w:t>
      </w:r>
    </w:p>
    <w:p w14:paraId="15FEF6F8">
      <w:pPr>
        <w:spacing w:line="360" w:lineRule="auto"/>
        <w:ind w:firstLine="482" w:firstLineChars="200"/>
        <w:rPr>
          <w:rFonts w:ascii="宋体" w:hAnsi="宋体" w:cs="宋体"/>
          <w:b/>
          <w:color w:val="auto"/>
          <w:sz w:val="24"/>
          <w:highlight w:val="none"/>
        </w:rPr>
      </w:pPr>
    </w:p>
    <w:p w14:paraId="7155508C">
      <w:pPr>
        <w:spacing w:line="360" w:lineRule="auto"/>
        <w:ind w:firstLine="482" w:firstLineChars="200"/>
        <w:rPr>
          <w:rFonts w:ascii="宋体" w:hAnsi="宋体" w:cs="宋体"/>
          <w:b/>
          <w:color w:val="auto"/>
          <w:sz w:val="24"/>
          <w:highlight w:val="none"/>
        </w:rPr>
      </w:pPr>
    </w:p>
    <w:p w14:paraId="70FFFD7F">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供应商</w:t>
      </w:r>
      <w:r>
        <w:rPr>
          <w:rFonts w:hint="eastAsia" w:ascii="宋体" w:hAnsi="宋体" w:cs="宋体"/>
          <w:color w:val="auto"/>
          <w:sz w:val="24"/>
          <w:highlight w:val="none"/>
        </w:rPr>
        <w:t>（加盖CA电子公章）</w:t>
      </w:r>
      <w:r>
        <w:rPr>
          <w:rFonts w:hint="eastAsia" w:ascii="宋体" w:hAnsi="宋体" w:cs="宋体"/>
          <w:bCs/>
          <w:color w:val="auto"/>
          <w:sz w:val="24"/>
          <w:highlight w:val="none"/>
        </w:rPr>
        <w:t>：</w:t>
      </w:r>
    </w:p>
    <w:p w14:paraId="27ACEE0B">
      <w:pPr>
        <w:spacing w:line="360" w:lineRule="auto"/>
        <w:ind w:firstLine="480" w:firstLineChars="200"/>
        <w:outlineLvl w:val="9"/>
        <w:rPr>
          <w:rFonts w:ascii="宋体" w:hAnsi="宋体" w:cs="宋体"/>
          <w:bCs/>
          <w:color w:val="auto"/>
          <w:sz w:val="24"/>
          <w:highlight w:val="none"/>
        </w:rPr>
      </w:pPr>
      <w:r>
        <w:rPr>
          <w:rFonts w:hint="eastAsia" w:ascii="宋体" w:hAnsi="宋体" w:cs="宋体"/>
          <w:bCs/>
          <w:color w:val="auto"/>
          <w:sz w:val="24"/>
          <w:highlight w:val="none"/>
        </w:rPr>
        <w:t xml:space="preserve">法定代表人或授权代表（签字或盖章）： </w:t>
      </w:r>
    </w:p>
    <w:p w14:paraId="3034EE0B">
      <w:pPr>
        <w:pStyle w:val="291"/>
        <w:spacing w:after="120" w:afterLines="50" w:line="360" w:lineRule="auto"/>
        <w:ind w:left="0" w:firstLine="480" w:firstLineChars="200"/>
        <w:outlineLvl w:val="9"/>
        <w:rPr>
          <w:rFonts w:ascii="宋体" w:hAnsi="宋体" w:cs="宋体"/>
          <w:bCs/>
          <w:color w:val="auto"/>
          <w:sz w:val="24"/>
          <w:szCs w:val="24"/>
          <w:highlight w:val="none"/>
        </w:rPr>
      </w:pPr>
      <w:r>
        <w:rPr>
          <w:rFonts w:hint="eastAsia" w:ascii="宋体" w:hAnsi="宋体" w:cs="宋体"/>
          <w:b w:val="0"/>
          <w:bCs/>
          <w:color w:val="auto"/>
          <w:sz w:val="24"/>
          <w:szCs w:val="24"/>
          <w:highlight w:val="none"/>
        </w:rPr>
        <w:t>日期：  　年　月　日</w:t>
      </w:r>
    </w:p>
    <w:p w14:paraId="06706208">
      <w:pPr>
        <w:pStyle w:val="22"/>
        <w:spacing w:line="360" w:lineRule="auto"/>
        <w:ind w:left="0" w:leftChars="0" w:firstLine="2249" w:firstLineChars="700"/>
        <w:rPr>
          <w:rFonts w:ascii="宋体" w:hAnsi="宋体" w:cs="宋体"/>
          <w:b/>
          <w:bCs/>
          <w:color w:val="auto"/>
          <w:sz w:val="32"/>
          <w:szCs w:val="32"/>
          <w:highlight w:val="none"/>
        </w:rPr>
      </w:pPr>
    </w:p>
    <w:p w14:paraId="42D0B394">
      <w:pPr>
        <w:pStyle w:val="22"/>
        <w:spacing w:line="360" w:lineRule="auto"/>
        <w:ind w:left="0" w:leftChars="0" w:firstLine="2249" w:firstLineChars="700"/>
        <w:rPr>
          <w:rFonts w:hint="eastAsia" w:ascii="宋体" w:hAnsi="宋体" w:cs="宋体"/>
          <w:b/>
          <w:bCs/>
          <w:color w:val="auto"/>
          <w:sz w:val="32"/>
          <w:szCs w:val="32"/>
          <w:highlight w:val="none"/>
        </w:rPr>
      </w:pPr>
    </w:p>
    <w:p w14:paraId="799CF1DC">
      <w:pPr>
        <w:pStyle w:val="22"/>
        <w:spacing w:line="360" w:lineRule="auto"/>
        <w:ind w:left="0" w:leftChars="0" w:firstLine="0" w:firstLineChars="0"/>
        <w:jc w:val="center"/>
        <w:outlineLvl w:val="1"/>
        <w:rPr>
          <w:rFonts w:ascii="宋体" w:hAnsi="宋体" w:cs="宋体"/>
          <w:b/>
          <w:bCs/>
          <w:color w:val="auto"/>
          <w:sz w:val="24"/>
          <w:szCs w:val="24"/>
          <w:highlight w:val="none"/>
        </w:rPr>
      </w:pPr>
      <w:r>
        <w:rPr>
          <w:rFonts w:hint="eastAsia" w:ascii="宋体" w:hAnsi="宋体" w:cs="宋体"/>
          <w:b/>
          <w:bCs/>
          <w:color w:val="auto"/>
          <w:sz w:val="24"/>
          <w:szCs w:val="24"/>
          <w:highlight w:val="none"/>
        </w:rPr>
        <w:t>十</w:t>
      </w:r>
      <w:r>
        <w:rPr>
          <w:rFonts w:hint="eastAsia" w:ascii="宋体" w:hAnsi="宋体" w:cs="宋体"/>
          <w:b/>
          <w:bCs/>
          <w:color w:val="auto"/>
          <w:sz w:val="24"/>
          <w:szCs w:val="24"/>
          <w:highlight w:val="none"/>
          <w:lang w:val="en-US" w:eastAsia="zh-CN"/>
        </w:rPr>
        <w:t>七</w:t>
      </w:r>
      <w:r>
        <w:rPr>
          <w:rFonts w:hint="eastAsia" w:ascii="宋体" w:hAnsi="宋体" w:cs="宋体"/>
          <w:b/>
          <w:bCs/>
          <w:color w:val="auto"/>
          <w:sz w:val="24"/>
          <w:szCs w:val="24"/>
          <w:highlight w:val="none"/>
        </w:rPr>
        <w:t>、商务条款响应及偏离表</w:t>
      </w:r>
    </w:p>
    <w:p w14:paraId="4123524B">
      <w:pPr>
        <w:pStyle w:val="22"/>
        <w:spacing w:line="360" w:lineRule="auto"/>
        <w:ind w:left="0" w:leftChars="0" w:firstLine="0" w:firstLineChars="0"/>
        <w:rPr>
          <w:rFonts w:hAnsi="宋体"/>
          <w:color w:val="auto"/>
          <w:sz w:val="24"/>
          <w:szCs w:val="24"/>
          <w:highlight w:val="none"/>
        </w:rPr>
      </w:pPr>
      <w:r>
        <w:rPr>
          <w:rFonts w:hint="eastAsia" w:ascii="宋体" w:hAnsi="宋体"/>
          <w:color w:val="auto"/>
          <w:sz w:val="24"/>
          <w:szCs w:val="24"/>
          <w:highlight w:val="none"/>
        </w:rPr>
        <w:t>项目名称：</w:t>
      </w:r>
      <w:r>
        <w:rPr>
          <w:rFonts w:hint="eastAsia" w:hAnsi="宋体"/>
          <w:color w:val="auto"/>
          <w:sz w:val="24"/>
          <w:szCs w:val="24"/>
          <w:highlight w:val="none"/>
        </w:rPr>
        <w:t xml:space="preserve">  </w:t>
      </w:r>
    </w:p>
    <w:p w14:paraId="0B9B4CDB">
      <w:pPr>
        <w:rPr>
          <w:color w:val="auto"/>
          <w:sz w:val="24"/>
          <w:szCs w:val="24"/>
          <w:highlight w:val="none"/>
        </w:rPr>
      </w:pPr>
      <w:r>
        <w:rPr>
          <w:rFonts w:hint="eastAsia" w:ascii="宋体" w:hAnsi="宋体"/>
          <w:color w:val="auto"/>
          <w:sz w:val="24"/>
          <w:szCs w:val="24"/>
          <w:highlight w:val="none"/>
        </w:rPr>
        <w:t>项目编号：</w:t>
      </w:r>
    </w:p>
    <w:tbl>
      <w:tblPr>
        <w:tblStyle w:val="37"/>
        <w:tblW w:w="9682" w:type="dxa"/>
        <w:tblInd w:w="-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80"/>
        <w:gridCol w:w="2548"/>
        <w:gridCol w:w="2268"/>
        <w:gridCol w:w="1559"/>
        <w:gridCol w:w="2127"/>
      </w:tblGrid>
      <w:tr w14:paraId="71F99F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1180" w:type="dxa"/>
            <w:tcBorders>
              <w:top w:val="single" w:color="auto" w:sz="4" w:space="0"/>
              <w:left w:val="single" w:color="auto" w:sz="4" w:space="0"/>
              <w:bottom w:val="single" w:color="auto" w:sz="4" w:space="0"/>
              <w:right w:val="single" w:color="auto" w:sz="4" w:space="0"/>
            </w:tcBorders>
            <w:vAlign w:val="center"/>
          </w:tcPr>
          <w:p w14:paraId="635573B6">
            <w:pPr>
              <w:snapToGrid w:val="0"/>
              <w:spacing w:before="120" w:beforeLines="50"/>
              <w:jc w:val="center"/>
              <w:rPr>
                <w:rFonts w:ascii="宋体" w:hAnsi="宋体" w:cs="宋体"/>
                <w:color w:val="auto"/>
                <w:sz w:val="24"/>
                <w:szCs w:val="24"/>
                <w:highlight w:val="none"/>
              </w:rPr>
            </w:pPr>
            <w:r>
              <w:rPr>
                <w:rFonts w:hint="eastAsia" w:ascii="宋体" w:hAnsi="宋体" w:cs="宋体"/>
                <w:color w:val="auto"/>
                <w:sz w:val="24"/>
                <w:szCs w:val="24"/>
                <w:highlight w:val="none"/>
              </w:rPr>
              <w:t>序 号</w:t>
            </w:r>
          </w:p>
        </w:tc>
        <w:tc>
          <w:tcPr>
            <w:tcW w:w="2548" w:type="dxa"/>
            <w:tcBorders>
              <w:top w:val="single" w:color="auto" w:sz="4" w:space="0"/>
              <w:left w:val="single" w:color="auto" w:sz="4" w:space="0"/>
              <w:bottom w:val="single" w:color="auto" w:sz="4" w:space="0"/>
              <w:right w:val="single" w:color="auto" w:sz="4" w:space="0"/>
            </w:tcBorders>
            <w:vAlign w:val="center"/>
          </w:tcPr>
          <w:p w14:paraId="5DF9C0C7">
            <w:pPr>
              <w:snapToGrid w:val="0"/>
              <w:spacing w:before="120" w:beforeLines="5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名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称</w:t>
            </w:r>
          </w:p>
        </w:tc>
        <w:tc>
          <w:tcPr>
            <w:tcW w:w="2268" w:type="dxa"/>
            <w:tcBorders>
              <w:top w:val="single" w:color="auto" w:sz="4" w:space="0"/>
              <w:left w:val="single" w:color="auto" w:sz="4" w:space="0"/>
              <w:bottom w:val="single" w:color="auto" w:sz="4" w:space="0"/>
              <w:right w:val="single" w:color="auto" w:sz="4" w:space="0"/>
            </w:tcBorders>
            <w:vAlign w:val="center"/>
          </w:tcPr>
          <w:p w14:paraId="3A442624">
            <w:pPr>
              <w:snapToGrid w:val="0"/>
              <w:spacing w:before="120" w:beforeLines="50"/>
              <w:jc w:val="center"/>
              <w:rPr>
                <w:rFonts w:ascii="宋体" w:hAnsi="宋体" w:cs="宋体"/>
                <w:color w:val="auto"/>
                <w:sz w:val="24"/>
                <w:szCs w:val="24"/>
                <w:highlight w:val="none"/>
              </w:rPr>
            </w:pPr>
            <w:r>
              <w:rPr>
                <w:rFonts w:hint="eastAsia" w:ascii="宋体" w:hAnsi="宋体" w:cs="宋体"/>
                <w:color w:val="auto"/>
                <w:sz w:val="24"/>
                <w:szCs w:val="24"/>
                <w:highlight w:val="none"/>
              </w:rPr>
              <w:t>采购文件中的要求</w:t>
            </w:r>
          </w:p>
        </w:tc>
        <w:tc>
          <w:tcPr>
            <w:tcW w:w="1559" w:type="dxa"/>
            <w:tcBorders>
              <w:top w:val="single" w:color="auto" w:sz="4" w:space="0"/>
              <w:left w:val="single" w:color="auto" w:sz="4" w:space="0"/>
              <w:bottom w:val="single" w:color="auto" w:sz="4" w:space="0"/>
              <w:right w:val="single" w:color="auto" w:sz="4" w:space="0"/>
            </w:tcBorders>
            <w:vAlign w:val="center"/>
          </w:tcPr>
          <w:p w14:paraId="43CB6BAF">
            <w:pPr>
              <w:snapToGrid w:val="0"/>
              <w:spacing w:before="120" w:beforeLines="50"/>
              <w:jc w:val="center"/>
              <w:rPr>
                <w:rFonts w:ascii="宋体" w:hAnsi="宋体" w:cs="宋体"/>
                <w:color w:val="auto"/>
                <w:sz w:val="24"/>
                <w:szCs w:val="24"/>
                <w:highlight w:val="none"/>
              </w:rPr>
            </w:pPr>
            <w:r>
              <w:rPr>
                <w:rFonts w:hint="eastAsia" w:ascii="宋体" w:hAnsi="宋体" w:cs="宋体"/>
                <w:color w:val="auto"/>
                <w:sz w:val="24"/>
                <w:szCs w:val="24"/>
                <w:highlight w:val="none"/>
              </w:rPr>
              <w:t>是否响应</w:t>
            </w:r>
          </w:p>
        </w:tc>
        <w:tc>
          <w:tcPr>
            <w:tcW w:w="2127" w:type="dxa"/>
            <w:tcBorders>
              <w:top w:val="single" w:color="auto" w:sz="4" w:space="0"/>
              <w:left w:val="single" w:color="auto" w:sz="4" w:space="0"/>
              <w:bottom w:val="single" w:color="auto" w:sz="4" w:space="0"/>
              <w:right w:val="single" w:color="auto" w:sz="4" w:space="0"/>
            </w:tcBorders>
            <w:vAlign w:val="center"/>
          </w:tcPr>
          <w:p w14:paraId="53233997">
            <w:pPr>
              <w:snapToGrid w:val="0"/>
              <w:spacing w:before="120" w:beforeLines="50"/>
              <w:jc w:val="center"/>
              <w:rPr>
                <w:rFonts w:ascii="宋体" w:hAnsi="宋体" w:cs="宋体"/>
                <w:color w:val="auto"/>
                <w:sz w:val="24"/>
                <w:szCs w:val="24"/>
                <w:highlight w:val="none"/>
              </w:rPr>
            </w:pPr>
            <w:r>
              <w:rPr>
                <w:rFonts w:hint="eastAsia" w:ascii="宋体" w:hAnsi="宋体" w:cs="宋体"/>
                <w:color w:val="auto"/>
                <w:sz w:val="24"/>
                <w:szCs w:val="24"/>
                <w:highlight w:val="none"/>
              </w:rPr>
              <w:t>偏离说明</w:t>
            </w:r>
          </w:p>
        </w:tc>
      </w:tr>
      <w:tr w14:paraId="413D8C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180" w:type="dxa"/>
            <w:tcBorders>
              <w:top w:val="single" w:color="auto" w:sz="4" w:space="0"/>
              <w:left w:val="single" w:color="auto" w:sz="4" w:space="0"/>
              <w:bottom w:val="single" w:color="auto" w:sz="4" w:space="0"/>
              <w:right w:val="single" w:color="auto" w:sz="4" w:space="0"/>
            </w:tcBorders>
            <w:vAlign w:val="center"/>
          </w:tcPr>
          <w:p w14:paraId="1AB972D2">
            <w:pPr>
              <w:snapToGrid w:val="0"/>
              <w:spacing w:before="120" w:beforeLines="5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548" w:type="dxa"/>
            <w:tcBorders>
              <w:top w:val="single" w:color="auto" w:sz="4" w:space="0"/>
              <w:left w:val="single" w:color="auto" w:sz="4" w:space="0"/>
              <w:bottom w:val="single" w:color="auto" w:sz="4" w:space="0"/>
              <w:right w:val="single" w:color="auto" w:sz="4" w:space="0"/>
            </w:tcBorders>
            <w:vAlign w:val="center"/>
          </w:tcPr>
          <w:p w14:paraId="3DD51AB0">
            <w:pPr>
              <w:snapToGrid w:val="0"/>
              <w:spacing w:before="120" w:beforeLines="50"/>
              <w:ind w:firstLine="240" w:firstLineChars="100"/>
              <w:rPr>
                <w:rFonts w:ascii="宋体" w:hAnsi="宋体" w:cs="宋体"/>
                <w:color w:val="auto"/>
                <w:sz w:val="24"/>
                <w:szCs w:val="24"/>
                <w:highlight w:val="none"/>
              </w:rPr>
            </w:pPr>
            <w:r>
              <w:rPr>
                <w:rFonts w:hint="eastAsia" w:ascii="宋体" w:hAnsi="宋体"/>
                <w:color w:val="auto"/>
                <w:sz w:val="24"/>
                <w:szCs w:val="24"/>
                <w:highlight w:val="none"/>
              </w:rPr>
              <w:t>供应商资格</w:t>
            </w:r>
          </w:p>
        </w:tc>
        <w:tc>
          <w:tcPr>
            <w:tcW w:w="2268" w:type="dxa"/>
            <w:tcBorders>
              <w:top w:val="single" w:color="auto" w:sz="4" w:space="0"/>
              <w:left w:val="single" w:color="auto" w:sz="4" w:space="0"/>
              <w:bottom w:val="single" w:color="auto" w:sz="4" w:space="0"/>
              <w:right w:val="single" w:color="auto" w:sz="4" w:space="0"/>
            </w:tcBorders>
            <w:vAlign w:val="center"/>
          </w:tcPr>
          <w:p w14:paraId="663D7CFD">
            <w:pPr>
              <w:snapToGrid w:val="0"/>
              <w:spacing w:before="120" w:beforeLines="50"/>
              <w:rPr>
                <w:rFonts w:ascii="宋体" w:hAnsi="宋体" w:cs="宋体"/>
                <w:color w:val="auto"/>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34C8CA9">
            <w:pPr>
              <w:snapToGrid w:val="0"/>
              <w:spacing w:before="120" w:beforeLines="50"/>
              <w:rPr>
                <w:rFonts w:ascii="宋体" w:hAnsi="宋体" w:cs="宋体"/>
                <w:color w:val="auto"/>
                <w:sz w:val="24"/>
                <w:szCs w:val="24"/>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3ED58EF0">
            <w:pPr>
              <w:snapToGrid w:val="0"/>
              <w:spacing w:before="120" w:beforeLines="50"/>
              <w:rPr>
                <w:rFonts w:ascii="宋体" w:hAnsi="宋体" w:cs="宋体"/>
                <w:color w:val="auto"/>
                <w:sz w:val="24"/>
                <w:szCs w:val="24"/>
                <w:highlight w:val="none"/>
              </w:rPr>
            </w:pPr>
          </w:p>
        </w:tc>
      </w:tr>
      <w:tr w14:paraId="61BB57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1180" w:type="dxa"/>
            <w:tcBorders>
              <w:top w:val="single" w:color="auto" w:sz="4" w:space="0"/>
              <w:left w:val="single" w:color="auto" w:sz="4" w:space="0"/>
              <w:bottom w:val="single" w:color="auto" w:sz="4" w:space="0"/>
              <w:right w:val="single" w:color="auto" w:sz="4" w:space="0"/>
            </w:tcBorders>
            <w:vAlign w:val="center"/>
          </w:tcPr>
          <w:p w14:paraId="4DD0DF99">
            <w:pPr>
              <w:snapToGrid w:val="0"/>
              <w:spacing w:before="120" w:beforeLines="50"/>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2548" w:type="dxa"/>
            <w:tcBorders>
              <w:top w:val="single" w:color="auto" w:sz="4" w:space="0"/>
              <w:left w:val="single" w:color="auto" w:sz="4" w:space="0"/>
              <w:bottom w:val="single" w:color="auto" w:sz="4" w:space="0"/>
              <w:right w:val="single" w:color="auto" w:sz="4" w:space="0"/>
            </w:tcBorders>
            <w:vAlign w:val="center"/>
          </w:tcPr>
          <w:p w14:paraId="050DC95F">
            <w:pPr>
              <w:snapToGrid w:val="0"/>
              <w:spacing w:before="120" w:beforeLines="50"/>
              <w:ind w:firstLine="240" w:firstLineChars="100"/>
              <w:rPr>
                <w:rFonts w:ascii="宋体" w:hAnsi="宋体" w:cs="宋体"/>
                <w:color w:val="auto"/>
                <w:sz w:val="24"/>
                <w:szCs w:val="24"/>
                <w:highlight w:val="none"/>
              </w:rPr>
            </w:pPr>
            <w:r>
              <w:rPr>
                <w:rFonts w:hint="eastAsia" w:ascii="宋体" w:hAnsi="宋体"/>
                <w:color w:val="auto"/>
                <w:sz w:val="24"/>
                <w:szCs w:val="24"/>
                <w:highlight w:val="none"/>
              </w:rPr>
              <w:t>合同履行期限</w:t>
            </w:r>
          </w:p>
        </w:tc>
        <w:tc>
          <w:tcPr>
            <w:tcW w:w="2268" w:type="dxa"/>
            <w:tcBorders>
              <w:top w:val="single" w:color="auto" w:sz="4" w:space="0"/>
              <w:left w:val="single" w:color="auto" w:sz="4" w:space="0"/>
              <w:bottom w:val="single" w:color="auto" w:sz="4" w:space="0"/>
              <w:right w:val="single" w:color="auto" w:sz="4" w:space="0"/>
            </w:tcBorders>
            <w:vAlign w:val="center"/>
          </w:tcPr>
          <w:p w14:paraId="3DB1F60C">
            <w:pPr>
              <w:snapToGrid w:val="0"/>
              <w:spacing w:before="120" w:beforeLines="50"/>
              <w:rPr>
                <w:rFonts w:ascii="宋体" w:hAnsi="宋体" w:cs="宋体"/>
                <w:color w:val="auto"/>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3581C1C">
            <w:pPr>
              <w:snapToGrid w:val="0"/>
              <w:spacing w:before="120" w:beforeLines="50"/>
              <w:rPr>
                <w:rFonts w:ascii="宋体" w:hAnsi="宋体" w:cs="宋体"/>
                <w:color w:val="auto"/>
                <w:sz w:val="24"/>
                <w:szCs w:val="24"/>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36B4657E">
            <w:pPr>
              <w:snapToGrid w:val="0"/>
              <w:spacing w:before="120" w:beforeLines="50"/>
              <w:rPr>
                <w:rFonts w:ascii="宋体" w:hAnsi="宋体" w:cs="宋体"/>
                <w:color w:val="auto"/>
                <w:sz w:val="24"/>
                <w:szCs w:val="24"/>
                <w:highlight w:val="none"/>
              </w:rPr>
            </w:pPr>
          </w:p>
        </w:tc>
      </w:tr>
      <w:tr w14:paraId="07209A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1180" w:type="dxa"/>
            <w:tcBorders>
              <w:top w:val="single" w:color="auto" w:sz="4" w:space="0"/>
              <w:left w:val="single" w:color="auto" w:sz="4" w:space="0"/>
              <w:bottom w:val="single" w:color="auto" w:sz="4" w:space="0"/>
              <w:right w:val="single" w:color="auto" w:sz="4" w:space="0"/>
            </w:tcBorders>
            <w:vAlign w:val="center"/>
          </w:tcPr>
          <w:p w14:paraId="3E79F635">
            <w:pPr>
              <w:snapToGrid w:val="0"/>
              <w:spacing w:before="120" w:beforeLines="50"/>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548" w:type="dxa"/>
            <w:tcBorders>
              <w:top w:val="single" w:color="auto" w:sz="4" w:space="0"/>
              <w:left w:val="single" w:color="auto" w:sz="4" w:space="0"/>
              <w:bottom w:val="single" w:color="auto" w:sz="4" w:space="0"/>
              <w:right w:val="single" w:color="auto" w:sz="4" w:space="0"/>
            </w:tcBorders>
            <w:vAlign w:val="center"/>
          </w:tcPr>
          <w:p w14:paraId="17091332">
            <w:pPr>
              <w:snapToGrid w:val="0"/>
              <w:spacing w:before="120" w:beforeLines="50"/>
              <w:ind w:firstLine="240" w:firstLineChars="100"/>
              <w:rPr>
                <w:rFonts w:ascii="宋体" w:hAnsi="宋体"/>
                <w:color w:val="auto"/>
                <w:sz w:val="24"/>
                <w:szCs w:val="24"/>
                <w:highlight w:val="none"/>
              </w:rPr>
            </w:pPr>
            <w:r>
              <w:rPr>
                <w:rFonts w:hint="eastAsia" w:ascii="宋体" w:hAnsi="宋体" w:cs="宋体"/>
                <w:color w:val="auto"/>
                <w:sz w:val="24"/>
                <w:szCs w:val="24"/>
                <w:highlight w:val="none"/>
              </w:rPr>
              <w:t>磋商有效期</w:t>
            </w:r>
          </w:p>
        </w:tc>
        <w:tc>
          <w:tcPr>
            <w:tcW w:w="2268" w:type="dxa"/>
            <w:tcBorders>
              <w:top w:val="single" w:color="auto" w:sz="4" w:space="0"/>
              <w:left w:val="single" w:color="auto" w:sz="4" w:space="0"/>
              <w:bottom w:val="single" w:color="auto" w:sz="4" w:space="0"/>
              <w:right w:val="single" w:color="auto" w:sz="4" w:space="0"/>
            </w:tcBorders>
            <w:vAlign w:val="center"/>
          </w:tcPr>
          <w:p w14:paraId="6FC94FB2">
            <w:pPr>
              <w:snapToGrid w:val="0"/>
              <w:spacing w:before="120" w:beforeLines="50"/>
              <w:rPr>
                <w:rFonts w:ascii="宋体" w:hAnsi="宋体" w:cs="宋体"/>
                <w:color w:val="auto"/>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8C1DEE9">
            <w:pPr>
              <w:snapToGrid w:val="0"/>
              <w:spacing w:before="120" w:beforeLines="50"/>
              <w:rPr>
                <w:rFonts w:ascii="宋体" w:hAnsi="宋体" w:cs="宋体"/>
                <w:color w:val="auto"/>
                <w:sz w:val="24"/>
                <w:szCs w:val="24"/>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6B36378B">
            <w:pPr>
              <w:snapToGrid w:val="0"/>
              <w:spacing w:before="120" w:beforeLines="50"/>
              <w:rPr>
                <w:rFonts w:ascii="宋体" w:hAnsi="宋体" w:cs="宋体"/>
                <w:color w:val="auto"/>
                <w:sz w:val="24"/>
                <w:szCs w:val="24"/>
                <w:highlight w:val="none"/>
              </w:rPr>
            </w:pPr>
          </w:p>
        </w:tc>
      </w:tr>
      <w:tr w14:paraId="3C9AEB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1180" w:type="dxa"/>
            <w:tcBorders>
              <w:top w:val="single" w:color="auto" w:sz="4" w:space="0"/>
              <w:left w:val="single" w:color="auto" w:sz="4" w:space="0"/>
              <w:bottom w:val="single" w:color="auto" w:sz="4" w:space="0"/>
              <w:right w:val="single" w:color="auto" w:sz="4" w:space="0"/>
            </w:tcBorders>
            <w:vAlign w:val="center"/>
          </w:tcPr>
          <w:p w14:paraId="5B4856F5">
            <w:pPr>
              <w:snapToGrid w:val="0"/>
              <w:spacing w:before="120" w:beforeLines="50"/>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2548" w:type="dxa"/>
            <w:tcBorders>
              <w:top w:val="single" w:color="auto" w:sz="4" w:space="0"/>
              <w:left w:val="single" w:color="auto" w:sz="4" w:space="0"/>
              <w:bottom w:val="single" w:color="auto" w:sz="4" w:space="0"/>
              <w:right w:val="single" w:color="auto" w:sz="4" w:space="0"/>
            </w:tcBorders>
            <w:vAlign w:val="center"/>
          </w:tcPr>
          <w:p w14:paraId="0FF4B5F6">
            <w:pPr>
              <w:snapToGrid w:val="0"/>
              <w:spacing w:before="120" w:beforeLines="50"/>
              <w:ind w:firstLine="240" w:firstLineChars="100"/>
              <w:rPr>
                <w:rFonts w:ascii="宋体" w:hAnsi="宋体" w:cs="宋体"/>
                <w:color w:val="auto"/>
                <w:sz w:val="24"/>
                <w:szCs w:val="24"/>
                <w:highlight w:val="none"/>
              </w:rPr>
            </w:pPr>
            <w:r>
              <w:rPr>
                <w:rFonts w:hint="eastAsia" w:ascii="宋体" w:hAnsi="宋体"/>
                <w:color w:val="auto"/>
                <w:sz w:val="24"/>
                <w:szCs w:val="24"/>
                <w:highlight w:val="none"/>
              </w:rPr>
              <w:t>付款方式</w:t>
            </w:r>
          </w:p>
        </w:tc>
        <w:tc>
          <w:tcPr>
            <w:tcW w:w="2268" w:type="dxa"/>
            <w:tcBorders>
              <w:top w:val="single" w:color="auto" w:sz="4" w:space="0"/>
              <w:left w:val="single" w:color="auto" w:sz="4" w:space="0"/>
              <w:bottom w:val="single" w:color="auto" w:sz="4" w:space="0"/>
              <w:right w:val="single" w:color="auto" w:sz="4" w:space="0"/>
            </w:tcBorders>
            <w:vAlign w:val="center"/>
          </w:tcPr>
          <w:p w14:paraId="5109A883">
            <w:pPr>
              <w:snapToGrid w:val="0"/>
              <w:spacing w:before="120" w:beforeLines="50"/>
              <w:rPr>
                <w:rFonts w:ascii="宋体" w:hAnsi="宋体" w:cs="宋体"/>
                <w:color w:val="auto"/>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4036FAC">
            <w:pPr>
              <w:snapToGrid w:val="0"/>
              <w:spacing w:before="120" w:beforeLines="50"/>
              <w:rPr>
                <w:rFonts w:ascii="宋体" w:hAnsi="宋体" w:cs="宋体"/>
                <w:color w:val="auto"/>
                <w:sz w:val="24"/>
                <w:szCs w:val="24"/>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0AEA0491">
            <w:pPr>
              <w:snapToGrid w:val="0"/>
              <w:spacing w:before="120" w:beforeLines="50"/>
              <w:rPr>
                <w:rFonts w:ascii="宋体" w:hAnsi="宋体" w:cs="宋体"/>
                <w:color w:val="auto"/>
                <w:sz w:val="24"/>
                <w:szCs w:val="24"/>
                <w:highlight w:val="none"/>
              </w:rPr>
            </w:pPr>
          </w:p>
        </w:tc>
      </w:tr>
      <w:tr w14:paraId="515958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1180" w:type="dxa"/>
            <w:tcBorders>
              <w:top w:val="single" w:color="auto" w:sz="4" w:space="0"/>
              <w:left w:val="single" w:color="auto" w:sz="4" w:space="0"/>
              <w:bottom w:val="single" w:color="auto" w:sz="4" w:space="0"/>
              <w:right w:val="single" w:color="auto" w:sz="4" w:space="0"/>
            </w:tcBorders>
            <w:vAlign w:val="center"/>
          </w:tcPr>
          <w:p w14:paraId="741CE7BD">
            <w:pPr>
              <w:snapToGrid w:val="0"/>
              <w:spacing w:before="120" w:beforeLines="50"/>
              <w:jc w:val="center"/>
              <w:rPr>
                <w:rFonts w:ascii="宋体" w:hAnsi="宋体" w:cs="宋体"/>
                <w:color w:val="auto"/>
                <w:sz w:val="24"/>
                <w:szCs w:val="24"/>
                <w:highlight w:val="none"/>
              </w:rPr>
            </w:pPr>
            <w:r>
              <w:rPr>
                <w:rFonts w:ascii="宋体" w:hAnsi="宋体" w:cs="宋体"/>
                <w:color w:val="auto"/>
                <w:sz w:val="24"/>
                <w:szCs w:val="24"/>
                <w:highlight w:val="none"/>
              </w:rPr>
              <w:t>5</w:t>
            </w:r>
          </w:p>
        </w:tc>
        <w:tc>
          <w:tcPr>
            <w:tcW w:w="2548" w:type="dxa"/>
            <w:tcBorders>
              <w:top w:val="single" w:color="auto" w:sz="4" w:space="0"/>
              <w:left w:val="single" w:color="auto" w:sz="4" w:space="0"/>
              <w:bottom w:val="single" w:color="auto" w:sz="4" w:space="0"/>
              <w:right w:val="single" w:color="auto" w:sz="4" w:space="0"/>
            </w:tcBorders>
            <w:vAlign w:val="center"/>
          </w:tcPr>
          <w:p w14:paraId="699DEF54">
            <w:pPr>
              <w:snapToGrid w:val="0"/>
              <w:spacing w:before="120" w:beforeLines="50"/>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投标货币</w:t>
            </w:r>
          </w:p>
        </w:tc>
        <w:tc>
          <w:tcPr>
            <w:tcW w:w="2268" w:type="dxa"/>
            <w:tcBorders>
              <w:top w:val="single" w:color="auto" w:sz="4" w:space="0"/>
              <w:left w:val="single" w:color="auto" w:sz="4" w:space="0"/>
              <w:bottom w:val="single" w:color="auto" w:sz="4" w:space="0"/>
              <w:right w:val="single" w:color="auto" w:sz="4" w:space="0"/>
            </w:tcBorders>
            <w:vAlign w:val="center"/>
          </w:tcPr>
          <w:p w14:paraId="29546D7B">
            <w:pPr>
              <w:snapToGrid w:val="0"/>
              <w:spacing w:before="120" w:beforeLines="50"/>
              <w:rPr>
                <w:rFonts w:ascii="宋体" w:hAnsi="宋体" w:cs="宋体"/>
                <w:color w:val="auto"/>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3A08B289">
            <w:pPr>
              <w:snapToGrid w:val="0"/>
              <w:spacing w:before="120" w:beforeLines="50"/>
              <w:rPr>
                <w:rFonts w:ascii="宋体" w:hAnsi="宋体" w:cs="宋体"/>
                <w:color w:val="auto"/>
                <w:sz w:val="24"/>
                <w:szCs w:val="24"/>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7496BFC3">
            <w:pPr>
              <w:snapToGrid w:val="0"/>
              <w:spacing w:before="120" w:beforeLines="50"/>
              <w:rPr>
                <w:rFonts w:ascii="宋体" w:hAnsi="宋体" w:cs="宋体"/>
                <w:color w:val="auto"/>
                <w:sz w:val="24"/>
                <w:szCs w:val="24"/>
                <w:highlight w:val="none"/>
              </w:rPr>
            </w:pPr>
          </w:p>
        </w:tc>
      </w:tr>
      <w:tr w14:paraId="5F5F2E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1180" w:type="dxa"/>
            <w:tcBorders>
              <w:top w:val="single" w:color="auto" w:sz="4" w:space="0"/>
              <w:left w:val="single" w:color="auto" w:sz="4" w:space="0"/>
              <w:bottom w:val="single" w:color="auto" w:sz="4" w:space="0"/>
              <w:right w:val="single" w:color="auto" w:sz="4" w:space="0"/>
            </w:tcBorders>
            <w:vAlign w:val="center"/>
          </w:tcPr>
          <w:p w14:paraId="1B71EC60">
            <w:pPr>
              <w:snapToGrid w:val="0"/>
              <w:spacing w:before="120" w:beforeLines="50"/>
              <w:jc w:val="center"/>
              <w:rPr>
                <w:rFonts w:ascii="宋体" w:hAnsi="宋体" w:cs="宋体"/>
                <w:color w:val="auto"/>
                <w:sz w:val="24"/>
                <w:szCs w:val="24"/>
                <w:highlight w:val="none"/>
              </w:rPr>
            </w:pPr>
            <w:r>
              <w:rPr>
                <w:rFonts w:ascii="宋体" w:hAnsi="宋体" w:cs="宋体"/>
                <w:color w:val="auto"/>
                <w:sz w:val="24"/>
                <w:szCs w:val="24"/>
                <w:highlight w:val="none"/>
              </w:rPr>
              <w:t>6</w:t>
            </w:r>
          </w:p>
        </w:tc>
        <w:tc>
          <w:tcPr>
            <w:tcW w:w="2548" w:type="dxa"/>
            <w:tcBorders>
              <w:top w:val="single" w:color="auto" w:sz="4" w:space="0"/>
              <w:left w:val="single" w:color="auto" w:sz="4" w:space="0"/>
              <w:bottom w:val="single" w:color="auto" w:sz="4" w:space="0"/>
              <w:right w:val="single" w:color="auto" w:sz="4" w:space="0"/>
            </w:tcBorders>
            <w:vAlign w:val="center"/>
          </w:tcPr>
          <w:p w14:paraId="5B615900">
            <w:pPr>
              <w:snapToGrid w:val="0"/>
              <w:spacing w:before="120" w:beforeLines="50"/>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其他</w:t>
            </w:r>
          </w:p>
        </w:tc>
        <w:tc>
          <w:tcPr>
            <w:tcW w:w="2268" w:type="dxa"/>
            <w:tcBorders>
              <w:top w:val="single" w:color="auto" w:sz="4" w:space="0"/>
              <w:left w:val="single" w:color="auto" w:sz="4" w:space="0"/>
              <w:bottom w:val="single" w:color="auto" w:sz="4" w:space="0"/>
              <w:right w:val="single" w:color="auto" w:sz="4" w:space="0"/>
            </w:tcBorders>
            <w:vAlign w:val="center"/>
          </w:tcPr>
          <w:p w14:paraId="28AB4DBD">
            <w:pPr>
              <w:snapToGrid w:val="0"/>
              <w:spacing w:before="120" w:beforeLines="50"/>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按磋商文件要求</w:t>
            </w:r>
          </w:p>
        </w:tc>
        <w:tc>
          <w:tcPr>
            <w:tcW w:w="1559" w:type="dxa"/>
            <w:tcBorders>
              <w:top w:val="single" w:color="auto" w:sz="4" w:space="0"/>
              <w:left w:val="single" w:color="auto" w:sz="4" w:space="0"/>
              <w:bottom w:val="single" w:color="auto" w:sz="4" w:space="0"/>
              <w:right w:val="single" w:color="auto" w:sz="4" w:space="0"/>
            </w:tcBorders>
            <w:vAlign w:val="center"/>
          </w:tcPr>
          <w:p w14:paraId="3377C253">
            <w:pPr>
              <w:snapToGrid w:val="0"/>
              <w:spacing w:before="120" w:beforeLines="50"/>
              <w:rPr>
                <w:rFonts w:ascii="宋体" w:hAnsi="宋体" w:cs="宋体"/>
                <w:color w:val="auto"/>
                <w:sz w:val="24"/>
                <w:szCs w:val="24"/>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727D7E8B">
            <w:pPr>
              <w:snapToGrid w:val="0"/>
              <w:spacing w:before="120" w:beforeLines="50"/>
              <w:rPr>
                <w:rFonts w:ascii="宋体" w:hAnsi="宋体" w:cs="宋体"/>
                <w:color w:val="auto"/>
                <w:sz w:val="24"/>
                <w:szCs w:val="24"/>
                <w:highlight w:val="none"/>
              </w:rPr>
            </w:pPr>
          </w:p>
        </w:tc>
      </w:tr>
    </w:tbl>
    <w:p w14:paraId="2710F89F">
      <w:pPr>
        <w:tabs>
          <w:tab w:val="left" w:pos="6300"/>
        </w:tabs>
        <w:snapToGrid w:val="0"/>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、该表必须按照竞争性磋商要求逐条如实填写，根据响应情况在“偏离说明”项填写正偏离或负偏离及原因，完全符合的填写“无偏离”；</w:t>
      </w:r>
    </w:p>
    <w:p w14:paraId="6DFFFABC">
      <w:pPr>
        <w:tabs>
          <w:tab w:val="left" w:pos="6300"/>
        </w:tabs>
        <w:snapToGrid w:val="0"/>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、该表可扩展，并逐页签字或盖章；</w:t>
      </w:r>
    </w:p>
    <w:p w14:paraId="65F7DF12">
      <w:pPr>
        <w:tabs>
          <w:tab w:val="left" w:pos="6300"/>
        </w:tabs>
        <w:snapToGrid w:val="0"/>
        <w:spacing w:line="360" w:lineRule="auto"/>
        <w:ind w:firstLine="480" w:firstLineChars="200"/>
        <w:rPr>
          <w:rFonts w:ascii="宋体" w:hAnsi="宋体"/>
          <w:color w:val="auto"/>
          <w:sz w:val="24"/>
          <w:highlight w:val="none"/>
        </w:rPr>
      </w:pPr>
      <w:r>
        <w:rPr>
          <w:rFonts w:ascii="宋体" w:hAnsi="宋体"/>
          <w:color w:val="auto"/>
          <w:sz w:val="24"/>
          <w:szCs w:val="24"/>
          <w:highlight w:val="none"/>
        </w:rPr>
        <w:t>3</w:t>
      </w:r>
      <w:r>
        <w:rPr>
          <w:rFonts w:hint="eastAsia" w:ascii="宋体" w:hAnsi="宋体"/>
          <w:color w:val="auto"/>
          <w:sz w:val="24"/>
          <w:szCs w:val="24"/>
          <w:highlight w:val="none"/>
        </w:rPr>
        <w:t>、可附相关技术支撑材料。（格式自定）</w:t>
      </w:r>
    </w:p>
    <w:p w14:paraId="49B4D30D">
      <w:pPr>
        <w:spacing w:line="360" w:lineRule="auto"/>
        <w:ind w:firstLine="482" w:firstLineChars="200"/>
        <w:rPr>
          <w:rFonts w:ascii="宋体" w:hAnsi="宋体" w:cs="宋体"/>
          <w:b/>
          <w:color w:val="auto"/>
          <w:sz w:val="24"/>
          <w:highlight w:val="none"/>
        </w:rPr>
      </w:pPr>
    </w:p>
    <w:p w14:paraId="391188B1">
      <w:pPr>
        <w:spacing w:line="360" w:lineRule="auto"/>
        <w:ind w:firstLine="482" w:firstLineChars="200"/>
        <w:rPr>
          <w:rFonts w:ascii="宋体" w:hAnsi="宋体" w:cs="宋体"/>
          <w:b/>
          <w:color w:val="auto"/>
          <w:sz w:val="24"/>
          <w:highlight w:val="none"/>
        </w:rPr>
      </w:pPr>
    </w:p>
    <w:p w14:paraId="70B5C883">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供应商</w:t>
      </w:r>
      <w:r>
        <w:rPr>
          <w:rFonts w:hint="eastAsia" w:ascii="宋体" w:hAnsi="宋体" w:cs="宋体"/>
          <w:color w:val="auto"/>
          <w:sz w:val="24"/>
          <w:highlight w:val="none"/>
        </w:rPr>
        <w:t>（加盖CA电子公章）</w:t>
      </w:r>
      <w:r>
        <w:rPr>
          <w:rFonts w:hint="eastAsia" w:ascii="宋体" w:hAnsi="宋体" w:cs="宋体"/>
          <w:bCs/>
          <w:color w:val="auto"/>
          <w:sz w:val="24"/>
          <w:highlight w:val="none"/>
        </w:rPr>
        <w:t>：</w:t>
      </w:r>
    </w:p>
    <w:p w14:paraId="08DA3E1B">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 xml:space="preserve">法定代表人或授权代表（签字或盖章）： </w:t>
      </w:r>
    </w:p>
    <w:p w14:paraId="5CA2D94B">
      <w:pPr>
        <w:pStyle w:val="291"/>
        <w:spacing w:after="120" w:afterLines="50" w:line="360" w:lineRule="auto"/>
        <w:ind w:left="0" w:firstLine="480" w:firstLineChars="200"/>
        <w:outlineLvl w:val="9"/>
        <w:rPr>
          <w:rFonts w:ascii="宋体" w:hAnsi="宋体" w:eastAsia="宋体" w:cs="宋体"/>
          <w:b/>
          <w:bCs/>
          <w:color w:val="auto"/>
          <w:kern w:val="2"/>
          <w:sz w:val="32"/>
          <w:szCs w:val="32"/>
          <w:highlight w:val="none"/>
        </w:rPr>
      </w:pPr>
      <w:r>
        <w:rPr>
          <w:rFonts w:hint="eastAsia" w:ascii="宋体" w:hAnsi="宋体" w:cs="宋体"/>
          <w:b w:val="0"/>
          <w:bCs/>
          <w:color w:val="auto"/>
          <w:sz w:val="24"/>
          <w:szCs w:val="24"/>
          <w:highlight w:val="none"/>
        </w:rPr>
        <w:t>日期：  　年　月　日</w:t>
      </w:r>
    </w:p>
    <w:bookmarkEnd w:id="154"/>
    <w:bookmarkEnd w:id="155"/>
    <w:bookmarkEnd w:id="156"/>
    <w:p w14:paraId="6E770436">
      <w:pPr>
        <w:tabs>
          <w:tab w:val="left" w:pos="900"/>
        </w:tabs>
        <w:spacing w:line="360" w:lineRule="auto"/>
        <w:ind w:firstLine="321" w:firstLineChars="100"/>
        <w:rPr>
          <w:rFonts w:ascii="宋体" w:hAnsi="宋体" w:cs="宋体"/>
          <w:b/>
          <w:bCs/>
          <w:color w:val="auto"/>
          <w:sz w:val="32"/>
          <w:szCs w:val="32"/>
          <w:highlight w:val="none"/>
        </w:rPr>
      </w:pPr>
      <w:bookmarkStart w:id="157" w:name="_Toc362253056"/>
      <w:bookmarkStart w:id="158" w:name="_Toc342296589"/>
      <w:bookmarkStart w:id="159" w:name="_Toc15991"/>
      <w:bookmarkStart w:id="160" w:name="_Toc54901425"/>
      <w:bookmarkStart w:id="161" w:name="_Toc54901544"/>
    </w:p>
    <w:p w14:paraId="66E97005">
      <w:pPr>
        <w:tabs>
          <w:tab w:val="left" w:pos="900"/>
        </w:tabs>
        <w:spacing w:line="360" w:lineRule="auto"/>
        <w:ind w:firstLine="321" w:firstLineChars="100"/>
        <w:rPr>
          <w:rFonts w:ascii="宋体" w:hAnsi="宋体" w:cs="宋体"/>
          <w:b/>
          <w:bCs/>
          <w:color w:val="auto"/>
          <w:sz w:val="32"/>
          <w:szCs w:val="32"/>
          <w:highlight w:val="none"/>
        </w:rPr>
      </w:pPr>
    </w:p>
    <w:p w14:paraId="27756BC6">
      <w:pPr>
        <w:tabs>
          <w:tab w:val="left" w:pos="900"/>
        </w:tabs>
        <w:spacing w:line="360" w:lineRule="auto"/>
        <w:ind w:firstLine="1968" w:firstLineChars="700"/>
        <w:outlineLvl w:val="1"/>
        <w:rPr>
          <w:rFonts w:hint="eastAsia" w:ascii="宋体" w:hAnsi="宋体" w:cs="宋体"/>
          <w:b/>
          <w:bCs/>
          <w:color w:val="auto"/>
          <w:sz w:val="28"/>
          <w:szCs w:val="28"/>
          <w:highlight w:val="none"/>
        </w:rPr>
        <w:sectPr>
          <w:pgSz w:w="11907" w:h="16840"/>
          <w:pgMar w:top="1134" w:right="1134" w:bottom="1134" w:left="1418" w:header="851" w:footer="907" w:gutter="0"/>
          <w:pgNumType w:fmt="decimal"/>
          <w:cols w:space="1701" w:num="1"/>
          <w:titlePg/>
          <w:docGrid w:linePitch="360" w:charSpace="0"/>
        </w:sectPr>
      </w:pPr>
    </w:p>
    <w:p w14:paraId="247B58F1">
      <w:pPr>
        <w:pStyle w:val="22"/>
        <w:spacing w:line="360" w:lineRule="auto"/>
        <w:ind w:left="0" w:leftChars="0" w:firstLine="0" w:firstLineChars="0"/>
        <w:jc w:val="center"/>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十</w:t>
      </w:r>
      <w:r>
        <w:rPr>
          <w:rFonts w:hint="eastAsia" w:ascii="宋体" w:hAnsi="宋体" w:cs="宋体"/>
          <w:b/>
          <w:bCs/>
          <w:color w:val="auto"/>
          <w:sz w:val="24"/>
          <w:szCs w:val="24"/>
          <w:highlight w:val="none"/>
          <w:lang w:val="en-US" w:eastAsia="zh-CN"/>
        </w:rPr>
        <w:t>八</w:t>
      </w:r>
      <w:r>
        <w:rPr>
          <w:rFonts w:hint="eastAsia" w:ascii="宋体" w:hAnsi="宋体" w:cs="宋体"/>
          <w:b/>
          <w:bCs/>
          <w:color w:val="auto"/>
          <w:sz w:val="24"/>
          <w:szCs w:val="24"/>
          <w:highlight w:val="none"/>
        </w:rPr>
        <w:t>、拟投入本项目的主要人员表</w:t>
      </w:r>
    </w:p>
    <w:bookmarkEnd w:id="157"/>
    <w:bookmarkEnd w:id="158"/>
    <w:bookmarkEnd w:id="159"/>
    <w:bookmarkEnd w:id="160"/>
    <w:bookmarkEnd w:id="161"/>
    <w:p w14:paraId="0345916A">
      <w:pPr>
        <w:pStyle w:val="22"/>
        <w:spacing w:line="360" w:lineRule="auto"/>
        <w:ind w:left="0" w:leftChars="0" w:firstLine="0" w:firstLineChars="0"/>
        <w:rPr>
          <w:rFonts w:hAnsi="宋体"/>
          <w:color w:val="auto"/>
          <w:sz w:val="24"/>
          <w:szCs w:val="24"/>
          <w:highlight w:val="none"/>
        </w:rPr>
      </w:pPr>
      <w:r>
        <w:rPr>
          <w:rFonts w:hint="eastAsia" w:ascii="宋体" w:hAnsi="宋体"/>
          <w:color w:val="auto"/>
          <w:sz w:val="24"/>
          <w:szCs w:val="24"/>
          <w:highlight w:val="none"/>
        </w:rPr>
        <w:t>项目名称：</w:t>
      </w:r>
      <w:r>
        <w:rPr>
          <w:rFonts w:hint="eastAsia" w:hAnsi="宋体"/>
          <w:color w:val="auto"/>
          <w:sz w:val="24"/>
          <w:szCs w:val="24"/>
          <w:highlight w:val="none"/>
        </w:rPr>
        <w:t xml:space="preserve">  </w:t>
      </w:r>
    </w:p>
    <w:p w14:paraId="6A28AC48">
      <w:pPr>
        <w:pStyle w:val="15"/>
        <w:rPr>
          <w:rFonts w:ascii="宋体" w:hAnsi="宋体" w:eastAsia="宋体"/>
          <w:color w:val="auto"/>
          <w:sz w:val="24"/>
          <w:szCs w:val="24"/>
          <w:highlight w:val="none"/>
        </w:rPr>
      </w:pPr>
      <w:r>
        <w:rPr>
          <w:rFonts w:hint="eastAsia" w:ascii="宋体" w:hAnsi="宋体" w:eastAsia="宋体"/>
          <w:color w:val="auto"/>
          <w:sz w:val="24"/>
          <w:szCs w:val="24"/>
          <w:highlight w:val="none"/>
        </w:rPr>
        <w:t>项目编号：</w:t>
      </w:r>
    </w:p>
    <w:tbl>
      <w:tblPr>
        <w:tblStyle w:val="37"/>
        <w:tblW w:w="9096" w:type="dxa"/>
        <w:tblInd w:w="0" w:type="dxa"/>
        <w:tblLayout w:type="fixed"/>
        <w:tblCellMar>
          <w:top w:w="0" w:type="dxa"/>
          <w:left w:w="108" w:type="dxa"/>
          <w:bottom w:w="0" w:type="dxa"/>
          <w:right w:w="108" w:type="dxa"/>
        </w:tblCellMar>
      </w:tblPr>
      <w:tblGrid>
        <w:gridCol w:w="1276"/>
        <w:gridCol w:w="1134"/>
        <w:gridCol w:w="1016"/>
        <w:gridCol w:w="992"/>
        <w:gridCol w:w="1134"/>
        <w:gridCol w:w="1276"/>
        <w:gridCol w:w="2268"/>
      </w:tblGrid>
      <w:tr w14:paraId="640FC995">
        <w:tblPrEx>
          <w:tblCellMar>
            <w:top w:w="0" w:type="dxa"/>
            <w:left w:w="108" w:type="dxa"/>
            <w:bottom w:w="0" w:type="dxa"/>
            <w:right w:w="108" w:type="dxa"/>
          </w:tblCellMar>
        </w:tblPrEx>
        <w:trPr>
          <w:trHeight w:val="1066" w:hRule="atLeast"/>
        </w:trPr>
        <w:tc>
          <w:tcPr>
            <w:tcW w:w="1276" w:type="dxa"/>
            <w:tcBorders>
              <w:top w:val="single" w:color="auto" w:sz="8" w:space="0"/>
              <w:left w:val="single" w:color="auto" w:sz="8" w:space="0"/>
              <w:bottom w:val="single" w:color="000000" w:sz="8" w:space="0"/>
              <w:right w:val="single" w:color="auto" w:sz="8" w:space="0"/>
            </w:tcBorders>
            <w:vAlign w:val="center"/>
          </w:tcPr>
          <w:p w14:paraId="42E1F0AC">
            <w:pPr>
              <w:widowControl/>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姓名</w:t>
            </w:r>
          </w:p>
        </w:tc>
        <w:tc>
          <w:tcPr>
            <w:tcW w:w="1134" w:type="dxa"/>
            <w:tcBorders>
              <w:top w:val="single" w:color="auto" w:sz="8" w:space="0"/>
              <w:left w:val="single" w:color="auto" w:sz="8" w:space="0"/>
              <w:bottom w:val="single" w:color="000000" w:sz="8" w:space="0"/>
              <w:right w:val="single" w:color="auto" w:sz="8" w:space="0"/>
            </w:tcBorders>
            <w:vAlign w:val="center"/>
          </w:tcPr>
          <w:p w14:paraId="08807D06">
            <w:pPr>
              <w:widowControl/>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性别</w:t>
            </w:r>
          </w:p>
        </w:tc>
        <w:tc>
          <w:tcPr>
            <w:tcW w:w="1016" w:type="dxa"/>
            <w:tcBorders>
              <w:top w:val="single" w:color="auto" w:sz="8" w:space="0"/>
              <w:left w:val="single" w:color="auto" w:sz="8" w:space="0"/>
              <w:bottom w:val="single" w:color="000000" w:sz="8" w:space="0"/>
              <w:right w:val="single" w:color="auto" w:sz="8" w:space="0"/>
            </w:tcBorders>
            <w:vAlign w:val="center"/>
          </w:tcPr>
          <w:p w14:paraId="7EC64840">
            <w:pPr>
              <w:widowControl/>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年龄</w:t>
            </w:r>
          </w:p>
        </w:tc>
        <w:tc>
          <w:tcPr>
            <w:tcW w:w="992" w:type="dxa"/>
            <w:tcBorders>
              <w:top w:val="single" w:color="auto" w:sz="8" w:space="0"/>
              <w:left w:val="single" w:color="auto" w:sz="8" w:space="0"/>
              <w:bottom w:val="single" w:color="000000" w:sz="8" w:space="0"/>
              <w:right w:val="single" w:color="auto" w:sz="8" w:space="0"/>
            </w:tcBorders>
            <w:vAlign w:val="center"/>
          </w:tcPr>
          <w:p w14:paraId="23A5F922">
            <w:pPr>
              <w:widowControl/>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专业</w:t>
            </w:r>
          </w:p>
        </w:tc>
        <w:tc>
          <w:tcPr>
            <w:tcW w:w="1134" w:type="dxa"/>
            <w:tcBorders>
              <w:top w:val="single" w:color="auto" w:sz="8" w:space="0"/>
              <w:left w:val="single" w:color="auto" w:sz="8" w:space="0"/>
              <w:bottom w:val="single" w:color="000000" w:sz="8" w:space="0"/>
              <w:right w:val="single" w:color="auto" w:sz="8" w:space="0"/>
            </w:tcBorders>
            <w:vAlign w:val="center"/>
          </w:tcPr>
          <w:p w14:paraId="489EDB33">
            <w:pPr>
              <w:widowControl/>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职称</w:t>
            </w:r>
          </w:p>
        </w:tc>
        <w:tc>
          <w:tcPr>
            <w:tcW w:w="1276" w:type="dxa"/>
            <w:tcBorders>
              <w:top w:val="single" w:color="auto" w:sz="8" w:space="0"/>
              <w:left w:val="single" w:color="auto" w:sz="8" w:space="0"/>
              <w:bottom w:val="single" w:color="000000" w:sz="8" w:space="0"/>
              <w:right w:val="single" w:color="auto" w:sz="8" w:space="0"/>
            </w:tcBorders>
            <w:vAlign w:val="center"/>
          </w:tcPr>
          <w:p w14:paraId="45C10932">
            <w:pPr>
              <w:widowControl/>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资格证书</w:t>
            </w:r>
          </w:p>
        </w:tc>
        <w:tc>
          <w:tcPr>
            <w:tcW w:w="2268" w:type="dxa"/>
            <w:tcBorders>
              <w:top w:val="single" w:color="auto" w:sz="8" w:space="0"/>
              <w:left w:val="single" w:color="auto" w:sz="8" w:space="0"/>
              <w:bottom w:val="single" w:color="auto" w:sz="4" w:space="0"/>
              <w:right w:val="single" w:color="auto" w:sz="8" w:space="0"/>
            </w:tcBorders>
            <w:vAlign w:val="center"/>
          </w:tcPr>
          <w:p w14:paraId="2F6CD0C2">
            <w:pPr>
              <w:widowControl/>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在本项目中的分工</w:t>
            </w:r>
          </w:p>
        </w:tc>
      </w:tr>
      <w:tr w14:paraId="4714DFD7">
        <w:tblPrEx>
          <w:tblCellMar>
            <w:top w:w="0" w:type="dxa"/>
            <w:left w:w="108" w:type="dxa"/>
            <w:bottom w:w="0" w:type="dxa"/>
            <w:right w:w="108" w:type="dxa"/>
          </w:tblCellMar>
        </w:tblPrEx>
        <w:trPr>
          <w:trHeight w:val="290" w:hRule="atLeast"/>
        </w:trPr>
        <w:tc>
          <w:tcPr>
            <w:tcW w:w="1276" w:type="dxa"/>
            <w:tcBorders>
              <w:top w:val="nil"/>
              <w:left w:val="single" w:color="auto" w:sz="4" w:space="0"/>
              <w:bottom w:val="single" w:color="auto" w:sz="8" w:space="0"/>
              <w:right w:val="single" w:color="auto" w:sz="8" w:space="0"/>
            </w:tcBorders>
            <w:vAlign w:val="center"/>
          </w:tcPr>
          <w:p w14:paraId="4B392FDD">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01C24530">
            <w:pPr>
              <w:widowControl/>
              <w:spacing w:line="360" w:lineRule="auto"/>
              <w:jc w:val="center"/>
              <w:rPr>
                <w:rFonts w:ascii="宋体" w:hAnsi="宋体" w:cs="宋体"/>
                <w:color w:val="auto"/>
                <w:kern w:val="0"/>
                <w:sz w:val="24"/>
                <w:szCs w:val="24"/>
                <w:highlight w:val="none"/>
              </w:rPr>
            </w:pPr>
          </w:p>
        </w:tc>
        <w:tc>
          <w:tcPr>
            <w:tcW w:w="1016" w:type="dxa"/>
            <w:tcBorders>
              <w:top w:val="nil"/>
              <w:left w:val="nil"/>
              <w:bottom w:val="single" w:color="auto" w:sz="8" w:space="0"/>
              <w:right w:val="single" w:color="auto" w:sz="8" w:space="0"/>
            </w:tcBorders>
            <w:vAlign w:val="center"/>
          </w:tcPr>
          <w:p w14:paraId="5CFBDF89">
            <w:pPr>
              <w:widowControl/>
              <w:spacing w:line="360" w:lineRule="auto"/>
              <w:jc w:val="center"/>
              <w:rPr>
                <w:rFonts w:ascii="宋体" w:hAnsi="宋体" w:cs="宋体"/>
                <w:color w:val="auto"/>
                <w:kern w:val="0"/>
                <w:sz w:val="24"/>
                <w:szCs w:val="24"/>
                <w:highlight w:val="none"/>
              </w:rPr>
            </w:pPr>
          </w:p>
        </w:tc>
        <w:tc>
          <w:tcPr>
            <w:tcW w:w="992" w:type="dxa"/>
            <w:tcBorders>
              <w:top w:val="nil"/>
              <w:left w:val="nil"/>
              <w:bottom w:val="single" w:color="auto" w:sz="8" w:space="0"/>
              <w:right w:val="single" w:color="auto" w:sz="8" w:space="0"/>
            </w:tcBorders>
            <w:vAlign w:val="center"/>
          </w:tcPr>
          <w:p w14:paraId="36745217">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63C786F9">
            <w:pPr>
              <w:widowControl/>
              <w:spacing w:line="360" w:lineRule="auto"/>
              <w:jc w:val="center"/>
              <w:rPr>
                <w:rFonts w:ascii="宋体" w:hAnsi="宋体" w:cs="宋体"/>
                <w:color w:val="auto"/>
                <w:kern w:val="0"/>
                <w:sz w:val="24"/>
                <w:szCs w:val="24"/>
                <w:highlight w:val="none"/>
              </w:rPr>
            </w:pPr>
          </w:p>
        </w:tc>
        <w:tc>
          <w:tcPr>
            <w:tcW w:w="1276" w:type="dxa"/>
            <w:tcBorders>
              <w:top w:val="nil"/>
              <w:left w:val="nil"/>
              <w:bottom w:val="single" w:color="auto" w:sz="8" w:space="0"/>
              <w:right w:val="single" w:color="auto" w:sz="8" w:space="0"/>
            </w:tcBorders>
            <w:vAlign w:val="center"/>
          </w:tcPr>
          <w:p w14:paraId="3F8DEE26">
            <w:pPr>
              <w:widowControl/>
              <w:spacing w:line="360" w:lineRule="auto"/>
              <w:jc w:val="center"/>
              <w:rPr>
                <w:rFonts w:ascii="宋体" w:hAnsi="宋体" w:cs="宋体"/>
                <w:color w:val="auto"/>
                <w:kern w:val="0"/>
                <w:sz w:val="24"/>
                <w:szCs w:val="24"/>
                <w:highlight w:val="none"/>
              </w:rPr>
            </w:pPr>
          </w:p>
        </w:tc>
        <w:tc>
          <w:tcPr>
            <w:tcW w:w="2268" w:type="dxa"/>
            <w:tcBorders>
              <w:top w:val="single" w:color="auto" w:sz="4" w:space="0"/>
              <w:left w:val="nil"/>
              <w:bottom w:val="single" w:color="auto" w:sz="8" w:space="0"/>
              <w:right w:val="single" w:color="auto" w:sz="8" w:space="0"/>
            </w:tcBorders>
          </w:tcPr>
          <w:p w14:paraId="767C5BAA">
            <w:pPr>
              <w:widowControl/>
              <w:spacing w:line="360" w:lineRule="auto"/>
              <w:jc w:val="center"/>
              <w:rPr>
                <w:rFonts w:ascii="宋体" w:hAnsi="宋体" w:cs="宋体"/>
                <w:color w:val="auto"/>
                <w:kern w:val="0"/>
                <w:sz w:val="24"/>
                <w:szCs w:val="24"/>
                <w:highlight w:val="none"/>
              </w:rPr>
            </w:pPr>
          </w:p>
        </w:tc>
      </w:tr>
      <w:tr w14:paraId="10ECEDC5">
        <w:tblPrEx>
          <w:tblCellMar>
            <w:top w:w="0" w:type="dxa"/>
            <w:left w:w="108" w:type="dxa"/>
            <w:bottom w:w="0" w:type="dxa"/>
            <w:right w:w="108" w:type="dxa"/>
          </w:tblCellMar>
        </w:tblPrEx>
        <w:trPr>
          <w:trHeight w:val="290" w:hRule="atLeast"/>
        </w:trPr>
        <w:tc>
          <w:tcPr>
            <w:tcW w:w="1276" w:type="dxa"/>
            <w:tcBorders>
              <w:top w:val="nil"/>
              <w:left w:val="single" w:color="auto" w:sz="4" w:space="0"/>
              <w:bottom w:val="single" w:color="auto" w:sz="8" w:space="0"/>
              <w:right w:val="single" w:color="auto" w:sz="8" w:space="0"/>
            </w:tcBorders>
            <w:vAlign w:val="center"/>
          </w:tcPr>
          <w:p w14:paraId="703F8C32">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19112B51">
            <w:pPr>
              <w:widowControl/>
              <w:spacing w:line="360" w:lineRule="auto"/>
              <w:jc w:val="center"/>
              <w:rPr>
                <w:rFonts w:ascii="宋体" w:hAnsi="宋体" w:cs="宋体"/>
                <w:color w:val="auto"/>
                <w:kern w:val="0"/>
                <w:sz w:val="24"/>
                <w:szCs w:val="24"/>
                <w:highlight w:val="none"/>
              </w:rPr>
            </w:pPr>
          </w:p>
        </w:tc>
        <w:tc>
          <w:tcPr>
            <w:tcW w:w="1016" w:type="dxa"/>
            <w:tcBorders>
              <w:top w:val="nil"/>
              <w:left w:val="nil"/>
              <w:bottom w:val="single" w:color="auto" w:sz="8" w:space="0"/>
              <w:right w:val="single" w:color="auto" w:sz="8" w:space="0"/>
            </w:tcBorders>
            <w:vAlign w:val="center"/>
          </w:tcPr>
          <w:p w14:paraId="1DDA3E80">
            <w:pPr>
              <w:widowControl/>
              <w:spacing w:line="360" w:lineRule="auto"/>
              <w:jc w:val="center"/>
              <w:rPr>
                <w:rFonts w:ascii="宋体" w:hAnsi="宋体" w:cs="宋体"/>
                <w:color w:val="auto"/>
                <w:kern w:val="0"/>
                <w:sz w:val="24"/>
                <w:szCs w:val="24"/>
                <w:highlight w:val="none"/>
              </w:rPr>
            </w:pPr>
          </w:p>
        </w:tc>
        <w:tc>
          <w:tcPr>
            <w:tcW w:w="992" w:type="dxa"/>
            <w:tcBorders>
              <w:top w:val="nil"/>
              <w:left w:val="nil"/>
              <w:bottom w:val="single" w:color="auto" w:sz="8" w:space="0"/>
              <w:right w:val="single" w:color="auto" w:sz="8" w:space="0"/>
            </w:tcBorders>
            <w:vAlign w:val="center"/>
          </w:tcPr>
          <w:p w14:paraId="73D658AB">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353E3471">
            <w:pPr>
              <w:widowControl/>
              <w:spacing w:line="360" w:lineRule="auto"/>
              <w:jc w:val="center"/>
              <w:rPr>
                <w:rFonts w:ascii="宋体" w:hAnsi="宋体" w:cs="宋体"/>
                <w:color w:val="auto"/>
                <w:kern w:val="0"/>
                <w:sz w:val="24"/>
                <w:szCs w:val="24"/>
                <w:highlight w:val="none"/>
              </w:rPr>
            </w:pPr>
          </w:p>
        </w:tc>
        <w:tc>
          <w:tcPr>
            <w:tcW w:w="1276" w:type="dxa"/>
            <w:tcBorders>
              <w:top w:val="nil"/>
              <w:left w:val="nil"/>
              <w:bottom w:val="single" w:color="auto" w:sz="8" w:space="0"/>
              <w:right w:val="single" w:color="auto" w:sz="8" w:space="0"/>
            </w:tcBorders>
            <w:vAlign w:val="center"/>
          </w:tcPr>
          <w:p w14:paraId="140AC751">
            <w:pPr>
              <w:widowControl/>
              <w:spacing w:line="360" w:lineRule="auto"/>
              <w:jc w:val="center"/>
              <w:rPr>
                <w:rFonts w:ascii="宋体" w:hAnsi="宋体" w:cs="宋体"/>
                <w:color w:val="auto"/>
                <w:kern w:val="0"/>
                <w:sz w:val="24"/>
                <w:szCs w:val="24"/>
                <w:highlight w:val="none"/>
              </w:rPr>
            </w:pPr>
          </w:p>
        </w:tc>
        <w:tc>
          <w:tcPr>
            <w:tcW w:w="2268" w:type="dxa"/>
            <w:tcBorders>
              <w:top w:val="nil"/>
              <w:left w:val="nil"/>
              <w:bottom w:val="single" w:color="auto" w:sz="8" w:space="0"/>
              <w:right w:val="single" w:color="auto" w:sz="8" w:space="0"/>
            </w:tcBorders>
          </w:tcPr>
          <w:p w14:paraId="4FD652F3">
            <w:pPr>
              <w:widowControl/>
              <w:spacing w:line="360" w:lineRule="auto"/>
              <w:jc w:val="center"/>
              <w:rPr>
                <w:rFonts w:ascii="宋体" w:hAnsi="宋体" w:cs="宋体"/>
                <w:color w:val="auto"/>
                <w:kern w:val="0"/>
                <w:sz w:val="24"/>
                <w:szCs w:val="24"/>
                <w:highlight w:val="none"/>
              </w:rPr>
            </w:pPr>
          </w:p>
        </w:tc>
      </w:tr>
      <w:tr w14:paraId="219FA9C9">
        <w:tblPrEx>
          <w:tblCellMar>
            <w:top w:w="0" w:type="dxa"/>
            <w:left w:w="108" w:type="dxa"/>
            <w:bottom w:w="0" w:type="dxa"/>
            <w:right w:w="108" w:type="dxa"/>
          </w:tblCellMar>
        </w:tblPrEx>
        <w:trPr>
          <w:trHeight w:val="290" w:hRule="atLeast"/>
        </w:trPr>
        <w:tc>
          <w:tcPr>
            <w:tcW w:w="1276" w:type="dxa"/>
            <w:tcBorders>
              <w:top w:val="nil"/>
              <w:left w:val="single" w:color="auto" w:sz="4" w:space="0"/>
              <w:bottom w:val="single" w:color="auto" w:sz="8" w:space="0"/>
              <w:right w:val="single" w:color="auto" w:sz="8" w:space="0"/>
            </w:tcBorders>
            <w:vAlign w:val="center"/>
          </w:tcPr>
          <w:p w14:paraId="517DE3A5">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6E2249AF">
            <w:pPr>
              <w:widowControl/>
              <w:spacing w:line="360" w:lineRule="auto"/>
              <w:jc w:val="center"/>
              <w:rPr>
                <w:rFonts w:ascii="宋体" w:hAnsi="宋体" w:cs="宋体"/>
                <w:color w:val="auto"/>
                <w:kern w:val="0"/>
                <w:sz w:val="24"/>
                <w:szCs w:val="24"/>
                <w:highlight w:val="none"/>
              </w:rPr>
            </w:pPr>
          </w:p>
        </w:tc>
        <w:tc>
          <w:tcPr>
            <w:tcW w:w="1016" w:type="dxa"/>
            <w:tcBorders>
              <w:top w:val="nil"/>
              <w:left w:val="nil"/>
              <w:bottom w:val="single" w:color="auto" w:sz="8" w:space="0"/>
              <w:right w:val="single" w:color="auto" w:sz="8" w:space="0"/>
            </w:tcBorders>
            <w:vAlign w:val="center"/>
          </w:tcPr>
          <w:p w14:paraId="612FBF4E">
            <w:pPr>
              <w:widowControl/>
              <w:spacing w:line="360" w:lineRule="auto"/>
              <w:jc w:val="center"/>
              <w:rPr>
                <w:rFonts w:ascii="宋体" w:hAnsi="宋体" w:cs="宋体"/>
                <w:color w:val="auto"/>
                <w:kern w:val="0"/>
                <w:sz w:val="24"/>
                <w:szCs w:val="24"/>
                <w:highlight w:val="none"/>
              </w:rPr>
            </w:pPr>
          </w:p>
        </w:tc>
        <w:tc>
          <w:tcPr>
            <w:tcW w:w="992" w:type="dxa"/>
            <w:tcBorders>
              <w:top w:val="nil"/>
              <w:left w:val="nil"/>
              <w:bottom w:val="single" w:color="auto" w:sz="8" w:space="0"/>
              <w:right w:val="single" w:color="auto" w:sz="8" w:space="0"/>
            </w:tcBorders>
            <w:vAlign w:val="center"/>
          </w:tcPr>
          <w:p w14:paraId="7A2C2A3B">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4F83E0AF">
            <w:pPr>
              <w:widowControl/>
              <w:spacing w:line="360" w:lineRule="auto"/>
              <w:jc w:val="center"/>
              <w:rPr>
                <w:rFonts w:ascii="宋体" w:hAnsi="宋体" w:cs="宋体"/>
                <w:color w:val="auto"/>
                <w:kern w:val="0"/>
                <w:sz w:val="24"/>
                <w:szCs w:val="24"/>
                <w:highlight w:val="none"/>
              </w:rPr>
            </w:pPr>
          </w:p>
        </w:tc>
        <w:tc>
          <w:tcPr>
            <w:tcW w:w="1276" w:type="dxa"/>
            <w:tcBorders>
              <w:top w:val="nil"/>
              <w:left w:val="nil"/>
              <w:bottom w:val="single" w:color="auto" w:sz="8" w:space="0"/>
              <w:right w:val="single" w:color="auto" w:sz="8" w:space="0"/>
            </w:tcBorders>
            <w:vAlign w:val="center"/>
          </w:tcPr>
          <w:p w14:paraId="6E9E527A">
            <w:pPr>
              <w:widowControl/>
              <w:spacing w:line="360" w:lineRule="auto"/>
              <w:jc w:val="center"/>
              <w:rPr>
                <w:rFonts w:ascii="宋体" w:hAnsi="宋体" w:cs="宋体"/>
                <w:color w:val="auto"/>
                <w:kern w:val="0"/>
                <w:sz w:val="24"/>
                <w:szCs w:val="24"/>
                <w:highlight w:val="none"/>
              </w:rPr>
            </w:pPr>
          </w:p>
        </w:tc>
        <w:tc>
          <w:tcPr>
            <w:tcW w:w="2268" w:type="dxa"/>
            <w:tcBorders>
              <w:top w:val="nil"/>
              <w:left w:val="nil"/>
              <w:bottom w:val="single" w:color="auto" w:sz="8" w:space="0"/>
              <w:right w:val="single" w:color="auto" w:sz="8" w:space="0"/>
            </w:tcBorders>
          </w:tcPr>
          <w:p w14:paraId="7D8A9FC6">
            <w:pPr>
              <w:widowControl/>
              <w:spacing w:line="360" w:lineRule="auto"/>
              <w:jc w:val="center"/>
              <w:rPr>
                <w:rFonts w:ascii="宋体" w:hAnsi="宋体" w:cs="宋体"/>
                <w:color w:val="auto"/>
                <w:kern w:val="0"/>
                <w:sz w:val="24"/>
                <w:szCs w:val="24"/>
                <w:highlight w:val="none"/>
              </w:rPr>
            </w:pPr>
          </w:p>
        </w:tc>
      </w:tr>
      <w:tr w14:paraId="275CDE72">
        <w:tblPrEx>
          <w:tblCellMar>
            <w:top w:w="0" w:type="dxa"/>
            <w:left w:w="108" w:type="dxa"/>
            <w:bottom w:w="0" w:type="dxa"/>
            <w:right w:w="108" w:type="dxa"/>
          </w:tblCellMar>
        </w:tblPrEx>
        <w:trPr>
          <w:trHeight w:val="290" w:hRule="atLeast"/>
        </w:trPr>
        <w:tc>
          <w:tcPr>
            <w:tcW w:w="1276" w:type="dxa"/>
            <w:tcBorders>
              <w:top w:val="nil"/>
              <w:left w:val="single" w:color="auto" w:sz="4" w:space="0"/>
              <w:bottom w:val="single" w:color="auto" w:sz="8" w:space="0"/>
              <w:right w:val="single" w:color="auto" w:sz="8" w:space="0"/>
            </w:tcBorders>
            <w:vAlign w:val="center"/>
          </w:tcPr>
          <w:p w14:paraId="478E7787">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104B1456">
            <w:pPr>
              <w:widowControl/>
              <w:spacing w:line="360" w:lineRule="auto"/>
              <w:jc w:val="center"/>
              <w:rPr>
                <w:rFonts w:ascii="宋体" w:hAnsi="宋体" w:cs="宋体"/>
                <w:color w:val="auto"/>
                <w:kern w:val="0"/>
                <w:sz w:val="24"/>
                <w:szCs w:val="24"/>
                <w:highlight w:val="none"/>
              </w:rPr>
            </w:pPr>
          </w:p>
        </w:tc>
        <w:tc>
          <w:tcPr>
            <w:tcW w:w="1016" w:type="dxa"/>
            <w:tcBorders>
              <w:top w:val="nil"/>
              <w:left w:val="nil"/>
              <w:bottom w:val="single" w:color="auto" w:sz="8" w:space="0"/>
              <w:right w:val="single" w:color="auto" w:sz="8" w:space="0"/>
            </w:tcBorders>
            <w:vAlign w:val="center"/>
          </w:tcPr>
          <w:p w14:paraId="293ECDC1">
            <w:pPr>
              <w:widowControl/>
              <w:spacing w:line="360" w:lineRule="auto"/>
              <w:jc w:val="center"/>
              <w:rPr>
                <w:rFonts w:ascii="宋体" w:hAnsi="宋体" w:cs="宋体"/>
                <w:color w:val="auto"/>
                <w:kern w:val="0"/>
                <w:sz w:val="24"/>
                <w:szCs w:val="24"/>
                <w:highlight w:val="none"/>
              </w:rPr>
            </w:pPr>
          </w:p>
        </w:tc>
        <w:tc>
          <w:tcPr>
            <w:tcW w:w="992" w:type="dxa"/>
            <w:tcBorders>
              <w:top w:val="nil"/>
              <w:left w:val="nil"/>
              <w:bottom w:val="single" w:color="auto" w:sz="8" w:space="0"/>
              <w:right w:val="single" w:color="auto" w:sz="8" w:space="0"/>
            </w:tcBorders>
            <w:vAlign w:val="center"/>
          </w:tcPr>
          <w:p w14:paraId="2CD5F62A">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48DD9615">
            <w:pPr>
              <w:widowControl/>
              <w:spacing w:line="360" w:lineRule="auto"/>
              <w:jc w:val="center"/>
              <w:rPr>
                <w:rFonts w:ascii="宋体" w:hAnsi="宋体" w:cs="宋体"/>
                <w:color w:val="auto"/>
                <w:kern w:val="0"/>
                <w:sz w:val="24"/>
                <w:szCs w:val="24"/>
                <w:highlight w:val="none"/>
              </w:rPr>
            </w:pPr>
          </w:p>
        </w:tc>
        <w:tc>
          <w:tcPr>
            <w:tcW w:w="1276" w:type="dxa"/>
            <w:tcBorders>
              <w:top w:val="nil"/>
              <w:left w:val="nil"/>
              <w:bottom w:val="single" w:color="auto" w:sz="8" w:space="0"/>
              <w:right w:val="single" w:color="auto" w:sz="8" w:space="0"/>
            </w:tcBorders>
            <w:vAlign w:val="center"/>
          </w:tcPr>
          <w:p w14:paraId="53FFCC89">
            <w:pPr>
              <w:widowControl/>
              <w:spacing w:line="360" w:lineRule="auto"/>
              <w:jc w:val="center"/>
              <w:rPr>
                <w:rFonts w:ascii="宋体" w:hAnsi="宋体" w:cs="宋体"/>
                <w:color w:val="auto"/>
                <w:kern w:val="0"/>
                <w:sz w:val="24"/>
                <w:szCs w:val="24"/>
                <w:highlight w:val="none"/>
              </w:rPr>
            </w:pPr>
          </w:p>
        </w:tc>
        <w:tc>
          <w:tcPr>
            <w:tcW w:w="2268" w:type="dxa"/>
            <w:tcBorders>
              <w:top w:val="nil"/>
              <w:left w:val="nil"/>
              <w:bottom w:val="single" w:color="auto" w:sz="8" w:space="0"/>
              <w:right w:val="single" w:color="auto" w:sz="8" w:space="0"/>
            </w:tcBorders>
          </w:tcPr>
          <w:p w14:paraId="752719A3">
            <w:pPr>
              <w:widowControl/>
              <w:spacing w:line="360" w:lineRule="auto"/>
              <w:jc w:val="center"/>
              <w:rPr>
                <w:rFonts w:ascii="宋体" w:hAnsi="宋体" w:cs="宋体"/>
                <w:color w:val="auto"/>
                <w:kern w:val="0"/>
                <w:sz w:val="24"/>
                <w:szCs w:val="24"/>
                <w:highlight w:val="none"/>
              </w:rPr>
            </w:pPr>
          </w:p>
        </w:tc>
      </w:tr>
      <w:tr w14:paraId="75D7B9C1">
        <w:tblPrEx>
          <w:tblCellMar>
            <w:top w:w="0" w:type="dxa"/>
            <w:left w:w="108" w:type="dxa"/>
            <w:bottom w:w="0" w:type="dxa"/>
            <w:right w:w="108" w:type="dxa"/>
          </w:tblCellMar>
        </w:tblPrEx>
        <w:trPr>
          <w:trHeight w:val="290" w:hRule="atLeast"/>
        </w:trPr>
        <w:tc>
          <w:tcPr>
            <w:tcW w:w="1276" w:type="dxa"/>
            <w:tcBorders>
              <w:top w:val="nil"/>
              <w:left w:val="single" w:color="auto" w:sz="4" w:space="0"/>
              <w:bottom w:val="single" w:color="auto" w:sz="8" w:space="0"/>
              <w:right w:val="single" w:color="auto" w:sz="8" w:space="0"/>
            </w:tcBorders>
            <w:vAlign w:val="center"/>
          </w:tcPr>
          <w:p w14:paraId="76341511">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757D1EA2">
            <w:pPr>
              <w:widowControl/>
              <w:spacing w:line="360" w:lineRule="auto"/>
              <w:jc w:val="center"/>
              <w:rPr>
                <w:rFonts w:ascii="宋体" w:hAnsi="宋体" w:cs="宋体"/>
                <w:color w:val="auto"/>
                <w:kern w:val="0"/>
                <w:sz w:val="24"/>
                <w:szCs w:val="24"/>
                <w:highlight w:val="none"/>
              </w:rPr>
            </w:pPr>
          </w:p>
        </w:tc>
        <w:tc>
          <w:tcPr>
            <w:tcW w:w="1016" w:type="dxa"/>
            <w:tcBorders>
              <w:top w:val="nil"/>
              <w:left w:val="nil"/>
              <w:bottom w:val="single" w:color="auto" w:sz="8" w:space="0"/>
              <w:right w:val="single" w:color="auto" w:sz="8" w:space="0"/>
            </w:tcBorders>
            <w:vAlign w:val="center"/>
          </w:tcPr>
          <w:p w14:paraId="06DA35A5">
            <w:pPr>
              <w:widowControl/>
              <w:spacing w:line="360" w:lineRule="auto"/>
              <w:jc w:val="center"/>
              <w:rPr>
                <w:rFonts w:ascii="宋体" w:hAnsi="宋体" w:cs="宋体"/>
                <w:color w:val="auto"/>
                <w:kern w:val="0"/>
                <w:sz w:val="24"/>
                <w:szCs w:val="24"/>
                <w:highlight w:val="none"/>
              </w:rPr>
            </w:pPr>
          </w:p>
        </w:tc>
        <w:tc>
          <w:tcPr>
            <w:tcW w:w="992" w:type="dxa"/>
            <w:tcBorders>
              <w:top w:val="nil"/>
              <w:left w:val="nil"/>
              <w:bottom w:val="single" w:color="auto" w:sz="8" w:space="0"/>
              <w:right w:val="single" w:color="auto" w:sz="8" w:space="0"/>
            </w:tcBorders>
            <w:vAlign w:val="center"/>
          </w:tcPr>
          <w:p w14:paraId="619F5799">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034635AE">
            <w:pPr>
              <w:widowControl/>
              <w:spacing w:line="360" w:lineRule="auto"/>
              <w:jc w:val="center"/>
              <w:rPr>
                <w:rFonts w:ascii="宋体" w:hAnsi="宋体" w:cs="宋体"/>
                <w:color w:val="auto"/>
                <w:kern w:val="0"/>
                <w:sz w:val="24"/>
                <w:szCs w:val="24"/>
                <w:highlight w:val="none"/>
              </w:rPr>
            </w:pPr>
          </w:p>
        </w:tc>
        <w:tc>
          <w:tcPr>
            <w:tcW w:w="1276" w:type="dxa"/>
            <w:tcBorders>
              <w:top w:val="nil"/>
              <w:left w:val="nil"/>
              <w:bottom w:val="single" w:color="auto" w:sz="8" w:space="0"/>
              <w:right w:val="single" w:color="auto" w:sz="8" w:space="0"/>
            </w:tcBorders>
            <w:vAlign w:val="center"/>
          </w:tcPr>
          <w:p w14:paraId="3B2A099F">
            <w:pPr>
              <w:widowControl/>
              <w:spacing w:line="360" w:lineRule="auto"/>
              <w:jc w:val="center"/>
              <w:rPr>
                <w:rFonts w:ascii="宋体" w:hAnsi="宋体" w:cs="宋体"/>
                <w:color w:val="auto"/>
                <w:kern w:val="0"/>
                <w:sz w:val="24"/>
                <w:szCs w:val="24"/>
                <w:highlight w:val="none"/>
              </w:rPr>
            </w:pPr>
          </w:p>
        </w:tc>
        <w:tc>
          <w:tcPr>
            <w:tcW w:w="2268" w:type="dxa"/>
            <w:tcBorders>
              <w:top w:val="nil"/>
              <w:left w:val="nil"/>
              <w:bottom w:val="single" w:color="auto" w:sz="8" w:space="0"/>
              <w:right w:val="single" w:color="auto" w:sz="8" w:space="0"/>
            </w:tcBorders>
          </w:tcPr>
          <w:p w14:paraId="6EDDA847">
            <w:pPr>
              <w:widowControl/>
              <w:spacing w:line="360" w:lineRule="auto"/>
              <w:jc w:val="center"/>
              <w:rPr>
                <w:rFonts w:ascii="宋体" w:hAnsi="宋体" w:cs="宋体"/>
                <w:color w:val="auto"/>
                <w:kern w:val="0"/>
                <w:sz w:val="24"/>
                <w:szCs w:val="24"/>
                <w:highlight w:val="none"/>
              </w:rPr>
            </w:pPr>
          </w:p>
        </w:tc>
      </w:tr>
      <w:tr w14:paraId="1262A70C">
        <w:tblPrEx>
          <w:tblCellMar>
            <w:top w:w="0" w:type="dxa"/>
            <w:left w:w="108" w:type="dxa"/>
            <w:bottom w:w="0" w:type="dxa"/>
            <w:right w:w="108" w:type="dxa"/>
          </w:tblCellMar>
        </w:tblPrEx>
        <w:trPr>
          <w:trHeight w:val="290" w:hRule="atLeast"/>
        </w:trPr>
        <w:tc>
          <w:tcPr>
            <w:tcW w:w="1276" w:type="dxa"/>
            <w:tcBorders>
              <w:top w:val="nil"/>
              <w:left w:val="single" w:color="auto" w:sz="4" w:space="0"/>
              <w:bottom w:val="single" w:color="auto" w:sz="8" w:space="0"/>
              <w:right w:val="single" w:color="auto" w:sz="8" w:space="0"/>
            </w:tcBorders>
            <w:vAlign w:val="center"/>
          </w:tcPr>
          <w:p w14:paraId="22AF7288">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0B597B70">
            <w:pPr>
              <w:widowControl/>
              <w:spacing w:line="360" w:lineRule="auto"/>
              <w:jc w:val="center"/>
              <w:rPr>
                <w:rFonts w:ascii="宋体" w:hAnsi="宋体" w:cs="宋体"/>
                <w:color w:val="auto"/>
                <w:kern w:val="0"/>
                <w:sz w:val="24"/>
                <w:szCs w:val="24"/>
                <w:highlight w:val="none"/>
              </w:rPr>
            </w:pPr>
          </w:p>
        </w:tc>
        <w:tc>
          <w:tcPr>
            <w:tcW w:w="1016" w:type="dxa"/>
            <w:tcBorders>
              <w:top w:val="nil"/>
              <w:left w:val="nil"/>
              <w:bottom w:val="single" w:color="auto" w:sz="8" w:space="0"/>
              <w:right w:val="single" w:color="auto" w:sz="8" w:space="0"/>
            </w:tcBorders>
            <w:vAlign w:val="center"/>
          </w:tcPr>
          <w:p w14:paraId="293AB314">
            <w:pPr>
              <w:widowControl/>
              <w:spacing w:line="360" w:lineRule="auto"/>
              <w:jc w:val="center"/>
              <w:rPr>
                <w:rFonts w:ascii="宋体" w:hAnsi="宋体" w:cs="宋体"/>
                <w:color w:val="auto"/>
                <w:kern w:val="0"/>
                <w:sz w:val="24"/>
                <w:szCs w:val="24"/>
                <w:highlight w:val="none"/>
              </w:rPr>
            </w:pPr>
          </w:p>
        </w:tc>
        <w:tc>
          <w:tcPr>
            <w:tcW w:w="992" w:type="dxa"/>
            <w:tcBorders>
              <w:top w:val="nil"/>
              <w:left w:val="nil"/>
              <w:bottom w:val="single" w:color="auto" w:sz="8" w:space="0"/>
              <w:right w:val="single" w:color="auto" w:sz="8" w:space="0"/>
            </w:tcBorders>
            <w:vAlign w:val="center"/>
          </w:tcPr>
          <w:p w14:paraId="2395752F">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0038E0C9">
            <w:pPr>
              <w:widowControl/>
              <w:spacing w:line="360" w:lineRule="auto"/>
              <w:jc w:val="center"/>
              <w:rPr>
                <w:rFonts w:ascii="宋体" w:hAnsi="宋体" w:cs="宋体"/>
                <w:color w:val="auto"/>
                <w:kern w:val="0"/>
                <w:sz w:val="24"/>
                <w:szCs w:val="24"/>
                <w:highlight w:val="none"/>
              </w:rPr>
            </w:pPr>
          </w:p>
        </w:tc>
        <w:tc>
          <w:tcPr>
            <w:tcW w:w="1276" w:type="dxa"/>
            <w:tcBorders>
              <w:top w:val="nil"/>
              <w:left w:val="nil"/>
              <w:bottom w:val="single" w:color="auto" w:sz="8" w:space="0"/>
              <w:right w:val="single" w:color="auto" w:sz="8" w:space="0"/>
            </w:tcBorders>
            <w:vAlign w:val="center"/>
          </w:tcPr>
          <w:p w14:paraId="0AB15163">
            <w:pPr>
              <w:widowControl/>
              <w:spacing w:line="360" w:lineRule="auto"/>
              <w:jc w:val="center"/>
              <w:rPr>
                <w:rFonts w:ascii="宋体" w:hAnsi="宋体" w:cs="宋体"/>
                <w:color w:val="auto"/>
                <w:kern w:val="0"/>
                <w:sz w:val="24"/>
                <w:szCs w:val="24"/>
                <w:highlight w:val="none"/>
              </w:rPr>
            </w:pPr>
          </w:p>
        </w:tc>
        <w:tc>
          <w:tcPr>
            <w:tcW w:w="2268" w:type="dxa"/>
            <w:tcBorders>
              <w:top w:val="nil"/>
              <w:left w:val="nil"/>
              <w:bottom w:val="single" w:color="auto" w:sz="8" w:space="0"/>
              <w:right w:val="single" w:color="auto" w:sz="8" w:space="0"/>
            </w:tcBorders>
          </w:tcPr>
          <w:p w14:paraId="42519B10">
            <w:pPr>
              <w:widowControl/>
              <w:spacing w:line="360" w:lineRule="auto"/>
              <w:jc w:val="center"/>
              <w:rPr>
                <w:rFonts w:ascii="宋体" w:hAnsi="宋体" w:cs="宋体"/>
                <w:color w:val="auto"/>
                <w:kern w:val="0"/>
                <w:sz w:val="24"/>
                <w:szCs w:val="24"/>
                <w:highlight w:val="none"/>
              </w:rPr>
            </w:pPr>
          </w:p>
        </w:tc>
      </w:tr>
      <w:tr w14:paraId="02155DE8">
        <w:tblPrEx>
          <w:tblCellMar>
            <w:top w:w="0" w:type="dxa"/>
            <w:left w:w="108" w:type="dxa"/>
            <w:bottom w:w="0" w:type="dxa"/>
            <w:right w:w="108" w:type="dxa"/>
          </w:tblCellMar>
        </w:tblPrEx>
        <w:trPr>
          <w:trHeight w:val="290" w:hRule="atLeast"/>
        </w:trPr>
        <w:tc>
          <w:tcPr>
            <w:tcW w:w="1276" w:type="dxa"/>
            <w:tcBorders>
              <w:top w:val="nil"/>
              <w:left w:val="single" w:color="auto" w:sz="4" w:space="0"/>
              <w:bottom w:val="single" w:color="auto" w:sz="8" w:space="0"/>
              <w:right w:val="single" w:color="auto" w:sz="8" w:space="0"/>
            </w:tcBorders>
            <w:vAlign w:val="center"/>
          </w:tcPr>
          <w:p w14:paraId="643AB712">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1AB341BC">
            <w:pPr>
              <w:widowControl/>
              <w:spacing w:line="360" w:lineRule="auto"/>
              <w:jc w:val="center"/>
              <w:rPr>
                <w:rFonts w:ascii="宋体" w:hAnsi="宋体" w:cs="宋体"/>
                <w:color w:val="auto"/>
                <w:kern w:val="0"/>
                <w:sz w:val="24"/>
                <w:szCs w:val="24"/>
                <w:highlight w:val="none"/>
              </w:rPr>
            </w:pPr>
          </w:p>
        </w:tc>
        <w:tc>
          <w:tcPr>
            <w:tcW w:w="1016" w:type="dxa"/>
            <w:tcBorders>
              <w:top w:val="nil"/>
              <w:left w:val="nil"/>
              <w:bottom w:val="single" w:color="auto" w:sz="8" w:space="0"/>
              <w:right w:val="single" w:color="auto" w:sz="8" w:space="0"/>
            </w:tcBorders>
            <w:vAlign w:val="center"/>
          </w:tcPr>
          <w:p w14:paraId="10126270">
            <w:pPr>
              <w:widowControl/>
              <w:spacing w:line="360" w:lineRule="auto"/>
              <w:jc w:val="center"/>
              <w:rPr>
                <w:rFonts w:ascii="宋体" w:hAnsi="宋体" w:cs="宋体"/>
                <w:color w:val="auto"/>
                <w:kern w:val="0"/>
                <w:sz w:val="24"/>
                <w:szCs w:val="24"/>
                <w:highlight w:val="none"/>
              </w:rPr>
            </w:pPr>
          </w:p>
        </w:tc>
        <w:tc>
          <w:tcPr>
            <w:tcW w:w="992" w:type="dxa"/>
            <w:tcBorders>
              <w:top w:val="nil"/>
              <w:left w:val="nil"/>
              <w:bottom w:val="single" w:color="auto" w:sz="8" w:space="0"/>
              <w:right w:val="single" w:color="auto" w:sz="8" w:space="0"/>
            </w:tcBorders>
            <w:vAlign w:val="center"/>
          </w:tcPr>
          <w:p w14:paraId="0E6944FF">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30047D83">
            <w:pPr>
              <w:widowControl/>
              <w:spacing w:line="360" w:lineRule="auto"/>
              <w:jc w:val="center"/>
              <w:rPr>
                <w:rFonts w:ascii="宋体" w:hAnsi="宋体" w:cs="宋体"/>
                <w:color w:val="auto"/>
                <w:kern w:val="0"/>
                <w:sz w:val="24"/>
                <w:szCs w:val="24"/>
                <w:highlight w:val="none"/>
              </w:rPr>
            </w:pPr>
          </w:p>
        </w:tc>
        <w:tc>
          <w:tcPr>
            <w:tcW w:w="1276" w:type="dxa"/>
            <w:tcBorders>
              <w:top w:val="nil"/>
              <w:left w:val="nil"/>
              <w:bottom w:val="single" w:color="auto" w:sz="8" w:space="0"/>
              <w:right w:val="single" w:color="auto" w:sz="8" w:space="0"/>
            </w:tcBorders>
            <w:vAlign w:val="center"/>
          </w:tcPr>
          <w:p w14:paraId="0A153A4B">
            <w:pPr>
              <w:widowControl/>
              <w:spacing w:line="360" w:lineRule="auto"/>
              <w:jc w:val="center"/>
              <w:rPr>
                <w:rFonts w:ascii="宋体" w:hAnsi="宋体" w:cs="宋体"/>
                <w:color w:val="auto"/>
                <w:kern w:val="0"/>
                <w:sz w:val="24"/>
                <w:szCs w:val="24"/>
                <w:highlight w:val="none"/>
              </w:rPr>
            </w:pPr>
          </w:p>
        </w:tc>
        <w:tc>
          <w:tcPr>
            <w:tcW w:w="2268" w:type="dxa"/>
            <w:tcBorders>
              <w:top w:val="nil"/>
              <w:left w:val="nil"/>
              <w:bottom w:val="single" w:color="auto" w:sz="8" w:space="0"/>
              <w:right w:val="single" w:color="auto" w:sz="8" w:space="0"/>
            </w:tcBorders>
          </w:tcPr>
          <w:p w14:paraId="3FB3FD66">
            <w:pPr>
              <w:widowControl/>
              <w:spacing w:line="360" w:lineRule="auto"/>
              <w:jc w:val="center"/>
              <w:rPr>
                <w:rFonts w:ascii="宋体" w:hAnsi="宋体" w:cs="宋体"/>
                <w:color w:val="auto"/>
                <w:kern w:val="0"/>
                <w:sz w:val="24"/>
                <w:szCs w:val="24"/>
                <w:highlight w:val="none"/>
              </w:rPr>
            </w:pPr>
          </w:p>
        </w:tc>
      </w:tr>
      <w:tr w14:paraId="003647CA">
        <w:tblPrEx>
          <w:tblCellMar>
            <w:top w:w="0" w:type="dxa"/>
            <w:left w:w="108" w:type="dxa"/>
            <w:bottom w:w="0" w:type="dxa"/>
            <w:right w:w="108" w:type="dxa"/>
          </w:tblCellMar>
        </w:tblPrEx>
        <w:trPr>
          <w:trHeight w:val="290" w:hRule="atLeast"/>
        </w:trPr>
        <w:tc>
          <w:tcPr>
            <w:tcW w:w="1276" w:type="dxa"/>
            <w:tcBorders>
              <w:top w:val="nil"/>
              <w:left w:val="single" w:color="auto" w:sz="4" w:space="0"/>
              <w:bottom w:val="single" w:color="auto" w:sz="8" w:space="0"/>
              <w:right w:val="single" w:color="auto" w:sz="8" w:space="0"/>
            </w:tcBorders>
            <w:vAlign w:val="center"/>
          </w:tcPr>
          <w:p w14:paraId="582D2A2F">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2D1E1140">
            <w:pPr>
              <w:widowControl/>
              <w:spacing w:line="360" w:lineRule="auto"/>
              <w:jc w:val="center"/>
              <w:rPr>
                <w:rFonts w:ascii="宋体" w:hAnsi="宋体" w:cs="宋体"/>
                <w:color w:val="auto"/>
                <w:kern w:val="0"/>
                <w:sz w:val="24"/>
                <w:szCs w:val="24"/>
                <w:highlight w:val="none"/>
              </w:rPr>
            </w:pPr>
          </w:p>
        </w:tc>
        <w:tc>
          <w:tcPr>
            <w:tcW w:w="1016" w:type="dxa"/>
            <w:tcBorders>
              <w:top w:val="nil"/>
              <w:left w:val="nil"/>
              <w:bottom w:val="single" w:color="auto" w:sz="8" w:space="0"/>
              <w:right w:val="single" w:color="auto" w:sz="8" w:space="0"/>
            </w:tcBorders>
            <w:vAlign w:val="center"/>
          </w:tcPr>
          <w:p w14:paraId="18E5B93C">
            <w:pPr>
              <w:widowControl/>
              <w:spacing w:line="360" w:lineRule="auto"/>
              <w:jc w:val="center"/>
              <w:rPr>
                <w:rFonts w:ascii="宋体" w:hAnsi="宋体" w:cs="宋体"/>
                <w:color w:val="auto"/>
                <w:kern w:val="0"/>
                <w:sz w:val="24"/>
                <w:szCs w:val="24"/>
                <w:highlight w:val="none"/>
              </w:rPr>
            </w:pPr>
          </w:p>
        </w:tc>
        <w:tc>
          <w:tcPr>
            <w:tcW w:w="992" w:type="dxa"/>
            <w:tcBorders>
              <w:top w:val="nil"/>
              <w:left w:val="nil"/>
              <w:bottom w:val="single" w:color="auto" w:sz="8" w:space="0"/>
              <w:right w:val="single" w:color="auto" w:sz="8" w:space="0"/>
            </w:tcBorders>
            <w:vAlign w:val="center"/>
          </w:tcPr>
          <w:p w14:paraId="1C6B96ED">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2952674A">
            <w:pPr>
              <w:widowControl/>
              <w:spacing w:line="360" w:lineRule="auto"/>
              <w:jc w:val="center"/>
              <w:rPr>
                <w:rFonts w:ascii="宋体" w:hAnsi="宋体" w:cs="宋体"/>
                <w:color w:val="auto"/>
                <w:kern w:val="0"/>
                <w:sz w:val="24"/>
                <w:szCs w:val="24"/>
                <w:highlight w:val="none"/>
              </w:rPr>
            </w:pPr>
          </w:p>
        </w:tc>
        <w:tc>
          <w:tcPr>
            <w:tcW w:w="1276" w:type="dxa"/>
            <w:tcBorders>
              <w:top w:val="nil"/>
              <w:left w:val="nil"/>
              <w:bottom w:val="single" w:color="auto" w:sz="8" w:space="0"/>
              <w:right w:val="single" w:color="auto" w:sz="8" w:space="0"/>
            </w:tcBorders>
            <w:vAlign w:val="center"/>
          </w:tcPr>
          <w:p w14:paraId="2CA5A378">
            <w:pPr>
              <w:widowControl/>
              <w:spacing w:line="360" w:lineRule="auto"/>
              <w:jc w:val="center"/>
              <w:rPr>
                <w:rFonts w:ascii="宋体" w:hAnsi="宋体" w:cs="宋体"/>
                <w:color w:val="auto"/>
                <w:kern w:val="0"/>
                <w:sz w:val="24"/>
                <w:szCs w:val="24"/>
                <w:highlight w:val="none"/>
              </w:rPr>
            </w:pPr>
          </w:p>
        </w:tc>
        <w:tc>
          <w:tcPr>
            <w:tcW w:w="2268" w:type="dxa"/>
            <w:tcBorders>
              <w:top w:val="nil"/>
              <w:left w:val="nil"/>
              <w:bottom w:val="single" w:color="auto" w:sz="8" w:space="0"/>
              <w:right w:val="single" w:color="auto" w:sz="8" w:space="0"/>
            </w:tcBorders>
          </w:tcPr>
          <w:p w14:paraId="0FF48D47">
            <w:pPr>
              <w:widowControl/>
              <w:spacing w:line="360" w:lineRule="auto"/>
              <w:jc w:val="center"/>
              <w:rPr>
                <w:rFonts w:ascii="宋体" w:hAnsi="宋体" w:cs="宋体"/>
                <w:color w:val="auto"/>
                <w:kern w:val="0"/>
                <w:sz w:val="24"/>
                <w:szCs w:val="24"/>
                <w:highlight w:val="none"/>
              </w:rPr>
            </w:pPr>
          </w:p>
        </w:tc>
      </w:tr>
      <w:tr w14:paraId="2FB5A3C0">
        <w:tblPrEx>
          <w:tblCellMar>
            <w:top w:w="0" w:type="dxa"/>
            <w:left w:w="108" w:type="dxa"/>
            <w:bottom w:w="0" w:type="dxa"/>
            <w:right w:w="108" w:type="dxa"/>
          </w:tblCellMar>
        </w:tblPrEx>
        <w:trPr>
          <w:trHeight w:val="290" w:hRule="atLeast"/>
        </w:trPr>
        <w:tc>
          <w:tcPr>
            <w:tcW w:w="1276" w:type="dxa"/>
            <w:tcBorders>
              <w:top w:val="nil"/>
              <w:left w:val="single" w:color="auto" w:sz="4" w:space="0"/>
              <w:bottom w:val="single" w:color="auto" w:sz="8" w:space="0"/>
              <w:right w:val="single" w:color="auto" w:sz="8" w:space="0"/>
            </w:tcBorders>
            <w:vAlign w:val="center"/>
          </w:tcPr>
          <w:p w14:paraId="20246EF5">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4865F8E0">
            <w:pPr>
              <w:widowControl/>
              <w:spacing w:line="360" w:lineRule="auto"/>
              <w:jc w:val="center"/>
              <w:rPr>
                <w:rFonts w:ascii="宋体" w:hAnsi="宋体" w:cs="宋体"/>
                <w:color w:val="auto"/>
                <w:kern w:val="0"/>
                <w:sz w:val="24"/>
                <w:szCs w:val="24"/>
                <w:highlight w:val="none"/>
              </w:rPr>
            </w:pPr>
          </w:p>
        </w:tc>
        <w:tc>
          <w:tcPr>
            <w:tcW w:w="1016" w:type="dxa"/>
            <w:tcBorders>
              <w:top w:val="nil"/>
              <w:left w:val="nil"/>
              <w:bottom w:val="single" w:color="auto" w:sz="8" w:space="0"/>
              <w:right w:val="single" w:color="auto" w:sz="8" w:space="0"/>
            </w:tcBorders>
            <w:vAlign w:val="center"/>
          </w:tcPr>
          <w:p w14:paraId="64142919">
            <w:pPr>
              <w:widowControl/>
              <w:spacing w:line="360" w:lineRule="auto"/>
              <w:jc w:val="center"/>
              <w:rPr>
                <w:rFonts w:ascii="宋体" w:hAnsi="宋体" w:cs="宋体"/>
                <w:color w:val="auto"/>
                <w:kern w:val="0"/>
                <w:sz w:val="24"/>
                <w:szCs w:val="24"/>
                <w:highlight w:val="none"/>
              </w:rPr>
            </w:pPr>
          </w:p>
        </w:tc>
        <w:tc>
          <w:tcPr>
            <w:tcW w:w="992" w:type="dxa"/>
            <w:tcBorders>
              <w:top w:val="nil"/>
              <w:left w:val="nil"/>
              <w:bottom w:val="single" w:color="auto" w:sz="8" w:space="0"/>
              <w:right w:val="single" w:color="auto" w:sz="8" w:space="0"/>
            </w:tcBorders>
            <w:vAlign w:val="center"/>
          </w:tcPr>
          <w:p w14:paraId="3CB7FF6A">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78FCC17C">
            <w:pPr>
              <w:widowControl/>
              <w:spacing w:line="360" w:lineRule="auto"/>
              <w:jc w:val="center"/>
              <w:rPr>
                <w:rFonts w:ascii="宋体" w:hAnsi="宋体" w:cs="宋体"/>
                <w:color w:val="auto"/>
                <w:kern w:val="0"/>
                <w:sz w:val="24"/>
                <w:szCs w:val="24"/>
                <w:highlight w:val="none"/>
              </w:rPr>
            </w:pPr>
          </w:p>
        </w:tc>
        <w:tc>
          <w:tcPr>
            <w:tcW w:w="1276" w:type="dxa"/>
            <w:tcBorders>
              <w:top w:val="nil"/>
              <w:left w:val="nil"/>
              <w:bottom w:val="single" w:color="auto" w:sz="8" w:space="0"/>
              <w:right w:val="single" w:color="auto" w:sz="8" w:space="0"/>
            </w:tcBorders>
            <w:vAlign w:val="center"/>
          </w:tcPr>
          <w:p w14:paraId="3C88D5F1">
            <w:pPr>
              <w:widowControl/>
              <w:spacing w:line="360" w:lineRule="auto"/>
              <w:jc w:val="center"/>
              <w:rPr>
                <w:rFonts w:ascii="宋体" w:hAnsi="宋体" w:cs="宋体"/>
                <w:color w:val="auto"/>
                <w:kern w:val="0"/>
                <w:sz w:val="24"/>
                <w:szCs w:val="24"/>
                <w:highlight w:val="none"/>
              </w:rPr>
            </w:pPr>
          </w:p>
        </w:tc>
        <w:tc>
          <w:tcPr>
            <w:tcW w:w="2268" w:type="dxa"/>
            <w:tcBorders>
              <w:top w:val="nil"/>
              <w:left w:val="nil"/>
              <w:bottom w:val="single" w:color="auto" w:sz="8" w:space="0"/>
              <w:right w:val="single" w:color="auto" w:sz="8" w:space="0"/>
            </w:tcBorders>
          </w:tcPr>
          <w:p w14:paraId="386033C8">
            <w:pPr>
              <w:widowControl/>
              <w:spacing w:line="360" w:lineRule="auto"/>
              <w:jc w:val="center"/>
              <w:rPr>
                <w:rFonts w:ascii="宋体" w:hAnsi="宋体" w:cs="宋体"/>
                <w:color w:val="auto"/>
                <w:kern w:val="0"/>
                <w:sz w:val="24"/>
                <w:szCs w:val="24"/>
                <w:highlight w:val="none"/>
              </w:rPr>
            </w:pPr>
          </w:p>
        </w:tc>
      </w:tr>
      <w:tr w14:paraId="0B48D007">
        <w:tblPrEx>
          <w:tblCellMar>
            <w:top w:w="0" w:type="dxa"/>
            <w:left w:w="108" w:type="dxa"/>
            <w:bottom w:w="0" w:type="dxa"/>
            <w:right w:w="108" w:type="dxa"/>
          </w:tblCellMar>
        </w:tblPrEx>
        <w:trPr>
          <w:trHeight w:val="290" w:hRule="atLeast"/>
        </w:trPr>
        <w:tc>
          <w:tcPr>
            <w:tcW w:w="1276" w:type="dxa"/>
            <w:tcBorders>
              <w:top w:val="nil"/>
              <w:left w:val="single" w:color="auto" w:sz="4" w:space="0"/>
              <w:bottom w:val="single" w:color="auto" w:sz="8" w:space="0"/>
              <w:right w:val="single" w:color="auto" w:sz="8" w:space="0"/>
            </w:tcBorders>
            <w:vAlign w:val="center"/>
          </w:tcPr>
          <w:p w14:paraId="37F5055C">
            <w:pPr>
              <w:widowControl/>
              <w:spacing w:line="360" w:lineRule="auto"/>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w:t>
            </w:r>
          </w:p>
        </w:tc>
        <w:tc>
          <w:tcPr>
            <w:tcW w:w="1134" w:type="dxa"/>
            <w:tcBorders>
              <w:top w:val="nil"/>
              <w:left w:val="nil"/>
              <w:bottom w:val="single" w:color="auto" w:sz="8" w:space="0"/>
              <w:right w:val="single" w:color="auto" w:sz="8" w:space="0"/>
            </w:tcBorders>
            <w:vAlign w:val="center"/>
          </w:tcPr>
          <w:p w14:paraId="2EBA1394">
            <w:pPr>
              <w:widowControl/>
              <w:spacing w:line="360" w:lineRule="auto"/>
              <w:jc w:val="center"/>
              <w:rPr>
                <w:rFonts w:ascii="宋体" w:hAnsi="宋体" w:cs="宋体"/>
                <w:color w:val="auto"/>
                <w:kern w:val="0"/>
                <w:sz w:val="24"/>
                <w:szCs w:val="24"/>
                <w:highlight w:val="none"/>
              </w:rPr>
            </w:pPr>
          </w:p>
        </w:tc>
        <w:tc>
          <w:tcPr>
            <w:tcW w:w="1016" w:type="dxa"/>
            <w:tcBorders>
              <w:top w:val="nil"/>
              <w:left w:val="nil"/>
              <w:bottom w:val="single" w:color="auto" w:sz="8" w:space="0"/>
              <w:right w:val="single" w:color="auto" w:sz="8" w:space="0"/>
            </w:tcBorders>
            <w:vAlign w:val="center"/>
          </w:tcPr>
          <w:p w14:paraId="73D987D7">
            <w:pPr>
              <w:widowControl/>
              <w:spacing w:line="360" w:lineRule="auto"/>
              <w:jc w:val="center"/>
              <w:rPr>
                <w:rFonts w:ascii="宋体" w:hAnsi="宋体" w:cs="宋体"/>
                <w:color w:val="auto"/>
                <w:kern w:val="0"/>
                <w:sz w:val="24"/>
                <w:szCs w:val="24"/>
                <w:highlight w:val="none"/>
              </w:rPr>
            </w:pPr>
          </w:p>
        </w:tc>
        <w:tc>
          <w:tcPr>
            <w:tcW w:w="992" w:type="dxa"/>
            <w:tcBorders>
              <w:top w:val="nil"/>
              <w:left w:val="nil"/>
              <w:bottom w:val="single" w:color="auto" w:sz="8" w:space="0"/>
              <w:right w:val="single" w:color="auto" w:sz="8" w:space="0"/>
            </w:tcBorders>
            <w:vAlign w:val="center"/>
          </w:tcPr>
          <w:p w14:paraId="0C4D2F5C">
            <w:pPr>
              <w:widowControl/>
              <w:spacing w:line="360" w:lineRule="auto"/>
              <w:jc w:val="center"/>
              <w:rPr>
                <w:rFonts w:ascii="宋体" w:hAnsi="宋体" w:cs="宋体"/>
                <w:color w:val="auto"/>
                <w:kern w:val="0"/>
                <w:sz w:val="24"/>
                <w:szCs w:val="24"/>
                <w:highlight w:val="none"/>
              </w:rPr>
            </w:pPr>
          </w:p>
        </w:tc>
        <w:tc>
          <w:tcPr>
            <w:tcW w:w="1134" w:type="dxa"/>
            <w:tcBorders>
              <w:top w:val="nil"/>
              <w:left w:val="nil"/>
              <w:bottom w:val="single" w:color="auto" w:sz="8" w:space="0"/>
              <w:right w:val="single" w:color="auto" w:sz="8" w:space="0"/>
            </w:tcBorders>
            <w:vAlign w:val="center"/>
          </w:tcPr>
          <w:p w14:paraId="23D7D915">
            <w:pPr>
              <w:widowControl/>
              <w:spacing w:line="360" w:lineRule="auto"/>
              <w:jc w:val="center"/>
              <w:rPr>
                <w:rFonts w:ascii="宋体" w:hAnsi="宋体" w:cs="宋体"/>
                <w:color w:val="auto"/>
                <w:kern w:val="0"/>
                <w:sz w:val="24"/>
                <w:szCs w:val="24"/>
                <w:highlight w:val="none"/>
              </w:rPr>
            </w:pPr>
          </w:p>
        </w:tc>
        <w:tc>
          <w:tcPr>
            <w:tcW w:w="1276" w:type="dxa"/>
            <w:tcBorders>
              <w:top w:val="nil"/>
              <w:left w:val="nil"/>
              <w:bottom w:val="single" w:color="auto" w:sz="8" w:space="0"/>
              <w:right w:val="single" w:color="auto" w:sz="8" w:space="0"/>
            </w:tcBorders>
            <w:vAlign w:val="center"/>
          </w:tcPr>
          <w:p w14:paraId="3DC18E56">
            <w:pPr>
              <w:widowControl/>
              <w:spacing w:line="360" w:lineRule="auto"/>
              <w:jc w:val="center"/>
              <w:rPr>
                <w:rFonts w:ascii="宋体" w:hAnsi="宋体" w:cs="宋体"/>
                <w:color w:val="auto"/>
                <w:kern w:val="0"/>
                <w:sz w:val="24"/>
                <w:szCs w:val="24"/>
                <w:highlight w:val="none"/>
              </w:rPr>
            </w:pPr>
          </w:p>
        </w:tc>
        <w:tc>
          <w:tcPr>
            <w:tcW w:w="2268" w:type="dxa"/>
            <w:tcBorders>
              <w:top w:val="nil"/>
              <w:left w:val="nil"/>
              <w:bottom w:val="single" w:color="auto" w:sz="8" w:space="0"/>
              <w:right w:val="single" w:color="auto" w:sz="8" w:space="0"/>
            </w:tcBorders>
          </w:tcPr>
          <w:p w14:paraId="1E53818B">
            <w:pPr>
              <w:widowControl/>
              <w:spacing w:line="360" w:lineRule="auto"/>
              <w:jc w:val="center"/>
              <w:rPr>
                <w:rFonts w:ascii="宋体" w:hAnsi="宋体" w:cs="宋体"/>
                <w:color w:val="auto"/>
                <w:kern w:val="0"/>
                <w:sz w:val="24"/>
                <w:szCs w:val="24"/>
                <w:highlight w:val="none"/>
              </w:rPr>
            </w:pPr>
          </w:p>
        </w:tc>
      </w:tr>
    </w:tbl>
    <w:p w14:paraId="00281F8F">
      <w:pPr>
        <w:spacing w:line="360" w:lineRule="auto"/>
        <w:rPr>
          <w:rFonts w:hint="eastAsia" w:ascii="宋体" w:hAnsi="宋体" w:cs="宋体"/>
          <w:bCs/>
          <w:color w:val="auto"/>
          <w:sz w:val="24"/>
          <w:highlight w:val="none"/>
        </w:rPr>
      </w:pPr>
    </w:p>
    <w:p w14:paraId="7866DEA9">
      <w:pPr>
        <w:spacing w:line="360" w:lineRule="auto"/>
        <w:rPr>
          <w:rFonts w:hint="eastAsia" w:ascii="宋体" w:hAnsi="宋体" w:cs="宋体"/>
          <w:bCs/>
          <w:color w:val="auto"/>
          <w:sz w:val="24"/>
          <w:highlight w:val="none"/>
        </w:rPr>
      </w:pPr>
    </w:p>
    <w:p w14:paraId="1D8C3324">
      <w:pPr>
        <w:spacing w:line="360" w:lineRule="auto"/>
        <w:rPr>
          <w:rFonts w:ascii="宋体" w:hAnsi="宋体" w:cs="宋体"/>
          <w:bCs/>
          <w:color w:val="auto"/>
          <w:sz w:val="24"/>
          <w:highlight w:val="none"/>
        </w:rPr>
      </w:pPr>
      <w:r>
        <w:rPr>
          <w:rFonts w:hint="eastAsia" w:ascii="宋体" w:hAnsi="宋体" w:cs="宋体"/>
          <w:bCs/>
          <w:color w:val="auto"/>
          <w:sz w:val="24"/>
          <w:highlight w:val="none"/>
        </w:rPr>
        <w:t>供应商</w:t>
      </w:r>
      <w:r>
        <w:rPr>
          <w:rFonts w:hint="eastAsia" w:ascii="宋体" w:hAnsi="宋体" w:cs="宋体"/>
          <w:color w:val="auto"/>
          <w:sz w:val="24"/>
          <w:highlight w:val="none"/>
        </w:rPr>
        <w:t>（加盖CA电子公章）</w:t>
      </w:r>
      <w:r>
        <w:rPr>
          <w:rFonts w:hint="eastAsia" w:ascii="宋体" w:hAnsi="宋体" w:cs="宋体"/>
          <w:bCs/>
          <w:color w:val="auto"/>
          <w:sz w:val="24"/>
          <w:highlight w:val="none"/>
        </w:rPr>
        <w:t>：</w:t>
      </w:r>
    </w:p>
    <w:p w14:paraId="26929C7C">
      <w:pPr>
        <w:pStyle w:val="245"/>
        <w:overflowPunct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法定代表人或授权代表（签字或盖章）：</w:t>
      </w:r>
    </w:p>
    <w:p w14:paraId="618A018F">
      <w:pPr>
        <w:pStyle w:val="245"/>
        <w:overflowPunct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日期：  　年　月　日</w:t>
      </w:r>
    </w:p>
    <w:p w14:paraId="066AB3DA">
      <w:pPr>
        <w:spacing w:line="360" w:lineRule="auto"/>
        <w:ind w:firstLine="480" w:firstLineChars="200"/>
        <w:rPr>
          <w:rFonts w:ascii="宋体" w:hAnsi="宋体" w:cs="宋体"/>
          <w:bCs/>
          <w:color w:val="auto"/>
          <w:sz w:val="24"/>
          <w:highlight w:val="none"/>
        </w:rPr>
      </w:pPr>
    </w:p>
    <w:p w14:paraId="4682710F">
      <w:pPr>
        <w:spacing w:line="360" w:lineRule="auto"/>
        <w:ind w:firstLine="480" w:firstLineChars="200"/>
        <w:rPr>
          <w:rFonts w:ascii="宋体" w:hAnsi="宋体" w:cs="宋体"/>
          <w:bCs/>
          <w:color w:val="auto"/>
          <w:sz w:val="24"/>
          <w:highlight w:val="none"/>
        </w:rPr>
      </w:pPr>
    </w:p>
    <w:p w14:paraId="15383580">
      <w:pPr>
        <w:widowControl/>
        <w:spacing w:after="160" w:line="520" w:lineRule="exact"/>
        <w:jc w:val="center"/>
        <w:rPr>
          <w:rFonts w:ascii="宋体" w:hAnsi="宋体" w:cs="宋体"/>
          <w:b/>
          <w:bCs/>
          <w:color w:val="auto"/>
          <w:sz w:val="24"/>
          <w:highlight w:val="none"/>
        </w:rPr>
      </w:pPr>
    </w:p>
    <w:p w14:paraId="28693C4E">
      <w:pPr>
        <w:pStyle w:val="245"/>
        <w:overflowPunct w:val="0"/>
        <w:spacing w:line="360" w:lineRule="auto"/>
        <w:rPr>
          <w:rFonts w:ascii="宋体" w:hAnsi="宋体"/>
          <w:bCs/>
          <w:color w:val="auto"/>
          <w:sz w:val="24"/>
          <w:szCs w:val="24"/>
          <w:highlight w:val="none"/>
        </w:rPr>
      </w:pPr>
    </w:p>
    <w:p w14:paraId="683B36C7">
      <w:pPr>
        <w:pStyle w:val="22"/>
        <w:spacing w:line="360" w:lineRule="auto"/>
        <w:ind w:left="5250" w:firstLine="240" w:firstLineChars="100"/>
        <w:rPr>
          <w:rFonts w:ascii="宋体" w:hAnsi="宋体" w:cs="宋体"/>
          <w:color w:val="auto"/>
          <w:sz w:val="24"/>
          <w:highlight w:val="none"/>
        </w:rPr>
      </w:pPr>
      <w:r>
        <w:rPr>
          <w:rFonts w:hint="eastAsia" w:ascii="宋体" w:hAnsi="宋体" w:cs="宋体"/>
          <w:color w:val="auto"/>
          <w:sz w:val="24"/>
          <w:highlight w:val="none"/>
        </w:rPr>
        <w:t xml:space="preserve">     </w:t>
      </w:r>
    </w:p>
    <w:p w14:paraId="42B16435">
      <w:pPr>
        <w:pStyle w:val="22"/>
        <w:spacing w:line="360" w:lineRule="auto"/>
        <w:ind w:left="5250" w:firstLine="240" w:firstLineChars="100"/>
        <w:rPr>
          <w:rFonts w:ascii="宋体" w:hAnsi="宋体" w:cs="宋体"/>
          <w:color w:val="auto"/>
          <w:sz w:val="24"/>
          <w:highlight w:val="none"/>
        </w:rPr>
      </w:pPr>
    </w:p>
    <w:p w14:paraId="2A5E1F05">
      <w:pPr>
        <w:pStyle w:val="22"/>
        <w:spacing w:line="360" w:lineRule="auto"/>
        <w:ind w:left="5250" w:firstLine="240" w:firstLineChars="100"/>
        <w:rPr>
          <w:rFonts w:ascii="宋体" w:hAnsi="宋体" w:cs="宋体"/>
          <w:color w:val="auto"/>
          <w:sz w:val="24"/>
          <w:highlight w:val="none"/>
        </w:rPr>
      </w:pPr>
    </w:p>
    <w:p w14:paraId="77D8CD84">
      <w:pPr>
        <w:pStyle w:val="22"/>
        <w:spacing w:line="360" w:lineRule="auto"/>
        <w:ind w:left="5250" w:firstLine="240" w:firstLineChars="100"/>
        <w:rPr>
          <w:rFonts w:ascii="宋体" w:hAnsi="宋体" w:cs="宋体"/>
          <w:color w:val="auto"/>
          <w:sz w:val="24"/>
          <w:highlight w:val="none"/>
        </w:rPr>
      </w:pPr>
    </w:p>
    <w:p w14:paraId="5FECDA90">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r>
    </w:p>
    <w:p w14:paraId="14B0912E">
      <w:pPr>
        <w:pStyle w:val="22"/>
        <w:spacing w:line="360" w:lineRule="auto"/>
        <w:ind w:left="0" w:leftChars="0" w:firstLine="0" w:firstLineChars="0"/>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十九</w:t>
      </w:r>
      <w:r>
        <w:rPr>
          <w:rFonts w:hint="eastAsia" w:ascii="宋体" w:hAnsi="宋体" w:cs="宋体"/>
          <w:b/>
          <w:bCs/>
          <w:color w:val="auto"/>
          <w:sz w:val="24"/>
          <w:szCs w:val="24"/>
          <w:highlight w:val="none"/>
        </w:rPr>
        <w:t>、供应商基本情况表</w:t>
      </w:r>
    </w:p>
    <w:p w14:paraId="4F1BB2F9">
      <w:pPr>
        <w:pStyle w:val="22"/>
        <w:spacing w:line="360" w:lineRule="auto"/>
        <w:ind w:left="0" w:leftChars="0"/>
        <w:rPr>
          <w:rFonts w:hint="eastAsia" w:ascii="宋体" w:hAnsi="宋体"/>
          <w:color w:val="auto"/>
          <w:sz w:val="24"/>
          <w:highlight w:val="none"/>
        </w:rPr>
      </w:pPr>
    </w:p>
    <w:p w14:paraId="54BE493B">
      <w:pPr>
        <w:pStyle w:val="22"/>
        <w:spacing w:line="360" w:lineRule="auto"/>
        <w:ind w:left="0" w:leftChars="0"/>
        <w:rPr>
          <w:rFonts w:hAnsi="宋体"/>
          <w:color w:val="auto"/>
          <w:sz w:val="24"/>
          <w:highlight w:val="none"/>
        </w:rPr>
      </w:pPr>
      <w:r>
        <w:rPr>
          <w:rFonts w:hint="eastAsia" w:ascii="宋体" w:hAnsi="宋体"/>
          <w:color w:val="auto"/>
          <w:sz w:val="24"/>
          <w:highlight w:val="none"/>
        </w:rPr>
        <w:t>项目名称：</w:t>
      </w:r>
      <w:r>
        <w:rPr>
          <w:rFonts w:hint="eastAsia" w:hAnsi="宋体"/>
          <w:color w:val="auto"/>
          <w:sz w:val="24"/>
          <w:highlight w:val="none"/>
        </w:rPr>
        <w:t xml:space="preserve">  </w:t>
      </w:r>
    </w:p>
    <w:p w14:paraId="230C4D21">
      <w:pPr>
        <w:pStyle w:val="15"/>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项目编号：</w:t>
      </w:r>
    </w:p>
    <w:tbl>
      <w:tblPr>
        <w:tblStyle w:val="3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20"/>
        <w:gridCol w:w="1369"/>
        <w:gridCol w:w="1432"/>
        <w:gridCol w:w="1353"/>
        <w:gridCol w:w="1929"/>
        <w:gridCol w:w="1576"/>
      </w:tblGrid>
      <w:tr w14:paraId="016E88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29F7A5A9">
            <w:pPr>
              <w:spacing w:line="360" w:lineRule="auto"/>
              <w:rPr>
                <w:rFonts w:ascii="宋体" w:hAnsi="宋体"/>
                <w:bCs/>
                <w:color w:val="auto"/>
                <w:sz w:val="24"/>
                <w:highlight w:val="none"/>
              </w:rPr>
            </w:pPr>
            <w:r>
              <w:rPr>
                <w:rFonts w:hint="eastAsia" w:ascii="宋体" w:hAnsi="宋体"/>
                <w:bCs/>
                <w:color w:val="auto"/>
                <w:sz w:val="24"/>
                <w:highlight w:val="none"/>
              </w:rPr>
              <w:t>供应商名称</w:t>
            </w:r>
          </w:p>
        </w:tc>
        <w:tc>
          <w:tcPr>
            <w:tcW w:w="7659" w:type="dxa"/>
            <w:gridSpan w:val="5"/>
            <w:tcBorders>
              <w:top w:val="single" w:color="auto" w:sz="4" w:space="0"/>
              <w:left w:val="single" w:color="auto" w:sz="4" w:space="0"/>
              <w:bottom w:val="single" w:color="auto" w:sz="4" w:space="0"/>
              <w:right w:val="single" w:color="auto" w:sz="4" w:space="0"/>
            </w:tcBorders>
            <w:vAlign w:val="center"/>
          </w:tcPr>
          <w:p w14:paraId="1C9B007D">
            <w:pPr>
              <w:spacing w:line="360" w:lineRule="auto"/>
              <w:ind w:firstLine="480" w:firstLineChars="200"/>
              <w:rPr>
                <w:rFonts w:ascii="宋体" w:hAnsi="宋体"/>
                <w:color w:val="auto"/>
                <w:sz w:val="24"/>
                <w:highlight w:val="none"/>
              </w:rPr>
            </w:pPr>
          </w:p>
        </w:tc>
      </w:tr>
      <w:tr w14:paraId="4556BD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40"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08835F65">
            <w:pPr>
              <w:spacing w:line="360" w:lineRule="auto"/>
              <w:rPr>
                <w:rFonts w:ascii="宋体" w:hAnsi="宋体"/>
                <w:bCs/>
                <w:color w:val="auto"/>
                <w:sz w:val="24"/>
                <w:highlight w:val="none"/>
              </w:rPr>
            </w:pPr>
            <w:r>
              <w:rPr>
                <w:rFonts w:hint="eastAsia" w:ascii="宋体" w:hAnsi="宋体"/>
                <w:bCs/>
                <w:color w:val="auto"/>
                <w:sz w:val="24"/>
                <w:highlight w:val="none"/>
              </w:rPr>
              <w:t>法定代表人</w:t>
            </w:r>
          </w:p>
        </w:tc>
        <w:tc>
          <w:tcPr>
            <w:tcW w:w="1369" w:type="dxa"/>
            <w:tcBorders>
              <w:top w:val="single" w:color="auto" w:sz="4" w:space="0"/>
              <w:left w:val="single" w:color="auto" w:sz="4" w:space="0"/>
              <w:bottom w:val="single" w:color="auto" w:sz="4" w:space="0"/>
              <w:right w:val="single" w:color="auto" w:sz="4" w:space="0"/>
            </w:tcBorders>
            <w:vAlign w:val="center"/>
          </w:tcPr>
          <w:p w14:paraId="32EF5247">
            <w:pPr>
              <w:spacing w:line="360" w:lineRule="auto"/>
              <w:ind w:firstLine="480" w:firstLineChars="200"/>
              <w:jc w:val="center"/>
              <w:rPr>
                <w:rFonts w:ascii="宋体" w:hAnsi="宋体"/>
                <w:bCs/>
                <w:color w:val="auto"/>
                <w:sz w:val="24"/>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14:paraId="22342FB2">
            <w:pPr>
              <w:spacing w:line="360" w:lineRule="auto"/>
              <w:rPr>
                <w:rFonts w:ascii="宋体" w:hAnsi="宋体"/>
                <w:bCs/>
                <w:color w:val="auto"/>
                <w:sz w:val="24"/>
                <w:highlight w:val="none"/>
              </w:rPr>
            </w:pPr>
            <w:r>
              <w:rPr>
                <w:rFonts w:hint="eastAsia" w:ascii="宋体" w:hAnsi="宋体"/>
                <w:bCs/>
                <w:color w:val="auto"/>
                <w:sz w:val="24"/>
                <w:highlight w:val="none"/>
              </w:rPr>
              <w:t>授权代表人</w:t>
            </w:r>
          </w:p>
        </w:tc>
        <w:tc>
          <w:tcPr>
            <w:tcW w:w="1353" w:type="dxa"/>
            <w:tcBorders>
              <w:top w:val="single" w:color="auto" w:sz="4" w:space="0"/>
              <w:left w:val="single" w:color="auto" w:sz="4" w:space="0"/>
              <w:bottom w:val="single" w:color="auto" w:sz="4" w:space="0"/>
              <w:right w:val="single" w:color="auto" w:sz="4" w:space="0"/>
            </w:tcBorders>
            <w:vAlign w:val="center"/>
          </w:tcPr>
          <w:p w14:paraId="47167CD8">
            <w:pPr>
              <w:spacing w:line="360" w:lineRule="auto"/>
              <w:ind w:firstLine="480" w:firstLineChars="200"/>
              <w:jc w:val="center"/>
              <w:rPr>
                <w:rFonts w:ascii="宋体" w:hAnsi="宋体"/>
                <w:bCs/>
                <w:color w:val="auto"/>
                <w:sz w:val="24"/>
                <w:highlight w:val="none"/>
              </w:rPr>
            </w:pPr>
          </w:p>
        </w:tc>
        <w:tc>
          <w:tcPr>
            <w:tcW w:w="1929" w:type="dxa"/>
            <w:tcBorders>
              <w:top w:val="single" w:color="auto" w:sz="4" w:space="0"/>
              <w:left w:val="single" w:color="auto" w:sz="4" w:space="0"/>
              <w:bottom w:val="single" w:color="auto" w:sz="4" w:space="0"/>
              <w:right w:val="single" w:color="auto" w:sz="4" w:space="0"/>
            </w:tcBorders>
            <w:vAlign w:val="center"/>
          </w:tcPr>
          <w:p w14:paraId="44C03D01">
            <w:pPr>
              <w:spacing w:line="360" w:lineRule="auto"/>
              <w:rPr>
                <w:rFonts w:ascii="宋体" w:hAnsi="宋体"/>
                <w:bCs/>
                <w:color w:val="auto"/>
                <w:sz w:val="24"/>
                <w:highlight w:val="none"/>
              </w:rPr>
            </w:pPr>
            <w:r>
              <w:rPr>
                <w:rFonts w:hint="eastAsia" w:ascii="宋体" w:hAnsi="宋体"/>
                <w:bCs/>
                <w:color w:val="auto"/>
                <w:sz w:val="24"/>
                <w:highlight w:val="none"/>
              </w:rPr>
              <w:t>营业（经营）执照号码</w:t>
            </w:r>
          </w:p>
        </w:tc>
        <w:tc>
          <w:tcPr>
            <w:tcW w:w="1576" w:type="dxa"/>
            <w:tcBorders>
              <w:top w:val="single" w:color="auto" w:sz="4" w:space="0"/>
              <w:left w:val="single" w:color="auto" w:sz="4" w:space="0"/>
              <w:bottom w:val="single" w:color="auto" w:sz="4" w:space="0"/>
              <w:right w:val="single" w:color="auto" w:sz="4" w:space="0"/>
            </w:tcBorders>
            <w:vAlign w:val="center"/>
          </w:tcPr>
          <w:p w14:paraId="1DF118F2">
            <w:pPr>
              <w:spacing w:line="360" w:lineRule="auto"/>
              <w:ind w:firstLine="480" w:firstLineChars="200"/>
              <w:rPr>
                <w:rFonts w:ascii="宋体" w:hAnsi="宋体"/>
                <w:bCs/>
                <w:color w:val="auto"/>
                <w:sz w:val="24"/>
                <w:highlight w:val="none"/>
              </w:rPr>
            </w:pPr>
          </w:p>
        </w:tc>
      </w:tr>
      <w:tr w14:paraId="3C6764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7"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2BB5886E">
            <w:pPr>
              <w:spacing w:line="360" w:lineRule="auto"/>
              <w:rPr>
                <w:rFonts w:ascii="宋体" w:hAnsi="宋体"/>
                <w:bCs/>
                <w:color w:val="auto"/>
                <w:sz w:val="24"/>
                <w:highlight w:val="none"/>
              </w:rPr>
            </w:pPr>
            <w:r>
              <w:rPr>
                <w:rFonts w:hint="eastAsia" w:ascii="宋体" w:hAnsi="宋体"/>
                <w:bCs/>
                <w:color w:val="auto"/>
                <w:sz w:val="24"/>
                <w:highlight w:val="none"/>
              </w:rPr>
              <w:t>职工人数</w:t>
            </w:r>
          </w:p>
        </w:tc>
        <w:tc>
          <w:tcPr>
            <w:tcW w:w="1369" w:type="dxa"/>
            <w:tcBorders>
              <w:top w:val="single" w:color="auto" w:sz="4" w:space="0"/>
              <w:left w:val="single" w:color="auto" w:sz="4" w:space="0"/>
              <w:bottom w:val="single" w:color="auto" w:sz="4" w:space="0"/>
              <w:right w:val="single" w:color="auto" w:sz="4" w:space="0"/>
            </w:tcBorders>
            <w:vAlign w:val="center"/>
          </w:tcPr>
          <w:p w14:paraId="6E3FAD9D">
            <w:pPr>
              <w:spacing w:line="360" w:lineRule="auto"/>
              <w:ind w:firstLine="480" w:firstLineChars="200"/>
              <w:jc w:val="center"/>
              <w:rPr>
                <w:rFonts w:ascii="宋体" w:hAnsi="宋体"/>
                <w:bCs/>
                <w:color w:val="auto"/>
                <w:sz w:val="24"/>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14:paraId="1BF44F15">
            <w:pPr>
              <w:spacing w:line="360" w:lineRule="auto"/>
              <w:rPr>
                <w:rFonts w:ascii="宋体" w:hAnsi="宋体"/>
                <w:bCs/>
                <w:color w:val="auto"/>
                <w:sz w:val="24"/>
                <w:highlight w:val="none"/>
              </w:rPr>
            </w:pPr>
            <w:r>
              <w:rPr>
                <w:rFonts w:hint="eastAsia" w:ascii="宋体" w:hAnsi="宋体"/>
                <w:bCs/>
                <w:color w:val="auto"/>
                <w:sz w:val="24"/>
                <w:highlight w:val="none"/>
              </w:rPr>
              <w:t>注册时间</w:t>
            </w:r>
          </w:p>
        </w:tc>
        <w:tc>
          <w:tcPr>
            <w:tcW w:w="1353" w:type="dxa"/>
            <w:tcBorders>
              <w:top w:val="single" w:color="auto" w:sz="4" w:space="0"/>
              <w:left w:val="single" w:color="auto" w:sz="4" w:space="0"/>
              <w:bottom w:val="single" w:color="auto" w:sz="4" w:space="0"/>
              <w:right w:val="single" w:color="auto" w:sz="4" w:space="0"/>
            </w:tcBorders>
            <w:vAlign w:val="center"/>
          </w:tcPr>
          <w:p w14:paraId="068A939A">
            <w:pPr>
              <w:spacing w:line="360" w:lineRule="auto"/>
              <w:ind w:firstLine="480" w:firstLineChars="200"/>
              <w:jc w:val="center"/>
              <w:rPr>
                <w:rFonts w:ascii="宋体" w:hAnsi="宋体"/>
                <w:bCs/>
                <w:color w:val="auto"/>
                <w:sz w:val="24"/>
                <w:highlight w:val="none"/>
              </w:rPr>
            </w:pPr>
          </w:p>
        </w:tc>
        <w:tc>
          <w:tcPr>
            <w:tcW w:w="1929" w:type="dxa"/>
            <w:tcBorders>
              <w:top w:val="single" w:color="auto" w:sz="4" w:space="0"/>
              <w:left w:val="single" w:color="auto" w:sz="4" w:space="0"/>
              <w:bottom w:val="single" w:color="auto" w:sz="4" w:space="0"/>
              <w:right w:val="single" w:color="auto" w:sz="4" w:space="0"/>
            </w:tcBorders>
            <w:vAlign w:val="center"/>
          </w:tcPr>
          <w:p w14:paraId="0D4D2C8D">
            <w:pPr>
              <w:spacing w:line="360" w:lineRule="auto"/>
              <w:rPr>
                <w:rFonts w:ascii="宋体" w:hAnsi="宋体"/>
                <w:bCs/>
                <w:color w:val="auto"/>
                <w:sz w:val="24"/>
                <w:highlight w:val="none"/>
              </w:rPr>
            </w:pPr>
            <w:r>
              <w:rPr>
                <w:rFonts w:hint="eastAsia" w:ascii="宋体" w:hAnsi="宋体"/>
                <w:bCs/>
                <w:color w:val="auto"/>
                <w:sz w:val="24"/>
                <w:highlight w:val="none"/>
              </w:rPr>
              <w:t>注册资金</w:t>
            </w:r>
          </w:p>
        </w:tc>
        <w:tc>
          <w:tcPr>
            <w:tcW w:w="1576" w:type="dxa"/>
            <w:tcBorders>
              <w:top w:val="single" w:color="auto" w:sz="4" w:space="0"/>
              <w:left w:val="single" w:color="auto" w:sz="4" w:space="0"/>
              <w:bottom w:val="single" w:color="auto" w:sz="4" w:space="0"/>
              <w:right w:val="single" w:color="auto" w:sz="4" w:space="0"/>
            </w:tcBorders>
            <w:vAlign w:val="center"/>
          </w:tcPr>
          <w:p w14:paraId="64B2DA2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万元</w:t>
            </w:r>
          </w:p>
        </w:tc>
      </w:tr>
      <w:tr w14:paraId="4352B6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6583AEA3">
            <w:pPr>
              <w:spacing w:line="360" w:lineRule="auto"/>
              <w:rPr>
                <w:rFonts w:ascii="宋体" w:hAnsi="宋体"/>
                <w:bCs/>
                <w:color w:val="auto"/>
                <w:sz w:val="24"/>
                <w:highlight w:val="none"/>
              </w:rPr>
            </w:pPr>
            <w:r>
              <w:rPr>
                <w:rFonts w:hint="eastAsia" w:ascii="宋体" w:hAnsi="宋体"/>
                <w:bCs/>
                <w:color w:val="auto"/>
                <w:sz w:val="24"/>
                <w:highlight w:val="none"/>
              </w:rPr>
              <w:t>地   址</w:t>
            </w:r>
          </w:p>
        </w:tc>
        <w:tc>
          <w:tcPr>
            <w:tcW w:w="7659" w:type="dxa"/>
            <w:gridSpan w:val="5"/>
            <w:tcBorders>
              <w:top w:val="single" w:color="auto" w:sz="4" w:space="0"/>
              <w:left w:val="single" w:color="auto" w:sz="4" w:space="0"/>
              <w:bottom w:val="single" w:color="auto" w:sz="4" w:space="0"/>
              <w:right w:val="single" w:color="auto" w:sz="4" w:space="0"/>
            </w:tcBorders>
            <w:vAlign w:val="center"/>
          </w:tcPr>
          <w:p w14:paraId="07CFA0A6">
            <w:pPr>
              <w:spacing w:line="360" w:lineRule="auto"/>
              <w:ind w:firstLine="480" w:firstLineChars="200"/>
              <w:rPr>
                <w:rFonts w:ascii="宋体" w:hAnsi="宋体"/>
                <w:bCs/>
                <w:color w:val="auto"/>
                <w:sz w:val="24"/>
                <w:highlight w:val="none"/>
              </w:rPr>
            </w:pPr>
          </w:p>
        </w:tc>
      </w:tr>
      <w:tr w14:paraId="6D2F6F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620" w:type="dxa"/>
            <w:vMerge w:val="restart"/>
            <w:tcBorders>
              <w:top w:val="single" w:color="auto" w:sz="4" w:space="0"/>
              <w:left w:val="single" w:color="auto" w:sz="4" w:space="0"/>
              <w:right w:val="single" w:color="auto" w:sz="4" w:space="0"/>
            </w:tcBorders>
            <w:vAlign w:val="center"/>
          </w:tcPr>
          <w:p w14:paraId="57298CEE">
            <w:pPr>
              <w:spacing w:line="360" w:lineRule="auto"/>
              <w:rPr>
                <w:rFonts w:ascii="宋体" w:hAnsi="宋体"/>
                <w:color w:val="auto"/>
                <w:sz w:val="24"/>
                <w:highlight w:val="none"/>
              </w:rPr>
            </w:pPr>
            <w:r>
              <w:rPr>
                <w:rFonts w:hint="eastAsia" w:ascii="宋体" w:hAnsi="宋体"/>
                <w:color w:val="auto"/>
                <w:sz w:val="24"/>
                <w:highlight w:val="none"/>
              </w:rPr>
              <w:t>所获资质或认证</w:t>
            </w:r>
          </w:p>
        </w:tc>
        <w:tc>
          <w:tcPr>
            <w:tcW w:w="1369" w:type="dxa"/>
            <w:tcBorders>
              <w:top w:val="single" w:color="auto" w:sz="4" w:space="0"/>
              <w:left w:val="single" w:color="auto" w:sz="4" w:space="0"/>
              <w:bottom w:val="single" w:color="auto" w:sz="4" w:space="0"/>
              <w:right w:val="single" w:color="auto" w:sz="4" w:space="0"/>
            </w:tcBorders>
            <w:vAlign w:val="center"/>
          </w:tcPr>
          <w:p w14:paraId="70106D2F">
            <w:pPr>
              <w:spacing w:line="360" w:lineRule="auto"/>
              <w:rPr>
                <w:rFonts w:ascii="宋体" w:hAnsi="宋体"/>
                <w:bCs/>
                <w:color w:val="auto"/>
                <w:sz w:val="24"/>
                <w:highlight w:val="none"/>
              </w:rPr>
            </w:pPr>
            <w:r>
              <w:rPr>
                <w:rFonts w:hint="eastAsia" w:ascii="宋体" w:hAnsi="宋体"/>
                <w:bCs/>
                <w:color w:val="auto"/>
                <w:sz w:val="24"/>
                <w:highlight w:val="none"/>
              </w:rPr>
              <w:t>证书或证件名称及等级</w:t>
            </w:r>
          </w:p>
        </w:tc>
        <w:tc>
          <w:tcPr>
            <w:tcW w:w="2785" w:type="dxa"/>
            <w:gridSpan w:val="2"/>
            <w:tcBorders>
              <w:top w:val="single" w:color="auto" w:sz="4" w:space="0"/>
              <w:left w:val="single" w:color="auto" w:sz="4" w:space="0"/>
              <w:bottom w:val="single" w:color="auto" w:sz="4" w:space="0"/>
              <w:right w:val="single" w:color="auto" w:sz="4" w:space="0"/>
            </w:tcBorders>
            <w:vAlign w:val="center"/>
          </w:tcPr>
          <w:p w14:paraId="4139A567">
            <w:pPr>
              <w:widowControl/>
              <w:spacing w:line="360" w:lineRule="auto"/>
              <w:ind w:firstLine="480" w:firstLineChars="200"/>
              <w:jc w:val="center"/>
              <w:rPr>
                <w:rFonts w:ascii="宋体" w:hAnsi="宋体"/>
                <w:bCs/>
                <w:color w:val="auto"/>
                <w:sz w:val="24"/>
                <w:highlight w:val="none"/>
              </w:rPr>
            </w:pPr>
            <w:r>
              <w:rPr>
                <w:rFonts w:hint="eastAsia" w:ascii="宋体" w:hAnsi="宋体"/>
                <w:bCs/>
                <w:color w:val="auto"/>
                <w:sz w:val="24"/>
                <w:highlight w:val="none"/>
              </w:rPr>
              <w:t>颁发部门</w:t>
            </w:r>
          </w:p>
        </w:tc>
        <w:tc>
          <w:tcPr>
            <w:tcW w:w="1929" w:type="dxa"/>
            <w:tcBorders>
              <w:top w:val="single" w:color="auto" w:sz="4" w:space="0"/>
              <w:left w:val="single" w:color="auto" w:sz="4" w:space="0"/>
              <w:bottom w:val="single" w:color="auto" w:sz="4" w:space="0"/>
              <w:right w:val="single" w:color="auto" w:sz="4" w:space="0"/>
            </w:tcBorders>
            <w:vAlign w:val="center"/>
          </w:tcPr>
          <w:p w14:paraId="5B8B27AC">
            <w:pPr>
              <w:widowControl/>
              <w:spacing w:line="360" w:lineRule="auto"/>
              <w:ind w:firstLine="480" w:firstLineChars="200"/>
              <w:jc w:val="center"/>
              <w:rPr>
                <w:rFonts w:ascii="宋体" w:hAnsi="宋体"/>
                <w:bCs/>
                <w:color w:val="auto"/>
                <w:sz w:val="24"/>
                <w:highlight w:val="none"/>
              </w:rPr>
            </w:pPr>
            <w:r>
              <w:rPr>
                <w:rFonts w:hint="eastAsia" w:ascii="宋体" w:hAnsi="宋体"/>
                <w:bCs/>
                <w:color w:val="auto"/>
                <w:sz w:val="24"/>
                <w:highlight w:val="none"/>
              </w:rPr>
              <w:t>颁发时间</w:t>
            </w:r>
          </w:p>
        </w:tc>
        <w:tc>
          <w:tcPr>
            <w:tcW w:w="1576" w:type="dxa"/>
            <w:tcBorders>
              <w:top w:val="single" w:color="auto" w:sz="4" w:space="0"/>
              <w:left w:val="single" w:color="auto" w:sz="4" w:space="0"/>
              <w:bottom w:val="single" w:color="auto" w:sz="4" w:space="0"/>
              <w:right w:val="single" w:color="auto" w:sz="4" w:space="0"/>
            </w:tcBorders>
            <w:vAlign w:val="center"/>
          </w:tcPr>
          <w:p w14:paraId="047DE7BA">
            <w:pPr>
              <w:widowControl/>
              <w:spacing w:line="360" w:lineRule="auto"/>
              <w:ind w:firstLine="480" w:firstLineChars="200"/>
              <w:jc w:val="center"/>
              <w:rPr>
                <w:rFonts w:ascii="宋体" w:hAnsi="宋体"/>
                <w:bCs/>
                <w:color w:val="auto"/>
                <w:sz w:val="24"/>
                <w:highlight w:val="none"/>
              </w:rPr>
            </w:pPr>
            <w:r>
              <w:rPr>
                <w:rFonts w:hint="eastAsia" w:ascii="宋体" w:hAnsi="宋体"/>
                <w:bCs/>
                <w:color w:val="auto"/>
                <w:sz w:val="24"/>
                <w:highlight w:val="none"/>
              </w:rPr>
              <w:t>有效期</w:t>
            </w:r>
          </w:p>
        </w:tc>
      </w:tr>
      <w:tr w14:paraId="1EB57A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1" w:hRule="atLeast"/>
          <w:jc w:val="center"/>
        </w:trPr>
        <w:tc>
          <w:tcPr>
            <w:tcW w:w="1620" w:type="dxa"/>
            <w:vMerge w:val="continue"/>
            <w:tcBorders>
              <w:left w:val="single" w:color="auto" w:sz="4" w:space="0"/>
              <w:right w:val="single" w:color="auto" w:sz="4" w:space="0"/>
            </w:tcBorders>
            <w:vAlign w:val="center"/>
          </w:tcPr>
          <w:p w14:paraId="4FE13C9A">
            <w:pPr>
              <w:spacing w:line="360" w:lineRule="auto"/>
              <w:ind w:firstLine="480" w:firstLineChars="200"/>
              <w:jc w:val="center"/>
              <w:rPr>
                <w:rFonts w:ascii="宋体" w:hAnsi="宋体"/>
                <w:color w:val="auto"/>
                <w:sz w:val="24"/>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0EDEC913">
            <w:pPr>
              <w:spacing w:line="360" w:lineRule="auto"/>
              <w:ind w:firstLine="480" w:firstLineChars="200"/>
              <w:rPr>
                <w:rFonts w:ascii="宋体" w:hAnsi="宋体"/>
                <w:color w:val="auto"/>
                <w:sz w:val="24"/>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vAlign w:val="center"/>
          </w:tcPr>
          <w:p w14:paraId="13D48B50">
            <w:pPr>
              <w:spacing w:line="360" w:lineRule="auto"/>
              <w:ind w:firstLine="480" w:firstLineChars="200"/>
              <w:rPr>
                <w:rFonts w:ascii="宋体" w:hAnsi="宋体"/>
                <w:color w:val="auto"/>
                <w:sz w:val="24"/>
                <w:highlight w:val="none"/>
                <w:u w:val="single"/>
              </w:rPr>
            </w:pPr>
          </w:p>
        </w:tc>
        <w:tc>
          <w:tcPr>
            <w:tcW w:w="1929" w:type="dxa"/>
            <w:tcBorders>
              <w:top w:val="single" w:color="auto" w:sz="4" w:space="0"/>
              <w:left w:val="single" w:color="auto" w:sz="4" w:space="0"/>
              <w:bottom w:val="single" w:color="auto" w:sz="4" w:space="0"/>
              <w:right w:val="single" w:color="auto" w:sz="4" w:space="0"/>
            </w:tcBorders>
            <w:vAlign w:val="center"/>
          </w:tcPr>
          <w:p w14:paraId="5BF13262">
            <w:pPr>
              <w:spacing w:line="360" w:lineRule="auto"/>
              <w:ind w:firstLine="480" w:firstLineChars="200"/>
              <w:rPr>
                <w:rFonts w:ascii="宋体" w:hAnsi="宋体"/>
                <w:color w:val="auto"/>
                <w:sz w:val="24"/>
                <w:highlight w:val="none"/>
                <w:u w:val="single"/>
              </w:rPr>
            </w:pPr>
          </w:p>
        </w:tc>
        <w:tc>
          <w:tcPr>
            <w:tcW w:w="1576" w:type="dxa"/>
            <w:tcBorders>
              <w:top w:val="single" w:color="auto" w:sz="4" w:space="0"/>
              <w:left w:val="single" w:color="auto" w:sz="4" w:space="0"/>
              <w:bottom w:val="single" w:color="auto" w:sz="4" w:space="0"/>
              <w:right w:val="single" w:color="auto" w:sz="4" w:space="0"/>
            </w:tcBorders>
            <w:vAlign w:val="center"/>
          </w:tcPr>
          <w:p w14:paraId="4F26CDE4">
            <w:pPr>
              <w:spacing w:line="360" w:lineRule="auto"/>
              <w:ind w:firstLine="480" w:firstLineChars="200"/>
              <w:rPr>
                <w:rFonts w:ascii="宋体" w:hAnsi="宋体"/>
                <w:color w:val="auto"/>
                <w:sz w:val="24"/>
                <w:highlight w:val="none"/>
                <w:u w:val="single"/>
              </w:rPr>
            </w:pPr>
          </w:p>
        </w:tc>
      </w:tr>
      <w:tr w14:paraId="1B9A36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1620" w:type="dxa"/>
            <w:vMerge w:val="continue"/>
            <w:tcBorders>
              <w:left w:val="single" w:color="auto" w:sz="4" w:space="0"/>
              <w:right w:val="single" w:color="auto" w:sz="4" w:space="0"/>
            </w:tcBorders>
            <w:vAlign w:val="center"/>
          </w:tcPr>
          <w:p w14:paraId="3318E100">
            <w:pPr>
              <w:spacing w:line="360" w:lineRule="auto"/>
              <w:ind w:firstLine="480" w:firstLineChars="200"/>
              <w:jc w:val="center"/>
              <w:rPr>
                <w:rFonts w:ascii="宋体" w:hAnsi="宋体"/>
                <w:color w:val="auto"/>
                <w:sz w:val="24"/>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5C7C9C62">
            <w:pPr>
              <w:spacing w:line="360" w:lineRule="auto"/>
              <w:ind w:firstLine="480" w:firstLineChars="200"/>
              <w:rPr>
                <w:rFonts w:ascii="宋体" w:hAnsi="宋体"/>
                <w:color w:val="auto"/>
                <w:sz w:val="24"/>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vAlign w:val="center"/>
          </w:tcPr>
          <w:p w14:paraId="33883E35">
            <w:pPr>
              <w:spacing w:line="360" w:lineRule="auto"/>
              <w:ind w:firstLine="480" w:firstLineChars="200"/>
              <w:rPr>
                <w:rFonts w:ascii="宋体" w:hAnsi="宋体"/>
                <w:color w:val="auto"/>
                <w:sz w:val="24"/>
                <w:highlight w:val="none"/>
                <w:u w:val="single"/>
              </w:rPr>
            </w:pPr>
          </w:p>
        </w:tc>
        <w:tc>
          <w:tcPr>
            <w:tcW w:w="1929" w:type="dxa"/>
            <w:tcBorders>
              <w:top w:val="single" w:color="auto" w:sz="4" w:space="0"/>
              <w:left w:val="single" w:color="auto" w:sz="4" w:space="0"/>
              <w:bottom w:val="single" w:color="auto" w:sz="4" w:space="0"/>
              <w:right w:val="single" w:color="auto" w:sz="4" w:space="0"/>
            </w:tcBorders>
            <w:vAlign w:val="center"/>
          </w:tcPr>
          <w:p w14:paraId="0CC75298">
            <w:pPr>
              <w:spacing w:line="360" w:lineRule="auto"/>
              <w:ind w:firstLine="480" w:firstLineChars="200"/>
              <w:rPr>
                <w:rFonts w:ascii="宋体" w:hAnsi="宋体"/>
                <w:color w:val="auto"/>
                <w:sz w:val="24"/>
                <w:highlight w:val="none"/>
                <w:u w:val="single"/>
              </w:rPr>
            </w:pPr>
          </w:p>
        </w:tc>
        <w:tc>
          <w:tcPr>
            <w:tcW w:w="1576" w:type="dxa"/>
            <w:tcBorders>
              <w:top w:val="single" w:color="auto" w:sz="4" w:space="0"/>
              <w:left w:val="single" w:color="auto" w:sz="4" w:space="0"/>
              <w:bottom w:val="single" w:color="auto" w:sz="4" w:space="0"/>
              <w:right w:val="single" w:color="auto" w:sz="4" w:space="0"/>
            </w:tcBorders>
            <w:vAlign w:val="center"/>
          </w:tcPr>
          <w:p w14:paraId="55B854CE">
            <w:pPr>
              <w:spacing w:line="360" w:lineRule="auto"/>
              <w:ind w:firstLine="480" w:firstLineChars="200"/>
              <w:rPr>
                <w:rFonts w:ascii="宋体" w:hAnsi="宋体"/>
                <w:color w:val="auto"/>
                <w:sz w:val="24"/>
                <w:highlight w:val="none"/>
                <w:u w:val="single"/>
              </w:rPr>
            </w:pPr>
          </w:p>
        </w:tc>
      </w:tr>
      <w:tr w14:paraId="246DD8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620" w:type="dxa"/>
            <w:vMerge w:val="continue"/>
            <w:tcBorders>
              <w:left w:val="single" w:color="auto" w:sz="4" w:space="0"/>
              <w:right w:val="single" w:color="auto" w:sz="4" w:space="0"/>
            </w:tcBorders>
            <w:vAlign w:val="center"/>
          </w:tcPr>
          <w:p w14:paraId="062AD521">
            <w:pPr>
              <w:spacing w:line="360" w:lineRule="auto"/>
              <w:ind w:firstLine="480" w:firstLineChars="200"/>
              <w:jc w:val="center"/>
              <w:rPr>
                <w:rFonts w:ascii="宋体" w:hAnsi="宋体"/>
                <w:color w:val="auto"/>
                <w:sz w:val="24"/>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343EFEAC">
            <w:pPr>
              <w:spacing w:line="360" w:lineRule="auto"/>
              <w:ind w:firstLine="480" w:firstLineChars="200"/>
              <w:rPr>
                <w:rFonts w:ascii="宋体" w:hAnsi="宋体"/>
                <w:color w:val="auto"/>
                <w:sz w:val="24"/>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vAlign w:val="center"/>
          </w:tcPr>
          <w:p w14:paraId="6FBCE25A">
            <w:pPr>
              <w:spacing w:line="360" w:lineRule="auto"/>
              <w:ind w:firstLine="480" w:firstLineChars="200"/>
              <w:rPr>
                <w:rFonts w:ascii="宋体" w:hAnsi="宋体"/>
                <w:color w:val="auto"/>
                <w:sz w:val="24"/>
                <w:highlight w:val="none"/>
                <w:u w:val="single"/>
              </w:rPr>
            </w:pPr>
          </w:p>
        </w:tc>
        <w:tc>
          <w:tcPr>
            <w:tcW w:w="1929" w:type="dxa"/>
            <w:tcBorders>
              <w:top w:val="single" w:color="auto" w:sz="4" w:space="0"/>
              <w:left w:val="single" w:color="auto" w:sz="4" w:space="0"/>
              <w:bottom w:val="single" w:color="auto" w:sz="4" w:space="0"/>
              <w:right w:val="single" w:color="auto" w:sz="4" w:space="0"/>
            </w:tcBorders>
            <w:vAlign w:val="center"/>
          </w:tcPr>
          <w:p w14:paraId="3C4476AE">
            <w:pPr>
              <w:spacing w:line="360" w:lineRule="auto"/>
              <w:ind w:firstLine="480" w:firstLineChars="200"/>
              <w:rPr>
                <w:rFonts w:ascii="宋体" w:hAnsi="宋体"/>
                <w:color w:val="auto"/>
                <w:sz w:val="24"/>
                <w:highlight w:val="none"/>
                <w:u w:val="single"/>
              </w:rPr>
            </w:pPr>
          </w:p>
        </w:tc>
        <w:tc>
          <w:tcPr>
            <w:tcW w:w="1576" w:type="dxa"/>
            <w:tcBorders>
              <w:top w:val="single" w:color="auto" w:sz="4" w:space="0"/>
              <w:left w:val="single" w:color="auto" w:sz="4" w:space="0"/>
              <w:bottom w:val="single" w:color="auto" w:sz="4" w:space="0"/>
              <w:right w:val="single" w:color="auto" w:sz="4" w:space="0"/>
            </w:tcBorders>
            <w:vAlign w:val="center"/>
          </w:tcPr>
          <w:p w14:paraId="2989BEEA">
            <w:pPr>
              <w:spacing w:line="360" w:lineRule="auto"/>
              <w:ind w:firstLine="480" w:firstLineChars="200"/>
              <w:rPr>
                <w:rFonts w:ascii="宋体" w:hAnsi="宋体"/>
                <w:color w:val="auto"/>
                <w:sz w:val="24"/>
                <w:highlight w:val="none"/>
                <w:u w:val="single"/>
              </w:rPr>
            </w:pPr>
          </w:p>
        </w:tc>
      </w:tr>
      <w:tr w14:paraId="637B6A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 w:hRule="atLeast"/>
          <w:jc w:val="center"/>
        </w:trPr>
        <w:tc>
          <w:tcPr>
            <w:tcW w:w="1620" w:type="dxa"/>
            <w:vMerge w:val="continue"/>
            <w:tcBorders>
              <w:left w:val="single" w:color="auto" w:sz="4" w:space="0"/>
              <w:right w:val="single" w:color="auto" w:sz="4" w:space="0"/>
            </w:tcBorders>
            <w:vAlign w:val="center"/>
          </w:tcPr>
          <w:p w14:paraId="251190CC">
            <w:pPr>
              <w:spacing w:line="360" w:lineRule="auto"/>
              <w:ind w:firstLine="480" w:firstLineChars="200"/>
              <w:jc w:val="center"/>
              <w:rPr>
                <w:rFonts w:ascii="宋体" w:hAnsi="宋体"/>
                <w:color w:val="auto"/>
                <w:sz w:val="24"/>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2DEC9A02">
            <w:pPr>
              <w:spacing w:line="360" w:lineRule="auto"/>
              <w:ind w:firstLine="480" w:firstLineChars="200"/>
              <w:rPr>
                <w:rFonts w:ascii="宋体" w:hAnsi="宋体"/>
                <w:color w:val="auto"/>
                <w:sz w:val="24"/>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vAlign w:val="center"/>
          </w:tcPr>
          <w:p w14:paraId="68DD0588">
            <w:pPr>
              <w:spacing w:line="360" w:lineRule="auto"/>
              <w:ind w:firstLine="480" w:firstLineChars="200"/>
              <w:rPr>
                <w:rFonts w:ascii="宋体" w:hAnsi="宋体"/>
                <w:color w:val="auto"/>
                <w:sz w:val="24"/>
                <w:highlight w:val="none"/>
                <w:u w:val="single"/>
              </w:rPr>
            </w:pPr>
          </w:p>
        </w:tc>
        <w:tc>
          <w:tcPr>
            <w:tcW w:w="1929" w:type="dxa"/>
            <w:tcBorders>
              <w:top w:val="single" w:color="auto" w:sz="4" w:space="0"/>
              <w:left w:val="single" w:color="auto" w:sz="4" w:space="0"/>
              <w:bottom w:val="single" w:color="auto" w:sz="4" w:space="0"/>
              <w:right w:val="single" w:color="auto" w:sz="4" w:space="0"/>
            </w:tcBorders>
            <w:vAlign w:val="center"/>
          </w:tcPr>
          <w:p w14:paraId="022A2533">
            <w:pPr>
              <w:spacing w:line="360" w:lineRule="auto"/>
              <w:ind w:firstLine="480" w:firstLineChars="200"/>
              <w:rPr>
                <w:rFonts w:ascii="宋体" w:hAnsi="宋体"/>
                <w:color w:val="auto"/>
                <w:sz w:val="24"/>
                <w:highlight w:val="none"/>
                <w:u w:val="single"/>
              </w:rPr>
            </w:pPr>
          </w:p>
        </w:tc>
        <w:tc>
          <w:tcPr>
            <w:tcW w:w="1576" w:type="dxa"/>
            <w:tcBorders>
              <w:top w:val="single" w:color="auto" w:sz="4" w:space="0"/>
              <w:left w:val="single" w:color="auto" w:sz="4" w:space="0"/>
              <w:bottom w:val="single" w:color="auto" w:sz="4" w:space="0"/>
              <w:right w:val="single" w:color="auto" w:sz="4" w:space="0"/>
            </w:tcBorders>
            <w:vAlign w:val="center"/>
          </w:tcPr>
          <w:p w14:paraId="25E1D37F">
            <w:pPr>
              <w:spacing w:line="360" w:lineRule="auto"/>
              <w:ind w:firstLine="480" w:firstLineChars="200"/>
              <w:rPr>
                <w:rFonts w:ascii="宋体" w:hAnsi="宋体"/>
                <w:color w:val="auto"/>
                <w:sz w:val="24"/>
                <w:highlight w:val="none"/>
                <w:u w:val="single"/>
              </w:rPr>
            </w:pPr>
          </w:p>
        </w:tc>
      </w:tr>
      <w:tr w14:paraId="2CEF5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1620" w:type="dxa"/>
            <w:vMerge w:val="restart"/>
            <w:tcBorders>
              <w:top w:val="single" w:color="auto" w:sz="4" w:space="0"/>
              <w:left w:val="single" w:color="auto" w:sz="4" w:space="0"/>
              <w:right w:val="single" w:color="auto" w:sz="4" w:space="0"/>
            </w:tcBorders>
            <w:vAlign w:val="center"/>
          </w:tcPr>
          <w:p w14:paraId="10C21B5C">
            <w:pPr>
              <w:spacing w:line="360" w:lineRule="auto"/>
              <w:rPr>
                <w:rFonts w:ascii="宋体" w:hAnsi="宋体"/>
                <w:color w:val="auto"/>
                <w:sz w:val="24"/>
                <w:highlight w:val="none"/>
              </w:rPr>
            </w:pPr>
            <w:r>
              <w:rPr>
                <w:rFonts w:hint="eastAsia" w:ascii="宋体" w:hAnsi="宋体"/>
                <w:bCs/>
                <w:color w:val="auto"/>
                <w:sz w:val="24"/>
                <w:highlight w:val="none"/>
              </w:rPr>
              <w:t>所获荣誉</w:t>
            </w:r>
          </w:p>
        </w:tc>
        <w:tc>
          <w:tcPr>
            <w:tcW w:w="1369" w:type="dxa"/>
            <w:tcBorders>
              <w:top w:val="single" w:color="auto" w:sz="4" w:space="0"/>
              <w:left w:val="single" w:color="auto" w:sz="4" w:space="0"/>
              <w:bottom w:val="single" w:color="auto" w:sz="4" w:space="0"/>
              <w:right w:val="single" w:color="auto" w:sz="4" w:space="0"/>
            </w:tcBorders>
            <w:vAlign w:val="center"/>
          </w:tcPr>
          <w:p w14:paraId="01A0454F">
            <w:pPr>
              <w:spacing w:line="360" w:lineRule="auto"/>
              <w:rPr>
                <w:rFonts w:ascii="宋体" w:hAnsi="宋体"/>
                <w:bCs/>
                <w:color w:val="auto"/>
                <w:sz w:val="24"/>
                <w:highlight w:val="none"/>
              </w:rPr>
            </w:pPr>
            <w:r>
              <w:rPr>
                <w:rFonts w:hint="eastAsia" w:ascii="宋体" w:hAnsi="宋体"/>
                <w:bCs/>
                <w:color w:val="auto"/>
                <w:sz w:val="24"/>
                <w:highlight w:val="none"/>
              </w:rPr>
              <w:t>荣誉名称</w:t>
            </w:r>
          </w:p>
        </w:tc>
        <w:tc>
          <w:tcPr>
            <w:tcW w:w="2785" w:type="dxa"/>
            <w:gridSpan w:val="2"/>
            <w:tcBorders>
              <w:top w:val="single" w:color="auto" w:sz="4" w:space="0"/>
              <w:left w:val="single" w:color="auto" w:sz="4" w:space="0"/>
              <w:bottom w:val="single" w:color="auto" w:sz="4" w:space="0"/>
              <w:right w:val="single" w:color="auto" w:sz="4" w:space="0"/>
            </w:tcBorders>
            <w:vAlign w:val="center"/>
          </w:tcPr>
          <w:p w14:paraId="7C8F939B">
            <w:pPr>
              <w:widowControl/>
              <w:spacing w:line="360" w:lineRule="auto"/>
              <w:ind w:firstLine="480" w:firstLineChars="200"/>
              <w:jc w:val="center"/>
              <w:rPr>
                <w:rFonts w:ascii="宋体" w:hAnsi="宋体"/>
                <w:bCs/>
                <w:color w:val="auto"/>
                <w:sz w:val="24"/>
                <w:highlight w:val="none"/>
              </w:rPr>
            </w:pPr>
            <w:r>
              <w:rPr>
                <w:rFonts w:hint="eastAsia" w:ascii="宋体" w:hAnsi="宋体"/>
                <w:bCs/>
                <w:color w:val="auto"/>
                <w:sz w:val="24"/>
                <w:highlight w:val="none"/>
              </w:rPr>
              <w:t>颁发部门</w:t>
            </w:r>
          </w:p>
        </w:tc>
        <w:tc>
          <w:tcPr>
            <w:tcW w:w="1929" w:type="dxa"/>
            <w:tcBorders>
              <w:top w:val="single" w:color="auto" w:sz="4" w:space="0"/>
              <w:left w:val="single" w:color="auto" w:sz="4" w:space="0"/>
              <w:bottom w:val="single" w:color="auto" w:sz="4" w:space="0"/>
              <w:right w:val="single" w:color="auto" w:sz="4" w:space="0"/>
            </w:tcBorders>
            <w:vAlign w:val="center"/>
          </w:tcPr>
          <w:p w14:paraId="2B1E8C16">
            <w:pPr>
              <w:widowControl/>
              <w:spacing w:line="360" w:lineRule="auto"/>
              <w:ind w:firstLine="480" w:firstLineChars="200"/>
              <w:jc w:val="center"/>
              <w:rPr>
                <w:rFonts w:ascii="宋体" w:hAnsi="宋体"/>
                <w:bCs/>
                <w:color w:val="auto"/>
                <w:sz w:val="24"/>
                <w:highlight w:val="none"/>
              </w:rPr>
            </w:pPr>
            <w:r>
              <w:rPr>
                <w:rFonts w:hint="eastAsia" w:ascii="宋体" w:hAnsi="宋体"/>
                <w:bCs/>
                <w:color w:val="auto"/>
                <w:sz w:val="24"/>
                <w:highlight w:val="none"/>
              </w:rPr>
              <w:t>颁发时间</w:t>
            </w:r>
          </w:p>
        </w:tc>
        <w:tc>
          <w:tcPr>
            <w:tcW w:w="1576" w:type="dxa"/>
            <w:tcBorders>
              <w:top w:val="single" w:color="auto" w:sz="4" w:space="0"/>
              <w:left w:val="single" w:color="auto" w:sz="4" w:space="0"/>
              <w:bottom w:val="single" w:color="auto" w:sz="4" w:space="0"/>
              <w:right w:val="single" w:color="auto" w:sz="4" w:space="0"/>
            </w:tcBorders>
            <w:vAlign w:val="center"/>
          </w:tcPr>
          <w:p w14:paraId="4DF0E0DD">
            <w:pPr>
              <w:widowControl/>
              <w:spacing w:line="360" w:lineRule="auto"/>
              <w:ind w:firstLine="480" w:firstLineChars="200"/>
              <w:jc w:val="center"/>
              <w:rPr>
                <w:rFonts w:ascii="宋体" w:hAnsi="宋体"/>
                <w:bCs/>
                <w:color w:val="auto"/>
                <w:sz w:val="24"/>
                <w:highlight w:val="none"/>
              </w:rPr>
            </w:pPr>
            <w:r>
              <w:rPr>
                <w:rFonts w:hint="eastAsia" w:ascii="宋体" w:hAnsi="宋体"/>
                <w:bCs/>
                <w:color w:val="auto"/>
                <w:sz w:val="24"/>
                <w:highlight w:val="none"/>
              </w:rPr>
              <w:t>有效期</w:t>
            </w:r>
          </w:p>
        </w:tc>
      </w:tr>
      <w:tr w14:paraId="111E22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8" w:hRule="atLeast"/>
          <w:jc w:val="center"/>
        </w:trPr>
        <w:tc>
          <w:tcPr>
            <w:tcW w:w="1620" w:type="dxa"/>
            <w:vMerge w:val="continue"/>
            <w:tcBorders>
              <w:left w:val="single" w:color="auto" w:sz="4" w:space="0"/>
              <w:right w:val="single" w:color="auto" w:sz="4" w:space="0"/>
            </w:tcBorders>
            <w:vAlign w:val="center"/>
          </w:tcPr>
          <w:p w14:paraId="744E3E38">
            <w:pPr>
              <w:spacing w:line="360" w:lineRule="auto"/>
              <w:ind w:firstLine="480" w:firstLineChars="200"/>
              <w:jc w:val="center"/>
              <w:rPr>
                <w:rFonts w:ascii="宋体" w:hAnsi="宋体"/>
                <w:color w:val="auto"/>
                <w:sz w:val="24"/>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78B5D38A">
            <w:pPr>
              <w:spacing w:line="360" w:lineRule="auto"/>
              <w:ind w:firstLine="480" w:firstLineChars="200"/>
              <w:rPr>
                <w:rFonts w:ascii="宋体" w:hAnsi="宋体"/>
                <w:color w:val="auto"/>
                <w:sz w:val="24"/>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vAlign w:val="center"/>
          </w:tcPr>
          <w:p w14:paraId="7281563B">
            <w:pPr>
              <w:spacing w:line="360" w:lineRule="auto"/>
              <w:ind w:firstLine="480" w:firstLineChars="200"/>
              <w:rPr>
                <w:rFonts w:ascii="宋体" w:hAnsi="宋体"/>
                <w:color w:val="auto"/>
                <w:sz w:val="24"/>
                <w:highlight w:val="none"/>
                <w:u w:val="single"/>
              </w:rPr>
            </w:pPr>
          </w:p>
        </w:tc>
        <w:tc>
          <w:tcPr>
            <w:tcW w:w="1929" w:type="dxa"/>
            <w:tcBorders>
              <w:top w:val="single" w:color="auto" w:sz="4" w:space="0"/>
              <w:left w:val="single" w:color="auto" w:sz="4" w:space="0"/>
              <w:bottom w:val="single" w:color="auto" w:sz="4" w:space="0"/>
              <w:right w:val="single" w:color="auto" w:sz="4" w:space="0"/>
            </w:tcBorders>
            <w:vAlign w:val="center"/>
          </w:tcPr>
          <w:p w14:paraId="66D6146F">
            <w:pPr>
              <w:spacing w:line="360" w:lineRule="auto"/>
              <w:ind w:firstLine="480" w:firstLineChars="200"/>
              <w:rPr>
                <w:rFonts w:ascii="宋体" w:hAnsi="宋体"/>
                <w:color w:val="auto"/>
                <w:sz w:val="24"/>
                <w:highlight w:val="none"/>
                <w:u w:val="single"/>
              </w:rPr>
            </w:pPr>
          </w:p>
        </w:tc>
        <w:tc>
          <w:tcPr>
            <w:tcW w:w="1576" w:type="dxa"/>
            <w:tcBorders>
              <w:top w:val="single" w:color="auto" w:sz="4" w:space="0"/>
              <w:left w:val="single" w:color="auto" w:sz="4" w:space="0"/>
              <w:bottom w:val="single" w:color="auto" w:sz="4" w:space="0"/>
              <w:right w:val="single" w:color="auto" w:sz="4" w:space="0"/>
            </w:tcBorders>
            <w:vAlign w:val="center"/>
          </w:tcPr>
          <w:p w14:paraId="3DDAE208">
            <w:pPr>
              <w:spacing w:line="360" w:lineRule="auto"/>
              <w:ind w:firstLine="480" w:firstLineChars="200"/>
              <w:rPr>
                <w:rFonts w:ascii="宋体" w:hAnsi="宋体"/>
                <w:color w:val="auto"/>
                <w:sz w:val="24"/>
                <w:highlight w:val="none"/>
                <w:u w:val="single"/>
              </w:rPr>
            </w:pPr>
          </w:p>
        </w:tc>
      </w:tr>
      <w:tr w14:paraId="44DC38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0" w:hRule="atLeast"/>
          <w:jc w:val="center"/>
        </w:trPr>
        <w:tc>
          <w:tcPr>
            <w:tcW w:w="1620" w:type="dxa"/>
            <w:vMerge w:val="continue"/>
            <w:tcBorders>
              <w:left w:val="single" w:color="auto" w:sz="4" w:space="0"/>
              <w:right w:val="single" w:color="auto" w:sz="4" w:space="0"/>
            </w:tcBorders>
            <w:vAlign w:val="center"/>
          </w:tcPr>
          <w:p w14:paraId="4C1D666E">
            <w:pPr>
              <w:spacing w:line="360" w:lineRule="auto"/>
              <w:ind w:firstLine="480" w:firstLineChars="200"/>
              <w:jc w:val="center"/>
              <w:rPr>
                <w:rFonts w:ascii="宋体" w:hAnsi="宋体"/>
                <w:color w:val="auto"/>
                <w:sz w:val="24"/>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1EEF6813">
            <w:pPr>
              <w:spacing w:line="360" w:lineRule="auto"/>
              <w:ind w:firstLine="480" w:firstLineChars="200"/>
              <w:rPr>
                <w:rFonts w:ascii="宋体" w:hAnsi="宋体"/>
                <w:color w:val="auto"/>
                <w:sz w:val="24"/>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vAlign w:val="center"/>
          </w:tcPr>
          <w:p w14:paraId="617859C5">
            <w:pPr>
              <w:spacing w:line="360" w:lineRule="auto"/>
              <w:ind w:firstLine="480" w:firstLineChars="200"/>
              <w:rPr>
                <w:rFonts w:ascii="宋体" w:hAnsi="宋体"/>
                <w:color w:val="auto"/>
                <w:sz w:val="24"/>
                <w:highlight w:val="none"/>
                <w:u w:val="single"/>
              </w:rPr>
            </w:pPr>
          </w:p>
        </w:tc>
        <w:tc>
          <w:tcPr>
            <w:tcW w:w="1929" w:type="dxa"/>
            <w:tcBorders>
              <w:top w:val="single" w:color="auto" w:sz="4" w:space="0"/>
              <w:left w:val="single" w:color="auto" w:sz="4" w:space="0"/>
              <w:bottom w:val="single" w:color="auto" w:sz="4" w:space="0"/>
              <w:right w:val="single" w:color="auto" w:sz="4" w:space="0"/>
            </w:tcBorders>
            <w:vAlign w:val="center"/>
          </w:tcPr>
          <w:p w14:paraId="6118D599">
            <w:pPr>
              <w:spacing w:line="360" w:lineRule="auto"/>
              <w:ind w:firstLine="480" w:firstLineChars="200"/>
              <w:rPr>
                <w:rFonts w:ascii="宋体" w:hAnsi="宋体"/>
                <w:color w:val="auto"/>
                <w:sz w:val="24"/>
                <w:highlight w:val="none"/>
                <w:u w:val="single"/>
              </w:rPr>
            </w:pPr>
          </w:p>
        </w:tc>
        <w:tc>
          <w:tcPr>
            <w:tcW w:w="1576" w:type="dxa"/>
            <w:tcBorders>
              <w:top w:val="single" w:color="auto" w:sz="4" w:space="0"/>
              <w:left w:val="single" w:color="auto" w:sz="4" w:space="0"/>
              <w:bottom w:val="single" w:color="auto" w:sz="4" w:space="0"/>
              <w:right w:val="single" w:color="auto" w:sz="4" w:space="0"/>
            </w:tcBorders>
            <w:vAlign w:val="center"/>
          </w:tcPr>
          <w:p w14:paraId="10C7322A">
            <w:pPr>
              <w:spacing w:line="360" w:lineRule="auto"/>
              <w:ind w:firstLine="480" w:firstLineChars="200"/>
              <w:rPr>
                <w:rFonts w:ascii="宋体" w:hAnsi="宋体"/>
                <w:color w:val="auto"/>
                <w:sz w:val="24"/>
                <w:highlight w:val="none"/>
                <w:u w:val="single"/>
              </w:rPr>
            </w:pPr>
          </w:p>
        </w:tc>
      </w:tr>
      <w:tr w14:paraId="4FB5A2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1620" w:type="dxa"/>
            <w:vMerge w:val="continue"/>
            <w:tcBorders>
              <w:left w:val="single" w:color="auto" w:sz="4" w:space="0"/>
              <w:bottom w:val="single" w:color="auto" w:sz="4" w:space="0"/>
              <w:right w:val="single" w:color="auto" w:sz="4" w:space="0"/>
            </w:tcBorders>
            <w:vAlign w:val="center"/>
          </w:tcPr>
          <w:p w14:paraId="4F60CB75">
            <w:pPr>
              <w:spacing w:line="360" w:lineRule="auto"/>
              <w:ind w:firstLine="480" w:firstLineChars="200"/>
              <w:jc w:val="center"/>
              <w:rPr>
                <w:rFonts w:ascii="宋体" w:hAnsi="宋体"/>
                <w:color w:val="auto"/>
                <w:sz w:val="24"/>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4F6A2012">
            <w:pPr>
              <w:spacing w:line="360" w:lineRule="auto"/>
              <w:ind w:firstLine="480" w:firstLineChars="200"/>
              <w:rPr>
                <w:rFonts w:ascii="宋体" w:hAnsi="宋体"/>
                <w:color w:val="auto"/>
                <w:sz w:val="24"/>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vAlign w:val="center"/>
          </w:tcPr>
          <w:p w14:paraId="355D20D7">
            <w:pPr>
              <w:spacing w:line="360" w:lineRule="auto"/>
              <w:ind w:firstLine="480" w:firstLineChars="200"/>
              <w:rPr>
                <w:rFonts w:ascii="宋体" w:hAnsi="宋体"/>
                <w:color w:val="auto"/>
                <w:sz w:val="24"/>
                <w:highlight w:val="none"/>
                <w:u w:val="single"/>
              </w:rPr>
            </w:pPr>
          </w:p>
        </w:tc>
        <w:tc>
          <w:tcPr>
            <w:tcW w:w="1929" w:type="dxa"/>
            <w:tcBorders>
              <w:top w:val="single" w:color="auto" w:sz="4" w:space="0"/>
              <w:left w:val="single" w:color="auto" w:sz="4" w:space="0"/>
              <w:bottom w:val="single" w:color="auto" w:sz="4" w:space="0"/>
              <w:right w:val="single" w:color="auto" w:sz="4" w:space="0"/>
            </w:tcBorders>
            <w:vAlign w:val="center"/>
          </w:tcPr>
          <w:p w14:paraId="50C1AAD3">
            <w:pPr>
              <w:spacing w:line="360" w:lineRule="auto"/>
              <w:ind w:firstLine="480" w:firstLineChars="200"/>
              <w:rPr>
                <w:rFonts w:ascii="宋体" w:hAnsi="宋体"/>
                <w:color w:val="auto"/>
                <w:sz w:val="24"/>
                <w:highlight w:val="none"/>
                <w:u w:val="single"/>
              </w:rPr>
            </w:pPr>
          </w:p>
        </w:tc>
        <w:tc>
          <w:tcPr>
            <w:tcW w:w="1576" w:type="dxa"/>
            <w:tcBorders>
              <w:top w:val="single" w:color="auto" w:sz="4" w:space="0"/>
              <w:left w:val="single" w:color="auto" w:sz="4" w:space="0"/>
              <w:bottom w:val="single" w:color="auto" w:sz="4" w:space="0"/>
              <w:right w:val="single" w:color="auto" w:sz="4" w:space="0"/>
            </w:tcBorders>
            <w:vAlign w:val="center"/>
          </w:tcPr>
          <w:p w14:paraId="30C34EE0">
            <w:pPr>
              <w:spacing w:line="360" w:lineRule="auto"/>
              <w:ind w:firstLine="480" w:firstLineChars="200"/>
              <w:rPr>
                <w:rFonts w:ascii="宋体" w:hAnsi="宋体"/>
                <w:color w:val="auto"/>
                <w:sz w:val="24"/>
                <w:highlight w:val="none"/>
                <w:u w:val="single"/>
              </w:rPr>
            </w:pPr>
          </w:p>
        </w:tc>
      </w:tr>
      <w:tr w14:paraId="65E495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061F0211">
            <w:pPr>
              <w:spacing w:line="360" w:lineRule="auto"/>
              <w:rPr>
                <w:rFonts w:ascii="宋体" w:hAnsi="宋体"/>
                <w:bCs/>
                <w:color w:val="auto"/>
                <w:sz w:val="24"/>
                <w:highlight w:val="none"/>
              </w:rPr>
            </w:pPr>
            <w:r>
              <w:rPr>
                <w:rFonts w:hint="eastAsia" w:ascii="宋体" w:hAnsi="宋体"/>
                <w:bCs/>
                <w:color w:val="auto"/>
                <w:sz w:val="24"/>
                <w:highlight w:val="none"/>
              </w:rPr>
              <w:t>经营范围</w:t>
            </w:r>
          </w:p>
        </w:tc>
        <w:tc>
          <w:tcPr>
            <w:tcW w:w="7659" w:type="dxa"/>
            <w:gridSpan w:val="5"/>
            <w:tcBorders>
              <w:top w:val="single" w:color="auto" w:sz="4" w:space="0"/>
              <w:left w:val="single" w:color="auto" w:sz="4" w:space="0"/>
              <w:bottom w:val="single" w:color="auto" w:sz="4" w:space="0"/>
              <w:right w:val="single" w:color="auto" w:sz="4" w:space="0"/>
            </w:tcBorders>
            <w:vAlign w:val="center"/>
          </w:tcPr>
          <w:p w14:paraId="6E9F0736">
            <w:pPr>
              <w:pStyle w:val="17"/>
              <w:tabs>
                <w:tab w:val="left" w:pos="1800"/>
                <w:tab w:val="left" w:pos="1980"/>
              </w:tabs>
              <w:ind w:firstLine="480" w:firstLineChars="200"/>
              <w:rPr>
                <w:color w:val="auto"/>
                <w:sz w:val="24"/>
                <w:szCs w:val="24"/>
                <w:highlight w:val="none"/>
              </w:rPr>
            </w:pPr>
          </w:p>
        </w:tc>
      </w:tr>
      <w:tr w14:paraId="34EF00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0D58BA49">
            <w:pPr>
              <w:spacing w:line="360" w:lineRule="auto"/>
              <w:rPr>
                <w:rFonts w:ascii="宋体" w:hAnsi="宋体"/>
                <w:bCs/>
                <w:color w:val="auto"/>
                <w:sz w:val="24"/>
                <w:highlight w:val="none"/>
              </w:rPr>
            </w:pPr>
            <w:r>
              <w:rPr>
                <w:rFonts w:hint="eastAsia" w:ascii="宋体" w:hAnsi="宋体"/>
                <w:bCs/>
                <w:color w:val="auto"/>
                <w:sz w:val="24"/>
                <w:highlight w:val="none"/>
              </w:rPr>
              <w:t>其他</w:t>
            </w:r>
          </w:p>
        </w:tc>
        <w:tc>
          <w:tcPr>
            <w:tcW w:w="7659" w:type="dxa"/>
            <w:gridSpan w:val="5"/>
            <w:tcBorders>
              <w:top w:val="single" w:color="auto" w:sz="4" w:space="0"/>
              <w:left w:val="single" w:color="auto" w:sz="4" w:space="0"/>
              <w:bottom w:val="single" w:color="auto" w:sz="4" w:space="0"/>
              <w:right w:val="single" w:color="auto" w:sz="4" w:space="0"/>
            </w:tcBorders>
            <w:vAlign w:val="center"/>
          </w:tcPr>
          <w:p w14:paraId="1FEF286F">
            <w:pPr>
              <w:spacing w:line="360" w:lineRule="auto"/>
              <w:ind w:firstLine="480" w:firstLineChars="200"/>
              <w:rPr>
                <w:rFonts w:ascii="宋体" w:hAnsi="宋体"/>
                <w:bCs/>
                <w:color w:val="auto"/>
                <w:sz w:val="24"/>
                <w:highlight w:val="none"/>
              </w:rPr>
            </w:pPr>
          </w:p>
        </w:tc>
      </w:tr>
    </w:tbl>
    <w:p w14:paraId="4FFB56E1">
      <w:pPr>
        <w:spacing w:line="360" w:lineRule="auto"/>
        <w:rPr>
          <w:rFonts w:ascii="宋体" w:hAnsi="宋体"/>
          <w:color w:val="auto"/>
          <w:sz w:val="24"/>
          <w:highlight w:val="none"/>
        </w:rPr>
      </w:pPr>
      <w:r>
        <w:rPr>
          <w:rFonts w:hint="eastAsia" w:ascii="宋体" w:hAnsi="宋体"/>
          <w:color w:val="auto"/>
          <w:sz w:val="24"/>
          <w:highlight w:val="none"/>
        </w:rPr>
        <w:t>注：1、表格内容不够，可另附页。</w:t>
      </w:r>
    </w:p>
    <w:p w14:paraId="6900B717">
      <w:pPr>
        <w:spacing w:line="360" w:lineRule="auto"/>
        <w:ind w:firstLine="240" w:firstLineChars="100"/>
        <w:rPr>
          <w:rFonts w:ascii="宋体" w:hAnsi="宋体" w:cs="宋体"/>
          <w:bCs/>
          <w:color w:val="auto"/>
          <w:sz w:val="24"/>
          <w:highlight w:val="none"/>
        </w:rPr>
      </w:pPr>
      <w:r>
        <w:rPr>
          <w:rFonts w:hint="eastAsia" w:ascii="宋体" w:hAnsi="宋体" w:cs="宋体"/>
          <w:bCs/>
          <w:color w:val="auto"/>
          <w:sz w:val="24"/>
          <w:highlight w:val="none"/>
        </w:rPr>
        <w:t>供应商</w:t>
      </w:r>
      <w:r>
        <w:rPr>
          <w:rFonts w:hint="eastAsia" w:ascii="宋体" w:hAnsi="宋体" w:cs="宋体"/>
          <w:color w:val="auto"/>
          <w:sz w:val="24"/>
          <w:highlight w:val="none"/>
        </w:rPr>
        <w:t>（加盖CA电子公章）</w:t>
      </w:r>
      <w:r>
        <w:rPr>
          <w:rFonts w:hint="eastAsia" w:ascii="宋体" w:hAnsi="宋体" w:cs="宋体"/>
          <w:bCs/>
          <w:color w:val="auto"/>
          <w:sz w:val="24"/>
          <w:highlight w:val="none"/>
        </w:rPr>
        <w:t>：</w:t>
      </w:r>
    </w:p>
    <w:p w14:paraId="5B7CE829">
      <w:pPr>
        <w:pStyle w:val="245"/>
        <w:overflowPunct w:val="0"/>
        <w:spacing w:line="360" w:lineRule="auto"/>
        <w:ind w:firstLine="240" w:firstLineChars="100"/>
        <w:rPr>
          <w:rFonts w:ascii="宋体" w:hAnsi="宋体"/>
          <w:bCs/>
          <w:color w:val="auto"/>
          <w:sz w:val="24"/>
          <w:szCs w:val="24"/>
          <w:highlight w:val="none"/>
        </w:rPr>
      </w:pPr>
      <w:r>
        <w:rPr>
          <w:rFonts w:hint="eastAsia" w:ascii="宋体" w:hAnsi="宋体"/>
          <w:bCs/>
          <w:color w:val="auto"/>
          <w:sz w:val="24"/>
          <w:szCs w:val="24"/>
          <w:highlight w:val="none"/>
        </w:rPr>
        <w:t>法定代表人或授权代表（签字或盖章）：</w:t>
      </w:r>
    </w:p>
    <w:p w14:paraId="61E361EE">
      <w:pPr>
        <w:pStyle w:val="245"/>
        <w:overflowPunct w:val="0"/>
        <w:spacing w:line="360" w:lineRule="auto"/>
        <w:ind w:firstLine="240" w:firstLineChars="100"/>
        <w:rPr>
          <w:rFonts w:ascii="宋体" w:hAnsi="宋体"/>
          <w:bCs/>
          <w:color w:val="auto"/>
          <w:sz w:val="24"/>
          <w:szCs w:val="24"/>
          <w:highlight w:val="none"/>
        </w:rPr>
      </w:pPr>
      <w:r>
        <w:rPr>
          <w:rFonts w:hint="eastAsia" w:ascii="宋体" w:hAnsi="宋体"/>
          <w:bCs/>
          <w:color w:val="auto"/>
          <w:sz w:val="24"/>
          <w:szCs w:val="24"/>
          <w:highlight w:val="none"/>
        </w:rPr>
        <w:t>日期：  　年　月　日</w:t>
      </w:r>
    </w:p>
    <w:p w14:paraId="37E81521">
      <w:pPr>
        <w:keepNext/>
        <w:keepLines/>
        <w:spacing w:line="360" w:lineRule="auto"/>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lang w:val="en-US" w:eastAsia="zh-CN"/>
        </w:rPr>
        <w:t>二十</w:t>
      </w:r>
      <w:r>
        <w:rPr>
          <w:rFonts w:hint="eastAsia" w:ascii="宋体" w:hAnsi="宋体" w:cs="宋体"/>
          <w:b/>
          <w:bCs/>
          <w:color w:val="auto"/>
          <w:kern w:val="2"/>
          <w:sz w:val="24"/>
          <w:szCs w:val="24"/>
          <w:highlight w:val="none"/>
        </w:rPr>
        <w:t>、服务承诺</w:t>
      </w:r>
    </w:p>
    <w:p w14:paraId="5D7F6017">
      <w:pPr>
        <w:keepNext/>
        <w:keepLines/>
        <w:spacing w:line="360" w:lineRule="auto"/>
        <w:rPr>
          <w:rFonts w:ascii="宋体" w:hAnsi="宋体" w:cs="宋体"/>
          <w:color w:val="auto"/>
          <w:sz w:val="24"/>
          <w:highlight w:val="none"/>
        </w:rPr>
      </w:pPr>
    </w:p>
    <w:p w14:paraId="4F043208">
      <w:pPr>
        <w:tabs>
          <w:tab w:val="left" w:pos="525"/>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1、我单位承诺，一旦我方成交，我们将根据磋商文件的规定，提供不低于磋商文件要求的服务和相关规定。</w:t>
      </w:r>
    </w:p>
    <w:p w14:paraId="6C3BDA30">
      <w:pPr>
        <w:spacing w:line="360" w:lineRule="auto"/>
        <w:ind w:firstLine="480" w:firstLineChars="200"/>
        <w:jc w:val="left"/>
        <w:rPr>
          <w:rFonts w:hint="default" w:ascii="宋体" w:hAnsi="宋体" w:eastAsia="宋体"/>
          <w:color w:val="auto"/>
          <w:sz w:val="24"/>
          <w:highlight w:val="none"/>
          <w:u w:val="single"/>
          <w:lang w:val="en-US" w:eastAsia="zh-CN"/>
        </w:rPr>
      </w:pPr>
      <w:r>
        <w:rPr>
          <w:rFonts w:hint="eastAsia" w:ascii="宋体" w:hAnsi="宋体"/>
          <w:color w:val="auto"/>
          <w:sz w:val="24"/>
          <w:szCs w:val="24"/>
          <w:highlight w:val="none"/>
        </w:rPr>
        <w:t>2、其他服务承诺：</w:t>
      </w:r>
      <w:r>
        <w:rPr>
          <w:rFonts w:hint="eastAsia" w:ascii="宋体" w:hAnsi="宋体"/>
          <w:color w:val="auto"/>
          <w:sz w:val="24"/>
          <w:szCs w:val="24"/>
          <w:highlight w:val="none"/>
          <w:u w:val="single"/>
          <w:lang w:val="en-US" w:eastAsia="zh-CN"/>
        </w:rPr>
        <w:t xml:space="preserve">                               </w:t>
      </w:r>
    </w:p>
    <w:p w14:paraId="28BEB959">
      <w:pPr>
        <w:spacing w:line="360" w:lineRule="auto"/>
        <w:rPr>
          <w:rFonts w:ascii="宋体" w:hAnsi="宋体" w:cs="宋体"/>
          <w:bCs/>
          <w:color w:val="auto"/>
          <w:sz w:val="24"/>
          <w:highlight w:val="none"/>
        </w:rPr>
      </w:pPr>
    </w:p>
    <w:p w14:paraId="37D94EFE">
      <w:pPr>
        <w:spacing w:line="360" w:lineRule="auto"/>
        <w:rPr>
          <w:rFonts w:ascii="宋体" w:hAnsi="宋体" w:cs="宋体"/>
          <w:bCs/>
          <w:color w:val="auto"/>
          <w:sz w:val="24"/>
          <w:highlight w:val="none"/>
        </w:rPr>
      </w:pPr>
    </w:p>
    <w:p w14:paraId="26B840F0">
      <w:pPr>
        <w:spacing w:line="360" w:lineRule="auto"/>
        <w:rPr>
          <w:rFonts w:ascii="宋体" w:hAnsi="宋体" w:cs="宋体"/>
          <w:bCs/>
          <w:color w:val="auto"/>
          <w:sz w:val="24"/>
          <w:highlight w:val="none"/>
        </w:rPr>
      </w:pPr>
      <w:r>
        <w:rPr>
          <w:rFonts w:hint="eastAsia" w:ascii="宋体" w:hAnsi="宋体" w:cs="宋体"/>
          <w:bCs/>
          <w:color w:val="auto"/>
          <w:sz w:val="24"/>
          <w:highlight w:val="none"/>
        </w:rPr>
        <w:t>供应商</w:t>
      </w:r>
      <w:r>
        <w:rPr>
          <w:rFonts w:hint="eastAsia" w:ascii="宋体" w:hAnsi="宋体" w:cs="宋体"/>
          <w:color w:val="auto"/>
          <w:sz w:val="24"/>
          <w:highlight w:val="none"/>
        </w:rPr>
        <w:t>（加盖CA电子公章）</w:t>
      </w:r>
      <w:r>
        <w:rPr>
          <w:rFonts w:hint="eastAsia" w:ascii="宋体" w:hAnsi="宋体" w:cs="宋体"/>
          <w:bCs/>
          <w:color w:val="auto"/>
          <w:sz w:val="24"/>
          <w:highlight w:val="none"/>
        </w:rPr>
        <w:t>：</w:t>
      </w:r>
    </w:p>
    <w:p w14:paraId="05A008CA">
      <w:pPr>
        <w:pStyle w:val="245"/>
        <w:overflowPunct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法定代表人或授权代表（签字或盖章）：</w:t>
      </w:r>
    </w:p>
    <w:p w14:paraId="677DD970">
      <w:pPr>
        <w:pStyle w:val="245"/>
        <w:overflowPunct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日期：  　年　月　日</w:t>
      </w:r>
    </w:p>
    <w:p w14:paraId="57045B48">
      <w:pPr>
        <w:pStyle w:val="245"/>
        <w:overflowPunct w:val="0"/>
        <w:spacing w:line="360" w:lineRule="auto"/>
        <w:rPr>
          <w:rFonts w:hint="eastAsia" w:ascii="宋体" w:hAnsi="宋体"/>
          <w:bCs/>
          <w:color w:val="auto"/>
          <w:sz w:val="24"/>
          <w:szCs w:val="24"/>
          <w:highlight w:val="none"/>
        </w:rPr>
      </w:pPr>
    </w:p>
    <w:p w14:paraId="2980C04E">
      <w:pPr>
        <w:pStyle w:val="245"/>
        <w:overflowPunct w:val="0"/>
        <w:spacing w:line="360" w:lineRule="auto"/>
        <w:rPr>
          <w:rFonts w:hint="eastAsia" w:ascii="宋体" w:hAnsi="宋体"/>
          <w:bCs/>
          <w:color w:val="auto"/>
          <w:sz w:val="24"/>
          <w:szCs w:val="24"/>
          <w:highlight w:val="none"/>
        </w:rPr>
      </w:pPr>
    </w:p>
    <w:p w14:paraId="620B9665">
      <w:pPr>
        <w:pStyle w:val="245"/>
        <w:overflowPunct w:val="0"/>
        <w:spacing w:line="360" w:lineRule="auto"/>
        <w:rPr>
          <w:rFonts w:ascii="宋体" w:hAnsi="宋体"/>
          <w:bCs/>
          <w:color w:val="auto"/>
          <w:sz w:val="24"/>
          <w:szCs w:val="24"/>
          <w:highlight w:val="none"/>
        </w:rPr>
      </w:pPr>
    </w:p>
    <w:p w14:paraId="7195926E">
      <w:pPr>
        <w:pStyle w:val="245"/>
        <w:overflowPunct w:val="0"/>
        <w:spacing w:line="360" w:lineRule="auto"/>
        <w:rPr>
          <w:rFonts w:ascii="宋体" w:hAnsi="宋体"/>
          <w:bCs/>
          <w:color w:val="auto"/>
          <w:sz w:val="24"/>
          <w:szCs w:val="24"/>
          <w:highlight w:val="none"/>
        </w:rPr>
      </w:pPr>
    </w:p>
    <w:p w14:paraId="121F7BD4">
      <w:pPr>
        <w:pStyle w:val="245"/>
        <w:overflowPunct w:val="0"/>
        <w:spacing w:line="360" w:lineRule="auto"/>
        <w:rPr>
          <w:rFonts w:ascii="宋体" w:hAnsi="宋体"/>
          <w:bCs/>
          <w:color w:val="auto"/>
          <w:sz w:val="24"/>
          <w:szCs w:val="24"/>
          <w:highlight w:val="none"/>
        </w:rPr>
      </w:pPr>
    </w:p>
    <w:p w14:paraId="5CDE1CDA">
      <w:pPr>
        <w:keepNext/>
        <w:keepLines/>
        <w:spacing w:line="360" w:lineRule="auto"/>
        <w:rPr>
          <w:rFonts w:ascii="宋体" w:hAnsi="宋体" w:cs="宋体"/>
          <w:b/>
          <w:bCs/>
          <w:color w:val="auto"/>
          <w:kern w:val="2"/>
          <w:sz w:val="32"/>
          <w:szCs w:val="32"/>
          <w:highlight w:val="none"/>
        </w:rPr>
      </w:pPr>
    </w:p>
    <w:p w14:paraId="21D0DCDF">
      <w:pPr>
        <w:keepNext/>
        <w:keepLines/>
        <w:spacing w:line="360" w:lineRule="auto"/>
        <w:ind w:firstLine="3213" w:firstLineChars="1000"/>
        <w:rPr>
          <w:rFonts w:ascii="宋体" w:hAnsi="宋体" w:cs="宋体"/>
          <w:b/>
          <w:bCs/>
          <w:color w:val="auto"/>
          <w:kern w:val="2"/>
          <w:sz w:val="32"/>
          <w:szCs w:val="32"/>
          <w:highlight w:val="none"/>
        </w:rPr>
      </w:pPr>
    </w:p>
    <w:p w14:paraId="0BE245AB">
      <w:pPr>
        <w:pStyle w:val="12"/>
        <w:rPr>
          <w:color w:val="auto"/>
          <w:highlight w:val="none"/>
        </w:rPr>
      </w:pPr>
    </w:p>
    <w:p w14:paraId="2EC4A4DB">
      <w:pPr>
        <w:keepNext/>
        <w:keepLines/>
        <w:spacing w:line="360" w:lineRule="auto"/>
        <w:ind w:firstLine="3213" w:firstLineChars="1000"/>
        <w:rPr>
          <w:rFonts w:ascii="宋体" w:hAnsi="宋体" w:cs="宋体"/>
          <w:b/>
          <w:bCs/>
          <w:color w:val="auto"/>
          <w:kern w:val="2"/>
          <w:sz w:val="32"/>
          <w:szCs w:val="32"/>
          <w:highlight w:val="none"/>
        </w:rPr>
      </w:pPr>
    </w:p>
    <w:p w14:paraId="2E0DAEA5">
      <w:pPr>
        <w:keepNext/>
        <w:keepLines/>
        <w:spacing w:line="360" w:lineRule="auto"/>
        <w:ind w:firstLine="3213" w:firstLineChars="1000"/>
        <w:rPr>
          <w:rFonts w:ascii="宋体" w:hAnsi="宋体" w:cs="宋体"/>
          <w:b/>
          <w:bCs/>
          <w:color w:val="auto"/>
          <w:kern w:val="2"/>
          <w:sz w:val="32"/>
          <w:szCs w:val="32"/>
          <w:highlight w:val="none"/>
        </w:rPr>
      </w:pPr>
    </w:p>
    <w:p w14:paraId="65F18EE8">
      <w:pPr>
        <w:tabs>
          <w:tab w:val="left" w:pos="900"/>
        </w:tabs>
        <w:spacing w:line="360" w:lineRule="auto"/>
        <w:ind w:firstLine="480" w:firstLineChars="200"/>
        <w:rPr>
          <w:rFonts w:hint="eastAsia" w:ascii="宋体" w:hAnsi="宋体" w:cs="宋体"/>
          <w:color w:val="auto"/>
          <w:sz w:val="24"/>
          <w:szCs w:val="24"/>
          <w:highlight w:val="none"/>
        </w:rPr>
      </w:pPr>
    </w:p>
    <w:p w14:paraId="34C73C33">
      <w:pPr>
        <w:rPr>
          <w:rFonts w:hint="eastAsia" w:ascii="宋体" w:hAnsi="宋体" w:cs="宋体"/>
          <w:b/>
          <w:bCs/>
          <w:color w:val="auto"/>
          <w:kern w:val="2"/>
          <w:sz w:val="32"/>
          <w:szCs w:val="32"/>
          <w:highlight w:val="none"/>
          <w:lang w:val="en-US" w:eastAsia="zh-CN"/>
        </w:rPr>
      </w:pPr>
      <w:r>
        <w:rPr>
          <w:rFonts w:hint="eastAsia" w:ascii="宋体" w:hAnsi="宋体" w:cs="宋体"/>
          <w:b/>
          <w:bCs/>
          <w:color w:val="auto"/>
          <w:kern w:val="2"/>
          <w:sz w:val="32"/>
          <w:szCs w:val="32"/>
          <w:highlight w:val="none"/>
          <w:lang w:val="en-US" w:eastAsia="zh-CN"/>
        </w:rPr>
        <w:br w:type="page"/>
      </w:r>
    </w:p>
    <w:p w14:paraId="6E04B160">
      <w:pPr>
        <w:tabs>
          <w:tab w:val="left" w:pos="900"/>
        </w:tabs>
        <w:spacing w:line="360" w:lineRule="auto"/>
        <w:ind w:firstLine="482" w:firstLineChars="200"/>
        <w:rPr>
          <w:rFonts w:hint="eastAsia" w:ascii="宋体" w:hAnsi="宋体" w:cs="宋体"/>
          <w:b/>
          <w:bCs/>
          <w:color w:val="auto"/>
          <w:kern w:val="2"/>
          <w:sz w:val="24"/>
          <w:szCs w:val="24"/>
          <w:highlight w:val="none"/>
        </w:rPr>
      </w:pPr>
      <w:r>
        <w:rPr>
          <w:rFonts w:hint="eastAsia" w:ascii="宋体" w:hAnsi="宋体" w:cs="宋体"/>
          <w:b/>
          <w:bCs/>
          <w:color w:val="auto"/>
          <w:kern w:val="2"/>
          <w:sz w:val="24"/>
          <w:szCs w:val="24"/>
          <w:highlight w:val="none"/>
          <w:lang w:val="en-US" w:eastAsia="zh-CN"/>
        </w:rPr>
        <w:t>二十一</w:t>
      </w:r>
      <w:r>
        <w:rPr>
          <w:rFonts w:hint="eastAsia" w:ascii="宋体" w:hAnsi="宋体" w:cs="宋体"/>
          <w:b/>
          <w:bCs/>
          <w:color w:val="auto"/>
          <w:kern w:val="2"/>
          <w:sz w:val="24"/>
          <w:szCs w:val="24"/>
          <w:highlight w:val="none"/>
        </w:rPr>
        <w:t>、项目需求、评分标准中对应的其它所需证明材料（如有自行添加）</w:t>
      </w:r>
    </w:p>
    <w:p w14:paraId="1A5D0F6E">
      <w:pPr>
        <w:tabs>
          <w:tab w:val="left" w:pos="900"/>
        </w:tabs>
        <w:spacing w:line="360" w:lineRule="auto"/>
        <w:ind w:firstLine="482" w:firstLineChars="200"/>
        <w:rPr>
          <w:rFonts w:hint="eastAsia" w:ascii="宋体" w:hAnsi="宋体" w:cs="宋体"/>
          <w:b/>
          <w:bCs/>
          <w:color w:val="auto"/>
          <w:kern w:val="2"/>
          <w:sz w:val="24"/>
          <w:szCs w:val="24"/>
          <w:highlight w:val="none"/>
        </w:rPr>
      </w:pPr>
      <w:r>
        <w:rPr>
          <w:rFonts w:hint="eastAsia" w:ascii="宋体" w:hAnsi="宋体" w:cs="宋体"/>
          <w:b/>
          <w:bCs/>
          <w:color w:val="auto"/>
          <w:kern w:val="2"/>
          <w:sz w:val="24"/>
          <w:szCs w:val="24"/>
          <w:highlight w:val="none"/>
          <w:lang w:val="en-US" w:eastAsia="zh-CN"/>
        </w:rPr>
        <w:t>二十二</w:t>
      </w:r>
      <w:r>
        <w:rPr>
          <w:rFonts w:hint="eastAsia" w:ascii="宋体" w:hAnsi="宋体" w:cs="宋体"/>
          <w:b/>
          <w:bCs/>
          <w:color w:val="auto"/>
          <w:kern w:val="2"/>
          <w:sz w:val="24"/>
          <w:szCs w:val="24"/>
          <w:highlight w:val="none"/>
        </w:rPr>
        <w:t>、其它（供应商认为有必要提供的声明和文件，如有自拟并自行添加）</w:t>
      </w:r>
    </w:p>
    <w:p w14:paraId="339C7AE9">
      <w:pPr>
        <w:tabs>
          <w:tab w:val="left" w:pos="900"/>
        </w:tabs>
        <w:spacing w:line="360" w:lineRule="auto"/>
        <w:ind w:firstLine="643" w:firstLineChars="200"/>
        <w:rPr>
          <w:rFonts w:hint="eastAsia" w:ascii="宋体" w:hAnsi="宋体" w:cs="宋体"/>
          <w:b/>
          <w:bCs/>
          <w:color w:val="auto"/>
          <w:kern w:val="2"/>
          <w:sz w:val="32"/>
          <w:szCs w:val="32"/>
          <w:highlight w:val="none"/>
        </w:rPr>
      </w:pPr>
    </w:p>
    <w:p w14:paraId="251EC82B">
      <w:pPr>
        <w:pStyle w:val="245"/>
        <w:overflowPunct w:val="0"/>
        <w:spacing w:line="360" w:lineRule="auto"/>
        <w:rPr>
          <w:rFonts w:ascii="宋体" w:hAnsi="宋体"/>
          <w:bCs/>
          <w:color w:val="auto"/>
          <w:sz w:val="24"/>
          <w:szCs w:val="24"/>
          <w:highlight w:val="none"/>
        </w:rPr>
      </w:pPr>
    </w:p>
    <w:p w14:paraId="28F1EFF1">
      <w:pPr>
        <w:keepNext/>
        <w:keepLines/>
        <w:spacing w:line="360" w:lineRule="auto"/>
        <w:rPr>
          <w:rFonts w:ascii="宋体" w:hAnsi="宋体" w:cs="宋体"/>
          <w:b/>
          <w:bCs/>
          <w:color w:val="auto"/>
          <w:sz w:val="32"/>
          <w:szCs w:val="32"/>
          <w:highlight w:val="none"/>
        </w:rPr>
      </w:pPr>
      <w:r>
        <w:rPr>
          <w:rFonts w:hint="eastAsia" w:ascii="宋体" w:hAnsi="宋体" w:cs="宋体"/>
          <w:b/>
          <w:bCs/>
          <w:color w:val="auto"/>
          <w:kern w:val="2"/>
          <w:sz w:val="32"/>
          <w:szCs w:val="32"/>
          <w:highlight w:val="none"/>
        </w:rPr>
        <w:t xml:space="preserve"> </w:t>
      </w:r>
    </w:p>
    <w:p w14:paraId="648EAD9E">
      <w:pPr>
        <w:rPr>
          <w:rFonts w:ascii="宋体" w:hAnsi="宋体" w:cs="宋体"/>
          <w:b/>
          <w:bCs/>
          <w:color w:val="auto"/>
          <w:sz w:val="32"/>
          <w:szCs w:val="32"/>
          <w:highlight w:val="none"/>
        </w:rPr>
      </w:pPr>
    </w:p>
    <w:p w14:paraId="50A761A9">
      <w:pPr>
        <w:rPr>
          <w:rFonts w:ascii="宋体" w:hAnsi="宋体" w:cs="宋体"/>
          <w:b/>
          <w:bCs/>
          <w:color w:val="auto"/>
          <w:sz w:val="32"/>
          <w:szCs w:val="32"/>
          <w:highlight w:val="none"/>
        </w:rPr>
      </w:pPr>
    </w:p>
    <w:p w14:paraId="405A7360">
      <w:pPr>
        <w:rPr>
          <w:rFonts w:ascii="宋体" w:hAnsi="宋体" w:cs="宋体"/>
          <w:b/>
          <w:bCs/>
          <w:color w:val="auto"/>
          <w:sz w:val="32"/>
          <w:szCs w:val="32"/>
          <w:highlight w:val="none"/>
        </w:rPr>
      </w:pPr>
    </w:p>
    <w:p w14:paraId="690901B0">
      <w:pPr>
        <w:rPr>
          <w:rFonts w:ascii="宋体" w:hAnsi="宋体" w:cs="宋体"/>
          <w:b/>
          <w:bCs/>
          <w:color w:val="auto"/>
          <w:sz w:val="32"/>
          <w:szCs w:val="32"/>
          <w:highlight w:val="none"/>
        </w:rPr>
      </w:pPr>
    </w:p>
    <w:p w14:paraId="3D92E833">
      <w:pPr>
        <w:ind w:firstLine="3855" w:firstLineChars="1200"/>
        <w:rPr>
          <w:rFonts w:hint="eastAsia" w:ascii="宋体" w:hAnsi="宋体" w:cs="宋体"/>
          <w:b/>
          <w:bCs/>
          <w:color w:val="auto"/>
          <w:sz w:val="32"/>
          <w:szCs w:val="32"/>
          <w:highlight w:val="none"/>
        </w:rPr>
      </w:pPr>
    </w:p>
    <w:p w14:paraId="49840A3F">
      <w:pPr>
        <w:ind w:firstLine="3855" w:firstLineChars="1200"/>
        <w:rPr>
          <w:rFonts w:hint="eastAsia" w:ascii="宋体" w:hAnsi="宋体" w:cs="宋体"/>
          <w:b/>
          <w:bCs/>
          <w:color w:val="auto"/>
          <w:sz w:val="32"/>
          <w:szCs w:val="32"/>
          <w:highlight w:val="none"/>
        </w:rPr>
      </w:pPr>
    </w:p>
    <w:p w14:paraId="01C63C00">
      <w:pPr>
        <w:ind w:firstLine="3855" w:firstLineChars="1200"/>
        <w:rPr>
          <w:rFonts w:hint="eastAsia" w:ascii="宋体" w:hAnsi="宋体" w:cs="宋体"/>
          <w:b/>
          <w:bCs/>
          <w:color w:val="auto"/>
          <w:sz w:val="32"/>
          <w:szCs w:val="32"/>
          <w:highlight w:val="none"/>
        </w:rPr>
      </w:pPr>
    </w:p>
    <w:p w14:paraId="4D907069">
      <w:pPr>
        <w:ind w:firstLine="3855" w:firstLineChars="1200"/>
        <w:rPr>
          <w:rFonts w:hint="eastAsia" w:ascii="宋体" w:hAnsi="宋体" w:cs="宋体"/>
          <w:b/>
          <w:bCs/>
          <w:color w:val="auto"/>
          <w:sz w:val="32"/>
          <w:szCs w:val="32"/>
          <w:highlight w:val="none"/>
        </w:rPr>
      </w:pPr>
    </w:p>
    <w:p w14:paraId="7D649CBF">
      <w:pPr>
        <w:ind w:firstLine="3855" w:firstLineChars="1200"/>
        <w:rPr>
          <w:rFonts w:hint="eastAsia" w:ascii="宋体" w:hAnsi="宋体" w:cs="宋体"/>
          <w:b/>
          <w:bCs/>
          <w:color w:val="auto"/>
          <w:sz w:val="32"/>
          <w:szCs w:val="32"/>
          <w:highlight w:val="none"/>
        </w:rPr>
      </w:pPr>
    </w:p>
    <w:p w14:paraId="3FEDB5A8">
      <w:pPr>
        <w:ind w:firstLine="3855" w:firstLineChars="1200"/>
        <w:rPr>
          <w:rFonts w:hint="eastAsia" w:ascii="宋体" w:hAnsi="宋体" w:cs="宋体"/>
          <w:b/>
          <w:bCs/>
          <w:color w:val="auto"/>
          <w:sz w:val="32"/>
          <w:szCs w:val="32"/>
          <w:highlight w:val="none"/>
        </w:rPr>
      </w:pPr>
    </w:p>
    <w:p w14:paraId="6B8BB4F2">
      <w:pPr>
        <w:ind w:firstLine="3855" w:firstLineChars="1200"/>
        <w:rPr>
          <w:rFonts w:hint="eastAsia" w:ascii="宋体" w:hAnsi="宋体" w:cs="宋体"/>
          <w:b/>
          <w:bCs/>
          <w:color w:val="auto"/>
          <w:sz w:val="32"/>
          <w:szCs w:val="32"/>
          <w:highlight w:val="none"/>
        </w:rPr>
      </w:pPr>
    </w:p>
    <w:p w14:paraId="408B57F9">
      <w:pPr>
        <w:ind w:firstLine="3855" w:firstLineChars="1200"/>
        <w:rPr>
          <w:rFonts w:hint="eastAsia" w:ascii="宋体" w:hAnsi="宋体" w:cs="宋体"/>
          <w:b/>
          <w:bCs/>
          <w:color w:val="auto"/>
          <w:sz w:val="32"/>
          <w:szCs w:val="32"/>
          <w:highlight w:val="none"/>
        </w:rPr>
      </w:pPr>
    </w:p>
    <w:p w14:paraId="2EE4CA36">
      <w:pPr>
        <w:ind w:firstLine="3855" w:firstLineChars="1200"/>
        <w:rPr>
          <w:rFonts w:hint="eastAsia" w:ascii="宋体" w:hAnsi="宋体" w:cs="宋体"/>
          <w:b/>
          <w:bCs/>
          <w:color w:val="auto"/>
          <w:sz w:val="32"/>
          <w:szCs w:val="32"/>
          <w:highlight w:val="none"/>
        </w:rPr>
      </w:pPr>
    </w:p>
    <w:p w14:paraId="53998AF6">
      <w:pPr>
        <w:ind w:firstLine="3855" w:firstLineChars="1200"/>
        <w:rPr>
          <w:rFonts w:hint="eastAsia" w:ascii="宋体" w:hAnsi="宋体" w:cs="宋体"/>
          <w:b/>
          <w:bCs/>
          <w:color w:val="auto"/>
          <w:sz w:val="32"/>
          <w:szCs w:val="32"/>
          <w:highlight w:val="none"/>
        </w:rPr>
      </w:pPr>
    </w:p>
    <w:p w14:paraId="30DF1940">
      <w:pPr>
        <w:ind w:firstLine="3855" w:firstLineChars="1200"/>
        <w:rPr>
          <w:rFonts w:hint="eastAsia" w:ascii="宋体" w:hAnsi="宋体" w:cs="宋体"/>
          <w:b/>
          <w:bCs/>
          <w:color w:val="auto"/>
          <w:sz w:val="32"/>
          <w:szCs w:val="32"/>
          <w:highlight w:val="none"/>
        </w:rPr>
      </w:pPr>
    </w:p>
    <w:p w14:paraId="4DB33C6E">
      <w:pPr>
        <w:ind w:firstLine="3855" w:firstLineChars="1200"/>
        <w:rPr>
          <w:rFonts w:hint="eastAsia" w:ascii="宋体" w:hAnsi="宋体" w:cs="宋体"/>
          <w:b/>
          <w:bCs/>
          <w:color w:val="auto"/>
          <w:sz w:val="32"/>
          <w:szCs w:val="32"/>
          <w:highlight w:val="none"/>
        </w:rPr>
      </w:pPr>
    </w:p>
    <w:p w14:paraId="152B7A77">
      <w:pPr>
        <w:ind w:firstLine="3855" w:firstLineChars="1200"/>
        <w:rPr>
          <w:rFonts w:hint="eastAsia" w:ascii="宋体" w:hAnsi="宋体" w:cs="宋体"/>
          <w:b/>
          <w:bCs/>
          <w:color w:val="auto"/>
          <w:sz w:val="32"/>
          <w:szCs w:val="32"/>
          <w:highlight w:val="none"/>
        </w:rPr>
      </w:pPr>
    </w:p>
    <w:p w14:paraId="7F38CABA">
      <w:pPr>
        <w:ind w:firstLine="3855" w:firstLineChars="1200"/>
        <w:rPr>
          <w:rFonts w:hint="eastAsia" w:ascii="宋体" w:hAnsi="宋体" w:cs="宋体"/>
          <w:b/>
          <w:bCs/>
          <w:color w:val="auto"/>
          <w:sz w:val="32"/>
          <w:szCs w:val="32"/>
          <w:highlight w:val="none"/>
        </w:rPr>
      </w:pPr>
    </w:p>
    <w:p w14:paraId="7702B928">
      <w:pPr>
        <w:ind w:firstLine="3855" w:firstLineChars="1200"/>
        <w:rPr>
          <w:rFonts w:hint="eastAsia" w:ascii="宋体" w:hAnsi="宋体" w:cs="宋体"/>
          <w:b/>
          <w:bCs/>
          <w:color w:val="auto"/>
          <w:sz w:val="32"/>
          <w:szCs w:val="32"/>
          <w:highlight w:val="none"/>
        </w:rPr>
      </w:pPr>
    </w:p>
    <w:p w14:paraId="6B2E0856">
      <w:pPr>
        <w:ind w:firstLine="3855" w:firstLineChars="1200"/>
        <w:rPr>
          <w:rFonts w:hint="eastAsia" w:ascii="宋体" w:hAnsi="宋体" w:cs="宋体"/>
          <w:b/>
          <w:bCs/>
          <w:color w:val="auto"/>
          <w:sz w:val="32"/>
          <w:szCs w:val="32"/>
          <w:highlight w:val="none"/>
        </w:rPr>
      </w:pPr>
    </w:p>
    <w:p w14:paraId="635D2E6B">
      <w:pPr>
        <w:ind w:firstLine="3855" w:firstLineChars="1200"/>
        <w:rPr>
          <w:rFonts w:hint="eastAsia" w:ascii="宋体" w:hAnsi="宋体" w:cs="宋体"/>
          <w:b/>
          <w:bCs/>
          <w:color w:val="auto"/>
          <w:sz w:val="32"/>
          <w:szCs w:val="32"/>
          <w:highlight w:val="none"/>
        </w:rPr>
      </w:pPr>
    </w:p>
    <w:p w14:paraId="439ED002">
      <w:pPr>
        <w:ind w:firstLine="3855" w:firstLineChars="1200"/>
        <w:rPr>
          <w:rFonts w:hint="eastAsia" w:ascii="宋体" w:hAnsi="宋体" w:cs="宋体"/>
          <w:b/>
          <w:bCs/>
          <w:color w:val="auto"/>
          <w:sz w:val="32"/>
          <w:szCs w:val="32"/>
          <w:highlight w:val="none"/>
        </w:rPr>
      </w:pPr>
    </w:p>
    <w:p w14:paraId="24BC75E1">
      <w:pPr>
        <w:ind w:firstLine="3855" w:firstLineChars="1200"/>
        <w:rPr>
          <w:rFonts w:hint="eastAsia" w:ascii="宋体" w:hAnsi="宋体" w:cs="宋体"/>
          <w:b/>
          <w:bCs/>
          <w:color w:val="auto"/>
          <w:sz w:val="32"/>
          <w:szCs w:val="32"/>
          <w:highlight w:val="none"/>
        </w:rPr>
      </w:pPr>
    </w:p>
    <w:p w14:paraId="6E128DDD">
      <w:pPr>
        <w:ind w:firstLine="3855" w:firstLineChars="1200"/>
        <w:rPr>
          <w:rFonts w:hint="eastAsia" w:ascii="宋体" w:hAnsi="宋体" w:cs="宋体"/>
          <w:b/>
          <w:bCs/>
          <w:color w:val="auto"/>
          <w:sz w:val="32"/>
          <w:szCs w:val="32"/>
          <w:highlight w:val="none"/>
        </w:rPr>
      </w:pPr>
    </w:p>
    <w:p w14:paraId="1A5C06D6">
      <w:pPr>
        <w:ind w:firstLine="3855" w:firstLineChars="1200"/>
        <w:rPr>
          <w:rFonts w:hint="eastAsia" w:ascii="宋体" w:hAnsi="宋体" w:cs="宋体"/>
          <w:b/>
          <w:bCs/>
          <w:color w:val="auto"/>
          <w:sz w:val="32"/>
          <w:szCs w:val="32"/>
          <w:highlight w:val="none"/>
        </w:rPr>
        <w:sectPr>
          <w:pgSz w:w="11907" w:h="16840"/>
          <w:pgMar w:top="1134" w:right="1134" w:bottom="1134" w:left="1418" w:header="851" w:footer="907" w:gutter="0"/>
          <w:pgNumType w:fmt="decimal"/>
          <w:cols w:space="1701" w:num="1"/>
          <w:titlePg/>
          <w:docGrid w:linePitch="360" w:charSpace="0"/>
        </w:sectPr>
      </w:pPr>
    </w:p>
    <w:p w14:paraId="1992B8A6">
      <w:pPr>
        <w:ind w:firstLine="3855" w:firstLineChars="1200"/>
        <w:rPr>
          <w:rFonts w:ascii="宋体" w:hAnsi="宋体" w:cs="宋体"/>
          <w:b/>
          <w:bCs/>
          <w:color w:val="auto"/>
          <w:sz w:val="32"/>
          <w:szCs w:val="32"/>
          <w:highlight w:val="none"/>
        </w:rPr>
      </w:pPr>
      <w:r>
        <w:rPr>
          <w:rFonts w:hint="eastAsia" w:ascii="宋体" w:hAnsi="宋体" w:cs="宋体"/>
          <w:b/>
          <w:bCs/>
          <w:color w:val="auto"/>
          <w:sz w:val="32"/>
          <w:szCs w:val="32"/>
          <w:highlight w:val="none"/>
        </w:rPr>
        <w:t>质疑函范本</w:t>
      </w:r>
    </w:p>
    <w:p w14:paraId="2CC26783">
      <w:pPr>
        <w:spacing w:before="290" w:line="360" w:lineRule="auto"/>
        <w:rPr>
          <w:rFonts w:ascii="宋体" w:hAnsi="宋体" w:cs="宋体"/>
          <w:color w:val="auto"/>
          <w:sz w:val="24"/>
          <w:highlight w:val="none"/>
        </w:rPr>
      </w:pPr>
      <w:r>
        <w:rPr>
          <w:rFonts w:hint="eastAsia" w:ascii="宋体" w:hAnsi="宋体" w:cs="宋体"/>
          <w:color w:val="auto"/>
          <w:sz w:val="24"/>
          <w:highlight w:val="none"/>
        </w:rPr>
        <w:t>一、质疑供应商基本信息</w:t>
      </w:r>
    </w:p>
    <w:p w14:paraId="3909D0B3">
      <w:pPr>
        <w:spacing w:line="360" w:lineRule="auto"/>
        <w:rPr>
          <w:rFonts w:ascii="宋体" w:hAnsi="宋体" w:cs="宋体"/>
          <w:color w:val="auto"/>
          <w:sz w:val="24"/>
          <w:highlight w:val="none"/>
        </w:rPr>
      </w:pPr>
      <w:r>
        <w:rPr>
          <w:rFonts w:hint="eastAsia" w:ascii="宋体" w:hAnsi="宋体" w:cs="宋体"/>
          <w:color w:val="auto"/>
          <w:sz w:val="24"/>
          <w:highlight w:val="none"/>
        </w:rPr>
        <w:t>质疑供应商：</w:t>
      </w:r>
      <w:r>
        <w:rPr>
          <w:rFonts w:hint="eastAsia" w:ascii="宋体" w:hAnsi="宋体" w:cs="宋体"/>
          <w:color w:val="auto"/>
          <w:sz w:val="24"/>
          <w:highlight w:val="none"/>
          <w:u w:val="single"/>
        </w:rPr>
        <w:t xml:space="preserve">            </w:t>
      </w:r>
    </w:p>
    <w:p w14:paraId="48984123">
      <w:pPr>
        <w:spacing w:line="360" w:lineRule="auto"/>
        <w:rPr>
          <w:rFonts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single"/>
        </w:rPr>
        <w:t xml:space="preserve">        </w:t>
      </w:r>
    </w:p>
    <w:p w14:paraId="1407BAF4">
      <w:pPr>
        <w:spacing w:line="360" w:lineRule="auto"/>
        <w:rPr>
          <w:rFonts w:ascii="宋体" w:hAnsi="宋体" w:cs="宋体"/>
          <w:color w:val="auto"/>
          <w:sz w:val="24"/>
          <w:highlight w:val="none"/>
        </w:rPr>
      </w:pPr>
      <w:r>
        <w:rPr>
          <w:rFonts w:hint="eastAsia" w:ascii="宋体" w:hAnsi="宋体" w:cs="宋体"/>
          <w:color w:val="auto"/>
          <w:sz w:val="24"/>
          <w:highlight w:val="none"/>
        </w:rPr>
        <w:t>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p>
    <w:p w14:paraId="079BD0F3">
      <w:pPr>
        <w:spacing w:line="360" w:lineRule="auto"/>
        <w:rPr>
          <w:rFonts w:ascii="宋体" w:hAnsi="宋体" w:cs="宋体"/>
          <w:color w:val="auto"/>
          <w:sz w:val="24"/>
          <w:highlight w:val="none"/>
        </w:rPr>
      </w:pPr>
      <w:r>
        <w:rPr>
          <w:rFonts w:hint="eastAsia" w:ascii="宋体" w:hAnsi="宋体" w:cs="宋体"/>
          <w:color w:val="auto"/>
          <w:sz w:val="24"/>
          <w:highlight w:val="none"/>
        </w:rPr>
        <w:t>授权代表：</w:t>
      </w:r>
      <w:r>
        <w:rPr>
          <w:rFonts w:hint="eastAsia" w:ascii="宋体" w:hAnsi="宋体" w:cs="宋体"/>
          <w:color w:val="auto"/>
          <w:sz w:val="24"/>
          <w:highlight w:val="none"/>
          <w:u w:val="single"/>
        </w:rPr>
        <w:t xml:space="preserve">             </w:t>
      </w:r>
    </w:p>
    <w:p w14:paraId="7FABB77D">
      <w:pPr>
        <w:spacing w:line="360" w:lineRule="auto"/>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p>
    <w:p w14:paraId="79AB45F8">
      <w:pPr>
        <w:spacing w:line="360" w:lineRule="auto"/>
        <w:rPr>
          <w:rFonts w:ascii="宋体" w:hAnsi="宋体" w:cs="宋体"/>
          <w:color w:val="auto"/>
          <w:sz w:val="24"/>
          <w:highlight w:val="none"/>
        </w:rPr>
      </w:pPr>
      <w:r>
        <w:rPr>
          <w:rFonts w:hint="eastAsia" w:ascii="宋体" w:hAnsi="宋体" w:cs="宋体"/>
          <w:color w:val="auto"/>
          <w:sz w:val="24"/>
          <w:highlight w:val="none"/>
        </w:rPr>
        <w:t>地址： </w:t>
      </w:r>
      <w:r>
        <w:rPr>
          <w:rFonts w:hint="eastAsia" w:ascii="宋体" w:hAnsi="宋体" w:cs="宋体"/>
          <w:color w:val="auto"/>
          <w:sz w:val="24"/>
          <w:highlight w:val="none"/>
          <w:u w:val="single"/>
        </w:rPr>
        <w:t>       </w:t>
      </w:r>
      <w:r>
        <w:rPr>
          <w:rFonts w:hint="eastAsia" w:ascii="宋体" w:hAnsi="宋体" w:cs="宋体"/>
          <w:color w:val="auto"/>
          <w:sz w:val="24"/>
          <w:highlight w:val="none"/>
        </w:rPr>
        <w:t>邮编：</w:t>
      </w:r>
      <w:r>
        <w:rPr>
          <w:rFonts w:hint="eastAsia" w:ascii="宋体" w:hAnsi="宋体" w:cs="宋体"/>
          <w:color w:val="auto"/>
          <w:sz w:val="24"/>
          <w:highlight w:val="none"/>
          <w:u w:val="single"/>
        </w:rPr>
        <w:t xml:space="preserve">             </w:t>
      </w:r>
    </w:p>
    <w:p w14:paraId="3AA83C32">
      <w:pPr>
        <w:spacing w:line="360" w:lineRule="auto"/>
        <w:rPr>
          <w:rFonts w:ascii="宋体" w:hAnsi="宋体" w:cs="宋体"/>
          <w:color w:val="auto"/>
          <w:sz w:val="24"/>
          <w:highlight w:val="none"/>
        </w:rPr>
      </w:pPr>
      <w:r>
        <w:rPr>
          <w:rFonts w:hint="eastAsia" w:ascii="宋体" w:hAnsi="宋体" w:cs="宋体"/>
          <w:color w:val="auto"/>
          <w:sz w:val="24"/>
          <w:highlight w:val="none"/>
        </w:rPr>
        <w:t>二、质疑项目基本情况</w:t>
      </w:r>
    </w:p>
    <w:p w14:paraId="631A22CD">
      <w:pPr>
        <w:spacing w:line="360" w:lineRule="auto"/>
        <w:rPr>
          <w:rFonts w:ascii="宋体" w:hAnsi="宋体" w:cs="宋体"/>
          <w:color w:val="auto"/>
          <w:sz w:val="24"/>
          <w:highlight w:val="none"/>
        </w:rPr>
      </w:pPr>
      <w:r>
        <w:rPr>
          <w:rFonts w:hint="eastAsia" w:ascii="宋体" w:hAnsi="宋体" w:cs="宋体"/>
          <w:color w:val="auto"/>
          <w:sz w:val="24"/>
          <w:highlight w:val="none"/>
        </w:rPr>
        <w:t>质疑项目的名称：</w:t>
      </w:r>
      <w:r>
        <w:rPr>
          <w:rFonts w:hint="eastAsia" w:ascii="宋体" w:hAnsi="宋体" w:cs="宋体"/>
          <w:color w:val="auto"/>
          <w:sz w:val="24"/>
          <w:highlight w:val="none"/>
          <w:u w:val="single"/>
        </w:rPr>
        <w:t xml:space="preserve">                </w:t>
      </w:r>
    </w:p>
    <w:p w14:paraId="7CB60E1A">
      <w:pPr>
        <w:spacing w:line="360" w:lineRule="auto"/>
        <w:rPr>
          <w:rFonts w:ascii="宋体" w:hAnsi="宋体" w:cs="宋体"/>
          <w:color w:val="auto"/>
          <w:sz w:val="24"/>
          <w:highlight w:val="none"/>
        </w:rPr>
      </w:pPr>
      <w:r>
        <w:rPr>
          <w:rFonts w:hint="eastAsia" w:ascii="宋体" w:hAnsi="宋体" w:cs="宋体"/>
          <w:color w:val="auto"/>
          <w:sz w:val="24"/>
          <w:highlight w:val="none"/>
        </w:rPr>
        <w:t>质疑项目的编号：</w:t>
      </w:r>
      <w:r>
        <w:rPr>
          <w:rFonts w:hint="eastAsia" w:ascii="宋体" w:hAnsi="宋体" w:cs="宋体"/>
          <w:color w:val="auto"/>
          <w:sz w:val="24"/>
          <w:highlight w:val="none"/>
          <w:u w:val="single"/>
        </w:rPr>
        <w:t xml:space="preserve">            </w:t>
      </w:r>
    </w:p>
    <w:p w14:paraId="6F47F068">
      <w:pPr>
        <w:spacing w:line="360" w:lineRule="auto"/>
        <w:rPr>
          <w:rFonts w:ascii="宋体" w:hAnsi="宋体" w:cs="宋体"/>
          <w:color w:val="auto"/>
          <w:sz w:val="24"/>
          <w:highlight w:val="none"/>
        </w:rPr>
      </w:pPr>
      <w:r>
        <w:rPr>
          <w:rFonts w:hint="eastAsia" w:ascii="宋体" w:hAnsi="宋体" w:cs="宋体"/>
          <w:color w:val="auto"/>
          <w:sz w:val="24"/>
          <w:highlight w:val="none"/>
        </w:rPr>
        <w:t>采购人名称：</w:t>
      </w:r>
      <w:r>
        <w:rPr>
          <w:rFonts w:hint="eastAsia" w:ascii="宋体" w:hAnsi="宋体" w:cs="宋体"/>
          <w:color w:val="auto"/>
          <w:sz w:val="24"/>
          <w:highlight w:val="none"/>
          <w:u w:val="single"/>
        </w:rPr>
        <w:t xml:space="preserve">               </w:t>
      </w:r>
    </w:p>
    <w:p w14:paraId="35DEB474">
      <w:pPr>
        <w:spacing w:line="360" w:lineRule="auto"/>
        <w:rPr>
          <w:rFonts w:ascii="宋体" w:hAnsi="宋体" w:cs="宋体"/>
          <w:color w:val="auto"/>
          <w:sz w:val="24"/>
          <w:highlight w:val="none"/>
        </w:rPr>
      </w:pPr>
      <w:r>
        <w:rPr>
          <w:rFonts w:hint="eastAsia" w:ascii="宋体" w:hAnsi="宋体" w:cs="宋体"/>
          <w:color w:val="auto"/>
          <w:sz w:val="24"/>
          <w:highlight w:val="none"/>
        </w:rPr>
        <w:t>采购文件获取日期：</w:t>
      </w:r>
      <w:r>
        <w:rPr>
          <w:rFonts w:hint="eastAsia" w:ascii="宋体" w:hAnsi="宋体" w:cs="宋体"/>
          <w:color w:val="auto"/>
          <w:sz w:val="24"/>
          <w:highlight w:val="none"/>
          <w:u w:val="single"/>
        </w:rPr>
        <w:t xml:space="preserve">                 </w:t>
      </w:r>
    </w:p>
    <w:p w14:paraId="3BBD848E">
      <w:pPr>
        <w:spacing w:line="360" w:lineRule="auto"/>
        <w:rPr>
          <w:rFonts w:ascii="宋体" w:hAnsi="宋体" w:cs="宋体"/>
          <w:color w:val="auto"/>
          <w:sz w:val="24"/>
          <w:highlight w:val="none"/>
        </w:rPr>
      </w:pPr>
      <w:r>
        <w:rPr>
          <w:rFonts w:hint="eastAsia" w:ascii="宋体" w:hAnsi="宋体" w:cs="宋体"/>
          <w:color w:val="auto"/>
          <w:sz w:val="24"/>
          <w:highlight w:val="none"/>
        </w:rPr>
        <w:t>三、质疑事项具体内容</w:t>
      </w:r>
    </w:p>
    <w:p w14:paraId="70932130">
      <w:pPr>
        <w:spacing w:line="360" w:lineRule="auto"/>
        <w:rPr>
          <w:rFonts w:ascii="宋体" w:hAnsi="宋体" w:cs="宋体"/>
          <w:color w:val="auto"/>
          <w:sz w:val="24"/>
          <w:highlight w:val="none"/>
        </w:rPr>
      </w:pPr>
      <w:r>
        <w:rPr>
          <w:rFonts w:hint="eastAsia" w:ascii="宋体" w:hAnsi="宋体" w:cs="宋体"/>
          <w:color w:val="auto"/>
          <w:sz w:val="24"/>
          <w:highlight w:val="none"/>
        </w:rPr>
        <w:t>质疑事项1：</w:t>
      </w:r>
      <w:r>
        <w:rPr>
          <w:rFonts w:hint="eastAsia" w:ascii="宋体" w:hAnsi="宋体" w:cs="宋体"/>
          <w:color w:val="auto"/>
          <w:sz w:val="24"/>
          <w:highlight w:val="none"/>
          <w:u w:val="single"/>
        </w:rPr>
        <w:t xml:space="preserve">                </w:t>
      </w:r>
    </w:p>
    <w:p w14:paraId="576D13F7">
      <w:pPr>
        <w:spacing w:line="360" w:lineRule="auto"/>
        <w:rPr>
          <w:rFonts w:ascii="宋体" w:hAnsi="宋体" w:cs="宋体"/>
          <w:color w:val="auto"/>
          <w:sz w:val="24"/>
          <w:highlight w:val="none"/>
        </w:rPr>
      </w:pPr>
      <w:r>
        <w:rPr>
          <w:rFonts w:hint="eastAsia" w:ascii="宋体" w:hAnsi="宋体" w:cs="宋体"/>
          <w:color w:val="auto"/>
          <w:sz w:val="24"/>
          <w:highlight w:val="none"/>
        </w:rPr>
        <w:t>事实依据：</w:t>
      </w:r>
      <w:r>
        <w:rPr>
          <w:rFonts w:hint="eastAsia" w:ascii="宋体" w:hAnsi="宋体" w:cs="宋体"/>
          <w:color w:val="auto"/>
          <w:sz w:val="24"/>
          <w:highlight w:val="none"/>
          <w:u w:val="single"/>
        </w:rPr>
        <w:t xml:space="preserve">             </w:t>
      </w:r>
    </w:p>
    <w:p w14:paraId="0EA3C95E">
      <w:pPr>
        <w:spacing w:line="360" w:lineRule="auto"/>
        <w:rPr>
          <w:rFonts w:ascii="宋体" w:hAnsi="宋体" w:cs="宋体"/>
          <w:color w:val="auto"/>
          <w:sz w:val="24"/>
          <w:highlight w:val="none"/>
        </w:rPr>
      </w:pPr>
      <w:r>
        <w:rPr>
          <w:rFonts w:hint="eastAsia" w:ascii="宋体" w:hAnsi="宋体" w:cs="宋体"/>
          <w:color w:val="auto"/>
          <w:sz w:val="24"/>
          <w:highlight w:val="none"/>
        </w:rPr>
        <w:t>法律依据：</w:t>
      </w:r>
      <w:r>
        <w:rPr>
          <w:rFonts w:hint="eastAsia" w:ascii="宋体" w:hAnsi="宋体" w:cs="宋体"/>
          <w:color w:val="auto"/>
          <w:sz w:val="24"/>
          <w:highlight w:val="none"/>
          <w:u w:val="single"/>
        </w:rPr>
        <w:t xml:space="preserve">                   </w:t>
      </w:r>
    </w:p>
    <w:p w14:paraId="3C70DE6F">
      <w:pPr>
        <w:spacing w:line="360" w:lineRule="auto"/>
        <w:rPr>
          <w:rFonts w:ascii="宋体" w:hAnsi="宋体" w:cs="宋体"/>
          <w:color w:val="auto"/>
          <w:sz w:val="24"/>
          <w:highlight w:val="none"/>
        </w:rPr>
      </w:pPr>
      <w:r>
        <w:rPr>
          <w:rFonts w:hint="eastAsia" w:ascii="宋体" w:hAnsi="宋体" w:cs="宋体"/>
          <w:color w:val="auto"/>
          <w:sz w:val="24"/>
          <w:highlight w:val="none"/>
        </w:rPr>
        <w:t>质疑事项2</w:t>
      </w:r>
    </w:p>
    <w:p w14:paraId="51122682">
      <w:pPr>
        <w:spacing w:line="360" w:lineRule="auto"/>
        <w:rPr>
          <w:rFonts w:ascii="宋体" w:hAnsi="宋体" w:cs="宋体"/>
          <w:color w:val="auto"/>
          <w:sz w:val="24"/>
          <w:highlight w:val="none"/>
        </w:rPr>
      </w:pPr>
      <w:r>
        <w:rPr>
          <w:rFonts w:hint="eastAsia" w:ascii="宋体" w:hAnsi="宋体" w:cs="宋体"/>
          <w:color w:val="auto"/>
          <w:sz w:val="24"/>
          <w:highlight w:val="none"/>
        </w:rPr>
        <w:t>……</w:t>
      </w:r>
    </w:p>
    <w:p w14:paraId="405C2F6E">
      <w:pPr>
        <w:spacing w:line="360" w:lineRule="auto"/>
        <w:rPr>
          <w:rFonts w:ascii="宋体" w:hAnsi="宋体" w:cs="宋体"/>
          <w:color w:val="auto"/>
          <w:sz w:val="24"/>
          <w:highlight w:val="none"/>
        </w:rPr>
      </w:pPr>
      <w:r>
        <w:rPr>
          <w:rFonts w:hint="eastAsia" w:ascii="宋体" w:hAnsi="宋体" w:cs="宋体"/>
          <w:color w:val="auto"/>
          <w:sz w:val="24"/>
          <w:highlight w:val="none"/>
        </w:rPr>
        <w:t>四、与质疑事项相关的质疑请求</w:t>
      </w:r>
    </w:p>
    <w:p w14:paraId="2B945F83">
      <w:pPr>
        <w:spacing w:line="360" w:lineRule="auto"/>
        <w:rPr>
          <w:rFonts w:ascii="宋体" w:hAnsi="宋体" w:cs="宋体"/>
          <w:color w:val="auto"/>
          <w:sz w:val="24"/>
          <w:highlight w:val="none"/>
        </w:rPr>
      </w:pPr>
      <w:r>
        <w:rPr>
          <w:rFonts w:hint="eastAsia" w:ascii="宋体" w:hAnsi="宋体" w:cs="宋体"/>
          <w:color w:val="auto"/>
          <w:sz w:val="24"/>
          <w:highlight w:val="none"/>
        </w:rPr>
        <w:t>请求：</w:t>
      </w:r>
      <w:r>
        <w:rPr>
          <w:rFonts w:hint="eastAsia" w:ascii="宋体" w:hAnsi="宋体" w:cs="宋体"/>
          <w:color w:val="auto"/>
          <w:sz w:val="24"/>
          <w:highlight w:val="none"/>
          <w:u w:val="single"/>
        </w:rPr>
        <w:t>  </w:t>
      </w:r>
    </w:p>
    <w:p w14:paraId="42D1C888">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签字(签章)：                   </w:t>
      </w:r>
    </w:p>
    <w:p w14:paraId="7620E22E">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公章：                      </w:t>
      </w:r>
    </w:p>
    <w:p w14:paraId="6691E463">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p>
    <w:p w14:paraId="05F3968A">
      <w:pPr>
        <w:spacing w:line="360" w:lineRule="auto"/>
        <w:rPr>
          <w:rFonts w:ascii="宋体" w:hAnsi="宋体" w:cs="宋体"/>
          <w:b/>
          <w:bCs/>
          <w:color w:val="auto"/>
          <w:sz w:val="24"/>
          <w:highlight w:val="none"/>
        </w:rPr>
      </w:pPr>
    </w:p>
    <w:p w14:paraId="6CE2E72D">
      <w:pPr>
        <w:spacing w:line="360" w:lineRule="auto"/>
        <w:rPr>
          <w:rFonts w:ascii="宋体" w:hAnsi="宋体" w:cs="宋体"/>
          <w:b/>
          <w:bCs/>
          <w:color w:val="auto"/>
          <w:sz w:val="24"/>
          <w:highlight w:val="none"/>
        </w:rPr>
      </w:pPr>
    </w:p>
    <w:p w14:paraId="57CB8848">
      <w:pPr>
        <w:spacing w:line="360" w:lineRule="auto"/>
        <w:rPr>
          <w:rFonts w:ascii="宋体" w:hAnsi="宋体" w:cs="宋体"/>
          <w:b/>
          <w:bCs/>
          <w:color w:val="auto"/>
          <w:sz w:val="24"/>
          <w:highlight w:val="none"/>
        </w:rPr>
      </w:pPr>
    </w:p>
    <w:p w14:paraId="36381164">
      <w:pPr>
        <w:spacing w:line="360" w:lineRule="auto"/>
        <w:rPr>
          <w:rFonts w:ascii="宋体" w:hAnsi="宋体" w:cs="宋体"/>
          <w:b/>
          <w:bCs/>
          <w:color w:val="auto"/>
          <w:sz w:val="24"/>
          <w:highlight w:val="none"/>
        </w:rPr>
      </w:pPr>
    </w:p>
    <w:p w14:paraId="1FFFFE00">
      <w:pPr>
        <w:spacing w:line="360" w:lineRule="auto"/>
        <w:rPr>
          <w:rFonts w:ascii="宋体" w:hAnsi="宋体" w:cs="宋体"/>
          <w:b/>
          <w:bCs/>
          <w:color w:val="auto"/>
          <w:sz w:val="24"/>
          <w:highlight w:val="none"/>
        </w:rPr>
      </w:pPr>
    </w:p>
    <w:p w14:paraId="3AC00338">
      <w:pPr>
        <w:spacing w:line="360" w:lineRule="auto"/>
        <w:rPr>
          <w:rFonts w:ascii="宋体" w:hAnsi="宋体" w:cs="宋体"/>
          <w:b/>
          <w:bCs/>
          <w:color w:val="auto"/>
          <w:sz w:val="24"/>
          <w:highlight w:val="none"/>
        </w:rPr>
      </w:pPr>
    </w:p>
    <w:p w14:paraId="73483E2D">
      <w:pPr>
        <w:spacing w:line="360" w:lineRule="auto"/>
        <w:rPr>
          <w:rFonts w:ascii="宋体" w:hAnsi="宋体" w:cs="宋体"/>
          <w:b/>
          <w:bCs/>
          <w:color w:val="auto"/>
          <w:sz w:val="24"/>
          <w:highlight w:val="none"/>
        </w:rPr>
      </w:pPr>
    </w:p>
    <w:p w14:paraId="35864573">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质疑函制作说明：</w:t>
      </w:r>
    </w:p>
    <w:p w14:paraId="7B23256A">
      <w:pPr>
        <w:widowControl/>
        <w:spacing w:line="360" w:lineRule="auto"/>
        <w:ind w:firstLine="67"/>
        <w:jc w:val="left"/>
        <w:rPr>
          <w:rFonts w:ascii="宋体" w:hAnsi="宋体" w:cs="宋体"/>
          <w:color w:val="auto"/>
          <w:sz w:val="24"/>
          <w:highlight w:val="none"/>
        </w:rPr>
      </w:pPr>
      <w:r>
        <w:rPr>
          <w:rFonts w:hint="eastAsia" w:ascii="宋体" w:hAnsi="宋体" w:cs="宋体"/>
          <w:color w:val="auto"/>
          <w:sz w:val="24"/>
          <w:highlight w:val="none"/>
        </w:rPr>
        <w:t>1.供应商提出质疑时，应提交质疑函和必要的证明材料。</w:t>
      </w:r>
    </w:p>
    <w:p w14:paraId="0E5F4F25">
      <w:pPr>
        <w:widowControl/>
        <w:spacing w:line="360" w:lineRule="auto"/>
        <w:ind w:firstLine="67"/>
        <w:jc w:val="left"/>
        <w:rPr>
          <w:rFonts w:ascii="宋体" w:hAnsi="宋体" w:cs="宋体"/>
          <w:color w:val="auto"/>
          <w:sz w:val="24"/>
          <w:highlight w:val="none"/>
        </w:rPr>
      </w:pPr>
      <w:r>
        <w:rPr>
          <w:rFonts w:hint="eastAsia" w:ascii="宋体" w:hAnsi="宋体" w:cs="宋体"/>
          <w:color w:val="auto"/>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96BE6D3">
      <w:pPr>
        <w:widowControl/>
        <w:spacing w:line="360" w:lineRule="auto"/>
        <w:ind w:firstLine="67"/>
        <w:jc w:val="left"/>
        <w:rPr>
          <w:rFonts w:ascii="宋体" w:hAnsi="宋体" w:cs="宋体"/>
          <w:color w:val="auto"/>
          <w:sz w:val="24"/>
          <w:highlight w:val="none"/>
        </w:rPr>
      </w:pPr>
      <w:r>
        <w:rPr>
          <w:rFonts w:hint="eastAsia" w:ascii="宋体" w:hAnsi="宋体" w:cs="宋体"/>
          <w:color w:val="auto"/>
          <w:sz w:val="24"/>
          <w:highlight w:val="none"/>
        </w:rPr>
        <w:t>3.质疑供应商若对项目的某一分包进行质疑，质疑函中应列明具体分包号。</w:t>
      </w:r>
    </w:p>
    <w:p w14:paraId="3B83292F">
      <w:pPr>
        <w:widowControl/>
        <w:spacing w:line="360" w:lineRule="auto"/>
        <w:ind w:firstLine="67"/>
        <w:jc w:val="left"/>
        <w:rPr>
          <w:rFonts w:ascii="宋体" w:hAnsi="宋体" w:cs="宋体"/>
          <w:color w:val="auto"/>
          <w:sz w:val="24"/>
          <w:highlight w:val="none"/>
        </w:rPr>
      </w:pPr>
      <w:r>
        <w:rPr>
          <w:rFonts w:hint="eastAsia" w:ascii="宋体" w:hAnsi="宋体" w:cs="宋体"/>
          <w:color w:val="auto"/>
          <w:sz w:val="24"/>
          <w:highlight w:val="none"/>
        </w:rPr>
        <w:t>4.质疑函的质疑事项应具体、明确，并有必要的事实依据和法律依据。</w:t>
      </w:r>
    </w:p>
    <w:p w14:paraId="31CFC5B8">
      <w:pPr>
        <w:widowControl/>
        <w:spacing w:line="360" w:lineRule="auto"/>
        <w:ind w:firstLine="67"/>
        <w:jc w:val="left"/>
        <w:rPr>
          <w:rFonts w:ascii="宋体" w:hAnsi="宋体" w:cs="宋体"/>
          <w:color w:val="auto"/>
          <w:sz w:val="24"/>
          <w:highlight w:val="none"/>
        </w:rPr>
      </w:pPr>
      <w:r>
        <w:rPr>
          <w:rFonts w:hint="eastAsia" w:ascii="宋体" w:hAnsi="宋体" w:cs="宋体"/>
          <w:color w:val="auto"/>
          <w:sz w:val="24"/>
          <w:highlight w:val="none"/>
        </w:rPr>
        <w:t>5.质疑函的质疑请求应与质疑事项相关。</w:t>
      </w:r>
    </w:p>
    <w:p w14:paraId="0AE0EEED">
      <w:pPr>
        <w:widowControl/>
        <w:spacing w:line="360" w:lineRule="auto"/>
        <w:ind w:firstLine="67"/>
        <w:jc w:val="left"/>
        <w:rPr>
          <w:rFonts w:ascii="宋体" w:hAnsi="宋体" w:cs="宋体"/>
          <w:color w:val="auto"/>
          <w:sz w:val="24"/>
          <w:highlight w:val="none"/>
        </w:rPr>
      </w:pPr>
      <w:r>
        <w:rPr>
          <w:rFonts w:hint="eastAsia" w:ascii="宋体" w:hAnsi="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723AADB8">
      <w:pPr>
        <w:spacing w:line="360" w:lineRule="auto"/>
        <w:ind w:firstLine="67"/>
        <w:rPr>
          <w:rFonts w:ascii="宋体" w:hAnsi="宋体" w:cs="宋体"/>
          <w:color w:val="auto"/>
          <w:sz w:val="24"/>
          <w:highlight w:val="none"/>
        </w:rPr>
      </w:pPr>
      <w:r>
        <w:rPr>
          <w:rFonts w:ascii="宋体" w:hAnsi="宋体" w:cs="宋体"/>
          <w:color w:val="auto"/>
          <w:sz w:val="24"/>
          <w:highlight w:val="none"/>
        </w:rPr>
        <w:t> </w:t>
      </w:r>
    </w:p>
    <w:p w14:paraId="502771D1">
      <w:pPr>
        <w:spacing w:line="360" w:lineRule="auto"/>
        <w:ind w:firstLine="67"/>
        <w:rPr>
          <w:rFonts w:ascii="宋体" w:hAnsi="宋体" w:cs="宋体"/>
          <w:color w:val="auto"/>
          <w:sz w:val="24"/>
          <w:highlight w:val="none"/>
        </w:rPr>
      </w:pPr>
      <w:r>
        <w:rPr>
          <w:rFonts w:ascii="宋体" w:hAnsi="宋体" w:cs="宋体"/>
          <w:color w:val="auto"/>
          <w:sz w:val="24"/>
          <w:highlight w:val="none"/>
        </w:rPr>
        <w:t> </w:t>
      </w:r>
    </w:p>
    <w:p w14:paraId="14463013">
      <w:pPr>
        <w:ind w:firstLine="59"/>
        <w:rPr>
          <w:color w:val="auto"/>
          <w:highlight w:val="none"/>
        </w:rPr>
      </w:pPr>
    </w:p>
    <w:p w14:paraId="63AF17E0">
      <w:pPr>
        <w:rPr>
          <w:rFonts w:ascii="仿宋" w:hAnsi="仿宋" w:eastAsia="仿宋" w:cs="仿宋"/>
          <w:color w:val="auto"/>
          <w:highlight w:val="none"/>
        </w:rPr>
      </w:pPr>
    </w:p>
    <w:p w14:paraId="4F33D772">
      <w:pPr>
        <w:pStyle w:val="245"/>
        <w:overflowPunct w:val="0"/>
        <w:spacing w:line="360" w:lineRule="auto"/>
        <w:ind w:firstLine="480" w:firstLineChars="200"/>
        <w:rPr>
          <w:rFonts w:ascii="宋体" w:hAnsi="宋体"/>
          <w:bCs/>
          <w:color w:val="auto"/>
          <w:sz w:val="24"/>
          <w:szCs w:val="24"/>
          <w:highlight w:val="none"/>
        </w:rPr>
      </w:pPr>
    </w:p>
    <w:p w14:paraId="12DD1FE9">
      <w:pPr>
        <w:spacing w:line="360" w:lineRule="auto"/>
        <w:contextualSpacing/>
        <w:rPr>
          <w:rFonts w:ascii="宋体" w:hAnsi="宋体" w:cs="宋体"/>
          <w:color w:val="auto"/>
          <w:sz w:val="24"/>
          <w:highlight w:val="none"/>
        </w:rPr>
      </w:pPr>
    </w:p>
    <w:p w14:paraId="3A87A562">
      <w:pPr>
        <w:rPr>
          <w:rFonts w:ascii="宋体" w:hAnsi="宋体" w:cs="宋体"/>
          <w:color w:val="auto"/>
          <w:sz w:val="24"/>
          <w:highlight w:val="none"/>
        </w:rPr>
      </w:pPr>
    </w:p>
    <w:sectPr>
      <w:pgSz w:w="11907" w:h="16840"/>
      <w:pgMar w:top="1134" w:right="1134" w:bottom="1134" w:left="1418" w:header="851" w:footer="907"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方正书宋_GBK">
    <w:altName w:val="微软雅黑"/>
    <w:panose1 w:val="03000509000000000000"/>
    <w:charset w:val="86"/>
    <w:family w:val="script"/>
    <w:pitch w:val="default"/>
    <w:sig w:usb0="00000000" w:usb1="00000000" w:usb2="00000010" w:usb3="00000000" w:csb0="00040000" w:csb1="00000000"/>
  </w:font>
  <w:font w:name="KSOF4C539D17">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50ECC">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16B9A">
    <w:pPr>
      <w:pStyle w:val="24"/>
      <w:tabs>
        <w:tab w:val="center" w:pos="4153"/>
        <w:tab w:val="clear" w:pos="7143"/>
      </w:tabs>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BFBA5">
    <w:pPr>
      <w:pStyle w:val="24"/>
      <w:tabs>
        <w:tab w:val="center" w:pos="4153"/>
        <w:tab w:val="right" w:pos="8306"/>
        <w:tab w:val="clear" w:pos="7143"/>
        <w:tab w:val="clear" w:pos="14287"/>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D85FB"/>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258AA">
    <w:pPr>
      <w:pStyle w:val="216"/>
      <w:ind w:firstLine="41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1C65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3B937C"/>
    <w:multiLevelType w:val="singleLevel"/>
    <w:tmpl w:val="873B937C"/>
    <w:lvl w:ilvl="0" w:tentative="0">
      <w:start w:val="5"/>
      <w:numFmt w:val="decimal"/>
      <w:suff w:val="nothing"/>
      <w:lvlText w:val="（%1）"/>
      <w:lvlJc w:val="left"/>
    </w:lvl>
  </w:abstractNum>
  <w:abstractNum w:abstractNumId="1">
    <w:nsid w:val="ACEEEFE8"/>
    <w:multiLevelType w:val="singleLevel"/>
    <w:tmpl w:val="ACEEEFE8"/>
    <w:lvl w:ilvl="0" w:tentative="0">
      <w:start w:val="14"/>
      <w:numFmt w:val="chineseCounting"/>
      <w:suff w:val="nothing"/>
      <w:lvlText w:val="%1、"/>
      <w:lvlJc w:val="left"/>
      <w:rPr>
        <w:rFonts w:hint="eastAsia"/>
      </w:rPr>
    </w:lvl>
  </w:abstractNum>
  <w:abstractNum w:abstractNumId="2">
    <w:nsid w:val="B5E306ED"/>
    <w:multiLevelType w:val="multilevel"/>
    <w:tmpl w:val="B5E306ED"/>
    <w:lvl w:ilvl="0" w:tentative="0">
      <w:start w:val="1"/>
      <w:numFmt w:val="decimalEnclosedCircle"/>
      <w:lvlText w:val="%1"/>
      <w:lvlJc w:val="left"/>
      <w:pPr>
        <w:tabs>
          <w:tab w:val="left" w:pos="1240"/>
        </w:tabs>
        <w:ind w:left="1240" w:hanging="360"/>
      </w:pPr>
    </w:lvl>
    <w:lvl w:ilvl="1" w:tentative="0">
      <w:start w:val="1"/>
      <w:numFmt w:val="lowerLetter"/>
      <w:lvlText w:val="%2)"/>
      <w:lvlJc w:val="left"/>
      <w:pPr>
        <w:tabs>
          <w:tab w:val="left" w:pos="1720"/>
        </w:tabs>
        <w:ind w:left="1720" w:hanging="420"/>
      </w:pPr>
    </w:lvl>
    <w:lvl w:ilvl="2" w:tentative="0">
      <w:start w:val="1"/>
      <w:numFmt w:val="lowerRoman"/>
      <w:lvlText w:val="%3."/>
      <w:lvlJc w:val="right"/>
      <w:pPr>
        <w:tabs>
          <w:tab w:val="left" w:pos="2140"/>
        </w:tabs>
        <w:ind w:left="2140" w:hanging="420"/>
      </w:pPr>
    </w:lvl>
    <w:lvl w:ilvl="3" w:tentative="0">
      <w:start w:val="1"/>
      <w:numFmt w:val="decimal"/>
      <w:lvlText w:val="%4."/>
      <w:lvlJc w:val="left"/>
      <w:pPr>
        <w:tabs>
          <w:tab w:val="left" w:pos="2560"/>
        </w:tabs>
        <w:ind w:left="2560" w:hanging="420"/>
      </w:pPr>
    </w:lvl>
    <w:lvl w:ilvl="4" w:tentative="0">
      <w:start w:val="1"/>
      <w:numFmt w:val="lowerLetter"/>
      <w:lvlText w:val="%5)"/>
      <w:lvlJc w:val="left"/>
      <w:pPr>
        <w:tabs>
          <w:tab w:val="left" w:pos="2980"/>
        </w:tabs>
        <w:ind w:left="2980" w:hanging="420"/>
      </w:pPr>
    </w:lvl>
    <w:lvl w:ilvl="5" w:tentative="0">
      <w:start w:val="1"/>
      <w:numFmt w:val="lowerRoman"/>
      <w:lvlText w:val="%6."/>
      <w:lvlJc w:val="right"/>
      <w:pPr>
        <w:tabs>
          <w:tab w:val="left" w:pos="3400"/>
        </w:tabs>
        <w:ind w:left="3400" w:hanging="420"/>
      </w:pPr>
    </w:lvl>
    <w:lvl w:ilvl="6" w:tentative="0">
      <w:start w:val="1"/>
      <w:numFmt w:val="decimal"/>
      <w:lvlText w:val="%7."/>
      <w:lvlJc w:val="left"/>
      <w:pPr>
        <w:tabs>
          <w:tab w:val="left" w:pos="3820"/>
        </w:tabs>
        <w:ind w:left="3820" w:hanging="420"/>
      </w:pPr>
    </w:lvl>
    <w:lvl w:ilvl="7" w:tentative="0">
      <w:start w:val="1"/>
      <w:numFmt w:val="lowerLetter"/>
      <w:lvlText w:val="%8)"/>
      <w:lvlJc w:val="left"/>
      <w:pPr>
        <w:tabs>
          <w:tab w:val="left" w:pos="4240"/>
        </w:tabs>
        <w:ind w:left="4240" w:hanging="420"/>
      </w:pPr>
    </w:lvl>
    <w:lvl w:ilvl="8" w:tentative="0">
      <w:start w:val="1"/>
      <w:numFmt w:val="lowerRoman"/>
      <w:lvlText w:val="%9."/>
      <w:lvlJc w:val="right"/>
      <w:pPr>
        <w:tabs>
          <w:tab w:val="left" w:pos="4660"/>
        </w:tabs>
        <w:ind w:left="4660" w:hanging="420"/>
      </w:pPr>
    </w:lvl>
  </w:abstractNum>
  <w:abstractNum w:abstractNumId="3">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9467FCD"/>
    <w:multiLevelType w:val="singleLevel"/>
    <w:tmpl w:val="C9467FCD"/>
    <w:lvl w:ilvl="0" w:tentative="0">
      <w:start w:val="7"/>
      <w:numFmt w:val="chineseCounting"/>
      <w:suff w:val="nothing"/>
      <w:lvlText w:val="%1、"/>
      <w:lvlJc w:val="left"/>
      <w:rPr>
        <w:rFonts w:hint="eastAsia"/>
      </w:rPr>
    </w:lvl>
  </w:abstractNum>
  <w:abstractNum w:abstractNumId="5">
    <w:nsid w:val="1B5EE9C6"/>
    <w:multiLevelType w:val="singleLevel"/>
    <w:tmpl w:val="1B5EE9C6"/>
    <w:lvl w:ilvl="0" w:tentative="0">
      <w:start w:val="1"/>
      <w:numFmt w:val="chineseCounting"/>
      <w:suff w:val="space"/>
      <w:lvlText w:val="第%1章"/>
      <w:lvlJc w:val="left"/>
      <w:rPr>
        <w:rFonts w:hint="eastAsia"/>
      </w:rPr>
    </w:lvl>
  </w:abstractNum>
  <w:abstractNum w:abstractNumId="6">
    <w:nsid w:val="4F18A81B"/>
    <w:multiLevelType w:val="singleLevel"/>
    <w:tmpl w:val="4F18A81B"/>
    <w:lvl w:ilvl="0" w:tentative="0">
      <w:start w:val="1"/>
      <w:numFmt w:val="chineseCounting"/>
      <w:suff w:val="nothing"/>
      <w:lvlText w:val="%1、"/>
      <w:lvlJc w:val="left"/>
      <w:rPr>
        <w:rFonts w:hint="eastAsia"/>
      </w:rPr>
    </w:lvl>
  </w:abstractNum>
  <w:num w:numId="1">
    <w:abstractNumId w:val="5"/>
  </w:num>
  <w:num w:numId="2">
    <w:abstractNumId w:val="4"/>
  </w:num>
  <w:num w:numId="3">
    <w:abstractNumId w:val="0"/>
  </w:num>
  <w:num w:numId="4">
    <w:abstractNumId w:val="3"/>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jNjdlNDVjZTYzMzg4YWE1MjJjNDA0NzEwZWU0MzUifQ=="/>
  </w:docVars>
  <w:rsids>
    <w:rsidRoot w:val="00665731"/>
    <w:rsid w:val="00033F24"/>
    <w:rsid w:val="00052600"/>
    <w:rsid w:val="00113266"/>
    <w:rsid w:val="001A65AF"/>
    <w:rsid w:val="001F172F"/>
    <w:rsid w:val="001F38C4"/>
    <w:rsid w:val="001F449C"/>
    <w:rsid w:val="00246FBF"/>
    <w:rsid w:val="002A72D4"/>
    <w:rsid w:val="002E21EF"/>
    <w:rsid w:val="00362134"/>
    <w:rsid w:val="00455A1E"/>
    <w:rsid w:val="00493C40"/>
    <w:rsid w:val="00494E5D"/>
    <w:rsid w:val="004A23BC"/>
    <w:rsid w:val="004A403B"/>
    <w:rsid w:val="004F7849"/>
    <w:rsid w:val="0052072C"/>
    <w:rsid w:val="00542CA5"/>
    <w:rsid w:val="005E1F77"/>
    <w:rsid w:val="00663BCB"/>
    <w:rsid w:val="00665731"/>
    <w:rsid w:val="006B2371"/>
    <w:rsid w:val="00717EA2"/>
    <w:rsid w:val="00791D3F"/>
    <w:rsid w:val="007A498F"/>
    <w:rsid w:val="007B0F67"/>
    <w:rsid w:val="007D7141"/>
    <w:rsid w:val="007F3031"/>
    <w:rsid w:val="007F3D47"/>
    <w:rsid w:val="00835E77"/>
    <w:rsid w:val="0087587D"/>
    <w:rsid w:val="00943D56"/>
    <w:rsid w:val="009D46F8"/>
    <w:rsid w:val="00AB6CFF"/>
    <w:rsid w:val="00AC2EF7"/>
    <w:rsid w:val="00AC7E90"/>
    <w:rsid w:val="00AF7DC6"/>
    <w:rsid w:val="00B1078A"/>
    <w:rsid w:val="00BE7E35"/>
    <w:rsid w:val="00C349AE"/>
    <w:rsid w:val="00CC504F"/>
    <w:rsid w:val="00D1224E"/>
    <w:rsid w:val="00DA5E21"/>
    <w:rsid w:val="00EA592F"/>
    <w:rsid w:val="00EE3E32"/>
    <w:rsid w:val="00F50035"/>
    <w:rsid w:val="00FB0B0F"/>
    <w:rsid w:val="00FB4FE1"/>
    <w:rsid w:val="00FD2AE8"/>
    <w:rsid w:val="011E2B8B"/>
    <w:rsid w:val="01B20A23"/>
    <w:rsid w:val="026D457B"/>
    <w:rsid w:val="02CB4512"/>
    <w:rsid w:val="03194852"/>
    <w:rsid w:val="036A2914"/>
    <w:rsid w:val="04425FE9"/>
    <w:rsid w:val="04655859"/>
    <w:rsid w:val="0469769B"/>
    <w:rsid w:val="057667D6"/>
    <w:rsid w:val="059F720B"/>
    <w:rsid w:val="05C50C80"/>
    <w:rsid w:val="05E83EA0"/>
    <w:rsid w:val="06A71378"/>
    <w:rsid w:val="06AB07DC"/>
    <w:rsid w:val="074F7CC3"/>
    <w:rsid w:val="083D5469"/>
    <w:rsid w:val="08594C1F"/>
    <w:rsid w:val="092D370C"/>
    <w:rsid w:val="09AB09AA"/>
    <w:rsid w:val="0A3D4581"/>
    <w:rsid w:val="0A435B26"/>
    <w:rsid w:val="0A667259"/>
    <w:rsid w:val="0ADB51EC"/>
    <w:rsid w:val="0BB05869"/>
    <w:rsid w:val="0BF50178"/>
    <w:rsid w:val="0BF55944"/>
    <w:rsid w:val="0C97075B"/>
    <w:rsid w:val="0CA41742"/>
    <w:rsid w:val="0D2C5EDD"/>
    <w:rsid w:val="0D61081D"/>
    <w:rsid w:val="0E4709CC"/>
    <w:rsid w:val="0E4D3F88"/>
    <w:rsid w:val="0EB530A8"/>
    <w:rsid w:val="0F037209"/>
    <w:rsid w:val="0F8179A9"/>
    <w:rsid w:val="10976DD1"/>
    <w:rsid w:val="113408AB"/>
    <w:rsid w:val="115D3ED7"/>
    <w:rsid w:val="12F11306"/>
    <w:rsid w:val="13FA41EA"/>
    <w:rsid w:val="13FD1907"/>
    <w:rsid w:val="1444556F"/>
    <w:rsid w:val="14757D15"/>
    <w:rsid w:val="14C14068"/>
    <w:rsid w:val="15FC4633"/>
    <w:rsid w:val="16023A61"/>
    <w:rsid w:val="161A4984"/>
    <w:rsid w:val="171C0F91"/>
    <w:rsid w:val="17BF6981"/>
    <w:rsid w:val="1885194F"/>
    <w:rsid w:val="18B51EF3"/>
    <w:rsid w:val="18C272A1"/>
    <w:rsid w:val="19C04D2A"/>
    <w:rsid w:val="1A567972"/>
    <w:rsid w:val="1ABD40A5"/>
    <w:rsid w:val="1C3C0794"/>
    <w:rsid w:val="1CD31A7D"/>
    <w:rsid w:val="1CFF26CA"/>
    <w:rsid w:val="1D1117FE"/>
    <w:rsid w:val="1DA52092"/>
    <w:rsid w:val="1DBC4C07"/>
    <w:rsid w:val="1E527288"/>
    <w:rsid w:val="1FA13FB3"/>
    <w:rsid w:val="1FA40CDB"/>
    <w:rsid w:val="20084133"/>
    <w:rsid w:val="20176DFC"/>
    <w:rsid w:val="20344F28"/>
    <w:rsid w:val="20822FA7"/>
    <w:rsid w:val="2097391D"/>
    <w:rsid w:val="20A5228D"/>
    <w:rsid w:val="20C15949"/>
    <w:rsid w:val="22203989"/>
    <w:rsid w:val="22360EA4"/>
    <w:rsid w:val="22B17C6D"/>
    <w:rsid w:val="22CF2CE6"/>
    <w:rsid w:val="248E1427"/>
    <w:rsid w:val="249A57CD"/>
    <w:rsid w:val="24E95119"/>
    <w:rsid w:val="25882E37"/>
    <w:rsid w:val="25C15E49"/>
    <w:rsid w:val="25C64874"/>
    <w:rsid w:val="26167587"/>
    <w:rsid w:val="273F48DE"/>
    <w:rsid w:val="276078C6"/>
    <w:rsid w:val="283D10D5"/>
    <w:rsid w:val="289A3BDF"/>
    <w:rsid w:val="299C5322"/>
    <w:rsid w:val="29B260BA"/>
    <w:rsid w:val="2AA25D02"/>
    <w:rsid w:val="2AFC71CF"/>
    <w:rsid w:val="2B610FBC"/>
    <w:rsid w:val="2BBE570E"/>
    <w:rsid w:val="2BD45A4F"/>
    <w:rsid w:val="2BED633D"/>
    <w:rsid w:val="2C077995"/>
    <w:rsid w:val="2CCF51D3"/>
    <w:rsid w:val="2CD45AC9"/>
    <w:rsid w:val="2DF22EBE"/>
    <w:rsid w:val="2E3A7749"/>
    <w:rsid w:val="2E4164CA"/>
    <w:rsid w:val="2E4F3758"/>
    <w:rsid w:val="2E51157F"/>
    <w:rsid w:val="2E8B49B7"/>
    <w:rsid w:val="2F441CFB"/>
    <w:rsid w:val="2F9D0C5E"/>
    <w:rsid w:val="2FC85D00"/>
    <w:rsid w:val="30850AA8"/>
    <w:rsid w:val="31287AAA"/>
    <w:rsid w:val="332B5D17"/>
    <w:rsid w:val="34813ACC"/>
    <w:rsid w:val="34FD4939"/>
    <w:rsid w:val="355E5E3D"/>
    <w:rsid w:val="35A56C04"/>
    <w:rsid w:val="35B9585C"/>
    <w:rsid w:val="365429DC"/>
    <w:rsid w:val="36C42098"/>
    <w:rsid w:val="3737359C"/>
    <w:rsid w:val="37B22CD1"/>
    <w:rsid w:val="393D26D0"/>
    <w:rsid w:val="39776BAE"/>
    <w:rsid w:val="397A79F8"/>
    <w:rsid w:val="3A2725E9"/>
    <w:rsid w:val="3A3375A8"/>
    <w:rsid w:val="3A6B03C2"/>
    <w:rsid w:val="3AF8067C"/>
    <w:rsid w:val="3BC344B9"/>
    <w:rsid w:val="3C5673C9"/>
    <w:rsid w:val="3C856348"/>
    <w:rsid w:val="3CA0550A"/>
    <w:rsid w:val="3CCE35B8"/>
    <w:rsid w:val="3CE257C4"/>
    <w:rsid w:val="3D192527"/>
    <w:rsid w:val="3D9B618F"/>
    <w:rsid w:val="3DBA3099"/>
    <w:rsid w:val="3DC52391"/>
    <w:rsid w:val="3F6521AC"/>
    <w:rsid w:val="3F706A8B"/>
    <w:rsid w:val="3FD2259D"/>
    <w:rsid w:val="40BE29BA"/>
    <w:rsid w:val="410343C1"/>
    <w:rsid w:val="41057B81"/>
    <w:rsid w:val="41206C2E"/>
    <w:rsid w:val="4155131E"/>
    <w:rsid w:val="4168326E"/>
    <w:rsid w:val="41E844F8"/>
    <w:rsid w:val="425863FC"/>
    <w:rsid w:val="42EB6AEA"/>
    <w:rsid w:val="42F64A3B"/>
    <w:rsid w:val="438F723E"/>
    <w:rsid w:val="43947908"/>
    <w:rsid w:val="44B042CE"/>
    <w:rsid w:val="45196317"/>
    <w:rsid w:val="454A3F62"/>
    <w:rsid w:val="456D7482"/>
    <w:rsid w:val="459313C2"/>
    <w:rsid w:val="45BC4EF4"/>
    <w:rsid w:val="45C01F09"/>
    <w:rsid w:val="46782A4B"/>
    <w:rsid w:val="46BB51AC"/>
    <w:rsid w:val="473C009B"/>
    <w:rsid w:val="47EC35F1"/>
    <w:rsid w:val="48344D8F"/>
    <w:rsid w:val="486A407E"/>
    <w:rsid w:val="498B355B"/>
    <w:rsid w:val="498C682C"/>
    <w:rsid w:val="49B81B0D"/>
    <w:rsid w:val="49D93A41"/>
    <w:rsid w:val="4B3F63AB"/>
    <w:rsid w:val="4B8C2120"/>
    <w:rsid w:val="4C4609F6"/>
    <w:rsid w:val="4C67169E"/>
    <w:rsid w:val="4CBC1C5F"/>
    <w:rsid w:val="4CF953AC"/>
    <w:rsid w:val="4D172984"/>
    <w:rsid w:val="4D654BA8"/>
    <w:rsid w:val="4E220AB5"/>
    <w:rsid w:val="4F7D641A"/>
    <w:rsid w:val="507130EA"/>
    <w:rsid w:val="50CE7F89"/>
    <w:rsid w:val="51FB2977"/>
    <w:rsid w:val="52045E38"/>
    <w:rsid w:val="52474704"/>
    <w:rsid w:val="529C6E33"/>
    <w:rsid w:val="52CD7B50"/>
    <w:rsid w:val="52D46E8B"/>
    <w:rsid w:val="52E33AC0"/>
    <w:rsid w:val="535F14FF"/>
    <w:rsid w:val="54F876CF"/>
    <w:rsid w:val="552B45EA"/>
    <w:rsid w:val="56BC65D2"/>
    <w:rsid w:val="57030BD5"/>
    <w:rsid w:val="57E51628"/>
    <w:rsid w:val="583C4227"/>
    <w:rsid w:val="584D04EC"/>
    <w:rsid w:val="5A6A36D7"/>
    <w:rsid w:val="5AA773ED"/>
    <w:rsid w:val="5B5103FF"/>
    <w:rsid w:val="5B6D486F"/>
    <w:rsid w:val="5BDE5ED0"/>
    <w:rsid w:val="5CC66222"/>
    <w:rsid w:val="5D0625A5"/>
    <w:rsid w:val="5D561505"/>
    <w:rsid w:val="5E1A2207"/>
    <w:rsid w:val="5E49509F"/>
    <w:rsid w:val="5E6B4292"/>
    <w:rsid w:val="5E783C56"/>
    <w:rsid w:val="5EDD0429"/>
    <w:rsid w:val="5F9A7BFD"/>
    <w:rsid w:val="607D38D0"/>
    <w:rsid w:val="612E684E"/>
    <w:rsid w:val="616F4722"/>
    <w:rsid w:val="62466526"/>
    <w:rsid w:val="650A659E"/>
    <w:rsid w:val="65616D6A"/>
    <w:rsid w:val="658D7283"/>
    <w:rsid w:val="66BE4C23"/>
    <w:rsid w:val="67CB72B2"/>
    <w:rsid w:val="68260A45"/>
    <w:rsid w:val="68513412"/>
    <w:rsid w:val="68E9105C"/>
    <w:rsid w:val="690A1E52"/>
    <w:rsid w:val="699B59C2"/>
    <w:rsid w:val="69E93C5A"/>
    <w:rsid w:val="6A0548C4"/>
    <w:rsid w:val="6A194EEC"/>
    <w:rsid w:val="6A433F90"/>
    <w:rsid w:val="6AFD4C15"/>
    <w:rsid w:val="6B0C56DD"/>
    <w:rsid w:val="6B1343BF"/>
    <w:rsid w:val="6B380ED2"/>
    <w:rsid w:val="6B4E6983"/>
    <w:rsid w:val="6B86772B"/>
    <w:rsid w:val="6C1F109A"/>
    <w:rsid w:val="6C372381"/>
    <w:rsid w:val="6DCC6945"/>
    <w:rsid w:val="6E65267E"/>
    <w:rsid w:val="6E90798D"/>
    <w:rsid w:val="6E9F6FDD"/>
    <w:rsid w:val="6EFC132A"/>
    <w:rsid w:val="6F4553A2"/>
    <w:rsid w:val="6F683873"/>
    <w:rsid w:val="700F3CEF"/>
    <w:rsid w:val="70E879C2"/>
    <w:rsid w:val="70FD74A1"/>
    <w:rsid w:val="716232DE"/>
    <w:rsid w:val="71EE5408"/>
    <w:rsid w:val="7205511E"/>
    <w:rsid w:val="759269A0"/>
    <w:rsid w:val="75A42B23"/>
    <w:rsid w:val="76CB35CF"/>
    <w:rsid w:val="789B3CB1"/>
    <w:rsid w:val="78B32C55"/>
    <w:rsid w:val="791E15F2"/>
    <w:rsid w:val="796D42AA"/>
    <w:rsid w:val="798B62BD"/>
    <w:rsid w:val="7C084EC0"/>
    <w:rsid w:val="7C5B5EBC"/>
    <w:rsid w:val="7CB7074A"/>
    <w:rsid w:val="7D410034"/>
    <w:rsid w:val="7D5429F4"/>
    <w:rsid w:val="7D730E24"/>
    <w:rsid w:val="7D8675FB"/>
    <w:rsid w:val="7D8D3474"/>
    <w:rsid w:val="7DE63BE5"/>
    <w:rsid w:val="7E3F1C43"/>
    <w:rsid w:val="7F126CAF"/>
    <w:rsid w:val="7FD71DB7"/>
    <w:rsid w:val="7FE61D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iPriority="0" w:semiHidden="0"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4"/>
      <w:lang w:val="en-US" w:eastAsia="zh-CN" w:bidi="ar-SA"/>
    </w:rPr>
  </w:style>
  <w:style w:type="paragraph" w:styleId="2">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4"/>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8"/>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te Heading"/>
    <w:basedOn w:val="1"/>
    <w:next w:val="1"/>
    <w:unhideWhenUsed/>
    <w:qFormat/>
    <w:uiPriority w:val="0"/>
    <w:pPr>
      <w:spacing w:line="360" w:lineRule="auto"/>
      <w:ind w:firstLine="480"/>
      <w:jc w:val="center"/>
    </w:pPr>
    <w:rPr>
      <w:rFonts w:ascii="Times New Roman" w:hAnsi="Times New Roman"/>
      <w:lang w:val="zh-CN"/>
    </w:rPr>
  </w:style>
  <w:style w:type="paragraph" w:styleId="13">
    <w:name w:val="Normal Indent"/>
    <w:basedOn w:val="1"/>
    <w:qFormat/>
    <w:uiPriority w:val="0"/>
    <w:pPr>
      <w:ind w:firstLine="420"/>
    </w:pPr>
    <w:rPr>
      <w:rFonts w:ascii="Times New Roman" w:hAnsi="Times New Roman"/>
      <w:sz w:val="20"/>
      <w:szCs w:val="20"/>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Body Text"/>
    <w:basedOn w:val="1"/>
    <w:next w:val="16"/>
    <w:qFormat/>
    <w:uiPriority w:val="0"/>
    <w:rPr>
      <w:rFonts w:ascii="楷体_GB2312" w:hAnsi="Arial" w:eastAsia="楷体_GB2312"/>
      <w:sz w:val="28"/>
      <w:szCs w:val="20"/>
    </w:rPr>
  </w:style>
  <w:style w:type="paragraph" w:styleId="16">
    <w:name w:val="toc 2"/>
    <w:basedOn w:val="1"/>
    <w:next w:val="1"/>
    <w:unhideWhenUsed/>
    <w:qFormat/>
    <w:uiPriority w:val="39"/>
    <w:pPr>
      <w:spacing w:after="57"/>
      <w:ind w:left="283"/>
    </w:pPr>
  </w:style>
  <w:style w:type="paragraph" w:styleId="17">
    <w:name w:val="Body Text Indent"/>
    <w:basedOn w:val="1"/>
    <w:qFormat/>
    <w:uiPriority w:val="0"/>
    <w:pPr>
      <w:spacing w:before="240" w:line="360" w:lineRule="auto"/>
      <w:ind w:firstLine="552" w:firstLineChars="263"/>
    </w:pPr>
    <w:rPr>
      <w:rFonts w:ascii="宋体" w:hAnsi="宋体"/>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next w:val="13"/>
    <w:qFormat/>
    <w:uiPriority w:val="0"/>
    <w:pPr>
      <w:tabs>
        <w:tab w:val="left" w:pos="5890"/>
        <w:tab w:val="left" w:leader="dot" w:pos="8108"/>
      </w:tabs>
      <w:spacing w:line="223" w:lineRule="auto"/>
      <w:ind w:firstLine="380"/>
    </w:pPr>
    <w:rPr>
      <w:rFonts w:ascii="宋体" w:hAnsi="Courier New"/>
      <w:color w:val="000000"/>
      <w:szCs w:val="20"/>
    </w:rPr>
  </w:style>
  <w:style w:type="paragraph" w:styleId="21">
    <w:name w:val="toc 8"/>
    <w:basedOn w:val="1"/>
    <w:next w:val="1"/>
    <w:unhideWhenUsed/>
    <w:qFormat/>
    <w:uiPriority w:val="39"/>
    <w:pPr>
      <w:spacing w:after="57"/>
      <w:ind w:left="1984"/>
    </w:pPr>
  </w:style>
  <w:style w:type="paragraph" w:styleId="22">
    <w:name w:val="Date"/>
    <w:basedOn w:val="1"/>
    <w:next w:val="1"/>
    <w:qFormat/>
    <w:uiPriority w:val="0"/>
    <w:pPr>
      <w:ind w:left="100" w:leftChars="2500"/>
    </w:pPr>
  </w:style>
  <w:style w:type="paragraph" w:styleId="23">
    <w:name w:val="endnote text"/>
    <w:basedOn w:val="1"/>
    <w:link w:val="196"/>
    <w:semiHidden/>
    <w:unhideWhenUsed/>
    <w:qFormat/>
    <w:uiPriority w:val="99"/>
    <w:rPr>
      <w:sz w:val="20"/>
    </w:rPr>
  </w:style>
  <w:style w:type="paragraph" w:styleId="24">
    <w:name w:val="footer"/>
    <w:basedOn w:val="1"/>
    <w:link w:val="69"/>
    <w:unhideWhenUsed/>
    <w:qFormat/>
    <w:uiPriority w:val="99"/>
    <w:pPr>
      <w:tabs>
        <w:tab w:val="center" w:pos="7143"/>
        <w:tab w:val="right" w:pos="14287"/>
      </w:tabs>
    </w:pPr>
  </w:style>
  <w:style w:type="paragraph" w:styleId="25">
    <w:name w:val="header"/>
    <w:basedOn w:val="1"/>
    <w:link w:val="67"/>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62"/>
    <w:qFormat/>
    <w:uiPriority w:val="11"/>
    <w:pPr>
      <w:spacing w:before="200" w:after="200"/>
    </w:pPr>
    <w:rPr>
      <w:sz w:val="24"/>
    </w:rPr>
  </w:style>
  <w:style w:type="paragraph" w:styleId="29">
    <w:name w:val="footnote text"/>
    <w:basedOn w:val="1"/>
    <w:link w:val="195"/>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pPr>
      <w:spacing w:beforeAutospacing="1" w:afterAutospacing="1"/>
      <w:jc w:val="left"/>
    </w:pPr>
    <w:rPr>
      <w:sz w:val="24"/>
    </w:rPr>
  </w:style>
  <w:style w:type="paragraph" w:styleId="34">
    <w:name w:val="Title"/>
    <w:basedOn w:val="1"/>
    <w:next w:val="1"/>
    <w:link w:val="61"/>
    <w:qFormat/>
    <w:uiPriority w:val="10"/>
    <w:pPr>
      <w:spacing w:before="300" w:after="200"/>
      <w:contextualSpacing/>
    </w:pPr>
    <w:rPr>
      <w:sz w:val="48"/>
      <w:szCs w:val="48"/>
    </w:rPr>
  </w:style>
  <w:style w:type="paragraph" w:styleId="35">
    <w:name w:val="Body Text First Indent"/>
    <w:basedOn w:val="15"/>
    <w:qFormat/>
    <w:uiPriority w:val="0"/>
    <w:pPr>
      <w:ind w:firstLine="420"/>
    </w:pPr>
    <w:rPr>
      <w:rFonts w:ascii="Verdana" w:hAnsi="Verdana"/>
      <w:szCs w:val="28"/>
      <w:lang w:eastAsia="en-US"/>
    </w:rPr>
  </w:style>
  <w:style w:type="paragraph" w:styleId="36">
    <w:name w:val="Body Text First Indent 2"/>
    <w:basedOn w:val="17"/>
    <w:unhideWhenUsed/>
    <w:qFormat/>
    <w:uiPriority w:val="99"/>
    <w:pPr>
      <w:ind w:firstLine="20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qFormat/>
    <w:uiPriority w:val="0"/>
    <w:rPr>
      <w:rFonts w:ascii="Times New Roman" w:hAnsi="Times New Roman" w:eastAsia="宋体" w:cs="Times New Roman"/>
    </w:rPr>
  </w:style>
  <w:style w:type="character" w:styleId="42">
    <w:name w:val="Hyperlink"/>
    <w:unhideWhenUsed/>
    <w:qFormat/>
    <w:uiPriority w:val="99"/>
    <w:rPr>
      <w:color w:val="0000FF"/>
      <w:u w:val="single"/>
    </w:rPr>
  </w:style>
  <w:style w:type="character" w:styleId="43">
    <w:name w:val="footnote reference"/>
    <w:unhideWhenUsed/>
    <w:qFormat/>
    <w:uiPriority w:val="99"/>
    <w:rPr>
      <w:vertAlign w:val="superscript"/>
    </w:rPr>
  </w:style>
  <w:style w:type="paragraph" w:customStyle="1" w:styleId="44">
    <w:name w:val="正文1"/>
    <w:next w:val="45"/>
    <w:qFormat/>
    <w:uiPriority w:val="0"/>
    <w:rPr>
      <w:rFonts w:hint="default" w:ascii="Times New Roman" w:hAnsi="Times New Roman" w:eastAsia="宋体" w:cs="Times New Roman"/>
      <w:lang w:val="en-US" w:eastAsia="zh-CN" w:bidi="ar-SA"/>
    </w:rPr>
  </w:style>
  <w:style w:type="paragraph" w:customStyle="1" w:styleId="45">
    <w:name w:val="正文文本1"/>
    <w:basedOn w:val="1"/>
    <w:qFormat/>
    <w:uiPriority w:val="0"/>
    <w:rPr>
      <w:rFonts w:ascii="楷体_GB2312" w:hAnsi="Arial" w:eastAsia="黑体"/>
      <w:sz w:val="28"/>
      <w:szCs w:val="28"/>
    </w:rPr>
  </w:style>
  <w:style w:type="paragraph" w:customStyle="1" w:styleId="46">
    <w:name w:val="一级条标题"/>
    <w:basedOn w:val="47"/>
    <w:next w:val="48"/>
    <w:qFormat/>
    <w:uiPriority w:val="0"/>
    <w:pPr>
      <w:tabs>
        <w:tab w:val="left" w:pos="810"/>
        <w:tab w:val="left" w:pos="1265"/>
      </w:tabs>
      <w:spacing w:before="0" w:after="0"/>
      <w:ind w:left="907" w:hanging="907"/>
      <w:outlineLvl w:val="2"/>
    </w:pPr>
    <w:rPr>
      <w:rFonts w:hAnsi="宋体"/>
      <w:sz w:val="20"/>
      <w:szCs w:val="20"/>
    </w:rPr>
  </w:style>
  <w:style w:type="paragraph" w:customStyle="1" w:styleId="47">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48">
    <w:name w:val="段"/>
    <w:basedOn w:val="44"/>
    <w:next w:val="1"/>
    <w:qFormat/>
    <w:uiPriority w:val="0"/>
    <w:pPr>
      <w:widowControl/>
      <w:ind w:firstLine="200"/>
    </w:pPr>
    <w:rPr>
      <w:rFonts w:ascii="宋体"/>
      <w:sz w:val="20"/>
      <w:szCs w:val="20"/>
    </w:rPr>
  </w:style>
  <w:style w:type="paragraph" w:customStyle="1" w:styleId="49">
    <w:name w:val="DAS正文"/>
    <w:basedOn w:val="1"/>
    <w:qFormat/>
    <w:uiPriority w:val="0"/>
    <w:pPr>
      <w:spacing w:line="360" w:lineRule="auto"/>
      <w:ind w:right="181" w:firstLine="480"/>
    </w:pPr>
    <w:rPr>
      <w:rFonts w:ascii="Verdana" w:hAnsi="Verdana"/>
    </w:rPr>
  </w:style>
  <w:style w:type="character" w:customStyle="1" w:styleId="50">
    <w:name w:val="标题 1 字符"/>
    <w:link w:val="2"/>
    <w:qFormat/>
    <w:uiPriority w:val="9"/>
    <w:rPr>
      <w:rFonts w:ascii="Arial" w:hAnsi="Arial" w:eastAsia="Arial" w:cs="Arial"/>
      <w:sz w:val="40"/>
      <w:szCs w:val="40"/>
    </w:rPr>
  </w:style>
  <w:style w:type="character" w:customStyle="1" w:styleId="51">
    <w:name w:val="标题 2 字符"/>
    <w:link w:val="3"/>
    <w:qFormat/>
    <w:uiPriority w:val="9"/>
    <w:rPr>
      <w:rFonts w:ascii="Arial" w:hAnsi="Arial" w:eastAsia="Arial" w:cs="Arial"/>
      <w:sz w:val="34"/>
    </w:rPr>
  </w:style>
  <w:style w:type="character" w:customStyle="1" w:styleId="52">
    <w:name w:val="标题 3 字符"/>
    <w:link w:val="4"/>
    <w:qFormat/>
    <w:uiPriority w:val="9"/>
    <w:rPr>
      <w:rFonts w:ascii="Arial" w:hAnsi="Arial" w:eastAsia="Arial" w:cs="Arial"/>
      <w:sz w:val="30"/>
      <w:szCs w:val="30"/>
    </w:rPr>
  </w:style>
  <w:style w:type="character" w:customStyle="1" w:styleId="53">
    <w:name w:val="标题 4 字符"/>
    <w:link w:val="5"/>
    <w:qFormat/>
    <w:uiPriority w:val="9"/>
    <w:rPr>
      <w:rFonts w:ascii="Arial" w:hAnsi="Arial" w:eastAsia="Arial" w:cs="Arial"/>
      <w:b/>
      <w:bCs/>
      <w:sz w:val="26"/>
      <w:szCs w:val="26"/>
    </w:rPr>
  </w:style>
  <w:style w:type="character" w:customStyle="1" w:styleId="54">
    <w:name w:val="标题 5 字符"/>
    <w:link w:val="6"/>
    <w:qFormat/>
    <w:uiPriority w:val="9"/>
    <w:rPr>
      <w:rFonts w:ascii="Arial" w:hAnsi="Arial" w:eastAsia="Arial" w:cs="Arial"/>
      <w:b/>
      <w:bCs/>
      <w:sz w:val="24"/>
      <w:szCs w:val="24"/>
    </w:rPr>
  </w:style>
  <w:style w:type="character" w:customStyle="1" w:styleId="55">
    <w:name w:val="标题 6 字符"/>
    <w:link w:val="7"/>
    <w:qFormat/>
    <w:uiPriority w:val="9"/>
    <w:rPr>
      <w:rFonts w:ascii="Arial" w:hAnsi="Arial" w:eastAsia="Arial" w:cs="Arial"/>
      <w:b/>
      <w:bCs/>
      <w:sz w:val="22"/>
      <w:szCs w:val="22"/>
    </w:rPr>
  </w:style>
  <w:style w:type="character" w:customStyle="1" w:styleId="56">
    <w:name w:val="标题 7 字符"/>
    <w:link w:val="8"/>
    <w:qFormat/>
    <w:uiPriority w:val="9"/>
    <w:rPr>
      <w:rFonts w:ascii="Arial" w:hAnsi="Arial" w:eastAsia="Arial" w:cs="Arial"/>
      <w:b/>
      <w:bCs/>
      <w:i/>
      <w:iCs/>
      <w:sz w:val="22"/>
      <w:szCs w:val="22"/>
    </w:rPr>
  </w:style>
  <w:style w:type="character" w:customStyle="1" w:styleId="57">
    <w:name w:val="标题 8 字符"/>
    <w:link w:val="9"/>
    <w:qFormat/>
    <w:uiPriority w:val="9"/>
    <w:rPr>
      <w:rFonts w:ascii="Arial" w:hAnsi="Arial" w:eastAsia="Arial" w:cs="Arial"/>
      <w:i/>
      <w:iCs/>
      <w:sz w:val="22"/>
      <w:szCs w:val="22"/>
    </w:rPr>
  </w:style>
  <w:style w:type="character" w:customStyle="1" w:styleId="58">
    <w:name w:val="标题 9 字符"/>
    <w:link w:val="10"/>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rPr>
      <w:rFonts w:ascii="Times New Roman" w:hAnsi="Times New Roman" w:eastAsia="宋体" w:cs="Times New Roman"/>
      <w:lang w:val="en-US" w:eastAsia="zh-CN" w:bidi="ar-SA"/>
    </w:rPr>
  </w:style>
  <w:style w:type="character" w:customStyle="1" w:styleId="61">
    <w:name w:val="标题 字符"/>
    <w:link w:val="34"/>
    <w:qFormat/>
    <w:uiPriority w:val="10"/>
    <w:rPr>
      <w:sz w:val="48"/>
      <w:szCs w:val="48"/>
    </w:rPr>
  </w:style>
  <w:style w:type="character" w:customStyle="1" w:styleId="62">
    <w:name w:val="副标题 字符"/>
    <w:link w:val="28"/>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字符"/>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字符"/>
    <w:link w:val="65"/>
    <w:qFormat/>
    <w:uiPriority w:val="30"/>
    <w:rPr>
      <w:i/>
    </w:rPr>
  </w:style>
  <w:style w:type="character" w:customStyle="1" w:styleId="67">
    <w:name w:val="页眉 字符"/>
    <w:link w:val="25"/>
    <w:qFormat/>
    <w:uiPriority w:val="99"/>
  </w:style>
  <w:style w:type="character" w:customStyle="1" w:styleId="68">
    <w:name w:val="Footer Char"/>
    <w:qFormat/>
    <w:uiPriority w:val="99"/>
  </w:style>
  <w:style w:type="character" w:customStyle="1" w:styleId="69">
    <w:name w:val="页脚 字符"/>
    <w:link w:val="24"/>
    <w:qFormat/>
    <w:uiPriority w:val="99"/>
  </w:style>
  <w:style w:type="table" w:customStyle="1" w:styleId="7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3">
    <w:name w:val="无格式表格 31"/>
    <w:qFormat/>
    <w:uiPriority w:val="99"/>
    <w:tblPr>
      <w:tblCellMar>
        <w:top w:w="0" w:type="dxa"/>
        <w:left w:w="0" w:type="dxa"/>
        <w:bottom w:w="0" w:type="dxa"/>
        <w:right w:w="0" w:type="dxa"/>
      </w:tblCellMar>
    </w:tblPr>
  </w:style>
  <w:style w:type="table" w:customStyle="1" w:styleId="74">
    <w:name w:val="无格式表格 41"/>
    <w:qFormat/>
    <w:uiPriority w:val="99"/>
    <w:tblPr>
      <w:tblCellMar>
        <w:top w:w="0" w:type="dxa"/>
        <w:left w:w="0" w:type="dxa"/>
        <w:bottom w:w="0" w:type="dxa"/>
        <w:right w:w="0" w:type="dxa"/>
      </w:tblCellMar>
    </w:tblPr>
  </w:style>
  <w:style w:type="table" w:customStyle="1" w:styleId="75">
    <w:name w:val="无格式表格 51"/>
    <w:qFormat/>
    <w:uiPriority w:val="99"/>
    <w:tblPr>
      <w:tblCellMar>
        <w:top w:w="0" w:type="dxa"/>
        <w:left w:w="0" w:type="dxa"/>
        <w:bottom w:w="0" w:type="dxa"/>
        <w:right w:w="0" w:type="dxa"/>
      </w:tblCellMar>
    </w:tblPr>
  </w:style>
  <w:style w:type="table" w:customStyle="1" w:styleId="7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8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8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8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0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0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5">
    <w:name w:val="清单表 1 浅色1"/>
    <w:qFormat/>
    <w:uiPriority w:val="99"/>
    <w:tblPr>
      <w:tblCellMar>
        <w:top w:w="0" w:type="dxa"/>
        <w:left w:w="0" w:type="dxa"/>
        <w:bottom w:w="0" w:type="dxa"/>
        <w:right w:w="0" w:type="dxa"/>
      </w:tblCellMar>
    </w:tblPr>
  </w:style>
  <w:style w:type="table" w:customStyle="1" w:styleId="126">
    <w:name w:val="List Table 1 Light - Accent 1"/>
    <w:qFormat/>
    <w:uiPriority w:val="99"/>
    <w:tblPr>
      <w:tblCellMar>
        <w:top w:w="0" w:type="dxa"/>
        <w:left w:w="0" w:type="dxa"/>
        <w:bottom w:w="0" w:type="dxa"/>
        <w:right w:w="0" w:type="dxa"/>
      </w:tblCellMar>
    </w:tblPr>
  </w:style>
  <w:style w:type="table" w:customStyle="1" w:styleId="127">
    <w:name w:val="List Table 1 Light - Accent 2"/>
    <w:qFormat/>
    <w:uiPriority w:val="99"/>
    <w:tblPr>
      <w:tblCellMar>
        <w:top w:w="0" w:type="dxa"/>
        <w:left w:w="0" w:type="dxa"/>
        <w:bottom w:w="0" w:type="dxa"/>
        <w:right w:w="0" w:type="dxa"/>
      </w:tblCellMar>
    </w:tblPr>
  </w:style>
  <w:style w:type="table" w:customStyle="1" w:styleId="128">
    <w:name w:val="List Table 1 Light - Accent 3"/>
    <w:qFormat/>
    <w:uiPriority w:val="99"/>
    <w:tblPr>
      <w:tblCellMar>
        <w:top w:w="0" w:type="dxa"/>
        <w:left w:w="0" w:type="dxa"/>
        <w:bottom w:w="0" w:type="dxa"/>
        <w:right w:w="0" w:type="dxa"/>
      </w:tblCellMar>
    </w:tblPr>
  </w:style>
  <w:style w:type="table" w:customStyle="1" w:styleId="129">
    <w:name w:val="List Table 1 Light - Accent 4"/>
    <w:qFormat/>
    <w:uiPriority w:val="99"/>
    <w:tblPr>
      <w:tblCellMar>
        <w:top w:w="0" w:type="dxa"/>
        <w:left w:w="0" w:type="dxa"/>
        <w:bottom w:w="0" w:type="dxa"/>
        <w:right w:w="0" w:type="dxa"/>
      </w:tblCellMar>
    </w:tblPr>
  </w:style>
  <w:style w:type="table" w:customStyle="1" w:styleId="130">
    <w:name w:val="List Table 1 Light - Accent 5"/>
    <w:qFormat/>
    <w:uiPriority w:val="99"/>
    <w:tblPr>
      <w:tblCellMar>
        <w:top w:w="0" w:type="dxa"/>
        <w:left w:w="0" w:type="dxa"/>
        <w:bottom w:w="0" w:type="dxa"/>
        <w:right w:w="0" w:type="dxa"/>
      </w:tblCellMar>
    </w:tblPr>
  </w:style>
  <w:style w:type="table" w:customStyle="1" w:styleId="131">
    <w:name w:val="List Table 1 Light - Accent 6"/>
    <w:qFormat/>
    <w:uiPriority w:val="99"/>
    <w:tblPr>
      <w:tblCellMar>
        <w:top w:w="0" w:type="dxa"/>
        <w:left w:w="0" w:type="dxa"/>
        <w:bottom w:w="0" w:type="dxa"/>
        <w:right w:w="0" w:type="dxa"/>
      </w:tblCellMar>
    </w:tblPr>
  </w:style>
  <w:style w:type="table" w:customStyle="1" w:styleId="13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4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4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4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5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5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6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6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7">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7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7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7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4">
    <w:name w:val="Lined - Accent"/>
    <w:qFormat/>
    <w:uiPriority w:val="99"/>
    <w:rPr>
      <w:color w:val="404040"/>
    </w:rPr>
    <w:tblPr>
      <w:tblCellMar>
        <w:top w:w="0" w:type="dxa"/>
        <w:left w:w="0" w:type="dxa"/>
        <w:bottom w:w="0" w:type="dxa"/>
        <w:right w:w="0" w:type="dxa"/>
      </w:tblCellMar>
    </w:tblPr>
  </w:style>
  <w:style w:type="table" w:customStyle="1" w:styleId="175">
    <w:name w:val="Lined - Accent 1"/>
    <w:qFormat/>
    <w:uiPriority w:val="99"/>
    <w:rPr>
      <w:color w:val="404040"/>
    </w:rPr>
    <w:tblPr>
      <w:tblCellMar>
        <w:top w:w="0" w:type="dxa"/>
        <w:left w:w="0" w:type="dxa"/>
        <w:bottom w:w="0" w:type="dxa"/>
        <w:right w:w="0" w:type="dxa"/>
      </w:tblCellMar>
    </w:tblPr>
  </w:style>
  <w:style w:type="table" w:customStyle="1" w:styleId="176">
    <w:name w:val="Lined - Accent 2"/>
    <w:qFormat/>
    <w:uiPriority w:val="99"/>
    <w:rPr>
      <w:color w:val="404040"/>
    </w:rPr>
    <w:tblPr>
      <w:tblCellMar>
        <w:top w:w="0" w:type="dxa"/>
        <w:left w:w="0" w:type="dxa"/>
        <w:bottom w:w="0" w:type="dxa"/>
        <w:right w:w="0" w:type="dxa"/>
      </w:tblCellMar>
    </w:tblPr>
  </w:style>
  <w:style w:type="table" w:customStyle="1" w:styleId="177">
    <w:name w:val="Lined - Accent 3"/>
    <w:qFormat/>
    <w:uiPriority w:val="99"/>
    <w:rPr>
      <w:color w:val="404040"/>
    </w:rPr>
    <w:tblPr>
      <w:tblCellMar>
        <w:top w:w="0" w:type="dxa"/>
        <w:left w:w="0" w:type="dxa"/>
        <w:bottom w:w="0" w:type="dxa"/>
        <w:right w:w="0" w:type="dxa"/>
      </w:tblCellMar>
    </w:tblPr>
  </w:style>
  <w:style w:type="table" w:customStyle="1" w:styleId="178">
    <w:name w:val="Lined - Accent 4"/>
    <w:qFormat/>
    <w:uiPriority w:val="99"/>
    <w:rPr>
      <w:color w:val="404040"/>
    </w:rPr>
    <w:tblPr>
      <w:tblCellMar>
        <w:top w:w="0" w:type="dxa"/>
        <w:left w:w="0" w:type="dxa"/>
        <w:bottom w:w="0" w:type="dxa"/>
        <w:right w:w="0" w:type="dxa"/>
      </w:tblCellMar>
    </w:tblPr>
  </w:style>
  <w:style w:type="table" w:customStyle="1" w:styleId="179">
    <w:name w:val="Lined - Accent 5"/>
    <w:qFormat/>
    <w:uiPriority w:val="99"/>
    <w:rPr>
      <w:color w:val="404040"/>
    </w:rPr>
    <w:tblPr>
      <w:tblCellMar>
        <w:top w:w="0" w:type="dxa"/>
        <w:left w:w="0" w:type="dxa"/>
        <w:bottom w:w="0" w:type="dxa"/>
        <w:right w:w="0" w:type="dxa"/>
      </w:tblCellMar>
    </w:tblPr>
  </w:style>
  <w:style w:type="table" w:customStyle="1" w:styleId="180">
    <w:name w:val="Lined - Accent 6"/>
    <w:qFormat/>
    <w:uiPriority w:val="99"/>
    <w:rPr>
      <w:color w:val="404040"/>
    </w:rPr>
    <w:tblPr>
      <w:tblCellMar>
        <w:top w:w="0" w:type="dxa"/>
        <w:left w:w="0" w:type="dxa"/>
        <w:bottom w:w="0" w:type="dxa"/>
        <w:right w:w="0" w:type="dxa"/>
      </w:tblCellMar>
    </w:tblPr>
  </w:style>
  <w:style w:type="table" w:customStyle="1" w:styleId="18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8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9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9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5">
    <w:name w:val="脚注文本 字符"/>
    <w:link w:val="29"/>
    <w:qFormat/>
    <w:uiPriority w:val="99"/>
    <w:rPr>
      <w:sz w:val="18"/>
    </w:rPr>
  </w:style>
  <w:style w:type="character" w:customStyle="1" w:styleId="196">
    <w:name w:val="尾注文本 字符"/>
    <w:link w:val="23"/>
    <w:qFormat/>
    <w:uiPriority w:val="99"/>
    <w:rPr>
      <w:sz w:val="20"/>
    </w:rPr>
  </w:style>
  <w:style w:type="paragraph" w:customStyle="1" w:styleId="197">
    <w:name w:val="TOC 标题1"/>
    <w:unhideWhenUsed/>
    <w:qFormat/>
    <w:uiPriority w:val="39"/>
    <w:rPr>
      <w:rFonts w:ascii="Times New Roman" w:hAnsi="Times New Roman" w:eastAsia="宋体" w:cs="Times New Roman"/>
      <w:lang w:val="en-US" w:eastAsia="zh-CN" w:bidi="ar-SA"/>
    </w:rPr>
  </w:style>
  <w:style w:type="paragraph" w:customStyle="1" w:styleId="198">
    <w:name w:val="标题 11"/>
    <w:basedOn w:val="1"/>
    <w:next w:val="1"/>
    <w:qFormat/>
    <w:uiPriority w:val="0"/>
    <w:pPr>
      <w:keepNext/>
      <w:outlineLvl w:val="0"/>
    </w:pPr>
    <w:rPr>
      <w:rFonts w:ascii="楷体_GB2312" w:hAnsi="Times New Roman" w:eastAsia="楷体_GB2312"/>
      <w:sz w:val="28"/>
      <w:szCs w:val="20"/>
    </w:rPr>
  </w:style>
  <w:style w:type="paragraph" w:customStyle="1" w:styleId="199">
    <w:name w:val="标题 21"/>
    <w:basedOn w:val="1"/>
    <w:next w:val="200"/>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00">
    <w:name w:val="正文缩进1"/>
    <w:basedOn w:val="1"/>
    <w:qFormat/>
    <w:uiPriority w:val="0"/>
    <w:pPr>
      <w:ind w:firstLine="420"/>
    </w:pPr>
  </w:style>
  <w:style w:type="paragraph" w:customStyle="1" w:styleId="201">
    <w:name w:val="标题 311"/>
    <w:basedOn w:val="1"/>
    <w:next w:val="1"/>
    <w:qFormat/>
    <w:uiPriority w:val="99"/>
    <w:pPr>
      <w:keepNext/>
      <w:jc w:val="center"/>
      <w:outlineLvl w:val="2"/>
    </w:pPr>
    <w:rPr>
      <w:rFonts w:ascii="Times New Roman" w:hAnsi="Times New Roman" w:eastAsia="楷体_GB2312"/>
      <w:b/>
      <w:bCs/>
      <w:sz w:val="15"/>
      <w:szCs w:val="20"/>
    </w:rPr>
  </w:style>
  <w:style w:type="character" w:customStyle="1" w:styleId="202">
    <w:name w:val="默认段落字体1"/>
    <w:unhideWhenUsed/>
    <w:qFormat/>
    <w:uiPriority w:val="1"/>
  </w:style>
  <w:style w:type="table" w:customStyle="1" w:styleId="203">
    <w:name w:val="普通表格1"/>
    <w:unhideWhenUsed/>
    <w:qFormat/>
    <w:uiPriority w:val="99"/>
    <w:tblPr>
      <w:tblCellMar>
        <w:top w:w="0" w:type="dxa"/>
        <w:left w:w="0" w:type="dxa"/>
        <w:bottom w:w="0" w:type="dxa"/>
        <w:right w:w="0" w:type="dxa"/>
      </w:tblCellMar>
    </w:tblPr>
  </w:style>
  <w:style w:type="paragraph" w:customStyle="1" w:styleId="204">
    <w:name w:val="正文文本11"/>
    <w:basedOn w:val="1"/>
    <w:next w:val="205"/>
    <w:qFormat/>
    <w:uiPriority w:val="0"/>
    <w:rPr>
      <w:rFonts w:ascii="楷体_GB2312" w:hAnsi="Arial" w:eastAsia="楷体_GB2312"/>
      <w:sz w:val="28"/>
      <w:szCs w:val="20"/>
    </w:rPr>
  </w:style>
  <w:style w:type="paragraph" w:customStyle="1" w:styleId="205">
    <w:name w:val="style4"/>
    <w:basedOn w:val="1"/>
    <w:next w:val="206"/>
    <w:qFormat/>
    <w:uiPriority w:val="99"/>
    <w:pPr>
      <w:spacing w:before="280" w:after="280"/>
    </w:pPr>
    <w:rPr>
      <w:rFonts w:ascii="宋体"/>
      <w:sz w:val="18"/>
    </w:rPr>
  </w:style>
  <w:style w:type="paragraph" w:customStyle="1" w:styleId="206">
    <w:name w:val="2"/>
    <w:basedOn w:val="1"/>
    <w:next w:val="1"/>
    <w:qFormat/>
    <w:uiPriority w:val="0"/>
    <w:pPr>
      <w:spacing w:line="420" w:lineRule="atLeast"/>
      <w:ind w:left="1134" w:hanging="227"/>
    </w:pPr>
    <w:rPr>
      <w:rFonts w:ascii="Times New Roman" w:hAnsi="Times New Roman"/>
      <w:szCs w:val="20"/>
    </w:rPr>
  </w:style>
  <w:style w:type="paragraph" w:customStyle="1" w:styleId="207">
    <w:name w:val="正文缩进12"/>
    <w:basedOn w:val="1"/>
    <w:qFormat/>
    <w:uiPriority w:val="0"/>
    <w:pPr>
      <w:ind w:firstLine="420"/>
    </w:pPr>
    <w:rPr>
      <w:rFonts w:ascii="Times New Roman" w:hAnsi="Times New Roman"/>
      <w:szCs w:val="20"/>
    </w:rPr>
  </w:style>
  <w:style w:type="paragraph" w:customStyle="1" w:styleId="208">
    <w:name w:val="注释标题1"/>
    <w:basedOn w:val="1"/>
    <w:next w:val="1"/>
    <w:qFormat/>
    <w:uiPriority w:val="99"/>
    <w:rPr>
      <w:rFonts w:ascii="Verdana" w:hAnsi="Verdana"/>
      <w:szCs w:val="20"/>
    </w:rPr>
  </w:style>
  <w:style w:type="paragraph" w:customStyle="1" w:styleId="209">
    <w:name w:val="批注文字11"/>
    <w:basedOn w:val="1"/>
    <w:link w:val="210"/>
    <w:qFormat/>
    <w:uiPriority w:val="0"/>
    <w:pPr>
      <w:jc w:val="left"/>
    </w:pPr>
  </w:style>
  <w:style w:type="character" w:customStyle="1" w:styleId="210">
    <w:name w:val="批注文字 字符"/>
    <w:link w:val="209"/>
    <w:qFormat/>
    <w:uiPriority w:val="0"/>
    <w:rPr>
      <w:rFonts w:ascii="Calibri" w:hAnsi="Calibri"/>
      <w:sz w:val="21"/>
      <w:szCs w:val="24"/>
    </w:rPr>
  </w:style>
  <w:style w:type="paragraph" w:customStyle="1" w:styleId="211">
    <w:name w:val="称呼1"/>
    <w:basedOn w:val="1"/>
    <w:next w:val="1"/>
    <w:qFormat/>
    <w:uiPriority w:val="0"/>
    <w:rPr>
      <w:rFonts w:ascii="楷体_GB2312" w:eastAsia="楷体_GB2312"/>
      <w:sz w:val="28"/>
    </w:rPr>
  </w:style>
  <w:style w:type="paragraph" w:customStyle="1" w:styleId="212">
    <w:name w:val="正文文本缩进11"/>
    <w:basedOn w:val="1"/>
    <w:qFormat/>
    <w:uiPriority w:val="0"/>
    <w:pPr>
      <w:ind w:firstLine="645"/>
    </w:pPr>
    <w:rPr>
      <w:rFonts w:ascii="楷体_GB2312" w:hAnsi="Times New Roman" w:eastAsia="楷体_GB2312"/>
      <w:sz w:val="32"/>
      <w:szCs w:val="20"/>
    </w:rPr>
  </w:style>
  <w:style w:type="paragraph" w:customStyle="1" w:styleId="213">
    <w:name w:val="文本块1"/>
    <w:basedOn w:val="1"/>
    <w:unhideWhenUsed/>
    <w:qFormat/>
    <w:uiPriority w:val="99"/>
    <w:rPr>
      <w:rFonts w:eastAsia="微软雅黑"/>
    </w:rPr>
  </w:style>
  <w:style w:type="paragraph" w:customStyle="1" w:styleId="214">
    <w:name w:val="索引 41"/>
    <w:basedOn w:val="1"/>
    <w:next w:val="1"/>
    <w:qFormat/>
    <w:uiPriority w:val="0"/>
    <w:pPr>
      <w:ind w:left="1260"/>
    </w:pPr>
  </w:style>
  <w:style w:type="paragraph" w:customStyle="1" w:styleId="215">
    <w:name w:val="纯文本11"/>
    <w:basedOn w:val="1"/>
    <w:qFormat/>
    <w:uiPriority w:val="99"/>
    <w:rPr>
      <w:rFonts w:ascii="宋体" w:hAnsi="Courier New"/>
      <w:szCs w:val="20"/>
    </w:rPr>
  </w:style>
  <w:style w:type="paragraph" w:customStyle="1" w:styleId="216">
    <w:name w:val="页脚1"/>
    <w:basedOn w:val="1"/>
    <w:qFormat/>
    <w:uiPriority w:val="0"/>
    <w:pPr>
      <w:tabs>
        <w:tab w:val="center" w:pos="4153"/>
        <w:tab w:val="right" w:pos="8306"/>
      </w:tabs>
      <w:jc w:val="left"/>
    </w:pPr>
    <w:rPr>
      <w:rFonts w:ascii="Times New Roman" w:hAnsi="Times New Roman"/>
      <w:sz w:val="18"/>
      <w:szCs w:val="20"/>
    </w:rPr>
  </w:style>
  <w:style w:type="paragraph" w:customStyle="1" w:styleId="217">
    <w:name w:val="寄信人地址1"/>
    <w:basedOn w:val="1"/>
    <w:unhideWhenUsed/>
    <w:qFormat/>
    <w:uiPriority w:val="99"/>
    <w:rPr>
      <w:rFonts w:ascii="Arial" w:hAnsi="Arial"/>
    </w:rPr>
  </w:style>
  <w:style w:type="paragraph" w:customStyle="1" w:styleId="218">
    <w:name w:val="页眉1"/>
    <w:basedOn w:val="1"/>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customStyle="1" w:styleId="219">
    <w:name w:val="目录 11"/>
    <w:basedOn w:val="1"/>
    <w:next w:val="1"/>
    <w:qFormat/>
    <w:uiPriority w:val="39"/>
    <w:pPr>
      <w:tabs>
        <w:tab w:val="right" w:leader="dot" w:pos="9440"/>
      </w:tabs>
      <w:spacing w:before="120" w:after="120" w:line="300" w:lineRule="exact"/>
      <w:jc w:val="left"/>
    </w:pPr>
    <w:rPr>
      <w:rFonts w:ascii="黑体" w:hAnsi="Times New Roman" w:eastAsia="黑体"/>
      <w:b/>
      <w:caps/>
      <w:sz w:val="18"/>
      <w:szCs w:val="28"/>
    </w:rPr>
  </w:style>
  <w:style w:type="paragraph" w:customStyle="1" w:styleId="220">
    <w:name w:val="列表1"/>
    <w:basedOn w:val="1"/>
    <w:qFormat/>
    <w:uiPriority w:val="99"/>
    <w:pPr>
      <w:ind w:left="200" w:hanging="200"/>
    </w:pPr>
    <w:rPr>
      <w:szCs w:val="21"/>
    </w:rPr>
  </w:style>
  <w:style w:type="paragraph" w:customStyle="1" w:styleId="221">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22">
    <w:name w:val="批注主题11"/>
    <w:basedOn w:val="209"/>
    <w:next w:val="209"/>
    <w:link w:val="223"/>
    <w:qFormat/>
    <w:uiPriority w:val="0"/>
    <w:rPr>
      <w:b/>
      <w:bCs/>
    </w:rPr>
  </w:style>
  <w:style w:type="character" w:customStyle="1" w:styleId="223">
    <w:name w:val="批注主题 字符"/>
    <w:link w:val="222"/>
    <w:qFormat/>
    <w:uiPriority w:val="0"/>
    <w:rPr>
      <w:rFonts w:ascii="Calibri" w:hAnsi="Calibri"/>
      <w:b/>
      <w:bCs/>
      <w:sz w:val="21"/>
      <w:szCs w:val="24"/>
    </w:rPr>
  </w:style>
  <w:style w:type="paragraph" w:customStyle="1" w:styleId="224">
    <w:name w:val="正文首行缩进11"/>
    <w:basedOn w:val="204"/>
    <w:unhideWhenUsed/>
    <w:qFormat/>
    <w:uiPriority w:val="0"/>
    <w:pPr>
      <w:spacing w:after="120"/>
      <w:ind w:firstLine="420"/>
    </w:pPr>
  </w:style>
  <w:style w:type="paragraph" w:customStyle="1" w:styleId="225">
    <w:name w:val="正文首行缩进 211"/>
    <w:basedOn w:val="212"/>
    <w:unhideWhenUsed/>
    <w:qFormat/>
    <w:uiPriority w:val="0"/>
    <w:pPr>
      <w:spacing w:after="120"/>
    </w:pPr>
  </w:style>
  <w:style w:type="table" w:customStyle="1" w:styleId="226">
    <w:name w:val="网格型1"/>
    <w:basedOn w:val="203"/>
    <w:qFormat/>
    <w:uiPriority w:val="0"/>
    <w:pPr>
      <w:widowControl w:val="0"/>
      <w:jc w:val="both"/>
    </w:pPr>
  </w:style>
  <w:style w:type="character" w:customStyle="1" w:styleId="227">
    <w:name w:val="要点1"/>
    <w:qFormat/>
    <w:uiPriority w:val="0"/>
    <w:rPr>
      <w:b/>
    </w:rPr>
  </w:style>
  <w:style w:type="character" w:customStyle="1" w:styleId="228">
    <w:name w:val="页码1"/>
    <w:qFormat/>
    <w:uiPriority w:val="0"/>
    <w:rPr>
      <w:rFonts w:ascii="Times New Roman" w:hAnsi="Times New Roman" w:eastAsia="宋体" w:cs="Times New Roman"/>
    </w:rPr>
  </w:style>
  <w:style w:type="character" w:customStyle="1" w:styleId="229">
    <w:name w:val="已访问的超链接1"/>
    <w:qFormat/>
    <w:uiPriority w:val="0"/>
    <w:rPr>
      <w:rFonts w:hint="eastAsia" w:ascii="微软雅黑" w:hAnsi="微软雅黑" w:eastAsia="微软雅黑" w:cs="微软雅黑"/>
      <w:color w:val="02396F"/>
      <w:u w:val="single"/>
    </w:rPr>
  </w:style>
  <w:style w:type="character" w:customStyle="1" w:styleId="230">
    <w:name w:val="超链接11"/>
    <w:qFormat/>
    <w:uiPriority w:val="99"/>
    <w:rPr>
      <w:rFonts w:ascii="Times New Roman" w:hAnsi="Times New Roman" w:eastAsia="宋体" w:cs="Times New Roman"/>
      <w:color w:val="0000FF"/>
      <w:u w:val="single"/>
    </w:rPr>
  </w:style>
  <w:style w:type="character" w:customStyle="1" w:styleId="231">
    <w:name w:val="批注引用1"/>
    <w:qFormat/>
    <w:uiPriority w:val="0"/>
    <w:rPr>
      <w:sz w:val="21"/>
      <w:szCs w:val="21"/>
    </w:rPr>
  </w:style>
  <w:style w:type="character" w:customStyle="1" w:styleId="232">
    <w:name w:val="超链接1"/>
    <w:qFormat/>
    <w:uiPriority w:val="0"/>
    <w:rPr>
      <w:rFonts w:ascii="Calibri" w:hAnsi="Calibri"/>
      <w:sz w:val="21"/>
      <w:szCs w:val="24"/>
      <w:lang w:val="en-US" w:eastAsia="zh-CN" w:bidi="ar-SA"/>
    </w:rPr>
  </w:style>
  <w:style w:type="paragraph" w:customStyle="1" w:styleId="233">
    <w:name w:val="正文首行缩进 21"/>
    <w:basedOn w:val="234"/>
    <w:qFormat/>
    <w:uiPriority w:val="0"/>
    <w:pPr>
      <w:tabs>
        <w:tab w:val="left" w:pos="0"/>
        <w:tab w:val="left" w:pos="993"/>
        <w:tab w:val="left" w:pos="1134"/>
      </w:tabs>
      <w:ind w:firstLine="420"/>
      <w:jc w:val="left"/>
    </w:pPr>
    <w:rPr>
      <w:sz w:val="24"/>
    </w:rPr>
  </w:style>
  <w:style w:type="paragraph" w:customStyle="1" w:styleId="234">
    <w:name w:val="正文文本缩进1"/>
    <w:basedOn w:val="1"/>
    <w:next w:val="217"/>
    <w:unhideWhenUsed/>
    <w:qFormat/>
    <w:uiPriority w:val="99"/>
    <w:pPr>
      <w:spacing w:after="120"/>
      <w:ind w:left="420"/>
    </w:pPr>
  </w:style>
  <w:style w:type="paragraph" w:customStyle="1" w:styleId="235">
    <w:name w:val="普通正文"/>
    <w:basedOn w:val="1"/>
    <w:qFormat/>
    <w:uiPriority w:val="0"/>
    <w:pPr>
      <w:spacing w:before="120" w:after="120" w:line="360" w:lineRule="auto"/>
      <w:ind w:firstLine="480"/>
      <w:jc w:val="left"/>
    </w:pPr>
    <w:rPr>
      <w:rFonts w:ascii="Arial" w:hAnsi="Arial"/>
      <w:sz w:val="24"/>
    </w:rPr>
  </w:style>
  <w:style w:type="paragraph" w:customStyle="1" w:styleId="236">
    <w:name w:val="TOC 标题11"/>
    <w:basedOn w:val="198"/>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customStyle="1" w:styleId="237">
    <w:name w:val="列出段落1"/>
    <w:basedOn w:val="1"/>
    <w:qFormat/>
    <w:uiPriority w:val="0"/>
    <w:pPr>
      <w:widowControl/>
      <w:ind w:left="720"/>
      <w:contextualSpacing/>
      <w:jc w:val="left"/>
    </w:pPr>
    <w:rPr>
      <w:sz w:val="24"/>
      <w:lang w:eastAsia="en-US" w:bidi="en-US"/>
    </w:rPr>
  </w:style>
  <w:style w:type="paragraph" w:customStyle="1" w:styleId="238">
    <w:name w:val="列表段落1"/>
    <w:basedOn w:val="1"/>
    <w:qFormat/>
    <w:uiPriority w:val="34"/>
    <w:pPr>
      <w:ind w:firstLine="420"/>
    </w:pPr>
    <w:rPr>
      <w:szCs w:val="22"/>
    </w:rPr>
  </w:style>
  <w:style w:type="paragraph" w:customStyle="1" w:styleId="239">
    <w:name w:val="正文文本首行缩进1"/>
    <w:next w:val="240"/>
    <w:qFormat/>
    <w:uiPriority w:val="0"/>
    <w:pPr>
      <w:widowControl w:val="0"/>
      <w:spacing w:after="120"/>
      <w:ind w:firstLine="420"/>
      <w:jc w:val="both"/>
    </w:pPr>
    <w:rPr>
      <w:rFonts w:ascii="Times New Roman" w:hAnsi="Times New Roman" w:eastAsia="宋体" w:cs="Times New Roman"/>
      <w:sz w:val="21"/>
      <w:szCs w:val="24"/>
      <w:lang w:val="en-US" w:eastAsia="zh-CN" w:bidi="ar-SA"/>
    </w:rPr>
  </w:style>
  <w:style w:type="paragraph" w:customStyle="1" w:styleId="240">
    <w:name w:val="正文缩进11"/>
    <w:next w:val="1"/>
    <w:qFormat/>
    <w:uiPriority w:val="0"/>
    <w:pPr>
      <w:widowControl w:val="0"/>
      <w:ind w:firstLine="200"/>
      <w:jc w:val="both"/>
    </w:pPr>
    <w:rPr>
      <w:rFonts w:ascii="Times New Roman" w:hAnsi="Times New Roman" w:eastAsia="宋体" w:cs="Times New Roman"/>
      <w:sz w:val="21"/>
      <w:szCs w:val="24"/>
      <w:lang w:val="en-US" w:eastAsia="zh-CN" w:bidi="ar-SA"/>
    </w:rPr>
  </w:style>
  <w:style w:type="paragraph" w:customStyle="1" w:styleId="241">
    <w:name w:val="正文2"/>
    <w:qFormat/>
    <w:uiPriority w:val="0"/>
    <w:pPr>
      <w:widowControl w:val="0"/>
      <w:spacing w:before="156" w:line="360" w:lineRule="auto"/>
      <w:ind w:firstLine="200"/>
      <w:jc w:val="both"/>
    </w:pPr>
    <w:rPr>
      <w:rFonts w:ascii="Times New Roman" w:hAnsi="Times New Roman" w:eastAsia="宋体" w:cs="Times New Roman"/>
      <w:sz w:val="24"/>
      <w:lang w:val="en-US" w:eastAsia="zh-CN" w:bidi="ar-SA"/>
    </w:rPr>
  </w:style>
  <w:style w:type="paragraph" w:customStyle="1" w:styleId="242">
    <w:name w:val="Table Paragraph"/>
    <w:basedOn w:val="1"/>
    <w:qFormat/>
    <w:uiPriority w:val="1"/>
    <w:pPr>
      <w:widowControl/>
      <w:jc w:val="left"/>
    </w:pPr>
    <w:rPr>
      <w:sz w:val="22"/>
      <w:szCs w:val="20"/>
      <w:lang w:eastAsia="en-US"/>
    </w:rPr>
  </w:style>
  <w:style w:type="paragraph" w:customStyle="1" w:styleId="243">
    <w:name w:val="Body text|1"/>
    <w:basedOn w:val="1"/>
    <w:qFormat/>
    <w:uiPriority w:val="0"/>
    <w:pPr>
      <w:spacing w:line="391" w:lineRule="auto"/>
      <w:ind w:firstLine="400"/>
    </w:pPr>
    <w:rPr>
      <w:rFonts w:ascii="宋体" w:hAnsi="宋体" w:cs="宋体"/>
      <w:sz w:val="26"/>
      <w:szCs w:val="26"/>
      <w:lang w:val="zh-TW" w:eastAsia="zh-TW" w:bidi="zh-TW"/>
    </w:rPr>
  </w:style>
  <w:style w:type="paragraph" w:customStyle="1" w:styleId="244">
    <w:name w:val="Char"/>
    <w:basedOn w:val="1"/>
    <w:qFormat/>
    <w:uiPriority w:val="0"/>
    <w:pPr>
      <w:tabs>
        <w:tab w:val="left" w:pos="360"/>
      </w:tabs>
    </w:pPr>
    <w:rPr>
      <w:rFonts w:ascii="Times New Roman" w:hAnsi="Times New Roman"/>
      <w:sz w:val="24"/>
    </w:rPr>
  </w:style>
  <w:style w:type="paragraph" w:customStyle="1" w:styleId="245">
    <w:name w:val="简单回函地址"/>
    <w:basedOn w:val="1"/>
    <w:qFormat/>
    <w:uiPriority w:val="0"/>
    <w:rPr>
      <w:rFonts w:ascii="Times New Roman" w:hAnsi="Times New Roman" w:cs="宋体"/>
      <w:szCs w:val="21"/>
    </w:rPr>
  </w:style>
  <w:style w:type="character" w:customStyle="1" w:styleId="246">
    <w:name w:val="font51"/>
    <w:qFormat/>
    <w:uiPriority w:val="0"/>
    <w:rPr>
      <w:rFonts w:hint="eastAsia" w:ascii="宋体" w:hAnsi="宋体" w:eastAsia="宋体" w:cs="宋体"/>
      <w:b/>
      <w:bCs/>
      <w:color w:val="FF0000"/>
      <w:sz w:val="28"/>
      <w:szCs w:val="28"/>
      <w:u w:val="none"/>
    </w:rPr>
  </w:style>
  <w:style w:type="paragraph" w:customStyle="1" w:styleId="247">
    <w:name w:val="修订1"/>
    <w:unhideWhenUsed/>
    <w:qFormat/>
    <w:uiPriority w:val="99"/>
    <w:rPr>
      <w:rFonts w:ascii="Calibri" w:hAnsi="Calibri" w:eastAsia="宋体" w:cs="Times New Roman"/>
      <w:sz w:val="21"/>
      <w:szCs w:val="24"/>
      <w:lang w:val="en-US" w:eastAsia="zh-CN" w:bidi="ar-SA"/>
    </w:rPr>
  </w:style>
  <w:style w:type="paragraph" w:customStyle="1" w:styleId="248">
    <w:name w:val="修订2"/>
    <w:unhideWhenUsed/>
    <w:qFormat/>
    <w:uiPriority w:val="99"/>
    <w:rPr>
      <w:rFonts w:ascii="Calibri" w:hAnsi="Calibri" w:eastAsia="宋体" w:cs="Times New Roman"/>
      <w:sz w:val="21"/>
      <w:szCs w:val="24"/>
      <w:lang w:val="en-US" w:eastAsia="zh-CN" w:bidi="ar-SA"/>
    </w:rPr>
  </w:style>
  <w:style w:type="paragraph" w:customStyle="1" w:styleId="249">
    <w:name w:val="WPSOffice手动目录 1"/>
    <w:qFormat/>
    <w:uiPriority w:val="0"/>
    <w:rPr>
      <w:rFonts w:ascii="Times New Roman" w:hAnsi="Times New Roman" w:eastAsia="宋体" w:cs="Times New Roman"/>
      <w:lang w:val="en-US" w:eastAsia="zh-CN" w:bidi="ar-SA"/>
    </w:rPr>
  </w:style>
  <w:style w:type="paragraph" w:customStyle="1" w:styleId="250">
    <w:name w:val="正文首行缩进1"/>
    <w:qFormat/>
    <w:uiPriority w:val="0"/>
    <w:pPr>
      <w:widowControl w:val="0"/>
      <w:spacing w:after="120"/>
      <w:ind w:firstLine="420"/>
      <w:jc w:val="both"/>
    </w:pPr>
    <w:rPr>
      <w:rFonts w:ascii="Times New Roman" w:hAnsi="Times New Roman" w:eastAsia="宋体" w:cs="Times New Roman"/>
      <w:sz w:val="21"/>
      <w:szCs w:val="24"/>
      <w:lang w:val="en-US" w:eastAsia="zh-CN" w:bidi="ar-SA"/>
    </w:rPr>
  </w:style>
  <w:style w:type="paragraph" w:customStyle="1" w:styleId="251">
    <w:name w:val="*正文"/>
    <w:basedOn w:val="1"/>
    <w:qFormat/>
    <w:uiPriority w:val="0"/>
    <w:pPr>
      <w:spacing w:line="360" w:lineRule="auto"/>
      <w:ind w:firstLine="200"/>
    </w:pPr>
    <w:rPr>
      <w:rFonts w:ascii="宋体" w:hAnsi="宋体"/>
      <w:sz w:val="22"/>
    </w:rPr>
  </w:style>
  <w:style w:type="character" w:customStyle="1" w:styleId="252">
    <w:name w:val="font11"/>
    <w:basedOn w:val="39"/>
    <w:qFormat/>
    <w:uiPriority w:val="0"/>
    <w:rPr>
      <w:rFonts w:hint="eastAsia" w:ascii="宋体" w:hAnsi="宋体" w:eastAsia="宋体" w:cs="宋体"/>
      <w:color w:val="000000"/>
      <w:sz w:val="20"/>
      <w:szCs w:val="20"/>
      <w:u w:val="none"/>
    </w:rPr>
  </w:style>
  <w:style w:type="character" w:customStyle="1" w:styleId="253">
    <w:name w:val="font01"/>
    <w:qFormat/>
    <w:uiPriority w:val="0"/>
    <w:rPr>
      <w:rFonts w:ascii="Arial" w:hAnsi="Arial" w:cs="Arial"/>
      <w:color w:val="000000"/>
      <w:sz w:val="20"/>
      <w:szCs w:val="20"/>
      <w:u w:val="none"/>
    </w:rPr>
  </w:style>
  <w:style w:type="character" w:customStyle="1" w:styleId="254">
    <w:name w:val="redfilenumber"/>
    <w:qFormat/>
    <w:uiPriority w:val="0"/>
    <w:rPr>
      <w:color w:val="BA2636"/>
      <w:sz w:val="18"/>
      <w:szCs w:val="18"/>
    </w:rPr>
  </w:style>
  <w:style w:type="character" w:customStyle="1" w:styleId="255">
    <w:name w:val="gjfg"/>
    <w:qFormat/>
    <w:uiPriority w:val="0"/>
  </w:style>
  <w:style w:type="character" w:customStyle="1" w:styleId="256">
    <w:name w:val="qxdate"/>
    <w:qFormat/>
    <w:uiPriority w:val="0"/>
    <w:rPr>
      <w:color w:val="333333"/>
      <w:sz w:val="18"/>
      <w:szCs w:val="18"/>
    </w:rPr>
  </w:style>
  <w:style w:type="character" w:customStyle="1" w:styleId="257">
    <w:name w:val="cfdate"/>
    <w:qFormat/>
    <w:uiPriority w:val="0"/>
    <w:rPr>
      <w:color w:val="333333"/>
      <w:sz w:val="18"/>
      <w:szCs w:val="18"/>
    </w:rPr>
  </w:style>
  <w:style w:type="character" w:customStyle="1" w:styleId="258">
    <w:name w:val="prev2"/>
    <w:qFormat/>
    <w:uiPriority w:val="0"/>
    <w:rPr>
      <w:color w:val="888888"/>
    </w:rPr>
  </w:style>
  <w:style w:type="character" w:customStyle="1" w:styleId="259">
    <w:name w:val="prev3"/>
    <w:qFormat/>
    <w:uiPriority w:val="0"/>
    <w:rPr>
      <w:rFonts w:ascii="微软雅黑" w:hAnsi="微软雅黑" w:eastAsia="微软雅黑" w:cs="微软雅黑"/>
      <w:sz w:val="21"/>
      <w:szCs w:val="21"/>
    </w:rPr>
  </w:style>
  <w:style w:type="character" w:customStyle="1" w:styleId="260">
    <w:name w:val="next2"/>
    <w:qFormat/>
    <w:uiPriority w:val="0"/>
    <w:rPr>
      <w:color w:val="888888"/>
    </w:rPr>
  </w:style>
  <w:style w:type="character" w:customStyle="1" w:styleId="261">
    <w:name w:val="next3"/>
    <w:qFormat/>
    <w:uiPriority w:val="0"/>
    <w:rPr>
      <w:rFonts w:hint="eastAsia" w:ascii="微软雅黑" w:hAnsi="微软雅黑" w:eastAsia="微软雅黑" w:cs="微软雅黑"/>
      <w:sz w:val="21"/>
      <w:szCs w:val="21"/>
    </w:rPr>
  </w:style>
  <w:style w:type="character" w:customStyle="1" w:styleId="262">
    <w:name w:val="displayarti"/>
    <w:qFormat/>
    <w:uiPriority w:val="0"/>
    <w:rPr>
      <w:color w:val="FFFFFF"/>
      <w:shd w:val="clear" w:color="auto" w:fill="A00000"/>
    </w:rPr>
  </w:style>
  <w:style w:type="character" w:customStyle="1" w:styleId="263">
    <w:name w:val="redfilefwwh"/>
    <w:qFormat/>
    <w:uiPriority w:val="0"/>
    <w:rPr>
      <w:color w:val="BA2636"/>
      <w:sz w:val="18"/>
      <w:szCs w:val="18"/>
    </w:rPr>
  </w:style>
  <w:style w:type="character" w:customStyle="1" w:styleId="264">
    <w:name w:val="next"/>
    <w:qFormat/>
    <w:uiPriority w:val="0"/>
    <w:rPr>
      <w:rFonts w:ascii="微软雅黑" w:hAnsi="微软雅黑" w:eastAsia="微软雅黑" w:cs="微软雅黑"/>
      <w:sz w:val="21"/>
      <w:szCs w:val="21"/>
    </w:rPr>
  </w:style>
  <w:style w:type="character" w:customStyle="1" w:styleId="265">
    <w:name w:val="next1"/>
    <w:qFormat/>
    <w:uiPriority w:val="0"/>
    <w:rPr>
      <w:color w:val="888888"/>
    </w:rPr>
  </w:style>
  <w:style w:type="character" w:customStyle="1" w:styleId="266">
    <w:name w:val="prev"/>
    <w:qFormat/>
    <w:uiPriority w:val="0"/>
    <w:rPr>
      <w:color w:val="888888"/>
    </w:rPr>
  </w:style>
  <w:style w:type="character" w:customStyle="1" w:styleId="267">
    <w:name w:val="prev1"/>
    <w:qFormat/>
    <w:uiPriority w:val="0"/>
    <w:rPr>
      <w:rFonts w:ascii="微软雅黑" w:hAnsi="微软雅黑" w:eastAsia="微软雅黑" w:cs="微软雅黑"/>
      <w:sz w:val="21"/>
      <w:szCs w:val="21"/>
    </w:rPr>
  </w:style>
  <w:style w:type="paragraph" w:customStyle="1" w:styleId="268">
    <w:name w:val="修订3"/>
    <w:unhideWhenUsed/>
    <w:qFormat/>
    <w:uiPriority w:val="99"/>
    <w:rPr>
      <w:rFonts w:ascii="Calibri" w:hAnsi="Calibri" w:eastAsia="宋体" w:cs="Times New Roman"/>
      <w:sz w:val="21"/>
      <w:szCs w:val="24"/>
      <w:lang w:val="en-US" w:eastAsia="zh-CN" w:bidi="ar-SA"/>
    </w:rPr>
  </w:style>
  <w:style w:type="paragraph" w:customStyle="1" w:styleId="269">
    <w:name w:val="Blockquote"/>
    <w:basedOn w:val="1"/>
    <w:qFormat/>
    <w:uiPriority w:val="0"/>
    <w:pPr>
      <w:ind w:left="360" w:right="360"/>
    </w:pPr>
    <w:rPr>
      <w:sz w:val="24"/>
    </w:rPr>
  </w:style>
  <w:style w:type="paragraph" w:customStyle="1" w:styleId="270">
    <w:name w:val="样式 标题 3 + (中文) 黑体 小四 非加粗 段前: 7.8 磅 段后: 0 磅 行距: 固定值 20 磅"/>
    <w:basedOn w:val="201"/>
    <w:qFormat/>
    <w:uiPriority w:val="0"/>
    <w:pPr>
      <w:spacing w:line="400" w:lineRule="exact"/>
    </w:pPr>
    <w:rPr>
      <w:rFonts w:eastAsia="黑体"/>
      <w:b w:val="0"/>
      <w:bCs w:val="0"/>
      <w:sz w:val="24"/>
    </w:rPr>
  </w:style>
  <w:style w:type="paragraph" w:customStyle="1" w:styleId="271">
    <w:name w:val="标题 31"/>
    <w:basedOn w:val="272"/>
    <w:next w:val="1"/>
    <w:qFormat/>
    <w:uiPriority w:val="0"/>
    <w:pPr>
      <w:keepNext/>
      <w:keepLines/>
      <w:spacing w:before="260" w:after="260" w:line="413" w:lineRule="auto"/>
      <w:outlineLvl w:val="2"/>
    </w:pPr>
    <w:rPr>
      <w:b/>
      <w:sz w:val="32"/>
    </w:rPr>
  </w:style>
  <w:style w:type="paragraph" w:customStyle="1" w:styleId="272">
    <w:name w:val="正文11"/>
    <w:qFormat/>
    <w:uiPriority w:val="0"/>
    <w:rPr>
      <w:rFonts w:ascii="Times New Roman" w:hAnsi="Times New Roman" w:eastAsia="宋体" w:cs="Times New Roman"/>
      <w:lang w:val="en-US" w:eastAsia="zh-CN" w:bidi="ar-SA"/>
    </w:rPr>
  </w:style>
  <w:style w:type="paragraph" w:customStyle="1" w:styleId="273">
    <w:name w:val="标题 41"/>
    <w:basedOn w:val="1"/>
    <w:next w:val="1"/>
    <w:qFormat/>
    <w:uiPriority w:val="0"/>
    <w:pPr>
      <w:keepNext/>
      <w:keepLines/>
      <w:spacing w:before="280" w:after="290" w:line="372" w:lineRule="auto"/>
      <w:outlineLvl w:val="3"/>
    </w:pPr>
    <w:rPr>
      <w:rFonts w:ascii="Arial" w:hAnsi="Arial" w:eastAsia="黑体"/>
      <w:b/>
      <w:sz w:val="28"/>
    </w:rPr>
  </w:style>
  <w:style w:type="paragraph" w:customStyle="1" w:styleId="274">
    <w:name w:val="批注主题1"/>
    <w:basedOn w:val="275"/>
    <w:next w:val="276"/>
    <w:qFormat/>
    <w:uiPriority w:val="0"/>
    <w:rPr>
      <w:b/>
      <w:bCs/>
    </w:rPr>
  </w:style>
  <w:style w:type="paragraph" w:customStyle="1" w:styleId="275">
    <w:name w:val="批注文字1"/>
    <w:basedOn w:val="1"/>
    <w:qFormat/>
    <w:uiPriority w:val="0"/>
    <w:pPr>
      <w:jc w:val="left"/>
    </w:pPr>
  </w:style>
  <w:style w:type="paragraph" w:customStyle="1" w:styleId="276">
    <w:name w:val="Plain Text1"/>
    <w:basedOn w:val="1"/>
    <w:qFormat/>
    <w:uiPriority w:val="0"/>
    <w:pPr>
      <w:spacing w:line="360" w:lineRule="auto"/>
      <w:ind w:firstLine="3584"/>
    </w:pPr>
  </w:style>
  <w:style w:type="paragraph" w:customStyle="1" w:styleId="277">
    <w:name w:val="目录 71"/>
    <w:basedOn w:val="1"/>
    <w:next w:val="1"/>
    <w:qFormat/>
    <w:uiPriority w:val="0"/>
    <w:pPr>
      <w:ind w:left="2520"/>
    </w:pPr>
  </w:style>
  <w:style w:type="paragraph" w:customStyle="1" w:styleId="278">
    <w:name w:val="纯文本1"/>
    <w:basedOn w:val="1"/>
    <w:qFormat/>
    <w:uiPriority w:val="0"/>
    <w:rPr>
      <w:rFonts w:ascii="宋体" w:hAnsi="Courier New" w:eastAsia="黑体"/>
      <w:szCs w:val="20"/>
    </w:rPr>
  </w:style>
  <w:style w:type="paragraph" w:customStyle="1" w:styleId="279">
    <w:name w:val="BodyText1"/>
    <w:basedOn w:val="1"/>
    <w:qFormat/>
    <w:uiPriority w:val="0"/>
    <w:pPr>
      <w:spacing w:after="120"/>
    </w:pPr>
    <w:rPr>
      <w:sz w:val="20"/>
    </w:rPr>
  </w:style>
  <w:style w:type="paragraph" w:customStyle="1" w:styleId="280">
    <w:name w:val="表格文字"/>
    <w:basedOn w:val="1"/>
    <w:next w:val="45"/>
    <w:qFormat/>
    <w:uiPriority w:val="0"/>
    <w:pPr>
      <w:spacing w:line="420" w:lineRule="atLeast"/>
      <w:jc w:val="left"/>
    </w:pPr>
    <w:rPr>
      <w:rFonts w:ascii="Times New Roman" w:hAnsi="Times New Roman"/>
      <w:szCs w:val="20"/>
    </w:rPr>
  </w:style>
  <w:style w:type="paragraph" w:customStyle="1" w:styleId="281">
    <w:name w:val="索引 11"/>
    <w:basedOn w:val="1"/>
    <w:next w:val="1"/>
    <w:qFormat/>
    <w:uiPriority w:val="0"/>
    <w:rPr>
      <w:rFonts w:ascii="宋体" w:hAnsi="宋体"/>
      <w:szCs w:val="18"/>
    </w:rPr>
  </w:style>
  <w:style w:type="paragraph" w:customStyle="1" w:styleId="282">
    <w:name w:val="BodyTextIndent1"/>
    <w:basedOn w:val="1"/>
    <w:qFormat/>
    <w:uiPriority w:val="0"/>
    <w:pPr>
      <w:spacing w:after="120"/>
      <w:ind w:left="200"/>
    </w:pPr>
  </w:style>
  <w:style w:type="character" w:customStyle="1" w:styleId="283">
    <w:name w:val="NormalCharacter1"/>
    <w:qFormat/>
    <w:uiPriority w:val="0"/>
  </w:style>
  <w:style w:type="paragraph" w:customStyle="1" w:styleId="284">
    <w:name w:val="UserStyle_187"/>
    <w:qFormat/>
    <w:uiPriority w:val="0"/>
    <w:pPr>
      <w:jc w:val="both"/>
    </w:pPr>
    <w:rPr>
      <w:rFonts w:ascii="Times New Roman" w:hAnsi="Times New Roman" w:eastAsia="宋体" w:cs="Times New Roman"/>
      <w:sz w:val="21"/>
      <w:szCs w:val="22"/>
      <w:lang w:val="en-US" w:eastAsia="zh-CN" w:bidi="ar-SA"/>
    </w:rPr>
  </w:style>
  <w:style w:type="paragraph" w:customStyle="1" w:styleId="285">
    <w:name w:val="UserStyle_204"/>
    <w:basedOn w:val="286"/>
    <w:next w:val="286"/>
    <w:qFormat/>
    <w:uiPriority w:val="0"/>
    <w:pPr>
      <w:keepNext/>
      <w:keepLines/>
      <w:spacing w:before="260" w:after="260" w:line="413" w:lineRule="auto"/>
      <w:jc w:val="both"/>
    </w:pPr>
    <w:rPr>
      <w:b/>
      <w:sz w:val="32"/>
    </w:rPr>
  </w:style>
  <w:style w:type="paragraph" w:customStyle="1" w:styleId="286">
    <w:name w:val="UserStyle_203"/>
    <w:qFormat/>
    <w:uiPriority w:val="0"/>
    <w:rPr>
      <w:rFonts w:ascii="Times New Roman" w:hAnsi="Times New Roman" w:eastAsia="宋体" w:cs="Times New Roman"/>
      <w:lang w:val="en-US" w:eastAsia="zh-CN" w:bidi="ar-SA"/>
    </w:rPr>
  </w:style>
  <w:style w:type="paragraph" w:customStyle="1" w:styleId="287">
    <w:name w:val="纯文本111"/>
    <w:basedOn w:val="1"/>
    <w:next w:val="200"/>
    <w:qFormat/>
    <w:uiPriority w:val="99"/>
    <w:rPr>
      <w:rFonts w:ascii="宋体" w:hAnsi="Courier New"/>
      <w:szCs w:val="20"/>
    </w:rPr>
  </w:style>
  <w:style w:type="paragraph" w:customStyle="1" w:styleId="288">
    <w:name w:val="表格内容"/>
    <w:basedOn w:val="45"/>
    <w:qFormat/>
    <w:uiPriority w:val="0"/>
    <w:pPr>
      <w:suppressLineNumbers/>
      <w:spacing w:after="120"/>
      <w:jc w:val="left"/>
    </w:pPr>
    <w:rPr>
      <w:rFonts w:ascii="Times New Roman" w:hAnsi="Times New Roman" w:eastAsia="宋体" w:cs="Tahoma"/>
      <w:sz w:val="24"/>
      <w:szCs w:val="24"/>
    </w:rPr>
  </w:style>
  <w:style w:type="character" w:customStyle="1" w:styleId="289">
    <w:name w:val="NormalCharacter"/>
    <w:qFormat/>
    <w:uiPriority w:val="0"/>
  </w:style>
  <w:style w:type="paragraph" w:customStyle="1" w:styleId="290">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291">
    <w:name w:val="二级目录"/>
    <w:next w:val="1"/>
    <w:qFormat/>
    <w:uiPriority w:val="99"/>
    <w:pPr>
      <w:tabs>
        <w:tab w:val="left" w:pos="720"/>
      </w:tabs>
      <w:ind w:left="567" w:hanging="567"/>
      <w:outlineLvl w:val="1"/>
    </w:pPr>
    <w:rPr>
      <w:rFonts w:ascii="Times New Roman" w:hAnsi="Times New Roman" w:eastAsia="宋体" w:cs="Times New Roman"/>
      <w:b/>
      <w:kern w:val="2"/>
      <w:sz w:val="30"/>
      <w:szCs w:val="28"/>
      <w:lang w:val="en-US" w:eastAsia="zh-CN" w:bidi="ar-SA"/>
    </w:rPr>
  </w:style>
  <w:style w:type="paragraph" w:customStyle="1" w:styleId="292">
    <w:name w:val="Heading2"/>
    <w:basedOn w:val="1"/>
    <w:next w:val="1"/>
    <w:qFormat/>
    <w:uiPriority w:val="0"/>
    <w:pPr>
      <w:keepNext/>
      <w:keepLines/>
      <w:widowControl/>
      <w:spacing w:before="260" w:after="260" w:line="412" w:lineRule="auto"/>
      <w:jc w:val="center"/>
      <w:textAlignment w:val="baseline"/>
    </w:pPr>
    <w:rPr>
      <w:rFonts w:ascii="Arial" w:hAnsi="Arial" w:eastAsia="楷体_GB2312" w:cs="Arial"/>
      <w:b/>
      <w:bCs/>
      <w:sz w:val="28"/>
      <w:szCs w:val="44"/>
    </w:rPr>
  </w:style>
  <w:style w:type="paragraph" w:customStyle="1" w:styleId="293">
    <w:name w:val="首行缩进"/>
    <w:basedOn w:val="1"/>
    <w:qFormat/>
    <w:uiPriority w:val="0"/>
    <w:pPr>
      <w:spacing w:line="360" w:lineRule="auto"/>
      <w:ind w:firstLine="480"/>
    </w:pPr>
    <w:rPr>
      <w:rFonts w:hAnsi="宋体" w:cs="宋体"/>
      <w:sz w:val="24"/>
    </w:rPr>
  </w:style>
  <w:style w:type="paragraph" w:customStyle="1" w:styleId="294">
    <w:name w:val="正文空2格  1."/>
    <w:basedOn w:val="1"/>
    <w:qFormat/>
    <w:uiPriority w:val="0"/>
    <w:pPr>
      <w:adjustRightInd w:val="0"/>
      <w:spacing w:line="360" w:lineRule="auto"/>
      <w:ind w:firstLine="480" w:firstLineChars="200"/>
      <w:textAlignment w:val="baseline"/>
    </w:pPr>
    <w:rPr>
      <w:rFonts w:ascii="宋体" w:hAnsi="Times New Roman" w:eastAsia="仿宋" w:cs="宋体"/>
      <w:sz w:val="28"/>
      <w:szCs w:val="20"/>
    </w:rPr>
  </w:style>
  <w:style w:type="character" w:customStyle="1" w:styleId="295">
    <w:name w:val="font112"/>
    <w:qFormat/>
    <w:uiPriority w:val="0"/>
    <w:rPr>
      <w:rFonts w:ascii="宋体" w:hAnsi="宋体" w:eastAsia="宋体" w:cs="宋体"/>
      <w:b/>
      <w:bCs/>
      <w:color w:val="000000"/>
      <w:sz w:val="16"/>
      <w:szCs w:val="16"/>
      <w:u w:val="none"/>
    </w:rPr>
  </w:style>
  <w:style w:type="character" w:customStyle="1" w:styleId="296">
    <w:name w:val="font121"/>
    <w:qFormat/>
    <w:uiPriority w:val="0"/>
    <w:rPr>
      <w:rFonts w:ascii="宋体" w:hAnsi="宋体" w:eastAsia="宋体" w:cs="宋体"/>
      <w:b/>
      <w:bCs/>
      <w:color w:val="000000"/>
      <w:sz w:val="14"/>
      <w:szCs w:val="14"/>
      <w:u w:val="none"/>
    </w:rPr>
  </w:style>
  <w:style w:type="character" w:customStyle="1" w:styleId="297">
    <w:name w:val="font131"/>
    <w:qFormat/>
    <w:uiPriority w:val="0"/>
    <w:rPr>
      <w:rFonts w:ascii="宋体" w:hAnsi="宋体" w:eastAsia="宋体" w:cs="宋体"/>
      <w:color w:val="000000"/>
      <w:sz w:val="14"/>
      <w:szCs w:val="14"/>
      <w:u w:val="none"/>
    </w:rPr>
  </w:style>
  <w:style w:type="character" w:customStyle="1" w:styleId="298">
    <w:name w:val="font141"/>
    <w:qFormat/>
    <w:uiPriority w:val="0"/>
    <w:rPr>
      <w:rFonts w:ascii="宋体" w:hAnsi="宋体" w:eastAsia="宋体" w:cs="宋体"/>
      <w:color w:val="000000"/>
      <w:sz w:val="16"/>
      <w:szCs w:val="16"/>
      <w:u w:val="none"/>
    </w:rPr>
  </w:style>
  <w:style w:type="character" w:customStyle="1" w:styleId="299">
    <w:name w:val="font151"/>
    <w:qFormat/>
    <w:uiPriority w:val="0"/>
    <w:rPr>
      <w:rFonts w:hint="eastAsia" w:ascii="仿宋" w:hAnsi="仿宋" w:eastAsia="仿宋" w:cs="仿宋"/>
      <w:color w:val="000000"/>
      <w:sz w:val="16"/>
      <w:szCs w:val="16"/>
      <w:u w:val="none"/>
    </w:rPr>
  </w:style>
  <w:style w:type="character" w:customStyle="1" w:styleId="300">
    <w:name w:val="font161"/>
    <w:qFormat/>
    <w:uiPriority w:val="0"/>
    <w:rPr>
      <w:rFonts w:hint="eastAsia" w:ascii="仿宋" w:hAnsi="仿宋" w:eastAsia="仿宋" w:cs="仿宋"/>
      <w:color w:val="000000"/>
      <w:sz w:val="16"/>
      <w:szCs w:val="16"/>
      <w:u w:val="single"/>
    </w:rPr>
  </w:style>
  <w:style w:type="character" w:customStyle="1" w:styleId="301">
    <w:name w:val="font171"/>
    <w:qFormat/>
    <w:uiPriority w:val="0"/>
    <w:rPr>
      <w:rFonts w:hint="eastAsia" w:ascii="仿宋" w:hAnsi="仿宋" w:eastAsia="仿宋" w:cs="仿宋"/>
      <w:color w:val="000000"/>
      <w:sz w:val="14"/>
      <w:szCs w:val="14"/>
      <w:u w:val="none"/>
    </w:rPr>
  </w:style>
  <w:style w:type="character" w:customStyle="1" w:styleId="302">
    <w:name w:val="font181"/>
    <w:qFormat/>
    <w:uiPriority w:val="0"/>
    <w:rPr>
      <w:rFonts w:hint="eastAsia" w:ascii="仿宋" w:hAnsi="仿宋" w:eastAsia="仿宋" w:cs="仿宋"/>
      <w:color w:val="000000"/>
      <w:sz w:val="14"/>
      <w:szCs w:val="14"/>
      <w:u w:val="single"/>
    </w:rPr>
  </w:style>
  <w:style w:type="paragraph" w:customStyle="1" w:styleId="303">
    <w:name w:val="正文文本缩进 21"/>
    <w:basedOn w:val="1"/>
    <w:unhideWhenUsed/>
    <w:qFormat/>
    <w:uiPriority w:val="0"/>
    <w:pPr>
      <w:spacing w:after="120" w:line="480" w:lineRule="auto"/>
      <w:ind w:left="420"/>
    </w:pPr>
  </w:style>
  <w:style w:type="paragraph" w:customStyle="1" w:styleId="304">
    <w:name w:val="normal"/>
    <w:basedOn w:val="1"/>
    <w:qFormat/>
    <w:uiPriority w:val="0"/>
    <w:pPr>
      <w:spacing w:before="100" w:beforeAutospacing="1" w:after="100" w:afterAutospacing="1"/>
    </w:pPr>
  </w:style>
  <w:style w:type="paragraph" w:customStyle="1" w:styleId="305">
    <w:name w:val="plain-text"/>
    <w:basedOn w:val="1"/>
    <w:qFormat/>
    <w:uiPriority w:val="0"/>
    <w:pPr>
      <w:spacing w:before="100" w:beforeAutospacing="1" w:after="100" w:afterAutospacing="1"/>
    </w:pPr>
  </w:style>
  <w:style w:type="character" w:customStyle="1" w:styleId="306">
    <w:name w:val="font21"/>
    <w:basedOn w:val="39"/>
    <w:qFormat/>
    <w:uiPriority w:val="0"/>
    <w:rPr>
      <w:rFonts w:hint="default" w:ascii="Times New Roman" w:hAnsi="Times New Roman" w:cs="Times New Roman"/>
      <w:color w:val="000000"/>
      <w:sz w:val="22"/>
      <w:szCs w:val="22"/>
      <w:u w:val="none"/>
    </w:rPr>
  </w:style>
  <w:style w:type="paragraph" w:customStyle="1" w:styleId="307">
    <w:name w:val="列出段落"/>
    <w:basedOn w:val="1"/>
    <w:qFormat/>
    <w:uiPriority w:val="0"/>
    <w:pPr>
      <w:ind w:firstLine="420"/>
    </w:pPr>
    <w:rPr>
      <w:sz w:val="20"/>
      <w:szCs w:val="20"/>
    </w:rPr>
  </w:style>
  <w:style w:type="paragraph" w:customStyle="1" w:styleId="308">
    <w:name w:val="纯文本3"/>
    <w:basedOn w:val="1"/>
    <w:qFormat/>
    <w:uiPriority w:val="0"/>
    <w:rPr>
      <w:rFonts w:ascii="宋体" w:hAnsi="Courier New" w:eastAsia="楷体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66</Pages>
  <Words>15745</Words>
  <Characters>17050</Characters>
  <Lines>196</Lines>
  <Paragraphs>55</Paragraphs>
  <TotalTime>1</TotalTime>
  <ScaleCrop>false</ScaleCrop>
  <LinksUpToDate>false</LinksUpToDate>
  <CharactersWithSpaces>17846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2024-03-15T08:38:00Z</dcterms:created>
  <dc:creator>歪点</dc:creator>
  <cp:lastModifiedBy>好久不见</cp:lastModifiedBy>
  <cp:lastPrinted>2026-06-17T06:23:00Z</cp:lastPrinted>
  <dcterms:modified xsi:type="dcterms:W3CDTF">2026-06-18T06:49:17Z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B2434F1525A2474A82FBF60AAEAFFB5B_13</vt:lpwstr>
  </property>
  <property fmtid="{D5CDD505-2E9C-101B-9397-08002B2CF9AE}" pid="4" name="KSOTemplateDocerSaveRecord">
    <vt:lpwstr>eyJoZGlkIjoiOGIwOTY1NzUxNWQ2Y2Y4YWExN2I4MzA0YjYwMjU0NmQiLCJ1c2VySWQiOiI0MDczODczNTAifQ==</vt:lpwstr>
  </property>
</Properties>
</file>