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1270" w:leader="none"/>
        </w:tabs>
        <w:rPr>
          <w:rFonts w:ascii="宋体" w:hAnsi="宋体" w:eastAsia="宋体" w:cs="微软雅黑"/>
          <w:sz w:val="72"/>
          <w:szCs w:val="72"/>
        </w:rPr>
      </w:pPr>
      <w:r>
        <w:rPr>
          <w:rFonts w:ascii="宋体" w:hAnsi="宋体" w:eastAsia="宋体" w:cs="微软雅黑"/>
          <w:sz w:val="72"/>
          <w:szCs w:val="72"/>
        </w:rPr>
        <w:tab/>
      </w:r>
      <w:r/>
    </w:p>
    <w:p>
      <w:pPr>
        <w:jc w:val="center"/>
        <w:spacing w:line="360" w:lineRule="auto"/>
        <w:tabs>
          <w:tab w:val="left" w:pos="390" w:leader="none"/>
          <w:tab w:val="center" w:pos="4404" w:leader="none"/>
        </w:tabs>
        <w:rPr>
          <w:rFonts w:ascii="宋体" w:hAnsi="宋体" w:eastAsia="宋体" w:cs="微软雅黑"/>
          <w:sz w:val="72"/>
          <w:szCs w:val="72"/>
        </w:rPr>
      </w:pPr>
      <w:r>
        <w:rPr>
          <w:rFonts w:hint="eastAsia" w:ascii="宋体" w:hAnsi="宋体" w:eastAsia="宋体" w:cs="微软雅黑"/>
          <w:sz w:val="72"/>
          <w:szCs w:val="72"/>
        </w:rPr>
        <w:t xml:space="preserve">竞争性磋商文件</w:t>
      </w:r>
      <w:r/>
    </w:p>
    <w:p>
      <w:r/>
      <w:r/>
    </w:p>
    <w:p>
      <w:pPr>
        <w:pStyle w:val="855"/>
      </w:pPr>
      <w:r/>
      <w:r/>
    </w:p>
    <w:p>
      <w:r/>
      <w:r/>
    </w:p>
    <w:p>
      <w:pPr>
        <w:pStyle w:val="855"/>
      </w:pPr>
      <w:r/>
      <w:r/>
    </w:p>
    <w:p>
      <w:r/>
      <w:r/>
    </w:p>
    <w:p>
      <w:pPr>
        <w:pStyle w:val="855"/>
      </w:pPr>
      <w:r/>
      <w:r/>
    </w:p>
    <w:p>
      <w:pPr>
        <w:spacing w:line="360" w:lineRule="auto"/>
        <w:shd w:val="clear" w:color="auto" w:fill="ffffff"/>
        <w:widowControl/>
        <w:rPr>
          <w:rFonts w:ascii="宋体" w:hAnsi="宋体" w:eastAsia="宋体" w:cs="微软雅黑"/>
          <w:b/>
          <w:bCs w:val="0"/>
          <w:color w:val="ff0000"/>
          <w:sz w:val="36"/>
          <w:szCs w:val="44"/>
        </w:rPr>
      </w:pPr>
      <w:r>
        <w:rPr>
          <w:rFonts w:hint="eastAsia" w:ascii="宋体" w:hAnsi="宋体" w:eastAsia="宋体" w:cs="微软雅黑"/>
          <w:b/>
          <w:bCs w:val="0"/>
          <w:sz w:val="36"/>
          <w:szCs w:val="44"/>
        </w:rPr>
        <w:t xml:space="preserve">项目编号：</w:t>
      </w:r>
      <w:r>
        <w:rPr>
          <w:rFonts w:ascii="宋体" w:hAnsi="宋体" w:eastAsia="宋体" w:cs="微软雅黑"/>
          <w:b/>
          <w:bCs w:val="0"/>
          <w:sz w:val="36"/>
          <w:szCs w:val="44"/>
        </w:rPr>
        <w:t xml:space="preserve">JSZC-320118-</w:t>
      </w:r>
      <w:r>
        <w:rPr>
          <w:rFonts w:hint="eastAsia" w:ascii="宋体" w:hAnsi="宋体" w:eastAsia="宋体" w:cs="微软雅黑"/>
          <w:b/>
          <w:bCs w:val="0"/>
          <w:sz w:val="36"/>
          <w:szCs w:val="44"/>
        </w:rPr>
        <w:t xml:space="preserve">JXJX</w:t>
      </w:r>
      <w:r>
        <w:rPr>
          <w:rFonts w:ascii="宋体" w:hAnsi="宋体" w:eastAsia="宋体" w:cs="微软雅黑"/>
          <w:b/>
          <w:bCs w:val="0"/>
          <w:sz w:val="36"/>
          <w:szCs w:val="44"/>
        </w:rPr>
        <w:t xml:space="preserve">-C202</w:t>
      </w:r>
      <w:r>
        <w:rPr>
          <w:rFonts w:hint="eastAsia" w:ascii="宋体" w:hAnsi="宋体" w:eastAsia="宋体" w:cs="微软雅黑"/>
          <w:b/>
          <w:bCs w:val="0"/>
          <w:sz w:val="36"/>
          <w:szCs w:val="44"/>
        </w:rPr>
        <w:t xml:space="preserve">6</w:t>
      </w:r>
      <w:r>
        <w:rPr>
          <w:rFonts w:ascii="宋体" w:hAnsi="宋体" w:eastAsia="宋体" w:cs="微软雅黑"/>
          <w:b/>
          <w:bCs w:val="0"/>
          <w:sz w:val="36"/>
          <w:szCs w:val="44"/>
        </w:rPr>
        <w:t xml:space="preserve">-000</w:t>
      </w:r>
      <w:r>
        <w:rPr>
          <w:rFonts w:hint="eastAsia" w:ascii="宋体" w:hAnsi="宋体" w:eastAsia="宋体" w:cs="微软雅黑"/>
          <w:b/>
          <w:bCs w:val="0"/>
          <w:sz w:val="36"/>
          <w:szCs w:val="44"/>
        </w:rPr>
        <w:t xml:space="preserve">1</w:t>
      </w:r>
      <w:r/>
    </w:p>
    <w:p>
      <w:pPr>
        <w:spacing w:line="360" w:lineRule="auto"/>
        <w:shd w:val="clear" w:color="auto" w:fill="ffffff"/>
        <w:widowControl/>
        <w:rPr>
          <w:rFonts w:ascii="宋体" w:hAnsi="宋体" w:eastAsia="宋体" w:cs="微软雅黑"/>
          <w:b/>
          <w:bCs w:val="0"/>
          <w:sz w:val="36"/>
          <w:szCs w:val="44"/>
        </w:rPr>
      </w:pPr>
      <w:r>
        <w:rPr>
          <w:rFonts w:hint="eastAsia" w:ascii="宋体" w:hAnsi="宋体" w:eastAsia="宋体" w:cs="微软雅黑"/>
          <w:b/>
          <w:bCs w:val="0"/>
          <w:sz w:val="36"/>
          <w:szCs w:val="44"/>
        </w:rPr>
        <w:t xml:space="preserve">项目名称：2026年南京市高淳区受污染耕地安全利用项目</w:t>
      </w:r>
      <w:r/>
    </w:p>
    <w:p>
      <w:pPr>
        <w:pStyle w:val="855"/>
        <w:jc w:val="both"/>
        <w:spacing w:line="360" w:lineRule="auto"/>
        <w:rPr>
          <w:rFonts w:ascii="宋体" w:hAnsi="宋体" w:eastAsia="宋体" w:cs="微软雅黑"/>
          <w:bCs/>
          <w:sz w:val="36"/>
          <w:szCs w:val="44"/>
        </w:rPr>
      </w:pPr>
      <w:r>
        <w:rPr>
          <w:rFonts w:ascii="宋体" w:hAnsi="宋体" w:eastAsia="宋体" w:cs="微软雅黑"/>
          <w:bCs/>
          <w:sz w:val="36"/>
          <w:szCs w:val="44"/>
        </w:rPr>
        <w:t xml:space="preserve">采购单位</w:t>
      </w:r>
      <w:r>
        <w:rPr>
          <w:rFonts w:hint="eastAsia" w:ascii="宋体" w:hAnsi="宋体" w:eastAsia="宋体" w:cs="微软雅黑"/>
          <w:bCs/>
          <w:sz w:val="36"/>
          <w:szCs w:val="44"/>
        </w:rPr>
        <w:t xml:space="preserve">：南京市高淳区农业农村局</w:t>
      </w:r>
      <w:r/>
    </w:p>
    <w:p>
      <w:pPr>
        <w:spacing w:line="360" w:lineRule="auto"/>
        <w:rPr>
          <w:rFonts w:hAnsi="微软雅黑" w:cs="微软雅黑"/>
          <w:b/>
          <w:bCs w:val="0"/>
          <w:sz w:val="36"/>
          <w:szCs w:val="44"/>
        </w:rPr>
      </w:pPr>
      <w:r>
        <w:rPr>
          <w:rFonts w:hAnsi="微软雅黑" w:cs="微软雅黑"/>
          <w:b/>
          <w:bCs w:val="0"/>
          <w:sz w:val="36"/>
          <w:szCs w:val="44"/>
        </w:rPr>
      </w:r>
      <w:r/>
    </w:p>
    <w:p>
      <w:pPr>
        <w:pStyle w:val="855"/>
      </w:pPr>
      <w:r/>
      <w:r/>
    </w:p>
    <w:p>
      <w:pPr>
        <w:rPr>
          <w:rFonts w:eastAsiaTheme="minorEastAsia"/>
        </w:rPr>
      </w:pPr>
      <w:r>
        <w:rPr>
          <w:rFonts w:eastAsiaTheme="minorEastAsia"/>
        </w:rPr>
      </w:r>
      <w:r/>
    </w:p>
    <w:p>
      <w:pPr>
        <w:pStyle w:val="855"/>
        <w:rPr>
          <w:rFonts w:eastAsiaTheme="minorEastAsia"/>
        </w:rPr>
      </w:pPr>
      <w:r>
        <w:rPr>
          <w:rFonts w:eastAsiaTheme="minorEastAsia"/>
        </w:rPr>
      </w:r>
      <w:r/>
    </w:p>
    <w:p>
      <w:pPr>
        <w:rPr>
          <w:rFonts w:eastAsiaTheme="minorEastAsia"/>
        </w:rPr>
      </w:pPr>
      <w:r>
        <w:rPr>
          <w:rFonts w:eastAsiaTheme="minorEastAsia"/>
        </w:rPr>
      </w:r>
      <w:r/>
    </w:p>
    <w:p>
      <w:pPr>
        <w:pStyle w:val="855"/>
      </w:pPr>
      <w:r/>
      <w:r/>
    </w:p>
    <w:p>
      <w:pPr>
        <w:pStyle w:val="855"/>
      </w:pPr>
      <w:r/>
      <w:r/>
    </w:p>
    <w:p>
      <w:pPr>
        <w:pStyle w:val="827"/>
        <w:rPr>
          <w:rFonts w:ascii="Courier New" w:hAnsi="Courier New" w:eastAsia="Courier New" w:cs="Courier New"/>
          <w:color w:val="000000"/>
        </w:rPr>
      </w:pPr>
      <w:r>
        <w:rPr>
          <w:rFonts w:hint="eastAsia" w:ascii="宋体" w:hAnsi="宋体" w:eastAsia="宋体" w:cs="宋体"/>
          <w:color w:val="000000"/>
        </w:rPr>
        <w:t xml:space="preserve">南京嘉鑫工程建设咨询有限公司</w:t>
      </w:r>
      <w:r/>
    </w:p>
    <w:p>
      <w:pPr>
        <w:jc w:val="center"/>
        <w:spacing w:line="800" w:lineRule="exact"/>
        <w:rPr>
          <w:rFonts w:cs="Courier New" w:asciiTheme="minorEastAsia" w:hAnsiTheme="minorEastAsia" w:eastAsiaTheme="minorEastAsia"/>
          <w:sz w:val="36"/>
          <w:szCs w:val="36"/>
          <w:lang w:val="zh-CN"/>
        </w:rPr>
        <w:sectPr>
          <w:footerReference w:type="first" r:id="rId10"/>
          <w:footnotePr/>
          <w:endnotePr/>
          <w:type w:val="nextPage"/>
          <w:pgSz w:w="11850" w:h="16783" w:orient="portrait"/>
          <w:pgMar w:top="1123" w:right="1400" w:bottom="1179" w:left="1344" w:header="0" w:footer="0" w:gutter="0"/>
          <w:pgNumType w:start="1"/>
          <w:cols w:num="1" w:sep="0" w:space="720" w:equalWidth="1"/>
          <w:docGrid w:linePitch="360"/>
        </w:sectPr>
      </w:pPr>
      <w:r>
        <w:rPr>
          <w:rFonts w:hint="eastAsia" w:cs="Courier New" w:asciiTheme="minorEastAsia" w:hAnsiTheme="minorEastAsia" w:eastAsiaTheme="minorEastAsia"/>
          <w:b/>
          <w:color w:val="000000"/>
          <w:sz w:val="36"/>
          <w:szCs w:val="36"/>
          <w:lang w:val="zh-CN"/>
        </w:rPr>
        <w:t xml:space="preserve">二</w:t>
      </w:r>
      <w:r>
        <w:rPr>
          <w:rFonts w:hint="eastAsia" w:cs="Courier New" w:asciiTheme="minorEastAsia" w:hAnsiTheme="minorEastAsia" w:eastAsiaTheme="minorEastAsia"/>
          <w:b/>
          <w:color w:val="000000"/>
          <w:sz w:val="36"/>
          <w:szCs w:val="36"/>
        </w:rPr>
        <w:t xml:space="preserve">〇</w:t>
      </w:r>
      <w:r>
        <w:rPr>
          <w:rFonts w:hint="eastAsia" w:cs="Courier New" w:asciiTheme="minorEastAsia" w:hAnsiTheme="minorEastAsia" w:eastAsiaTheme="minorEastAsia"/>
          <w:b/>
          <w:color w:val="000000"/>
          <w:sz w:val="36"/>
          <w:szCs w:val="36"/>
          <w:lang w:val="zh-CN"/>
        </w:rPr>
        <w:t xml:space="preserve">二六年</w:t>
      </w:r>
      <w:r>
        <w:rPr>
          <w:rFonts w:hint="eastAsia" w:cs="Courier New" w:asciiTheme="minorEastAsia" w:hAnsiTheme="minorEastAsia" w:eastAsiaTheme="minorEastAsia"/>
          <w:b/>
          <w:color w:val="000000"/>
          <w:sz w:val="36"/>
          <w:szCs w:val="36"/>
        </w:rPr>
        <w:t xml:space="preserve">五</w:t>
      </w:r>
      <w:r>
        <w:rPr>
          <w:rFonts w:hint="eastAsia" w:cs="Courier New" w:asciiTheme="minorEastAsia" w:hAnsiTheme="minorEastAsia" w:eastAsiaTheme="minorEastAsia"/>
          <w:b/>
          <w:color w:val="000000"/>
          <w:sz w:val="36"/>
          <w:szCs w:val="36"/>
          <w:lang w:val="zh-CN"/>
        </w:rPr>
        <w:t xml:space="preserve">月</w:t>
      </w:r>
      <w:r/>
    </w:p>
    <w:p>
      <w:pPr>
        <w:jc w:val="center"/>
        <w:spacing w:line="360" w:lineRule="auto"/>
        <w:shd w:val="clear" w:color="auto" w:fill="ffffff"/>
        <w:rPr>
          <w:rFonts w:ascii="宋体" w:hAnsi="宋体" w:eastAsia="宋体" w:cs="微软雅黑"/>
          <w:b/>
          <w:sz w:val="36"/>
          <w:szCs w:val="36"/>
          <w:lang w:val="zh-CN"/>
        </w:rPr>
      </w:pPr>
      <w:r>
        <w:rPr>
          <w:rFonts w:hint="eastAsia" w:ascii="宋体" w:hAnsi="宋体" w:eastAsia="宋体" w:cs="微软雅黑"/>
          <w:sz w:val="36"/>
          <w:szCs w:val="36"/>
          <w:lang w:val="zh-CN"/>
        </w:rPr>
        <w:t xml:space="preserve">第一章 竞争性磋商邀请</w:t>
      </w:r>
      <w:r/>
    </w:p>
    <w:p>
      <w:pPr>
        <w:jc w:val="left"/>
        <w:spacing w:line="360" w:lineRule="auto"/>
        <w:rPr>
          <w:rFonts w:ascii="宋体" w:hAnsi="宋体" w:eastAsia="宋体" w:cs="Courier New"/>
          <w:sz w:val="21"/>
          <w:szCs w:val="21"/>
        </w:rPr>
      </w:pPr>
      <w:r>
        <w:rPr>
          <w:rFonts w:hint="eastAsia" w:ascii="宋体" w:hAnsi="宋体" w:eastAsia="宋体" w:cs="Courier New"/>
          <w:sz w:val="21"/>
          <w:szCs w:val="21"/>
        </w:rPr>
        <w:t xml:space="preserve">项目概况</w:t>
      </w:r>
      <w:r/>
    </w:p>
    <w:p>
      <w:pPr>
        <w:ind w:firstLine="420"/>
        <w:jc w:val="left"/>
        <w:spacing w:line="360" w:lineRule="auto"/>
        <w:rPr>
          <w:rFonts w:ascii="宋体" w:hAnsi="宋体" w:eastAsia="宋体" w:cs="Courier New"/>
          <w:sz w:val="21"/>
          <w:szCs w:val="21"/>
        </w:rPr>
      </w:pPr>
      <w:r>
        <w:rPr>
          <w:rFonts w:hint="eastAsia" w:ascii="宋体" w:hAnsi="宋体" w:eastAsia="宋体" w:cs="Courier New"/>
          <w:sz w:val="21"/>
          <w:szCs w:val="21"/>
        </w:rPr>
        <w:t xml:space="preserve">2026年南京市高淳区受污染耕地安全利用项目的潜在供应商应在江苏政府采购网自行免费下载采购文件，并于</w:t>
      </w:r>
      <w:r>
        <w:rPr>
          <w:rFonts w:ascii="宋体" w:hAnsi="宋体" w:eastAsia="宋体" w:cs="Courier New"/>
          <w:sz w:val="21"/>
          <w:szCs w:val="21"/>
        </w:rPr>
        <w:t xml:space="preserve">202</w:t>
      </w:r>
      <w:r>
        <w:rPr>
          <w:rFonts w:hint="eastAsia" w:ascii="宋体" w:hAnsi="宋体" w:eastAsia="宋体" w:cs="Courier New"/>
          <w:sz w:val="21"/>
          <w:szCs w:val="21"/>
        </w:rPr>
        <w:t xml:space="preserve">6</w:t>
      </w:r>
      <w:r>
        <w:rPr>
          <w:rFonts w:ascii="宋体" w:hAnsi="宋体" w:eastAsia="宋体" w:cs="Courier New"/>
          <w:sz w:val="21"/>
          <w:szCs w:val="21"/>
        </w:rPr>
        <w:t xml:space="preserve">年6月</w:t>
      </w:r>
      <w:r>
        <w:rPr>
          <w:rFonts w:hint="eastAsia" w:ascii="宋体" w:hAnsi="宋体" w:eastAsia="宋体" w:cs="Courier New"/>
          <w:sz w:val="21"/>
          <w:szCs w:val="21"/>
        </w:rPr>
        <w:t xml:space="preserve">09</w:t>
      </w:r>
      <w:r>
        <w:rPr>
          <w:rFonts w:ascii="宋体" w:hAnsi="宋体" w:eastAsia="宋体" w:cs="Courier New"/>
          <w:sz w:val="21"/>
          <w:szCs w:val="21"/>
        </w:rPr>
        <w:t xml:space="preserve">日</w:t>
      </w:r>
      <w:r>
        <w:rPr>
          <w:rFonts w:hint="eastAsia" w:ascii="宋体" w:hAnsi="宋体" w:eastAsia="宋体" w:cs="Courier New"/>
          <w:sz w:val="21"/>
          <w:szCs w:val="21"/>
        </w:rPr>
        <w:t xml:space="preserve">下午</w:t>
      </w:r>
      <w:r>
        <w:rPr>
          <w:rFonts w:ascii="宋体" w:hAnsi="宋体" w:eastAsia="宋体" w:cs="Courier New"/>
          <w:sz w:val="21"/>
          <w:szCs w:val="21"/>
        </w:rPr>
        <w:t xml:space="preserve">14时30分（北京时间）前提交投标文件。</w:t>
      </w:r>
      <w:r/>
    </w:p>
    <w:p>
      <w:pPr>
        <w:jc w:val="left"/>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一、采购项目信息</w:t>
      </w:r>
      <w:r/>
    </w:p>
    <w:p>
      <w:pPr>
        <w:jc w:val="left"/>
        <w:spacing w:line="360" w:lineRule="auto"/>
        <w:rPr>
          <w:rFonts w:ascii="宋体" w:hAnsi="宋体" w:eastAsia="宋体" w:cs="Courier New"/>
          <w:b/>
          <w:bCs w:val="0"/>
          <w:sz w:val="21"/>
          <w:szCs w:val="21"/>
        </w:rPr>
      </w:pPr>
      <w:r/>
      <w:bookmarkStart w:id="0" w:name="OLE_LINK8"/>
      <w:r>
        <w:rPr>
          <w:rFonts w:hint="eastAsia" w:ascii="宋体" w:hAnsi="宋体" w:eastAsia="宋体" w:cs="Courier New"/>
          <w:sz w:val="21"/>
          <w:szCs w:val="21"/>
        </w:rPr>
        <w:t xml:space="preserve">1、项目编号：</w:t>
      </w:r>
      <w:r>
        <w:rPr>
          <w:rFonts w:ascii="宋体" w:hAnsi="宋体" w:eastAsia="宋体" w:cs="Courier New"/>
          <w:sz w:val="21"/>
          <w:szCs w:val="21"/>
        </w:rPr>
        <w:t xml:space="preserve">JSZC-320118-</w:t>
      </w:r>
      <w:r>
        <w:rPr>
          <w:rFonts w:hint="eastAsia" w:ascii="宋体" w:hAnsi="宋体" w:eastAsia="宋体" w:cs="Courier New"/>
          <w:sz w:val="21"/>
          <w:szCs w:val="21"/>
        </w:rPr>
        <w:t xml:space="preserve">JXJX</w:t>
      </w:r>
      <w:r>
        <w:rPr>
          <w:rFonts w:ascii="宋体" w:hAnsi="宋体" w:eastAsia="宋体" w:cs="Courier New"/>
          <w:sz w:val="21"/>
          <w:szCs w:val="21"/>
        </w:rPr>
        <w:t xml:space="preserve">-C202</w:t>
      </w:r>
      <w:r>
        <w:rPr>
          <w:rFonts w:hint="eastAsia" w:ascii="宋体" w:hAnsi="宋体" w:eastAsia="宋体" w:cs="Courier New"/>
          <w:sz w:val="21"/>
          <w:szCs w:val="21"/>
        </w:rPr>
        <w:t xml:space="preserve">6</w:t>
      </w:r>
      <w:r>
        <w:rPr>
          <w:rFonts w:ascii="宋体" w:hAnsi="宋体" w:eastAsia="宋体" w:cs="Courier New"/>
          <w:sz w:val="21"/>
          <w:szCs w:val="21"/>
        </w:rPr>
        <w:t xml:space="preserve">-000</w:t>
      </w:r>
      <w:r>
        <w:rPr>
          <w:rFonts w:hint="eastAsia" w:ascii="宋体" w:hAnsi="宋体" w:eastAsia="宋体" w:cs="Courier New"/>
          <w:sz w:val="21"/>
          <w:szCs w:val="21"/>
        </w:rPr>
        <w:t xml:space="preserve">1</w:t>
      </w:r>
      <w:r/>
    </w:p>
    <w:p>
      <w:pPr>
        <w:pStyle w:val="1052"/>
        <w:jc w:val="both"/>
        <w:spacing w:before="75" w:after="75" w:line="360" w:lineRule="auto"/>
        <w:widowControl/>
        <w:rPr>
          <w:rFonts w:ascii="宋体" w:hAnsi="宋体" w:eastAsia="宋体" w:cs="Courier New"/>
          <w:b/>
          <w:bCs w:val="0"/>
          <w:sz w:val="21"/>
          <w:szCs w:val="21"/>
        </w:rPr>
      </w:pPr>
      <w:r>
        <w:rPr>
          <w:rFonts w:hint="eastAsia" w:ascii="宋体" w:hAnsi="宋体" w:eastAsia="宋体" w:cs="Courier New"/>
          <w:sz w:val="21"/>
          <w:szCs w:val="21"/>
        </w:rPr>
        <w:t xml:space="preserve">2、项目名称：2026年南京市高淳区受污染耕地安全利用项目</w:t>
      </w:r>
      <w:r/>
    </w:p>
    <w:p>
      <w:pPr>
        <w:jc w:val="left"/>
        <w:spacing w:line="360" w:lineRule="auto"/>
        <w:rPr>
          <w:rFonts w:ascii="宋体" w:hAnsi="宋体" w:eastAsia="宋体" w:cs="Courier New"/>
          <w:sz w:val="21"/>
          <w:szCs w:val="21"/>
        </w:rPr>
      </w:pPr>
      <w:r>
        <w:rPr>
          <w:rFonts w:hint="eastAsia" w:ascii="宋体" w:hAnsi="宋体" w:eastAsia="宋体" w:cs="Courier New"/>
          <w:sz w:val="21"/>
          <w:szCs w:val="21"/>
        </w:rPr>
        <w:t xml:space="preserve">3、采购方式：竞争性磋商</w:t>
      </w:r>
      <w:r/>
    </w:p>
    <w:p>
      <w:pPr>
        <w:jc w:val="left"/>
        <w:spacing w:line="360" w:lineRule="auto"/>
        <w:rPr>
          <w:rFonts w:ascii="宋体" w:hAnsi="宋体" w:eastAsia="宋体" w:cs="Courier New"/>
          <w:sz w:val="21"/>
          <w:szCs w:val="21"/>
        </w:rPr>
      </w:pPr>
      <w:r>
        <w:rPr>
          <w:rFonts w:hint="eastAsia" w:ascii="宋体" w:hAnsi="宋体" w:eastAsia="宋体" w:cs="Courier New"/>
          <w:sz w:val="21"/>
          <w:szCs w:val="21"/>
        </w:rPr>
        <w:t xml:space="preserve">4、预算金额：</w:t>
      </w:r>
      <w:r>
        <w:rPr>
          <w:rFonts w:hint="eastAsia" w:ascii="宋体" w:hAnsi="宋体" w:eastAsia="宋体" w:cs="Courier New"/>
          <w:sz w:val="21"/>
          <w:szCs w:val="21"/>
        </w:rPr>
        <w:t xml:space="preserve">180</w:t>
      </w:r>
      <w:r>
        <w:rPr>
          <w:rFonts w:ascii="宋体" w:hAnsi="宋体" w:eastAsia="宋体" w:cs="Courier New"/>
          <w:sz w:val="21"/>
          <w:szCs w:val="21"/>
        </w:rPr>
        <w:t xml:space="preserve">万</w:t>
      </w:r>
      <w:r>
        <w:rPr>
          <w:rFonts w:hint="eastAsia" w:ascii="宋体" w:hAnsi="宋体" w:eastAsia="宋体" w:cs="Courier New"/>
          <w:sz w:val="21"/>
          <w:szCs w:val="21"/>
        </w:rPr>
        <w:t xml:space="preserve">元（人民币）</w:t>
      </w:r>
      <w:r/>
    </w:p>
    <w:p>
      <w:pPr>
        <w:jc w:val="left"/>
        <w:spacing w:line="360" w:lineRule="auto"/>
        <w:rPr>
          <w:rFonts w:ascii="宋体" w:hAnsi="宋体" w:eastAsia="宋体" w:cs="Courier New"/>
          <w:sz w:val="21"/>
          <w:szCs w:val="21"/>
        </w:rPr>
      </w:pPr>
      <w:r>
        <w:rPr>
          <w:rFonts w:hint="eastAsia" w:ascii="宋体" w:hAnsi="宋体" w:eastAsia="宋体" w:cs="Courier New"/>
          <w:sz w:val="21"/>
          <w:szCs w:val="21"/>
        </w:rPr>
        <w:t xml:space="preserve">5、最高限价：</w:t>
      </w:r>
      <w:bookmarkStart w:id="1" w:name="OLE_LINK39"/>
      <w:r>
        <w:rPr>
          <w:rFonts w:hint="eastAsia" w:ascii="宋体" w:hAnsi="宋体" w:eastAsia="宋体" w:cs="Courier New"/>
          <w:sz w:val="21"/>
          <w:szCs w:val="21"/>
        </w:rPr>
        <w:t xml:space="preserve">180</w:t>
      </w:r>
      <w:r>
        <w:rPr>
          <w:rFonts w:ascii="宋体" w:hAnsi="宋体" w:eastAsia="宋体" w:cs="Courier New"/>
          <w:sz w:val="21"/>
          <w:szCs w:val="21"/>
        </w:rPr>
        <w:t xml:space="preserve">万元</w:t>
      </w:r>
      <w:r>
        <w:rPr>
          <w:rFonts w:hint="eastAsia" w:ascii="宋体" w:hAnsi="宋体" w:eastAsia="宋体" w:cs="Courier New"/>
          <w:sz w:val="21"/>
          <w:szCs w:val="21"/>
        </w:rPr>
        <w:t xml:space="preserve">（人民币）超过上述限价作无效标处理。</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6、采购需求</w:t>
      </w:r>
      <w:bookmarkStart w:id="2" w:name="OLE_LINK3"/>
      <w:r/>
      <w:bookmarkStart w:id="3" w:name="OLE_LINK15"/>
      <w:r/>
      <w:bookmarkStart w:id="4" w:name="OLE_LINK11"/>
      <w:r>
        <w:rPr>
          <w:rFonts w:hint="eastAsia" w:ascii="宋体" w:hAnsi="宋体" w:eastAsia="宋体" w:cs="Courier New"/>
          <w:sz w:val="21"/>
          <w:szCs w:val="21"/>
        </w:rPr>
        <w:t xml:space="preserve">：2026年南京市高淳区受污染耕地安全利用项目，具体详见第四章。</w:t>
      </w:r>
      <w:bookmarkEnd w:id="2"/>
      <w:r/>
      <w:bookmarkEnd w:id="1"/>
      <w:bookmarkEnd w:id="3"/>
      <w:bookmarkEnd w:id="4"/>
      <w:r/>
    </w:p>
    <w:p>
      <w:pPr>
        <w:jc w:val="left"/>
        <w:spacing w:line="360" w:lineRule="auto"/>
        <w:rPr>
          <w:rFonts w:ascii="宋体" w:hAnsi="宋体" w:eastAsia="宋体" w:cs="Courier New"/>
          <w:sz w:val="21"/>
          <w:szCs w:val="21"/>
        </w:rPr>
      </w:pPr>
      <w:r>
        <w:rPr>
          <w:rFonts w:hint="eastAsia" w:ascii="宋体" w:hAnsi="宋体" w:eastAsia="宋体" w:cs="Courier New"/>
          <w:sz w:val="21"/>
          <w:szCs w:val="21"/>
        </w:rPr>
        <w:t xml:space="preserve">7、合同履行期限：一年</w:t>
      </w:r>
      <w:r>
        <w:rPr>
          <w:rFonts w:ascii="宋体" w:hAnsi="宋体" w:eastAsia="宋体" w:cs="Courier New"/>
          <w:sz w:val="21"/>
          <w:szCs w:val="21"/>
        </w:rPr>
        <w:t xml:space="preserve">。</w:t>
      </w:r>
      <w:r/>
    </w:p>
    <w:p>
      <w:pPr>
        <w:spacing w:line="360" w:lineRule="auto"/>
        <w:rPr>
          <w:rFonts w:ascii="宋体" w:hAnsi="宋体" w:eastAsia="宋体" w:cs="Courier New"/>
          <w:sz w:val="21"/>
          <w:szCs w:val="21"/>
        </w:rPr>
      </w:pPr>
      <w:r>
        <w:rPr>
          <w:rFonts w:ascii="宋体" w:hAnsi="宋体" w:eastAsia="宋体" w:cs="Courier New"/>
          <w:sz w:val="21"/>
          <w:szCs w:val="21"/>
        </w:rPr>
        <w:t xml:space="preserve">8</w:t>
      </w:r>
      <w:r>
        <w:rPr>
          <w:rFonts w:hint="eastAsia" w:ascii="宋体" w:hAnsi="宋体" w:eastAsia="宋体" w:cs="Courier New"/>
          <w:sz w:val="21"/>
          <w:szCs w:val="21"/>
        </w:rPr>
        <w:t xml:space="preserve">、本项目不接受联合体投标。</w:t>
      </w:r>
      <w:bookmarkEnd w:id="0"/>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二、投标人资格要求：</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1.满足《中华人民共和国政府采购法》第二十二条规定：</w:t>
      </w:r>
      <w:r/>
    </w:p>
    <w:p>
      <w:pPr>
        <w:spacing w:line="360" w:lineRule="auto"/>
        <w:rPr>
          <w:rFonts w:ascii="宋体" w:hAnsi="宋体" w:eastAsia="宋体" w:cs="Courier New"/>
          <w:sz w:val="21"/>
          <w:szCs w:val="21"/>
        </w:rPr>
      </w:pPr>
      <w:r/>
      <w:bookmarkStart w:id="5" w:name="OLE_LINK36"/>
      <w:r>
        <w:rPr>
          <w:rFonts w:hint="eastAsia" w:ascii="宋体" w:hAnsi="宋体" w:eastAsia="宋体" w:cs="Courier New"/>
          <w:sz w:val="21"/>
          <w:szCs w:val="21"/>
        </w:rPr>
        <w:t xml:space="preserve">（1）</w:t>
      </w:r>
      <w:bookmarkStart w:id="6" w:name="OLE_LINK19"/>
      <w:r/>
      <w:bookmarkStart w:id="7" w:name="OLE_LINK12"/>
      <w:r>
        <w:rPr>
          <w:rFonts w:hint="eastAsia" w:ascii="宋体" w:hAnsi="宋体" w:eastAsia="宋体" w:cs="Courier New"/>
          <w:sz w:val="21"/>
          <w:szCs w:val="21"/>
        </w:rPr>
        <w:t xml:space="preserve">具有独立承担民事责任的能力（提供法人或者其他组织的营业执照，自然人的身份证明）</w:t>
      </w:r>
      <w:bookmarkEnd w:id="5"/>
      <w:r/>
      <w:bookmarkEnd w:id="6"/>
      <w:r>
        <w:rPr>
          <w:rFonts w:hint="eastAsia" w:ascii="宋体" w:hAnsi="宋体" w:eastAsia="宋体" w:cs="Courier New"/>
          <w:sz w:val="21"/>
          <w:szCs w:val="21"/>
        </w:rPr>
        <w:t xml:space="preserve">；</w:t>
      </w:r>
      <w:bookmarkEnd w:id="7"/>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w:t>
      </w:r>
      <w:bookmarkStart w:id="8" w:name="OLE_LINK20"/>
      <w:r/>
      <w:bookmarkStart w:id="9" w:name="OLE_LINK21"/>
      <w:r/>
      <w:bookmarkStart w:id="10" w:name="OLE_LINK13"/>
      <w:r>
        <w:rPr>
          <w:rFonts w:hint="eastAsia" w:ascii="宋体" w:hAnsi="宋体" w:eastAsia="宋体" w:cs="Courier New"/>
          <w:sz w:val="21"/>
          <w:szCs w:val="21"/>
        </w:rPr>
        <w:t xml:space="preserve">具有良好的商业信誉和健全的财务会计制度（提供参加本次政府采购活动前的会计报表或南京市政府采购供应商信用记录表暨信用承诺书）</w:t>
      </w:r>
      <w:bookmarkEnd w:id="8"/>
      <w:r/>
      <w:bookmarkEnd w:id="9"/>
      <w:r>
        <w:rPr>
          <w:rFonts w:hint="eastAsia" w:ascii="宋体" w:hAnsi="宋体" w:eastAsia="宋体" w:cs="Courier New"/>
          <w:sz w:val="21"/>
          <w:szCs w:val="21"/>
        </w:rPr>
        <w:t xml:space="preserve">；</w:t>
      </w:r>
      <w:bookmarkEnd w:id="10"/>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w:t>
      </w:r>
      <w:bookmarkStart w:id="11" w:name="OLE_LINK38"/>
      <w:r>
        <w:rPr>
          <w:rFonts w:hint="eastAsia" w:ascii="宋体" w:hAnsi="宋体" w:eastAsia="宋体" w:cs="Courier New"/>
          <w:sz w:val="21"/>
          <w:szCs w:val="21"/>
        </w:rPr>
        <w:t xml:space="preserve">具有履行合同所必需的设备和专业技术能力（根据项目需求提供履行合同所必需的设备和专业技术能力的证明材料或南京市政府采购供应商信用记录表暨信用承诺书）</w:t>
      </w:r>
      <w:bookmarkEnd w:id="11"/>
      <w:r>
        <w:rPr>
          <w:rFonts w:hint="eastAsia" w:ascii="宋体" w:hAnsi="宋体" w:eastAsia="宋体" w:cs="Courier New"/>
          <w:sz w:val="21"/>
          <w:szCs w:val="21"/>
        </w:rPr>
        <w:t xml:space="preserve">； </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（4）</w:t>
      </w:r>
      <w:bookmarkStart w:id="12" w:name="OLE_LINK37"/>
      <w:r/>
      <w:bookmarkStart w:id="13" w:name="OLE_LINK22"/>
      <w:r>
        <w:rPr>
          <w:rFonts w:hint="eastAsia" w:ascii="宋体" w:hAnsi="宋体" w:eastAsia="宋体" w:cs="Courier New"/>
          <w:sz w:val="21"/>
          <w:szCs w:val="21"/>
        </w:rPr>
        <w:t xml:space="preserve">有依法缴纳税收和社会保障资金的良好记录（提供参加本次政府采购活动前六个月内（至少一个月）依法缴纳税收和社会保障资金的相关材料或南京市政府采购供应商信用记录表暨信用承诺书）</w:t>
      </w:r>
      <w:bookmarkEnd w:id="12"/>
      <w:r/>
      <w:bookmarkEnd w:id="13"/>
      <w:r>
        <w:rPr>
          <w:rFonts w:hint="eastAsia" w:ascii="宋体" w:hAnsi="宋体" w:eastAsia="宋体" w:cs="Courier New"/>
          <w:sz w:val="21"/>
          <w:szCs w:val="21"/>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（5）</w:t>
      </w:r>
      <w:bookmarkStart w:id="14" w:name="OLE_LINK23"/>
      <w:r>
        <w:rPr>
          <w:rFonts w:hint="eastAsia" w:ascii="宋体" w:hAnsi="宋体" w:eastAsia="宋体" w:cs="Courier New"/>
          <w:sz w:val="21"/>
          <w:szCs w:val="21"/>
        </w:rPr>
        <w:t xml:space="preserve">参加政府采购活动前三年内，在经营活动中没有重大违法记录</w:t>
      </w:r>
      <w:bookmarkStart w:id="15" w:name="OLE_LINK6"/>
      <w:r/>
      <w:bookmarkStart w:id="16" w:name="OLE_LINK5"/>
      <w:r>
        <w:rPr>
          <w:rFonts w:hint="eastAsia" w:ascii="宋体" w:hAnsi="宋体" w:eastAsia="宋体" w:cs="Courier New"/>
          <w:sz w:val="21"/>
          <w:szCs w:val="21"/>
        </w:rPr>
        <w:t xml:space="preserve">（提供参加本次政府采购活动前3年内在经营活动中没有重大违法记录的书面声明或南京市政府采购供应商信用记录表暨信用承诺书）</w:t>
      </w:r>
      <w:bookmarkEnd w:id="14"/>
      <w:r/>
      <w:bookmarkEnd w:id="15"/>
      <w:r/>
      <w:bookmarkEnd w:id="16"/>
      <w:r>
        <w:rPr>
          <w:rFonts w:hint="eastAsia" w:ascii="宋体" w:hAnsi="宋体" w:eastAsia="宋体" w:cs="Courier New"/>
          <w:sz w:val="21"/>
          <w:szCs w:val="21"/>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（6）法律、行政法规规定的其他条件（</w:t>
      </w:r>
      <w:r>
        <w:rPr>
          <w:rFonts w:hint="eastAsia" w:ascii="宋体" w:hAnsi="宋体" w:eastAsia="宋体" w:cs="Courier New"/>
          <w:sz w:val="21"/>
          <w:szCs w:val="21"/>
        </w:rPr>
        <w:t xml:space="preserve">提供</w:t>
      </w:r>
      <w:r>
        <w:rPr>
          <w:rFonts w:hint="eastAsia" w:ascii="宋体" w:hAnsi="宋体" w:eastAsia="宋体" w:cs="Courier New"/>
          <w:sz w:val="21"/>
          <w:szCs w:val="21"/>
        </w:rPr>
        <w:t xml:space="preserve">南京市政府采购供应商信用记录表暨信用承诺书</w:t>
      </w:r>
      <w:r>
        <w:rPr>
          <w:rFonts w:hint="eastAsia" w:ascii="宋体" w:hAnsi="宋体" w:eastAsia="宋体" w:cs="Courier New"/>
          <w:sz w:val="21"/>
          <w:szCs w:val="21"/>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注：根据《关于在政府采购活动中推行信用承诺的通知》（宁财购通[2021]5号），针对《中华人民共和国政府采购法》二十二条规定的条件，供应商可提供《南京市政府采购供应商信用记录表暨信用承诺书》（格式见磋商文件附件），无需提供其他证明材料，但供应商存在下列情形之一的，仍须按磋商文件要求提供证明材料：</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（一）供应商被列入严重失信主体名单；</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（二）被相关监督部门作出行政处罚且尚处在处罚有效期内；</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（三）其他法律、行政法规规定的不适用信用承诺的情形。</w:t>
      </w:r>
      <w:r/>
    </w:p>
    <w:p>
      <w:pPr>
        <w:ind w:firstLine="315"/>
        <w:spacing w:line="360" w:lineRule="auto"/>
        <w:rPr>
          <w:rFonts w:ascii="宋体" w:hAnsi="宋体" w:eastAsia="宋体" w:cs="Courier New"/>
          <w:sz w:val="21"/>
          <w:szCs w:val="21"/>
        </w:rPr>
      </w:pPr>
      <w:r>
        <w:rPr>
          <w:rFonts w:hint="eastAsia" w:ascii="宋体" w:hAnsi="宋体" w:eastAsia="宋体" w:cs="Courier New"/>
          <w:sz w:val="21"/>
          <w:szCs w:val="21"/>
        </w:rPr>
        <w:t xml:space="preserve">供应商在中标（成交）后，应按采购文件要求，将上述由信用承诺书替代的证明材料提交采购人或采购代理机构核验。经核验无误后，由采购人或采购代理机构发出中标（成交）通知书。</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2、落实政府采购政策需满足的资格要求：</w:t>
      </w:r>
      <w:bookmarkStart w:id="17" w:name="OLE_LINK2"/>
      <w:r/>
      <w:bookmarkStart w:id="18" w:name="OLE_LINK25"/>
      <w:r/>
      <w:bookmarkStart w:id="19" w:name="OLE_LINK24"/>
      <w:r>
        <w:rPr>
          <w:rFonts w:hint="eastAsia" w:ascii="宋体" w:hAnsi="宋体" w:eastAsia="宋体" w:cs="Courier New"/>
          <w:sz w:val="21"/>
          <w:szCs w:val="21"/>
        </w:rPr>
        <w:t xml:space="preserve">供应商如为中小微企业、监狱企业、残疾人福利性单位、节能环保产品须提供相关声明。</w:t>
      </w:r>
      <w:bookmarkEnd w:id="17"/>
      <w:r/>
      <w:bookmarkEnd w:id="18"/>
      <w:bookmarkEnd w:id="19"/>
      <w:r/>
    </w:p>
    <w:p>
      <w:pPr>
        <w:jc w:val="left"/>
        <w:spacing w:line="360" w:lineRule="auto"/>
        <w:widowControl/>
        <w:rPr>
          <w:rFonts w:ascii="宋体" w:hAnsi="宋体" w:eastAsia="宋体" w:cs="Courier New"/>
          <w:sz w:val="21"/>
          <w:szCs w:val="21"/>
        </w:rPr>
      </w:pPr>
      <w:r>
        <w:rPr>
          <w:rFonts w:hint="eastAsia" w:ascii="宋体" w:hAnsi="宋体" w:eastAsia="宋体" w:cs="Courier New"/>
          <w:sz w:val="21"/>
          <w:szCs w:val="21"/>
        </w:rPr>
        <w:t xml:space="preserve">3、</w:t>
      </w:r>
      <w:bookmarkStart w:id="20" w:name="OLE_LINK26"/>
      <w:r>
        <w:rPr>
          <w:rFonts w:hint="eastAsia" w:ascii="宋体" w:hAnsi="宋体" w:eastAsia="宋体" w:cs="Courier New"/>
          <w:sz w:val="21"/>
          <w:szCs w:val="21"/>
        </w:rPr>
        <w:t xml:space="preserve">采购人根据采购项目的特殊要求规定的特定条件：</w:t>
      </w:r>
      <w:bookmarkEnd w:id="20"/>
      <w:r>
        <w:rPr>
          <w:rFonts w:hint="eastAsia" w:ascii="宋体" w:hAnsi="宋体" w:eastAsia="宋体" w:cs="Courier New"/>
          <w:b/>
          <w:sz w:val="21"/>
          <w:szCs w:val="21"/>
        </w:rPr>
        <w:t xml:space="preserve">无。</w:t>
      </w:r>
      <w:r/>
    </w:p>
    <w:p>
      <w:pPr>
        <w:jc w:val="left"/>
        <w:spacing w:line="360" w:lineRule="auto"/>
        <w:widowControl/>
        <w:rPr>
          <w:rFonts w:ascii="宋体" w:hAnsi="宋体" w:eastAsia="宋体" w:cs="Courier New"/>
          <w:sz w:val="21"/>
          <w:szCs w:val="21"/>
        </w:rPr>
      </w:pPr>
      <w:r>
        <w:rPr>
          <w:rFonts w:hint="eastAsia" w:ascii="宋体" w:hAnsi="宋体" w:eastAsia="宋体" w:cs="Courier New"/>
          <w:sz w:val="21"/>
          <w:szCs w:val="21"/>
        </w:rPr>
        <w:t xml:space="preserve">4、拒绝下述供应商参加本次采购活动：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（1）供应商单位负责人为同一人或者存在直接控股、管理关系的不同供应商，不得参加同一合同项下的政府采购活动。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（2）凡为采购项目提供整体设计、规范编制或者项目管理、监理、检测等服务的供应商，不得再参加本项目的采购活动。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三、获取采购文件：</w:t>
      </w:r>
      <w:r/>
    </w:p>
    <w:p>
      <w:pPr>
        <w:spacing w:line="360" w:lineRule="auto"/>
        <w:rPr>
          <w:rFonts w:hint="eastAsia" w:ascii="宋体" w:hAnsi="宋体" w:eastAsia="宋体" w:cs="Courier New"/>
          <w:szCs w:val="21"/>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sz w:val="21"/>
          <w:szCs w:val="21"/>
        </w:rPr>
        <w:t xml:space="preserve">时间：自采购公告发布之日起5个工作日</w:t>
      </w:r>
      <w:r>
        <w:rPr>
          <w:rFonts w:hint="eastAsia" w:ascii="宋体" w:hAnsi="宋体" w:eastAsia="宋体" w:cs="Courier New"/>
          <w:sz w:val="21"/>
          <w:szCs w:val="21"/>
        </w:rPr>
      </w:r>
    </w:p>
    <w:p>
      <w:pPr>
        <w:spacing w:line="360" w:lineRule="auto"/>
        <w:rPr>
          <w:rFonts w:hint="eastAsia" w:ascii="宋体" w:hAnsi="宋体" w:eastAsia="宋体" w:cs="Courier New"/>
          <w:szCs w:val="21"/>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sz w:val="21"/>
          <w:szCs w:val="21"/>
        </w:rPr>
        <w:t xml:space="preserve">地点：江苏省政府采购交易系统“苏采云系统”</w:t>
      </w:r>
      <w:r>
        <w:rPr>
          <w:rFonts w:hint="eastAsia" w:ascii="宋体" w:hAnsi="宋体" w:eastAsia="宋体" w:cs="Courier New"/>
          <w:sz w:val="21"/>
          <w:szCs w:val="21"/>
        </w:rPr>
      </w:r>
    </w:p>
    <w:p>
      <w:pPr>
        <w:spacing w:line="360" w:lineRule="auto"/>
        <w:rPr>
          <w:rFonts w:hint="eastAsia" w:ascii="宋体" w:hAnsi="宋体" w:eastAsia="宋体" w:cs="Courier New"/>
          <w:szCs w:val="21"/>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sz w:val="21"/>
          <w:szCs w:val="21"/>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Courier New"/>
          <w:sz w:val="21"/>
          <w:szCs w:val="21"/>
        </w:rPr>
      </w:r>
    </w:p>
    <w:p>
      <w:pPr>
        <w:spacing w:line="360" w:lineRule="auto"/>
        <w:rPr>
          <w:rFonts w:hint="eastAsia" w:ascii="宋体" w:hAnsi="宋体" w:eastAsia="宋体" w:cs="Courier New"/>
          <w:sz w:val="21"/>
          <w:szCs w:val="21"/>
          <w14:ligatures w14:val="none"/>
        </w:rPr>
      </w:pPr>
      <w:r>
        <w:rPr>
          <w:rFonts w:hint="eastAsia" w:ascii="宋体" w:hAnsi="宋体" w:eastAsia="宋体" w:cs="Courier New"/>
          <w:sz w:val="21"/>
          <w:szCs w:val="21"/>
        </w:rPr>
        <w:t xml:space="preserve">磋商文件费用：免费</w:t>
      </w:r>
      <w:r>
        <w:rPr>
          <w:rFonts w:hint="eastAsia" w:ascii="宋体" w:hAnsi="宋体" w:eastAsia="宋体" w:cs="Courier New"/>
          <w:sz w:val="21"/>
          <w:szCs w:val="21"/>
        </w:rPr>
        <w:t xml:space="preserve"> </w:t>
      </w:r>
      <w:r>
        <w:rPr>
          <w:rFonts w:hint="eastAsia" w:ascii="宋体" w:hAnsi="宋体" w:eastAsia="宋体" w:cs="Courier New"/>
          <w:sz w:val="21"/>
          <w:szCs w:val="21"/>
        </w:rP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四、响应文件提交：</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截止时间：202</w:t>
      </w:r>
      <w:r>
        <w:rPr>
          <w:rFonts w:hint="eastAsia" w:ascii="宋体" w:hAnsi="宋体" w:eastAsia="宋体" w:cs="Courier New"/>
          <w:sz w:val="21"/>
          <w:szCs w:val="21"/>
        </w:rPr>
        <w:t xml:space="preserve">6</w:t>
      </w:r>
      <w:r>
        <w:rPr>
          <w:rFonts w:hint="eastAsia" w:ascii="宋体" w:hAnsi="宋体" w:eastAsia="宋体" w:cs="Courier New"/>
          <w:sz w:val="21"/>
          <w:szCs w:val="21"/>
        </w:rPr>
        <w:t xml:space="preserve">年</w:t>
      </w:r>
      <w:r>
        <w:rPr>
          <w:rFonts w:ascii="宋体" w:hAnsi="宋体" w:eastAsia="宋体" w:cs="Courier New"/>
          <w:sz w:val="21"/>
          <w:szCs w:val="21"/>
        </w:rPr>
        <w:t xml:space="preserve">06</w:t>
      </w:r>
      <w:r>
        <w:rPr>
          <w:rFonts w:hint="eastAsia" w:ascii="宋体" w:hAnsi="宋体" w:eastAsia="宋体" w:cs="Courier New"/>
          <w:sz w:val="21"/>
          <w:szCs w:val="21"/>
        </w:rPr>
        <w:t xml:space="preserve">月</w:t>
      </w:r>
      <w:r>
        <w:rPr>
          <w:rFonts w:hint="eastAsia" w:ascii="宋体" w:hAnsi="宋体" w:eastAsia="宋体" w:cs="Courier New"/>
          <w:sz w:val="21"/>
          <w:szCs w:val="21"/>
        </w:rPr>
        <w:t xml:space="preserve">09</w:t>
      </w:r>
      <w:r>
        <w:rPr>
          <w:rFonts w:hint="eastAsia" w:ascii="宋体" w:hAnsi="宋体" w:eastAsia="宋体" w:cs="Courier New"/>
          <w:sz w:val="21"/>
          <w:szCs w:val="21"/>
        </w:rPr>
        <w:t xml:space="preserve">日下午14时 </w:t>
      </w:r>
      <w:r>
        <w:rPr>
          <w:rFonts w:ascii="宋体" w:hAnsi="宋体" w:eastAsia="宋体" w:cs="Courier New"/>
          <w:sz w:val="21"/>
          <w:szCs w:val="21"/>
        </w:rPr>
        <w:t xml:space="preserve">3</w:t>
      </w:r>
      <w:r>
        <w:rPr>
          <w:rFonts w:hint="eastAsia" w:ascii="宋体" w:hAnsi="宋体" w:eastAsia="宋体" w:cs="Courier New"/>
          <w:sz w:val="21"/>
          <w:szCs w:val="21"/>
        </w:rPr>
        <w:t xml:space="preserve">0 分（北京时间）</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地点：江苏省政府采购交易系统（以下简称“苏采云系统”）网上开标大厅</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五、开启</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时间：202</w:t>
      </w:r>
      <w:r>
        <w:rPr>
          <w:rFonts w:hint="eastAsia" w:ascii="宋体" w:hAnsi="宋体" w:eastAsia="宋体" w:cs="Courier New"/>
          <w:sz w:val="21"/>
          <w:szCs w:val="21"/>
        </w:rPr>
        <w:t xml:space="preserve">6</w:t>
      </w:r>
      <w:r>
        <w:rPr>
          <w:rFonts w:hint="eastAsia" w:ascii="宋体" w:hAnsi="宋体" w:eastAsia="宋体" w:cs="Courier New"/>
          <w:sz w:val="21"/>
          <w:szCs w:val="21"/>
        </w:rPr>
        <w:t xml:space="preserve">年</w:t>
      </w:r>
      <w:r>
        <w:rPr>
          <w:rFonts w:ascii="宋体" w:hAnsi="宋体" w:eastAsia="宋体" w:cs="Courier New"/>
          <w:sz w:val="21"/>
          <w:szCs w:val="21"/>
        </w:rPr>
        <w:t xml:space="preserve">06</w:t>
      </w:r>
      <w:r>
        <w:rPr>
          <w:rFonts w:hint="eastAsia" w:ascii="宋体" w:hAnsi="宋体" w:eastAsia="宋体" w:cs="Courier New"/>
          <w:sz w:val="21"/>
          <w:szCs w:val="21"/>
        </w:rPr>
        <w:t xml:space="preserve">月</w:t>
      </w:r>
      <w:r>
        <w:rPr>
          <w:rFonts w:hint="eastAsia" w:ascii="宋体" w:hAnsi="宋体" w:eastAsia="宋体" w:cs="Courier New"/>
          <w:sz w:val="21"/>
          <w:szCs w:val="21"/>
        </w:rPr>
        <w:t xml:space="preserve">09</w:t>
      </w:r>
      <w:r>
        <w:rPr>
          <w:rFonts w:hint="eastAsia" w:ascii="宋体" w:hAnsi="宋体" w:eastAsia="宋体" w:cs="Courier New"/>
          <w:sz w:val="21"/>
          <w:szCs w:val="21"/>
        </w:rPr>
        <w:t xml:space="preserve">日下午14时 </w:t>
      </w:r>
      <w:r>
        <w:rPr>
          <w:rFonts w:ascii="宋体" w:hAnsi="宋体" w:eastAsia="宋体" w:cs="Courier New"/>
          <w:sz w:val="21"/>
          <w:szCs w:val="21"/>
        </w:rPr>
        <w:t xml:space="preserve">3</w:t>
      </w:r>
      <w:r>
        <w:rPr>
          <w:rFonts w:hint="eastAsia" w:ascii="宋体" w:hAnsi="宋体" w:eastAsia="宋体" w:cs="Courier New"/>
          <w:sz w:val="21"/>
          <w:szCs w:val="21"/>
        </w:rPr>
        <w:t xml:space="preserve">0 分（北京时间）。</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地点：南京市高淳区</w:t>
      </w:r>
      <w:r>
        <w:rPr>
          <w:rFonts w:hint="eastAsia" w:ascii="宋体" w:hAnsi="宋体" w:eastAsia="宋体" w:cs="Courier New"/>
          <w:sz w:val="21"/>
          <w:szCs w:val="21"/>
        </w:rPr>
        <w:t xml:space="preserve">星河湾小区12栋三单元106</w:t>
      </w:r>
      <w:r>
        <w:rPr>
          <w:rFonts w:ascii="宋体" w:hAnsi="宋体" w:eastAsia="宋体" w:cs="Courier New"/>
          <w:sz w:val="21"/>
          <w:szCs w:val="21"/>
        </w:rPr>
        <w:t xml:space="preserve">室南京嘉鑫工程建设咨询有限公司</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六、公告期限</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自本公告发布之日起5个工作日。</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七、其他补充事宜</w:t>
      </w:r>
      <w:r/>
    </w:p>
    <w:p>
      <w:pPr>
        <w:spacing w:line="360" w:lineRule="auto"/>
        <w:rPr>
          <w:rFonts w:hint="eastAsia" w:ascii="宋体" w:hAnsi="宋体" w:eastAsia="宋体" w:cs="Courier New"/>
          <w:szCs w:val="21"/>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sz w:val="21"/>
          <w:szCs w:val="21"/>
        </w:rPr>
        <w:t xml:space="preserve">1、有关本次采购的事项若存在变动或修改，敬请及时关注“江苏政府采购网”“南京公共采购信息网”发布的信息更正公告。</w:t>
      </w:r>
      <w:r>
        <w:rPr>
          <w:rFonts w:hint="eastAsia" w:ascii="宋体" w:hAnsi="宋体" w:eastAsia="宋体" w:cs="Courier New"/>
          <w:sz w:val="21"/>
          <w:szCs w:val="21"/>
        </w:rP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本次采购采用“政府采购管理交易系统（苏采云）”，招标、投标、评标和中标结果发布全程电子化，开标方式为不见面开标。供应商通过苏采云系统参与本项目，需要办理江苏省政府采购数字证书CA及电子签章，具体详见苏采云系统登录页“CA办理指南”。供应商按《苏采云系统供应商操作手册》（以下简称“操作手册”）进行注册，并在规定时间内上传电子响应文件。如供应商未按要求操作，由此所产生的风险由供应商自行承担。</w:t>
      </w:r>
      <w:r>
        <w:rPr>
          <w:rFonts w:hint="eastAsia" w:ascii="宋体" w:hAnsi="宋体" w:eastAsia="宋体" w:cs="Courier New"/>
          <w:sz w:val="21"/>
          <w:szCs w:val="21"/>
        </w:rPr>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“苏采云”南京地区客服热线025-83633744、025-83633743。</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 勘察现场或答疑：无</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4 政府采购信用承诺</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随响应文件一并递交。</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八、凡对本次采购提出询问，请按以下方式联系</w:t>
      </w:r>
      <w:r/>
    </w:p>
    <w:p>
      <w:pPr>
        <w:ind w:firstLine="420"/>
        <w:spacing w:line="360" w:lineRule="auto"/>
        <w:rPr>
          <w:rFonts w:ascii="宋体" w:hAnsi="宋体" w:eastAsia="宋体" w:cs="Courier New"/>
          <w:sz w:val="21"/>
          <w:szCs w:val="21"/>
        </w:rPr>
      </w:pPr>
      <w:r>
        <w:rPr>
          <w:rFonts w:hint="eastAsia" w:ascii="宋体" w:hAnsi="宋体" w:eastAsia="宋体" w:cs="Courier New"/>
          <w:sz w:val="21"/>
          <w:szCs w:val="21"/>
        </w:rPr>
        <w:t xml:space="preserve">1、采购人信息</w:t>
      </w:r>
      <w:r/>
    </w:p>
    <w:p>
      <w:pPr>
        <w:ind w:firstLine="420"/>
        <w:spacing w:line="360" w:lineRule="auto"/>
        <w:rPr>
          <w:rFonts w:ascii="宋体" w:hAnsi="宋体" w:eastAsia="宋体" w:cs="Courier New"/>
          <w:sz w:val="21"/>
          <w:szCs w:val="21"/>
        </w:rPr>
      </w:pPr>
      <w:r>
        <w:rPr>
          <w:rFonts w:hint="eastAsia" w:ascii="宋体" w:hAnsi="宋体" w:eastAsia="宋体" w:cs="Courier New"/>
          <w:sz w:val="21"/>
          <w:szCs w:val="21"/>
        </w:rPr>
        <w:t xml:space="preserve">名称：</w:t>
      </w:r>
      <w:bookmarkStart w:id="23" w:name="OLE_LINK1"/>
      <w:r/>
      <w:bookmarkStart w:id="24" w:name="OLE_LINK7"/>
      <w:r>
        <w:rPr>
          <w:rFonts w:hint="eastAsia" w:ascii="宋体" w:hAnsi="宋体" w:eastAsia="宋体" w:cs="Courier New"/>
          <w:sz w:val="21"/>
          <w:szCs w:val="21"/>
        </w:rPr>
        <w:t xml:space="preserve">南京市高淳区农业农村局</w:t>
      </w:r>
      <w:bookmarkEnd w:id="23"/>
      <w:bookmarkEnd w:id="24"/>
      <w:r/>
    </w:p>
    <w:p>
      <w:pPr>
        <w:ind w:firstLine="420"/>
        <w:spacing w:line="360" w:lineRule="auto"/>
        <w:rPr>
          <w:rFonts w:ascii="宋体" w:hAnsi="宋体" w:eastAsia="宋体" w:cs="Courier New"/>
          <w:sz w:val="21"/>
          <w:szCs w:val="21"/>
        </w:rPr>
      </w:pPr>
      <w:r>
        <w:rPr>
          <w:rFonts w:hint="eastAsia" w:ascii="宋体" w:hAnsi="宋体" w:eastAsia="宋体" w:cs="Courier New"/>
          <w:sz w:val="21"/>
          <w:szCs w:val="21"/>
        </w:rPr>
        <w:t xml:space="preserve">地址：</w:t>
      </w:r>
      <w:r>
        <w:rPr>
          <w:rFonts w:ascii="宋体" w:hAnsi="宋体" w:eastAsia="宋体" w:cs="Courier New"/>
          <w:sz w:val="21"/>
          <w:szCs w:val="21"/>
        </w:rPr>
        <w:t xml:space="preserve">南京市高淳区康乐路186号</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2、采购代理机构信息</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名称：南京嘉鑫工程建设咨询有限公司</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地址：</w:t>
      </w:r>
      <w:r>
        <w:rPr>
          <w:rFonts w:hint="eastAsia" w:ascii="宋体" w:hAnsi="宋体" w:eastAsia="宋体" w:cs="Courier New"/>
          <w:sz w:val="21"/>
          <w:szCs w:val="21"/>
        </w:rPr>
        <w:t xml:space="preserve">南京市高淳区星河湾小区12栋三单元106室</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3、项目联系方式</w:t>
      </w:r>
      <w:r/>
    </w:p>
    <w:p>
      <w:pPr>
        <w:ind w:firstLine="440"/>
        <w:spacing w:line="360" w:lineRule="auto"/>
        <w:rPr>
          <w:rFonts w:ascii="宋体" w:hAnsi="宋体" w:eastAsia="宋体"/>
          <w:bCs w:val="0"/>
          <w:sz w:val="22"/>
          <w:szCs w:val="22"/>
        </w:rPr>
      </w:pPr>
      <w:r>
        <w:rPr>
          <w:rFonts w:hint="eastAsia" w:ascii="宋体" w:hAnsi="宋体" w:eastAsia="宋体"/>
          <w:bCs w:val="0"/>
          <w:sz w:val="22"/>
          <w:szCs w:val="22"/>
          <w:lang w:val="zh-CN"/>
        </w:rPr>
        <w:t xml:space="preserve">项目联系人：</w:t>
      </w:r>
      <w:r>
        <w:rPr>
          <w:rFonts w:hint="eastAsia" w:ascii="宋体" w:hAnsi="宋体" w:eastAsia="宋体"/>
          <w:bCs w:val="0"/>
          <w:sz w:val="22"/>
          <w:szCs w:val="22"/>
        </w:rPr>
        <w:t xml:space="preserve">孙</w:t>
      </w:r>
      <w:r>
        <w:rPr>
          <w:rFonts w:hint="eastAsia" w:ascii="宋体" w:hAnsi="宋体" w:eastAsia="宋体"/>
          <w:bCs w:val="0"/>
          <w:sz w:val="22"/>
          <w:szCs w:val="22"/>
          <w:lang w:val="zh-CN"/>
        </w:rPr>
        <w:t xml:space="preserve">工     </w:t>
      </w:r>
      <w:r>
        <w:rPr>
          <w:rFonts w:ascii="宋体" w:hAnsi="宋体" w:eastAsia="宋体"/>
          <w:bCs w:val="0"/>
          <w:sz w:val="22"/>
          <w:szCs w:val="22"/>
          <w:lang w:val="zh-CN"/>
        </w:rPr>
        <w:t xml:space="preserve">  </w:t>
      </w:r>
      <w:r>
        <w:rPr>
          <w:rFonts w:hint="eastAsia" w:ascii="宋体" w:hAnsi="宋体" w:eastAsia="宋体"/>
          <w:bCs w:val="0"/>
          <w:sz w:val="22"/>
          <w:szCs w:val="22"/>
          <w:lang w:val="zh-CN"/>
        </w:rPr>
        <w:t xml:space="preserve"> 联系电话：</w:t>
      </w:r>
      <w:r>
        <w:rPr>
          <w:rFonts w:hint="eastAsia" w:ascii="宋体" w:hAnsi="宋体" w:eastAsia="宋体"/>
          <w:bCs w:val="0"/>
          <w:sz w:val="22"/>
          <w:szCs w:val="22"/>
          <w:lang w:val="zh-CN"/>
        </w:rPr>
        <w:t xml:space="preserve">1</w:t>
      </w:r>
      <w:r>
        <w:rPr>
          <w:rFonts w:hint="eastAsia" w:ascii="宋体" w:hAnsi="宋体" w:eastAsia="宋体"/>
          <w:bCs w:val="0"/>
          <w:sz w:val="22"/>
          <w:szCs w:val="22"/>
        </w:rPr>
        <w:t xml:space="preserve">3776530359</w:t>
      </w:r>
      <w:r/>
    </w:p>
    <w:p>
      <w:pP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pStyle w:val="855"/>
        <w:rPr>
          <w:lang w:val="zh-CN"/>
        </w:rPr>
      </w:pPr>
      <w:r>
        <w:rPr>
          <w:lang w:val="zh-CN"/>
        </w:rPr>
      </w:r>
      <w:r/>
    </w:p>
    <w:p>
      <w:pPr>
        <w:rPr>
          <w:lang w:val="zh-CN"/>
        </w:rPr>
      </w:pPr>
      <w:r>
        <w:rPr>
          <w:lang w:val="zh-CN"/>
        </w:rPr>
      </w:r>
      <w:r/>
    </w:p>
    <w:p>
      <w:pPr>
        <w:pStyle w:val="855"/>
        <w:rPr>
          <w:lang w:val="zh-CN"/>
        </w:rPr>
      </w:pPr>
      <w:r>
        <w:rPr>
          <w:lang w:val="zh-CN"/>
        </w:rPr>
      </w:r>
      <w:r/>
    </w:p>
    <w:p>
      <w:pPr>
        <w:rPr>
          <w:lang w:val="zh-CN"/>
        </w:rPr>
      </w:pPr>
      <w:r>
        <w:rPr>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hint="eastAsia" w:ascii="宋体" w:hAnsi="宋体" w:eastAsia="宋体"/>
          <w:b/>
          <w:bCs w:val="0"/>
          <w:sz w:val="36"/>
          <w:szCs w:val="36"/>
          <w:lang w:val="zh-CN"/>
        </w:rPr>
        <w:t xml:space="preserve">第二章 </w:t>
      </w:r>
      <w:r>
        <w:rPr>
          <w:rFonts w:ascii="宋体" w:hAnsi="宋体" w:eastAsia="宋体"/>
          <w:b/>
          <w:bCs w:val="0"/>
          <w:sz w:val="36"/>
          <w:szCs w:val="36"/>
          <w:lang w:val="zh-CN"/>
        </w:rPr>
        <w:t xml:space="preserve">  </w:t>
      </w:r>
      <w:r>
        <w:rPr>
          <w:rFonts w:hint="eastAsia" w:ascii="宋体" w:hAnsi="宋体" w:eastAsia="宋体"/>
          <w:b/>
          <w:bCs w:val="0"/>
          <w:sz w:val="36"/>
          <w:szCs w:val="36"/>
          <w:lang w:val="zh-CN"/>
        </w:rPr>
        <w:t xml:space="preserve">竞争性磋商须知</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一、总则</w:t>
      </w:r>
      <w:r/>
    </w:p>
    <w:p>
      <w:pPr>
        <w:ind w:firstLine="422"/>
        <w:spacing w:line="360" w:lineRule="auto"/>
        <w:rPr>
          <w:rFonts w:ascii="宋体" w:hAnsi="宋体" w:eastAsia="宋体"/>
          <w:b/>
          <w:bCs w:val="0"/>
          <w:sz w:val="21"/>
          <w:szCs w:val="21"/>
          <w:lang w:val="zh-CN"/>
        </w:rPr>
      </w:pPr>
      <w:r>
        <w:rPr>
          <w:rFonts w:ascii="宋体" w:hAnsi="宋体" w:eastAsia="宋体"/>
          <w:b/>
          <w:bCs w:val="0"/>
          <w:sz w:val="21"/>
          <w:szCs w:val="21"/>
          <w:lang w:val="zh-CN"/>
        </w:rPr>
        <w:t xml:space="preserve">1</w:t>
      </w:r>
      <w:r>
        <w:rPr>
          <w:rFonts w:hint="eastAsia" w:ascii="宋体" w:hAnsi="宋体" w:eastAsia="宋体"/>
          <w:b/>
          <w:bCs w:val="0"/>
          <w:sz w:val="21"/>
          <w:szCs w:val="21"/>
          <w:lang w:val="zh-CN"/>
        </w:rPr>
        <w:t xml:space="preserve">、适用法律</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1.1参照《中华人民共和国政府采购法》、《中华人民共和国政府采购法实施条例》、《政府采购非招标方式管理办法》、《政府采购竞争性磋商采购方式管理暂行办法》等有关法律、规章和规定等。</w:t>
      </w:r>
      <w:r/>
    </w:p>
    <w:p>
      <w:pPr>
        <w:ind w:firstLine="422"/>
        <w:spacing w:line="360" w:lineRule="auto"/>
        <w:rPr>
          <w:rFonts w:ascii="宋体" w:hAnsi="宋体" w:eastAsia="宋体"/>
          <w:b/>
          <w:bCs w:val="0"/>
          <w:sz w:val="21"/>
          <w:szCs w:val="21"/>
          <w:lang w:val="zh-CN"/>
        </w:rPr>
      </w:pPr>
      <w:r>
        <w:rPr>
          <w:rFonts w:ascii="宋体" w:hAnsi="宋体" w:eastAsia="宋体"/>
          <w:b/>
          <w:bCs w:val="0"/>
          <w:sz w:val="21"/>
          <w:szCs w:val="21"/>
          <w:lang w:val="zh-CN"/>
        </w:rPr>
        <w:t xml:space="preserve">2</w:t>
      </w:r>
      <w:r>
        <w:rPr>
          <w:rFonts w:hint="eastAsia" w:ascii="宋体" w:hAnsi="宋体" w:eastAsia="宋体"/>
          <w:b/>
          <w:bCs w:val="0"/>
          <w:sz w:val="21"/>
          <w:szCs w:val="21"/>
          <w:lang w:val="zh-CN"/>
        </w:rPr>
        <w:t xml:space="preserve">、定义</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2.1 </w:t>
      </w:r>
      <w:r>
        <w:rPr>
          <w:rFonts w:hint="eastAsia" w:ascii="宋体" w:hAnsi="宋体" w:eastAsia="宋体"/>
          <w:bCs w:val="0"/>
          <w:sz w:val="21"/>
          <w:szCs w:val="21"/>
          <w:lang w:val="zh-CN"/>
        </w:rPr>
        <w:t xml:space="preserve">“供应商”</w:t>
      </w:r>
      <w:r>
        <w:rPr>
          <w:rFonts w:hint="eastAsia" w:ascii="宋体" w:hAnsi="宋体" w:eastAsia="宋体"/>
          <w:bCs w:val="0"/>
          <w:sz w:val="21"/>
          <w:szCs w:val="21"/>
        </w:rPr>
        <w:t xml:space="preserve">是指参加竞争性磋商，并符合本采购文件规定资格条件的法人、其他组织或者自然人。</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2.2 </w:t>
      </w:r>
      <w:r>
        <w:rPr>
          <w:rFonts w:hint="eastAsia" w:ascii="宋体" w:hAnsi="宋体" w:eastAsia="宋体"/>
          <w:bCs w:val="0"/>
          <w:sz w:val="21"/>
          <w:szCs w:val="21"/>
          <w:lang w:val="zh-CN"/>
        </w:rPr>
        <w:t xml:space="preserve">“</w:t>
      </w:r>
      <w:r>
        <w:rPr>
          <w:rFonts w:hint="eastAsia" w:ascii="宋体" w:hAnsi="宋体" w:eastAsia="宋体"/>
          <w:bCs w:val="0"/>
          <w:sz w:val="21"/>
          <w:szCs w:val="21"/>
        </w:rPr>
        <w:t xml:space="preserve">货物和</w:t>
      </w:r>
      <w:r>
        <w:rPr>
          <w:rFonts w:hint="eastAsia" w:ascii="宋体" w:hAnsi="宋体" w:eastAsia="宋体"/>
          <w:bCs w:val="0"/>
          <w:sz w:val="21"/>
          <w:szCs w:val="21"/>
          <w:lang w:val="zh-CN"/>
        </w:rPr>
        <w:t xml:space="preserve">服务”指本采购文件中所述</w:t>
      </w:r>
      <w:r>
        <w:rPr>
          <w:rFonts w:hint="eastAsia" w:ascii="宋体" w:hAnsi="宋体" w:eastAsia="宋体"/>
          <w:bCs w:val="0"/>
          <w:sz w:val="21"/>
          <w:szCs w:val="21"/>
        </w:rPr>
        <w:t xml:space="preserve">产品及</w:t>
      </w:r>
      <w:r>
        <w:rPr>
          <w:rFonts w:hint="eastAsia" w:ascii="宋体" w:hAnsi="宋体" w:eastAsia="宋体"/>
          <w:bCs w:val="0"/>
          <w:sz w:val="21"/>
          <w:szCs w:val="21"/>
          <w:lang w:val="zh-CN"/>
        </w:rPr>
        <w:t xml:space="preserve">相关服务。</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2.3</w:t>
      </w:r>
      <w:r>
        <w:rPr>
          <w:rFonts w:hint="eastAsia" w:ascii="宋体" w:hAnsi="宋体" w:eastAsia="宋体"/>
          <w:bCs w:val="0"/>
          <w:sz w:val="21"/>
          <w:szCs w:val="21"/>
          <w:lang w:val="zh-CN"/>
        </w:rPr>
        <w:t xml:space="preserve">“用户或使用单位”是指使用服务的单位。</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3、政策功能</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3.1 促进中小企业发展。在政府采购活动中，供应商提供的货物、工程或者服务符合下列情形的，享受中小企业扶持政策：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1）在货物采购项目中，货物由中小企业制造，即货物由中小企业生产且使用该中小企业商号或者注册商标；</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2）在工程采购项目中，工程由中小企业承建，即工程施工单位为中小企业；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在货物采购项目中，供应商提供的货物既有中小企业制造货物，也有大型企业制造货物的，不享受中小企业扶持政策。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中小企业供应商参加政府采购活动，应当出具《中小企业声明函》，否则不得享受相关中小企业扶持政策。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中小企业，是指在中华人民共和国境内依法设立，依据国务院批准的中小企业划分标准（详见《关于印发中小企业划型标准规定的通知》工信部联企业〔</w:t>
      </w:r>
      <w:r>
        <w:rPr>
          <w:rFonts w:ascii="宋体" w:hAnsi="宋体" w:eastAsia="宋体"/>
          <w:bCs w:val="0"/>
          <w:sz w:val="21"/>
          <w:szCs w:val="21"/>
          <w:lang w:val="zh-CN"/>
        </w:rPr>
        <w:t xml:space="preserve">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3.4 执行节能环保产品优先采购和强制采购制度。</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（特别说明：节能、环保产品必须纳入“中国政府采购网</w:t>
      </w:r>
      <w:r>
        <w:rPr>
          <w:rFonts w:ascii="宋体" w:hAnsi="宋体" w:eastAsia="宋体"/>
          <w:bCs w:val="0"/>
          <w:sz w:val="21"/>
          <w:szCs w:val="21"/>
          <w:lang w:val="zh-CN"/>
        </w:rPr>
        <w:t xml:space="preserve"> http://www.ccgp.gov.cn”等官方网站“节能、环保产品查询系统”，且以提供的证书为准）。</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3.5进口产品政策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2）允许进口产品参加的，满足需求的国内产品可以参加。</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3）允许进口产品参加的，优先采购向我国企业转让技术、与我国企业签订消化吸收再创新方案的供应商的进口产品。</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3.6绿色采购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2）采购产品中涉及数据中心相关设备、运维服务的，应按照《关于印发〈绿色数据中心政府采</w:t>
      </w:r>
      <w:r>
        <w:rPr>
          <w:rFonts w:ascii="宋体" w:hAnsi="宋体" w:eastAsia="宋体"/>
          <w:bCs w:val="0"/>
          <w:sz w:val="21"/>
          <w:szCs w:val="21"/>
          <w:lang w:val="zh-CN"/>
        </w:rPr>
        <w:t xml:space="preserve">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3.7创新产品采购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1）优先采购各级政府部门公开发布的有效期内的创新产品、首台套等《目录》内的创新产品。创新产品自进入《目录》起2年内视同具备相应销售业绩。</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3.8网络产品、市场准入类产品采购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w:t>
      </w:r>
      <w:r>
        <w:rPr>
          <w:rFonts w:hint="eastAsia" w:ascii="宋体" w:hAnsi="宋体" w:eastAsia="宋体"/>
          <w:bCs w:val="0"/>
          <w:sz w:val="21"/>
          <w:szCs w:val="21"/>
          <w:lang w:val="zh-CN"/>
        </w:rPr>
        <w:t xml:space="preserve">的条款。</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未按要求提供相关材料的，不享受相关政策。</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4、磋商费用</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rPr>
        <w:t xml:space="preserve">4.1 </w:t>
      </w:r>
      <w:r>
        <w:rPr>
          <w:rFonts w:hint="eastAsia" w:ascii="宋体" w:hAnsi="宋体" w:eastAsia="宋体"/>
          <w:bCs w:val="0"/>
          <w:sz w:val="21"/>
          <w:szCs w:val="21"/>
          <w:lang w:val="zh-CN"/>
        </w:rPr>
        <w:t xml:space="preserve">供应商应承担所有与准备和参加磋商有关的费用，无论采购结果如何，代理机构和采购人在任何情况下均无义务和责任承担这些费用。</w:t>
      </w:r>
      <w:r/>
    </w:p>
    <w:p>
      <w:pPr>
        <w:ind w:firstLine="412"/>
        <w:spacing w:line="360" w:lineRule="auto"/>
        <w:shd w:val="clear" w:color="auto" w:fill="ffffff"/>
        <w:widowControl/>
        <w:rPr>
          <w:rFonts w:ascii="宋体" w:hAnsi="宋体" w:eastAsia="宋体"/>
          <w:b/>
          <w:bCs w:val="0"/>
          <w:sz w:val="21"/>
          <w:szCs w:val="21"/>
          <w:lang w:val="zh-CN"/>
        </w:rPr>
      </w:pPr>
      <w:r>
        <w:rPr>
          <w:rFonts w:hint="eastAsia" w:ascii="宋体" w:hAnsi="宋体" w:eastAsia="宋体"/>
          <w:b/>
          <w:bCs w:val="0"/>
          <w:sz w:val="21"/>
          <w:szCs w:val="21"/>
          <w:lang w:val="zh-CN"/>
        </w:rPr>
        <w:t xml:space="preserve">二、响应文件编制</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5、供应商应当按照磋商文件的要求编制响应文件，并对其提交的响应文件真实性、合法性承担法</w:t>
      </w:r>
      <w:r>
        <w:rPr>
          <w:rFonts w:hint="eastAsia" w:ascii="宋体" w:hAnsi="宋体" w:eastAsia="宋体"/>
          <w:sz w:val="21"/>
          <w:szCs w:val="21"/>
          <w:lang w:val="zh-CN"/>
        </w:rPr>
        <w:t xml:space="preserve">律责任。</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6、响应文件的语言、计量单位、货币和编制</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6.1 提交的响应文件、技术文件和资料，包括图纸中的说明，以及供应商与代理公司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6.2 供应商所使用的计量单位应为国家法定计量单位。</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6.3 供应商应用人民币报价。</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6.4 响应文件应字迹清楚、内容齐全、不得涂改。如有修改，修改处须有供应商电子公章或法定代表人或其授权磋商代表签字。</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w:t>
      </w:r>
      <w:r>
        <w:rPr>
          <w:rFonts w:ascii="宋体" w:hAnsi="宋体" w:eastAsia="宋体"/>
          <w:sz w:val="21"/>
          <w:szCs w:val="21"/>
          <w:lang w:val="zh-CN"/>
        </w:rPr>
        <w:t xml:space="preserve">5</w:t>
      </w:r>
      <w:r>
        <w:rPr>
          <w:rFonts w:hint="eastAsia" w:ascii="宋体" w:hAnsi="宋体" w:eastAsia="宋体"/>
          <w:sz w:val="21"/>
          <w:szCs w:val="21"/>
          <w:lang w:val="zh-CN"/>
        </w:rPr>
        <w:t xml:space="preserve"> 供应商应在响应文件中写清相应的项目编号、项目名称、供应商名称、地址、电话、传真等。</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7、响应文件的组成</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7.2</w:t>
      </w:r>
      <w:r>
        <w:rPr>
          <w:rFonts w:hint="eastAsia" w:ascii="宋体" w:hAnsi="宋体" w:eastAsia="宋体"/>
          <w:b/>
          <w:bCs w:val="0"/>
          <w:sz w:val="21"/>
          <w:szCs w:val="21"/>
          <w:lang w:val="zh-CN"/>
        </w:rPr>
        <w:t xml:space="preserve"> 响应文件的商务部分</w:t>
      </w:r>
      <w:r>
        <w:rPr>
          <w:rFonts w:hint="eastAsia" w:ascii="宋体" w:hAnsi="宋体" w:eastAsia="宋体"/>
          <w:bCs w:val="0"/>
          <w:sz w:val="21"/>
          <w:szCs w:val="21"/>
          <w:lang w:val="zh-CN"/>
        </w:rPr>
        <w:t xml:space="preserve">。商务部分是证明供应商有资格参加磋商和成交后有能力履行合同的文件，这些文件应能满足竞争性磋商文件的要求，包括但不限于下列文件，其中加“</w:t>
      </w:r>
      <w:r>
        <w:rPr>
          <w:rFonts w:ascii="宋体" w:hAnsi="宋体" w:eastAsia="宋体"/>
          <w:b/>
          <w:bCs w:val="0"/>
          <w:sz w:val="21"/>
          <w:szCs w:val="21"/>
          <w:lang w:val="zh-CN"/>
        </w:rPr>
        <w:t xml:space="preserve">*</w:t>
      </w:r>
      <w:r>
        <w:rPr>
          <w:rFonts w:hint="eastAsia" w:ascii="宋体" w:hAnsi="宋体" w:eastAsia="宋体"/>
          <w:bCs w:val="0"/>
          <w:sz w:val="21"/>
          <w:szCs w:val="21"/>
          <w:lang w:val="zh-CN"/>
        </w:rPr>
        <w:t xml:space="preserve">”项目不得有缺失或无效：</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    </w:t>
      </w:r>
      <w:r>
        <w:rPr>
          <w:rFonts w:hint="eastAsia" w:ascii="宋体" w:hAnsi="宋体" w:eastAsia="宋体"/>
          <w:color w:val="000000"/>
          <w:sz w:val="21"/>
          <w:szCs w:val="21"/>
          <w:lang w:val="zh-CN"/>
        </w:rPr>
        <w:t xml:space="preserve">（1）* 磋商申请及声明；</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（2）*</w:t>
      </w:r>
      <w:r>
        <w:rPr>
          <w:rFonts w:ascii="宋体" w:hAnsi="宋体" w:eastAsia="宋体"/>
          <w:color w:val="000000"/>
          <w:sz w:val="21"/>
          <w:szCs w:val="21"/>
          <w:lang w:val="zh-CN"/>
        </w:rPr>
        <w:t xml:space="preserve"> </w:t>
      </w:r>
      <w:bookmarkStart w:id="25" w:name="OLE_LINK17"/>
      <w:r>
        <w:rPr>
          <w:rFonts w:hint="eastAsia" w:ascii="宋体" w:hAnsi="宋体" w:eastAsia="宋体"/>
          <w:color w:val="000000"/>
          <w:sz w:val="21"/>
          <w:szCs w:val="21"/>
          <w:lang w:val="zh-CN"/>
        </w:rPr>
        <w:t xml:space="preserve">法定代表人授权委托书及委托代理人的身份证明文件的复印件</w:t>
      </w:r>
      <w:bookmarkEnd w:id="25"/>
      <w:r>
        <w:rPr>
          <w:rFonts w:hint="eastAsia" w:ascii="宋体" w:hAnsi="宋体" w:eastAsia="宋体"/>
          <w:color w:val="000000"/>
          <w:sz w:val="21"/>
          <w:szCs w:val="21"/>
          <w:lang w:val="zh-CN"/>
        </w:rPr>
        <w:t xml:space="preserve">；</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3</w:t>
      </w:r>
      <w:r>
        <w:rPr>
          <w:rFonts w:hint="eastAsia" w:ascii="宋体" w:hAnsi="宋体" w:eastAsia="宋体"/>
          <w:color w:val="000000"/>
          <w:sz w:val="21"/>
          <w:szCs w:val="21"/>
          <w:lang w:val="zh-CN"/>
        </w:rPr>
        <w:t xml:space="preserve">） 第一章磋商邀请中《中华人民共和国政府采购法》</w:t>
      </w:r>
      <w:r>
        <w:rPr>
          <w:rFonts w:hint="eastAsia" w:ascii="宋体" w:hAnsi="宋体" w:eastAsia="宋体"/>
          <w:color w:val="000000"/>
          <w:sz w:val="21"/>
          <w:szCs w:val="21"/>
        </w:rPr>
        <w:t xml:space="preserve">第二十二条</w:t>
      </w:r>
      <w:r>
        <w:rPr>
          <w:rFonts w:hint="eastAsia" w:ascii="宋体" w:hAnsi="宋体" w:eastAsia="宋体"/>
          <w:color w:val="000000"/>
          <w:sz w:val="21"/>
          <w:szCs w:val="21"/>
          <w:lang w:val="zh-CN"/>
        </w:rPr>
        <w:t xml:space="preserve">规定的资格条件证明文件（提供承诺书原件）；</w:t>
      </w:r>
      <w:r/>
    </w:p>
    <w:p>
      <w:pPr>
        <w:pStyle w:val="1056"/>
        <w:ind w:firstLine="420"/>
        <w:spacing w:line="360" w:lineRule="auto"/>
        <w:rPr>
          <w:rFonts w:ascii="宋体" w:hAnsi="宋体" w:eastAsia="宋体"/>
          <w:lang w:val="zh-CN"/>
        </w:rPr>
      </w:pPr>
      <w:r>
        <w:rPr>
          <w:rFonts w:hint="eastAsia" w:ascii="宋体" w:hAnsi="宋体" w:eastAsia="宋体"/>
          <w:bCs/>
          <w:color w:val="000000"/>
          <w:sz w:val="21"/>
          <w:szCs w:val="21"/>
          <w:lang w:val="zh-CN"/>
        </w:rPr>
        <w:t xml:space="preserve">（</w:t>
      </w:r>
      <w:r>
        <w:rPr>
          <w:rFonts w:hint="eastAsia" w:ascii="宋体" w:hAnsi="宋体" w:eastAsia="宋体"/>
          <w:bCs/>
          <w:color w:val="000000"/>
          <w:sz w:val="21"/>
          <w:szCs w:val="21"/>
        </w:rPr>
        <w:t xml:space="preserve">4</w:t>
      </w:r>
      <w:r>
        <w:rPr>
          <w:rFonts w:hint="eastAsia" w:ascii="宋体" w:hAnsi="宋体" w:eastAsia="宋体"/>
          <w:bCs/>
          <w:color w:val="000000"/>
          <w:sz w:val="21"/>
          <w:szCs w:val="21"/>
          <w:lang w:val="zh-CN"/>
        </w:rPr>
        <w:t xml:space="preserve">）</w:t>
      </w:r>
      <w:r>
        <w:rPr>
          <w:rFonts w:ascii="宋体" w:hAnsi="宋体" w:eastAsia="宋体"/>
          <w:color w:val="000000"/>
          <w:sz w:val="21"/>
          <w:szCs w:val="21"/>
          <w:lang w:val="zh-CN"/>
        </w:rPr>
        <w:t xml:space="preserve"> </w:t>
      </w:r>
      <w:r>
        <w:rPr>
          <w:rFonts w:hint="eastAsia" w:ascii="宋体" w:hAnsi="宋体" w:eastAsia="宋体"/>
          <w:bCs/>
          <w:color w:val="000000"/>
          <w:sz w:val="21"/>
          <w:szCs w:val="21"/>
          <w:lang w:val="zh-CN"/>
        </w:rPr>
        <w:t xml:space="preserve">第一章磋商邀请中采购人根据采购项目的特殊要求规定的特定条件证明文件；</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5</w:t>
      </w: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《南京市政府采购供应商信用记录表》；</w:t>
      </w:r>
      <w:r/>
    </w:p>
    <w:p>
      <w:pPr>
        <w:ind w:firstLine="420"/>
        <w:spacing w:line="360" w:lineRule="auto"/>
        <w:rPr>
          <w:rFonts w:ascii="宋体" w:hAnsi="宋体" w:eastAsia="宋体"/>
          <w:b/>
          <w:bCs w:val="0"/>
          <w:color w:val="000000"/>
          <w:sz w:val="21"/>
          <w:szCs w:val="21"/>
          <w:lang w:val="zh-CN"/>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6</w:t>
      </w:r>
      <w:r>
        <w:rPr>
          <w:rFonts w:hint="eastAsia" w:ascii="宋体" w:hAnsi="宋体" w:eastAsia="宋体"/>
          <w:color w:val="000000"/>
          <w:sz w:val="21"/>
          <w:szCs w:val="21"/>
          <w:lang w:val="zh-CN"/>
        </w:rPr>
        <w:t xml:space="preserve">）</w:t>
      </w:r>
      <w:r>
        <w:rPr>
          <w:rFonts w:hint="eastAsia" w:ascii="宋体" w:hAnsi="宋体" w:eastAsia="宋体"/>
          <w:bCs w:val="0"/>
          <w:color w:val="000000"/>
          <w:sz w:val="21"/>
          <w:szCs w:val="21"/>
          <w:lang w:val="zh-CN"/>
        </w:rPr>
        <w:t xml:space="preserve">《商务条款偏离表》</w:t>
      </w:r>
      <w:r>
        <w:rPr>
          <w:rFonts w:hint="eastAsia" w:ascii="宋体" w:hAnsi="宋体" w:eastAsia="宋体"/>
          <w:b/>
          <w:bCs w:val="0"/>
          <w:color w:val="000000"/>
          <w:sz w:val="21"/>
          <w:szCs w:val="21"/>
          <w:lang w:val="zh-CN"/>
        </w:rPr>
        <w:t xml:space="preserve">；</w:t>
      </w:r>
      <w:r/>
    </w:p>
    <w:p>
      <w:pPr>
        <w:pStyle w:val="855"/>
        <w:ind w:firstLine="525"/>
        <w:jc w:val="both"/>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w:t>
      </w:r>
      <w:r>
        <w:rPr>
          <w:rFonts w:ascii="宋体" w:hAnsi="宋体" w:eastAsia="宋体"/>
          <w:b/>
          <w:color w:val="000000"/>
          <w:sz w:val="21"/>
          <w:szCs w:val="21"/>
        </w:rPr>
        <w:t xml:space="preserve">7</w:t>
      </w:r>
      <w:r>
        <w:rPr>
          <w:rFonts w:hint="eastAsia" w:ascii="宋体" w:hAnsi="宋体" w:eastAsia="宋体"/>
          <w:b/>
          <w:color w:val="000000"/>
          <w:sz w:val="21"/>
          <w:szCs w:val="21"/>
        </w:rPr>
        <w:t xml:space="preserve">)</w:t>
      </w:r>
      <w:r>
        <w:rPr>
          <w:rFonts w:ascii="宋体" w:hAnsi="宋体" w:eastAsia="宋体"/>
          <w:b/>
          <w:color w:val="000000"/>
          <w:sz w:val="21"/>
          <w:szCs w:val="21"/>
          <w:lang w:val="zh-CN"/>
        </w:rPr>
        <w:t xml:space="preserve">  </w:t>
      </w:r>
      <w:r>
        <w:rPr>
          <w:rFonts w:hint="eastAsia" w:ascii="宋体" w:hAnsi="宋体" w:eastAsia="宋体"/>
          <w:b/>
          <w:color w:val="000000"/>
          <w:sz w:val="21"/>
          <w:szCs w:val="21"/>
          <w:lang w:val="zh-CN"/>
        </w:rPr>
        <w:t xml:space="preserve">*</w:t>
      </w:r>
      <w:r>
        <w:rPr>
          <w:rFonts w:ascii="宋体" w:hAnsi="宋体" w:eastAsia="宋体"/>
          <w:b/>
          <w:color w:val="000000"/>
          <w:sz w:val="21"/>
          <w:szCs w:val="21"/>
          <w:lang w:val="zh-CN"/>
        </w:rPr>
        <w:t xml:space="preserve"> </w:t>
      </w:r>
      <w:bookmarkStart w:id="26" w:name="OLE_LINK14"/>
      <w:r/>
      <w:bookmarkStart w:id="27" w:name="OLE_LINK16"/>
      <w:r>
        <w:rPr>
          <w:rFonts w:hint="eastAsia" w:ascii="宋体" w:hAnsi="宋体" w:eastAsia="宋体"/>
          <w:b/>
          <w:color w:val="000000"/>
          <w:sz w:val="21"/>
          <w:szCs w:val="21"/>
        </w:rPr>
        <w:t xml:space="preserve">报价表</w:t>
      </w:r>
      <w:bookmarkEnd w:id="26"/>
      <w:r/>
      <w:bookmarkEnd w:id="27"/>
      <w:r>
        <w:rPr>
          <w:rFonts w:hint="eastAsia" w:ascii="宋体" w:hAnsi="宋体" w:eastAsia="宋体"/>
          <w:b/>
          <w:color w:val="000000"/>
          <w:sz w:val="21"/>
          <w:szCs w:val="21"/>
        </w:rPr>
        <w:t xml:space="preserve"> </w:t>
      </w:r>
      <w:r/>
    </w:p>
    <w:p>
      <w:pPr>
        <w:ind w:firstLine="420"/>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w:t>
      </w:r>
      <w:r>
        <w:rPr>
          <w:rFonts w:ascii="宋体" w:hAnsi="宋体" w:eastAsia="宋体" w:cs="Courier New"/>
          <w:sz w:val="21"/>
          <w:szCs w:val="21"/>
        </w:rPr>
        <w:t xml:space="preserve">8</w:t>
      </w:r>
      <w:r>
        <w:rPr>
          <w:rFonts w:hint="eastAsia" w:ascii="宋体" w:hAnsi="宋体" w:eastAsia="宋体" w:cs="Courier New"/>
          <w:sz w:val="21"/>
          <w:szCs w:val="21"/>
        </w:rPr>
        <w:t xml:space="preserve">） 合同条款；</w:t>
      </w:r>
      <w:r/>
    </w:p>
    <w:p>
      <w:pPr>
        <w:ind w:firstLine="420"/>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w:t>
      </w:r>
      <w:r>
        <w:rPr>
          <w:rFonts w:ascii="宋体" w:hAnsi="宋体" w:eastAsia="宋体" w:cs="Courier New"/>
          <w:sz w:val="21"/>
          <w:szCs w:val="21"/>
        </w:rPr>
        <w:t xml:space="preserve">9</w:t>
      </w:r>
      <w:r>
        <w:rPr>
          <w:rFonts w:hint="eastAsia" w:ascii="宋体" w:hAnsi="宋体" w:eastAsia="宋体" w:cs="Courier New"/>
          <w:sz w:val="21"/>
          <w:szCs w:val="21"/>
        </w:rPr>
        <w:t xml:space="preserve">）供应商认为需要提供的其他资格证明文件和商务资料。</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7.3 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w:t>
      </w:r>
      <w:r>
        <w:rPr>
          <w:rFonts w:hint="eastAsia" w:ascii="宋体" w:hAnsi="宋体" w:eastAsia="宋体"/>
          <w:bCs w:val="0"/>
          <w:sz w:val="21"/>
          <w:szCs w:val="21"/>
          <w:lang w:val="zh-CN"/>
        </w:rPr>
        <w:t xml:space="preserve">文件，其中加“</w:t>
      </w:r>
      <w:r>
        <w:rPr>
          <w:rFonts w:ascii="宋体" w:hAnsi="宋体" w:eastAsia="宋体"/>
          <w:b/>
          <w:bCs w:val="0"/>
          <w:sz w:val="21"/>
          <w:szCs w:val="21"/>
          <w:lang w:val="zh-CN"/>
        </w:rPr>
        <w:t xml:space="preserve">*</w:t>
      </w:r>
      <w:r>
        <w:rPr>
          <w:rFonts w:hint="eastAsia" w:ascii="宋体" w:hAnsi="宋体" w:eastAsia="宋体"/>
          <w:bCs w:val="0"/>
          <w:sz w:val="21"/>
          <w:szCs w:val="21"/>
          <w:lang w:val="zh-CN"/>
        </w:rPr>
        <w:t xml:space="preserve">”项目不得有缺失或无效：</w:t>
      </w:r>
      <w:r/>
    </w:p>
    <w:p>
      <w:pPr>
        <w:ind w:firstLine="420"/>
        <w:spacing w:line="360" w:lineRule="auto"/>
        <w:rPr>
          <w:rFonts w:ascii="宋体" w:hAnsi="宋体" w:eastAsia="宋体"/>
          <w:bCs w:val="0"/>
          <w:sz w:val="21"/>
          <w:szCs w:val="21"/>
        </w:rPr>
      </w:pPr>
      <w:r>
        <w:rPr>
          <w:rFonts w:hint="eastAsia" w:ascii="宋体" w:hAnsi="宋体" w:eastAsia="宋体"/>
          <w:sz w:val="21"/>
          <w:szCs w:val="21"/>
        </w:rPr>
        <w:t xml:space="preserve">（1） 服务详细说明</w:t>
      </w:r>
      <w:r>
        <w:rPr>
          <w:rFonts w:hint="eastAsia" w:ascii="宋体" w:hAnsi="宋体" w:eastAsia="宋体"/>
          <w:bCs w:val="0"/>
          <w:sz w:val="21"/>
          <w:szCs w:val="21"/>
        </w:rPr>
        <w:t xml:space="preserve">；</w:t>
      </w:r>
      <w:r/>
    </w:p>
    <w:p>
      <w:pPr>
        <w:ind w:firstLine="407"/>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（2） </w:t>
      </w:r>
      <w:r>
        <w:rPr>
          <w:rFonts w:hint="eastAsia" w:ascii="宋体" w:hAnsi="宋体" w:eastAsia="宋体" w:cs="Courier New"/>
          <w:sz w:val="21"/>
          <w:szCs w:val="21"/>
          <w:lang w:val="zh-CN"/>
        </w:rPr>
        <w:t xml:space="preserve">项目集成（实施）实施；</w:t>
      </w:r>
      <w:r/>
    </w:p>
    <w:p>
      <w:pPr>
        <w:ind w:firstLine="420"/>
        <w:spacing w:line="360" w:lineRule="auto"/>
        <w:rPr>
          <w:rFonts w:ascii="宋体" w:hAnsi="宋体" w:eastAsia="宋体"/>
          <w:sz w:val="21"/>
          <w:szCs w:val="21"/>
          <w:lang w:val="zh-CN"/>
        </w:rPr>
      </w:pPr>
      <w:r>
        <w:rPr>
          <w:rFonts w:hint="eastAsia" w:ascii="宋体" w:hAnsi="宋体" w:eastAsia="宋体" w:cs="Courier New"/>
          <w:sz w:val="21"/>
          <w:szCs w:val="21"/>
          <w:lang w:val="zh-CN"/>
        </w:rPr>
        <w:t xml:space="preserve">（</w:t>
      </w:r>
      <w:r>
        <w:rPr>
          <w:rFonts w:ascii="宋体" w:hAnsi="宋体" w:eastAsia="宋体" w:cs="Courier New"/>
          <w:sz w:val="21"/>
          <w:szCs w:val="21"/>
        </w:rPr>
        <w:t xml:space="preserve">3</w:t>
      </w:r>
      <w:r>
        <w:rPr>
          <w:rFonts w:hint="eastAsia" w:ascii="宋体" w:hAnsi="宋体" w:eastAsia="宋体" w:cs="Courier New"/>
          <w:sz w:val="21"/>
          <w:szCs w:val="21"/>
          <w:lang w:val="zh-CN"/>
        </w:rPr>
        <w:t xml:space="preserve">）</w:t>
      </w:r>
      <w:bookmarkStart w:id="28" w:name="OLE_LINK9"/>
      <w:r/>
      <w:bookmarkStart w:id="29" w:name="OLE_LINK18"/>
      <w:r>
        <w:rPr>
          <w:rFonts w:hint="eastAsia" w:ascii="宋体" w:hAnsi="宋体" w:eastAsia="宋体" w:cs="Courier New"/>
          <w:sz w:val="21"/>
          <w:szCs w:val="21"/>
        </w:rPr>
        <w:t xml:space="preserve"> </w:t>
      </w:r>
      <w:r>
        <w:rPr>
          <w:rFonts w:ascii="宋体" w:hAnsi="宋体" w:eastAsia="宋体" w:cs="Courier New"/>
          <w:sz w:val="21"/>
          <w:szCs w:val="21"/>
        </w:rPr>
        <w:t xml:space="preserve"> </w:t>
      </w:r>
      <w:r>
        <w:rPr>
          <w:rFonts w:hint="eastAsia" w:ascii="宋体" w:hAnsi="宋体" w:eastAsia="宋体" w:cs="Courier New"/>
          <w:sz w:val="21"/>
          <w:szCs w:val="21"/>
        </w:rPr>
        <w:t xml:space="preserve">服务方案</w:t>
      </w:r>
      <w:bookmarkEnd w:id="28"/>
      <w:r/>
      <w:bookmarkEnd w:id="29"/>
      <w:r>
        <w:rPr>
          <w:rFonts w:hint="eastAsia" w:ascii="宋体" w:hAnsi="宋体" w:eastAsia="宋体"/>
          <w:sz w:val="21"/>
          <w:szCs w:val="21"/>
          <w:lang w:val="zh-CN"/>
        </w:rPr>
        <w:t xml:space="preserve">；</w:t>
      </w:r>
      <w:r/>
    </w:p>
    <w:p>
      <w:pPr>
        <w:ind w:firstLine="420"/>
        <w:spacing w:line="360" w:lineRule="auto"/>
        <w:rPr>
          <w:rFonts w:ascii="宋体" w:hAnsi="宋体" w:eastAsia="宋体"/>
          <w:sz w:val="21"/>
          <w:szCs w:val="21"/>
          <w:lang w:val="zh-CN"/>
        </w:rPr>
      </w:pPr>
      <w:r>
        <w:rPr>
          <w:rFonts w:hint="eastAsia" w:ascii="宋体" w:hAnsi="宋体" w:eastAsia="宋体" w:cs="Courier New"/>
          <w:sz w:val="21"/>
          <w:szCs w:val="21"/>
          <w:lang w:val="zh-CN"/>
        </w:rPr>
        <w:t xml:space="preserve">（4）</w:t>
      </w:r>
      <w:r>
        <w:rPr>
          <w:rFonts w:hint="eastAsia" w:ascii="宋体" w:hAnsi="宋体" w:eastAsia="宋体" w:cs="Courier New"/>
          <w:sz w:val="21"/>
          <w:szCs w:val="21"/>
        </w:rPr>
        <w:t xml:space="preserve">* </w:t>
      </w:r>
      <w:bookmarkStart w:id="30" w:name="OLE_LINK28"/>
      <w:r/>
      <w:bookmarkStart w:id="31" w:name="OLE_LINK29"/>
      <w:r>
        <w:rPr>
          <w:rFonts w:hint="eastAsia" w:ascii="宋体" w:hAnsi="宋体" w:eastAsia="宋体" w:cs="Courier New"/>
          <w:sz w:val="21"/>
          <w:szCs w:val="21"/>
          <w:lang w:val="zh-CN"/>
        </w:rPr>
        <w:t xml:space="preserve">服务承诺</w:t>
      </w:r>
      <w:bookmarkEnd w:id="30"/>
      <w:r/>
      <w:bookmarkEnd w:id="31"/>
      <w:r>
        <w:rPr>
          <w:rFonts w:hint="eastAsia" w:ascii="宋体" w:hAnsi="宋体" w:eastAsia="宋体" w:cs="Courier New"/>
          <w:sz w:val="21"/>
          <w:szCs w:val="21"/>
          <w:lang w:val="zh-CN"/>
        </w:rPr>
        <w:t xml:space="preserve">；</w:t>
      </w:r>
      <w:r/>
    </w:p>
    <w:p>
      <w:pPr>
        <w:ind w:firstLine="420"/>
        <w:spacing w:line="360" w:lineRule="auto"/>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5</w:t>
      </w:r>
      <w:r>
        <w:rPr>
          <w:rFonts w:ascii="宋体" w:hAnsi="宋体" w:eastAsia="宋体"/>
          <w:sz w:val="21"/>
          <w:szCs w:val="21"/>
        </w:rPr>
        <w:t xml:space="preserve">）</w:t>
      </w:r>
      <w:r>
        <w:rPr>
          <w:rFonts w:ascii="宋体" w:hAnsi="宋体" w:eastAsia="宋体"/>
          <w:bCs w:val="0"/>
          <w:sz w:val="21"/>
          <w:szCs w:val="21"/>
        </w:rPr>
        <w:t xml:space="preserve">《技术条款偏离表》</w:t>
      </w:r>
      <w:r>
        <w:rPr>
          <w:rFonts w:ascii="宋体" w:hAnsi="宋体" w:eastAsia="宋体"/>
          <w:sz w:val="21"/>
          <w:szCs w:val="21"/>
        </w:rPr>
        <w:t xml:space="preserve">；</w:t>
      </w:r>
      <w:r/>
    </w:p>
    <w:p>
      <w:pPr>
        <w:pStyle w:val="855"/>
        <w:ind w:firstLine="420"/>
        <w:jc w:val="both"/>
        <w:spacing w:line="360" w:lineRule="auto"/>
        <w:rPr>
          <w:rFonts w:ascii="宋体" w:hAnsi="宋体" w:eastAsia="宋体"/>
          <w:b/>
          <w:bCs/>
          <w:sz w:val="21"/>
          <w:szCs w:val="21"/>
        </w:rPr>
      </w:pPr>
      <w:r>
        <w:rPr>
          <w:rFonts w:ascii="宋体" w:hAnsi="宋体" w:eastAsia="宋体"/>
          <w:b/>
          <w:bCs/>
          <w:sz w:val="21"/>
          <w:szCs w:val="21"/>
        </w:rPr>
        <w:t xml:space="preserve">（</w:t>
      </w:r>
      <w:r>
        <w:rPr>
          <w:rFonts w:hint="eastAsia" w:ascii="宋体" w:hAnsi="宋体" w:eastAsia="宋体"/>
          <w:b/>
          <w:bCs/>
          <w:sz w:val="21"/>
          <w:szCs w:val="21"/>
        </w:rPr>
        <w:t xml:space="preserve">6</w:t>
      </w:r>
      <w:r>
        <w:rPr>
          <w:rFonts w:ascii="宋体" w:hAnsi="宋体" w:eastAsia="宋体"/>
          <w:b/>
          <w:bCs/>
          <w:sz w:val="21"/>
          <w:szCs w:val="21"/>
        </w:rPr>
        <w:t xml:space="preserve">）* </w:t>
      </w:r>
      <w:r>
        <w:rPr>
          <w:rFonts w:hint="eastAsia" w:ascii="宋体" w:hAnsi="宋体" w:eastAsia="宋体"/>
          <w:b/>
          <w:bCs/>
          <w:sz w:val="21"/>
          <w:szCs w:val="21"/>
        </w:rPr>
        <w:t xml:space="preserve">第四章采购需求中的《保密协议》</w:t>
      </w:r>
      <w:r/>
    </w:p>
    <w:p>
      <w:pPr>
        <w:ind w:firstLine="420"/>
        <w:spacing w:line="360" w:lineRule="auto"/>
        <w:rPr>
          <w:rFonts w:ascii="宋体" w:hAnsi="宋体" w:eastAsia="宋体"/>
          <w:color w:val="ff0000"/>
          <w:sz w:val="21"/>
          <w:szCs w:val="21"/>
        </w:rPr>
      </w:pP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 </w:t>
      </w:r>
      <w:r>
        <w:rPr>
          <w:rFonts w:ascii="宋体" w:hAnsi="宋体" w:eastAsia="宋体"/>
          <w:sz w:val="21"/>
          <w:szCs w:val="21"/>
        </w:rPr>
        <w:t xml:space="preserve">供应商认为需要提供的其他技术资料。</w:t>
      </w:r>
      <w:r/>
    </w:p>
    <w:p>
      <w:pPr>
        <w:ind w:firstLine="200"/>
        <w:spacing w:line="360" w:lineRule="auto"/>
        <w:rPr>
          <w:rFonts w:ascii="宋体" w:hAnsi="宋体" w:eastAsia="宋体"/>
          <w:b/>
          <w:bCs w:val="0"/>
          <w:color w:val="000000"/>
          <w:sz w:val="21"/>
          <w:szCs w:val="21"/>
          <w:lang w:val="zh-CN"/>
        </w:rPr>
      </w:pPr>
      <w:r>
        <w:rPr>
          <w:rFonts w:hint="eastAsia" w:ascii="宋体" w:hAnsi="宋体" w:eastAsia="宋体"/>
          <w:bCs w:val="0"/>
          <w:color w:val="000000"/>
          <w:sz w:val="21"/>
          <w:szCs w:val="21"/>
          <w:lang w:val="zh-CN"/>
        </w:rPr>
        <w:t xml:space="preserve">7.4 响应文件的价格部分</w:t>
      </w:r>
      <w:r/>
    </w:p>
    <w:p>
      <w:pPr>
        <w:numPr>
          <w:ilvl w:val="0"/>
          <w:numId w:val="2"/>
        </w:numPr>
        <w:ind w:firstLine="20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价格部分是对</w:t>
      </w:r>
      <w:r>
        <w:rPr>
          <w:rFonts w:hint="eastAsia" w:ascii="宋体" w:hAnsi="宋体" w:eastAsia="宋体"/>
          <w:bCs w:val="0"/>
          <w:color w:val="000000"/>
          <w:sz w:val="21"/>
          <w:szCs w:val="21"/>
        </w:rPr>
        <w:t xml:space="preserve">货物和</w:t>
      </w:r>
      <w:r>
        <w:rPr>
          <w:rFonts w:hint="eastAsia" w:ascii="宋体" w:hAnsi="宋体" w:eastAsia="宋体"/>
          <w:bCs w:val="0"/>
          <w:color w:val="000000"/>
          <w:sz w:val="21"/>
          <w:szCs w:val="21"/>
          <w:lang w:val="zh-CN"/>
        </w:rPr>
        <w:t xml:space="preserve">服务价格构成的说明，竞争性磋商文件如没有特别说明的话，对每一项</w:t>
      </w:r>
      <w:r>
        <w:rPr>
          <w:rFonts w:hint="eastAsia" w:ascii="宋体" w:hAnsi="宋体" w:eastAsia="宋体"/>
          <w:bCs w:val="0"/>
          <w:color w:val="000000"/>
          <w:sz w:val="21"/>
          <w:szCs w:val="21"/>
        </w:rPr>
        <w:t xml:space="preserve">货物和</w:t>
      </w:r>
      <w:r>
        <w:rPr>
          <w:rFonts w:hint="eastAsia" w:ascii="宋体" w:hAnsi="宋体" w:eastAsia="宋体"/>
          <w:bCs w:val="0"/>
          <w:color w:val="000000"/>
          <w:sz w:val="21"/>
          <w:szCs w:val="21"/>
          <w:lang w:val="zh-CN"/>
        </w:rPr>
        <w:t xml:space="preserve">服务仅接受一个价格。</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（2）报价应包含完成本货物和服务项目发生的所有含税费用、支付给员工的工资和国家强制缴纳的各种社会保障资金，以及供应商认为需要的其他费用等。</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（3）供应商应充分考虑到市场价格变动，以及项目实施过程中的不可预见因素，一旦成交，总价格不变。如果有漏项，视同让利。</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（4）经磋商后，如果成交价高于或低于供应商在响应文件首次报价的，分项报价同比例调整。</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7.5 磋商响应文件的其他部分。其他部分由供应商根据编制磋商响应文件需要提供的其他相关文件。</w:t>
      </w:r>
      <w:r/>
    </w:p>
    <w:p>
      <w:pPr>
        <w:ind w:firstLine="422"/>
        <w:spacing w:line="360" w:lineRule="auto"/>
        <w:rPr>
          <w:rFonts w:ascii="宋体" w:hAnsi="宋体" w:eastAsia="宋体"/>
          <w:b/>
          <w:bCs w:val="0"/>
          <w:sz w:val="21"/>
          <w:szCs w:val="21"/>
          <w:lang w:val="zh-CN"/>
        </w:rPr>
      </w:pPr>
      <w:r>
        <w:rPr>
          <w:rFonts w:hint="eastAsia" w:ascii="宋体" w:hAnsi="宋体" w:eastAsia="宋体"/>
          <w:b/>
          <w:bCs w:val="0"/>
          <w:sz w:val="21"/>
          <w:szCs w:val="21"/>
          <w:lang w:val="zh-CN"/>
        </w:rPr>
        <w:t xml:space="preserve">三、响应文件签署与提交</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、联合体</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.1两个以上的自然人、法人或者其他组织可以组成一个联合体，以一个供应商的身份共同参加政府采购。</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.2鼓励大中型企业和其他自然人、法人或者其他组织与小型、微型企业组成联合体共同参加非专门面向中小企业的政府采购活动。</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.3以联合体形式参加</w:t>
      </w:r>
      <w:r>
        <w:rPr>
          <w:rFonts w:hint="eastAsia" w:ascii="宋体" w:hAnsi="宋体" w:eastAsia="宋体" w:cs="Times New Roman"/>
          <w:bCs w:val="0"/>
          <w:color w:val="000000"/>
          <w:sz w:val="21"/>
          <w:szCs w:val="21"/>
          <w:lang w:val="zh-CN"/>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.4 联合体各方之间应当签订联合体协议，明确约定联合体各方承担的工作和相应的责任，并将</w:t>
      </w:r>
      <w:r>
        <w:rPr>
          <w:rFonts w:hint="eastAsia" w:ascii="宋体" w:hAnsi="宋体" w:eastAsia="宋体" w:cs="Times New Roman"/>
          <w:bCs w:val="0"/>
          <w:color w:val="000000"/>
          <w:sz w:val="21"/>
          <w:szCs w:val="21"/>
          <w:lang w:val="zh-CN"/>
        </w:rPr>
        <w:t xml:space="preserve">联合体协议连同响应文件一并提交。</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.5 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eastAsia="宋体" w:cs="Times New Roman"/>
          <w:b/>
          <w:bCs w:val="0"/>
          <w:color w:val="000000"/>
          <w:sz w:val="21"/>
          <w:szCs w:val="21"/>
          <w:lang w:val="zh-CN"/>
        </w:rPr>
      </w:pPr>
      <w:r>
        <w:rPr>
          <w:rFonts w:hint="eastAsia" w:ascii="宋体" w:hAnsi="宋体" w:eastAsia="宋体" w:cs="Times New Roman"/>
          <w:b/>
          <w:bCs w:val="0"/>
          <w:color w:val="000000"/>
          <w:sz w:val="21"/>
          <w:szCs w:val="21"/>
          <w:lang w:val="zh-CN"/>
        </w:rPr>
        <w:t xml:space="preserve">注:本项目不接收联合体参与本项目竞争性磋商。</w:t>
      </w:r>
      <w:r/>
    </w:p>
    <w:p>
      <w:pPr>
        <w:ind w:firstLine="527"/>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9、响应文件签署与递交</w:t>
      </w:r>
      <w:r/>
    </w:p>
    <w:p>
      <w:pPr>
        <w:ind w:firstLine="527"/>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9.1 响应文件格式应由供应商法定代表人或授权代表签字并加盖电子电子公章的，请供应商法定代表人或授权代表签字并加盖电子公章并扫描上传至投标系统。供应商应对要求提供的资格证明文件（如资质证书、资格证书）、技术资料（如白皮书、彩页、手册、检测报告等）原件扫描上传至投标系统。</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9.2 供应商应当按照《操作手册》规定，按照磋商公告规定，在提交响应文件截止时间前制作并上传电子响应文件。</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9.4代理机构可以按照规定，通过修改磋商文件酌情延长提交响应文件截止日期，在此情况下，供应商的所有权利和义务均以延长后新的截止日期为准.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9.3 有下列情形之一的响应文件将拒收：</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代理机构拒绝接收提交响应文件截止时间后上传的任何电子响应文件。</w:t>
      </w:r>
      <w:r/>
    </w:p>
    <w:p>
      <w:pPr>
        <w:ind w:firstLine="527"/>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10、响应文件的撤回和修改</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10.1 响应文件的撤回</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10.1.2 供应商撤回电子响应文件，则认为其不再参与本项目磋商活动。</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10.2 响应文件的修改</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10.2.1 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10.3 在提交响应文件截止时间至磋商文件中规定的磋商有效期满之间的这段时间内，供应商不得撤回其响应文件。</w:t>
      </w:r>
      <w:r/>
    </w:p>
    <w:p>
      <w:pPr>
        <w:ind w:firstLine="422"/>
        <w:spacing w:line="360" w:lineRule="auto"/>
        <w:rPr>
          <w:rFonts w:ascii="宋体" w:hAnsi="宋体" w:eastAsia="宋体" w:cs="Times New Roman"/>
          <w:b/>
          <w:bCs w:val="0"/>
          <w:sz w:val="21"/>
          <w:szCs w:val="21"/>
          <w:lang w:val="zh-CN"/>
        </w:rPr>
      </w:pPr>
      <w:r>
        <w:rPr>
          <w:rFonts w:hint="eastAsia" w:ascii="宋体" w:hAnsi="宋体" w:eastAsia="宋体" w:cs="Times New Roman"/>
          <w:b/>
          <w:bCs w:val="0"/>
          <w:sz w:val="21"/>
          <w:szCs w:val="21"/>
          <w:lang w:val="zh-CN"/>
        </w:rPr>
        <w:t xml:space="preserve">1</w:t>
      </w:r>
      <w:r>
        <w:rPr>
          <w:rFonts w:ascii="宋体" w:hAnsi="宋体" w:eastAsia="宋体" w:cs="Times New Roman"/>
          <w:b/>
          <w:bCs w:val="0"/>
          <w:sz w:val="21"/>
          <w:szCs w:val="21"/>
          <w:lang w:val="zh-CN"/>
        </w:rPr>
        <w:t xml:space="preserve">1</w:t>
      </w:r>
      <w:r>
        <w:rPr>
          <w:rFonts w:hint="eastAsia" w:ascii="宋体" w:hAnsi="宋体" w:eastAsia="宋体" w:cs="Times New Roman"/>
          <w:b/>
          <w:bCs w:val="0"/>
          <w:sz w:val="21"/>
          <w:szCs w:val="21"/>
          <w:lang w:val="zh-CN"/>
        </w:rPr>
        <w:t xml:space="preserve">、磋商组织</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w:t>
      </w:r>
      <w:r>
        <w:rPr>
          <w:rFonts w:ascii="宋体" w:hAnsi="宋体" w:eastAsia="宋体" w:cs="Times New Roman"/>
          <w:bCs w:val="0"/>
          <w:sz w:val="21"/>
          <w:szCs w:val="21"/>
          <w:lang w:val="zh-CN"/>
        </w:rPr>
        <w:t xml:space="preserve">1</w:t>
      </w:r>
      <w:r>
        <w:rPr>
          <w:rFonts w:hint="eastAsia" w:ascii="宋体" w:hAnsi="宋体" w:eastAsia="宋体" w:cs="Times New Roman"/>
          <w:bCs w:val="0"/>
          <w:sz w:val="21"/>
          <w:szCs w:val="21"/>
          <w:lang w:val="zh-CN"/>
        </w:rPr>
        <w:t xml:space="preserve">.1 在提交响应文件时间截止后，代理单位在规定的时间和地点组织磋商小组分别与供应商进行磋商。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w:t>
      </w:r>
      <w:r>
        <w:rPr>
          <w:rFonts w:ascii="宋体" w:hAnsi="宋体" w:eastAsia="宋体" w:cs="Times New Roman"/>
          <w:bCs w:val="0"/>
          <w:sz w:val="21"/>
          <w:szCs w:val="21"/>
          <w:lang w:val="zh-CN"/>
        </w:rPr>
        <w:t xml:space="preserve">1</w:t>
      </w:r>
      <w:r>
        <w:rPr>
          <w:rFonts w:hint="eastAsia" w:ascii="宋体" w:hAnsi="宋体" w:eastAsia="宋体" w:cs="Times New Roman"/>
          <w:bCs w:val="0"/>
          <w:sz w:val="21"/>
          <w:szCs w:val="21"/>
          <w:lang w:val="zh-CN"/>
        </w:rPr>
        <w:t xml:space="preserve">.2 磋商工作由代理单位负责组织，具体磋商事务由依法组建的磋商小组负责。</w:t>
      </w:r>
      <w:r/>
    </w:p>
    <w:p>
      <w:pPr>
        <w:ind w:firstLine="422"/>
        <w:spacing w:line="348" w:lineRule="auto"/>
        <w:rPr>
          <w:rFonts w:ascii="宋体" w:hAnsi="宋体" w:eastAsia="宋体" w:cs="Times New Roman"/>
          <w:b/>
          <w:bCs w:val="0"/>
          <w:sz w:val="21"/>
          <w:szCs w:val="21"/>
          <w:lang w:val="zh-CN"/>
        </w:rPr>
      </w:pPr>
      <w:r>
        <w:rPr>
          <w:rFonts w:hint="eastAsia" w:ascii="宋体" w:hAnsi="宋体" w:eastAsia="宋体" w:cs="Times New Roman"/>
          <w:b/>
          <w:bCs w:val="0"/>
          <w:sz w:val="21"/>
          <w:szCs w:val="21"/>
          <w:lang w:val="zh-CN"/>
        </w:rPr>
        <w:t xml:space="preserve">12、开标</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12.1 代理公司在招标公告中规定的时间和地点组织公开开标。投标人按照《操作手册》规定参加开标活动，并在苏采云系统规定的时间内对投标文件进行解密。苏采云系统公布各投标人名称和投标价格。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12.2 投标人在开标过程中涉及到的投标文件解密、开标结果确认等工作，应按照《操作手册》规定执行。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13、磋商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13.1 代理机构将组织磋商小组对响应文件进行评审。</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13.2 磋商小组由采购人代表和有关技术、经济等方面的专家组成，且人员构成符合政府采购有关规定。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13.3 磋商小组独立工作，负责评审所有响应文件并推荐成交候选人，或根据采购人授权直接确定成交供应商。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14、评审过程的保密与公正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14.1 磋商小组、采购人和代理机构工作人员、相关监督人员等与评审工作有关的人员，对评审情况以及在评审过程中获悉的国家秘密、商业秘密负有保密责任。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14.2 供应商不得以任何方式影响磋商评审，否则其响应文件将被作为无效响应文件。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14.3 代理机构和磋商小组不向未成交的供应商解释未成交原因，也不公布评审过程中的相关细节。</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15、评审过程中的澄清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供应商的澄清、说明或者补正不得超出响应文件的范围或者改变响应文件的实质性内容。</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磋商小组并非对每个供应商都作澄清要求。</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15.2 需要供应商进行澄清、说明和补正的，磋商小组将通过苏采云系统向供应商发出《澄清要求函》，接到《澄清要求函》的供应商应当按照要求在苏采云系统中提交《澄清要求函》并加盖电子电子公章。澄清、说明和补正的内容作为响应文件的补充部分，具体操作方式见《操作手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15.3 接到磋商小组澄清、说明和补正要求的供应商如未按规定做出澄清、说明和补正，其风险由供应商自行承担。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16、响应文件的审查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 响应文件审查分为资格审查和符合性审查。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接受联合体的项目，联合体成员存在不良信用记录的，视同联合体存在不良信用记录。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16.1.3 未通过资格审查或符合性审查的供应商，磋商小组将通过苏采云系统告知具体原因，评审结束后将不再接受有关询问。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 未实质性响应磋商文件的情形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 供应商在苏采云系统规定的时间内未成功解密电子响应文件。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16.3.2 供应商未按照磋商文件要求上传电子响应文件。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16.3.3 同一供应商提交两个（含两个）以上不同的响应文件或者最后报价。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16.3.4 供应商不具备磋商文件中规定资格要求（包括未提供《南京市政府采购供应商信用记录表暨信用承诺书》）。</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16.3.5 供应商的最后报价超过了采购预算或最高限价。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16.3.6 不符合磋商文件中规定的实质性要求和条件（本磋商文件中斜体且有下划线部分或者打“★”内容，为实质性要求和条件，且包括改变清单设备配置、清单子目数量、单位及清单报价漏项、缺失等）。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16.3.7 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16.3.8 响应文件含有采购人不能接受的附加条件。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16.3.9 磋商小组认为供应商的报价明显低于其他通过符合性审查供应商的报价，  有可能影响服</w:t>
      </w:r>
      <w:r>
        <w:rPr>
          <w:rFonts w:hint="eastAsia" w:ascii="宋体" w:hAnsi="宋体" w:eastAsia="宋体" w:cs="Times New Roman"/>
          <w:bCs w:val="0"/>
          <w:sz w:val="21"/>
          <w:szCs w:val="21"/>
          <w:lang w:val="zh-CN"/>
        </w:rPr>
        <w:t xml:space="preserve">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16.3.10报价低于完成本项目发生的所有含税费用、支付给员工的工资（不得低于供应商所在地最低工资标准）和国家强制缴纳的各种社会保障资金、公积金，以及供应商认为需要的其他费用等。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16.3.11采购产品被财政部、国家发改委、生态环境部等列入“节能产品品目清单”强制采购范围，而供应商提供的产品不在强制采购范围内。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16.3.12 响应文件未按照磋商文件要求加盖电子电子公章。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16.3.13 法律法规及本磋商文件规定的其他无效响应的情形。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16.4 未实质性响应磋商文件的响应文件按无效响应处理。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16.6 供应商在项目评审全过程中应保持通讯畅通，及时登录苏采云系统查阅、答复相关信息，并安排专人与交易中心及磋商小组联系。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17、磋商程序及评审方法和评审标准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 磋商程序</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17.1.1 磋商小组将与通过资格审查和符合性审查的供应商分别进行磋商。磋商小组通过苏采云系统向供应商发出《磋商函》，供应商应当按照要求在苏采云系统提交《磋商响应函》并加盖电子电子公章。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电子公章。提交最后报价的供应商不得少于3家，最后报价是供应商响应文件的有效组成部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根据《财政部关于政府采购竞争性磋商采购方式管理暂行办法有关问题的补充通知》（财库〔2015〕124 号），采用竞争性磋商采购方式采购的政府购买服务项目（含政府和社会资本合作项</w:t>
      </w:r>
      <w:r>
        <w:rPr>
          <w:rFonts w:hint="eastAsia" w:ascii="宋体" w:hAnsi="宋体" w:eastAsia="宋体" w:cs="Times New Roman"/>
          <w:bCs w:val="0"/>
          <w:sz w:val="21"/>
          <w:szCs w:val="21"/>
          <w:lang w:val="zh-CN"/>
        </w:rPr>
        <w:t xml:space="preserve">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17.1.3 供应商未在磋商小组规定的时间内在苏采云系统中提交最后报价的视为放弃磋商，其响应文件按无效响应处理，最后报价格式表须加盖电子电子公章,否则视为未提交最后报价。已提交响应文件的供应商，在提交最后报价之前，可以根据磋商情况退出磋商，并在苏采云系统中提交加盖电子电子公章的《退出磋商函》。</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 评审方法和评审标准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 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17.2.2.2见本磋商文件第三章。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17.3出现下列情形之一的，磋商终止：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（1）因情况变化，不再符合规定的竞争性磋商采购方式适用情形的；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（2）所有供应商的响应文件被磋商小组认定为无效的；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（3）在苏采云系统规定时间内成功解密电子响应文件的供应商不足3家；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（4）出现影响采购公正的违法、违规行为的；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（5）所有供应商的最终报价超过采购预算的；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（6）因重大变故，采购任务取消的；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（7）采购人需求发生重大变化暂时不能确定或供应商提供的服务不能满足需求等。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五、成交</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18.1 成交候选供应商的确定原则和数量见磋商文件第三章。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18.2 按以下第（1）种方式确定成交供应商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（1）磋商小组直接确定排名第一的成交候选供应商为成交供应商；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（2）采购人在磋商小组推荐的成交候选供应商中按顺序确定成交供应商。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18.3 代理机构将在“南京市公共采购信息网”“江苏政府采购网”发布成交结果公告，公告期限为1个工作日。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 若有充分证据证明成交供应商有下列情况之一的，一经查实将被取消成交资格：</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18.4.1 提供虚假材料谋取成交。</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18.4.2 与评审专家、采购人、其他供应商或者代理机构工作人员恶意串通。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18.4.3 向评审专家、采购人或代理机构工作人员行贿或者提供其他不正当利益。</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18.4.4 不满足本磋商文件规定的实质性要求，但在评审过程中未被磋商小组发现。</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18.4.5 成交后无正当理由拒不与采购人签订政府采购合同或者未按照磋商文件确定的事项签订政府采购合同。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18.4.6 将合同标的转包。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19、成交通知书</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19.1 成交结果确定后，代理机构将向成交供应商发出《成交通知书》。成交供应商可在成交结果公告届满之日起三十日内，登录苏采云系统下载。    </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六、授予合同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20、签订合同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20.1成交供应商应当自成交通知书发出之日起8日内交纳履约保证金，15日内签订合同，与采购人签订政府采购合同，所签订的合同不得对磋商文件和响应文件作实质性修改。（如在规定的时间内未交纳履约保证金或未签订的，按照放弃中标处理，采购人有权按照规定另行选取中标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20.2采购人不得向成交供应商提出任何不合理的要求作为签订合同的条件，不得与成交供应商私下订立背离合同实质性内容的协议。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20.3除继续履行将损害国家利益和社会公众利益的，政府采购合同的双方当事人不得擅自变更、</w:t>
      </w:r>
      <w:r>
        <w:rPr>
          <w:rFonts w:hint="eastAsia" w:ascii="宋体" w:hAnsi="宋体" w:eastAsia="宋体" w:cs="Times New Roman"/>
          <w:bCs w:val="0"/>
          <w:sz w:val="21"/>
          <w:szCs w:val="21"/>
          <w:lang w:val="zh-CN"/>
        </w:rPr>
        <w:t xml:space="preserve">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七、询问、质疑、投诉和诚实信用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21、询问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21.1供应商对采购活动事项有疑问的，可以向采购代理提出询问，采购代理将在两个工作日内作出答复，但答复的内容不涉及商业秘密。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22、质疑</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22.1供应商认为采购文件、采购过程和成交结果使自己的合法权益受到损害的，可以在知道或者应当知道其权益受到损害之日起七个工作日内，将质疑文件原件送达采购代理机构。供应商必须在法定质疑期内一次性提出针对同一采购程序环节的质疑，对质疑事项补充证据材料不属于提出新的质疑。</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22.2质疑文件应包括以下主要内容，并按照“谁主张、谁举证”的原则，附上相关证明材料。否则，采购代理不予受理：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（1）质疑项目名称、项目编号、包号、采购公告发布时间、磋商时间；</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（2）提起质疑的日期、具体的质疑事项及事实根据（具体条款）；</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（3）认为自己合法权益受到损害或可能受到损害的相关证据材料；</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（4）质疑供应商名称、地址、邮编、联系人、联系电话（包括座机、手机、传真号码等）；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（5）质疑文件应当署名，质疑人为自然人的，应当由本人签字并附有效身份证明；质疑人为法人或其他组织的，应当由法定代表人签字并加盖单位电子公章；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（6）供应商委托代理质疑的，应当提交授权委托书，并载明委托代理的具体权限和事项。</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22.4采购代理在收到供应商的书面质疑后将及时组织调查核实，在七个工作日内作出答复，并以书面通知质疑供应商和其他有关供应商，答复的内容不涉及商业秘密。采购代理遵循“谁过错谁负</w:t>
      </w:r>
      <w:r>
        <w:rPr>
          <w:rFonts w:hint="eastAsia" w:ascii="宋体" w:hAnsi="宋体" w:eastAsia="宋体" w:cs="Times New Roman"/>
          <w:bCs w:val="0"/>
          <w:sz w:val="21"/>
          <w:szCs w:val="21"/>
          <w:lang w:val="zh-CN"/>
        </w:rPr>
        <w:t xml:space="preserve">担”的原则，有过错的一方承担调查论证费用。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23、投诉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23.1质疑供应商对采购代理的答复不满意，或采购代理未在规定的时间内作出答复的，可以在答复期满后十五个工作日内向采购项目同级财政部门投诉。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24、诚实信用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24.1供应商之间不得相互串通报价，不得妨碍其他供应商的公平竞争，不得损害采购人和其他供应商的合法权益。</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24.2供应商不得以向采购代理工作人员、磋商小组成员行贿或者采取其他不正当手段谋取成交。经查实供应商有此行为的，按照《政府采购法》有关规定处理。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24.4供应商不得虚假承诺，否则，按照提供虚假材料谋取成交处理。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24.5供应商应自觉遵守磋商、评审纪律，扰乱磋商、评审现场秩序的，属于失信行为，根据《江苏省政府采购供应商监督管理暂行办法》，失信行为将被记入供应商诚信档案。</w:t>
      </w:r>
      <w:r/>
    </w:p>
    <w:p>
      <w:pPr>
        <w:pStyle w:val="855"/>
      </w:pPr>
      <w:r/>
      <w:r/>
    </w:p>
    <w:p>
      <w:pPr>
        <w:ind w:firstLine="3060"/>
        <w:jc w:val="left"/>
        <w:spacing w:line="348" w:lineRule="auto"/>
        <w:rPr>
          <w:rFonts w:ascii="宋体" w:hAnsi="宋体" w:eastAsia="宋体"/>
          <w:spacing w:val="-10"/>
          <w:sz w:val="36"/>
          <w:szCs w:val="36"/>
        </w:rPr>
      </w:pPr>
      <w:r>
        <w:rPr>
          <w:rFonts w:ascii="宋体" w:hAnsi="宋体" w:eastAsia="宋体"/>
          <w:spacing w:val="-10"/>
          <w:sz w:val="36"/>
          <w:szCs w:val="36"/>
        </w:rPr>
      </w:r>
      <w:r/>
    </w:p>
    <w:p>
      <w:pPr>
        <w:pStyle w:val="855"/>
      </w:pPr>
      <w:r/>
      <w:r/>
    </w:p>
    <w:p>
      <w:r/>
      <w:r/>
    </w:p>
    <w:p>
      <w:pPr>
        <w:pStyle w:val="855"/>
      </w:pPr>
      <w:r/>
      <w:r/>
    </w:p>
    <w:p>
      <w:r/>
      <w:r/>
    </w:p>
    <w:p>
      <w:pPr>
        <w:pStyle w:val="855"/>
      </w:pPr>
      <w:r/>
      <w:r/>
    </w:p>
    <w:p>
      <w:r/>
      <w:r/>
    </w:p>
    <w:p>
      <w:pPr>
        <w:pStyle w:val="855"/>
      </w:pPr>
      <w:r/>
      <w:r/>
    </w:p>
    <w:p>
      <w:r/>
      <w:r/>
    </w:p>
    <w:p>
      <w:pPr>
        <w:pStyle w:val="855"/>
      </w:pPr>
      <w:r/>
      <w:r/>
    </w:p>
    <w:p>
      <w:r/>
      <w:r/>
    </w:p>
    <w:p>
      <w:pPr>
        <w:pStyle w:val="855"/>
      </w:pPr>
      <w:r/>
      <w:r/>
    </w:p>
    <w:p>
      <w:r/>
      <w:r/>
    </w:p>
    <w:p>
      <w:pPr>
        <w:ind w:firstLine="3600"/>
        <w:jc w:val="left"/>
        <w:spacing w:line="348" w:lineRule="auto"/>
      </w:pPr>
      <w:r/>
      <w:r/>
    </w:p>
    <w:p>
      <w:pPr>
        <w:ind w:firstLine="3060"/>
        <w:jc w:val="left"/>
        <w:spacing w:line="348" w:lineRule="auto"/>
        <w:rPr>
          <w:rFonts w:ascii="宋体" w:hAnsi="宋体" w:eastAsia="宋体"/>
          <w:spacing w:val="-10"/>
          <w:sz w:val="36"/>
          <w:szCs w:val="36"/>
        </w:rPr>
        <w:sectPr>
          <w:footerReference w:type="default" r:id="rId11"/>
          <w:footnotePr/>
          <w:endnotePr>
            <w:numFmt w:val="decimal"/>
          </w:endnotePr>
          <w:type w:val="nextPage"/>
          <w:pgSz w:w="12240" w:h="15840" w:orient="portrait"/>
          <w:pgMar w:top="1417" w:right="1417" w:bottom="1417" w:left="1417" w:header="720" w:footer="720" w:gutter="0"/>
          <w:pgNumType w:start="1"/>
          <w:cols w:num="1" w:sep="0" w:space="720" w:equalWidth="1"/>
          <w:docGrid w:linePitch="360"/>
        </w:sectPr>
      </w:pPr>
      <w:r>
        <w:rPr>
          <w:rFonts w:ascii="宋体" w:hAnsi="宋体" w:eastAsia="宋体"/>
          <w:spacing w:val="-10"/>
          <w:sz w:val="36"/>
          <w:szCs w:val="36"/>
        </w:rPr>
      </w:r>
      <w:r/>
    </w:p>
    <w:p>
      <w:pPr>
        <w:ind w:firstLine="3060"/>
        <w:jc w:val="left"/>
        <w:spacing w:line="348" w:lineRule="auto"/>
        <w:rPr>
          <w:rFonts w:ascii="宋体" w:hAnsi="宋体" w:eastAsia="宋体"/>
          <w:spacing w:val="-10"/>
          <w:sz w:val="36"/>
          <w:szCs w:val="36"/>
        </w:rPr>
      </w:pPr>
      <w:r>
        <w:rPr>
          <w:rFonts w:hint="eastAsia" w:ascii="宋体" w:hAnsi="宋体" w:eastAsia="宋体"/>
          <w:spacing w:val="-10"/>
          <w:sz w:val="36"/>
          <w:szCs w:val="36"/>
        </w:rPr>
        <w:t xml:space="preserve">第三章 评分标准</w:t>
      </w:r>
      <w:r/>
    </w:p>
    <w:p>
      <w:pPr>
        <w:ind w:firstLine="440"/>
        <w:jc w:val="left"/>
        <w:spacing w:line="360" w:lineRule="auto"/>
        <w:rPr>
          <w:rFonts w:ascii="宋体" w:hAnsi="宋体" w:eastAsia="Calibri" w:cs="Arial"/>
          <w:bCs w:val="0"/>
          <w:sz w:val="22"/>
          <w:szCs w:val="22"/>
        </w:rPr>
      </w:pPr>
      <w:r>
        <w:rPr>
          <w:rFonts w:hint="eastAsia" w:ascii="宋体" w:hAnsi="宋体" w:eastAsia="宋体" w:cs="宋体"/>
          <w:bCs w:val="0"/>
          <w:sz w:val="22"/>
          <w:szCs w:val="22"/>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tbl>
      <w:tblPr>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92"/>
        <w:gridCol w:w="8848"/>
        <w:gridCol w:w="649"/>
      </w:tblGrid>
      <w:tr>
        <w:trPr>
          <w:jc w:val="center"/>
          <w:trHeight w:val="664"/>
        </w:trPr>
        <w:tc>
          <w:tcPr>
            <w:tcMar>
              <w:left w:w="108" w:type="dxa"/>
              <w:top w:w="0" w:type="dxa"/>
              <w:right w:w="108" w:type="dxa"/>
              <w:bottom w:w="0" w:type="dxa"/>
            </w:tcMar>
            <w:tcW w:w="1392" w:type="dxa"/>
            <w:vAlign w:val="center"/>
            <w:textDirection w:val="lrTb"/>
            <w:noWrap w:val="false"/>
          </w:tcPr>
          <w:p>
            <w:pPr>
              <w:jc w:val="center"/>
              <w:spacing w:line="360" w:lineRule="auto"/>
              <w:rPr>
                <w:rFonts w:ascii="宋体" w:hAnsi="宋体" w:eastAsia="宋体" w:cs="宋体"/>
                <w:bCs w:val="0"/>
                <w:sz w:val="22"/>
                <w:szCs w:val="22"/>
              </w:rPr>
            </w:pPr>
            <w:r>
              <w:rPr>
                <w:rFonts w:hint="eastAsia" w:ascii="宋体" w:hAnsi="宋体" w:eastAsia="宋体" w:cs="宋体"/>
                <w:bCs w:val="0"/>
                <w:sz w:val="22"/>
                <w:szCs w:val="22"/>
              </w:rPr>
              <w:t xml:space="preserve">评审因素</w:t>
            </w:r>
            <w:r/>
          </w:p>
        </w:tc>
        <w:tc>
          <w:tcPr>
            <w:tcMar>
              <w:left w:w="108" w:type="dxa"/>
              <w:top w:w="0" w:type="dxa"/>
              <w:right w:w="108" w:type="dxa"/>
              <w:bottom w:w="0" w:type="dxa"/>
            </w:tcMar>
            <w:tcW w:w="8848" w:type="dxa"/>
            <w:vAlign w:val="center"/>
            <w:textDirection w:val="lrTb"/>
            <w:noWrap w:val="false"/>
          </w:tcPr>
          <w:p>
            <w:pPr>
              <w:jc w:val="center"/>
              <w:spacing w:line="360" w:lineRule="auto"/>
              <w:rPr>
                <w:rFonts w:ascii="宋体" w:hAnsi="宋体" w:eastAsia="宋体" w:cs="宋体"/>
                <w:bCs w:val="0"/>
                <w:sz w:val="22"/>
                <w:szCs w:val="22"/>
              </w:rPr>
            </w:pPr>
            <w:r>
              <w:rPr>
                <w:rFonts w:hint="eastAsia" w:ascii="宋体" w:hAnsi="宋体" w:eastAsia="宋体" w:cs="宋体"/>
                <w:bCs w:val="0"/>
                <w:sz w:val="22"/>
                <w:szCs w:val="22"/>
              </w:rPr>
              <w:t xml:space="preserve">评分标准</w:t>
            </w:r>
            <w:r/>
          </w:p>
        </w:tc>
        <w:tc>
          <w:tcPr>
            <w:tcW w:w="649" w:type="dxa"/>
            <w:vAlign w:val="center"/>
            <w:textDirection w:val="lrTb"/>
            <w:noWrap w:val="false"/>
          </w:tcPr>
          <w:p>
            <w:pPr>
              <w:jc w:val="center"/>
              <w:spacing w:line="360" w:lineRule="auto"/>
              <w:rPr>
                <w:rFonts w:ascii="宋体" w:hAnsi="宋体" w:eastAsia="宋体" w:cs="宋体"/>
                <w:bCs w:val="0"/>
                <w:sz w:val="22"/>
                <w:szCs w:val="22"/>
              </w:rPr>
            </w:pPr>
            <w:r>
              <w:rPr>
                <w:rFonts w:hint="eastAsia" w:ascii="宋体" w:hAnsi="宋体" w:eastAsia="宋体" w:cs="宋体"/>
                <w:bCs w:val="0"/>
                <w:sz w:val="22"/>
                <w:szCs w:val="22"/>
              </w:rPr>
              <w:t xml:space="preserve">分值</w:t>
            </w:r>
            <w:r/>
          </w:p>
        </w:tc>
      </w:tr>
      <w:tr>
        <w:trPr>
          <w:jc w:val="center"/>
          <w:trHeight w:val="1090"/>
        </w:trPr>
        <w:tc>
          <w:tcPr>
            <w:tcMar>
              <w:left w:w="108" w:type="dxa"/>
              <w:top w:w="0" w:type="dxa"/>
              <w:right w:w="108" w:type="dxa"/>
              <w:bottom w:w="0" w:type="dxa"/>
            </w:tcMar>
            <w:tcW w:w="1392" w:type="dxa"/>
            <w:vAlign w:val="center"/>
            <w:textDirection w:val="lrTb"/>
            <w:noWrap w:val="false"/>
          </w:tcPr>
          <w:p>
            <w:pPr>
              <w:jc w:val="center"/>
              <w:rPr>
                <w:rFonts w:ascii="宋体" w:hAnsi="宋体" w:eastAsia="宋体" w:cs="宋体"/>
                <w:bCs w:val="0"/>
                <w:sz w:val="22"/>
                <w:szCs w:val="22"/>
              </w:rPr>
            </w:pPr>
            <w:r>
              <w:rPr>
                <w:rFonts w:hint="eastAsia" w:ascii="宋体" w:hAnsi="宋体" w:eastAsia="宋体" w:cs="宋体"/>
                <w:bCs w:val="0"/>
                <w:sz w:val="22"/>
                <w:szCs w:val="22"/>
              </w:rPr>
              <w:t xml:space="preserve">价格</w:t>
            </w:r>
            <w:r/>
          </w:p>
        </w:tc>
        <w:tc>
          <w:tcPr>
            <w:tcMar>
              <w:left w:w="108" w:type="dxa"/>
              <w:top w:w="0" w:type="dxa"/>
              <w:right w:w="108" w:type="dxa"/>
              <w:bottom w:w="0" w:type="dxa"/>
            </w:tcMar>
            <w:tcW w:w="8848" w:type="dxa"/>
            <w:vAlign w:val="center"/>
            <w:textDirection w:val="lrTb"/>
            <w:noWrap w:val="false"/>
          </w:tcPr>
          <w:p>
            <w:pPr>
              <w:rPr>
                <w:rFonts w:ascii="宋体" w:hAnsi="宋体" w:eastAsia="宋体" w:cs="宋体"/>
                <w:bCs w:val="0"/>
                <w:sz w:val="22"/>
                <w:szCs w:val="22"/>
              </w:rPr>
            </w:pPr>
            <w:r/>
            <w:bookmarkStart w:id="32" w:name="OLE_LINK30"/>
            <w:r/>
            <w:bookmarkStart w:id="33" w:name="OLE_LINK31"/>
            <w:r>
              <w:rPr>
                <w:rFonts w:hint="eastAsia" w:ascii="宋体" w:hAnsi="宋体" w:eastAsia="宋体" w:cs="宋体"/>
                <w:bCs w:val="0"/>
                <w:sz w:val="22"/>
                <w:szCs w:val="22"/>
              </w:rPr>
              <w:t xml:space="preserve">价格分采用低价优先法计算，即满足招标文件要求且投标价格最低的投标报价为评标基准价，其价格分为满分</w:t>
            </w:r>
            <w:r>
              <w:rPr>
                <w:rFonts w:ascii="宋体" w:hAnsi="宋体" w:eastAsia="宋体" w:cs="宋体"/>
                <w:bCs w:val="0"/>
                <w:sz w:val="22"/>
                <w:szCs w:val="22"/>
              </w:rPr>
              <w:t xml:space="preserve">10</w:t>
            </w:r>
            <w:r>
              <w:rPr>
                <w:rFonts w:hint="eastAsia" w:ascii="宋体" w:hAnsi="宋体" w:eastAsia="宋体" w:cs="宋体"/>
                <w:bCs w:val="0"/>
                <w:sz w:val="22"/>
                <w:szCs w:val="22"/>
              </w:rPr>
              <w:t xml:space="preserve">分。其他供应商的价格分按照下列公式计算，保留小数点后2位：投标报价得分=（评标基准价／投标报价）×</w:t>
            </w:r>
            <w:r>
              <w:rPr>
                <w:rFonts w:ascii="宋体" w:hAnsi="宋体" w:eastAsia="宋体" w:cs="宋体"/>
                <w:bCs w:val="0"/>
                <w:sz w:val="22"/>
                <w:szCs w:val="22"/>
              </w:rPr>
              <w:t xml:space="preserve">10</w:t>
            </w:r>
            <w:bookmarkEnd w:id="32"/>
            <w:r/>
            <w:bookmarkEnd w:id="33"/>
            <w:r/>
            <w:r/>
          </w:p>
        </w:tc>
        <w:tc>
          <w:tcPr>
            <w:tcW w:w="649" w:type="dxa"/>
            <w:vAlign w:val="center"/>
            <w:textDirection w:val="lrTb"/>
            <w:noWrap w:val="false"/>
          </w:tcPr>
          <w:p>
            <w:pPr>
              <w:jc w:val="center"/>
              <w:rPr>
                <w:rFonts w:ascii="宋体" w:hAnsi="宋体" w:eastAsia="宋体" w:cs="宋体"/>
                <w:bCs w:val="0"/>
                <w:sz w:val="22"/>
                <w:szCs w:val="22"/>
              </w:rPr>
            </w:pPr>
            <w:r>
              <w:rPr>
                <w:rFonts w:ascii="宋体" w:hAnsi="宋体" w:eastAsia="宋体" w:cs="宋体"/>
                <w:bCs w:val="0"/>
                <w:sz w:val="22"/>
                <w:szCs w:val="22"/>
              </w:rPr>
              <w:t xml:space="preserve">10</w:t>
            </w:r>
            <w:r/>
          </w:p>
        </w:tc>
      </w:tr>
      <w:tr>
        <w:trPr>
          <w:cantSplit/>
          <w:jc w:val="center"/>
          <w:trHeight w:val="1690"/>
        </w:trPr>
        <w:tc>
          <w:tcPr>
            <w:tcMar>
              <w:left w:w="108" w:type="dxa"/>
              <w:top w:w="0" w:type="dxa"/>
              <w:right w:w="108" w:type="dxa"/>
              <w:bottom w:w="0" w:type="dxa"/>
            </w:tcMar>
            <w:tcW w:w="1392" w:type="dxa"/>
            <w:vAlign w:val="center"/>
            <w:textDirection w:val="lrTb"/>
            <w:noWrap w:val="false"/>
          </w:tcPr>
          <w:p>
            <w:pPr>
              <w:jc w:val="center"/>
              <w:spacing w:line="400" w:lineRule="exact"/>
              <w:widowControl/>
              <w:rPr>
                <w:rFonts w:ascii="宋体" w:hAnsi="宋体" w:eastAsia="宋体" w:cs="宋体"/>
                <w:bCs w:val="0"/>
                <w:sz w:val="22"/>
                <w:szCs w:val="22"/>
              </w:rPr>
            </w:pPr>
            <w:r>
              <w:rPr>
                <w:rFonts w:hint="eastAsia" w:ascii="宋体" w:hAnsi="宋体" w:eastAsia="宋体" w:cs="宋体"/>
                <w:bCs w:val="0"/>
                <w:sz w:val="22"/>
                <w:szCs w:val="22"/>
              </w:rPr>
              <w:t xml:space="preserve">施工方案</w:t>
            </w:r>
            <w:r/>
          </w:p>
        </w:tc>
        <w:tc>
          <w:tcPr>
            <w:tcMar>
              <w:left w:w="108" w:type="dxa"/>
              <w:top w:w="0" w:type="dxa"/>
              <w:right w:w="108" w:type="dxa"/>
              <w:bottom w:w="0" w:type="dxa"/>
            </w:tcMar>
            <w:tcW w:w="8848" w:type="dxa"/>
            <w:vAlign w:val="center"/>
            <w:textDirection w:val="lrTb"/>
            <w:noWrap w:val="false"/>
          </w:tcPr>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投标人需根据</w:t>
            </w:r>
            <w:r>
              <w:rPr>
                <w:rFonts w:hint="eastAsia" w:ascii="宋体" w:hAnsi="宋体" w:eastAsia="宋体" w:cs="宋体"/>
                <w:bCs w:val="0"/>
                <w:sz w:val="22"/>
                <w:szCs w:val="22"/>
              </w:rPr>
              <w:t xml:space="preserve">高淳区2026年度受污染耕地安全利用项目实施方案</w:t>
            </w:r>
            <w:r>
              <w:rPr>
                <w:rFonts w:hint="eastAsia" w:ascii="宋体" w:hAnsi="宋体" w:eastAsia="宋体" w:cs="宋体"/>
                <w:bCs w:val="0"/>
                <w:sz w:val="22"/>
                <w:szCs w:val="22"/>
              </w:rPr>
              <w:t xml:space="preserve">，提供一份对本项目施工服务响应的详细施工方案</w:t>
            </w:r>
            <w:r>
              <w:rPr>
                <w:rFonts w:hint="eastAsia" w:ascii="宋体" w:hAnsi="宋体" w:eastAsia="宋体" w:cs="宋体"/>
                <w:bCs w:val="0"/>
                <w:sz w:val="22"/>
                <w:szCs w:val="22"/>
              </w:rPr>
              <w:t xml:space="preserve">：</w:t>
            </w:r>
            <w:r/>
          </w:p>
          <w:p>
            <w:pPr>
              <w:rPr>
                <w:rFonts w:ascii="宋体" w:hAnsi="宋体" w:eastAsia="宋体" w:cs="宋体"/>
                <w:bCs w:val="0"/>
                <w:sz w:val="22"/>
                <w:szCs w:val="22"/>
              </w:rPr>
            </w:pPr>
            <w:r>
              <w:rPr>
                <w:rFonts w:hint="eastAsia" w:ascii="宋体" w:hAnsi="宋体" w:eastAsia="宋体" w:cs="宋体"/>
                <w:bCs w:val="0"/>
                <w:sz w:val="22"/>
                <w:szCs w:val="22"/>
              </w:rPr>
              <w:t xml:space="preserve">1、</w:t>
            </w:r>
            <w:r>
              <w:rPr>
                <w:rFonts w:hint="eastAsia" w:ascii="宋体" w:hAnsi="宋体" w:eastAsia="宋体" w:cs="宋体"/>
                <w:bCs w:val="0"/>
                <w:sz w:val="22"/>
                <w:szCs w:val="22"/>
              </w:rPr>
              <w:t xml:space="preserve">施工</w:t>
            </w:r>
            <w:r>
              <w:rPr>
                <w:rFonts w:hint="eastAsia" w:ascii="宋体" w:hAnsi="宋体" w:eastAsia="宋体" w:cs="宋体"/>
                <w:bCs w:val="0"/>
                <w:sz w:val="22"/>
                <w:szCs w:val="22"/>
              </w:rPr>
              <w:t xml:space="preserve">方案详细完善，工作方法科学合理的得10分；</w:t>
            </w:r>
            <w:r/>
          </w:p>
          <w:p>
            <w:pPr>
              <w:rPr>
                <w:rFonts w:ascii="宋体" w:hAnsi="宋体" w:eastAsia="宋体" w:cs="宋体"/>
                <w:bCs w:val="0"/>
                <w:sz w:val="22"/>
                <w:szCs w:val="22"/>
              </w:rPr>
            </w:pPr>
            <w:r>
              <w:rPr>
                <w:rFonts w:hint="eastAsia" w:ascii="宋体" w:hAnsi="宋体" w:eastAsia="宋体" w:cs="宋体"/>
                <w:bCs w:val="0"/>
                <w:sz w:val="22"/>
                <w:szCs w:val="22"/>
              </w:rPr>
              <w:t xml:space="preserve">2、</w:t>
            </w:r>
            <w:r>
              <w:rPr>
                <w:rFonts w:hint="eastAsia" w:ascii="宋体" w:hAnsi="宋体" w:eastAsia="宋体" w:cs="宋体"/>
                <w:bCs w:val="0"/>
                <w:sz w:val="22"/>
                <w:szCs w:val="22"/>
              </w:rPr>
              <w:t xml:space="preserve">施工</w:t>
            </w:r>
            <w:r>
              <w:rPr>
                <w:rFonts w:hint="eastAsia" w:ascii="宋体" w:hAnsi="宋体" w:eastAsia="宋体" w:cs="宋体"/>
                <w:bCs w:val="0"/>
                <w:sz w:val="22"/>
                <w:szCs w:val="22"/>
              </w:rPr>
              <w:t xml:space="preserve">方案较详细完善，工作方法比较科学合理的得7分；</w:t>
            </w:r>
            <w:r/>
          </w:p>
          <w:p>
            <w:pPr>
              <w:rPr>
                <w:rFonts w:ascii="宋体" w:hAnsi="宋体" w:eastAsia="宋体" w:cs="宋体"/>
                <w:bCs w:val="0"/>
                <w:sz w:val="22"/>
                <w:szCs w:val="22"/>
              </w:rPr>
            </w:pPr>
            <w:r>
              <w:rPr>
                <w:rFonts w:hint="eastAsia" w:ascii="宋体" w:hAnsi="宋体" w:eastAsia="宋体" w:cs="宋体"/>
                <w:bCs w:val="0"/>
                <w:sz w:val="22"/>
                <w:szCs w:val="22"/>
              </w:rPr>
              <w:t xml:space="preserve">3、实</w:t>
            </w:r>
            <w:r>
              <w:rPr>
                <w:rFonts w:hint="eastAsia" w:ascii="宋体" w:hAnsi="宋体" w:eastAsia="宋体" w:cs="宋体"/>
                <w:bCs w:val="0"/>
                <w:sz w:val="22"/>
                <w:szCs w:val="22"/>
              </w:rPr>
              <w:t xml:space="preserve">施工</w:t>
            </w:r>
            <w:r>
              <w:rPr>
                <w:rFonts w:hint="eastAsia" w:ascii="宋体" w:hAnsi="宋体" w:eastAsia="宋体" w:cs="宋体"/>
                <w:bCs w:val="0"/>
                <w:sz w:val="22"/>
                <w:szCs w:val="22"/>
              </w:rPr>
              <w:t xml:space="preserve">方案基本完善、工作方法基本可行的得4分；</w:t>
            </w:r>
            <w:r/>
          </w:p>
          <w:p>
            <w:pPr>
              <w:rPr>
                <w:rFonts w:ascii="宋体" w:hAnsi="宋体" w:eastAsia="宋体" w:cs="宋体"/>
                <w:bCs w:val="0"/>
                <w:sz w:val="22"/>
                <w:szCs w:val="22"/>
              </w:rPr>
            </w:pPr>
            <w:r>
              <w:rPr>
                <w:rFonts w:hint="eastAsia" w:ascii="宋体" w:hAnsi="宋体" w:eastAsia="宋体" w:cs="宋体"/>
                <w:bCs w:val="0"/>
                <w:sz w:val="22"/>
                <w:szCs w:val="22"/>
              </w:rPr>
              <w:t xml:space="preserve">4、</w:t>
            </w:r>
            <w:r>
              <w:rPr>
                <w:rFonts w:hint="eastAsia" w:ascii="宋体" w:hAnsi="宋体" w:eastAsia="宋体" w:cs="宋体"/>
                <w:bCs w:val="0"/>
                <w:sz w:val="22"/>
                <w:szCs w:val="22"/>
              </w:rPr>
              <w:t xml:space="preserve">施工</w:t>
            </w:r>
            <w:r>
              <w:rPr>
                <w:rFonts w:hint="eastAsia" w:ascii="宋体" w:hAnsi="宋体" w:eastAsia="宋体" w:cs="宋体"/>
                <w:bCs w:val="0"/>
                <w:sz w:val="22"/>
                <w:szCs w:val="22"/>
              </w:rPr>
              <w:t xml:space="preserve">方案不够完善、工作方法不够科学合理的得1分；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施工</w:t>
            </w:r>
            <w:r>
              <w:rPr>
                <w:rFonts w:hint="eastAsia" w:ascii="宋体" w:hAnsi="宋体" w:eastAsia="宋体" w:cs="宋体"/>
                <w:bCs w:val="0"/>
                <w:sz w:val="22"/>
                <w:szCs w:val="22"/>
              </w:rPr>
              <w:t xml:space="preserve">方案不完善、工作方法可行性差的不得分。</w:t>
            </w:r>
            <w:r/>
          </w:p>
        </w:tc>
        <w:tc>
          <w:tcPr>
            <w:tcW w:w="649" w:type="dxa"/>
            <w:vAlign w:val="center"/>
            <w:textDirection w:val="lrTb"/>
            <w:noWrap w:val="false"/>
          </w:tcPr>
          <w:p>
            <w:pPr>
              <w:jc w:val="center"/>
              <w:widowControl/>
              <w:rPr>
                <w:rFonts w:ascii="宋体" w:hAnsi="宋体" w:eastAsia="宋体" w:cs="宋体"/>
                <w:bCs w:val="0"/>
                <w:sz w:val="22"/>
                <w:szCs w:val="22"/>
              </w:rPr>
            </w:pPr>
            <w:r>
              <w:rPr>
                <w:rFonts w:hint="eastAsia" w:ascii="宋体" w:hAnsi="宋体" w:eastAsia="宋体" w:cs="宋体"/>
                <w:bCs w:val="0"/>
                <w:sz w:val="22"/>
                <w:szCs w:val="22"/>
              </w:rPr>
              <w:t xml:space="preserve">10</w:t>
            </w:r>
            <w:r/>
          </w:p>
        </w:tc>
      </w:tr>
      <w:tr>
        <w:trPr>
          <w:cantSplit/>
          <w:jc w:val="center"/>
          <w:trHeight w:val="2058"/>
        </w:trPr>
        <w:tc>
          <w:tcPr>
            <w:tcMar>
              <w:left w:w="108" w:type="dxa"/>
              <w:top w:w="0" w:type="dxa"/>
              <w:right w:w="108" w:type="dxa"/>
              <w:bottom w:w="0" w:type="dxa"/>
            </w:tcMar>
            <w:tcW w:w="1392" w:type="dxa"/>
            <w:vAlign w:val="center"/>
            <w:textDirection w:val="lrTb"/>
            <w:noWrap w:val="false"/>
          </w:tcPr>
          <w:p>
            <w:pPr>
              <w:jc w:val="center"/>
              <w:spacing w:line="400" w:lineRule="exact"/>
              <w:widowControl/>
              <w:rPr>
                <w:rFonts w:ascii="宋体" w:hAnsi="宋体" w:eastAsia="宋体" w:cs="宋体"/>
                <w:bCs w:val="0"/>
                <w:sz w:val="22"/>
                <w:szCs w:val="22"/>
              </w:rPr>
            </w:pPr>
            <w:r>
              <w:rPr>
                <w:rFonts w:hint="eastAsia" w:ascii="宋体" w:hAnsi="宋体" w:eastAsia="宋体" w:cs="宋体"/>
                <w:bCs w:val="0"/>
                <w:sz w:val="22"/>
                <w:szCs w:val="22"/>
              </w:rPr>
              <w:t xml:space="preserve">质量控制</w:t>
            </w:r>
            <w:r/>
          </w:p>
        </w:tc>
        <w:tc>
          <w:tcPr>
            <w:tcMar>
              <w:left w:w="108" w:type="dxa"/>
              <w:top w:w="0" w:type="dxa"/>
              <w:right w:w="108" w:type="dxa"/>
              <w:bottom w:w="0" w:type="dxa"/>
            </w:tcMar>
            <w:tcW w:w="8848" w:type="dxa"/>
            <w:vAlign w:val="center"/>
            <w:textDirection w:val="lrTb"/>
            <w:noWrap w:val="false"/>
          </w:tcPr>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项目是否有明确、完整的质量控制</w:t>
            </w:r>
            <w:r>
              <w:rPr>
                <w:rFonts w:hint="eastAsia" w:ascii="宋体" w:hAnsi="宋体" w:eastAsia="宋体" w:cs="宋体"/>
                <w:bCs w:val="0"/>
                <w:sz w:val="22"/>
                <w:szCs w:val="22"/>
              </w:rPr>
              <w:t xml:space="preserve">方案，</w:t>
            </w:r>
            <w:r>
              <w:rPr>
                <w:rFonts w:hint="eastAsia" w:ascii="宋体" w:hAnsi="宋体" w:eastAsia="宋体" w:cs="宋体"/>
                <w:bCs w:val="0"/>
                <w:sz w:val="22"/>
                <w:szCs w:val="22"/>
              </w:rPr>
              <w:t xml:space="preserve">内容包括服务期限、服务内容、服务成果</w:t>
            </w:r>
            <w:r>
              <w:rPr>
                <w:rFonts w:hint="eastAsia" w:ascii="宋体" w:hAnsi="宋体" w:eastAsia="宋体" w:cs="宋体"/>
                <w:bCs w:val="0"/>
                <w:sz w:val="22"/>
                <w:szCs w:val="22"/>
              </w:rPr>
              <w:t xml:space="preserve">，能否保障项目进展顺利</w:t>
            </w:r>
            <w:r>
              <w:rPr>
                <w:rFonts w:hint="eastAsia" w:ascii="宋体" w:hAnsi="宋体" w:eastAsia="宋体" w:cs="宋体"/>
                <w:bCs w:val="0"/>
                <w:sz w:val="22"/>
                <w:szCs w:val="22"/>
              </w:rPr>
              <w:t xml:space="preserve">：</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1、项目质量</w:t>
            </w:r>
            <w:r>
              <w:rPr>
                <w:rFonts w:hint="eastAsia" w:ascii="宋体" w:hAnsi="宋体" w:eastAsia="宋体" w:cs="宋体"/>
                <w:bCs w:val="0"/>
                <w:sz w:val="22"/>
                <w:szCs w:val="22"/>
              </w:rPr>
              <w:t xml:space="preserve">控制方案</w:t>
            </w:r>
            <w:r>
              <w:rPr>
                <w:rFonts w:hint="eastAsia" w:ascii="宋体" w:hAnsi="宋体" w:eastAsia="宋体" w:cs="宋体"/>
                <w:bCs w:val="0"/>
                <w:sz w:val="22"/>
                <w:szCs w:val="22"/>
              </w:rPr>
              <w:t xml:space="preserve">方案明确完整，对项目顺利推进保障有力的得</w:t>
            </w:r>
            <w:r>
              <w:rPr>
                <w:rFonts w:ascii="宋体" w:hAnsi="宋体" w:eastAsia="宋体" w:cs="宋体"/>
                <w:bCs w:val="0"/>
                <w:sz w:val="22"/>
                <w:szCs w:val="22"/>
              </w:rPr>
              <w:t xml:space="preserve">10</w:t>
            </w:r>
            <w:r>
              <w:rPr>
                <w:rFonts w:hint="eastAsia" w:ascii="宋体" w:hAnsi="宋体" w:eastAsia="宋体" w:cs="宋体"/>
                <w:bCs w:val="0"/>
                <w:sz w:val="22"/>
                <w:szCs w:val="22"/>
              </w:rPr>
              <w:t xml:space="preserve">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2、项目质量</w:t>
            </w:r>
            <w:r>
              <w:rPr>
                <w:rFonts w:hint="eastAsia" w:ascii="宋体" w:hAnsi="宋体" w:eastAsia="宋体" w:cs="宋体"/>
                <w:bCs w:val="0"/>
                <w:sz w:val="22"/>
                <w:szCs w:val="22"/>
              </w:rPr>
              <w:t xml:space="preserve">控制</w:t>
            </w:r>
            <w:r>
              <w:rPr>
                <w:rFonts w:hint="eastAsia" w:ascii="宋体" w:hAnsi="宋体" w:eastAsia="宋体" w:cs="宋体"/>
                <w:bCs w:val="0"/>
                <w:sz w:val="22"/>
                <w:szCs w:val="22"/>
              </w:rPr>
              <w:t xml:space="preserve">方案比较明确完整，对项目顺利推进保障比较有力的得</w:t>
            </w:r>
            <w:r>
              <w:rPr>
                <w:rFonts w:ascii="宋体" w:hAnsi="宋体" w:eastAsia="宋体" w:cs="宋体"/>
                <w:bCs w:val="0"/>
                <w:sz w:val="22"/>
                <w:szCs w:val="22"/>
              </w:rPr>
              <w:t xml:space="preserve">7</w:t>
            </w:r>
            <w:r>
              <w:rPr>
                <w:rFonts w:hint="eastAsia" w:ascii="宋体" w:hAnsi="宋体" w:eastAsia="宋体" w:cs="宋体"/>
                <w:bCs w:val="0"/>
                <w:sz w:val="22"/>
                <w:szCs w:val="22"/>
              </w:rPr>
              <w:t xml:space="preserve">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3、项目质量</w:t>
            </w:r>
            <w:r>
              <w:rPr>
                <w:rFonts w:hint="eastAsia" w:ascii="宋体" w:hAnsi="宋体" w:eastAsia="宋体" w:cs="宋体"/>
                <w:bCs w:val="0"/>
                <w:sz w:val="22"/>
                <w:szCs w:val="22"/>
              </w:rPr>
              <w:t xml:space="preserve">控制</w:t>
            </w:r>
            <w:r>
              <w:rPr>
                <w:rFonts w:hint="eastAsia" w:ascii="宋体" w:hAnsi="宋体" w:eastAsia="宋体" w:cs="宋体"/>
                <w:bCs w:val="0"/>
                <w:sz w:val="22"/>
                <w:szCs w:val="22"/>
              </w:rPr>
              <w:t xml:space="preserve">方案基本明确完整，基本能保障项目顺利推进的得</w:t>
            </w:r>
            <w:r>
              <w:rPr>
                <w:rFonts w:ascii="宋体" w:hAnsi="宋体" w:eastAsia="宋体" w:cs="宋体"/>
                <w:bCs w:val="0"/>
                <w:sz w:val="22"/>
                <w:szCs w:val="22"/>
              </w:rPr>
              <w:t xml:space="preserve">4</w:t>
            </w:r>
            <w:r>
              <w:rPr>
                <w:rFonts w:hint="eastAsia" w:ascii="宋体" w:hAnsi="宋体" w:eastAsia="宋体" w:cs="宋体"/>
                <w:bCs w:val="0"/>
                <w:sz w:val="22"/>
                <w:szCs w:val="22"/>
              </w:rPr>
              <w:t xml:space="preserve">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4、项目质量</w:t>
            </w:r>
            <w:r>
              <w:rPr>
                <w:rFonts w:hint="eastAsia" w:ascii="宋体" w:hAnsi="宋体" w:eastAsia="宋体" w:cs="宋体"/>
                <w:bCs w:val="0"/>
                <w:sz w:val="22"/>
                <w:szCs w:val="22"/>
              </w:rPr>
              <w:t xml:space="preserve">控制</w:t>
            </w:r>
            <w:r>
              <w:rPr>
                <w:rFonts w:hint="eastAsia" w:ascii="宋体" w:hAnsi="宋体" w:eastAsia="宋体" w:cs="宋体"/>
                <w:bCs w:val="0"/>
                <w:sz w:val="22"/>
                <w:szCs w:val="22"/>
              </w:rPr>
              <w:t xml:space="preserve">方案不够明确完整，不太能保障项目推进的得1分。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未提供项目质量</w:t>
            </w:r>
            <w:r>
              <w:rPr>
                <w:rFonts w:hint="eastAsia" w:ascii="宋体" w:hAnsi="宋体" w:eastAsia="宋体" w:cs="宋体"/>
                <w:bCs w:val="0"/>
                <w:sz w:val="22"/>
                <w:szCs w:val="22"/>
              </w:rPr>
              <w:t xml:space="preserve">控制</w:t>
            </w:r>
            <w:r>
              <w:rPr>
                <w:rFonts w:hint="eastAsia" w:ascii="宋体" w:hAnsi="宋体" w:eastAsia="宋体" w:cs="宋体"/>
                <w:bCs w:val="0"/>
                <w:sz w:val="22"/>
                <w:szCs w:val="22"/>
              </w:rPr>
              <w:t xml:space="preserve">方案的不得分</w:t>
            </w:r>
            <w:r>
              <w:rPr>
                <w:rFonts w:hint="eastAsia" w:ascii="宋体" w:hAnsi="宋体" w:eastAsia="宋体" w:cs="宋体"/>
                <w:bCs w:val="0"/>
                <w:sz w:val="22"/>
                <w:szCs w:val="22"/>
              </w:rPr>
              <w:t xml:space="preserve">。</w:t>
            </w:r>
            <w:r/>
          </w:p>
        </w:tc>
        <w:tc>
          <w:tcPr>
            <w:tcW w:w="649" w:type="dxa"/>
            <w:vAlign w:val="center"/>
            <w:textDirection w:val="lrTb"/>
            <w:noWrap w:val="false"/>
          </w:tcPr>
          <w:p>
            <w:pPr>
              <w:jc w:val="center"/>
              <w:widowControl/>
              <w:rPr>
                <w:rFonts w:ascii="宋体" w:hAnsi="宋体" w:eastAsia="宋体" w:cs="宋体"/>
                <w:bCs w:val="0"/>
                <w:sz w:val="22"/>
                <w:szCs w:val="22"/>
              </w:rPr>
            </w:pPr>
            <w:r>
              <w:rPr>
                <w:rFonts w:hint="eastAsia" w:ascii="宋体" w:hAnsi="宋体" w:eastAsia="宋体" w:cs="宋体"/>
                <w:bCs w:val="0"/>
                <w:sz w:val="22"/>
                <w:szCs w:val="22"/>
              </w:rPr>
              <w:t xml:space="preserve">10</w:t>
            </w:r>
            <w:r/>
          </w:p>
        </w:tc>
      </w:tr>
      <w:tr>
        <w:trPr>
          <w:cantSplit/>
          <w:jc w:val="center"/>
          <w:trHeight w:val="2261"/>
        </w:trPr>
        <w:tc>
          <w:tcPr>
            <w:tcMar>
              <w:left w:w="108" w:type="dxa"/>
              <w:top w:w="0" w:type="dxa"/>
              <w:right w:w="108" w:type="dxa"/>
              <w:bottom w:w="0" w:type="dxa"/>
            </w:tcMar>
            <w:tcW w:w="1392" w:type="dxa"/>
            <w:vAlign w:val="center"/>
            <w:textDirection w:val="lrTb"/>
            <w:noWrap w:val="false"/>
          </w:tcPr>
          <w:p>
            <w:pPr>
              <w:jc w:val="center"/>
              <w:spacing w:line="400" w:lineRule="exact"/>
              <w:widowControl/>
              <w:rPr>
                <w:rFonts w:ascii="宋体" w:hAnsi="宋体" w:eastAsia="宋体" w:cs="宋体"/>
                <w:bCs w:val="0"/>
                <w:sz w:val="22"/>
                <w:szCs w:val="22"/>
              </w:rPr>
            </w:pPr>
            <w:r>
              <w:rPr>
                <w:rFonts w:hint="eastAsia" w:ascii="宋体" w:hAnsi="宋体" w:eastAsia="宋体" w:cs="宋体"/>
                <w:bCs w:val="0"/>
                <w:sz w:val="22"/>
                <w:szCs w:val="22"/>
              </w:rPr>
              <w:t xml:space="preserve">突发情况预案</w:t>
            </w:r>
            <w:r/>
          </w:p>
        </w:tc>
        <w:tc>
          <w:tcPr>
            <w:tcMar>
              <w:left w:w="108" w:type="dxa"/>
              <w:top w:w="0" w:type="dxa"/>
              <w:right w:w="108" w:type="dxa"/>
              <w:bottom w:w="0" w:type="dxa"/>
            </w:tcMar>
            <w:tcW w:w="8848" w:type="dxa"/>
            <w:vAlign w:val="center"/>
            <w:textDirection w:val="lrTb"/>
            <w:noWrap w:val="false"/>
          </w:tcPr>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项目实施工程中突发情况应急预案</w:t>
            </w:r>
            <w:r>
              <w:rPr>
                <w:rFonts w:hint="eastAsia" w:ascii="宋体" w:hAnsi="宋体" w:eastAsia="宋体" w:cs="宋体"/>
                <w:bCs w:val="0"/>
                <w:sz w:val="22"/>
                <w:szCs w:val="22"/>
              </w:rPr>
              <w:t xml:space="preserve">：</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1、</w:t>
            </w:r>
            <w:r>
              <w:rPr>
                <w:rFonts w:hint="eastAsia" w:ascii="宋体" w:hAnsi="宋体" w:eastAsia="宋体" w:cs="宋体"/>
                <w:bCs w:val="0"/>
                <w:sz w:val="22"/>
                <w:szCs w:val="22"/>
              </w:rPr>
              <w:t xml:space="preserve">突发情况应急预案科学合理，突击保障任务和突发问题处理措施全面完善详细的得</w:t>
            </w:r>
            <w:r>
              <w:rPr>
                <w:rFonts w:hint="eastAsia" w:ascii="宋体" w:hAnsi="宋体" w:eastAsia="宋体" w:cs="宋体"/>
                <w:bCs w:val="0"/>
                <w:sz w:val="22"/>
                <w:szCs w:val="22"/>
              </w:rPr>
              <w:t xml:space="preserve">7</w:t>
            </w:r>
            <w:r>
              <w:rPr>
                <w:rFonts w:hint="eastAsia" w:ascii="宋体" w:hAnsi="宋体" w:eastAsia="宋体" w:cs="宋体"/>
                <w:bCs w:val="0"/>
                <w:sz w:val="22"/>
                <w:szCs w:val="22"/>
              </w:rPr>
              <w:t xml:space="preserve">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2、</w:t>
            </w:r>
            <w:r>
              <w:rPr>
                <w:rFonts w:hint="eastAsia" w:ascii="宋体" w:hAnsi="宋体" w:eastAsia="宋体" w:cs="宋体"/>
                <w:bCs w:val="0"/>
                <w:sz w:val="22"/>
                <w:szCs w:val="22"/>
              </w:rPr>
              <w:t xml:space="preserve">突发情况应急预案</w:t>
            </w:r>
            <w:r>
              <w:rPr>
                <w:rFonts w:hint="eastAsia" w:ascii="宋体" w:hAnsi="宋体" w:eastAsia="宋体" w:cs="宋体"/>
                <w:bCs w:val="0"/>
                <w:sz w:val="22"/>
                <w:szCs w:val="22"/>
              </w:rPr>
              <w:t xml:space="preserve">较</w:t>
            </w:r>
            <w:r>
              <w:rPr>
                <w:rFonts w:hint="eastAsia" w:ascii="宋体" w:hAnsi="宋体" w:eastAsia="宋体" w:cs="宋体"/>
                <w:bCs w:val="0"/>
                <w:sz w:val="22"/>
                <w:szCs w:val="22"/>
              </w:rPr>
              <w:t xml:space="preserve">合理，突击保障任务和突发问题处理措施</w:t>
            </w:r>
            <w:r>
              <w:rPr>
                <w:rFonts w:hint="eastAsia" w:ascii="宋体" w:hAnsi="宋体" w:eastAsia="宋体" w:cs="宋体"/>
                <w:bCs w:val="0"/>
                <w:sz w:val="22"/>
                <w:szCs w:val="22"/>
              </w:rPr>
              <w:t xml:space="preserve">较</w:t>
            </w:r>
            <w:r>
              <w:rPr>
                <w:rFonts w:hint="eastAsia" w:ascii="宋体" w:hAnsi="宋体" w:eastAsia="宋体" w:cs="宋体"/>
                <w:bCs w:val="0"/>
                <w:sz w:val="22"/>
                <w:szCs w:val="22"/>
              </w:rPr>
              <w:t xml:space="preserve">详细可行的得</w:t>
            </w:r>
            <w:r>
              <w:rPr>
                <w:rFonts w:hint="eastAsia" w:ascii="宋体" w:hAnsi="宋体" w:eastAsia="宋体" w:cs="宋体"/>
                <w:bCs w:val="0"/>
                <w:sz w:val="22"/>
                <w:szCs w:val="22"/>
              </w:rPr>
              <w:t xml:space="preserve">4</w:t>
            </w:r>
            <w:r>
              <w:rPr>
                <w:rFonts w:hint="eastAsia" w:ascii="宋体" w:hAnsi="宋体" w:eastAsia="宋体" w:cs="宋体"/>
                <w:bCs w:val="0"/>
                <w:sz w:val="22"/>
                <w:szCs w:val="22"/>
              </w:rPr>
              <w:t xml:space="preserve">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3、</w:t>
            </w:r>
            <w:r>
              <w:rPr>
                <w:rFonts w:hint="eastAsia" w:ascii="宋体" w:hAnsi="宋体" w:eastAsia="宋体" w:cs="宋体"/>
                <w:bCs w:val="0"/>
                <w:sz w:val="22"/>
                <w:szCs w:val="22"/>
              </w:rPr>
              <w:t xml:space="preserve">突发情况应急预案可行，突击保障任务和突发问题处理措施可行但不够详细的得</w:t>
            </w:r>
            <w:r>
              <w:rPr>
                <w:rFonts w:hint="eastAsia" w:ascii="宋体" w:hAnsi="宋体" w:eastAsia="宋体" w:cs="宋体"/>
                <w:bCs w:val="0"/>
                <w:sz w:val="22"/>
                <w:szCs w:val="22"/>
              </w:rPr>
              <w:t xml:space="preserve">1</w:t>
            </w:r>
            <w:r>
              <w:rPr>
                <w:rFonts w:hint="eastAsia" w:ascii="宋体" w:hAnsi="宋体" w:eastAsia="宋体" w:cs="宋体"/>
                <w:bCs w:val="0"/>
                <w:sz w:val="22"/>
                <w:szCs w:val="22"/>
              </w:rPr>
              <w:t xml:space="preserve">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4、</w:t>
            </w:r>
            <w:r>
              <w:rPr>
                <w:rFonts w:hint="eastAsia" w:ascii="宋体" w:hAnsi="宋体" w:eastAsia="宋体" w:cs="宋体"/>
                <w:bCs w:val="0"/>
                <w:sz w:val="22"/>
                <w:szCs w:val="22"/>
              </w:rPr>
              <w:t xml:space="preserve">未提供方案的不得分。</w:t>
            </w:r>
            <w:r/>
          </w:p>
        </w:tc>
        <w:tc>
          <w:tcPr>
            <w:tcW w:w="649" w:type="dxa"/>
            <w:vAlign w:val="center"/>
            <w:textDirection w:val="lrTb"/>
            <w:noWrap w:val="false"/>
          </w:tcPr>
          <w:p>
            <w:pPr>
              <w:jc w:val="center"/>
              <w:widowControl/>
              <w:rPr>
                <w:rFonts w:ascii="宋体" w:hAnsi="宋体" w:eastAsia="宋体" w:cs="宋体"/>
                <w:bCs w:val="0"/>
                <w:sz w:val="22"/>
                <w:szCs w:val="22"/>
              </w:rPr>
            </w:pPr>
            <w:r>
              <w:rPr>
                <w:rFonts w:hint="eastAsia" w:ascii="宋体" w:hAnsi="宋体" w:eastAsia="宋体" w:cs="宋体"/>
                <w:bCs w:val="0"/>
                <w:sz w:val="22"/>
                <w:szCs w:val="22"/>
              </w:rPr>
              <w:t xml:space="preserve">7</w:t>
            </w:r>
            <w:r/>
          </w:p>
        </w:tc>
      </w:tr>
      <w:tr>
        <w:trPr>
          <w:cantSplit/>
          <w:jc w:val="center"/>
          <w:trHeight w:val="726"/>
        </w:trPr>
        <w:tc>
          <w:tcPr>
            <w:tcMar>
              <w:left w:w="108" w:type="dxa"/>
              <w:top w:w="0" w:type="dxa"/>
              <w:right w:w="108" w:type="dxa"/>
              <w:bottom w:w="0" w:type="dxa"/>
            </w:tcMar>
            <w:tcW w:w="1392" w:type="dxa"/>
            <w:vAlign w:val="center"/>
            <w:textDirection w:val="lrTb"/>
            <w:noWrap w:val="false"/>
          </w:tcPr>
          <w:p>
            <w:pPr>
              <w:jc w:val="center"/>
              <w:spacing w:line="400" w:lineRule="exact"/>
              <w:widowControl/>
              <w:rPr>
                <w:rFonts w:ascii="宋体" w:hAnsi="宋体" w:eastAsia="宋体" w:cs="宋体"/>
                <w:bCs w:val="0"/>
                <w:sz w:val="22"/>
                <w:szCs w:val="22"/>
              </w:rPr>
            </w:pPr>
            <w:r>
              <w:rPr>
                <w:rFonts w:hint="eastAsia" w:ascii="宋体" w:hAnsi="宋体" w:eastAsia="宋体" w:cs="宋体"/>
                <w:bCs w:val="0"/>
                <w:sz w:val="22"/>
                <w:szCs w:val="22"/>
              </w:rPr>
              <w:t xml:space="preserve">服务承诺</w:t>
            </w:r>
            <w:r/>
          </w:p>
        </w:tc>
        <w:tc>
          <w:tcPr>
            <w:tcMar>
              <w:left w:w="108" w:type="dxa"/>
              <w:top w:w="0" w:type="dxa"/>
              <w:right w:w="108" w:type="dxa"/>
              <w:bottom w:w="0" w:type="dxa"/>
            </w:tcMar>
            <w:tcW w:w="8848" w:type="dxa"/>
            <w:vAlign w:val="center"/>
            <w:textDirection w:val="lrTb"/>
            <w:noWrap w:val="false"/>
          </w:tcPr>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从服务目标、服务安排、后续服务承诺书几个方面进行针对性地描述后续服务进行评分：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（1）服务目标明确，服务措施全面、针对性明确细致，后续服务考虑全面详细的得</w:t>
            </w:r>
            <w:r>
              <w:rPr>
                <w:rFonts w:ascii="宋体" w:hAnsi="宋体" w:eastAsia="宋体" w:cs="宋体"/>
                <w:bCs w:val="0"/>
                <w:sz w:val="22"/>
                <w:szCs w:val="22"/>
              </w:rPr>
              <w:t xml:space="preserve">5</w:t>
            </w:r>
            <w:r>
              <w:rPr>
                <w:rFonts w:hint="eastAsia" w:ascii="宋体" w:hAnsi="宋体" w:eastAsia="宋体" w:cs="宋体"/>
                <w:bCs w:val="0"/>
                <w:sz w:val="22"/>
                <w:szCs w:val="22"/>
              </w:rPr>
              <w:t xml:space="preserve">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（2）服务目标明确，服务措施全面、针对性明确但不够细致，后续服务考虑全面但不够详细的得</w:t>
            </w:r>
            <w:r>
              <w:rPr>
                <w:rFonts w:ascii="宋体" w:hAnsi="宋体" w:eastAsia="宋体" w:cs="宋体"/>
                <w:bCs w:val="0"/>
                <w:sz w:val="22"/>
                <w:szCs w:val="22"/>
              </w:rPr>
              <w:t xml:space="preserve">3</w:t>
            </w:r>
            <w:r>
              <w:rPr>
                <w:rFonts w:hint="eastAsia" w:ascii="宋体" w:hAnsi="宋体" w:eastAsia="宋体" w:cs="宋体"/>
                <w:bCs w:val="0"/>
                <w:sz w:val="22"/>
                <w:szCs w:val="22"/>
              </w:rPr>
              <w:t xml:space="preserve">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（3）服务目标不够明确，服务措施不够全面、无针对性，后续服务考虑不够详细的得</w:t>
            </w:r>
            <w:r>
              <w:rPr>
                <w:rFonts w:ascii="宋体" w:hAnsi="宋体" w:eastAsia="宋体" w:cs="宋体"/>
                <w:bCs w:val="0"/>
                <w:sz w:val="22"/>
                <w:szCs w:val="22"/>
              </w:rPr>
              <w:t xml:space="preserve">1</w:t>
            </w:r>
            <w:r>
              <w:rPr>
                <w:rFonts w:hint="eastAsia" w:ascii="宋体" w:hAnsi="宋体" w:eastAsia="宋体" w:cs="宋体"/>
                <w:bCs w:val="0"/>
                <w:sz w:val="22"/>
                <w:szCs w:val="22"/>
              </w:rPr>
              <w:t xml:space="preserve">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（4）未提供方案的不得分</w:t>
            </w:r>
            <w:r/>
          </w:p>
        </w:tc>
        <w:tc>
          <w:tcPr>
            <w:tcW w:w="649" w:type="dxa"/>
            <w:vAlign w:val="center"/>
            <w:textDirection w:val="lrTb"/>
            <w:noWrap w:val="false"/>
          </w:tcPr>
          <w:p>
            <w:pPr>
              <w:jc w:val="center"/>
              <w:widowControl/>
              <w:rPr>
                <w:rFonts w:ascii="宋体" w:hAnsi="宋体" w:eastAsia="宋体" w:cs="宋体"/>
                <w:bCs w:val="0"/>
                <w:sz w:val="22"/>
                <w:szCs w:val="22"/>
              </w:rPr>
            </w:pPr>
            <w:r>
              <w:rPr>
                <w:rFonts w:ascii="宋体" w:hAnsi="宋体" w:eastAsia="宋体" w:cs="宋体"/>
                <w:bCs w:val="0"/>
                <w:sz w:val="22"/>
                <w:szCs w:val="22"/>
              </w:rPr>
              <w:t xml:space="preserve">5</w:t>
            </w:r>
            <w:r/>
          </w:p>
        </w:tc>
      </w:tr>
      <w:tr>
        <w:trPr>
          <w:cantSplit/>
          <w:jc w:val="center"/>
          <w:trHeight w:val="726"/>
        </w:trPr>
        <w:tc>
          <w:tcPr>
            <w:tcMar>
              <w:left w:w="108" w:type="dxa"/>
              <w:top w:w="0" w:type="dxa"/>
              <w:right w:w="108" w:type="dxa"/>
              <w:bottom w:w="0" w:type="dxa"/>
            </w:tcMar>
            <w:tcW w:w="1392" w:type="dxa"/>
            <w:vAlign w:val="center"/>
            <w:textDirection w:val="lrTb"/>
            <w:noWrap w:val="false"/>
          </w:tcPr>
          <w:p>
            <w:pPr>
              <w:jc w:val="center"/>
              <w:rPr>
                <w:rFonts w:ascii="宋体" w:hAnsi="宋体" w:eastAsia="宋体" w:cs="宋体"/>
                <w:bCs w:val="0"/>
                <w:sz w:val="22"/>
                <w:szCs w:val="22"/>
              </w:rPr>
            </w:pPr>
            <w:r>
              <w:rPr>
                <w:rFonts w:hint="eastAsia" w:ascii="宋体" w:hAnsi="宋体" w:eastAsia="宋体" w:cs="宋体"/>
                <w:bCs w:val="0"/>
                <w:sz w:val="22"/>
                <w:szCs w:val="22"/>
              </w:rPr>
              <w:t xml:space="preserve">项目组成员</w:t>
            </w:r>
            <w:r/>
          </w:p>
        </w:tc>
        <w:tc>
          <w:tcPr>
            <w:tcMar>
              <w:left w:w="108" w:type="dxa"/>
              <w:top w:w="0" w:type="dxa"/>
              <w:right w:w="108" w:type="dxa"/>
              <w:bottom w:w="0" w:type="dxa"/>
            </w:tcMar>
            <w:tcW w:w="8848" w:type="dxa"/>
            <w:vAlign w:val="center"/>
            <w:textDirection w:val="lrTb"/>
            <w:noWrap w:val="false"/>
          </w:tcPr>
          <w:p>
            <w:pPr>
              <w:numPr>
                <w:ilvl w:val="0"/>
                <w:numId w:val="4"/>
              </w:num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拟派技术负责人</w:t>
            </w:r>
            <w:r>
              <w:rPr>
                <w:rFonts w:hint="eastAsia" w:ascii="宋体" w:hAnsi="宋体" w:eastAsia="宋体" w:cs="宋体"/>
                <w:bCs w:val="0"/>
                <w:sz w:val="22"/>
                <w:szCs w:val="22"/>
              </w:rPr>
              <w:t xml:space="preserve">具</w:t>
            </w:r>
            <w:r>
              <w:rPr>
                <w:rFonts w:hint="eastAsia" w:ascii="宋体" w:hAnsi="宋体" w:eastAsia="宋体" w:cs="宋体"/>
                <w:bCs w:val="0"/>
                <w:sz w:val="22"/>
                <w:szCs w:val="22"/>
              </w:rPr>
              <w:t xml:space="preserve">有土壤学或农业或生物技术或土壤修复或地质类</w:t>
            </w:r>
            <w:r>
              <w:rPr>
                <w:rFonts w:hint="eastAsia" w:ascii="宋体" w:hAnsi="宋体" w:eastAsia="宋体" w:cs="宋体"/>
                <w:bCs w:val="0"/>
                <w:sz w:val="22"/>
                <w:szCs w:val="22"/>
              </w:rPr>
              <w:t xml:space="preserve">等</w:t>
            </w:r>
            <w:r>
              <w:rPr>
                <w:rFonts w:hint="eastAsia" w:ascii="宋体" w:hAnsi="宋体" w:eastAsia="宋体" w:cs="宋体"/>
                <w:bCs w:val="0"/>
                <w:sz w:val="22"/>
                <w:szCs w:val="22"/>
              </w:rPr>
              <w:t xml:space="preserve">相关领域</w:t>
            </w:r>
            <w:r>
              <w:rPr>
                <w:rFonts w:hint="eastAsia" w:ascii="宋体" w:hAnsi="宋体" w:eastAsia="宋体" w:cs="宋体"/>
                <w:bCs w:val="0"/>
                <w:sz w:val="22"/>
                <w:szCs w:val="22"/>
              </w:rPr>
              <w:t xml:space="preserve">正</w:t>
            </w:r>
            <w:r>
              <w:rPr>
                <w:rFonts w:hint="eastAsia" w:ascii="宋体" w:hAnsi="宋体" w:eastAsia="宋体" w:cs="宋体"/>
                <w:bCs w:val="0"/>
                <w:sz w:val="22"/>
                <w:szCs w:val="22"/>
              </w:rPr>
              <w:t xml:space="preserve">高级专业技术职称的得5分、</w:t>
            </w:r>
            <w:r>
              <w:rPr>
                <w:rFonts w:hint="eastAsia" w:ascii="宋体" w:hAnsi="宋体" w:eastAsia="宋体" w:cs="宋体"/>
                <w:bCs w:val="0"/>
                <w:sz w:val="22"/>
                <w:szCs w:val="22"/>
              </w:rPr>
              <w:t xml:space="preserve">副高</w:t>
            </w:r>
            <w:r>
              <w:rPr>
                <w:rFonts w:hint="eastAsia" w:ascii="宋体" w:hAnsi="宋体" w:eastAsia="宋体" w:cs="宋体"/>
                <w:bCs w:val="0"/>
                <w:sz w:val="22"/>
                <w:szCs w:val="22"/>
              </w:rPr>
              <w:t xml:space="preserve">级专业技术职称的得3分，本项最高得5分。</w:t>
            </w:r>
            <w:r/>
          </w:p>
          <w:p>
            <w:pPr>
              <w:numPr>
                <w:ilvl w:val="0"/>
                <w:numId w:val="4"/>
              </w:numPr>
              <w:widowControl/>
              <w:rPr>
                <w:rFonts w:ascii="宋体" w:hAnsi="宋体" w:eastAsia="宋体" w:cs="宋体"/>
                <w:bCs w:val="0"/>
                <w:sz w:val="22"/>
                <w:szCs w:val="22"/>
              </w:rPr>
            </w:pPr>
            <w:r>
              <w:rPr>
                <w:rFonts w:hint="eastAsia" w:ascii="宋体" w:hAnsi="宋体" w:eastAsia="宋体" w:cs="宋体"/>
                <w:bCs w:val="0"/>
                <w:sz w:val="22"/>
                <w:szCs w:val="22"/>
              </w:rPr>
              <w:t xml:space="preserve">拟派</w:t>
            </w:r>
            <w:r>
              <w:rPr>
                <w:rFonts w:hint="eastAsia" w:ascii="宋体" w:hAnsi="宋体" w:eastAsia="宋体" w:cs="宋体"/>
                <w:bCs w:val="0"/>
                <w:sz w:val="22"/>
                <w:szCs w:val="22"/>
              </w:rPr>
              <w:t xml:space="preserve">项目组</w:t>
            </w:r>
            <w:r>
              <w:rPr>
                <w:rFonts w:hint="eastAsia" w:ascii="宋体" w:hAnsi="宋体" w:eastAsia="宋体" w:cs="宋体"/>
                <w:bCs w:val="0"/>
                <w:sz w:val="22"/>
                <w:szCs w:val="22"/>
              </w:rPr>
              <w:t xml:space="preserve">人员（技术负责人除外）有土壤学或农业或生物技术或土壤修复或地质类</w:t>
            </w:r>
            <w:r>
              <w:rPr>
                <w:rFonts w:hint="eastAsia" w:ascii="宋体" w:hAnsi="宋体" w:eastAsia="宋体" w:cs="宋体"/>
                <w:bCs w:val="0"/>
                <w:sz w:val="22"/>
                <w:szCs w:val="22"/>
              </w:rPr>
              <w:t xml:space="preserve">等</w:t>
            </w:r>
            <w:r>
              <w:rPr>
                <w:rFonts w:hint="eastAsia" w:ascii="宋体" w:hAnsi="宋体" w:eastAsia="宋体" w:cs="宋体"/>
                <w:bCs w:val="0"/>
                <w:sz w:val="22"/>
                <w:szCs w:val="22"/>
              </w:rPr>
              <w:t xml:space="preserve">相关领域高级及以上专业技术职称的，数量达到10名的得5分，在此基础上，每增加1名得1分，最高得10分。</w:t>
            </w:r>
            <w:r/>
          </w:p>
          <w:p>
            <w:pPr>
              <w:widowControl/>
              <w:rPr>
                <w:rFonts w:ascii="宋体" w:hAnsi="宋体" w:eastAsia="宋体" w:cs="宋体"/>
                <w:bCs w:val="0"/>
                <w:sz w:val="22"/>
                <w:szCs w:val="22"/>
              </w:rPr>
            </w:pPr>
            <w:r>
              <w:rPr>
                <w:rFonts w:hint="eastAsia" w:ascii="宋体" w:hAnsi="宋体" w:eastAsia="宋体" w:cs="宋体"/>
                <w:bCs w:val="0"/>
                <w:sz w:val="22"/>
                <w:szCs w:val="22"/>
              </w:rPr>
              <w:t xml:space="preserve">（提供以上人员职称证书复印件加盖公章及</w:t>
            </w:r>
            <w:r>
              <w:rPr>
                <w:rFonts w:hint="eastAsia" w:ascii="宋体" w:hAnsi="宋体" w:eastAsia="宋体" w:cs="宋体"/>
                <w:bCs w:val="0"/>
                <w:sz w:val="22"/>
                <w:szCs w:val="22"/>
              </w:rPr>
              <w:t xml:space="preserve">近</w:t>
            </w:r>
            <w:r>
              <w:rPr>
                <w:rFonts w:hint="eastAsia" w:ascii="宋体" w:hAnsi="宋体" w:eastAsia="宋体" w:cs="宋体"/>
                <w:bCs w:val="0"/>
                <w:sz w:val="22"/>
                <w:szCs w:val="22"/>
              </w:rPr>
              <w:t xml:space="preserve">半年内（2025年12月至2026年5月）投标单位为其缴纳的养老保险缴费证明材料并加盖社保中心章或社保中心参保缴费证明电子专用章，所有证明材料扫描上传至投标系统）。</w:t>
            </w:r>
            <w:r/>
          </w:p>
        </w:tc>
        <w:tc>
          <w:tcPr>
            <w:tcW w:w="649" w:type="dxa"/>
            <w:vAlign w:val="center"/>
            <w:textDirection w:val="lrTb"/>
            <w:noWrap w:val="false"/>
          </w:tcPr>
          <w:p>
            <w:pPr>
              <w:jc w:val="center"/>
              <w:rPr>
                <w:rFonts w:ascii="宋体" w:hAnsi="宋体" w:eastAsia="宋体" w:cs="宋体"/>
                <w:bCs w:val="0"/>
                <w:sz w:val="22"/>
                <w:szCs w:val="22"/>
              </w:rPr>
            </w:pPr>
            <w:r>
              <w:rPr>
                <w:rFonts w:ascii="宋体" w:hAnsi="宋体" w:eastAsia="宋体" w:cs="宋体"/>
                <w:bCs w:val="0"/>
                <w:sz w:val="22"/>
                <w:szCs w:val="22"/>
              </w:rPr>
              <w:t xml:space="preserve">15</w:t>
            </w:r>
            <w:r/>
          </w:p>
        </w:tc>
      </w:tr>
      <w:tr>
        <w:trPr>
          <w:cantSplit/>
          <w:jc w:val="center"/>
          <w:trHeight w:val="368"/>
        </w:trPr>
        <w:tc>
          <w:tcPr>
            <w:tcMar>
              <w:left w:w="108" w:type="dxa"/>
              <w:top w:w="0" w:type="dxa"/>
              <w:right w:w="108" w:type="dxa"/>
              <w:bottom w:w="0" w:type="dxa"/>
            </w:tcMar>
            <w:tcW w:w="1392" w:type="dxa"/>
            <w:vAlign w:val="center"/>
            <w:textDirection w:val="lrTb"/>
            <w:noWrap w:val="false"/>
          </w:tcPr>
          <w:p>
            <w:pPr>
              <w:jc w:val="center"/>
              <w:rPr>
                <w:rFonts w:ascii="宋体" w:hAnsi="宋体" w:eastAsia="宋体" w:cs="宋体"/>
                <w:bCs w:val="0"/>
                <w:sz w:val="22"/>
                <w:szCs w:val="22"/>
              </w:rPr>
            </w:pPr>
            <w:r/>
            <w:bookmarkStart w:id="34" w:name="OLE_LINK32"/>
            <w:r/>
            <w:bookmarkStart w:id="35" w:name="OLE_LINK33"/>
            <w:r/>
            <w:bookmarkStart w:id="36" w:name="_Hlk199854686"/>
            <w:r>
              <w:rPr>
                <w:rFonts w:hint="eastAsia" w:ascii="宋体" w:hAnsi="宋体" w:eastAsia="宋体" w:cs="宋体"/>
                <w:bCs w:val="0"/>
                <w:sz w:val="22"/>
                <w:szCs w:val="22"/>
              </w:rPr>
              <w:t xml:space="preserve">拟投入施工 </w:t>
            </w:r>
            <w:r>
              <w:rPr>
                <w:rFonts w:hint="eastAsia" w:ascii="宋体" w:hAnsi="宋体" w:eastAsia="宋体" w:cs="宋体"/>
                <w:bCs w:val="0"/>
                <w:sz w:val="22"/>
                <w:szCs w:val="22"/>
              </w:rPr>
              <w:t xml:space="preserve">设备</w:t>
            </w:r>
            <w:r/>
          </w:p>
        </w:tc>
        <w:tc>
          <w:tcPr>
            <w:tcMar>
              <w:left w:w="108" w:type="dxa"/>
              <w:top w:w="0" w:type="dxa"/>
              <w:right w:w="108" w:type="dxa"/>
              <w:bottom w:w="0" w:type="dxa"/>
            </w:tcMar>
            <w:tcW w:w="8848" w:type="dxa"/>
            <w:vAlign w:val="center"/>
            <w:textDirection w:val="lrTb"/>
            <w:noWrap w:val="false"/>
          </w:tcPr>
          <w:p>
            <w:pPr>
              <w:jc w:val="left"/>
              <w:widowControl/>
              <w:rPr>
                <w:rFonts w:hint="eastAsia" w:ascii="宋体" w:hAnsi="宋体" w:eastAsia="宋体" w:cs="宋体"/>
                <w:bCs w:val="0"/>
                <w:sz w:val="22"/>
                <w:szCs w:val="22"/>
              </w:rPr>
            </w:pPr>
            <w:r>
              <w:rPr>
                <w:rFonts w:hint="eastAsia" w:ascii="宋体" w:hAnsi="宋体" w:eastAsia="宋体" w:cs="宋体"/>
                <w:bCs w:val="0"/>
                <w:sz w:val="22"/>
                <w:szCs w:val="22"/>
              </w:rPr>
              <w:t xml:space="preserve">投标人自有或租赁农田机械化设备（肥料或钝化剂施用机械）或叶面肥施用机械（无人机）每一台套得1分，最高得4分；本项最高不超过4分。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（提供拟投入本项目设备购买发票或租赁合同等相关证明资料，上传扫描件至投标系统。）</w:t>
            </w:r>
            <w:r/>
          </w:p>
        </w:tc>
        <w:tc>
          <w:tcPr>
            <w:tcW w:w="649" w:type="dxa"/>
            <w:vAlign w:val="center"/>
            <w:textDirection w:val="lrTb"/>
            <w:noWrap w:val="false"/>
          </w:tcPr>
          <w:p>
            <w:pPr>
              <w:jc w:val="center"/>
              <w:rPr>
                <w:rFonts w:ascii="宋体" w:hAnsi="宋体" w:eastAsia="宋体" w:cs="宋体"/>
                <w:bCs w:val="0"/>
                <w:sz w:val="22"/>
                <w:szCs w:val="22"/>
              </w:rPr>
            </w:pPr>
            <w:r>
              <w:rPr>
                <w:rFonts w:ascii="宋体" w:hAnsi="宋体" w:eastAsia="宋体" w:cs="宋体"/>
                <w:bCs w:val="0"/>
                <w:sz w:val="22"/>
                <w:szCs w:val="22"/>
              </w:rPr>
              <w:t xml:space="preserve">4</w:t>
            </w:r>
            <w:bookmarkEnd w:id="34"/>
            <w:bookmarkEnd w:id="35"/>
            <w:bookmarkEnd w:id="36"/>
            <w:r/>
          </w:p>
        </w:tc>
      </w:tr>
      <w:tr>
        <w:trPr>
          <w:cantSplit/>
          <w:jc w:val="center"/>
          <w:trHeight w:val="1656"/>
        </w:trPr>
        <w:tc>
          <w:tcPr>
            <w:tcMar>
              <w:left w:w="108" w:type="dxa"/>
              <w:top w:w="0" w:type="dxa"/>
              <w:right w:w="108" w:type="dxa"/>
              <w:bottom w:w="0" w:type="dxa"/>
            </w:tcMar>
            <w:tcW w:w="1392" w:type="dxa"/>
            <w:vAlign w:val="center"/>
            <w:textDirection w:val="lrTb"/>
            <w:noWrap w:val="false"/>
          </w:tcPr>
          <w:p>
            <w:pPr>
              <w:jc w:val="center"/>
              <w:spacing w:line="400" w:lineRule="exact"/>
              <w:widowControl/>
              <w:rPr>
                <w:rFonts w:ascii="宋体" w:hAnsi="宋体" w:eastAsia="宋体" w:cs="宋体"/>
                <w:bCs w:val="0"/>
                <w:sz w:val="22"/>
                <w:szCs w:val="22"/>
              </w:rPr>
            </w:pPr>
            <w:r>
              <w:rPr>
                <w:rFonts w:hint="eastAsia" w:ascii="宋体" w:hAnsi="宋体" w:eastAsia="宋体" w:cs="宋体"/>
                <w:bCs w:val="0"/>
                <w:sz w:val="22"/>
                <w:szCs w:val="22"/>
              </w:rPr>
              <w:t xml:space="preserve">奖项</w:t>
            </w:r>
            <w:r/>
          </w:p>
        </w:tc>
        <w:tc>
          <w:tcPr>
            <w:tcMar>
              <w:left w:w="108" w:type="dxa"/>
              <w:top w:w="0" w:type="dxa"/>
              <w:right w:w="108" w:type="dxa"/>
              <w:bottom w:w="0" w:type="dxa"/>
            </w:tcMar>
            <w:tcW w:w="8848" w:type="dxa"/>
            <w:vAlign w:val="center"/>
            <w:textDirection w:val="lrTb"/>
            <w:noWrap w:val="false"/>
          </w:tcPr>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2022年1月1日以来，供应商或供应商针对本项目使用土壤污染修复类产品的生产厂家</w:t>
            </w:r>
            <w:r>
              <w:rPr>
                <w:rFonts w:ascii="宋体" w:hAnsi="宋体" w:eastAsia="宋体" w:cs="宋体"/>
                <w:bCs w:val="0"/>
                <w:sz w:val="22"/>
                <w:szCs w:val="22"/>
              </w:rPr>
              <w:t xml:space="preserve">获得</w:t>
            </w:r>
            <w:r>
              <w:rPr>
                <w:rFonts w:hint="eastAsia" w:ascii="宋体" w:hAnsi="宋体" w:eastAsia="宋体" w:cs="宋体"/>
                <w:bCs w:val="0"/>
                <w:sz w:val="22"/>
                <w:szCs w:val="22"/>
              </w:rPr>
              <w:t xml:space="preserve">过省人民政府或国家相关部委以上（含省部级）颁发的</w:t>
            </w:r>
            <w:r>
              <w:rPr>
                <w:rFonts w:ascii="宋体" w:hAnsi="宋体" w:eastAsia="宋体" w:cs="宋体"/>
                <w:bCs w:val="0"/>
                <w:sz w:val="22"/>
                <w:szCs w:val="22"/>
              </w:rPr>
              <w:t xml:space="preserve">农业或环境相关的科技奖或农业技术推广奖或农牧渔业丰收奖或地质类相关奖项（需提供证书，上传扫描件），每获一个奖项得1分，最高得</w:t>
            </w:r>
            <w:r>
              <w:rPr>
                <w:rFonts w:hint="eastAsia" w:ascii="宋体" w:hAnsi="宋体" w:eastAsia="宋体" w:cs="宋体"/>
                <w:bCs w:val="0"/>
                <w:sz w:val="22"/>
                <w:szCs w:val="22"/>
              </w:rPr>
              <w:t xml:space="preserve">5</w:t>
            </w:r>
            <w:r>
              <w:rPr>
                <w:rFonts w:ascii="宋体" w:hAnsi="宋体" w:eastAsia="宋体" w:cs="宋体"/>
                <w:bCs w:val="0"/>
                <w:sz w:val="22"/>
                <w:szCs w:val="22"/>
              </w:rPr>
              <w:t xml:space="preserve">分。</w:t>
            </w:r>
            <w:r>
              <w:rPr>
                <w:rFonts w:hint="eastAsia" w:ascii="宋体" w:hAnsi="宋体" w:eastAsia="宋体" w:cs="宋体"/>
                <w:bCs w:val="0"/>
                <w:sz w:val="22"/>
                <w:szCs w:val="22"/>
              </w:rPr>
              <w:t xml:space="preserve">(土壤污染修复类产品是指土壤调理剂、中量元素肥料、土壤修复菌剂等，不含有机肥）</w:t>
            </w:r>
            <w:r/>
          </w:p>
        </w:tc>
        <w:tc>
          <w:tcPr>
            <w:tcW w:w="649" w:type="dxa"/>
            <w:vAlign w:val="center"/>
            <w:textDirection w:val="lrTb"/>
            <w:noWrap w:val="false"/>
          </w:tcPr>
          <w:p>
            <w:pPr>
              <w:jc w:val="center"/>
              <w:widowControl/>
              <w:rPr>
                <w:rFonts w:ascii="宋体" w:hAnsi="宋体" w:eastAsia="宋体" w:cs="宋体"/>
                <w:bCs w:val="0"/>
                <w:sz w:val="22"/>
                <w:szCs w:val="22"/>
              </w:rPr>
            </w:pPr>
            <w:r>
              <w:rPr>
                <w:rFonts w:hint="eastAsia" w:ascii="宋体" w:hAnsi="宋体" w:eastAsia="宋体" w:cs="宋体"/>
                <w:bCs w:val="0"/>
                <w:sz w:val="22"/>
                <w:szCs w:val="22"/>
              </w:rPr>
              <w:t xml:space="preserve">5</w:t>
            </w:r>
            <w:r/>
          </w:p>
        </w:tc>
      </w:tr>
      <w:tr>
        <w:trPr>
          <w:cantSplit/>
          <w:jc w:val="center"/>
          <w:trHeight w:val="4245"/>
        </w:trPr>
        <w:tc>
          <w:tcPr>
            <w:tcMar>
              <w:left w:w="108" w:type="dxa"/>
              <w:top w:w="0" w:type="dxa"/>
              <w:right w:w="108" w:type="dxa"/>
              <w:bottom w:w="0" w:type="dxa"/>
            </w:tcMar>
            <w:tcW w:w="1392" w:type="dxa"/>
            <w:vAlign w:val="center"/>
            <w:textDirection w:val="lrTb"/>
            <w:noWrap w:val="false"/>
          </w:tcPr>
          <w:p>
            <w:pPr>
              <w:jc w:val="center"/>
              <w:spacing w:line="400" w:lineRule="exact"/>
              <w:widowControl/>
              <w:rPr>
                <w:rFonts w:ascii="宋体" w:hAnsi="宋体" w:eastAsia="宋体" w:cs="宋体"/>
                <w:bCs w:val="0"/>
                <w:sz w:val="22"/>
                <w:szCs w:val="22"/>
              </w:rPr>
            </w:pPr>
            <w:r>
              <w:rPr>
                <w:rFonts w:hint="eastAsia" w:ascii="宋体" w:hAnsi="宋体" w:eastAsia="宋体" w:cs="宋体"/>
                <w:bCs w:val="0"/>
                <w:sz w:val="22"/>
                <w:szCs w:val="22"/>
              </w:rPr>
              <w:t xml:space="preserve">拟投入产品技术先进性及使用效果</w:t>
            </w:r>
            <w:r/>
          </w:p>
        </w:tc>
        <w:tc>
          <w:tcPr>
            <w:tcMar>
              <w:left w:w="108" w:type="dxa"/>
              <w:top w:w="0" w:type="dxa"/>
              <w:right w:w="108" w:type="dxa"/>
              <w:bottom w:w="0" w:type="dxa"/>
            </w:tcMar>
            <w:tcW w:w="8848" w:type="dxa"/>
            <w:vAlign w:val="center"/>
            <w:textDirection w:val="lrTb"/>
            <w:noWrap w:val="false"/>
          </w:tcPr>
          <w:p>
            <w:pPr>
              <w:numPr>
                <w:ilvl w:val="0"/>
                <w:numId w:val="3"/>
              </w:num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供应商或供应商针对本项目使用土壤污染修复类产品的生产厂家从事土壤污染修复治理相关研发，获得土壤污染修复类产品登记证的每提供一个登记证得1 分，最高得7分。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（提供农业农村部颁发的产品登记证扫描件</w:t>
            </w:r>
            <w:r>
              <w:rPr>
                <w:rFonts w:hint="eastAsia" w:ascii="宋体" w:hAnsi="宋体" w:eastAsia="宋体" w:cs="宋体"/>
                <w:bCs w:val="0"/>
                <w:sz w:val="22"/>
                <w:szCs w:val="22"/>
              </w:rPr>
              <w:t xml:space="preserve">或</w:t>
            </w:r>
            <w:r>
              <w:rPr>
                <w:rFonts w:hint="eastAsia" w:ascii="宋体" w:hAnsi="宋体" w:eastAsia="宋体" w:cs="宋体"/>
                <w:bCs w:val="0"/>
                <w:sz w:val="22"/>
                <w:szCs w:val="22"/>
              </w:rPr>
              <w:t xml:space="preserve">生产厂家针对本项目出具的产品授权书和登记证原件扫描件，同时提供生产厂家出具的针对本次招标活动及后续产品服务全程技术服务的承诺书加盖生产厂家公章，为确保安全利用项目农艺措施及售后服务更精准有效，所投入土壤污染修复类产品必须由同一企业生产提供）</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2、</w:t>
            </w:r>
            <w:r>
              <w:rPr>
                <w:rFonts w:ascii="宋体" w:hAnsi="宋体" w:eastAsia="宋体" w:cs="宋体"/>
                <w:bCs w:val="0"/>
                <w:sz w:val="22"/>
                <w:szCs w:val="22"/>
              </w:rPr>
              <w:t xml:space="preserve">供应商拟为本项目投入使用或自主研发的安全利用治理产品土壤调理剂，取得过</w:t>
            </w:r>
            <w:r>
              <w:rPr>
                <w:rFonts w:hint="eastAsia" w:ascii="宋体" w:hAnsi="宋体" w:eastAsia="宋体" w:cs="宋体"/>
                <w:bCs w:val="0"/>
                <w:sz w:val="22"/>
                <w:szCs w:val="22"/>
              </w:rPr>
              <w:t xml:space="preserve">省级及以上</w:t>
            </w:r>
            <w:r>
              <w:rPr>
                <w:rFonts w:ascii="宋体" w:hAnsi="宋体" w:eastAsia="宋体" w:cs="宋体"/>
                <w:bCs w:val="0"/>
                <w:sz w:val="22"/>
                <w:szCs w:val="22"/>
              </w:rPr>
              <w:t xml:space="preserve">农业农村部有关部门</w:t>
            </w:r>
            <w:r>
              <w:rPr>
                <w:rFonts w:hint="eastAsia" w:ascii="宋体" w:hAnsi="宋体" w:eastAsia="宋体" w:cs="宋体"/>
                <w:bCs w:val="0"/>
                <w:sz w:val="22"/>
                <w:szCs w:val="22"/>
              </w:rPr>
              <w:t xml:space="preserve">或科研院所</w:t>
            </w:r>
            <w:r>
              <w:rPr>
                <w:rFonts w:ascii="宋体" w:hAnsi="宋体" w:eastAsia="宋体" w:cs="宋体"/>
                <w:bCs w:val="0"/>
                <w:sz w:val="22"/>
                <w:szCs w:val="22"/>
              </w:rPr>
              <w:t xml:space="preserve">效果试验总结报告的（农产品降镉率≧60%的），</w:t>
            </w:r>
            <w:r>
              <w:rPr>
                <w:rFonts w:hint="eastAsia" w:ascii="宋体" w:hAnsi="宋体" w:eastAsia="宋体" w:cs="宋体"/>
                <w:bCs w:val="0"/>
                <w:sz w:val="22"/>
                <w:szCs w:val="22"/>
              </w:rPr>
              <w:t xml:space="preserve">每有一份得2分，最多</w:t>
            </w:r>
            <w:r>
              <w:rPr>
                <w:rFonts w:ascii="宋体" w:hAnsi="宋体" w:eastAsia="宋体" w:cs="宋体"/>
                <w:bCs w:val="0"/>
                <w:sz w:val="22"/>
                <w:szCs w:val="22"/>
              </w:rPr>
              <w:t xml:space="preserve">得</w:t>
            </w:r>
            <w:r>
              <w:rPr>
                <w:rFonts w:hint="eastAsia" w:ascii="宋体" w:hAnsi="宋体" w:eastAsia="宋体" w:cs="宋体"/>
                <w:bCs w:val="0"/>
                <w:sz w:val="22"/>
                <w:szCs w:val="22"/>
              </w:rPr>
              <w:t xml:space="preserve">6</w:t>
            </w:r>
            <w:r>
              <w:rPr>
                <w:rFonts w:ascii="宋体" w:hAnsi="宋体" w:eastAsia="宋体" w:cs="宋体"/>
                <w:bCs w:val="0"/>
                <w:sz w:val="22"/>
                <w:szCs w:val="22"/>
              </w:rPr>
              <w:t xml:space="preserve">分</w:t>
            </w:r>
            <w:r>
              <w:rPr>
                <w:rFonts w:hint="eastAsia" w:ascii="宋体" w:hAnsi="宋体" w:eastAsia="宋体" w:cs="宋体"/>
                <w:bCs w:val="0"/>
                <w:sz w:val="22"/>
                <w:szCs w:val="22"/>
              </w:rPr>
              <w:t xml:space="preserve">，不提供或产品没有获得登记证或试验（或效果）报告不能反映农产品降镉率≥</w:t>
            </w:r>
            <w:r>
              <w:rPr>
                <w:rFonts w:hint="eastAsia" w:ascii="宋体" w:hAnsi="宋体" w:eastAsia="宋体" w:cs="宋体"/>
                <w:bCs w:val="0"/>
                <w:sz w:val="22"/>
                <w:szCs w:val="22"/>
              </w:rPr>
              <w:t xml:space="preserve">60</w:t>
            </w:r>
            <w:r>
              <w:rPr>
                <w:rFonts w:hint="eastAsia" w:ascii="宋体" w:hAnsi="宋体" w:eastAsia="宋体" w:cs="宋体"/>
                <w:bCs w:val="0"/>
                <w:sz w:val="22"/>
                <w:szCs w:val="22"/>
              </w:rPr>
              <w:t xml:space="preserve">%的不得分。</w:t>
            </w:r>
            <w:r/>
          </w:p>
          <w:p>
            <w:pPr>
              <w:jc w:val="left"/>
              <w:widowControl/>
              <w:rPr>
                <w:rFonts w:ascii="宋体" w:hAnsi="宋体" w:eastAsia="宋体" w:cs="宋体"/>
                <w:bCs w:val="0"/>
                <w:sz w:val="22"/>
                <w:szCs w:val="22"/>
              </w:rPr>
            </w:pPr>
            <w:r>
              <w:rPr>
                <w:rFonts w:hint="eastAsia" w:ascii="宋体" w:hAnsi="宋体" w:eastAsia="宋体" w:cs="宋体"/>
                <w:bCs w:val="0"/>
                <w:sz w:val="22"/>
                <w:szCs w:val="22"/>
              </w:rPr>
              <w:t xml:space="preserve">注：土壤污染修复类产品是指土壤调理剂、土壤修复菌剂、中量元素肥料等，不含有机肥。</w:t>
            </w:r>
            <w:r/>
          </w:p>
        </w:tc>
        <w:tc>
          <w:tcPr>
            <w:tcW w:w="649" w:type="dxa"/>
            <w:vAlign w:val="center"/>
            <w:textDirection w:val="lrTb"/>
            <w:noWrap w:val="false"/>
          </w:tcPr>
          <w:p>
            <w:pPr>
              <w:jc w:val="center"/>
              <w:widowControl/>
              <w:rPr>
                <w:rFonts w:ascii="宋体" w:hAnsi="宋体" w:eastAsia="宋体" w:cs="宋体"/>
                <w:bCs w:val="0"/>
                <w:sz w:val="22"/>
                <w:szCs w:val="22"/>
              </w:rPr>
            </w:pPr>
            <w:r>
              <w:rPr>
                <w:rFonts w:ascii="宋体" w:hAnsi="宋体" w:eastAsia="宋体" w:cs="宋体"/>
                <w:bCs w:val="0"/>
                <w:sz w:val="22"/>
                <w:szCs w:val="22"/>
              </w:rPr>
              <w:t xml:space="preserve">13</w:t>
            </w:r>
            <w:r/>
          </w:p>
        </w:tc>
      </w:tr>
      <w:tr>
        <w:trPr>
          <w:cantSplit/>
          <w:jc w:val="center"/>
          <w:trHeight w:val="2126"/>
        </w:trPr>
        <w:tc>
          <w:tcPr>
            <w:tcW w:w="1392" w:type="dxa"/>
            <w:vAlign w:val="center"/>
            <w:textDirection w:val="lrTb"/>
            <w:noWrap w:val="false"/>
          </w:tcPr>
          <w:p>
            <w:pPr>
              <w:jc w:val="center"/>
              <w:rPr>
                <w:rFonts w:ascii="宋体" w:hAnsi="宋体" w:eastAsia="宋体" w:cs="宋体"/>
                <w:bCs w:val="0"/>
                <w:sz w:val="22"/>
                <w:szCs w:val="22"/>
              </w:rPr>
            </w:pPr>
            <w:r>
              <w:rPr>
                <w:rFonts w:hint="eastAsia" w:ascii="宋体" w:hAnsi="宋体" w:eastAsia="宋体" w:cs="宋体"/>
                <w:bCs w:val="0"/>
                <w:sz w:val="22"/>
                <w:szCs w:val="22"/>
              </w:rPr>
              <w:t xml:space="preserve">业绩</w:t>
            </w:r>
            <w:r/>
          </w:p>
        </w:tc>
        <w:tc>
          <w:tcPr>
            <w:tcMar>
              <w:left w:w="108" w:type="dxa"/>
              <w:top w:w="0" w:type="dxa"/>
              <w:right w:w="108" w:type="dxa"/>
              <w:bottom w:w="0" w:type="dxa"/>
            </w:tcMar>
            <w:tcW w:w="8848" w:type="dxa"/>
            <w:vAlign w:val="center"/>
            <w:textDirection w:val="lrTb"/>
            <w:noWrap w:val="false"/>
          </w:tcPr>
          <w:p>
            <w:pPr>
              <w:jc w:val="left"/>
              <w:rPr>
                <w:rFonts w:ascii="宋体" w:hAnsi="宋体" w:eastAsia="宋体" w:cs="宋体"/>
                <w:bCs w:val="0"/>
                <w:sz w:val="22"/>
                <w:szCs w:val="22"/>
              </w:rPr>
            </w:pPr>
            <w:r/>
            <w:bookmarkStart w:id="37" w:name="OLE_LINK34"/>
            <w:r/>
            <w:bookmarkStart w:id="38" w:name="OLE_LINK35"/>
            <w:r>
              <w:rPr>
                <w:rFonts w:hint="eastAsia" w:ascii="宋体" w:hAnsi="宋体" w:eastAsia="宋体" w:cs="宋体"/>
                <w:bCs w:val="0"/>
                <w:sz w:val="22"/>
                <w:szCs w:val="22"/>
              </w:rPr>
              <w:t xml:space="preserve">2022 年1月1日以来，供应商或供应商针对本项目使用土壤污染修复类产品的生产厂家承担过县级及以上受污染耕地安全利用项目，每提供一个业绩证明材料得3分，最多得9分。</w:t>
            </w:r>
            <w:r/>
          </w:p>
          <w:p>
            <w:pPr>
              <w:jc w:val="left"/>
              <w:rPr>
                <w:rFonts w:ascii="宋体" w:hAnsi="宋体" w:eastAsia="宋体" w:cs="宋体"/>
                <w:bCs w:val="0"/>
                <w:sz w:val="22"/>
                <w:szCs w:val="22"/>
              </w:rPr>
            </w:pPr>
            <w:r>
              <w:rPr>
                <w:rFonts w:hint="eastAsia" w:ascii="宋体" w:hAnsi="宋体" w:eastAsia="宋体" w:cs="宋体"/>
                <w:bCs w:val="0"/>
                <w:sz w:val="22"/>
                <w:szCs w:val="22"/>
              </w:rPr>
              <w:t xml:space="preserve">(提供合同及验收合格证明加盖公章，合同及验收合格证明提供不全或没有提供的不得分。若土壤污染修复类产品是生产厂家生产的，还需提供生产厂家针对本项目出具的产品授权书和登记证原件扫描件。土壤污染修复类产品是指土壤调理剂、中量元素肥料、土壤修复菌剂等，不含有机肥）</w:t>
            </w:r>
            <w:bookmarkEnd w:id="37"/>
            <w:r/>
            <w:bookmarkEnd w:id="38"/>
            <w:r/>
            <w:r/>
          </w:p>
        </w:tc>
        <w:tc>
          <w:tcPr>
            <w:tcW w:w="649" w:type="dxa"/>
            <w:vAlign w:val="center"/>
            <w:textDirection w:val="lrTb"/>
            <w:noWrap w:val="false"/>
          </w:tcPr>
          <w:p>
            <w:pPr>
              <w:jc w:val="center"/>
              <w:rPr>
                <w:rFonts w:ascii="宋体" w:hAnsi="宋体" w:eastAsia="宋体" w:cs="宋体"/>
                <w:bCs w:val="0"/>
                <w:sz w:val="22"/>
                <w:szCs w:val="22"/>
              </w:rPr>
            </w:pPr>
            <w:r>
              <w:rPr>
                <w:rFonts w:ascii="宋体" w:hAnsi="宋体" w:eastAsia="宋体" w:cs="宋体"/>
                <w:bCs w:val="0"/>
                <w:sz w:val="22"/>
                <w:szCs w:val="22"/>
              </w:rPr>
              <w:t xml:space="preserve">9</w:t>
            </w:r>
            <w:r/>
          </w:p>
        </w:tc>
      </w:tr>
      <w:tr>
        <w:trPr>
          <w:cantSplit/>
          <w:jc w:val="center"/>
          <w:trHeight w:val="1960"/>
        </w:trPr>
        <w:tc>
          <w:tcPr>
            <w:tcW w:w="1392" w:type="dxa"/>
            <w:vAlign w:val="center"/>
            <w:textDirection w:val="lrTb"/>
            <w:noWrap w:val="false"/>
          </w:tcPr>
          <w:p>
            <w:pPr>
              <w:jc w:val="center"/>
              <w:rPr>
                <w:rFonts w:ascii="宋体" w:hAnsi="宋体" w:eastAsia="宋体" w:cs="宋体"/>
                <w:bCs w:val="0"/>
                <w:sz w:val="22"/>
                <w:szCs w:val="22"/>
              </w:rPr>
            </w:pPr>
            <w:r>
              <w:rPr>
                <w:rFonts w:hint="eastAsia" w:ascii="宋体" w:hAnsi="宋体" w:eastAsia="宋体" w:cs="宋体"/>
                <w:bCs w:val="0"/>
                <w:sz w:val="22"/>
                <w:szCs w:val="22"/>
              </w:rPr>
              <w:t xml:space="preserve">综合实力</w:t>
            </w:r>
            <w:r/>
          </w:p>
        </w:tc>
        <w:tc>
          <w:tcPr>
            <w:tcMar>
              <w:left w:w="108" w:type="dxa"/>
              <w:top w:w="0" w:type="dxa"/>
              <w:right w:w="108" w:type="dxa"/>
              <w:bottom w:w="0" w:type="dxa"/>
            </w:tcMar>
            <w:tcW w:w="8848" w:type="dxa"/>
            <w:vAlign w:val="center"/>
            <w:textDirection w:val="lrTb"/>
            <w:noWrap w:val="false"/>
          </w:tcPr>
          <w:p>
            <w:pPr>
              <w:numPr>
                <w:ilvl w:val="0"/>
                <w:numId w:val="5"/>
              </w:numPr>
              <w:ind w:right="108"/>
              <w:widowControl/>
              <w:rPr>
                <w:rFonts w:ascii="宋体" w:hAnsi="宋体" w:eastAsia="宋体" w:cs="宋体"/>
                <w:bCs w:val="0"/>
                <w:sz w:val="22"/>
                <w:szCs w:val="22"/>
              </w:rPr>
            </w:pPr>
            <w:r>
              <w:rPr>
                <w:rFonts w:hint="eastAsia" w:ascii="宋体" w:hAnsi="宋体" w:eastAsia="宋体" w:cs="宋体"/>
                <w:bCs w:val="0"/>
                <w:sz w:val="22"/>
                <w:szCs w:val="22"/>
              </w:rPr>
              <w:t xml:space="preserve">供应商或其下属单位具省级及以上检验检测机构资质（CMA）实验室的得4分；CMA认证检测能力项目涵盖土壤污染风险检测指标超过82项和地下水质量检测因子超过85项的得4分，本项最高得8分。(投标人与检测实验室是控股或隶属关系的，需提供相关证明材料，同时提供实验室检测能力附表等相关证明材料扫描件并加盖供应商公章)</w:t>
            </w:r>
            <w:r/>
          </w:p>
          <w:p>
            <w:pPr>
              <w:ind w:right="108"/>
              <w:widowControl/>
              <w:rPr>
                <w:rFonts w:ascii="宋体" w:hAnsi="宋体" w:eastAsia="宋体" w:cs="宋体"/>
                <w:bCs w:val="0"/>
                <w:sz w:val="22"/>
                <w:szCs w:val="22"/>
              </w:rPr>
            </w:pPr>
            <w:r>
              <w:rPr>
                <w:rFonts w:hint="eastAsia" w:ascii="宋体" w:hAnsi="宋体" w:eastAsia="宋体" w:cs="宋体"/>
                <w:bCs w:val="0"/>
                <w:sz w:val="22"/>
                <w:szCs w:val="22"/>
              </w:rPr>
              <w:t xml:space="preserve">2、供应商具备土壤污染防治类工程技术研究中心，每有一个得4分，本项最高得</w:t>
            </w:r>
            <w:r>
              <w:rPr>
                <w:rFonts w:ascii="宋体" w:hAnsi="宋体" w:eastAsia="宋体" w:cs="宋体"/>
                <w:bCs w:val="0"/>
                <w:sz w:val="22"/>
                <w:szCs w:val="22"/>
              </w:rPr>
              <w:t xml:space="preserve">4</w:t>
            </w:r>
            <w:r>
              <w:rPr>
                <w:rFonts w:hint="eastAsia" w:ascii="宋体" w:hAnsi="宋体" w:eastAsia="宋体" w:cs="宋体"/>
                <w:bCs w:val="0"/>
                <w:sz w:val="22"/>
                <w:szCs w:val="22"/>
              </w:rPr>
              <w:t xml:space="preserve">分（提供相关行政部门出具的证明材料扫描件并加盖供应商公章）</w:t>
            </w:r>
            <w:r/>
          </w:p>
        </w:tc>
        <w:tc>
          <w:tcPr>
            <w:tcW w:w="649" w:type="dxa"/>
            <w:vAlign w:val="center"/>
            <w:textDirection w:val="lrTb"/>
            <w:noWrap w:val="false"/>
          </w:tcPr>
          <w:p>
            <w:pPr>
              <w:jc w:val="center"/>
              <w:rPr>
                <w:rFonts w:ascii="宋体" w:hAnsi="宋体" w:eastAsia="宋体" w:cs="宋体"/>
                <w:bCs w:val="0"/>
                <w:sz w:val="22"/>
                <w:szCs w:val="22"/>
              </w:rPr>
            </w:pPr>
            <w:r>
              <w:rPr>
                <w:rFonts w:ascii="宋体" w:hAnsi="宋体" w:eastAsia="宋体" w:cs="宋体"/>
                <w:bCs w:val="0"/>
                <w:sz w:val="22"/>
                <w:szCs w:val="22"/>
              </w:rPr>
              <w:t xml:space="preserve">12</w:t>
            </w:r>
            <w:r/>
          </w:p>
        </w:tc>
      </w:tr>
      <w:tr>
        <w:trPr>
          <w:cantSplit/>
          <w:jc w:val="center"/>
          <w:trHeight w:val="239"/>
        </w:trPr>
        <w:tc>
          <w:tcPr>
            <w:gridSpan w:val="2"/>
            <w:tcMar>
              <w:left w:w="108" w:type="dxa"/>
              <w:top w:w="0" w:type="dxa"/>
              <w:right w:w="108" w:type="dxa"/>
              <w:bottom w:w="0" w:type="dxa"/>
            </w:tcMar>
            <w:tcW w:w="10240" w:type="dxa"/>
            <w:vAlign w:val="center"/>
            <w:textDirection w:val="lrTb"/>
            <w:noWrap w:val="false"/>
          </w:tcPr>
          <w:p>
            <w:pPr>
              <w:jc w:val="center"/>
              <w:rPr>
                <w:rFonts w:ascii="宋体" w:hAnsi="宋体" w:eastAsia="宋体" w:cs="宋体"/>
                <w:bCs w:val="0"/>
                <w:sz w:val="22"/>
                <w:szCs w:val="22"/>
              </w:rPr>
            </w:pPr>
            <w:r>
              <w:rPr>
                <w:rFonts w:hint="eastAsia" w:ascii="宋体" w:hAnsi="宋体" w:eastAsia="宋体" w:cs="宋体"/>
                <w:bCs w:val="0"/>
                <w:sz w:val="22"/>
                <w:szCs w:val="22"/>
              </w:rPr>
              <w:t xml:space="preserve">合计</w:t>
            </w:r>
            <w:r/>
          </w:p>
        </w:tc>
        <w:tc>
          <w:tcPr>
            <w:tcW w:w="649" w:type="dxa"/>
            <w:vAlign w:val="center"/>
            <w:textDirection w:val="lrTb"/>
            <w:noWrap w:val="false"/>
          </w:tcPr>
          <w:p>
            <w:pPr>
              <w:jc w:val="center"/>
              <w:spacing w:line="360" w:lineRule="auto"/>
              <w:rPr>
                <w:rFonts w:ascii="宋体" w:hAnsi="宋体" w:eastAsia="宋体" w:cs="宋体"/>
                <w:bCs w:val="0"/>
                <w:sz w:val="22"/>
                <w:szCs w:val="22"/>
              </w:rPr>
            </w:pPr>
            <w:r>
              <w:rPr>
                <w:rFonts w:ascii="宋体" w:hAnsi="宋体" w:eastAsia="宋体" w:cs="宋体"/>
                <w:bCs w:val="0"/>
                <w:sz w:val="22"/>
                <w:szCs w:val="22"/>
              </w:rPr>
              <w:t xml:space="preserve">100</w:t>
            </w:r>
            <w:r/>
          </w:p>
        </w:tc>
      </w:tr>
    </w:tbl>
    <w:p>
      <w:pPr>
        <w:pStyle w:val="1028"/>
        <w:spacing w:line="348" w:lineRule="auto"/>
        <w:rPr>
          <w:rFonts w:ascii="宋体" w:hAnsi="宋体" w:eastAsia="宋体" w:cs="MS Gothic"/>
          <w:sz w:val="21"/>
          <w:szCs w:val="21"/>
        </w:rPr>
      </w:pPr>
      <w:r>
        <w:rPr>
          <w:rFonts w:ascii="宋体" w:hAnsi="宋体" w:eastAsia="宋体" w:cs="MS Gothic"/>
          <w:sz w:val="21"/>
          <w:szCs w:val="21"/>
        </w:rPr>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2、小微型企业价格扣除</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（1）本项目对小型和微型企业产品给予10%的扣除价格（工程为5</w:t>
      </w:r>
      <w:r>
        <w:rPr>
          <w:rFonts w:ascii="宋体" w:hAnsi="宋体" w:eastAsia="宋体" w:cs="MS Gothic"/>
          <w:bCs w:val="0"/>
          <w:sz w:val="21"/>
          <w:szCs w:val="21"/>
        </w:rPr>
        <w:t xml:space="preserve">%</w:t>
      </w:r>
      <w:r>
        <w:rPr>
          <w:rFonts w:hint="eastAsia" w:ascii="宋体" w:hAnsi="宋体" w:eastAsia="宋体" w:cs="MS Gothic"/>
          <w:bCs w:val="0"/>
          <w:sz w:val="21"/>
          <w:szCs w:val="21"/>
        </w:rPr>
        <w:t xml:space="preserve">），对联合投标企业产品的价格给予4%的扣除（联合协议中约定，小型、微型企业的协议合同金额占到联合体协议合同总金额30%以上的，可给予联合体4%的价格扣除），用扣除后的价格参与评审。</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（2）供应商需按照招标文件的要求提供相应的《中小企业声明函》。</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（3）企业标准请参照《关于印发中小企业划型标准规定的通知》（工信部联企业[2011]300号）文件规定自行填写。</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3、残疾人福利单位价格扣除</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（1）本项目对残疾人福利性单位视同小型、微型企业，给予10%的价格扣除，用扣除后的价格参与评审。</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（2）残疾人福利单位需按照招标文件的要求提供《残疾人福利性单位声明函》。</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（3）残疾人福利单位标准请参照《关于促进残疾人就业政府采购政策的通知》（财库〔2017〕141号）。</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4、监狱和戒毒企业价格扣除</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（1）本项目对监狱和戒毒企业（简称监狱企业）视同小型、微型企业，给予10%的价格扣除，用扣除后的价格参与评审。</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（3）监狱企业标准请参照《关于政府采购支持监狱企业发展有关问题的通知》（财库[2014]68号）。</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5、残疾人福利单位、监狱企业属于小型、微型企业的，不重复享受政策。</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6、评审评分标准涉及到的所有材料需按要求提供相应的证明材料盖章扫描上传至电子投标文件中，未按要求提供的均不得分。提供的证明材料必须真实可靠，如发现弄虚作假者，将向政府采购管理部门汇报，将供应商列入不良行为记录名单，并依法予以处罚。</w:t>
      </w:r>
      <w:r/>
    </w:p>
    <w:p>
      <w:pPr>
        <w:pStyle w:val="1028"/>
        <w:ind w:firstLine="420"/>
        <w:spacing w:line="348" w:lineRule="auto"/>
        <w:rPr>
          <w:rFonts w:ascii="宋体" w:hAnsi="宋体" w:eastAsia="宋体" w:cs="MS Gothic"/>
          <w:sz w:val="21"/>
          <w:szCs w:val="21"/>
        </w:rPr>
      </w:pPr>
      <w:r>
        <w:rPr>
          <w:rFonts w:ascii="宋体" w:hAnsi="宋体" w:eastAsia="宋体" w:cs="MS Gothic"/>
          <w:sz w:val="21"/>
          <w:szCs w:val="21"/>
        </w:rPr>
        <w:t xml:space="preserve">7</w:t>
      </w:r>
      <w:r>
        <w:rPr>
          <w:rFonts w:hint="eastAsia" w:ascii="宋体" w:hAnsi="宋体" w:eastAsia="宋体" w:cs="MS Gothic"/>
          <w:sz w:val="21"/>
          <w:szCs w:val="21"/>
        </w:rPr>
        <w:t xml:space="preserve">、评标委员会不保证有效报价最低的投标供应商中标。</w:t>
      </w:r>
      <w:r/>
    </w:p>
    <w:p>
      <w:pPr>
        <w:pStyle w:val="1028"/>
        <w:ind w:firstLine="420"/>
        <w:spacing w:line="348" w:lineRule="auto"/>
        <w:rPr>
          <w:rFonts w:ascii="宋体" w:hAnsi="宋体" w:eastAsia="宋体"/>
          <w:sz w:val="21"/>
          <w:szCs w:val="21"/>
        </w:rPr>
        <w:sectPr>
          <w:footnotePr/>
          <w:endnotePr>
            <w:numFmt w:val="decimal"/>
          </w:endnotePr>
          <w:type w:val="nextPage"/>
          <w:pgSz w:w="12240" w:h="15840" w:orient="portrait"/>
          <w:pgMar w:top="1417" w:right="1417" w:bottom="1417" w:left="1417" w:header="720" w:footer="720" w:gutter="0"/>
          <w:pgNumType w:start="1"/>
          <w:cols w:num="1" w:sep="0" w:space="720" w:equalWidth="1"/>
          <w:docGrid w:linePitch="360"/>
        </w:sectPr>
      </w:pPr>
      <w:r>
        <w:rPr>
          <w:rFonts w:ascii="宋体" w:hAnsi="宋体" w:eastAsia="宋体"/>
          <w:sz w:val="21"/>
          <w:szCs w:val="21"/>
        </w:rPr>
        <w:t xml:space="preserve">8</w:t>
      </w:r>
      <w:r>
        <w:rPr>
          <w:rFonts w:hint="eastAsia" w:ascii="宋体" w:hAnsi="宋体" w:eastAsia="宋体"/>
          <w:sz w:val="21"/>
          <w:szCs w:val="21"/>
        </w:rPr>
        <w:t xml:space="preserve">、</w:t>
      </w:r>
      <w:r>
        <w:rPr>
          <w:rFonts w:hint="eastAsia" w:ascii="宋体" w:hAnsi="宋体" w:eastAsia="宋体" w:cs="微软雅黑"/>
          <w:sz w:val="21"/>
          <w:szCs w:val="21"/>
        </w:rPr>
        <w:t xml:space="preserve">计</w:t>
      </w:r>
      <w:r>
        <w:rPr>
          <w:rFonts w:ascii="宋体" w:hAnsi="宋体" w:eastAsia="宋体" w:cs="MS Gothic"/>
          <w:sz w:val="21"/>
          <w:szCs w:val="21"/>
        </w:rPr>
        <w:t xml:space="preserve">分</w:t>
      </w:r>
      <w:r>
        <w:rPr>
          <w:rFonts w:hint="eastAsia" w:ascii="宋体" w:hAnsi="宋体" w:eastAsia="宋体" w:cs="微软雅黑"/>
          <w:sz w:val="21"/>
          <w:szCs w:val="21"/>
        </w:rPr>
        <w:t xml:space="preserve">时</w:t>
      </w:r>
      <w:r>
        <w:rPr>
          <w:rFonts w:ascii="宋体" w:hAnsi="宋体" w:eastAsia="宋体" w:cs="MS Gothic"/>
          <w:sz w:val="21"/>
          <w:szCs w:val="21"/>
        </w:rPr>
        <w:t xml:space="preserve">，取各</w:t>
      </w:r>
      <w:r>
        <w:rPr>
          <w:rFonts w:hint="eastAsia" w:ascii="宋体" w:hAnsi="宋体" w:eastAsia="宋体" w:cs="微软雅黑"/>
          <w:sz w:val="21"/>
          <w:szCs w:val="21"/>
        </w:rPr>
        <w:t xml:space="preserve">评</w:t>
      </w:r>
      <w:r>
        <w:rPr>
          <w:rFonts w:ascii="宋体" w:hAnsi="宋体" w:eastAsia="宋体" w:cs="MS Gothic"/>
          <w:sz w:val="21"/>
          <w:szCs w:val="21"/>
        </w:rPr>
        <w:t xml:space="preserve">委打分后的平均</w:t>
      </w:r>
      <w:r>
        <w:rPr>
          <w:rFonts w:hint="eastAsia" w:ascii="宋体" w:hAnsi="宋体" w:eastAsia="宋体" w:cs="微软雅黑"/>
          <w:sz w:val="21"/>
          <w:szCs w:val="21"/>
        </w:rPr>
        <w:t xml:space="preserve">值为汇总值</w:t>
      </w:r>
      <w:r>
        <w:rPr>
          <w:rFonts w:ascii="宋体" w:hAnsi="宋体" w:eastAsia="宋体" w:cs="MS Gothic"/>
          <w:sz w:val="21"/>
          <w:szCs w:val="21"/>
        </w:rPr>
        <w:t xml:space="preserve">。（得分</w:t>
      </w:r>
      <w:r>
        <w:rPr>
          <w:rFonts w:hint="eastAsia" w:ascii="宋体" w:hAnsi="宋体" w:eastAsia="宋体" w:cs="微软雅黑"/>
          <w:sz w:val="21"/>
          <w:szCs w:val="21"/>
        </w:rPr>
        <w:t xml:space="preserve">计</w:t>
      </w:r>
      <w:r>
        <w:rPr>
          <w:rFonts w:ascii="宋体" w:hAnsi="宋体" w:eastAsia="宋体" w:cs="MS Gothic"/>
          <w:sz w:val="21"/>
          <w:szCs w:val="21"/>
        </w:rPr>
        <w:t xml:space="preserve">算保留</w:t>
      </w:r>
      <w:r>
        <w:rPr>
          <w:rFonts w:hint="eastAsia" w:ascii="宋体" w:hAnsi="宋体" w:eastAsia="宋体"/>
          <w:sz w:val="21"/>
          <w:szCs w:val="21"/>
        </w:rPr>
        <w:t xml:space="preserve">2位小数）</w:t>
      </w:r>
      <w:r/>
    </w:p>
    <w:p>
      <w:pPr>
        <w:jc w:val="center"/>
        <w:widowControl/>
        <w:rPr>
          <w:rFonts w:hAnsi="Tahoma"/>
          <w:sz w:val="36"/>
          <w:szCs w:val="36"/>
          <w:lang w:val="zh-CN"/>
        </w:rPr>
      </w:pPr>
      <w:r>
        <w:rPr>
          <w:rFonts w:hint="eastAsia" w:hAnsi="Tahoma"/>
          <w:sz w:val="36"/>
          <w:szCs w:val="36"/>
          <w:lang w:val="zh-CN"/>
        </w:rPr>
        <w:t xml:space="preserve">第四章 </w:t>
      </w:r>
      <w:r>
        <w:rPr>
          <w:rFonts w:hint="eastAsia" w:hAnsi="MS Gothic"/>
          <w:sz w:val="36"/>
          <w:szCs w:val="36"/>
          <w:lang w:val="zh-CN"/>
        </w:rPr>
        <w:t xml:space="preserve"> </w:t>
      </w:r>
      <w:r>
        <w:rPr>
          <w:rFonts w:hint="eastAsia" w:hAnsi="Tahoma"/>
          <w:sz w:val="36"/>
          <w:szCs w:val="36"/>
        </w:rPr>
        <w:t xml:space="preserve">采购项目的服务要求和数量等</w:t>
      </w:r>
      <w:r/>
    </w:p>
    <w:p>
      <w:pPr>
        <w:jc w:val="left"/>
        <w:spacing w:line="360" w:lineRule="auto"/>
        <w:widowControl/>
        <w:rPr>
          <w:rFonts w:ascii="宋体" w:hAnsi="宋体" w:eastAsia="宋体" w:cs="MS Gothic"/>
          <w:bCs w:val="0"/>
          <w:sz w:val="21"/>
          <w:szCs w:val="21"/>
        </w:rPr>
      </w:pPr>
      <w:r>
        <w:rPr>
          <w:rFonts w:hint="eastAsia" w:ascii="宋体" w:hAnsi="宋体" w:eastAsia="宋体" w:cs="MS Gothic"/>
          <w:bCs w:val="0"/>
          <w:sz w:val="21"/>
          <w:szCs w:val="21"/>
        </w:rPr>
        <w:t xml:space="preserve">一、项目概况</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项目实施区域为高淳区，主要耕作形式为稻-麦、蔬菜等，主要通过实施种植低累积品种、原位钝化、有机物料调节、叶面阻控等技术措施，有效降低农田土壤环境风险，切实做好受污染耕地安全利用，从源头保障农产品质量安全。</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建设目标：1.根据《关于印发〈2020年受污染耕地安全利用率核算方法〉的通知》（苏农建〔2020〕20号）评估，项目区受污染耕地安全利用率达95%以上。2.耕地安全利用过程中不带入外源污染物，措施前、后土壤肥力质量不下降。</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项目建设遵循标准：经综合措施后，农产品达到《食品安全国家标准食品中污染物限量》 （GB2762-2012）标准</w:t>
      </w:r>
      <w:r/>
    </w:p>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二、技术要求</w:t>
      </w:r>
      <w:r/>
    </w:p>
    <w:p>
      <w:pPr>
        <w:pStyle w:val="1056"/>
        <w:ind w:firstLine="210"/>
        <w:spacing w:line="360" w:lineRule="auto"/>
        <w:rPr>
          <w:rFonts w:ascii="宋体" w:hAnsi="宋体" w:eastAsia="宋体" w:cs="MS Gothic"/>
          <w:sz w:val="21"/>
          <w:szCs w:val="21"/>
        </w:rPr>
      </w:pPr>
      <w:r>
        <w:rPr>
          <w:rFonts w:hint="eastAsia" w:ascii="宋体" w:hAnsi="宋体" w:eastAsia="宋体" w:cs="MS Gothic"/>
          <w:sz w:val="21"/>
          <w:szCs w:val="21"/>
        </w:rPr>
        <w:t xml:space="preserve">高淳区受污染耕地安全利用项目全程施工服务，具体包括：</w:t>
      </w:r>
      <w:r/>
    </w:p>
    <w:p>
      <w:pPr>
        <w:pStyle w:val="1056"/>
        <w:ind w:firstLine="210"/>
        <w:spacing w:line="360" w:lineRule="auto"/>
        <w:rPr>
          <w:rFonts w:ascii="宋体" w:hAnsi="宋体" w:eastAsia="宋体" w:cs="MS Gothic"/>
          <w:sz w:val="21"/>
          <w:szCs w:val="21"/>
        </w:rPr>
      </w:pPr>
      <w:r>
        <w:rPr>
          <w:rFonts w:hint="eastAsia" w:ascii="宋体" w:hAnsi="宋体" w:eastAsia="宋体" w:cs="MS Gothic"/>
          <w:sz w:val="21"/>
          <w:szCs w:val="21"/>
        </w:rPr>
        <w:t xml:space="preserve">1、供应商需按照采购人要求负责本项目全程施工，含编制《南京市高淳区受污染耕地安全利用施工方案》、《南京市高淳区受污染耕地安全利用施工总结》及其它采购人要求的材料，并通过专家评审。 《南京市高淳区受污染耕地安全利用施工方案》要求自签订采购合同起五个工作日内提供。</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2</w:t>
      </w:r>
      <w:r>
        <w:rPr>
          <w:rFonts w:hint="eastAsia" w:ascii="宋体" w:hAnsi="宋体" w:eastAsia="宋体" w:cs="MS Gothic"/>
          <w:sz w:val="21"/>
          <w:szCs w:val="21"/>
        </w:rPr>
        <w:t xml:space="preserve">、本项目相关地块位置、面积、农艺措施实施面积、实施时间及物料用量等信息包含在《高淳区202</w:t>
      </w:r>
      <w:r>
        <w:rPr>
          <w:rFonts w:hint="eastAsia" w:ascii="宋体" w:hAnsi="宋体" w:eastAsia="宋体" w:cs="MS Gothic"/>
          <w:sz w:val="21"/>
          <w:szCs w:val="21"/>
        </w:rPr>
        <w:t xml:space="preserve">6</w:t>
      </w:r>
      <w:r>
        <w:rPr>
          <w:rFonts w:hint="eastAsia" w:ascii="宋体" w:hAnsi="宋体" w:eastAsia="宋体" w:cs="MS Gothic"/>
          <w:sz w:val="21"/>
          <w:szCs w:val="21"/>
        </w:rPr>
        <w:t xml:space="preserve">年度受污染耕地安全利用实施方案》，该方案将在供应商签订保密协议后提供。通过精准施策，采取不同的安全利用技术模式，遵循农时迅速组织施工，通过实施土壤调理剂、叶面阻控、施用功能元素肥料等技术措施，边生产边修复，降低农产品超标风险。成交供应商须根据《</w:t>
      </w:r>
      <w:r>
        <w:rPr>
          <w:rFonts w:hint="eastAsia" w:ascii="宋体" w:hAnsi="宋体" w:eastAsia="宋体" w:cs="MS Gothic"/>
          <w:sz w:val="21"/>
          <w:szCs w:val="21"/>
        </w:rPr>
        <w:t xml:space="preserve">高淳区2026年度受污染耕地安全利用项目实施方案</w:t>
      </w:r>
      <w:r>
        <w:rPr>
          <w:rFonts w:hint="eastAsia" w:ascii="宋体" w:hAnsi="宋体" w:eastAsia="宋体" w:cs="MS Gothic"/>
          <w:sz w:val="21"/>
          <w:szCs w:val="21"/>
        </w:rPr>
        <w:t xml:space="preserve">》将全部措施落实到对应田块，施工过程中因措施落实所产生的物料采购、物料运输、物料撒施、人工投入、农户协调等一切费用包含在本次报价中。项目推进过程中成交供应商与农户如产生矛盾纠纷由成交供应商自行解决。</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3</w:t>
      </w:r>
      <w:r>
        <w:rPr>
          <w:rFonts w:hint="eastAsia" w:ascii="宋体" w:hAnsi="宋体" w:eastAsia="宋体" w:cs="MS Gothic"/>
          <w:sz w:val="21"/>
          <w:szCs w:val="21"/>
        </w:rPr>
        <w:t xml:space="preserve">、实施效果以效果评估结果为准，要求在项目区内，检测农产品中镉、铅、砷、 铬、汞的含量，按照要求进行效果评估。成交供应商要准备施工总结报告等结项材料。由采购人组织专家验收会议，验收会应对项目是否合格提出明确意见。若验收不合格，成交供应商负责无条件整改至符合验收标准。若成交供应商未达到考核标准相应指标的，经整改仍不达标，采购人有权扣除剩余合同价款。 </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4</w:t>
      </w:r>
      <w:r>
        <w:rPr>
          <w:rFonts w:hint="eastAsia" w:ascii="宋体" w:hAnsi="宋体" w:eastAsia="宋体" w:cs="MS Gothic"/>
          <w:sz w:val="21"/>
          <w:szCs w:val="21"/>
        </w:rPr>
        <w:t xml:space="preserve">、供应商使用的所有物料应当符合国家标准，同时物料中的重金属含量不得超过国家标准限量要求。对于施用的物料，采购方将组织抽检，抽检不合格批次物料要求成交供应商予以更换直至抽检合格止。 </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5</w:t>
      </w:r>
      <w:r>
        <w:rPr>
          <w:rFonts w:hint="eastAsia" w:ascii="宋体" w:hAnsi="宋体" w:eastAsia="宋体" w:cs="MS Gothic"/>
          <w:sz w:val="21"/>
          <w:szCs w:val="21"/>
        </w:rPr>
        <w:t xml:space="preserve">、供应商须配合采购方招标的第三方核查及资金审计单位做好本项目的一切台账资料整理及核查检查，包括物资购买、混合、撒施、喷施等服务清单，每个项目区内采取安全利用措施均要拍照并有坐标地点，对农户现金补助须要有农户签字，做好高淳区项目总结，在项目全部完成前交采购方。</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6</w:t>
      </w:r>
      <w:r>
        <w:rPr>
          <w:rFonts w:hint="eastAsia" w:ascii="宋体" w:hAnsi="宋体" w:eastAsia="宋体" w:cs="MS Gothic"/>
          <w:sz w:val="21"/>
          <w:szCs w:val="21"/>
        </w:rPr>
        <w:t xml:space="preserve">、项目区受污染耕地安全利用率达95%以上，耕地安全利用过程中不带入外源污染物，措施前、后土壤肥力质量不下降。</w:t>
      </w:r>
      <w:r/>
    </w:p>
    <w:p>
      <w:pPr>
        <w:pStyle w:val="1056"/>
        <w:ind w:firstLine="210"/>
        <w:spacing w:line="360" w:lineRule="auto"/>
        <w:rPr>
          <w:rFonts w:ascii="宋体" w:hAnsi="宋体" w:eastAsia="宋体" w:cs="MS Gothic"/>
          <w:sz w:val="21"/>
          <w:szCs w:val="21"/>
        </w:rPr>
      </w:pPr>
      <w:r>
        <w:rPr>
          <w:rFonts w:hint="eastAsia" w:ascii="宋体" w:hAnsi="宋体" w:eastAsia="宋体" w:cs="MS Gothic"/>
          <w:sz w:val="21"/>
          <w:szCs w:val="21"/>
        </w:rPr>
        <w:t xml:space="preserve">三、实施要求</w:t>
      </w:r>
      <w:r/>
    </w:p>
    <w:p>
      <w:pPr>
        <w:pStyle w:val="1056"/>
        <w:ind w:firstLine="210"/>
        <w:spacing w:line="360" w:lineRule="auto"/>
        <w:rPr>
          <w:rFonts w:ascii="宋体" w:hAnsi="宋体" w:eastAsia="宋体" w:cs="MS Gothic"/>
          <w:sz w:val="21"/>
          <w:szCs w:val="21"/>
        </w:rPr>
      </w:pPr>
      <w:r>
        <w:rPr>
          <w:rFonts w:hint="eastAsia" w:ascii="宋体" w:hAnsi="宋体" w:eastAsia="宋体" w:cs="MS Gothic"/>
          <w:sz w:val="21"/>
          <w:szCs w:val="21"/>
        </w:rPr>
        <w:t xml:space="preserve">★1、《高淳区20</w:t>
      </w:r>
      <w:r>
        <w:rPr>
          <w:rFonts w:ascii="宋体" w:hAnsi="宋体" w:eastAsia="宋体" w:cs="MS Gothic"/>
          <w:sz w:val="21"/>
          <w:szCs w:val="21"/>
        </w:rPr>
        <w:t xml:space="preserve">2</w:t>
      </w:r>
      <w:r>
        <w:rPr>
          <w:rFonts w:hint="eastAsia" w:ascii="宋体" w:hAnsi="宋体" w:eastAsia="宋体" w:cs="MS Gothic"/>
          <w:sz w:val="21"/>
          <w:szCs w:val="21"/>
        </w:rPr>
        <w:t xml:space="preserve">6</w:t>
      </w:r>
      <w:r>
        <w:rPr>
          <w:rFonts w:hint="eastAsia" w:ascii="宋体" w:hAnsi="宋体" w:eastAsia="宋体" w:cs="MS Gothic"/>
          <w:sz w:val="21"/>
          <w:szCs w:val="21"/>
        </w:rPr>
        <w:t xml:space="preserve">年度受污染耕地安全利用项目实施方案》及相关材料，供应商可在投标截止时间前与采购人签订保密协议后，于工作日9点至1</w:t>
      </w:r>
      <w:r>
        <w:rPr>
          <w:rFonts w:ascii="宋体" w:hAnsi="宋体" w:eastAsia="宋体" w:cs="MS Gothic"/>
          <w:sz w:val="21"/>
          <w:szCs w:val="21"/>
        </w:rPr>
        <w:t xml:space="preserve">7</w:t>
      </w:r>
      <w:r>
        <w:rPr>
          <w:rFonts w:hint="eastAsia" w:ascii="宋体" w:hAnsi="宋体" w:eastAsia="宋体" w:cs="MS Gothic"/>
          <w:sz w:val="21"/>
          <w:szCs w:val="21"/>
        </w:rPr>
        <w:t xml:space="preserve">点前往南京市高淳区农业农村局参阅复印相关材料。保密协议内容详见附件，供应商需上传保密协议（加盖公章）至投标系统，否则按无效投标处理。</w:t>
      </w:r>
      <w:r/>
    </w:p>
    <w:p>
      <w:pPr>
        <w:pStyle w:val="1056"/>
        <w:ind w:firstLine="210"/>
        <w:spacing w:line="360" w:lineRule="auto"/>
        <w:rPr>
          <w:rFonts w:ascii="宋体" w:hAnsi="宋体" w:eastAsia="宋体" w:cs="MS Gothic"/>
          <w:sz w:val="21"/>
          <w:szCs w:val="21"/>
        </w:rPr>
      </w:pPr>
      <w:r>
        <w:rPr>
          <w:rFonts w:hint="eastAsia" w:ascii="宋体" w:hAnsi="宋体" w:eastAsia="宋体" w:cs="MS Gothic"/>
          <w:sz w:val="21"/>
          <w:szCs w:val="21"/>
        </w:rPr>
        <w:t xml:space="preserve">2、参阅《高淳区202</w:t>
      </w:r>
      <w:r>
        <w:rPr>
          <w:rFonts w:hint="eastAsia" w:ascii="宋体" w:hAnsi="宋体" w:eastAsia="宋体" w:cs="MS Gothic"/>
          <w:sz w:val="21"/>
          <w:szCs w:val="21"/>
        </w:rPr>
        <w:t xml:space="preserve">6</w:t>
      </w:r>
      <w:r>
        <w:rPr>
          <w:rFonts w:hint="eastAsia" w:ascii="宋体" w:hAnsi="宋体" w:eastAsia="宋体" w:cs="MS Gothic"/>
          <w:sz w:val="21"/>
          <w:szCs w:val="21"/>
        </w:rPr>
        <w:t xml:space="preserve">年度受污染耕地安全利用项目实施方案》需提供加盖企业公章的授权委托书、营业执照复印件、本人身份证原件、保密协议原件并签署查阅表。</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3</w:t>
      </w:r>
      <w:r>
        <w:rPr>
          <w:rFonts w:hint="eastAsia" w:ascii="宋体" w:hAnsi="宋体" w:eastAsia="宋体" w:cs="MS Gothic"/>
          <w:sz w:val="21"/>
          <w:szCs w:val="21"/>
        </w:rPr>
        <w:t xml:space="preserve">、本项目自合同正式签署生效起一年内提供高淳区受污染耕地安全利用服务。如果发生因供应商安全措施不力造成的事故责任、或者其他工作失误，由此所产生的一切责任由供应商承担。</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4</w:t>
      </w:r>
      <w:r>
        <w:rPr>
          <w:rFonts w:hint="eastAsia" w:ascii="宋体" w:hAnsi="宋体" w:eastAsia="宋体" w:cs="MS Gothic"/>
          <w:sz w:val="21"/>
          <w:szCs w:val="21"/>
        </w:rPr>
        <w:t xml:space="preserve">、如因供应商投入人员过少原因，造成无法在要求的工期内完成服务，由此产生的一切责任由供应商承担。</w:t>
      </w:r>
      <w:r/>
    </w:p>
    <w:p>
      <w:pPr>
        <w:pStyle w:val="1056"/>
        <w:ind w:firstLine="210"/>
        <w:spacing w:line="360" w:lineRule="auto"/>
        <w:rPr>
          <w:rFonts w:ascii="宋体" w:hAnsi="宋体" w:eastAsia="宋体" w:cs="MS Gothic"/>
          <w:sz w:val="21"/>
          <w:szCs w:val="21"/>
        </w:rPr>
      </w:pPr>
      <w:r>
        <w:rPr>
          <w:rFonts w:hint="eastAsia" w:ascii="宋体" w:hAnsi="宋体" w:eastAsia="宋体" w:cs="MS Gothic"/>
          <w:sz w:val="21"/>
          <w:szCs w:val="21"/>
        </w:rPr>
        <w:t xml:space="preserve">四、报价要求</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1、投标报价应根据投标人实际情况自主进行，是招标文件所确定的招标范围内的全部工作内容的价格体现。其应包括人工、材料、机械、管理、利润、措施、设备、运营及其它相关费用、规费、税金、成品维护、充分考虑市场风险因素并最大限度地满足招标文件的要求进行报价，但不得低于成本。</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2、供应商必须先到项目场地踏勘以充分了解项目位置、环境、地质状况、道路、储存空间、装卸限制、施工限制及任何其他足以影响报价之情况，因忽视或误解项目情况（有经验的承包商不能预见的情况除外）而导致的成本增加等申请一律不予认可。</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3、本项目服务现场所有外部协调工作由成交供应商负责解决并承担所有各类费用。</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4、本报价必须充分考虑所有可能影响到报价的价格因素，一旦投标结束最终成交，合同期内不予调整。如发生漏、缺、少项，都将被认为是成交供应商的报价让利行为。</w:t>
      </w:r>
      <w:r/>
    </w:p>
    <w:p>
      <w:pPr>
        <w:ind w:firstLine="422"/>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五 、付款方式</w:t>
      </w:r>
      <w:bookmarkStart w:id="39" w:name="_Hlk149921745"/>
      <w:r/>
      <w:bookmarkStart w:id="40" w:name="_Hlk137060296"/>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w:t>
      </w:r>
      <w:r>
        <w:rPr>
          <w:rFonts w:hint="eastAsia" w:ascii="宋体" w:hAnsi="宋体" w:eastAsia="宋体" w:cs="MS Gothic"/>
          <w:bCs w:val="0"/>
          <w:sz w:val="21"/>
          <w:szCs w:val="21"/>
        </w:rPr>
        <w:t xml:space="preserve">1</w:t>
      </w:r>
      <w:r>
        <w:rPr>
          <w:rFonts w:hint="eastAsia" w:ascii="宋体" w:hAnsi="宋体" w:eastAsia="宋体" w:cs="MS Gothic"/>
          <w:bCs w:val="0"/>
          <w:sz w:val="21"/>
          <w:szCs w:val="21"/>
        </w:rPr>
        <w:t xml:space="preserve">）进度款：完成工程量后，并通过区级考核验收后支付至合同总金额的80%；</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w:t>
      </w:r>
      <w:r>
        <w:rPr>
          <w:rFonts w:hint="eastAsia" w:ascii="宋体" w:hAnsi="宋体" w:eastAsia="宋体" w:cs="MS Gothic"/>
          <w:bCs w:val="0"/>
          <w:sz w:val="21"/>
          <w:szCs w:val="21"/>
        </w:rPr>
        <w:t xml:space="preserve">2</w:t>
      </w:r>
      <w:r>
        <w:rPr>
          <w:rFonts w:hint="eastAsia" w:ascii="宋体" w:hAnsi="宋体" w:eastAsia="宋体" w:cs="MS Gothic"/>
          <w:bCs w:val="0"/>
          <w:sz w:val="21"/>
          <w:szCs w:val="21"/>
        </w:rPr>
        <w:t xml:space="preserve">）尾款支付时间：202</w:t>
      </w:r>
      <w:r>
        <w:rPr>
          <w:rFonts w:hint="eastAsia" w:ascii="宋体" w:hAnsi="宋体" w:eastAsia="宋体" w:cs="MS Gothic"/>
          <w:bCs w:val="0"/>
          <w:sz w:val="21"/>
          <w:szCs w:val="21"/>
        </w:rPr>
        <w:t xml:space="preserve">7</w:t>
      </w:r>
      <w:r>
        <w:rPr>
          <w:rFonts w:hint="eastAsia" w:ascii="宋体" w:hAnsi="宋体" w:eastAsia="宋体" w:cs="MS Gothic"/>
          <w:bCs w:val="0"/>
          <w:sz w:val="21"/>
          <w:szCs w:val="21"/>
        </w:rPr>
        <w:t xml:space="preserve">年</w:t>
      </w:r>
      <w:r>
        <w:rPr>
          <w:rFonts w:ascii="宋体" w:hAnsi="宋体" w:eastAsia="宋体" w:cs="MS Gothic"/>
          <w:bCs w:val="0"/>
          <w:sz w:val="21"/>
          <w:szCs w:val="21"/>
        </w:rPr>
        <w:t xml:space="preserve">6</w:t>
      </w:r>
      <w:r>
        <w:rPr>
          <w:rFonts w:hint="eastAsia" w:ascii="宋体" w:hAnsi="宋体" w:eastAsia="宋体" w:cs="MS Gothic"/>
          <w:bCs w:val="0"/>
          <w:sz w:val="21"/>
          <w:szCs w:val="21"/>
        </w:rPr>
        <w:t xml:space="preserve">月底前</w:t>
      </w:r>
      <w:r>
        <w:rPr>
          <w:rFonts w:hint="eastAsia" w:ascii="宋体" w:hAnsi="宋体" w:eastAsia="宋体" w:cs="MS Gothic"/>
          <w:bCs w:val="0"/>
          <w:sz w:val="21"/>
          <w:szCs w:val="21"/>
        </w:rPr>
        <w:t xml:space="preserve">无息</w:t>
      </w:r>
      <w:r>
        <w:rPr>
          <w:rFonts w:hint="eastAsia" w:ascii="宋体" w:hAnsi="宋体" w:eastAsia="宋体" w:cs="MS Gothic"/>
          <w:bCs w:val="0"/>
          <w:sz w:val="21"/>
          <w:szCs w:val="21"/>
        </w:rPr>
        <w:t xml:space="preserve">支付剩余的20%。</w:t>
      </w:r>
      <w:r/>
    </w:p>
    <w:p>
      <w:pPr>
        <w:pStyle w:val="1052"/>
        <w:ind w:right="46" w:firstLine="422"/>
        <w:spacing w:before="78" w:after="75" w:line="360" w:lineRule="auto"/>
        <w:rPr>
          <w:rFonts w:ascii="仿宋" w:hAnsi="仿宋" w:eastAsia="仿宋"/>
          <w:sz w:val="21"/>
          <w:u w:val="single"/>
        </w:rPr>
      </w:pPr>
      <w:r>
        <w:rPr>
          <w:rFonts w:hint="eastAsia" w:ascii="宋体" w:hAnsi="宋体" w:eastAsia="宋体" w:cs="MS Gothic"/>
          <w:bCs w:val="0"/>
          <w:sz w:val="21"/>
          <w:szCs w:val="21"/>
        </w:rPr>
        <w:t xml:space="preserve">（</w:t>
      </w:r>
      <w:r>
        <w:rPr>
          <w:rFonts w:hint="eastAsia" w:ascii="宋体" w:hAnsi="宋体" w:eastAsia="宋体" w:cs="MS Gothic"/>
          <w:bCs w:val="0"/>
          <w:sz w:val="21"/>
          <w:szCs w:val="21"/>
        </w:rPr>
        <w:t xml:space="preserve">3</w:t>
      </w:r>
      <w:r>
        <w:rPr>
          <w:rFonts w:hint="eastAsia" w:ascii="宋体" w:hAnsi="宋体" w:eastAsia="宋体" w:cs="MS Gothic"/>
          <w:bCs w:val="0"/>
          <w:sz w:val="21"/>
          <w:szCs w:val="21"/>
        </w:rPr>
        <w:t xml:space="preserve">）每次付款乙方需提供同等金额的正规发票，甲方在履行财政相关资金审批手续后向乙方支付合同款（因履行财政相关资金审批手续导致甲方迟延支付合同价款的，甲方不承担迟延支付价款的违约责任）。</w:t>
      </w:r>
      <w:r/>
    </w:p>
    <w:p>
      <w:pPr>
        <w:pStyle w:val="1052"/>
        <w:ind w:right="46" w:firstLine="420"/>
        <w:spacing w:before="78" w:after="75"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本章内容需完全响应，不允许负偏离，如有疑问请与采购人联系。</w:t>
      </w:r>
      <w:bookmarkEnd w:id="39"/>
      <w:r/>
      <w:bookmarkEnd w:id="40"/>
      <w:r/>
      <w:r/>
    </w:p>
    <w:p>
      <w:pPr>
        <w:rPr>
          <w:rFonts w:ascii="宋体" w:hAnsi="宋体" w:eastAsia="宋体" w:cs="MS Gothic"/>
          <w:b/>
          <w:bCs w:val="0"/>
          <w:sz w:val="24"/>
          <w:szCs w:val="21"/>
        </w:rPr>
      </w:pPr>
      <w:r>
        <w:rPr>
          <w:rFonts w:ascii="仿宋" w:hAnsi="仿宋" w:eastAsia="仿宋"/>
          <w:b/>
          <w:sz w:val="32"/>
          <w:szCs w:val="32"/>
        </w:rPr>
        <w:br w:type="page" w:clear="all"/>
      </w:r>
      <w:r>
        <w:rPr>
          <w:rFonts w:hint="eastAsia" w:ascii="宋体" w:hAnsi="宋体" w:eastAsia="宋体" w:cs="MS Gothic"/>
          <w:b/>
          <w:bCs w:val="0"/>
          <w:sz w:val="24"/>
          <w:szCs w:val="21"/>
        </w:rPr>
        <w:t xml:space="preserve">附件：</w:t>
      </w:r>
      <w:r/>
    </w:p>
    <w:p>
      <w:pPr>
        <w:ind w:firstLine="4200"/>
        <w:rPr>
          <w:rFonts w:ascii="宋体" w:hAnsi="宋体" w:eastAsia="宋体" w:cs="MS Gothic"/>
          <w:bCs w:val="0"/>
          <w:sz w:val="28"/>
          <w:szCs w:val="21"/>
        </w:rPr>
      </w:pPr>
      <w:r>
        <w:rPr>
          <w:rFonts w:hint="eastAsia" w:ascii="宋体" w:hAnsi="宋体" w:eastAsia="宋体" w:cs="MS Gothic"/>
          <w:bCs w:val="0"/>
          <w:sz w:val="28"/>
          <w:szCs w:val="21"/>
        </w:rPr>
        <w:t xml:space="preserve">保 密 协 议</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为加强《</w:t>
      </w:r>
      <w:r>
        <w:rPr>
          <w:rFonts w:ascii="宋体" w:hAnsi="宋体" w:eastAsia="宋体" w:cs="MS Gothic"/>
          <w:bCs w:val="0"/>
          <w:sz w:val="21"/>
          <w:szCs w:val="21"/>
        </w:rPr>
        <w:t xml:space="preserve">2026年南京市高淳区受污染耕地安全利用项目</w:t>
      </w:r>
      <w:r>
        <w:rPr>
          <w:rFonts w:hint="eastAsia" w:ascii="宋体" w:hAnsi="宋体" w:eastAsia="宋体" w:cs="MS Gothic"/>
          <w:bCs w:val="0"/>
          <w:sz w:val="21"/>
          <w:szCs w:val="21"/>
        </w:rPr>
        <w:t xml:space="preserve">》相关工作中涉密资料的管理，确保数据的安全保密，防止发生丢失泄密事件，防范非法使用行为，根据《中华人民共和国保守国家秘密法》及《中华人民共和国保守国家秘密法实施办法》等有关法律法规，特制定本协议书。</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一、本协议书所述“使用方”为</w:t>
      </w:r>
      <w:r>
        <w:rPr>
          <w:rFonts w:hint="eastAsia" w:ascii="宋体" w:hAnsi="宋体" w:eastAsia="宋体" w:cs="MS Gothic"/>
          <w:bCs w:val="0"/>
          <w:sz w:val="21"/>
          <w:szCs w:val="21"/>
          <w:u w:val="single"/>
        </w:rPr>
        <w:t xml:space="preserve">               </w:t>
      </w:r>
      <w:r>
        <w:rPr>
          <w:rFonts w:hint="eastAsia" w:ascii="宋体" w:hAnsi="宋体" w:eastAsia="宋体" w:cs="MS Gothic"/>
          <w:bCs w:val="0"/>
          <w:sz w:val="21"/>
          <w:szCs w:val="21"/>
        </w:rPr>
        <w:t xml:space="preserve">。</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二、本协议所述“保密资料”指《高淳区受污染耕地安全利用项目实施方案》、</w:t>
      </w:r>
      <w:r>
        <w:rPr>
          <w:rFonts w:hint="eastAsia" w:ascii="宋体" w:hAnsi="宋体" w:eastAsia="宋体" w:cs="MS Gothic"/>
          <w:sz w:val="21"/>
          <w:szCs w:val="21"/>
        </w:rPr>
        <w:t xml:space="preserve">《历史超标地块治理区施工方案》、</w:t>
      </w:r>
      <w:r>
        <w:rPr>
          <w:rFonts w:hint="eastAsia" w:ascii="宋体" w:hAnsi="宋体" w:eastAsia="宋体" w:cs="MS Gothic"/>
          <w:bCs w:val="0"/>
          <w:sz w:val="21"/>
          <w:szCs w:val="21"/>
        </w:rPr>
        <w:t xml:space="preserve">《高淳区耕地土壤环境质量类别划分技术报告》、《高淳区耕地土壤环境质量分类清单》、高淳区耕地土壤环境质量类别划分图件以及划分过程中使用的相关点位信息（矢量图）、技术模式、监测数据、调查报告、及图件等。</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三、使用方须严格按照《中华人民共和国保守国家秘密法》、《中华人民共和国保守国家秘密法实施办法》、《计算机信息系统保密管理暂行规定》、《国家秘密载体保密管理的规定》等相关法律法规及管理文件的要求，对保密资料进行有效管理，做好安全保密工作。</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四、使用方为保密资料的安全管理者，保密资料不得以商业目的使用本数据或者开发、生产其他产品；本资料仅用于高淳区受污染耕地安全利用工程项目，未经许可，不得将数据对外发布和提供；不得将成果在计算机互联网上传输、登载。</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五、使用方存放保密资料的设施与条件应符合国家保密、消防及档案管理的有关规定和要求，并建立完善的数据资料保密内部管理制度；涉密计算机系统应按相关规定办理批准使用手续，严防失泄密事件的发生。</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六、使用方有责任和义务进行经常性的保密教育和检查,落实各项保密措施,使所属人员知悉与其工作有关的保密范围和各项保密制度。一旦发生泄密涉密事件，使用方负全部责任。</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七、使用方单位在项目监理及资金审计过程中要做好对农户及相关人员保密工作，不得使用“受污染耕地”“污染治理”等相关名称，统一使用项目名称为“高淳区耕地质量提升项目”。</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八、本责任书一式叁份，自签订之日起生效。</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所有方单位(签章)：            使用方单位(签章)：</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负责人（签字）：               负责人（签字）：        </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联系电话：                    联系电话：          </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通讯地址：                    通讯地址：</w:t>
      </w:r>
      <w:r/>
    </w:p>
    <w:p>
      <w:pPr>
        <w:ind w:firstLine="420"/>
        <w:spacing w:line="360" w:lineRule="auto"/>
        <w:rPr>
          <w:rFonts w:ascii="Times New Roman" w:hAnsi="Times New Roman" w:eastAsia="宋体" w:cs="Times New Roman"/>
          <w:bCs w:val="0"/>
          <w:sz w:val="21"/>
          <w:szCs w:val="21"/>
        </w:rPr>
      </w:pPr>
      <w:r>
        <w:rPr>
          <w:rFonts w:hint="eastAsia" w:ascii="宋体" w:hAnsi="宋体" w:eastAsia="宋体" w:cs="MS Gothic"/>
          <w:bCs w:val="0"/>
          <w:sz w:val="21"/>
          <w:szCs w:val="21"/>
        </w:rPr>
        <w:t xml:space="preserve">年   月  日                   年   月  日 </w:t>
      </w:r>
      <w:r>
        <w:rPr>
          <w:rFonts w:hint="eastAsia" w:ascii="仿宋" w:hAnsi="仿宋" w:eastAsia="仿宋"/>
        </w:rPr>
        <w:t xml:space="preserve"> </w:t>
      </w:r>
      <w:r/>
    </w:p>
    <w:p>
      <w:r/>
      <w:r/>
    </w:p>
    <w:p>
      <w:pPr>
        <w:ind w:left="1838"/>
        <w:jc w:val="left"/>
        <w:spacing w:before="71" w:line="702" w:lineRule="exact"/>
        <w:widowControl/>
        <w:rPr>
          <w:rFonts w:ascii="宋体" w:hAnsi="宋体" w:eastAsia="宋体" w:cs="宋体"/>
          <w:bCs w:val="0"/>
          <w:spacing w:val="-1"/>
          <w:position w:val="25"/>
          <w:sz w:val="36"/>
          <w:szCs w:val="36"/>
        </w:rPr>
        <w:sectPr>
          <w:footerReference w:type="default" r:id="rId12"/>
          <w:footerReference w:type="first" r:id="rId13"/>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z w:val="36"/>
          <w:szCs w:val="36"/>
        </w:rPr>
      </w:pPr>
      <w:r>
        <w:rPr>
          <w:rFonts w:ascii="宋体" w:hAnsi="宋体" w:eastAsia="宋体" w:cs="宋体"/>
          <w:bCs w:val="0"/>
          <w:spacing w:val="-1"/>
          <w:position w:val="25"/>
          <w:sz w:val="36"/>
          <w:szCs w:val="36"/>
        </w:rPr>
        <w:t xml:space="preserve">第五章  合同主要条</w:t>
      </w:r>
      <w:r>
        <w:rPr>
          <w:rFonts w:ascii="宋体" w:hAnsi="宋体" w:eastAsia="宋体" w:cs="宋体"/>
          <w:bCs w:val="0"/>
          <w:position w:val="25"/>
          <w:sz w:val="36"/>
          <w:szCs w:val="36"/>
        </w:rPr>
        <w:t xml:space="preserve">款及格式</w:t>
      </w:r>
      <w:r/>
    </w:p>
    <w:p>
      <w:pPr>
        <w:ind w:left="2895" w:firstLine="356"/>
        <w:jc w:val="left"/>
        <w:spacing w:before="1" w:line="218" w:lineRule="auto"/>
        <w:widowControl/>
        <w:rPr>
          <w:rFonts w:ascii="宋体" w:hAnsi="宋体" w:eastAsia="宋体" w:cs="宋体"/>
          <w:bCs w:val="0"/>
          <w:spacing w:val="-1"/>
          <w:sz w:val="36"/>
          <w:szCs w:val="36"/>
        </w:rPr>
      </w:pPr>
      <w:r>
        <w:rPr>
          <w:rFonts w:ascii="宋体" w:hAnsi="宋体" w:eastAsia="宋体" w:cs="宋体"/>
          <w:bCs w:val="0"/>
          <w:spacing w:val="-2"/>
          <w:sz w:val="36"/>
          <w:szCs w:val="36"/>
        </w:rPr>
        <w:t xml:space="preserve">政府采</w:t>
      </w:r>
      <w:r>
        <w:rPr>
          <w:rFonts w:ascii="宋体" w:hAnsi="宋体" w:eastAsia="宋体" w:cs="宋体"/>
          <w:bCs w:val="0"/>
          <w:spacing w:val="-1"/>
          <w:sz w:val="36"/>
          <w:szCs w:val="36"/>
        </w:rPr>
        <w:t xml:space="preserve">购项目合同</w:t>
      </w:r>
      <w:r/>
    </w:p>
    <w:p>
      <w:pPr>
        <w:pStyle w:val="855"/>
        <w:rPr>
          <w:rFonts w:ascii="宋体" w:hAnsi="宋体" w:eastAsia="宋体" w:cs="宋体"/>
          <w:b/>
          <w:bCs/>
          <w:spacing w:val="-2"/>
          <w:sz w:val="36"/>
          <w:szCs w:val="36"/>
        </w:rPr>
      </w:pPr>
      <w:r>
        <w:rPr>
          <w:rFonts w:ascii="宋体" w:hAnsi="宋体" w:eastAsia="宋体" w:cs="宋体"/>
          <w:b/>
          <w:bCs/>
          <w:spacing w:val="-2"/>
          <w:sz w:val="36"/>
          <w:szCs w:val="36"/>
        </w:rPr>
      </w:r>
      <w:r/>
    </w:p>
    <w:p>
      <w:pPr>
        <w:pStyle w:val="855"/>
      </w:pPr>
      <w:r>
        <w:rPr>
          <w:rFonts w:hint="eastAsia" w:ascii="宋体" w:hAnsi="宋体" w:eastAsia="宋体" w:cs="宋体"/>
          <w:b/>
          <w:bCs/>
          <w:spacing w:val="-2"/>
          <w:sz w:val="36"/>
          <w:szCs w:val="36"/>
        </w:rPr>
        <w:t xml:space="preserve">（仅供参考）</w:t>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ind w:left="1566"/>
        <w:jc w:val="left"/>
        <w:spacing w:before="117"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合</w:t>
      </w:r>
      <w:r>
        <w:rPr>
          <w:rFonts w:ascii="宋体" w:hAnsi="宋体" w:eastAsia="宋体" w:cs="宋体"/>
          <w:bCs w:val="0"/>
          <w:spacing w:val="-2"/>
          <w:sz w:val="36"/>
          <w:szCs w:val="36"/>
        </w:rPr>
        <w:t xml:space="preserve">同编号 ：</w:t>
      </w:r>
      <w:r>
        <w:rPr>
          <w:rFonts w:ascii="宋体" w:hAnsi="宋体" w:eastAsia="宋体" w:cs="宋体"/>
          <w:bCs w:val="0"/>
          <w:sz w:val="36"/>
          <w:szCs w:val="36"/>
          <w:u w:val="single"/>
        </w:rPr>
        <w:t xml:space="preserve">                     </w:t>
      </w:r>
      <w:r/>
    </w:p>
    <w:p>
      <w:pPr>
        <w:ind w:left="1570"/>
        <w:jc w:val="left"/>
        <w:spacing w:before="273"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项目名称 ：</w:t>
      </w:r>
      <w:r>
        <w:rPr>
          <w:rFonts w:ascii="宋体" w:hAnsi="宋体" w:eastAsia="宋体" w:cs="宋体"/>
          <w:bCs w:val="0"/>
          <w:sz w:val="36"/>
          <w:szCs w:val="36"/>
          <w:u w:val="single"/>
        </w:rPr>
        <w:t xml:space="preserve">                     </w:t>
      </w:r>
      <w:r/>
    </w:p>
    <w:p>
      <w:pPr>
        <w:ind w:left="1566"/>
        <w:jc w:val="left"/>
        <w:spacing w:before="272"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使</w:t>
      </w:r>
      <w:r>
        <w:rPr>
          <w:rFonts w:ascii="宋体" w:hAnsi="宋体" w:eastAsia="宋体" w:cs="宋体"/>
          <w:bCs w:val="0"/>
          <w:spacing w:val="-2"/>
          <w:sz w:val="36"/>
          <w:szCs w:val="36"/>
        </w:rPr>
        <w:t xml:space="preserve">用单位 ：</w:t>
      </w:r>
      <w:r>
        <w:rPr>
          <w:rFonts w:ascii="宋体" w:hAnsi="宋体" w:eastAsia="宋体" w:cs="宋体"/>
          <w:bCs w:val="0"/>
          <w:sz w:val="36"/>
          <w:szCs w:val="36"/>
          <w:u w:val="single"/>
        </w:rPr>
        <w:t xml:space="preserve">                     </w:t>
      </w:r>
      <w:r/>
    </w:p>
    <w:p>
      <w:pPr>
        <w:ind w:left="1562"/>
        <w:jc w:val="left"/>
        <w:spacing w:before="273" w:line="219" w:lineRule="auto"/>
        <w:widowControl/>
        <w:rPr>
          <w:rFonts w:ascii="宋体" w:hAnsi="宋体" w:eastAsia="宋体" w:cs="宋体"/>
          <w:bCs w:val="0"/>
          <w:sz w:val="36"/>
          <w:szCs w:val="36"/>
        </w:rPr>
      </w:pPr>
      <w:r>
        <w:rPr>
          <w:rFonts w:ascii="宋体" w:hAnsi="宋体" w:eastAsia="宋体" w:cs="宋体"/>
          <w:bCs w:val="0"/>
          <w:spacing w:val="-2"/>
          <w:sz w:val="36"/>
          <w:szCs w:val="36"/>
        </w:rPr>
        <w:t xml:space="preserve">供货单位 ：</w:t>
      </w:r>
      <w:r>
        <w:rPr>
          <w:rFonts w:ascii="宋体" w:hAnsi="宋体" w:eastAsia="宋体" w:cs="宋体"/>
          <w:bCs w:val="0"/>
          <w:sz w:val="36"/>
          <w:szCs w:val="36"/>
          <w:u w:val="single"/>
        </w:rPr>
        <w:t xml:space="preserve">                     </w:t>
      </w:r>
      <w:r/>
    </w:p>
    <w:p>
      <w:pPr>
        <w:ind w:left="1562"/>
        <w:jc w:val="left"/>
        <w:spacing w:before="277" w:line="220" w:lineRule="auto"/>
        <w:widowControl/>
        <w:rPr>
          <w:rFonts w:ascii="宋体" w:hAnsi="宋体" w:eastAsia="宋体" w:cs="宋体"/>
          <w:bCs w:val="0"/>
          <w:sz w:val="36"/>
          <w:szCs w:val="36"/>
        </w:rPr>
      </w:pPr>
      <w:r>
        <w:rPr>
          <w:rFonts w:ascii="宋体" w:hAnsi="宋体" w:eastAsia="宋体" w:cs="宋体"/>
          <w:bCs w:val="0"/>
          <w:spacing w:val="-2"/>
          <w:sz w:val="36"/>
          <w:szCs w:val="36"/>
        </w:rPr>
        <w:t xml:space="preserve">签订日期 ：</w:t>
      </w:r>
      <w:r>
        <w:rPr>
          <w:rFonts w:ascii="宋体" w:hAnsi="宋体" w:eastAsia="宋体" w:cs="宋体"/>
          <w:bCs w:val="0"/>
          <w:sz w:val="36"/>
          <w:szCs w:val="36"/>
          <w:u w:val="single"/>
        </w:rPr>
        <w:t xml:space="preserve">                     </w:t>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pStyle w:val="855"/>
      </w:pPr>
      <w:r/>
      <w:r/>
    </w:p>
    <w:p>
      <w:r/>
      <w:r/>
    </w:p>
    <w:p>
      <w:pPr>
        <w:pStyle w:val="855"/>
      </w:p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pStyle w:val="1076"/>
        <w:ind w:firstLine="482"/>
        <w:jc w:val="center"/>
        <w:rPr>
          <w:rFonts w:ascii="仿宋" w:hAnsi="仿宋" w:eastAsia="仿宋"/>
          <w:b/>
          <w:sz w:val="24"/>
        </w:rPr>
        <w:outlineLvl w:val="1"/>
      </w:pPr>
      <w:r/>
      <w:bookmarkStart w:id="41" w:name="_Toc22437"/>
      <w:r>
        <w:rPr>
          <w:rFonts w:ascii="仿宋" w:hAnsi="仿宋" w:eastAsia="仿宋"/>
          <w:b/>
          <w:sz w:val="24"/>
        </w:rPr>
        <w:t xml:space="preserve">南京市工商行政管理局</w:t>
      </w:r>
      <w:bookmarkEnd w:id="41"/>
      <w:r/>
      <w:r/>
    </w:p>
    <w:p>
      <w:pPr>
        <w:pStyle w:val="1076"/>
        <w:ind w:firstLine="482"/>
        <w:jc w:val="center"/>
        <w:rPr>
          <w:rFonts w:ascii="仿宋" w:hAnsi="仿宋" w:eastAsia="仿宋"/>
          <w:b/>
          <w:sz w:val="24"/>
        </w:rPr>
      </w:pPr>
      <w:r>
        <w:rPr>
          <w:rFonts w:hint="eastAsia" w:ascii="仿宋" w:hAnsi="仿宋" w:eastAsia="仿宋"/>
          <w:b/>
          <w:sz w:val="24"/>
        </w:rPr>
        <w:t xml:space="preserve"> </w:t>
      </w:r>
      <w:r>
        <w:rPr>
          <w:rFonts w:ascii="仿宋" w:hAnsi="仿宋" w:eastAsia="仿宋"/>
          <w:b/>
          <w:sz w:val="24"/>
        </w:rPr>
        <w:t xml:space="preserve">                       监制</w:t>
      </w:r>
      <w:r/>
    </w:p>
    <w:p>
      <w:pPr>
        <w:ind w:firstLine="4096"/>
        <w:spacing w:line="360" w:lineRule="auto"/>
        <w:rPr>
          <w:rFonts w:ascii="仿宋" w:hAnsi="仿宋" w:eastAsia="仿宋"/>
          <w:b/>
          <w:sz w:val="24"/>
        </w:rPr>
      </w:pPr>
      <w:r>
        <w:rPr>
          <w:rFonts w:ascii="仿宋" w:hAnsi="仿宋" w:eastAsia="仿宋"/>
          <w:b/>
          <w:sz w:val="24"/>
        </w:rPr>
        <w:t xml:space="preserve">南 京 市 财 政 局</w:t>
      </w:r>
      <w:r/>
    </w:p>
    <w:p>
      <w:pPr>
        <w:spacing w:line="360" w:lineRule="auto"/>
        <w:rPr>
          <w:rFonts w:ascii="仿宋" w:hAnsi="仿宋" w:eastAsia="仿宋"/>
          <w:b/>
          <w:sz w:val="24"/>
        </w:rPr>
      </w:pPr>
      <w:r>
        <w:rPr>
          <w:rFonts w:ascii="仿宋" w:hAnsi="仿宋" w:eastAsia="仿宋"/>
          <w:b/>
          <w:sz w:val="24"/>
        </w:rPr>
      </w:r>
      <w:r/>
    </w:p>
    <w:p>
      <w:pPr>
        <w:spacing w:line="360" w:lineRule="auto"/>
        <w:rPr>
          <w:rFonts w:ascii="宋体" w:hAnsi="宋体" w:eastAsia="宋体" w:cs="仿宋"/>
          <w:bCs w:val="0"/>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cs="仿宋"/>
          <w:bCs w:val="0"/>
          <w:sz w:val="21"/>
          <w:szCs w:val="21"/>
        </w:rPr>
      </w:r>
      <w:r/>
    </w:p>
    <w:p>
      <w:pPr>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（仅供参考，具体条款根据甲乙双方协商确定）</w:t>
      </w:r>
      <w:r/>
    </w:p>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合同编号：</w:t>
      </w:r>
      <w:r/>
    </w:p>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项目名称：</w:t>
      </w:r>
      <w:r/>
    </w:p>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政府采购计划号：</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ascii="宋体" w:hAnsi="宋体" w:eastAsia="宋体" w:cs="MS Gothic"/>
                <w:bCs w:val="0"/>
                <w:sz w:val="21"/>
                <w:szCs w:val="21"/>
              </w:rPr>
            </w:pPr>
            <w:r>
              <w:rPr>
                <w:rFonts w:hint="eastAsia" w:ascii="宋体" w:hAnsi="宋体" w:eastAsia="宋体" w:cs="MS Gothic"/>
                <w:bCs w:val="0"/>
                <w:sz w:val="21"/>
                <w:szCs w:val="21"/>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ascii="宋体" w:hAnsi="宋体" w:eastAsia="宋体" w:cs="MS Gothic"/>
                <w:bCs w:val="0"/>
                <w:sz w:val="21"/>
                <w:szCs w:val="21"/>
              </w:rPr>
            </w:pPr>
            <w:r>
              <w:rPr>
                <w:rFonts w:hint="eastAsia" w:ascii="宋体" w:hAnsi="宋体" w:eastAsia="宋体" w:cs="MS Gothic"/>
                <w:bCs w:val="0"/>
                <w:sz w:val="21"/>
                <w:szCs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住所地：</w:t>
            </w:r>
            <w:r/>
          </w:p>
        </w:tc>
      </w:tr>
    </w:tbl>
    <w:p>
      <w:pPr>
        <w:ind w:firstLine="420"/>
        <w:spacing w:line="360" w:lineRule="auto"/>
        <w:rPr>
          <w:rFonts w:ascii="仿宋" w:hAnsi="仿宋" w:eastAsia="仿宋" w:cs="Times New Roman"/>
          <w:bCs w:val="0"/>
          <w:sz w:val="21"/>
          <w:szCs w:val="21"/>
        </w:rPr>
      </w:pPr>
      <w:r>
        <w:rPr>
          <w:rFonts w:hint="eastAsia" w:ascii="宋体" w:hAnsi="宋体" w:eastAsia="宋体" w:cs="MS Gothic"/>
          <w:bCs w:val="0"/>
          <w:sz w:val="21"/>
          <w:szCs w:val="21"/>
        </w:rPr>
        <w:t xml:space="preserve">根据《中华人民共和国政府采购法》、《中华人民共和国民法典》等法律法规的规定，甲乙双方按照采购代理机构的招标结果签订本合同。</w:t>
      </w:r>
      <w:r/>
    </w:p>
    <w:p>
      <w:pPr>
        <w:ind w:firstLine="420"/>
        <w:spacing w:line="360" w:lineRule="auto"/>
        <w:rPr>
          <w:rFonts w:ascii="仿宋" w:hAnsi="仿宋" w:eastAsia="仿宋" w:cs="Times New Roman"/>
          <w:b/>
          <w:sz w:val="21"/>
          <w:szCs w:val="21"/>
        </w:rPr>
      </w:pPr>
      <w:r>
        <w:rPr>
          <w:rFonts w:hint="eastAsia" w:ascii="宋体" w:hAnsi="宋体" w:eastAsia="宋体" w:cs="MS Gothic"/>
          <w:b/>
          <w:bCs w:val="0"/>
          <w:sz w:val="21"/>
          <w:szCs w:val="21"/>
        </w:rPr>
        <w:t xml:space="preserve">第一条合同标的</w:t>
      </w:r>
      <w:r>
        <w:rPr>
          <w:rFonts w:hint="eastAsia" w:ascii="仿宋" w:hAnsi="仿宋" w:eastAsia="仿宋" w:cs="Times New Roman"/>
          <w:b/>
          <w:sz w:val="21"/>
          <w:szCs w:val="21"/>
        </w:rPr>
        <w:t xml:space="preserve"> </w:t>
      </w:r>
      <w:r/>
    </w:p>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乙方根据甲方要求提供下列服务： </w:t>
      </w:r>
      <w:r>
        <w:rPr>
          <w:rFonts w:ascii="宋体" w:hAnsi="宋体" w:eastAsia="宋体" w:cs="MS Gothic"/>
          <w:bCs w:val="0"/>
          <w:sz w:val="21"/>
          <w:szCs w:val="21"/>
        </w:rPr>
        <w:t xml:space="preserve">                  </w:t>
      </w:r>
      <w:r/>
    </w:p>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详见乙方投标文件</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第二条合同总价款</w:t>
      </w:r>
      <w:r/>
    </w:p>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本合同项下服务总价款为</w:t>
      </w:r>
      <w:r>
        <w:rPr>
          <w:rFonts w:hint="eastAsia" w:ascii="宋体" w:hAnsi="宋体" w:eastAsia="宋体" w:cs="MS Gothic"/>
          <w:bCs w:val="0"/>
          <w:sz w:val="21"/>
          <w:szCs w:val="21"/>
          <w:u w:val="single"/>
        </w:rPr>
        <w:t xml:space="preserve">          </w:t>
      </w:r>
      <w:r>
        <w:rPr>
          <w:rFonts w:hint="eastAsia" w:ascii="宋体" w:hAnsi="宋体" w:eastAsia="宋体" w:cs="MS Gothic"/>
          <w:bCs w:val="0"/>
          <w:sz w:val="21"/>
          <w:szCs w:val="21"/>
        </w:rPr>
        <w:t xml:space="preserve">元（大写 </w:t>
      </w:r>
      <w:r>
        <w:rPr>
          <w:rFonts w:hint="eastAsia" w:ascii="宋体" w:hAnsi="宋体" w:eastAsia="宋体" w:cs="MS Gothic"/>
          <w:bCs w:val="0"/>
          <w:sz w:val="21"/>
          <w:szCs w:val="21"/>
          <w:u w:val="single"/>
        </w:rPr>
        <w:t xml:space="preserve">          </w:t>
      </w:r>
      <w:r>
        <w:rPr>
          <w:rFonts w:hint="eastAsia" w:ascii="宋体" w:hAnsi="宋体" w:eastAsia="宋体" w:cs="MS Gothic"/>
          <w:bCs w:val="0"/>
          <w:sz w:val="21"/>
          <w:szCs w:val="21"/>
        </w:rPr>
        <w:t xml:space="preserve">）人民币。</w:t>
      </w:r>
      <w:r/>
    </w:p>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本合同总价款包括招标文件所确定的范围内的全部产品和内容的价格体现，是为完成招标文件规定的工作所涉及到的一切费用。包括但不仅限于人员费用（工资、福利、培训、体检、社会保险、加班费等）、保险费、工具机械使用维护费用、管理费用、利润、税金等支出。</w:t>
      </w:r>
      <w:r/>
    </w:p>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本合同执行期间合同总价款不得上调。</w:t>
      </w:r>
      <w:r/>
    </w:p>
    <w:p>
      <w:pPr>
        <w:ind w:firstLine="413"/>
        <w:spacing w:line="360" w:lineRule="auto"/>
        <w:rPr>
          <w:rFonts w:ascii="宋体" w:hAnsi="宋体" w:eastAsia="宋体" w:cs="MS Gothic"/>
          <w:bCs w:val="0"/>
          <w:sz w:val="21"/>
          <w:szCs w:val="21"/>
        </w:rPr>
      </w:pPr>
      <w:r>
        <w:rPr>
          <w:rFonts w:hint="eastAsia" w:ascii="宋体" w:hAnsi="宋体" w:eastAsia="宋体" w:cs="MS Gothic"/>
          <w:b/>
          <w:bCs w:val="0"/>
          <w:sz w:val="21"/>
          <w:szCs w:val="21"/>
        </w:rPr>
        <w:t xml:space="preserve">第三条组成本合同的有关文件</w:t>
      </w:r>
      <w:r>
        <w:rPr>
          <w:rFonts w:hint="eastAsia" w:ascii="宋体" w:hAnsi="宋体" w:eastAsia="宋体" w:cs="MS Gothic"/>
          <w:bCs w:val="0"/>
          <w:sz w:val="21"/>
          <w:szCs w:val="21"/>
        </w:rPr>
        <w:t xml:space="preserve">下列关于</w:t>
      </w:r>
      <w:r>
        <w:rPr>
          <w:rFonts w:hint="eastAsia" w:ascii="宋体" w:hAnsi="宋体" w:eastAsia="宋体" w:cs="MS Gothic"/>
          <w:bCs w:val="0"/>
          <w:sz w:val="21"/>
          <w:szCs w:val="21"/>
          <w:u w:val="single"/>
        </w:rPr>
        <w:t xml:space="preserve"> </w:t>
      </w:r>
      <w:r>
        <w:rPr>
          <w:rFonts w:ascii="宋体" w:hAnsi="宋体" w:eastAsia="宋体" w:cs="MS Gothic"/>
          <w:bCs w:val="0"/>
          <w:sz w:val="21"/>
          <w:szCs w:val="21"/>
          <w:u w:val="single"/>
        </w:rPr>
        <w:t xml:space="preserve">        </w:t>
      </w:r>
      <w:r>
        <w:rPr>
          <w:rFonts w:hint="eastAsia" w:ascii="宋体" w:hAnsi="宋体" w:eastAsia="宋体" w:cs="MS Gothic"/>
          <w:bCs w:val="0"/>
          <w:sz w:val="21"/>
          <w:szCs w:val="21"/>
        </w:rPr>
        <w:t xml:space="preserve">号标的招投标文件或与本次采购活动方式相适应的文件及有关附件是本合同不可分割的组成部分，与本合同具有同等法律效力，这些文件包括但不限于：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w:t>
      </w:r>
      <w:r>
        <w:rPr>
          <w:rFonts w:ascii="宋体" w:hAnsi="宋体" w:eastAsia="宋体" w:cs="MS Gothic"/>
          <w:bCs w:val="0"/>
          <w:sz w:val="21"/>
          <w:szCs w:val="21"/>
        </w:rPr>
        <w:t xml:space="preserve">1</w:t>
      </w:r>
      <w:r>
        <w:rPr>
          <w:rFonts w:hint="eastAsia" w:ascii="宋体" w:hAnsi="宋体" w:eastAsia="宋体" w:cs="MS Gothic"/>
          <w:bCs w:val="0"/>
          <w:sz w:val="21"/>
          <w:szCs w:val="21"/>
        </w:rPr>
        <w:t xml:space="preserve">）中标通知书；</w:t>
      </w:r>
      <w:r/>
    </w:p>
    <w:p>
      <w:pPr>
        <w:ind w:firstLine="525"/>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(2)乙方提供的投标文件和投标报价表；</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（3）技术规格响应表；</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（4）投标承诺</w:t>
      </w:r>
      <w:r>
        <w:rPr>
          <w:rFonts w:ascii="宋体" w:hAnsi="宋体" w:eastAsia="宋体" w:cs="MS Gothic"/>
          <w:bCs w:val="0"/>
          <w:sz w:val="21"/>
          <w:szCs w:val="21"/>
        </w:rPr>
        <w:t xml:space="preserve">/</w:t>
      </w:r>
      <w:r>
        <w:rPr>
          <w:rFonts w:hint="eastAsia" w:ascii="宋体" w:hAnsi="宋体" w:eastAsia="宋体" w:cs="MS Gothic"/>
          <w:bCs w:val="0"/>
          <w:sz w:val="21"/>
          <w:szCs w:val="21"/>
        </w:rPr>
        <w:t xml:space="preserve">服务承诺；</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（5）招标文件及补遗文件</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w:t>
      </w:r>
      <w:r>
        <w:rPr>
          <w:rFonts w:ascii="宋体" w:hAnsi="宋体" w:eastAsia="宋体" w:cs="MS Gothic"/>
          <w:bCs w:val="0"/>
          <w:sz w:val="21"/>
          <w:szCs w:val="21"/>
        </w:rPr>
        <w:t xml:space="preserve">6</w:t>
      </w:r>
      <w:r>
        <w:rPr>
          <w:rFonts w:hint="eastAsia" w:ascii="宋体" w:hAnsi="宋体" w:eastAsia="宋体" w:cs="MS Gothic"/>
          <w:bCs w:val="0"/>
          <w:sz w:val="21"/>
          <w:szCs w:val="21"/>
        </w:rPr>
        <w:t xml:space="preserve">）甲乙双方商定的其他文件等。</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第四条 权利保证</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第五条服务要求</w:t>
      </w:r>
      <w:r/>
    </w:p>
    <w:p>
      <w:pPr>
        <w:pStyle w:val="1056"/>
        <w:ind w:firstLine="210"/>
        <w:spacing w:line="360" w:lineRule="auto"/>
        <w:rPr>
          <w:rFonts w:ascii="宋体" w:hAnsi="宋体" w:eastAsia="宋体" w:cs="MS Gothic"/>
          <w:sz w:val="21"/>
          <w:szCs w:val="21"/>
        </w:rPr>
      </w:pPr>
      <w:r>
        <w:rPr>
          <w:rFonts w:hint="eastAsia" w:ascii="宋体" w:hAnsi="宋体" w:eastAsia="宋体" w:cs="MS Gothic"/>
          <w:sz w:val="21"/>
          <w:szCs w:val="21"/>
        </w:rPr>
        <w:t xml:space="preserve">1、供应商需按照采购人要求负责本项目全程施工，含编制《南京市高淳区受污染耕地安全利用施工方案》、《南京市高淳区受污染耕地安全利用施工总结》及其它采购人要求的材料，并通过专家评审。 《南京市高淳区受污染耕地安全利用施工方案》要求自签订采购合同起五个工作日内提供。</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2</w:t>
      </w:r>
      <w:r>
        <w:rPr>
          <w:rFonts w:hint="eastAsia" w:ascii="宋体" w:hAnsi="宋体" w:eastAsia="宋体" w:cs="MS Gothic"/>
          <w:sz w:val="21"/>
          <w:szCs w:val="21"/>
        </w:rPr>
        <w:t xml:space="preserve">、本项目相关地块位置、面积、农艺措施实施面积、实施时间及物料用量等信息包含在《高淳区202</w:t>
      </w:r>
      <w:r>
        <w:rPr>
          <w:rFonts w:ascii="宋体" w:hAnsi="宋体" w:eastAsia="宋体" w:cs="MS Gothic"/>
          <w:sz w:val="21"/>
          <w:szCs w:val="21"/>
        </w:rPr>
        <w:t xml:space="preserve">5</w:t>
      </w:r>
      <w:r>
        <w:rPr>
          <w:rFonts w:hint="eastAsia" w:ascii="宋体" w:hAnsi="宋体" w:eastAsia="宋体" w:cs="MS Gothic"/>
          <w:sz w:val="21"/>
          <w:szCs w:val="21"/>
        </w:rPr>
        <w:t xml:space="preserve">年度受污染耕地安全利用实施方案》和《历史超标地块治理区施工方案》中，该方案将在供应商签订保密协议后提供。通过精准施策，采取不同的安全利用技术模式，遵循农时迅速组织施工，通过实施土壤调理剂、叶面阻控、施用功能元素肥料等技术措施，边生产边修复，降低农产品超标风险。成交供应商须根据《</w:t>
      </w:r>
      <w:r>
        <w:rPr>
          <w:rFonts w:hint="eastAsia" w:ascii="宋体" w:hAnsi="宋体" w:eastAsia="宋体" w:cs="MS Gothic"/>
          <w:sz w:val="21"/>
          <w:szCs w:val="21"/>
        </w:rPr>
        <w:t xml:space="preserve">高淳区2026年度受污染耕地安全利用项目实施方案</w:t>
      </w:r>
      <w:r>
        <w:rPr>
          <w:rFonts w:hint="eastAsia" w:ascii="宋体" w:hAnsi="宋体" w:eastAsia="宋体" w:cs="MS Gothic"/>
          <w:sz w:val="21"/>
          <w:szCs w:val="21"/>
        </w:rPr>
        <w:t xml:space="preserve">》和《历史超标地块治理区施工方案》将全部措施落实到对应田块，施工过程中因措施落实所产生的物料采购、物料运输、物料撒施、人工投入、农户协调等一切费用包含在本次报价中。项目推进过程中成交供应商与农户如产生矛盾纠纷由成交供应商自行解决。</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3</w:t>
      </w:r>
      <w:r>
        <w:rPr>
          <w:rFonts w:hint="eastAsia" w:ascii="宋体" w:hAnsi="宋体" w:eastAsia="宋体" w:cs="MS Gothic"/>
          <w:sz w:val="21"/>
          <w:szCs w:val="21"/>
        </w:rPr>
        <w:t xml:space="preserve">、实施效果以效果评估结果为准，要求在项目区内，检测农产品中镉、铅、砷、 铬、汞的含量，按照要求进行效果评估。成交供应商要准备施工总结报告等结项材料。由采购人组织专家验收会议，验收会应对项目是否合格提出明确意见。若验收不合格，成交供应商负责无条件整改至符合验收标准。若成交供应商未达到考核标准相应指标的，经整改仍不达标，采购人有权扣除剩余合同价款。 </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4</w:t>
      </w:r>
      <w:r>
        <w:rPr>
          <w:rFonts w:hint="eastAsia" w:ascii="宋体" w:hAnsi="宋体" w:eastAsia="宋体" w:cs="MS Gothic"/>
          <w:sz w:val="21"/>
          <w:szCs w:val="21"/>
        </w:rPr>
        <w:t xml:space="preserve">、供应商使用的所有物料应当符合国家标准，同时物料中的重金属含量不得超过国家标准限量要求。对于施用的物料，采购方将组织抽检，抽检不合格批次物料要求成交供应商予以更换直至抽检合格止。 </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5</w:t>
      </w:r>
      <w:r>
        <w:rPr>
          <w:rFonts w:hint="eastAsia" w:ascii="宋体" w:hAnsi="宋体" w:eastAsia="宋体" w:cs="MS Gothic"/>
          <w:sz w:val="21"/>
          <w:szCs w:val="21"/>
        </w:rPr>
        <w:t xml:space="preserve">、供应商须配合采购方招标的第三方核查及资金审计单位做好本项目的一切台账资料整理及核查检查，包括物资购买、混合、撒施、喷施等服务清单，每个项目区内采取安全利用措施均要拍照并有坐标地点，对农户现金补助须要有农户签字，做好高淳区项目总结，在项目全部完成前交采购方。</w:t>
      </w:r>
      <w:r/>
    </w:p>
    <w:p>
      <w:pPr>
        <w:pStyle w:val="1056"/>
        <w:ind w:firstLine="210"/>
        <w:spacing w:line="360" w:lineRule="auto"/>
        <w:rPr>
          <w:rFonts w:ascii="宋体" w:hAnsi="宋体" w:eastAsia="宋体" w:cs="MS Gothic"/>
          <w:sz w:val="21"/>
          <w:szCs w:val="21"/>
        </w:rPr>
      </w:pPr>
      <w:r>
        <w:rPr>
          <w:rFonts w:ascii="宋体" w:hAnsi="宋体" w:eastAsia="宋体" w:cs="MS Gothic"/>
          <w:sz w:val="21"/>
          <w:szCs w:val="21"/>
        </w:rPr>
        <w:t xml:space="preserve">6</w:t>
      </w:r>
      <w:r>
        <w:rPr>
          <w:rFonts w:hint="eastAsia" w:ascii="宋体" w:hAnsi="宋体" w:eastAsia="宋体" w:cs="MS Gothic"/>
          <w:sz w:val="21"/>
          <w:szCs w:val="21"/>
        </w:rPr>
        <w:t xml:space="preserve">、项目区受污染耕地安全利用率达95%以上，耕地安全利用过程中不带入外源污染物，措施前、后土壤肥力质量不下降。</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第六条合同履行期</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1</w:t>
      </w:r>
      <w:r>
        <w:rPr>
          <w:rFonts w:hint="eastAsia" w:ascii="宋体" w:hAnsi="宋体" w:eastAsia="宋体" w:cs="MS Gothic"/>
          <w:bCs w:val="0"/>
          <w:sz w:val="21"/>
          <w:szCs w:val="21"/>
        </w:rPr>
        <w:t xml:space="preserve">、合同履行期限：     </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2</w:t>
      </w:r>
      <w:r>
        <w:rPr>
          <w:rFonts w:hint="eastAsia" w:ascii="宋体" w:hAnsi="宋体" w:eastAsia="宋体" w:cs="MS Gothic"/>
          <w:bCs w:val="0"/>
          <w:sz w:val="21"/>
          <w:szCs w:val="21"/>
        </w:rPr>
        <w:t xml:space="preserve">、考核标准：按采购单位标准和乙方投标文件的承诺（详见合同附件载明的标准，并不低于国家相关标准）。</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第七条履约保证金</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1、本项目无需缴纳履约保证金。</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第八条合同款支付</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1</w:t>
      </w:r>
      <w:r>
        <w:rPr>
          <w:rFonts w:hint="eastAsia" w:ascii="宋体" w:hAnsi="宋体" w:eastAsia="宋体" w:cs="MS Gothic"/>
          <w:bCs w:val="0"/>
          <w:sz w:val="21"/>
          <w:szCs w:val="21"/>
        </w:rPr>
        <w:t xml:space="preserve">、本合同项下所有款项均以人民币支付。</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2、付款条件：</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w:t>
      </w:r>
      <w:r>
        <w:rPr>
          <w:rFonts w:hint="eastAsia" w:ascii="宋体" w:hAnsi="宋体" w:eastAsia="宋体" w:cs="MS Gothic"/>
          <w:bCs w:val="0"/>
          <w:sz w:val="21"/>
          <w:szCs w:val="21"/>
        </w:rPr>
        <w:t xml:space="preserve">1</w:t>
      </w:r>
      <w:r>
        <w:rPr>
          <w:rFonts w:hint="eastAsia" w:ascii="宋体" w:hAnsi="宋体" w:eastAsia="宋体" w:cs="MS Gothic"/>
          <w:bCs w:val="0"/>
          <w:sz w:val="21"/>
          <w:szCs w:val="21"/>
        </w:rPr>
        <w:t xml:space="preserve">）进度款：完成工程量后，并通过区级考核验收后支付至合同总金额的80%；</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w:t>
      </w:r>
      <w:r>
        <w:rPr>
          <w:rFonts w:hint="eastAsia" w:ascii="宋体" w:hAnsi="宋体" w:eastAsia="宋体" w:cs="MS Gothic"/>
          <w:bCs w:val="0"/>
          <w:sz w:val="21"/>
          <w:szCs w:val="21"/>
        </w:rPr>
        <w:t xml:space="preserve">2</w:t>
      </w:r>
      <w:r>
        <w:rPr>
          <w:rFonts w:hint="eastAsia" w:ascii="宋体" w:hAnsi="宋体" w:eastAsia="宋体" w:cs="MS Gothic"/>
          <w:bCs w:val="0"/>
          <w:sz w:val="21"/>
          <w:szCs w:val="21"/>
        </w:rPr>
        <w:t xml:space="preserve">）尾款支付时间：202</w:t>
      </w:r>
      <w:r>
        <w:rPr>
          <w:rFonts w:hint="eastAsia" w:ascii="宋体" w:hAnsi="宋体" w:eastAsia="宋体" w:cs="MS Gothic"/>
          <w:bCs w:val="0"/>
          <w:sz w:val="21"/>
          <w:szCs w:val="21"/>
        </w:rPr>
        <w:t xml:space="preserve">7</w:t>
      </w:r>
      <w:r>
        <w:rPr>
          <w:rFonts w:hint="eastAsia" w:ascii="宋体" w:hAnsi="宋体" w:eastAsia="宋体" w:cs="MS Gothic"/>
          <w:bCs w:val="0"/>
          <w:sz w:val="21"/>
          <w:szCs w:val="21"/>
        </w:rPr>
        <w:t xml:space="preserve">年</w:t>
      </w:r>
      <w:r>
        <w:rPr>
          <w:rFonts w:ascii="宋体" w:hAnsi="宋体" w:eastAsia="宋体" w:cs="MS Gothic"/>
          <w:bCs w:val="0"/>
          <w:sz w:val="21"/>
          <w:szCs w:val="21"/>
        </w:rPr>
        <w:t xml:space="preserve">6</w:t>
      </w:r>
      <w:r>
        <w:rPr>
          <w:rFonts w:hint="eastAsia" w:ascii="宋体" w:hAnsi="宋体" w:eastAsia="宋体" w:cs="MS Gothic"/>
          <w:bCs w:val="0"/>
          <w:sz w:val="21"/>
          <w:szCs w:val="21"/>
        </w:rPr>
        <w:t xml:space="preserve">月底前</w:t>
      </w:r>
      <w:r>
        <w:rPr>
          <w:rFonts w:hint="eastAsia" w:ascii="宋体" w:hAnsi="宋体" w:eastAsia="宋体" w:cs="MS Gothic"/>
          <w:bCs w:val="0"/>
          <w:sz w:val="21"/>
          <w:szCs w:val="21"/>
        </w:rPr>
        <w:t xml:space="preserve">无息</w:t>
      </w:r>
      <w:r>
        <w:rPr>
          <w:rFonts w:hint="eastAsia" w:ascii="宋体" w:hAnsi="宋体" w:eastAsia="宋体" w:cs="MS Gothic"/>
          <w:bCs w:val="0"/>
          <w:sz w:val="21"/>
          <w:szCs w:val="21"/>
        </w:rPr>
        <w:t xml:space="preserve">支付剩余的20%。</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w:t>
      </w:r>
      <w:r>
        <w:rPr>
          <w:rFonts w:hint="eastAsia" w:ascii="宋体" w:hAnsi="宋体" w:eastAsia="宋体" w:cs="MS Gothic"/>
          <w:bCs w:val="0"/>
          <w:sz w:val="21"/>
          <w:szCs w:val="21"/>
        </w:rPr>
        <w:t xml:space="preserve">3</w:t>
      </w:r>
      <w:r>
        <w:rPr>
          <w:rFonts w:hint="eastAsia" w:ascii="宋体" w:hAnsi="宋体" w:eastAsia="宋体" w:cs="MS Gothic"/>
          <w:bCs w:val="0"/>
          <w:sz w:val="21"/>
          <w:szCs w:val="21"/>
        </w:rPr>
        <w:t xml:space="preserve">）每次付款乙方需提供同等金额的正规发票，甲方在履行财政相关资金审批手续后向乙方支付合同款（因履行财政相关资金审批手续导致甲方迟延支付合同价款的，甲方不承担迟延支付价款的违约责任）。</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第九条违约责任</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１、甲方无正当理由拒收服务、拒付服务款的，由甲方向乙方偿付合同总价的</w:t>
      </w:r>
      <w:r>
        <w:rPr>
          <w:rFonts w:ascii="宋体" w:hAnsi="宋体" w:eastAsia="宋体" w:cs="MS Gothic"/>
          <w:bCs w:val="0"/>
          <w:sz w:val="21"/>
          <w:szCs w:val="21"/>
        </w:rPr>
        <w:t xml:space="preserve">5%</w:t>
      </w:r>
      <w:r>
        <w:rPr>
          <w:rFonts w:hint="eastAsia" w:ascii="宋体" w:hAnsi="宋体" w:eastAsia="宋体" w:cs="MS Gothic"/>
          <w:bCs w:val="0"/>
          <w:sz w:val="21"/>
          <w:szCs w:val="21"/>
        </w:rPr>
        <w:t xml:space="preserve">违约金。</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２、甲方未按合同规定的期限向乙方支付合同价款的，每逾期</w:t>
      </w:r>
      <w:r>
        <w:rPr>
          <w:rFonts w:ascii="宋体" w:hAnsi="宋体" w:eastAsia="宋体" w:cs="MS Gothic"/>
          <w:bCs w:val="0"/>
          <w:sz w:val="21"/>
          <w:szCs w:val="21"/>
        </w:rPr>
        <w:t xml:space="preserve">1</w:t>
      </w:r>
      <w:r>
        <w:rPr>
          <w:rFonts w:hint="eastAsia" w:ascii="宋体" w:hAnsi="宋体" w:eastAsia="宋体" w:cs="MS Gothic"/>
          <w:bCs w:val="0"/>
          <w:sz w:val="21"/>
          <w:szCs w:val="21"/>
        </w:rPr>
        <w:t xml:space="preserve">天甲方向乙方偿付欠款总额的</w:t>
      </w:r>
      <w:r>
        <w:rPr>
          <w:rFonts w:ascii="宋体" w:hAnsi="宋体" w:eastAsia="宋体" w:cs="MS Gothic"/>
          <w:bCs w:val="0"/>
          <w:sz w:val="21"/>
          <w:szCs w:val="21"/>
        </w:rPr>
        <w:t xml:space="preserve">5</w:t>
      </w:r>
      <w:r>
        <w:rPr>
          <w:rFonts w:hint="eastAsia" w:ascii="宋体" w:hAnsi="宋体" w:eastAsia="宋体" w:cs="MS Gothic"/>
          <w:bCs w:val="0"/>
          <w:sz w:val="21"/>
          <w:szCs w:val="21"/>
        </w:rPr>
        <w:t xml:space="preserve">‰滞纳金，但累计滞纳金总额不超过欠款总额的</w:t>
      </w:r>
      <w:r>
        <w:rPr>
          <w:rFonts w:ascii="宋体" w:hAnsi="宋体" w:eastAsia="宋体" w:cs="MS Gothic"/>
          <w:bCs w:val="0"/>
          <w:sz w:val="21"/>
          <w:szCs w:val="21"/>
        </w:rPr>
        <w:t xml:space="preserve">5% </w:t>
      </w:r>
      <w:r>
        <w:rPr>
          <w:rFonts w:hint="eastAsia" w:ascii="宋体" w:hAnsi="宋体" w:eastAsia="宋体" w:cs="MS Gothic"/>
          <w:bCs w:val="0"/>
          <w:sz w:val="21"/>
          <w:szCs w:val="21"/>
        </w:rPr>
        <w:t xml:space="preserve">。</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３、如乙方不能交付服务，甲方有权扣留全部履约保证金；同时乙方应向甲方支付合同总价</w:t>
      </w:r>
      <w:r>
        <w:rPr>
          <w:rFonts w:ascii="宋体" w:hAnsi="宋体" w:eastAsia="宋体" w:cs="MS Gothic"/>
          <w:bCs w:val="0"/>
          <w:sz w:val="21"/>
          <w:szCs w:val="21"/>
        </w:rPr>
        <w:t xml:space="preserve">5%</w:t>
      </w:r>
      <w:r>
        <w:rPr>
          <w:rFonts w:hint="eastAsia" w:ascii="宋体" w:hAnsi="宋体" w:eastAsia="宋体" w:cs="MS Gothic"/>
          <w:bCs w:val="0"/>
          <w:sz w:val="21"/>
          <w:szCs w:val="21"/>
        </w:rPr>
        <w:t xml:space="preserve">的违约金。</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４、乙方逾期交付的，每逾期</w:t>
      </w:r>
      <w:r>
        <w:rPr>
          <w:rFonts w:ascii="宋体" w:hAnsi="宋体" w:eastAsia="宋体" w:cs="MS Gothic"/>
          <w:bCs w:val="0"/>
          <w:sz w:val="21"/>
          <w:szCs w:val="21"/>
        </w:rPr>
        <w:t xml:space="preserve">1</w:t>
      </w:r>
      <w:r>
        <w:rPr>
          <w:rFonts w:hint="eastAsia" w:ascii="宋体" w:hAnsi="宋体" w:eastAsia="宋体" w:cs="MS Gothic"/>
          <w:bCs w:val="0"/>
          <w:sz w:val="21"/>
          <w:szCs w:val="21"/>
        </w:rPr>
        <w:t xml:space="preserve">天，乙方向甲方偿付合同总额的</w:t>
      </w:r>
      <w:r>
        <w:rPr>
          <w:rFonts w:ascii="宋体" w:hAnsi="宋体" w:eastAsia="宋体" w:cs="MS Gothic"/>
          <w:bCs w:val="0"/>
          <w:sz w:val="21"/>
          <w:szCs w:val="21"/>
        </w:rPr>
        <w:t xml:space="preserve">5</w:t>
      </w:r>
      <w:r>
        <w:rPr>
          <w:rFonts w:hint="eastAsia" w:ascii="宋体" w:hAnsi="宋体" w:eastAsia="宋体" w:cs="MS Gothic"/>
          <w:bCs w:val="0"/>
          <w:sz w:val="21"/>
          <w:szCs w:val="21"/>
        </w:rPr>
        <w:t xml:space="preserve">‰的违约金。如乙方逾期交付达</w:t>
      </w:r>
      <w:r>
        <w:rPr>
          <w:rFonts w:ascii="宋体" w:hAnsi="宋体" w:eastAsia="宋体" w:cs="MS Gothic"/>
          <w:bCs w:val="0"/>
          <w:sz w:val="21"/>
          <w:szCs w:val="21"/>
        </w:rPr>
        <w:t xml:space="preserve">10</w:t>
      </w:r>
      <w:r>
        <w:rPr>
          <w:rFonts w:hint="eastAsia" w:ascii="宋体" w:hAnsi="宋体" w:eastAsia="宋体" w:cs="MS Gothic"/>
          <w:bCs w:val="0"/>
          <w:sz w:val="21"/>
          <w:szCs w:val="21"/>
        </w:rPr>
        <w:t xml:space="preserve">天，甲方有权解除合同，且有权要求乙方支付合同总额</w:t>
      </w:r>
      <w:r>
        <w:rPr>
          <w:rFonts w:ascii="宋体" w:hAnsi="宋体" w:eastAsia="宋体" w:cs="MS Gothic"/>
          <w:bCs w:val="0"/>
          <w:sz w:val="21"/>
          <w:szCs w:val="21"/>
        </w:rPr>
        <w:t xml:space="preserve">5%</w:t>
      </w:r>
      <w:r>
        <w:rPr>
          <w:rFonts w:hint="eastAsia" w:ascii="宋体" w:hAnsi="宋体" w:eastAsia="宋体" w:cs="MS Gothic"/>
          <w:bCs w:val="0"/>
          <w:sz w:val="21"/>
          <w:szCs w:val="21"/>
        </w:rPr>
        <w:t xml:space="preserve">的违约金。解除合同的通知自到达乙方时生效。</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５、乙方所交付的服务不符合合同规定的，甲方有权拒收且甲方有权不予支付未付合同价款。甲方拒收的，乙方应向甲方支付合同总款</w:t>
      </w:r>
      <w:r>
        <w:rPr>
          <w:rFonts w:ascii="宋体" w:hAnsi="宋体" w:eastAsia="宋体" w:cs="MS Gothic"/>
          <w:bCs w:val="0"/>
          <w:sz w:val="21"/>
          <w:szCs w:val="21"/>
        </w:rPr>
        <w:t xml:space="preserve">5%</w:t>
      </w:r>
      <w:r>
        <w:rPr>
          <w:rFonts w:hint="eastAsia" w:ascii="宋体" w:hAnsi="宋体" w:eastAsia="宋体" w:cs="MS Gothic"/>
          <w:bCs w:val="0"/>
          <w:sz w:val="21"/>
          <w:szCs w:val="21"/>
        </w:rPr>
        <w:t xml:space="preserve">的违约金。甲方未拒收的，采购代理机构发现后将向有关部门反映，并责成乙方按照采购结果提供服务，同时视情给予不退还部分或全部履约保证金处理。</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６、在乙方承诺的或国家规定的质量保证期内（取两者中最长的期限），如经乙方两次整改仍不能达到合同约定的质量标准或者乙方拒不整改，乙方应退回全部合同价款，并按第</w:t>
      </w:r>
      <w:r>
        <w:rPr>
          <w:rFonts w:ascii="宋体" w:hAnsi="宋体" w:eastAsia="宋体" w:cs="MS Gothic"/>
          <w:bCs w:val="0"/>
          <w:sz w:val="21"/>
          <w:szCs w:val="21"/>
        </w:rPr>
        <w:t xml:space="preserve">3</w:t>
      </w:r>
      <w:r>
        <w:rPr>
          <w:rFonts w:hint="eastAsia" w:ascii="宋体" w:hAnsi="宋体" w:eastAsia="宋体" w:cs="MS Gothic"/>
          <w:bCs w:val="0"/>
          <w:sz w:val="21"/>
          <w:szCs w:val="21"/>
        </w:rPr>
        <w:t xml:space="preserve">款处理，同时，乙方还须赔偿甲方因此遭受的损失。</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7</w:t>
      </w:r>
      <w:r>
        <w:rPr>
          <w:rFonts w:hint="eastAsia" w:ascii="宋体" w:hAnsi="宋体" w:eastAsia="宋体" w:cs="MS Gothic"/>
          <w:bCs w:val="0"/>
          <w:sz w:val="21"/>
          <w:szCs w:val="21"/>
        </w:rPr>
        <w:t xml:space="preserve">、乙方未按本合同的规定和“服务承诺”提供伴随服务</w:t>
      </w:r>
      <w:r>
        <w:rPr>
          <w:rFonts w:ascii="宋体" w:hAnsi="宋体" w:eastAsia="宋体" w:cs="MS Gothic"/>
          <w:bCs w:val="0"/>
          <w:sz w:val="21"/>
          <w:szCs w:val="21"/>
        </w:rPr>
        <w:t xml:space="preserve">/</w:t>
      </w:r>
      <w:r>
        <w:rPr>
          <w:rFonts w:hint="eastAsia" w:ascii="宋体" w:hAnsi="宋体" w:eastAsia="宋体" w:cs="MS Gothic"/>
          <w:bCs w:val="0"/>
          <w:sz w:val="21"/>
          <w:szCs w:val="21"/>
        </w:rPr>
        <w:t xml:space="preserve">售后服务的，应按合同总价款的</w:t>
      </w:r>
      <w:r>
        <w:rPr>
          <w:rFonts w:ascii="宋体" w:hAnsi="宋体" w:eastAsia="宋体" w:cs="MS Gothic"/>
          <w:bCs w:val="0"/>
          <w:sz w:val="21"/>
          <w:szCs w:val="21"/>
        </w:rPr>
        <w:t xml:space="preserve">5 %</w:t>
      </w:r>
      <w:r>
        <w:rPr>
          <w:rFonts w:hint="eastAsia" w:ascii="宋体" w:hAnsi="宋体" w:eastAsia="宋体" w:cs="MS Gothic"/>
          <w:bCs w:val="0"/>
          <w:sz w:val="21"/>
          <w:szCs w:val="21"/>
        </w:rPr>
        <w:t xml:space="preserve">向甲方承担违约责任。</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8</w:t>
      </w:r>
      <w:r>
        <w:rPr>
          <w:rFonts w:hint="eastAsia" w:ascii="宋体" w:hAnsi="宋体" w:eastAsia="宋体" w:cs="MS Gothic"/>
          <w:bCs w:val="0"/>
          <w:sz w:val="21"/>
          <w:szCs w:val="21"/>
        </w:rPr>
        <w:t xml:space="preserve">、乙方在承担上述</w:t>
      </w:r>
      <w:r>
        <w:rPr>
          <w:rFonts w:ascii="宋体" w:hAnsi="宋体" w:eastAsia="宋体" w:cs="MS Gothic"/>
          <w:bCs w:val="0"/>
          <w:sz w:val="21"/>
          <w:szCs w:val="21"/>
        </w:rPr>
        <w:t xml:space="preserve">3-7</w:t>
      </w:r>
      <w:r>
        <w:rPr>
          <w:rFonts w:hint="eastAsia" w:ascii="宋体" w:hAnsi="宋体" w:eastAsia="宋体" w:cs="MS Gothic"/>
          <w:bCs w:val="0"/>
          <w:sz w:val="21"/>
          <w:szCs w:val="21"/>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9</w:t>
      </w:r>
      <w:r>
        <w:rPr>
          <w:rFonts w:hint="eastAsia" w:ascii="宋体" w:hAnsi="宋体" w:eastAsia="宋体" w:cs="MS Gothic"/>
          <w:bCs w:val="0"/>
          <w:sz w:val="21"/>
          <w:szCs w:val="21"/>
        </w:rPr>
        <w:t xml:space="preserve">、乙方投标属虚假承诺，或经权威部门监测提供的服务不能满足招标文件要求，或是由于乙方的过错造成合同无法继续履行的，乙方履约保证金不予退还外，还应向甲方支付不少于合同总价</w:t>
      </w:r>
      <w:r>
        <w:rPr>
          <w:rFonts w:ascii="宋体" w:hAnsi="宋体" w:eastAsia="宋体" w:cs="MS Gothic"/>
          <w:bCs w:val="0"/>
          <w:sz w:val="21"/>
          <w:szCs w:val="21"/>
        </w:rPr>
        <w:t xml:space="preserve">30%</w:t>
      </w:r>
      <w:r>
        <w:rPr>
          <w:rFonts w:hint="eastAsia" w:ascii="宋体" w:hAnsi="宋体" w:eastAsia="宋体" w:cs="MS Gothic"/>
          <w:bCs w:val="0"/>
          <w:sz w:val="21"/>
          <w:szCs w:val="21"/>
        </w:rPr>
        <w:t xml:space="preserve">赔偿金。</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第十条合同的变更和终止</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1</w:t>
      </w:r>
      <w:r>
        <w:rPr>
          <w:rFonts w:hint="eastAsia" w:ascii="宋体" w:hAnsi="宋体" w:eastAsia="宋体" w:cs="MS Gothic"/>
          <w:bCs w:val="0"/>
          <w:sz w:val="21"/>
          <w:szCs w:val="21"/>
        </w:rPr>
        <w:t xml:space="preserve">、除《政府采购法》第</w:t>
      </w:r>
      <w:r>
        <w:rPr>
          <w:rFonts w:ascii="宋体" w:hAnsi="宋体" w:eastAsia="宋体" w:cs="MS Gothic"/>
          <w:bCs w:val="0"/>
          <w:sz w:val="21"/>
          <w:szCs w:val="21"/>
        </w:rPr>
        <w:t xml:space="preserve">50</w:t>
      </w:r>
      <w:r>
        <w:rPr>
          <w:rFonts w:hint="eastAsia" w:ascii="宋体" w:hAnsi="宋体" w:eastAsia="宋体" w:cs="MS Gothic"/>
          <w:bCs w:val="0"/>
          <w:sz w:val="21"/>
          <w:szCs w:val="21"/>
        </w:rPr>
        <w:t xml:space="preserve">条第二款规定的情形外，本合同一经签订，甲乙双方不得擅自变更、中止或终止合同。</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2</w:t>
      </w:r>
      <w:r>
        <w:rPr>
          <w:rFonts w:hint="eastAsia" w:ascii="宋体" w:hAnsi="宋体" w:eastAsia="宋体" w:cs="MS Gothic"/>
          <w:bCs w:val="0"/>
          <w:sz w:val="21"/>
          <w:szCs w:val="21"/>
        </w:rPr>
        <w:t xml:space="preserve">、除发生法律规定的不能预见、不能避免并不能克服的客观情况外，甲乙双方不得放弃或拒绝履行合同。</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第十一条合同的转让</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乙方不得擅自部分或全部转让其应履行的合同义务。</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第十二条争议的解决</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1</w:t>
      </w:r>
      <w:r>
        <w:rPr>
          <w:rFonts w:hint="eastAsia" w:ascii="宋体" w:hAnsi="宋体" w:eastAsia="宋体" w:cs="MS Gothic"/>
          <w:bCs w:val="0"/>
          <w:sz w:val="21"/>
          <w:szCs w:val="21"/>
        </w:rPr>
        <w:t xml:space="preserve">、因服务的质量问题发生争议的，应当由甲方邀请国家认可的质量检测机构对服务质量进行鉴定。符合标准的，鉴定费由甲方承担；不符合质量标准的，鉴定费由乙方承担。</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2</w:t>
      </w:r>
      <w:r>
        <w:rPr>
          <w:rFonts w:hint="eastAsia" w:ascii="宋体" w:hAnsi="宋体" w:eastAsia="宋体" w:cs="MS Gothic"/>
          <w:bCs w:val="0"/>
          <w:sz w:val="21"/>
          <w:szCs w:val="21"/>
        </w:rPr>
        <w:t xml:space="preserve">、因履行本合同引起的或与本合同有关的争议，甲、乙双方应首先通过友好协商解决，如果协商不能解决争议，则采取以下第（）种方式解决争议：</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w:t>
      </w:r>
      <w:r>
        <w:rPr>
          <w:rFonts w:ascii="宋体" w:hAnsi="宋体" w:eastAsia="宋体" w:cs="MS Gothic"/>
          <w:bCs w:val="0"/>
          <w:sz w:val="21"/>
          <w:szCs w:val="21"/>
        </w:rPr>
        <w:t xml:space="preserve">1</w:t>
      </w:r>
      <w:r>
        <w:rPr>
          <w:rFonts w:hint="eastAsia" w:ascii="宋体" w:hAnsi="宋体" w:eastAsia="宋体" w:cs="MS Gothic"/>
          <w:bCs w:val="0"/>
          <w:sz w:val="21"/>
          <w:szCs w:val="21"/>
        </w:rPr>
        <w:t xml:space="preserve">）向甲方所在地有管辖权的人民法院提起诉讼；</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w:t>
      </w:r>
      <w:r>
        <w:rPr>
          <w:rFonts w:ascii="宋体" w:hAnsi="宋体" w:eastAsia="宋体" w:cs="MS Gothic"/>
          <w:bCs w:val="0"/>
          <w:sz w:val="21"/>
          <w:szCs w:val="21"/>
        </w:rPr>
        <w:t xml:space="preserve">2</w:t>
      </w:r>
      <w:r>
        <w:rPr>
          <w:rFonts w:hint="eastAsia" w:ascii="宋体" w:hAnsi="宋体" w:eastAsia="宋体" w:cs="MS Gothic"/>
          <w:bCs w:val="0"/>
          <w:sz w:val="21"/>
          <w:szCs w:val="21"/>
        </w:rPr>
        <w:t xml:space="preserve">）向南京市高淳区仲裁委员会按其仲裁规则申请仲裁。</w:t>
      </w:r>
      <w:r/>
    </w:p>
    <w:p>
      <w:pPr>
        <w:ind w:firstLine="420"/>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如没有约定，默认采取第（</w:t>
      </w:r>
      <w:r>
        <w:rPr>
          <w:rFonts w:ascii="宋体" w:hAnsi="宋体" w:eastAsia="宋体" w:cs="MS Gothic"/>
          <w:bCs w:val="0"/>
          <w:sz w:val="21"/>
          <w:szCs w:val="21"/>
        </w:rPr>
        <w:t xml:space="preserve">1</w:t>
      </w:r>
      <w:r>
        <w:rPr>
          <w:rFonts w:hint="eastAsia" w:ascii="宋体" w:hAnsi="宋体" w:eastAsia="宋体" w:cs="MS Gothic"/>
          <w:bCs w:val="0"/>
          <w:sz w:val="21"/>
          <w:szCs w:val="21"/>
        </w:rPr>
        <w:t xml:space="preserve">）种方式解决争议。</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3</w:t>
      </w:r>
      <w:r>
        <w:rPr>
          <w:rFonts w:hint="eastAsia" w:ascii="宋体" w:hAnsi="宋体" w:eastAsia="宋体" w:cs="MS Gothic"/>
          <w:bCs w:val="0"/>
          <w:sz w:val="21"/>
          <w:szCs w:val="21"/>
        </w:rPr>
        <w:t xml:space="preserve">、在诉讼期间，本合同应继续履行。</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第十三条诚实信用</w:t>
      </w:r>
      <w:r/>
    </w:p>
    <w:p>
      <w:pPr>
        <w:ind w:firstLine="420"/>
        <w:spacing w:line="360" w:lineRule="auto"/>
        <w:rPr>
          <w:rFonts w:ascii="仿宋" w:hAnsi="仿宋" w:eastAsia="仿宋" w:cs="宋体"/>
          <w:bCs w:val="0"/>
          <w:sz w:val="21"/>
          <w:szCs w:val="21"/>
          <w:lang w:val="zh-CN"/>
        </w:rPr>
      </w:pPr>
      <w:r>
        <w:rPr>
          <w:rFonts w:hint="eastAsia" w:ascii="宋体" w:hAnsi="宋体" w:eastAsia="宋体" w:cs="MS Gothic"/>
          <w:bCs w:val="0"/>
          <w:sz w:val="21"/>
          <w:szCs w:val="21"/>
        </w:rPr>
        <w:t xml:space="preserve">乙方应诚实信用，严格按照招标文件要求和投标承诺履行合同，不向甲方进行商业贿赂或者提供不正当利益。</w:t>
      </w:r>
      <w:r/>
    </w:p>
    <w:p>
      <w:pPr>
        <w:ind w:firstLine="420"/>
        <w:spacing w:line="360" w:lineRule="auto"/>
        <w:rPr>
          <w:rFonts w:ascii="宋体" w:hAnsi="宋体" w:eastAsia="宋体" w:cs="MS Gothic"/>
          <w:b/>
          <w:bCs w:val="0"/>
          <w:sz w:val="21"/>
          <w:szCs w:val="21"/>
        </w:rPr>
      </w:pPr>
      <w:r>
        <w:rPr>
          <w:rFonts w:hint="eastAsia" w:ascii="宋体" w:hAnsi="宋体" w:eastAsia="宋体" w:cs="MS Gothic"/>
          <w:b/>
          <w:bCs w:val="0"/>
          <w:sz w:val="21"/>
          <w:szCs w:val="21"/>
        </w:rPr>
        <w:t xml:space="preserve">第十四条合同生效及其他</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1</w:t>
      </w:r>
      <w:r>
        <w:rPr>
          <w:rFonts w:hint="eastAsia" w:ascii="宋体" w:hAnsi="宋体" w:eastAsia="宋体" w:cs="MS Gothic"/>
          <w:bCs w:val="0"/>
          <w:sz w:val="21"/>
          <w:szCs w:val="21"/>
        </w:rPr>
        <w:t xml:space="preserve">、本合同自双方签字盖章之日起生效。</w:t>
      </w:r>
      <w:r/>
    </w:p>
    <w:p>
      <w:pPr>
        <w:ind w:firstLine="420"/>
        <w:spacing w:line="360" w:lineRule="auto"/>
        <w:rPr>
          <w:rFonts w:ascii="宋体" w:hAnsi="宋体" w:eastAsia="宋体" w:cs="MS Gothic"/>
          <w:bCs w:val="0"/>
          <w:sz w:val="21"/>
          <w:szCs w:val="21"/>
        </w:rPr>
      </w:pPr>
      <w:r>
        <w:rPr>
          <w:rFonts w:ascii="宋体" w:hAnsi="宋体" w:eastAsia="宋体" w:cs="MS Gothic"/>
          <w:bCs w:val="0"/>
          <w:sz w:val="21"/>
          <w:szCs w:val="21"/>
        </w:rPr>
        <w:t xml:space="preserve">2</w:t>
      </w:r>
      <w:r>
        <w:rPr>
          <w:rFonts w:hint="eastAsia" w:ascii="宋体" w:hAnsi="宋体" w:eastAsia="宋体" w:cs="MS Gothic"/>
          <w:bCs w:val="0"/>
          <w:sz w:val="21"/>
          <w:szCs w:val="21"/>
        </w:rPr>
        <w:t xml:space="preserve">、本合同一式 </w:t>
      </w:r>
      <w:r>
        <w:rPr>
          <w:rFonts w:ascii="宋体" w:hAnsi="宋体" w:eastAsia="宋体" w:cs="MS Gothic"/>
          <w:bCs w:val="0"/>
          <w:sz w:val="21"/>
          <w:szCs w:val="21"/>
        </w:rPr>
        <w:t xml:space="preserve"> </w:t>
      </w:r>
      <w:r>
        <w:rPr>
          <w:rFonts w:hint="eastAsia" w:ascii="宋体" w:hAnsi="宋体" w:eastAsia="宋体" w:cs="MS Gothic"/>
          <w:bCs w:val="0"/>
          <w:sz w:val="21"/>
          <w:szCs w:val="21"/>
        </w:rPr>
        <w:t xml:space="preserve">份 ，甲执 </w:t>
      </w:r>
      <w:r>
        <w:rPr>
          <w:rFonts w:ascii="宋体" w:hAnsi="宋体" w:eastAsia="宋体" w:cs="MS Gothic"/>
          <w:bCs w:val="0"/>
          <w:sz w:val="21"/>
          <w:szCs w:val="21"/>
        </w:rPr>
        <w:t xml:space="preserve">  </w:t>
      </w:r>
      <w:r>
        <w:rPr>
          <w:rFonts w:hint="eastAsia" w:ascii="宋体" w:hAnsi="宋体" w:eastAsia="宋体" w:cs="MS Gothic"/>
          <w:bCs w:val="0"/>
          <w:sz w:val="21"/>
          <w:szCs w:val="21"/>
        </w:rPr>
        <w:t xml:space="preserve">份，乙执  份，均具有同等法律效力。</w:t>
      </w:r>
      <w:r/>
    </w:p>
    <w:p>
      <w:pPr>
        <w:ind w:firstLine="420"/>
        <w:spacing w:line="360" w:lineRule="auto"/>
        <w:rPr>
          <w:rFonts w:ascii="宋体" w:hAnsi="宋体" w:eastAsia="宋体" w:cs="MS Gothic"/>
          <w:bCs w:val="0"/>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cs="MS Gothic"/>
          <w:bCs w:val="0"/>
          <w:sz w:val="21"/>
          <w:szCs w:val="21"/>
        </w:rPr>
        <w:t xml:space="preserve">3</w:t>
      </w:r>
      <w:r>
        <w:rPr>
          <w:rFonts w:hint="eastAsia" w:ascii="宋体" w:hAnsi="宋体" w:eastAsia="宋体" w:cs="MS Gothic"/>
          <w:bCs w:val="0"/>
          <w:sz w:val="21"/>
          <w:szCs w:val="21"/>
        </w:rPr>
        <w:t xml:space="preserve">、本合同应按照中华人民共和国的现行法律进行解释。</w:t>
      </w:r>
      <w:r/>
    </w:p>
    <w:tbl>
      <w:tblPr>
        <w:tblW w:w="9286" w:type="dxa"/>
        <w:tblInd w:w="-108" w:type="dxa"/>
        <w:tblLayout w:type="fixed"/>
        <w:tblCellMar>
          <w:left w:w="0" w:type="dxa"/>
          <w:right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法定代表人：</w:t>
            </w:r>
            <w:r/>
          </w:p>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委托代理人：</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法定代表人：</w:t>
            </w:r>
            <w:r/>
          </w:p>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委托代理人：</w:t>
            </w:r>
            <w:r/>
          </w:p>
          <w:p>
            <w:pPr>
              <w:pStyle w:val="855"/>
              <w:rPr>
                <w:rFonts w:eastAsia="Arial Unicode MS" w:cs="华文中宋"/>
                <w:b/>
                <w:bCs/>
                <w:sz w:val="28"/>
                <w:szCs w:val="24"/>
                <w:lang w:val="en-US" w:eastAsia="zh-CN"/>
              </w:rPr>
            </w:pPr>
            <w:r>
              <w:rPr>
                <w:rFonts w:eastAsia="Arial Unicode MS" w:cs="华文中宋"/>
                <w:b/>
                <w:bCs/>
                <w:sz w:val="28"/>
                <w:szCs w:val="24"/>
                <w:lang w:val="en-US" w:eastAsia="zh-CN"/>
              </w:rPr>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spacing w:line="360" w:lineRule="auto"/>
              <w:rPr>
                <w:rFonts w:ascii="宋体" w:hAnsi="宋体" w:eastAsia="宋体" w:cs="MS Gothic"/>
                <w:bCs w:val="0"/>
                <w:sz w:val="21"/>
                <w:szCs w:val="21"/>
              </w:rPr>
            </w:pPr>
            <w:r>
              <w:rPr>
                <w:rFonts w:ascii="宋体" w:hAnsi="宋体" w:eastAsia="宋体" w:cs="MS Gothic"/>
                <w:bCs w:val="0"/>
                <w:sz w:val="21"/>
                <w:szCs w:val="21"/>
              </w:rPr>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ascii="宋体" w:hAnsi="宋体" w:eastAsia="宋体" w:cs="MS Gothic"/>
                <w:bCs w:val="0"/>
                <w:sz w:val="21"/>
                <w:szCs w:val="21"/>
              </w:rPr>
            </w:pPr>
            <w:r>
              <w:rPr>
                <w:rFonts w:ascii="宋体" w:hAnsi="宋体" w:eastAsia="宋体" w:cs="MS Gothic"/>
                <w:bCs w:val="0"/>
                <w:sz w:val="21"/>
                <w:szCs w:val="21"/>
              </w:rPr>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spacing w:line="360" w:lineRule="auto"/>
              <w:rPr>
                <w:rFonts w:ascii="宋体" w:hAnsi="宋体" w:eastAsia="宋体" w:cs="MS Gothic"/>
                <w:bCs w:val="0"/>
                <w:sz w:val="21"/>
                <w:szCs w:val="21"/>
              </w:rPr>
            </w:pPr>
            <w:r>
              <w:rPr>
                <w:rFonts w:ascii="宋体" w:hAnsi="宋体" w:eastAsia="宋体" w:cs="MS Gothic"/>
                <w:bCs w:val="0"/>
                <w:sz w:val="21"/>
                <w:szCs w:val="21"/>
              </w:rPr>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ascii="宋体" w:hAnsi="宋体" w:eastAsia="宋体" w:cs="MS Gothic"/>
                <w:bCs w:val="0"/>
                <w:sz w:val="21"/>
                <w:szCs w:val="21"/>
              </w:rPr>
            </w:pPr>
            <w:r>
              <w:rPr>
                <w:rFonts w:ascii="宋体" w:hAnsi="宋体" w:eastAsia="宋体" w:cs="MS Gothic"/>
                <w:bCs w:val="0"/>
                <w:sz w:val="21"/>
                <w:szCs w:val="21"/>
              </w:rPr>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电话：</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ascii="宋体" w:hAnsi="宋体" w:eastAsia="宋体" w:cs="MS Gothic"/>
                <w:bCs w:val="0"/>
                <w:sz w:val="21"/>
                <w:szCs w:val="21"/>
              </w:rPr>
            </w:pPr>
            <w:r>
              <w:rPr>
                <w:rFonts w:hint="eastAsia" w:ascii="宋体" w:hAnsi="宋体" w:eastAsia="宋体" w:cs="MS Gothic"/>
                <w:bCs w:val="0"/>
                <w:sz w:val="21"/>
                <w:szCs w:val="21"/>
              </w:rPr>
              <w:t xml:space="preserve">开户银行：</w:t>
            </w:r>
            <w:r/>
          </w:p>
          <w:p>
            <w:pPr>
              <w:pStyle w:val="855"/>
              <w:jc w:val="left"/>
              <w:rPr>
                <w:rFonts w:eastAsia="Arial Unicode MS" w:cs="华文中宋"/>
                <w:b/>
                <w:bCs/>
                <w:sz w:val="28"/>
                <w:szCs w:val="24"/>
                <w:lang w:val="en-US" w:eastAsia="zh-CN"/>
              </w:rPr>
            </w:pPr>
            <w:r>
              <w:rPr>
                <w:rFonts w:eastAsia="Arial Unicode MS" w:cs="华文中宋"/>
                <w:b/>
                <w:bCs/>
                <w:sz w:val="28"/>
                <w:szCs w:val="24"/>
                <w:lang w:val="en-US" w:eastAsia="zh-CN"/>
              </w:rPr>
            </w:r>
            <w:r/>
          </w:p>
        </w:tc>
      </w:tr>
    </w:tbl>
    <w:p>
      <w:pPr>
        <w:jc w:val="left"/>
        <w:rPr>
          <w:rFonts w:ascii="宋体" w:hAnsi="Calibri" w:eastAsia="宋体" w:cs="宋体"/>
          <w:bCs w:val="0"/>
          <w:sz w:val="21"/>
          <w:szCs w:val="22"/>
        </w:rPr>
        <w:sectPr>
          <w:footnotePr/>
          <w:endnotePr/>
          <w:type w:val="continuous"/>
          <w:pgSz w:w="11906" w:h="16838" w:orient="portrait"/>
          <w:pgMar w:top="1440" w:right="1800" w:bottom="1440" w:left="1800" w:header="851" w:footer="992" w:gutter="0"/>
          <w:cols w:num="2" w:sep="0" w:space="425" w:equalWidth="0">
            <w:col w:w="7148" w:space="425"/>
            <w:col w:w="732" w:space="1397"/>
          </w:cols>
          <w:docGrid w:linePitch="360"/>
        </w:sectPr>
      </w:pPr>
      <w:r>
        <w:rPr>
          <w:rFonts w:hint="eastAsia" w:ascii="宋体" w:hAnsi="Calibri" w:eastAsia="宋体" w:cs="宋体"/>
          <w:bCs w:val="0"/>
          <w:sz w:val="21"/>
          <w:szCs w:val="22"/>
        </w:rPr>
        <w:t xml:space="preserve">    </w:t>
      </w:r>
      <w:r>
        <w:rPr>
          <w:rFonts w:hint="eastAsia" w:ascii="宋体" w:hAnsi="Calibri" w:eastAsia="宋体" w:cs="宋体"/>
          <w:bCs w:val="0"/>
          <w:sz w:val="21"/>
          <w:szCs w:val="22"/>
        </w:rPr>
        <w:br w:type="page" w:clear="all"/>
      </w:r>
      <w:r/>
    </w:p>
    <w:p>
      <w:pPr>
        <w:contextualSpacing/>
        <w:spacing w:line="360" w:lineRule="auto"/>
        <w:rPr>
          <w:rFonts w:ascii="黑体" w:hAnsi="黑体" w:eastAsia="黑体" w:cs="黑体"/>
          <w:sz w:val="36"/>
          <w:szCs w:val="36"/>
        </w:rPr>
      </w:pPr>
      <w:r>
        <w:rPr>
          <w:rFonts w:hint="eastAsia" w:ascii="宋体" w:hAnsi="宋体" w:eastAsia="宋体" w:cs="仿宋"/>
          <w:bCs w:val="0"/>
          <w:sz w:val="21"/>
          <w:szCs w:val="21"/>
        </w:rPr>
        <w:t xml:space="preserve">    </w:t>
      </w:r>
      <w:r/>
    </w:p>
    <w:p>
      <w:r/>
      <w:r/>
    </w:p>
    <w:p>
      <w:pPr>
        <w:jc w:val="center"/>
        <w:spacing w:line="360" w:lineRule="auto"/>
        <w:rPr>
          <w:rFonts w:ascii="宋体" w:hAnsi="宋体" w:eastAsia="宋体"/>
          <w:b/>
          <w:sz w:val="36"/>
        </w:rPr>
      </w:pPr>
      <w:r>
        <w:rPr>
          <w:rFonts w:hint="eastAsia" w:ascii="宋体" w:hAnsi="宋体" w:eastAsia="宋体"/>
          <w:b/>
          <w:sz w:val="36"/>
        </w:rPr>
        <w:t xml:space="preserve">第六章 磋商响应文件格式及附件</w:t>
      </w:r>
      <w:r/>
    </w:p>
    <w:p>
      <w:pPr>
        <w:jc w:val="center"/>
        <w:spacing w:line="360" w:lineRule="auto"/>
        <w:rPr>
          <w:rFonts w:ascii="宋体" w:hAnsi="宋体" w:eastAsia="宋体"/>
          <w:b/>
          <w:sz w:val="36"/>
        </w:rPr>
      </w:pPr>
      <w:r>
        <w:rPr>
          <w:rFonts w:ascii="宋体" w:hAnsi="宋体" w:eastAsia="宋体"/>
          <w:b/>
          <w:sz w:val="36"/>
        </w:rPr>
      </w:r>
      <w:r/>
    </w:p>
    <w:p>
      <w:pPr>
        <w:jc w:val="center"/>
        <w:spacing w:line="360" w:lineRule="auto"/>
        <w:rPr>
          <w:rFonts w:ascii="宋体" w:hAnsi="宋体" w:eastAsia="宋体"/>
          <w:b/>
          <w:sz w:val="36"/>
        </w:rPr>
      </w:pPr>
      <w:r>
        <w:rPr>
          <w:rFonts w:hint="eastAsia" w:ascii="宋体" w:hAnsi="宋体" w:eastAsia="宋体"/>
          <w:b/>
          <w:sz w:val="36"/>
        </w:rPr>
        <w:t xml:space="preserve">竞争性磋商文件</w:t>
      </w:r>
      <w:r/>
    </w:p>
    <w:p>
      <w:pPr>
        <w:jc w:val="center"/>
        <w:spacing w:line="360" w:lineRule="auto"/>
        <w:rPr>
          <w:rFonts w:ascii="宋体" w:hAnsi="宋体" w:eastAsia="宋体"/>
          <w:b/>
          <w:sz w:val="36"/>
        </w:rPr>
      </w:pPr>
      <w:r>
        <w:rPr>
          <w:rFonts w:ascii="宋体" w:hAnsi="宋体" w:eastAsia="宋体"/>
          <w:b/>
          <w:sz w:val="36"/>
        </w:rPr>
      </w:r>
      <w:r/>
    </w:p>
    <w:p>
      <w:pPr>
        <w:jc w:val="center"/>
        <w:spacing w:line="360" w:lineRule="auto"/>
        <w:rPr>
          <w:rFonts w:ascii="宋体" w:hAnsi="宋体" w:eastAsia="宋体"/>
          <w:b/>
          <w:sz w:val="36"/>
        </w:rPr>
      </w:pPr>
      <w:r>
        <w:rPr>
          <w:rFonts w:ascii="宋体" w:hAnsi="宋体" w:eastAsia="宋体"/>
          <w:b/>
          <w:sz w:val="36"/>
        </w:rPr>
      </w:r>
      <w:r/>
    </w:p>
    <w:p>
      <w:pPr>
        <w:jc w:val="center"/>
        <w:spacing w:line="360" w:lineRule="auto"/>
        <w:rPr>
          <w:rFonts w:ascii="宋体" w:hAnsi="宋体" w:eastAsia="宋体"/>
          <w:b/>
          <w:sz w:val="36"/>
        </w:rPr>
      </w:pPr>
      <w:r>
        <w:rPr>
          <w:rFonts w:ascii="宋体" w:hAnsi="宋体" w:eastAsia="宋体"/>
          <w:b/>
          <w:sz w:val="36"/>
        </w:rPr>
      </w:r>
      <w:r/>
    </w:p>
    <w:p>
      <w:pPr>
        <w:jc w:val="center"/>
        <w:spacing w:line="360" w:lineRule="auto"/>
        <w:rPr>
          <w:rFonts w:ascii="宋体" w:hAnsi="宋体" w:eastAsia="宋体"/>
          <w:b/>
          <w:sz w:val="36"/>
        </w:rPr>
      </w:pPr>
      <w:r>
        <w:rPr>
          <w:rFonts w:ascii="宋体" w:hAnsi="宋体" w:eastAsia="宋体"/>
          <w:b/>
          <w:sz w:val="36"/>
        </w:rPr>
      </w:r>
      <w:r/>
    </w:p>
    <w:p>
      <w:pPr>
        <w:ind w:firstLine="1265"/>
        <w:spacing w:line="360" w:lineRule="auto"/>
        <w:rPr>
          <w:rFonts w:ascii="宋体" w:hAnsi="宋体" w:eastAsia="宋体"/>
          <w:b/>
          <w:sz w:val="36"/>
        </w:rPr>
      </w:pPr>
      <w:r>
        <w:rPr>
          <w:rFonts w:hint="eastAsia" w:ascii="宋体" w:hAnsi="宋体" w:eastAsia="宋体"/>
          <w:b/>
          <w:sz w:val="36"/>
        </w:rPr>
        <w:t xml:space="preserve">项 目 编号： </w:t>
      </w:r>
      <w:r>
        <w:rPr>
          <w:rFonts w:hint="eastAsia" w:ascii="宋体" w:hAnsi="宋体" w:eastAsia="宋体"/>
          <w:b/>
          <w:sz w:val="36"/>
          <w:u w:val="single"/>
        </w:rPr>
        <w:t xml:space="preserve">               </w:t>
      </w:r>
      <w:r/>
    </w:p>
    <w:p>
      <w:pPr>
        <w:ind w:firstLine="1265"/>
        <w:spacing w:line="360" w:lineRule="auto"/>
        <w:rPr>
          <w:rFonts w:ascii="宋体" w:hAnsi="宋体" w:eastAsia="宋体"/>
          <w:b/>
          <w:sz w:val="36"/>
          <w:u w:val="single"/>
        </w:rPr>
      </w:pPr>
      <w:r>
        <w:rPr>
          <w:rFonts w:hint="eastAsia" w:ascii="宋体" w:hAnsi="宋体" w:eastAsia="宋体"/>
          <w:b/>
          <w:sz w:val="36"/>
        </w:rPr>
        <w:t xml:space="preserve">项 目 名称： </w:t>
      </w:r>
      <w:r>
        <w:rPr>
          <w:rFonts w:hint="eastAsia" w:ascii="宋体" w:hAnsi="宋体" w:eastAsia="宋体"/>
          <w:b/>
          <w:sz w:val="36"/>
          <w:u w:val="single"/>
        </w:rPr>
        <w:t xml:space="preserve">               </w:t>
      </w:r>
      <w:r/>
    </w:p>
    <w:p>
      <w:pPr>
        <w:spacing w:line="360" w:lineRule="auto"/>
        <w:rPr>
          <w:rFonts w:ascii="宋体" w:hAnsi="宋体" w:eastAsia="宋体"/>
          <w:b/>
          <w:sz w:val="36"/>
          <w:u w:val="single"/>
        </w:rPr>
      </w:pPr>
      <w:r>
        <w:rPr>
          <w:rFonts w:hint="eastAsia" w:ascii="宋体" w:hAnsi="宋体" w:eastAsia="宋体"/>
          <w:b/>
          <w:sz w:val="36"/>
        </w:rPr>
        <w:t xml:space="preserve">       供应商名称 ：</w:t>
      </w:r>
      <w:r>
        <w:rPr>
          <w:rFonts w:hint="eastAsia" w:ascii="宋体" w:hAnsi="宋体" w:eastAsia="宋体"/>
          <w:b/>
          <w:sz w:val="36"/>
          <w:u w:val="single"/>
        </w:rPr>
        <w:t xml:space="preserve">               </w:t>
      </w:r>
      <w:r/>
    </w:p>
    <w:p>
      <w:pPr>
        <w:spacing w:line="360" w:lineRule="auto"/>
        <w:rPr>
          <w:rFonts w:ascii="宋体" w:hAnsi="宋体" w:eastAsia="宋体" w:cs="MS Gothic"/>
          <w:sz w:val="32"/>
          <w:szCs w:val="32"/>
        </w:rPr>
      </w:pPr>
      <w:r>
        <w:rPr>
          <w:rFonts w:hint="eastAsia" w:ascii="宋体" w:hAnsi="宋体" w:eastAsia="宋体"/>
          <w:b/>
          <w:sz w:val="36"/>
        </w:rPr>
        <w:t xml:space="preserve">       日      期 ：</w:t>
      </w:r>
      <w:r>
        <w:rPr>
          <w:rFonts w:hint="eastAsia" w:ascii="宋体" w:hAnsi="宋体" w:eastAsia="宋体"/>
          <w:b/>
          <w:sz w:val="36"/>
          <w:u w:val="single"/>
        </w:rPr>
        <w:t xml:space="preserve">               </w:t>
      </w:r>
      <w:r/>
    </w:p>
    <w:p>
      <w:pP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rPr>
          <w:rFonts w:ascii="宋体" w:hAnsi="宋体" w:eastAsia="宋体" w:cs="MS Gothic"/>
          <w:sz w:val="32"/>
          <w:szCs w:val="32"/>
        </w:rPr>
      </w:pPr>
      <w:r>
        <w:rPr>
          <w:rFonts w:ascii="宋体" w:hAnsi="宋体" w:eastAsia="宋体" w:cs="MS Gothic"/>
          <w:sz w:val="32"/>
          <w:szCs w:val="32"/>
        </w:rPr>
      </w:r>
      <w:r/>
    </w:p>
    <w:p>
      <w:pPr>
        <w:pStyle w:val="855"/>
      </w:pPr>
      <w:r/>
      <w:r/>
    </w:p>
    <w:p>
      <w:r/>
      <w:r/>
    </w:p>
    <w:p>
      <w:pPr>
        <w:jc w:val="center"/>
        <w:rPr>
          <w:rFonts w:ascii="宋体" w:hAnsi="宋体" w:eastAsia="宋体" w:cs="MS Gothic"/>
          <w:sz w:val="32"/>
          <w:szCs w:val="32"/>
        </w:rPr>
      </w:pPr>
      <w:r>
        <w:rPr>
          <w:rFonts w:hint="eastAsia" w:ascii="宋体" w:hAnsi="宋体" w:eastAsia="宋体" w:cs="MS Gothic"/>
          <w:sz w:val="32"/>
          <w:szCs w:val="32"/>
        </w:rPr>
        <w:t xml:space="preserve">评分索引表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43"/>
        <w:gridCol w:w="4643"/>
      </w:tblGrid>
      <w:tr>
        <w:trPr/>
        <w:tc>
          <w:tcPr>
            <w:tcW w:w="4643" w:type="dxa"/>
            <w:textDirection w:val="lrTb"/>
            <w:noWrap w:val="false"/>
          </w:tcPr>
          <w:p>
            <w:pPr>
              <w:rPr>
                <w:rFonts w:ascii="宋体" w:hAnsi="宋体" w:eastAsia="宋体" w:cs="????"/>
                <w:bCs w:val="0"/>
                <w:sz w:val="21"/>
                <w:szCs w:val="21"/>
              </w:rPr>
            </w:pPr>
            <w:r>
              <w:rPr>
                <w:rFonts w:hint="eastAsia" w:ascii="宋体" w:hAnsi="宋体" w:eastAsia="宋体" w:cs="????"/>
                <w:bCs w:val="0"/>
                <w:sz w:val="21"/>
                <w:szCs w:val="21"/>
              </w:rPr>
              <w:t xml:space="preserve">评分项目</w:t>
            </w:r>
            <w:r/>
          </w:p>
        </w:tc>
        <w:tc>
          <w:tcPr>
            <w:tcW w:w="4643" w:type="dxa"/>
            <w:textDirection w:val="lrTb"/>
            <w:noWrap w:val="false"/>
          </w:tcPr>
          <w:p>
            <w:pPr>
              <w:rPr>
                <w:rFonts w:ascii="宋体" w:hAnsi="宋体" w:eastAsia="宋体" w:cs="????"/>
                <w:bCs w:val="0"/>
                <w:sz w:val="21"/>
                <w:szCs w:val="21"/>
              </w:rPr>
            </w:pPr>
            <w:r>
              <w:rPr>
                <w:rFonts w:hint="eastAsia" w:ascii="宋体" w:hAnsi="宋体" w:eastAsia="宋体" w:cs="????"/>
                <w:bCs w:val="0"/>
                <w:sz w:val="21"/>
                <w:szCs w:val="21"/>
              </w:rPr>
              <w:t xml:space="preserve">在响应文件中的页码位置</w:t>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hint="eastAsia" w:ascii="宋体" w:hAnsi="宋体" w:eastAsia="宋体" w:cs="????"/>
                <w:bCs w:val="0"/>
                <w:sz w:val="21"/>
                <w:szCs w:val="21"/>
              </w:rPr>
              <w:t xml:space="preserve">行数不够， 自行添加</w:t>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bl>
    <w:p>
      <w:pPr>
        <w:spacing w:line="360" w:lineRule="auto"/>
        <w:rPr>
          <w:rFonts w:ascii="宋体" w:hAnsi="宋体" w:eastAsia="宋体" w:cs="????"/>
          <w:bCs w:val="0"/>
          <w:sz w:val="21"/>
          <w:szCs w:val="21"/>
        </w:rPr>
        <w:outlineLvl w:val="2"/>
      </w:pPr>
      <w:r>
        <w:rPr>
          <w:rFonts w:hint="eastAsia" w:ascii="宋体" w:hAnsi="宋体" w:eastAsia="宋体" w:cs="????"/>
          <w:bCs w:val="0"/>
          <w:sz w:val="21"/>
          <w:szCs w:val="21"/>
        </w:rPr>
        <w:t xml:space="preserve">注：</w:t>
      </w:r>
      <w:r>
        <w:rPr>
          <w:rFonts w:ascii="宋体" w:hAnsi="宋体" w:eastAsia="宋体" w:cs="????"/>
          <w:bCs w:val="0"/>
          <w:sz w:val="21"/>
          <w:szCs w:val="21"/>
        </w:rPr>
        <w:t xml:space="preserve"> </w:t>
      </w:r>
      <w:r>
        <w:rPr>
          <w:rFonts w:hint="eastAsia" w:ascii="宋体" w:hAnsi="宋体" w:eastAsia="宋体" w:cs="????"/>
          <w:bCs w:val="0"/>
          <w:sz w:val="21"/>
          <w:szCs w:val="21"/>
        </w:rPr>
        <w:t xml:space="preserve">建议投标供应商为《投标书》</w:t>
      </w:r>
      <w:r>
        <w:rPr>
          <w:rFonts w:ascii="宋体" w:hAnsi="宋体" w:eastAsia="宋体" w:cs="????"/>
          <w:bCs w:val="0"/>
          <w:sz w:val="21"/>
          <w:szCs w:val="21"/>
        </w:rPr>
        <w:t xml:space="preserve"> </w:t>
      </w:r>
      <w:r>
        <w:rPr>
          <w:rFonts w:hint="eastAsia" w:ascii="宋体" w:hAnsi="宋体" w:eastAsia="宋体" w:cs="????"/>
          <w:bCs w:val="0"/>
          <w:sz w:val="21"/>
          <w:szCs w:val="21"/>
        </w:rPr>
        <w:t xml:space="preserve">制作详细目录，</w:t>
      </w:r>
      <w:r>
        <w:rPr>
          <w:rFonts w:ascii="宋体" w:hAnsi="宋体" w:eastAsia="宋体" w:cs="????"/>
          <w:bCs w:val="0"/>
          <w:sz w:val="21"/>
          <w:szCs w:val="21"/>
        </w:rPr>
        <w:t xml:space="preserve"> </w:t>
      </w:r>
      <w:r>
        <w:rPr>
          <w:rFonts w:hint="eastAsia" w:ascii="宋体" w:hAnsi="宋体" w:eastAsia="宋体" w:cs="????"/>
          <w:bCs w:val="0"/>
          <w:sz w:val="21"/>
          <w:szCs w:val="21"/>
        </w:rPr>
        <w:t xml:space="preserve">并将该《评分索引表》</w:t>
      </w:r>
      <w:r>
        <w:rPr>
          <w:rFonts w:ascii="宋体" w:hAnsi="宋体" w:eastAsia="宋体" w:cs="????"/>
          <w:bCs w:val="0"/>
          <w:sz w:val="21"/>
          <w:szCs w:val="21"/>
        </w:rPr>
        <w:t xml:space="preserve"> </w:t>
      </w:r>
      <w:r>
        <w:rPr>
          <w:rFonts w:hint="eastAsia" w:ascii="宋体" w:hAnsi="宋体" w:eastAsia="宋体" w:cs="????"/>
          <w:bCs w:val="0"/>
          <w:sz w:val="21"/>
          <w:szCs w:val="21"/>
        </w:rPr>
        <w:t xml:space="preserve">放在投标书目录之前。</w:t>
      </w:r>
      <w:r/>
    </w:p>
    <w:p>
      <w:pPr>
        <w:rPr>
          <w:rFonts w:ascii="宋体" w:hAnsi="宋体" w:eastAsia="宋体"/>
          <w:b/>
          <w:sz w:val="44"/>
        </w:rPr>
      </w:pPr>
      <w:r>
        <w:rPr>
          <w:rFonts w:ascii="宋体" w:hAnsi="宋体" w:eastAsia="宋体"/>
          <w:b/>
          <w:sz w:val="44"/>
        </w:rPr>
      </w:r>
      <w:r/>
    </w:p>
    <w:p>
      <w:pPr>
        <w:keepLines/>
        <w:keepNext/>
        <w:spacing w:before="340" w:after="330" w:line="578" w:lineRule="auto"/>
        <w:rPr>
          <w:rFonts w:ascii="宋体" w:hAnsi="宋体" w:eastAsia="宋体"/>
          <w:b/>
          <w:sz w:val="44"/>
          <w:szCs w:val="44"/>
        </w:rPr>
        <w:outlineLvl w:val="0"/>
      </w:pPr>
      <w:r>
        <w:rPr>
          <w:rFonts w:ascii="宋体" w:hAnsi="宋体" w:eastAsia="宋体"/>
          <w:b/>
          <w:sz w:val="44"/>
          <w:szCs w:val="44"/>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pStyle w:val="827"/>
        <w:rPr>
          <w:rFonts w:ascii="宋体" w:hAnsi="宋体" w:eastAsia="宋体"/>
        </w:rPr>
      </w:pPr>
      <w:r>
        <w:rPr>
          <w:rFonts w:ascii="宋体" w:hAnsi="宋体" w:eastAsia="宋体"/>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spacing w:line="360" w:lineRule="auto"/>
        <w:rPr>
          <w:rFonts w:ascii="宋体" w:hAnsi="宋体" w:eastAsia="宋体" w:cs="MS Gothic"/>
          <w:sz w:val="36"/>
          <w:szCs w:val="36"/>
        </w:rPr>
        <w:outlineLvl w:val="0"/>
      </w:pPr>
      <w:r>
        <w:rPr>
          <w:rFonts w:ascii="宋体" w:hAnsi="宋体" w:eastAsia="宋体" w:cs="MS Gothic"/>
          <w:sz w:val="36"/>
          <w:szCs w:val="36"/>
        </w:rPr>
      </w:r>
      <w:r/>
    </w:p>
    <w:p>
      <w:pPr>
        <w:pStyle w:val="855"/>
      </w:pPr>
      <w:r/>
      <w:r/>
    </w:p>
    <w:p>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ascii="宋体" w:hAnsi="宋体" w:eastAsia="宋体" w:cs="MS Gothic"/>
          <w:sz w:val="36"/>
          <w:szCs w:val="36"/>
        </w:rPr>
        <w:outlineLvl w:val="0"/>
      </w:pPr>
      <w:r>
        <w:rPr>
          <w:rFonts w:hint="eastAsia" w:ascii="宋体" w:hAnsi="宋体" w:eastAsia="宋体" w:cs="MS Gothic"/>
          <w:sz w:val="36"/>
          <w:szCs w:val="36"/>
        </w:rPr>
        <w:t xml:space="preserve">磋商文件主要目录及相关证明材料格式、附件</w:t>
      </w:r>
      <w:r/>
    </w:p>
    <w:p>
      <w:pPr>
        <w:spacing w:line="360" w:lineRule="auto"/>
        <w:rPr>
          <w:rFonts w:ascii="宋体" w:hAnsi="宋体" w:eastAsia="宋体" w:cs="MS Gothic"/>
          <w:sz w:val="36"/>
          <w:szCs w:val="36"/>
        </w:rPr>
      </w:pPr>
      <w:r>
        <w:rPr>
          <w:rFonts w:ascii="宋体" w:hAnsi="宋体" w:eastAsia="宋体" w:cs="MS Gothic"/>
          <w:sz w:val="36"/>
          <w:szCs w:val="36"/>
        </w:rPr>
      </w:r>
      <w:r/>
    </w:p>
    <w:p>
      <w:pPr>
        <w:numPr>
          <w:ilvl w:val="0"/>
          <w:numId w:val="6"/>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磋商申请及声明</w:t>
      </w:r>
      <w:r/>
    </w:p>
    <w:p>
      <w:pPr>
        <w:numPr>
          <w:ilvl w:val="0"/>
          <w:numId w:val="6"/>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法定代表人授权书</w:t>
      </w:r>
      <w:r/>
    </w:p>
    <w:p>
      <w:pPr>
        <w:numPr>
          <w:ilvl w:val="0"/>
          <w:numId w:val="6"/>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报价表</w:t>
      </w:r>
      <w:r/>
    </w:p>
    <w:p>
      <w:pPr>
        <w:numPr>
          <w:ilvl w:val="0"/>
          <w:numId w:val="6"/>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分项报价表</w:t>
      </w:r>
      <w:r/>
    </w:p>
    <w:p>
      <w:pPr>
        <w:numPr>
          <w:ilvl w:val="0"/>
          <w:numId w:val="6"/>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技术条款偏离表</w:t>
      </w:r>
      <w:r/>
    </w:p>
    <w:p>
      <w:pPr>
        <w:numPr>
          <w:ilvl w:val="0"/>
          <w:numId w:val="6"/>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商务条款偏离表</w:t>
      </w:r>
      <w:r/>
    </w:p>
    <w:p>
      <w:pPr>
        <w:numPr>
          <w:ilvl w:val="0"/>
          <w:numId w:val="6"/>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服务方案</w:t>
      </w:r>
      <w:r/>
    </w:p>
    <w:p>
      <w:pPr>
        <w:numPr>
          <w:ilvl w:val="0"/>
          <w:numId w:val="6"/>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服务与承诺</w:t>
      </w:r>
      <w:r/>
    </w:p>
    <w:p>
      <w:pPr>
        <w:ind w:left="1560"/>
        <w:spacing w:line="360" w:lineRule="auto"/>
        <w:rPr>
          <w:rFonts w:ascii="宋体" w:hAnsi="宋体" w:eastAsia="宋体" w:cs="MS Gothic"/>
          <w:sz w:val="28"/>
          <w:szCs w:val="28"/>
        </w:rPr>
      </w:pPr>
      <w:r>
        <w:rPr>
          <w:rFonts w:hint="eastAsia" w:ascii="宋体" w:hAnsi="宋体" w:eastAsia="宋体" w:cs="MS Gothic"/>
          <w:sz w:val="28"/>
          <w:szCs w:val="28"/>
        </w:rPr>
        <w:t xml:space="preserve">九、磋商需要的其他证明文件及材料（若有)</w:t>
      </w:r>
      <w:r/>
    </w:p>
    <w:p>
      <w:pPr>
        <w:ind w:left="1560"/>
        <w:spacing w:line="360" w:lineRule="auto"/>
        <w:rPr>
          <w:rFonts w:ascii="宋体" w:hAnsi="宋体" w:eastAsia="宋体" w:cs="MS Gothic"/>
          <w:sz w:val="28"/>
          <w:szCs w:val="28"/>
        </w:rPr>
      </w:pPr>
      <w:r>
        <w:rPr>
          <w:rFonts w:hint="eastAsia" w:ascii="宋体" w:hAnsi="宋体" w:eastAsia="宋体" w:cs="MS Gothic"/>
          <w:sz w:val="28"/>
          <w:szCs w:val="28"/>
        </w:rPr>
        <w:t xml:space="preserve">十、资格性和符合性审查响应对照表</w:t>
      </w:r>
      <w:r/>
    </w:p>
    <w:p>
      <w:pPr>
        <w:spacing w:line="360" w:lineRule="auto"/>
        <w:rPr>
          <w:rFonts w:ascii="宋体" w:hAnsi="宋体" w:eastAsia="宋体" w:cs="MS Gothic"/>
          <w:sz w:val="28"/>
          <w:szCs w:val="28"/>
        </w:rPr>
      </w:pPr>
      <w:r>
        <w:rPr>
          <w:rFonts w:ascii="宋体" w:hAnsi="宋体" w:eastAsia="宋体" w:cs="MS Gothic"/>
          <w:sz w:val="28"/>
          <w:szCs w:val="28"/>
        </w:rPr>
      </w:r>
      <w:r/>
    </w:p>
    <w:p>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附件一、中小企业声明函格式</w:t>
      </w:r>
      <w:r/>
    </w:p>
    <w:p>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附件二、无重大违法记录声明格式</w:t>
      </w:r>
      <w:r/>
    </w:p>
    <w:p>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附件三、 具备履行合同所必需的设备和专业技术能力的声明格式及证明材料</w:t>
      </w:r>
      <w:r/>
    </w:p>
    <w:p>
      <w:pPr>
        <w:ind w:firstLine="1680"/>
        <w:spacing w:line="360" w:lineRule="auto"/>
        <w:rPr>
          <w:rFonts w:ascii="宋体" w:hAnsi="宋体" w:eastAsia="宋体" w:cs="MS Gothic"/>
          <w:sz w:val="28"/>
          <w:szCs w:val="28"/>
        </w:rPr>
      </w:pPr>
      <w:r>
        <w:rPr>
          <w:rFonts w:hint="eastAsia" w:ascii="宋体" w:hAnsi="宋体" w:eastAsia="宋体" w:cs="MS Gothic"/>
          <w:sz w:val="28"/>
          <w:szCs w:val="28"/>
        </w:rPr>
        <w:t xml:space="preserve">附件四、南京市政府采购供应商信用记录表暨信用承诺书</w:t>
      </w:r>
      <w:r/>
    </w:p>
    <w:p>
      <w:pPr>
        <w:ind w:firstLine="1666"/>
        <w:spacing w:line="360" w:lineRule="auto"/>
        <w:rPr>
          <w:rFonts w:ascii="宋体" w:hAnsi="宋体" w:eastAsia="宋体" w:cs="MS Gothic"/>
          <w:sz w:val="28"/>
          <w:szCs w:val="28"/>
        </w:rPr>
      </w:pPr>
      <w:r>
        <w:rPr>
          <w:rFonts w:hint="eastAsia" w:ascii="宋体" w:hAnsi="宋体" w:eastAsia="宋体" w:cs="MS Gothic"/>
          <w:sz w:val="28"/>
          <w:szCs w:val="28"/>
        </w:rPr>
        <w:t xml:space="preserve">附件五、供应商资格承诺函</w:t>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sectPr>
          <w:headerReference w:type="default" r:id="rId9"/>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b/>
          <w:sz w:val="21"/>
          <w:szCs w:val="22"/>
          <w:lang w:val="zh-CN"/>
        </w:rPr>
      </w:r>
      <w:r/>
    </w:p>
    <w:p>
      <w:pPr>
        <w:spacing w:line="348" w:lineRule="auto"/>
        <w:rPr>
          <w:rFonts w:ascii="宋体" w:hAnsi="宋体" w:eastAsia="宋体"/>
          <w:bCs w:val="0"/>
          <w:sz w:val="21"/>
          <w:szCs w:val="22"/>
          <w:lang w:val="zh-CN"/>
        </w:rPr>
      </w:pPr>
      <w:r>
        <w:rPr>
          <w:rFonts w:hint="eastAsia" w:ascii="宋体" w:hAnsi="宋体" w:eastAsia="宋体"/>
          <w:b/>
          <w:sz w:val="21"/>
          <w:szCs w:val="22"/>
          <w:lang w:val="zh-CN"/>
        </w:rPr>
        <w:t xml:space="preserve">目录一、磋商申请及声明</w:t>
      </w:r>
      <w:r/>
    </w:p>
    <w:p>
      <w:pPr>
        <w:jc w:val="center"/>
        <w:spacing w:line="348" w:lineRule="auto"/>
        <w:rPr>
          <w:rFonts w:ascii="宋体" w:hAnsi="宋体" w:eastAsia="宋体"/>
          <w:bCs w:val="0"/>
          <w:sz w:val="36"/>
          <w:szCs w:val="36"/>
        </w:rPr>
      </w:pPr>
      <w:r>
        <w:rPr>
          <w:rFonts w:hint="eastAsia" w:ascii="宋体" w:hAnsi="宋体" w:eastAsia="宋体"/>
          <w:bCs w:val="0"/>
          <w:sz w:val="36"/>
          <w:szCs w:val="36"/>
        </w:rPr>
        <w:t xml:space="preserve">磋商申请及声明</w:t>
      </w:r>
      <w:r/>
    </w:p>
    <w:p>
      <w:pPr>
        <w:spacing w:line="348" w:lineRule="auto"/>
        <w:rPr>
          <w:rFonts w:ascii="宋体" w:hAnsi="宋体" w:eastAsia="宋体"/>
          <w:bCs w:val="0"/>
          <w:sz w:val="21"/>
          <w:szCs w:val="22"/>
        </w:rPr>
      </w:pPr>
      <w:r>
        <w:rPr>
          <w:rFonts w:hint="eastAsia" w:ascii="宋体" w:hAnsi="宋体" w:eastAsia="宋体"/>
          <w:bCs w:val="0"/>
          <w:sz w:val="21"/>
          <w:szCs w:val="22"/>
          <w:lang w:val="zh-CN"/>
        </w:rPr>
        <w:t xml:space="preserve">致：</w:t>
      </w:r>
      <w:r>
        <w:rPr>
          <w:rFonts w:hint="eastAsia" w:ascii="宋体" w:hAnsi="宋体" w:eastAsia="宋体"/>
          <w:sz w:val="21"/>
          <w:szCs w:val="22"/>
        </w:rPr>
        <w:t xml:space="preserve">南京市高淳区农业农村局</w:t>
      </w:r>
      <w:r/>
    </w:p>
    <w:p>
      <w:pPr>
        <w:ind w:firstLine="420"/>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根据贵方 </w:t>
      </w:r>
      <w:r>
        <w:rPr>
          <w:rFonts w:hint="eastAsia" w:ascii="宋体" w:hAnsi="宋体" w:eastAsia="宋体"/>
          <w:bCs w:val="0"/>
          <w:sz w:val="21"/>
          <w:szCs w:val="22"/>
          <w:u w:val="single"/>
        </w:rPr>
        <w:t xml:space="preserve">2026年南京市高淳区受污染耕地安全利用项目</w:t>
      </w:r>
      <w:r>
        <w:rPr>
          <w:rFonts w:hint="eastAsia" w:ascii="宋体" w:hAnsi="宋体" w:eastAsia="宋体"/>
          <w:bCs w:val="0"/>
          <w:sz w:val="21"/>
          <w:szCs w:val="22"/>
          <w:lang w:val="zh-CN"/>
        </w:rPr>
        <w:t xml:space="preserve">（项目名称）</w:t>
      </w:r>
      <w:r>
        <w:rPr>
          <w:rFonts w:hint="eastAsia" w:ascii="宋体" w:hAnsi="宋体" w:eastAsia="宋体"/>
          <w:bCs w:val="0"/>
          <w:sz w:val="21"/>
          <w:szCs w:val="22"/>
          <w:u w:val="single"/>
          <w:lang w:val="zh-CN"/>
        </w:rPr>
        <w:t xml:space="preserve">JSZC-320118-</w:t>
      </w:r>
      <w:r>
        <w:rPr>
          <w:rFonts w:hint="eastAsia" w:ascii="宋体" w:hAnsi="宋体" w:eastAsia="宋体"/>
          <w:bCs w:val="0"/>
          <w:sz w:val="21"/>
          <w:szCs w:val="22"/>
          <w:u w:val="single"/>
          <w:lang w:val="zh-CN"/>
        </w:rPr>
        <w:t xml:space="preserve">JXJX</w:t>
      </w:r>
      <w:r>
        <w:rPr>
          <w:rFonts w:hint="eastAsia" w:ascii="宋体" w:hAnsi="宋体" w:eastAsia="宋体"/>
          <w:bCs w:val="0"/>
          <w:sz w:val="21"/>
          <w:szCs w:val="22"/>
          <w:u w:val="single"/>
          <w:lang w:val="zh-CN"/>
        </w:rPr>
        <w:t xml:space="preserve">-C202</w:t>
      </w:r>
      <w:r>
        <w:rPr>
          <w:rFonts w:hint="eastAsia" w:ascii="宋体" w:hAnsi="宋体" w:eastAsia="宋体"/>
          <w:bCs w:val="0"/>
          <w:sz w:val="21"/>
          <w:szCs w:val="22"/>
          <w:u w:val="single"/>
          <w:lang w:val="zh-CN"/>
        </w:rPr>
        <w:t xml:space="preserve">6</w:t>
      </w:r>
      <w:r>
        <w:rPr>
          <w:rFonts w:hint="eastAsia" w:ascii="宋体" w:hAnsi="宋体" w:eastAsia="宋体"/>
          <w:bCs w:val="0"/>
          <w:sz w:val="21"/>
          <w:szCs w:val="22"/>
          <w:u w:val="single"/>
          <w:lang w:val="zh-CN"/>
        </w:rPr>
        <w:t xml:space="preserve">-000</w:t>
      </w:r>
      <w:r>
        <w:rPr>
          <w:rFonts w:hint="eastAsia" w:ascii="宋体" w:hAnsi="宋体" w:eastAsia="宋体"/>
          <w:bCs w:val="0"/>
          <w:sz w:val="21"/>
          <w:szCs w:val="22"/>
          <w:u w:val="single"/>
          <w:lang w:val="zh-CN"/>
        </w:rPr>
        <w:t xml:space="preserve">1</w:t>
      </w:r>
      <w:r>
        <w:rPr>
          <w:rFonts w:hint="eastAsia" w:ascii="宋体" w:hAnsi="宋体" w:eastAsia="宋体"/>
          <w:bCs w:val="0"/>
          <w:sz w:val="21"/>
          <w:szCs w:val="22"/>
          <w:lang w:val="zh-CN"/>
        </w:rPr>
        <w:t xml:space="preserve">（项目编号）磋商邀请，正式授权下述签字人 </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(姓名和职务)代表</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（供应商名称），提交响应文件并参加磋商。</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据此函，签字人兹宣布同意如下：</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1、</w:t>
      </w:r>
      <w:r>
        <w:rPr>
          <w:rFonts w:hint="eastAsia" w:ascii="宋体" w:hAnsi="宋体" w:eastAsia="宋体"/>
          <w:b/>
          <w:sz w:val="21"/>
          <w:szCs w:val="22"/>
          <w:lang w:val="zh-CN"/>
        </w:rPr>
        <w:t xml:space="preserve">我们的资格条件完全符合政府采购法和本次采购要求，</w:t>
      </w:r>
      <w:r>
        <w:rPr>
          <w:rFonts w:hint="eastAsia" w:ascii="宋体" w:hAnsi="宋体" w:eastAsia="宋体"/>
          <w:bCs w:val="0"/>
          <w:sz w:val="21"/>
          <w:szCs w:val="22"/>
        </w:rPr>
        <w:t xml:space="preserve">我们</w:t>
      </w:r>
      <w:r>
        <w:rPr>
          <w:rFonts w:hint="eastAsia" w:ascii="宋体" w:hAnsi="宋体" w:eastAsia="宋体"/>
          <w:bCs w:val="0"/>
          <w:sz w:val="21"/>
          <w:szCs w:val="22"/>
          <w:lang w:val="zh-CN"/>
        </w:rPr>
        <w:t xml:space="preserve">同意并向贵方提供了与本次采购活动有关的所有证据和资料</w:t>
      </w:r>
      <w:r>
        <w:rPr>
          <w:rFonts w:hint="eastAsia" w:ascii="宋体" w:hAnsi="宋体" w:eastAsia="宋体"/>
          <w:bCs w:val="0"/>
          <w:sz w:val="21"/>
          <w:szCs w:val="22"/>
        </w:rPr>
        <w:t xml:space="preserve">。</w:t>
      </w:r>
      <w:r/>
    </w:p>
    <w:p>
      <w:pPr>
        <w:spacing w:line="348" w:lineRule="auto"/>
        <w:rPr>
          <w:rFonts w:ascii="宋体" w:hAnsi="宋体" w:eastAsia="宋体"/>
          <w:bCs w:val="0"/>
          <w:sz w:val="21"/>
          <w:szCs w:val="22"/>
        </w:rPr>
      </w:pPr>
      <w:r>
        <w:rPr>
          <w:rFonts w:ascii="宋体" w:hAnsi="宋体" w:eastAsia="宋体"/>
          <w:bCs w:val="0"/>
          <w:sz w:val="21"/>
          <w:szCs w:val="22"/>
        </w:rPr>
        <w:t xml:space="preserve">2、按磋商要求，我们的磋商</w:t>
      </w:r>
      <w:r>
        <w:rPr>
          <w:rFonts w:ascii="宋体" w:hAnsi="宋体" w:eastAsia="宋体"/>
          <w:bCs w:val="0"/>
          <w:sz w:val="21"/>
          <w:szCs w:val="22"/>
          <w:u w:val="single"/>
        </w:rPr>
        <w:t xml:space="preserve">          </w:t>
      </w:r>
      <w:r>
        <w:rPr>
          <w:rFonts w:ascii="宋体" w:hAnsi="宋体" w:eastAsia="宋体"/>
          <w:bCs w:val="0"/>
          <w:sz w:val="21"/>
          <w:szCs w:val="22"/>
        </w:rPr>
        <w:t xml:space="preserve">（项目名称）报价：总价（大写）_____元人民币（小写</w:t>
      </w:r>
      <w:r>
        <w:rPr>
          <w:rFonts w:ascii="宋体" w:hAnsi="宋体" w:eastAsia="宋体"/>
          <w:bCs w:val="0"/>
          <w:sz w:val="21"/>
          <w:szCs w:val="22"/>
          <w:u w:val="single"/>
        </w:rPr>
        <w:t xml:space="preserve">    </w:t>
      </w:r>
      <w:r>
        <w:rPr>
          <w:rFonts w:ascii="宋体" w:hAnsi="宋体" w:eastAsia="宋体"/>
          <w:bCs w:val="0"/>
          <w:sz w:val="21"/>
          <w:szCs w:val="22"/>
        </w:rPr>
        <w:t xml:space="preserve">元）。</w:t>
      </w:r>
      <w:r/>
    </w:p>
    <w:p>
      <w:pPr>
        <w:spacing w:line="348" w:lineRule="auto"/>
        <w:rPr>
          <w:rFonts w:ascii="宋体" w:hAnsi="宋体" w:eastAsia="宋体"/>
          <w:bCs w:val="0"/>
          <w:sz w:val="21"/>
          <w:szCs w:val="22"/>
        </w:rPr>
      </w:pPr>
      <w:r>
        <w:rPr>
          <w:rFonts w:ascii="宋体" w:hAnsi="宋体" w:eastAsia="宋体"/>
          <w:bCs w:val="0"/>
          <w:sz w:val="21"/>
          <w:szCs w:val="22"/>
        </w:rPr>
        <w:t xml:space="preserve">3、如果我方中标，将派出</w:t>
      </w:r>
      <w:r>
        <w:rPr>
          <w:rFonts w:ascii="宋体" w:hAnsi="宋体" w:eastAsia="宋体"/>
          <w:bCs w:val="0"/>
          <w:sz w:val="21"/>
          <w:szCs w:val="22"/>
          <w:u w:val="single"/>
        </w:rPr>
        <w:t xml:space="preserve">         </w:t>
      </w:r>
      <w:r>
        <w:rPr>
          <w:rFonts w:ascii="宋体" w:hAnsi="宋体" w:eastAsia="宋体"/>
          <w:bCs w:val="0"/>
          <w:sz w:val="21"/>
          <w:szCs w:val="22"/>
        </w:rPr>
        <w:t xml:space="preserve">作为本项目的负责人。</w:t>
      </w:r>
      <w:r/>
    </w:p>
    <w:p>
      <w:pPr>
        <w:spacing w:line="348" w:lineRule="auto"/>
        <w:rPr>
          <w:rFonts w:ascii="宋体" w:hAnsi="宋体" w:eastAsia="宋体"/>
          <w:bCs w:val="0"/>
          <w:sz w:val="21"/>
          <w:szCs w:val="22"/>
        </w:rPr>
      </w:pPr>
      <w:r>
        <w:rPr>
          <w:rFonts w:ascii="宋体" w:hAnsi="宋体" w:eastAsia="宋体"/>
          <w:bCs w:val="0"/>
          <w:sz w:val="21"/>
          <w:szCs w:val="22"/>
        </w:rPr>
        <w:t xml:space="preserve">4、一旦我方中标，我方保证合同履行期限为</w:t>
      </w:r>
      <w:r>
        <w:rPr>
          <w:rFonts w:ascii="宋体" w:hAnsi="宋体" w:eastAsia="宋体"/>
          <w:bCs w:val="0"/>
          <w:sz w:val="21"/>
          <w:szCs w:val="22"/>
          <w:u w:val="single"/>
        </w:rPr>
        <w:t xml:space="preserve">            </w:t>
      </w:r>
      <w:r>
        <w:rPr>
          <w:rFonts w:hint="eastAsia" w:ascii="宋体" w:hAnsi="宋体" w:eastAsia="宋体"/>
          <w:bCs w:val="0"/>
          <w:sz w:val="21"/>
          <w:szCs w:val="22"/>
          <w:u w:val="single"/>
        </w:rPr>
        <w:t xml:space="preserve">。</w:t>
      </w:r>
      <w:r/>
    </w:p>
    <w:p>
      <w:pPr>
        <w:spacing w:line="348" w:lineRule="auto"/>
        <w:rPr>
          <w:rFonts w:ascii="宋体" w:hAnsi="宋体" w:eastAsia="宋体"/>
          <w:bCs w:val="0"/>
          <w:sz w:val="21"/>
          <w:szCs w:val="22"/>
        </w:rPr>
      </w:pPr>
      <w:r>
        <w:rPr>
          <w:rFonts w:ascii="宋体" w:hAnsi="宋体" w:eastAsia="宋体"/>
          <w:bCs w:val="0"/>
          <w:sz w:val="21"/>
          <w:szCs w:val="22"/>
        </w:rPr>
        <w:t xml:space="preserve">5</w:t>
      </w:r>
      <w:r>
        <w:rPr>
          <w:rFonts w:hint="eastAsia" w:ascii="宋体" w:hAnsi="宋体" w:eastAsia="宋体"/>
          <w:bCs w:val="0"/>
          <w:sz w:val="21"/>
          <w:szCs w:val="22"/>
        </w:rPr>
        <w:t xml:space="preserve">、</w:t>
      </w:r>
      <w:r>
        <w:rPr>
          <w:rFonts w:hint="eastAsia" w:ascii="宋体" w:hAnsi="宋体" w:eastAsia="宋体"/>
          <w:bCs w:val="0"/>
          <w:sz w:val="21"/>
          <w:szCs w:val="22"/>
          <w:lang w:val="zh-CN"/>
        </w:rPr>
        <w:t xml:space="preserve">我们已详细审核全部磋商文件及其有效补充文件，我们放弃对磋商文件任何误解的权利，提交响应文件后，</w:t>
      </w:r>
      <w:r>
        <w:rPr>
          <w:rFonts w:hint="eastAsia" w:ascii="宋体" w:hAnsi="宋体" w:eastAsia="宋体"/>
          <w:b/>
          <w:sz w:val="21"/>
          <w:szCs w:val="22"/>
          <w:lang w:val="zh-CN"/>
        </w:rPr>
        <w:t xml:space="preserve">不对磋商文件本身提出质疑</w:t>
      </w:r>
      <w:r>
        <w:rPr>
          <w:rFonts w:hint="eastAsia" w:ascii="宋体" w:hAnsi="宋体" w:eastAsia="宋体"/>
          <w:bCs w:val="0"/>
          <w:sz w:val="21"/>
          <w:szCs w:val="22"/>
          <w:lang w:val="zh-CN"/>
        </w:rPr>
        <w:t xml:space="preserve">。否则，属于不诚信和故意扰乱政府采购活动行为，我们将无条件接受处罚。</w:t>
      </w:r>
      <w:r/>
    </w:p>
    <w:p>
      <w:pPr>
        <w:spacing w:line="348" w:lineRule="auto"/>
        <w:rPr>
          <w:rFonts w:ascii="宋体" w:hAnsi="宋体" w:eastAsia="宋体"/>
          <w:bCs w:val="0"/>
          <w:sz w:val="21"/>
          <w:szCs w:val="22"/>
        </w:rPr>
      </w:pPr>
      <w:r>
        <w:rPr>
          <w:rFonts w:ascii="宋体" w:hAnsi="宋体" w:eastAsia="宋体"/>
          <w:bCs w:val="0"/>
          <w:sz w:val="21"/>
          <w:szCs w:val="22"/>
        </w:rPr>
        <w:t xml:space="preserve">6</w:t>
      </w:r>
      <w:r>
        <w:rPr>
          <w:rFonts w:hint="eastAsia" w:ascii="宋体" w:hAnsi="宋体" w:eastAsia="宋体"/>
          <w:bCs w:val="0"/>
          <w:sz w:val="21"/>
          <w:szCs w:val="22"/>
        </w:rPr>
        <w:t xml:space="preserve">、一旦我方成交，我方将根据磋商文件的规定，严格履行合同，保证于承诺的时间内完成本项目规定的服务内容。</w:t>
      </w:r>
      <w:r/>
    </w:p>
    <w:p>
      <w:pPr>
        <w:spacing w:line="348" w:lineRule="auto"/>
        <w:rPr>
          <w:rFonts w:ascii="宋体" w:hAnsi="宋体" w:eastAsia="宋体"/>
          <w:bCs w:val="0"/>
          <w:sz w:val="21"/>
          <w:szCs w:val="22"/>
        </w:rPr>
      </w:pPr>
      <w:r>
        <w:rPr>
          <w:rFonts w:ascii="宋体" w:hAnsi="宋体" w:eastAsia="宋体"/>
          <w:bCs w:val="0"/>
          <w:sz w:val="21"/>
          <w:szCs w:val="22"/>
        </w:rPr>
        <w:t xml:space="preserve">7</w:t>
      </w:r>
      <w:r>
        <w:rPr>
          <w:rFonts w:hint="eastAsia" w:ascii="宋体" w:hAnsi="宋体" w:eastAsia="宋体"/>
          <w:bCs w:val="0"/>
          <w:sz w:val="21"/>
          <w:szCs w:val="22"/>
        </w:rPr>
        <w:t xml:space="preserve">、我方决不提供虚假材料谋取成交、决不采取不正当手段诋毁、排挤其他供应商、决不与采购人、其它供应商或者交易中心恶意串通、决不向采购人、交易中心工作人员和磋商小组进行商业贿赂、决不拒绝有关部门监督检查或提供虚假情况，如有违反，无条件接受贵方及相关管理部门的处罚。</w:t>
      </w:r>
      <w:r/>
    </w:p>
    <w:p>
      <w:pPr>
        <w:spacing w:line="348" w:lineRule="auto"/>
        <w:rPr>
          <w:rFonts w:ascii="宋体" w:hAnsi="宋体" w:eastAsia="宋体"/>
          <w:bCs w:val="0"/>
          <w:sz w:val="21"/>
          <w:szCs w:val="22"/>
        </w:rPr>
      </w:pPr>
      <w:r>
        <w:rPr>
          <w:rFonts w:ascii="宋体" w:hAnsi="宋体" w:eastAsia="宋体"/>
          <w:bCs w:val="0"/>
          <w:sz w:val="21"/>
          <w:szCs w:val="22"/>
        </w:rPr>
        <w:t xml:space="preserve">8</w:t>
      </w:r>
      <w:r>
        <w:rPr>
          <w:rFonts w:hint="eastAsia" w:ascii="宋体" w:hAnsi="宋体" w:eastAsia="宋体"/>
          <w:bCs w:val="0"/>
          <w:sz w:val="21"/>
          <w:szCs w:val="22"/>
        </w:rPr>
        <w:t xml:space="preserve">、我方正式通讯方式为：</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地   址：             </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电   话：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传   真：                       </w:t>
      </w:r>
      <w:r/>
    </w:p>
    <w:p>
      <w:pPr>
        <w:spacing w:line="348" w:lineRule="auto"/>
        <w:rPr>
          <w:rFonts w:ascii="宋体" w:hAnsi="宋体" w:eastAsia="宋体"/>
          <w:bCs w:val="0"/>
          <w:sz w:val="21"/>
          <w:szCs w:val="22"/>
        </w:rPr>
      </w:pPr>
      <w:r>
        <w:rPr>
          <w:rFonts w:ascii="宋体" w:hAnsi="宋体" w:eastAsia="宋体"/>
          <w:bCs w:val="0"/>
          <w:sz w:val="21"/>
          <w:szCs w:val="22"/>
        </w:rPr>
        <w:t xml:space="preserve">9</w:t>
      </w:r>
      <w:r>
        <w:rPr>
          <w:rFonts w:hint="eastAsia" w:ascii="宋体" w:hAnsi="宋体" w:eastAsia="宋体"/>
          <w:bCs w:val="0"/>
          <w:sz w:val="21"/>
          <w:szCs w:val="22"/>
        </w:rPr>
        <w:t xml:space="preserve">、我方正式开户银行和帐号为：</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开户银行：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帐    号：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供应商授权代表姓名（签字）：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供应商名称（电子公章）：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日    期：       年    月    日</w:t>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hint="eastAsia" w:ascii="宋体" w:hAnsi="宋体" w:eastAsia="宋体"/>
          <w:b/>
          <w:sz w:val="21"/>
          <w:szCs w:val="22"/>
          <w:lang w:val="zh-CN"/>
        </w:rPr>
        <w:t xml:space="preserve">目录二、法定代表人授权书格式</w:t>
      </w:r>
      <w:r/>
    </w:p>
    <w:p>
      <w:pPr>
        <w:jc w:val="center"/>
        <w:spacing w:line="336" w:lineRule="auto"/>
        <w:rPr>
          <w:rFonts w:ascii="宋体" w:hAnsi="宋体" w:eastAsia="宋体"/>
          <w:bCs w:val="0"/>
          <w:sz w:val="36"/>
          <w:szCs w:val="36"/>
        </w:rPr>
      </w:pPr>
      <w:r>
        <w:rPr>
          <w:rFonts w:hint="eastAsia" w:ascii="宋体" w:hAnsi="宋体" w:eastAsia="宋体"/>
          <w:bCs w:val="0"/>
          <w:sz w:val="36"/>
          <w:szCs w:val="36"/>
        </w:rPr>
        <w:t xml:space="preserve">法定代表人授权书</w:t>
      </w:r>
      <w:r/>
    </w:p>
    <w:p>
      <w:pPr>
        <w:spacing w:line="336" w:lineRule="auto"/>
        <w:rPr>
          <w:rFonts w:ascii="宋体" w:hAnsi="宋体" w:eastAsia="宋体"/>
          <w:bCs w:val="0"/>
          <w:sz w:val="21"/>
          <w:szCs w:val="22"/>
          <w:lang w:val="zh-CN"/>
        </w:rPr>
      </w:pPr>
      <w:r>
        <w:rPr>
          <w:rFonts w:hint="eastAsia" w:ascii="宋体" w:hAnsi="宋体" w:eastAsia="宋体"/>
          <w:sz w:val="21"/>
          <w:szCs w:val="22"/>
        </w:rPr>
        <w:t xml:space="preserve">南京市高淳区农业农村局</w:t>
      </w:r>
      <w:r>
        <w:rPr>
          <w:rFonts w:hint="eastAsia" w:ascii="宋体" w:hAnsi="宋体" w:eastAsia="宋体"/>
          <w:bCs w:val="0"/>
          <w:sz w:val="21"/>
          <w:szCs w:val="22"/>
          <w:lang w:val="zh-CN"/>
        </w:rPr>
        <w:t xml:space="preserve">：</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本授权书声明：注册于</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（供应商住址）的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 （供应商名称）法定代表人</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（法定代表人姓名、职务）代表本公司授权在下面签字的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（供应商代表姓名、职务）为本公司的合法代理人，就贵方组织的</w:t>
      </w:r>
      <w:r>
        <w:rPr>
          <w:rFonts w:hint="eastAsia" w:ascii="宋体" w:hAnsi="宋体" w:eastAsia="宋体"/>
          <w:bCs w:val="0"/>
          <w:sz w:val="21"/>
          <w:szCs w:val="22"/>
          <w:u w:val="single"/>
          <w:lang w:val="zh-CN"/>
        </w:rPr>
        <w:t xml:space="preserve">2026年南京市高淳区受污染耕地安全利用项目</w:t>
      </w:r>
      <w:r>
        <w:rPr>
          <w:rFonts w:hint="eastAsia" w:ascii="宋体" w:hAnsi="宋体" w:eastAsia="宋体"/>
          <w:bCs w:val="0"/>
          <w:sz w:val="21"/>
          <w:szCs w:val="22"/>
          <w:lang w:val="zh-CN"/>
        </w:rPr>
        <w:t xml:space="preserve">（项目名称）</w:t>
      </w:r>
      <w:r>
        <w:rPr>
          <w:rFonts w:ascii="宋体" w:hAnsi="宋体" w:eastAsia="宋体"/>
          <w:bCs w:val="0"/>
          <w:sz w:val="21"/>
          <w:szCs w:val="22"/>
          <w:u w:val="single"/>
          <w:lang w:val="zh-CN"/>
        </w:rPr>
        <w:t xml:space="preserve">JSZC-320118-NJYJ-C2025-0008</w:t>
      </w:r>
      <w:r>
        <w:rPr>
          <w:rFonts w:hint="eastAsia" w:ascii="宋体" w:hAnsi="宋体" w:eastAsia="宋体"/>
          <w:bCs w:val="0"/>
          <w:sz w:val="21"/>
          <w:szCs w:val="22"/>
          <w:lang w:val="zh-CN"/>
        </w:rPr>
        <w:t xml:space="preserve">（项目编号）竞争性磋商，以本公司名义处理一切与之有关的事务。</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本授权书于        年   月   日签字或盖章生效，特此声明。</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w:t>
      </w:r>
      <w:r>
        <w:rPr>
          <w:rFonts w:ascii="宋体" w:hAnsi="宋体" w:eastAsia="宋体"/>
          <w:bCs w:val="0"/>
          <w:sz w:val="21"/>
          <w:szCs w:val="22"/>
          <w:lang w:val="zh-CN"/>
        </w:rPr>
        <w:t xml:space="preserve">  </w:t>
      </w:r>
      <w:r>
        <w:rPr>
          <w:rFonts w:hint="eastAsia" w:ascii="宋体" w:hAnsi="宋体" w:eastAsia="宋体"/>
          <w:bCs w:val="0"/>
          <w:sz w:val="21"/>
          <w:szCs w:val="22"/>
          <w:lang w:val="zh-CN"/>
        </w:rPr>
        <w:t xml:space="preserve"> 磋商供应商名称（盖章）</w:t>
      </w:r>
      <w:r/>
    </w:p>
    <w:p>
      <w:pPr>
        <w:ind w:firstLine="420"/>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法定代表人签字或盖章：</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被授权人签字或盖章：                    </w:t>
      </w:r>
      <w:r/>
    </w:p>
    <w:p>
      <w:pPr>
        <w:ind w:firstLine="420"/>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日        期：        年    月    日</w:t>
      </w:r>
      <w:r/>
    </w:p>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附法人身份证： </w:t>
      </w:r>
      <w:r>
        <w:rPr>
          <w:rFonts w:ascii="宋体" w:hAnsi="宋体" w:eastAsia="宋体"/>
          <w:bCs w:val="0"/>
          <w:sz w:val="21"/>
          <w:szCs w:val="22"/>
          <w:lang w:val="zh-CN"/>
        </w:rPr>
        <w:t xml:space="preserve">                                            附授权人身份证</w:t>
      </w:r>
      <w:r>
        <w:rPr>
          <w:rFonts w:hint="eastAsia" w:ascii="宋体" w:hAnsi="宋体" w:eastAsia="宋体"/>
          <w:bCs w:val="0"/>
          <w:sz w:val="21"/>
          <w:szCs w:val="22"/>
          <w:lang w:val="zh-CN"/>
        </w:rPr>
        <w:t xml:space="preserve">：</w:t>
      </w:r>
      <w:r/>
    </w:p>
    <w:p>
      <w:pPr>
        <w:pStyle w:val="827"/>
        <w:rPr>
          <w:rFonts w:ascii="宋体" w:hAnsi="宋体" w:eastAsia="宋体"/>
          <w:lang w:val="zh-CN"/>
        </w:rPr>
      </w:pPr>
      <w:r>
        <w:rPr>
          <w:rFonts w:ascii="宋体" w:hAnsi="宋体" w:eastAsia="宋体"/>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b/>
          <w:bCs w:val="0"/>
          <w:sz w:val="21"/>
          <w:szCs w:val="22"/>
          <w:lang w:val="zh-CN"/>
        </w:rPr>
      </w:r>
      <w:r/>
    </w:p>
    <w:p>
      <w:pPr>
        <w:spacing w:line="336" w:lineRule="auto"/>
        <w:rPr>
          <w:rFonts w:ascii="宋体" w:hAnsi="宋体" w:eastAsia="宋体"/>
          <w:b/>
          <w:bCs w:val="0"/>
          <w:sz w:val="21"/>
          <w:szCs w:val="22"/>
          <w:lang w:val="zh-CN"/>
        </w:rPr>
      </w:pPr>
      <w:r>
        <w:rPr>
          <w:rFonts w:hint="eastAsia" w:ascii="宋体" w:hAnsi="宋体" w:eastAsia="宋体"/>
          <w:b/>
          <w:bCs w:val="0"/>
          <w:sz w:val="21"/>
          <w:szCs w:val="22"/>
          <w:lang w:val="zh-CN"/>
        </w:rPr>
        <w:t xml:space="preserve">目录三、报价表格式</w:t>
      </w:r>
      <w:r/>
    </w:p>
    <w:p>
      <w:pPr>
        <w:jc w:val="center"/>
        <w:spacing w:line="360" w:lineRule="auto"/>
        <w:widowControl/>
        <w:rPr>
          <w:rFonts w:ascii="宋体" w:hAnsi="宋体" w:eastAsia="宋体" w:cs="宋体"/>
          <w:b/>
          <w:bCs w:val="0"/>
          <w:sz w:val="36"/>
          <w:szCs w:val="36"/>
        </w:rPr>
      </w:pPr>
      <w:r>
        <w:rPr>
          <w:rFonts w:hint="eastAsia" w:ascii="宋体" w:hAnsi="宋体" w:eastAsia="宋体" w:cs="宋体"/>
          <w:bCs w:val="0"/>
          <w:sz w:val="36"/>
          <w:szCs w:val="36"/>
          <w:lang w:val="zh-CN"/>
        </w:rPr>
        <w:t xml:space="preserve">报价表</w:t>
      </w:r>
      <w:r>
        <w:rPr>
          <w:rFonts w:hint="eastAsia" w:ascii="宋体" w:hAnsi="宋体" w:eastAsia="宋体" w:cs="宋体"/>
          <w:b/>
          <w:bCs w:val="0"/>
          <w:sz w:val="36"/>
          <w:szCs w:val="36"/>
        </w:rPr>
        <w:t xml:space="preserve"> </w:t>
      </w:r>
      <w:r/>
    </w:p>
    <w:p>
      <w:pPr>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p>
      <w:pPr>
        <w:rPr>
          <w:rFonts w:ascii="宋体" w:hAnsi="宋体" w:eastAsia="宋体"/>
          <w:bCs w:val="0"/>
          <w:sz w:val="21"/>
          <w:szCs w:val="22"/>
          <w:lang w:val="zh-CN"/>
        </w:rPr>
      </w:pPr>
      <w:r>
        <w:rPr>
          <w:rFonts w:hint="eastAsia" w:ascii="宋体" w:hAnsi="宋体" w:eastAsia="宋体"/>
          <w:bCs w:val="0"/>
          <w:sz w:val="21"/>
          <w:szCs w:val="22"/>
          <w:lang w:val="zh-CN"/>
        </w:rPr>
        <w:t xml:space="preserve">项目名称：</w:t>
      </w:r>
      <w:r/>
    </w:p>
    <w:tbl>
      <w:tblPr>
        <w:tblW w:w="9498"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119"/>
        <w:gridCol w:w="6379"/>
      </w:tblGrid>
      <w:tr>
        <w:trPr>
          <w:cantSplit/>
          <w:trHeight w:val="1286"/>
        </w:trPr>
        <w:tc>
          <w:tcPr>
            <w:tcW w:w="3119" w:type="dxa"/>
            <w:vAlign w:val="center"/>
            <w:textDirection w:val="lrTb"/>
            <w:noWrap w:val="false"/>
          </w:tcPr>
          <w:p>
            <w:pPr>
              <w:jc w:val="center"/>
              <w:spacing w:after="156"/>
              <w:rPr>
                <w:rFonts w:ascii="宋体" w:hAnsi="宋体" w:eastAsia="宋体"/>
                <w:bCs w:val="0"/>
                <w:sz w:val="21"/>
                <w:szCs w:val="22"/>
                <w:lang w:val="zh-CN"/>
              </w:rPr>
            </w:pPr>
            <w:r>
              <w:rPr>
                <w:rFonts w:hint="eastAsia" w:ascii="宋体" w:hAnsi="宋体" w:eastAsia="宋体"/>
                <w:bCs w:val="0"/>
                <w:sz w:val="21"/>
                <w:szCs w:val="22"/>
                <w:lang w:val="zh-CN"/>
              </w:rPr>
              <w:t xml:space="preserve">磋商报价</w:t>
            </w:r>
            <w:r/>
          </w:p>
        </w:tc>
        <w:tc>
          <w:tcPr>
            <w:tcW w:w="6379" w:type="dxa"/>
            <w:vAlign w:val="center"/>
            <w:textDirection w:val="lrTb"/>
            <w:noWrap w:val="false"/>
          </w:tcPr>
          <w:p>
            <w:pPr>
              <w:spacing w:after="156"/>
              <w:rPr>
                <w:rFonts w:ascii="宋体" w:hAnsi="宋体" w:eastAsia="宋体"/>
                <w:bCs w:val="0"/>
                <w:sz w:val="21"/>
                <w:szCs w:val="22"/>
                <w:lang w:val="zh-CN"/>
              </w:rPr>
            </w:pPr>
            <w:r>
              <w:rPr>
                <w:rFonts w:ascii="宋体" w:hAnsi="宋体" w:eastAsia="宋体"/>
                <w:bCs w:val="0"/>
                <w:sz w:val="21"/>
                <w:szCs w:val="22"/>
                <w:lang w:val="zh-CN"/>
              </w:rPr>
            </w:r>
            <w:r/>
          </w:p>
        </w:tc>
      </w:tr>
      <w:tr>
        <w:trPr>
          <w:trHeight w:val="700"/>
        </w:trPr>
        <w:tc>
          <w:tcPr>
            <w:tcW w:w="3119" w:type="dxa"/>
            <w:vAlign w:val="center"/>
            <w:textDirection w:val="lrTb"/>
            <w:noWrap w:val="false"/>
          </w:tcPr>
          <w:p>
            <w:pPr>
              <w:jc w:val="center"/>
              <w:spacing w:after="156"/>
              <w:rPr>
                <w:rFonts w:ascii="宋体" w:hAnsi="宋体" w:eastAsia="宋体"/>
                <w:bCs w:val="0"/>
                <w:sz w:val="21"/>
                <w:szCs w:val="22"/>
                <w:lang w:val="zh-CN"/>
              </w:rPr>
            </w:pPr>
            <w:r>
              <w:rPr>
                <w:rFonts w:hint="eastAsia" w:ascii="宋体" w:hAnsi="宋体" w:eastAsia="宋体"/>
                <w:bCs w:val="0"/>
                <w:sz w:val="21"/>
                <w:szCs w:val="22"/>
                <w:lang w:val="zh-CN"/>
              </w:rPr>
              <w:t xml:space="preserve">响应文件份数</w:t>
            </w:r>
            <w:r/>
          </w:p>
        </w:tc>
        <w:tc>
          <w:tcPr>
            <w:tcW w:w="6379" w:type="dxa"/>
            <w:vAlign w:val="center"/>
            <w:textDirection w:val="lrTb"/>
            <w:noWrap w:val="false"/>
          </w:tcPr>
          <w:p>
            <w:pPr>
              <w:spacing w:after="156"/>
              <w:rPr>
                <w:rFonts w:ascii="宋体" w:hAnsi="宋体" w:eastAsia="宋体"/>
                <w:bCs w:val="0"/>
                <w:sz w:val="21"/>
                <w:szCs w:val="22"/>
                <w:lang w:val="zh-CN"/>
              </w:rPr>
            </w:pPr>
            <w:r>
              <w:rPr>
                <w:rFonts w:hint="eastAsia" w:ascii="宋体" w:hAnsi="宋体" w:eastAsia="宋体"/>
                <w:bCs w:val="0"/>
                <w:sz w:val="21"/>
                <w:szCs w:val="22"/>
                <w:lang w:val="zh-CN"/>
              </w:rPr>
              <w:t xml:space="preserve">正本：   1   份</w:t>
            </w:r>
            <w:r/>
          </w:p>
        </w:tc>
      </w:tr>
      <w:tr>
        <w:trPr>
          <w:trHeight w:val="700"/>
        </w:trPr>
        <w:tc>
          <w:tcPr>
            <w:tcW w:w="3119" w:type="dxa"/>
            <w:vAlign w:val="center"/>
            <w:textDirection w:val="lrTb"/>
            <w:noWrap w:val="false"/>
          </w:tcPr>
          <w:p>
            <w:pPr>
              <w:jc w:val="center"/>
              <w:spacing w:after="156"/>
              <w:rPr>
                <w:rFonts w:ascii="宋体" w:hAnsi="宋体" w:eastAsia="宋体"/>
                <w:bCs w:val="0"/>
                <w:sz w:val="21"/>
                <w:szCs w:val="22"/>
                <w:lang w:val="zh-CN"/>
              </w:rPr>
            </w:pPr>
            <w:r>
              <w:rPr>
                <w:rFonts w:hint="eastAsia" w:ascii="宋体" w:hAnsi="宋体" w:eastAsia="宋体"/>
                <w:bCs w:val="0"/>
                <w:sz w:val="21"/>
                <w:szCs w:val="22"/>
                <w:lang w:val="zh-CN"/>
              </w:rPr>
              <w:t xml:space="preserve">供应商是否属于小微型企业</w:t>
            </w:r>
            <w:r/>
          </w:p>
        </w:tc>
        <w:tc>
          <w:tcPr>
            <w:tcW w:w="6379" w:type="dxa"/>
            <w:vAlign w:val="center"/>
            <w:textDirection w:val="lrTb"/>
            <w:noWrap w:val="false"/>
          </w:tcPr>
          <w:p>
            <w:pPr>
              <w:spacing w:after="156"/>
              <w:rPr>
                <w:rFonts w:ascii="宋体" w:hAnsi="宋体" w:eastAsia="宋体"/>
                <w:bCs w:val="0"/>
                <w:sz w:val="21"/>
                <w:szCs w:val="22"/>
                <w:lang w:val="zh-CN"/>
              </w:rPr>
            </w:pPr>
            <w:r>
              <w:rPr>
                <w:rFonts w:hint="eastAsia" w:ascii="宋体" w:hAnsi="宋体" w:eastAsia="宋体"/>
                <w:bCs w:val="0"/>
                <w:sz w:val="21"/>
                <w:szCs w:val="22"/>
                <w:lang w:val="zh-CN"/>
              </w:rPr>
              <w:t xml:space="preserve">            （填写“是”或“否）</w:t>
            </w:r>
            <w:r/>
          </w:p>
        </w:tc>
      </w:tr>
      <w:tr>
        <w:trPr>
          <w:trHeight w:val="707"/>
        </w:trPr>
        <w:tc>
          <w:tcPr>
            <w:tcW w:w="3119" w:type="dxa"/>
            <w:vAlign w:val="center"/>
            <w:textDirection w:val="lrTb"/>
            <w:noWrap w:val="false"/>
          </w:tcPr>
          <w:p>
            <w:pPr>
              <w:jc w:val="center"/>
              <w:spacing w:after="156"/>
              <w:rPr>
                <w:rFonts w:ascii="宋体" w:hAnsi="宋体" w:eastAsia="宋体"/>
                <w:bCs w:val="0"/>
                <w:sz w:val="21"/>
                <w:szCs w:val="22"/>
                <w:lang w:val="zh-CN"/>
              </w:rPr>
            </w:pPr>
            <w:r>
              <w:rPr>
                <w:rFonts w:hint="eastAsia" w:ascii="宋体" w:hAnsi="宋体" w:eastAsia="宋体"/>
                <w:bCs w:val="0"/>
                <w:sz w:val="21"/>
                <w:szCs w:val="22"/>
                <w:lang w:val="zh-CN"/>
              </w:rPr>
              <w:t xml:space="preserve">合同履行期限</w:t>
            </w:r>
            <w:r/>
          </w:p>
        </w:tc>
        <w:tc>
          <w:tcPr>
            <w:tcW w:w="6379" w:type="dxa"/>
            <w:vAlign w:val="center"/>
            <w:textDirection w:val="lrTb"/>
            <w:noWrap w:val="false"/>
          </w:tcPr>
          <w:p>
            <w:pPr>
              <w:spacing w:after="156"/>
              <w:rPr>
                <w:rFonts w:ascii="宋体" w:hAnsi="宋体" w:eastAsia="宋体"/>
                <w:bCs w:val="0"/>
                <w:sz w:val="21"/>
                <w:szCs w:val="22"/>
                <w:lang w:val="zh-CN"/>
              </w:rPr>
            </w:pPr>
            <w:r>
              <w:rPr>
                <w:rFonts w:hint="eastAsia" w:ascii="宋体" w:hAnsi="宋体" w:eastAsia="宋体"/>
                <w:bCs w:val="0"/>
                <w:sz w:val="21"/>
                <w:szCs w:val="22"/>
                <w:lang w:val="zh-CN"/>
              </w:rPr>
              <w:t xml:space="preserve">一年</w:t>
            </w:r>
            <w:r/>
          </w:p>
        </w:tc>
      </w:tr>
      <w:tr>
        <w:trPr>
          <w:trHeight w:val="844"/>
        </w:trPr>
        <w:tc>
          <w:tcPr>
            <w:tcW w:w="3119" w:type="dxa"/>
            <w:vAlign w:val="center"/>
            <w:textDirection w:val="lrTb"/>
            <w:noWrap w:val="false"/>
          </w:tcPr>
          <w:p>
            <w:pPr>
              <w:jc w:val="center"/>
              <w:spacing w:after="156"/>
              <w:rPr>
                <w:rFonts w:ascii="宋体" w:hAnsi="宋体" w:eastAsia="宋体"/>
                <w:bCs w:val="0"/>
                <w:sz w:val="21"/>
                <w:szCs w:val="22"/>
                <w:lang w:val="zh-CN"/>
              </w:rPr>
            </w:pPr>
            <w:r>
              <w:rPr>
                <w:rFonts w:hint="eastAsia" w:ascii="宋体" w:hAnsi="宋体" w:eastAsia="宋体"/>
                <w:bCs w:val="0"/>
                <w:sz w:val="21"/>
                <w:szCs w:val="22"/>
                <w:lang w:val="zh-CN"/>
              </w:rPr>
              <w:t xml:space="preserve">其它</w:t>
            </w:r>
            <w:r/>
          </w:p>
        </w:tc>
        <w:tc>
          <w:tcPr>
            <w:tcW w:w="6379" w:type="dxa"/>
            <w:vAlign w:val="center"/>
            <w:textDirection w:val="lrTb"/>
            <w:noWrap w:val="false"/>
          </w:tcPr>
          <w:p>
            <w:pPr>
              <w:spacing w:after="156"/>
              <w:rPr>
                <w:rFonts w:ascii="宋体" w:hAnsi="宋体" w:eastAsia="宋体"/>
                <w:bCs w:val="0"/>
                <w:sz w:val="21"/>
                <w:szCs w:val="22"/>
                <w:lang w:val="zh-CN"/>
              </w:rPr>
            </w:pPr>
            <w:r>
              <w:rPr>
                <w:rFonts w:hint="eastAsia" w:ascii="宋体" w:hAnsi="宋体" w:eastAsia="宋体"/>
                <w:bCs w:val="0"/>
                <w:sz w:val="21"/>
                <w:szCs w:val="22"/>
                <w:lang w:val="zh-CN"/>
              </w:rPr>
              <w:t xml:space="preserve">（如有优惠条件须在此注明）</w:t>
            </w:r>
            <w:r/>
          </w:p>
        </w:tc>
      </w:tr>
    </w:tbl>
    <w:p>
      <w:pPr>
        <w:ind w:right="210"/>
        <w:rPr>
          <w:rFonts w:ascii="宋体" w:hAnsi="宋体" w:eastAsia="宋体"/>
          <w:bCs w:val="0"/>
          <w:sz w:val="21"/>
          <w:szCs w:val="22"/>
          <w:lang w:val="zh-CN"/>
        </w:rPr>
      </w:pPr>
      <w:r>
        <w:rPr>
          <w:rFonts w:ascii="宋体" w:hAnsi="宋体" w:eastAsia="宋体"/>
          <w:bCs w:val="0"/>
          <w:sz w:val="21"/>
          <w:szCs w:val="22"/>
          <w:lang w:val="zh-CN"/>
        </w:rPr>
      </w:r>
      <w:r/>
    </w:p>
    <w:p>
      <w:pPr>
        <w:ind w:right="210"/>
        <w:rPr>
          <w:rFonts w:ascii="宋体" w:hAnsi="宋体" w:eastAsia="宋体"/>
          <w:bCs w:val="0"/>
          <w:sz w:val="21"/>
          <w:szCs w:val="22"/>
          <w:lang w:val="zh-CN"/>
        </w:rPr>
      </w:pPr>
      <w:r>
        <w:rPr>
          <w:rFonts w:hint="eastAsia" w:ascii="宋体" w:hAnsi="宋体" w:eastAsia="宋体"/>
          <w:bCs w:val="0"/>
          <w:sz w:val="21"/>
          <w:szCs w:val="22"/>
          <w:lang w:val="zh-CN"/>
        </w:rPr>
        <w:t xml:space="preserve">供应商（盖章）：            </w:t>
      </w:r>
      <w:r/>
    </w:p>
    <w:p>
      <w:pPr>
        <w:ind w:right="210"/>
        <w:rPr>
          <w:rFonts w:ascii="宋体" w:hAnsi="宋体" w:eastAsia="宋体"/>
          <w:bCs w:val="0"/>
          <w:sz w:val="21"/>
          <w:szCs w:val="22"/>
          <w:lang w:val="zh-CN"/>
        </w:rPr>
      </w:pPr>
      <w:r>
        <w:rPr>
          <w:rFonts w:hint="eastAsia" w:ascii="宋体" w:hAnsi="宋体" w:eastAsia="宋体"/>
          <w:bCs w:val="0"/>
          <w:sz w:val="21"/>
          <w:szCs w:val="22"/>
          <w:lang w:val="zh-CN"/>
        </w:rPr>
        <w:t xml:space="preserve">法定代表人或授权代表（签字或盖章）：             </w:t>
      </w:r>
      <w:r/>
    </w:p>
    <w:p>
      <w:pPr>
        <w:ind w:right="210"/>
        <w:rPr>
          <w:rFonts w:ascii="宋体" w:hAnsi="宋体" w:eastAsia="宋体"/>
          <w:bCs w:val="0"/>
          <w:sz w:val="21"/>
          <w:szCs w:val="22"/>
          <w:lang w:val="zh-CN"/>
        </w:rPr>
      </w:pPr>
      <w:r>
        <w:rPr>
          <w:rFonts w:hint="eastAsia" w:ascii="宋体" w:hAnsi="宋体" w:eastAsia="宋体"/>
          <w:bCs w:val="0"/>
          <w:sz w:val="21"/>
          <w:szCs w:val="22"/>
          <w:lang w:val="zh-CN"/>
        </w:rPr>
        <w:t xml:space="preserve">日</w:t>
      </w:r>
      <w:r>
        <w:rPr>
          <w:rFonts w:ascii="宋体" w:hAnsi="宋体" w:eastAsia="宋体"/>
          <w:bCs w:val="0"/>
          <w:sz w:val="21"/>
          <w:szCs w:val="22"/>
          <w:lang w:val="zh-CN"/>
        </w:rPr>
        <w:t xml:space="preserve">    </w:t>
      </w:r>
      <w:r>
        <w:rPr>
          <w:rFonts w:hint="eastAsia" w:ascii="宋体" w:hAnsi="宋体" w:eastAsia="宋体"/>
          <w:bCs w:val="0"/>
          <w:sz w:val="21"/>
          <w:szCs w:val="22"/>
          <w:lang w:val="zh-CN"/>
        </w:rPr>
        <w:t xml:space="preserve">期：</w:t>
      </w:r>
      <w:r>
        <w:rPr>
          <w:rFonts w:ascii="宋体" w:hAnsi="宋体" w:eastAsia="宋体"/>
          <w:bCs w:val="0"/>
          <w:sz w:val="21"/>
          <w:szCs w:val="22"/>
          <w:lang w:val="zh-CN"/>
        </w:rPr>
        <w:t xml:space="preserve">    </w:t>
      </w:r>
      <w:r>
        <w:rPr>
          <w:rFonts w:hint="eastAsia" w:ascii="宋体" w:hAnsi="宋体" w:eastAsia="宋体"/>
          <w:bCs w:val="0"/>
          <w:sz w:val="21"/>
          <w:szCs w:val="22"/>
          <w:lang w:val="zh-CN"/>
        </w:rPr>
        <w:t xml:space="preserve">年</w:t>
      </w:r>
      <w:r>
        <w:rPr>
          <w:rFonts w:ascii="宋体" w:hAnsi="宋体" w:eastAsia="宋体"/>
          <w:bCs w:val="0"/>
          <w:sz w:val="21"/>
          <w:szCs w:val="22"/>
          <w:lang w:val="zh-CN"/>
        </w:rPr>
        <w:t xml:space="preserve">    </w:t>
      </w:r>
      <w:r>
        <w:rPr>
          <w:rFonts w:hint="eastAsia" w:ascii="宋体" w:hAnsi="宋体" w:eastAsia="宋体"/>
          <w:bCs w:val="0"/>
          <w:sz w:val="21"/>
          <w:szCs w:val="22"/>
          <w:lang w:val="zh-CN"/>
        </w:rPr>
        <w:t xml:space="preserve">月</w:t>
      </w:r>
      <w:r>
        <w:rPr>
          <w:rFonts w:ascii="宋体" w:hAnsi="宋体" w:eastAsia="宋体"/>
          <w:bCs w:val="0"/>
          <w:sz w:val="21"/>
          <w:szCs w:val="22"/>
          <w:lang w:val="zh-CN"/>
        </w:rPr>
        <w:t xml:space="preserve">   </w:t>
      </w:r>
      <w:r>
        <w:rPr>
          <w:rFonts w:hint="eastAsia" w:ascii="宋体" w:hAnsi="宋体" w:eastAsia="宋体"/>
          <w:bCs w:val="0"/>
          <w:sz w:val="21"/>
          <w:szCs w:val="22"/>
          <w:lang w:val="zh-CN"/>
        </w:rPr>
        <w:t xml:space="preserve">日</w:t>
      </w:r>
      <w:r/>
    </w:p>
    <w:p>
      <w:pPr>
        <w:widowControl/>
        <w:rPr>
          <w:rFonts w:ascii="宋体" w:hAnsi="宋体" w:eastAsia="宋体"/>
          <w:bCs w:val="0"/>
          <w:sz w:val="21"/>
          <w:szCs w:val="22"/>
          <w:lang w:val="zh-CN"/>
        </w:rPr>
      </w:pPr>
      <w:r>
        <w:rPr>
          <w:rFonts w:ascii="宋体" w:hAnsi="宋体" w:eastAsia="宋体"/>
          <w:bCs w:val="0"/>
          <w:sz w:val="21"/>
          <w:szCs w:val="22"/>
          <w:lang w:val="zh-CN"/>
        </w:rPr>
      </w:r>
      <w:r/>
    </w:p>
    <w:p>
      <w:pPr>
        <w:widowControl/>
        <w:rPr>
          <w:rFonts w:ascii="宋体" w:hAnsi="宋体" w:eastAsia="宋体"/>
          <w:bCs w:val="0"/>
          <w:sz w:val="21"/>
          <w:szCs w:val="22"/>
          <w:lang w:val="zh-CN"/>
        </w:rPr>
      </w:pPr>
      <w:r>
        <w:rPr>
          <w:rFonts w:ascii="宋体" w:hAnsi="宋体" w:eastAsia="宋体"/>
          <w:bCs w:val="0"/>
          <w:sz w:val="21"/>
          <w:szCs w:val="22"/>
          <w:lang w:val="zh-CN"/>
        </w:rPr>
      </w:r>
      <w:r/>
    </w:p>
    <w:p>
      <w:pPr>
        <w:widowControl/>
        <w:rPr>
          <w:rFonts w:ascii="宋体" w:hAnsi="宋体" w:eastAsia="宋体"/>
          <w:bCs w:val="0"/>
          <w:sz w:val="21"/>
          <w:szCs w:val="22"/>
          <w:lang w:val="zh-CN"/>
        </w:rPr>
      </w:pPr>
      <w:r>
        <w:rPr>
          <w:rFonts w:hint="eastAsia" w:ascii="宋体" w:hAnsi="宋体" w:eastAsia="宋体"/>
          <w:bCs w:val="0"/>
          <w:sz w:val="21"/>
          <w:szCs w:val="22"/>
          <w:lang w:val="zh-CN"/>
        </w:rPr>
        <w:t xml:space="preserve">说明：</w:t>
      </w:r>
      <w:r/>
    </w:p>
    <w:p>
      <w:pPr>
        <w:ind w:firstLine="420"/>
        <w:widowControl/>
        <w:rPr>
          <w:rFonts w:ascii="宋体" w:hAnsi="宋体" w:eastAsia="宋体"/>
          <w:bCs w:val="0"/>
          <w:sz w:val="21"/>
          <w:szCs w:val="22"/>
          <w:lang w:val="zh-CN"/>
        </w:rPr>
      </w:pPr>
      <w:r>
        <w:rPr>
          <w:rFonts w:ascii="宋体" w:hAnsi="宋体" w:eastAsia="宋体"/>
          <w:bCs w:val="0"/>
          <w:sz w:val="21"/>
          <w:szCs w:val="22"/>
          <w:lang w:val="zh-CN"/>
        </w:rPr>
        <w:t xml:space="preserve">1</w:t>
      </w:r>
      <w:r>
        <w:rPr>
          <w:rFonts w:hint="eastAsia" w:ascii="宋体" w:hAnsi="宋体" w:eastAsia="宋体"/>
          <w:bCs w:val="0"/>
          <w:sz w:val="21"/>
          <w:szCs w:val="22"/>
          <w:lang w:val="zh-CN"/>
        </w:rPr>
        <w:t xml:space="preserve">、本项目仅接受一个价格，不得填报有选择性报价方案。若有优惠条款须注明，但不得影响报价，影响产品整体功能。</w:t>
      </w:r>
      <w:r/>
    </w:p>
    <w:p>
      <w:pPr>
        <w:ind w:left="664" w:hanging="840"/>
        <w:jc w:val="left"/>
        <w:spacing w:line="360" w:lineRule="auto"/>
        <w:rPr>
          <w:rFonts w:ascii="宋体" w:hAnsi="宋体" w:eastAsia="宋体"/>
          <w:bCs w:val="0"/>
          <w:sz w:val="21"/>
          <w:szCs w:val="22"/>
          <w:lang w:val="zh-CN"/>
        </w:rPr>
      </w:pPr>
      <w:r>
        <w:rPr>
          <w:rFonts w:ascii="宋体" w:hAnsi="宋体" w:eastAsia="宋体"/>
          <w:bCs w:val="0"/>
          <w:sz w:val="21"/>
          <w:szCs w:val="22"/>
          <w:lang w:val="zh-CN"/>
        </w:rPr>
        <w:t xml:space="preserve">2</w:t>
      </w:r>
      <w:r>
        <w:rPr>
          <w:rFonts w:hint="eastAsia" w:ascii="宋体" w:hAnsi="宋体" w:eastAsia="宋体"/>
          <w:bCs w:val="0"/>
          <w:sz w:val="21"/>
          <w:szCs w:val="22"/>
          <w:lang w:val="zh-CN"/>
        </w:rPr>
        <w:t xml:space="preserve">、</w:t>
      </w:r>
      <w:r>
        <w:rPr>
          <w:rFonts w:ascii="宋体" w:hAnsi="宋体" w:eastAsia="宋体"/>
          <w:bCs w:val="0"/>
          <w:sz w:val="21"/>
          <w:szCs w:val="22"/>
          <w:lang w:val="zh-CN"/>
        </w:rPr>
        <w:t xml:space="preserve">“</w:t>
      </w:r>
      <w:r>
        <w:rPr>
          <w:rFonts w:hint="eastAsia" w:ascii="宋体" w:hAnsi="宋体" w:eastAsia="宋体"/>
          <w:bCs w:val="0"/>
          <w:sz w:val="21"/>
          <w:szCs w:val="22"/>
          <w:lang w:val="zh-CN"/>
        </w:rPr>
        <w:t xml:space="preserve">投标人是否属于小微型企业</w:t>
      </w:r>
      <w:r>
        <w:rPr>
          <w:rFonts w:ascii="宋体" w:hAnsi="宋体" w:eastAsia="宋体"/>
          <w:bCs w:val="0"/>
          <w:sz w:val="21"/>
          <w:szCs w:val="22"/>
          <w:lang w:val="zh-CN"/>
        </w:rPr>
        <w:t xml:space="preserve">”</w:t>
      </w:r>
      <w:r>
        <w:rPr>
          <w:rFonts w:hint="eastAsia" w:ascii="宋体" w:hAnsi="宋体" w:eastAsia="宋体"/>
          <w:bCs w:val="0"/>
          <w:sz w:val="21"/>
          <w:szCs w:val="22"/>
          <w:lang w:val="zh-CN"/>
        </w:rPr>
        <w:t xml:space="preserve">栏内填写</w:t>
      </w:r>
      <w:r>
        <w:rPr>
          <w:rFonts w:ascii="宋体" w:hAnsi="宋体" w:eastAsia="宋体"/>
          <w:bCs w:val="0"/>
          <w:sz w:val="21"/>
          <w:szCs w:val="22"/>
          <w:lang w:val="zh-CN"/>
        </w:rPr>
        <w:t xml:space="preserve">“</w:t>
      </w:r>
      <w:r>
        <w:rPr>
          <w:rFonts w:hint="eastAsia" w:ascii="宋体" w:hAnsi="宋体" w:eastAsia="宋体"/>
          <w:bCs w:val="0"/>
          <w:sz w:val="21"/>
          <w:szCs w:val="22"/>
          <w:lang w:val="zh-CN"/>
        </w:rPr>
        <w:t xml:space="preserve">是</w:t>
      </w:r>
      <w:r>
        <w:rPr>
          <w:rFonts w:ascii="宋体" w:hAnsi="宋体" w:eastAsia="宋体"/>
          <w:bCs w:val="0"/>
          <w:sz w:val="21"/>
          <w:szCs w:val="22"/>
          <w:lang w:val="zh-CN"/>
        </w:rPr>
        <w:t xml:space="preserve">”</w:t>
      </w:r>
      <w:r>
        <w:rPr>
          <w:rFonts w:hint="eastAsia" w:ascii="宋体" w:hAnsi="宋体" w:eastAsia="宋体"/>
          <w:bCs w:val="0"/>
          <w:sz w:val="21"/>
          <w:szCs w:val="22"/>
          <w:lang w:val="zh-CN"/>
        </w:rPr>
        <w:t xml:space="preserve">或</w:t>
      </w:r>
      <w:r>
        <w:rPr>
          <w:rFonts w:ascii="宋体" w:hAnsi="宋体" w:eastAsia="宋体"/>
          <w:bCs w:val="0"/>
          <w:sz w:val="21"/>
          <w:szCs w:val="22"/>
          <w:lang w:val="zh-CN"/>
        </w:rPr>
        <w:t xml:space="preserve">“</w:t>
      </w:r>
      <w:r>
        <w:rPr>
          <w:rFonts w:hint="eastAsia" w:ascii="宋体" w:hAnsi="宋体" w:eastAsia="宋体"/>
          <w:bCs w:val="0"/>
          <w:sz w:val="21"/>
          <w:szCs w:val="22"/>
          <w:lang w:val="zh-CN"/>
        </w:rPr>
        <w:t xml:space="preserve">否</w:t>
      </w:r>
      <w:r>
        <w:rPr>
          <w:rFonts w:ascii="宋体" w:hAnsi="宋体" w:eastAsia="宋体"/>
          <w:bCs w:val="0"/>
          <w:sz w:val="21"/>
          <w:szCs w:val="22"/>
          <w:lang w:val="zh-CN"/>
        </w:rPr>
        <w:t xml:space="preserve">”</w:t>
      </w:r>
      <w:r>
        <w:rPr>
          <w:rFonts w:hint="eastAsia" w:ascii="宋体" w:hAnsi="宋体" w:eastAsia="宋体"/>
          <w:bCs w:val="0"/>
          <w:sz w:val="21"/>
          <w:szCs w:val="22"/>
          <w:lang w:val="zh-CN"/>
        </w:rPr>
        <w:t xml:space="preserve">。如填写</w:t>
      </w:r>
      <w:r>
        <w:rPr>
          <w:rFonts w:ascii="宋体" w:hAnsi="宋体" w:eastAsia="宋体"/>
          <w:bCs w:val="0"/>
          <w:sz w:val="21"/>
          <w:szCs w:val="22"/>
          <w:lang w:val="zh-CN"/>
        </w:rPr>
        <w:t xml:space="preserve">“</w:t>
      </w:r>
      <w:r>
        <w:rPr>
          <w:rFonts w:hint="eastAsia" w:ascii="宋体" w:hAnsi="宋体" w:eastAsia="宋体"/>
          <w:bCs w:val="0"/>
          <w:sz w:val="21"/>
          <w:szCs w:val="22"/>
          <w:lang w:val="zh-CN"/>
        </w:rPr>
        <w:t xml:space="preserve">是</w:t>
      </w:r>
      <w:r>
        <w:rPr>
          <w:rFonts w:ascii="宋体" w:hAnsi="宋体" w:eastAsia="宋体"/>
          <w:bCs w:val="0"/>
          <w:sz w:val="21"/>
          <w:szCs w:val="22"/>
          <w:lang w:val="zh-CN"/>
        </w:rPr>
        <w:t xml:space="preserve">”</w:t>
      </w:r>
      <w:r>
        <w:rPr>
          <w:rFonts w:hint="eastAsia" w:ascii="宋体" w:hAnsi="宋体" w:eastAsia="宋体"/>
          <w:bCs w:val="0"/>
          <w:sz w:val="21"/>
          <w:szCs w:val="22"/>
          <w:lang w:val="zh-CN"/>
        </w:rPr>
        <w:t xml:space="preserve">，</w:t>
      </w:r>
      <w:r>
        <w:rPr>
          <w:rFonts w:ascii="宋体" w:hAnsi="宋体" w:eastAsia="宋体"/>
          <w:bCs w:val="0"/>
          <w:sz w:val="21"/>
          <w:szCs w:val="22"/>
          <w:lang w:val="zh-CN"/>
        </w:rPr>
        <w:t xml:space="preserve"> </w:t>
      </w:r>
      <w:r>
        <w:rPr>
          <w:rFonts w:hint="eastAsia" w:ascii="宋体" w:hAnsi="宋体" w:eastAsia="宋体"/>
          <w:bCs w:val="0"/>
          <w:sz w:val="21"/>
          <w:szCs w:val="22"/>
          <w:lang w:val="zh-CN"/>
        </w:rPr>
        <w:t xml:space="preserve">投标人需提供《中小企业省明函》</w:t>
      </w:r>
      <w:r>
        <w:rPr>
          <w:rFonts w:ascii="宋体" w:hAnsi="宋体" w:eastAsia="宋体"/>
          <w:bCs w:val="0"/>
          <w:sz w:val="21"/>
          <w:szCs w:val="22"/>
          <w:lang w:val="zh-CN"/>
        </w:rPr>
        <w:t xml:space="preserve">。</w:t>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目录四、分项报价表格式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分项报价表（仅供参考）（如有）</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7"/>
        <w:gridCol w:w="1037"/>
        <w:gridCol w:w="1276"/>
        <w:gridCol w:w="1162"/>
        <w:gridCol w:w="539"/>
        <w:gridCol w:w="1276"/>
        <w:gridCol w:w="2843"/>
      </w:tblGrid>
      <w:tr>
        <w:trPr>
          <w:gridAfter w:val="3"/>
          <w:jc w:val="center"/>
        </w:trPr>
        <w:tc>
          <w:tcPr>
            <w:gridSpan w:val="4"/>
            <w:tcBorders>
              <w:top w:val="none" w:color="000000" w:sz="4" w:space="0"/>
              <w:left w:val="none" w:color="000000" w:sz="4" w:space="0"/>
              <w:bottom w:val="none" w:color="000000" w:sz="4" w:space="0"/>
              <w:right w:val="none" w:color="000000" w:sz="4" w:space="0"/>
            </w:tcBorders>
            <w:tcW w:w="4432"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Borders>
              <w:top w:val="single" w:color="000000" w:sz="4" w:space="0"/>
              <w:left w:val="single" w:color="000000" w:sz="4" w:space="0"/>
              <w:right w:val="single" w:color="000000" w:sz="4" w:space="0"/>
            </w:tcBorders>
            <w:tcW w:w="1037"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名称</w:t>
            </w:r>
            <w:r/>
          </w:p>
        </w:tc>
        <w:tc>
          <w:tcPr>
            <w:tcBorders>
              <w:top w:val="single" w:color="000000" w:sz="4" w:space="0"/>
              <w:left w:val="single" w:color="000000" w:sz="4" w:space="0"/>
              <w:right w:val="single" w:color="000000" w:sz="4" w:space="0"/>
            </w:tcBorders>
            <w:tcW w:w="1276"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数量</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单价（元）</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总价（元）</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rPr>
              <w:t xml:space="preserve">是否属于小、微型企业的产品</w:t>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9090" w:type="dxa"/>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总价（小计）</w:t>
            </w:r>
            <w:r/>
          </w:p>
        </w:tc>
      </w:tr>
    </w:tbl>
    <w:p>
      <w:pPr>
        <w:ind w:firstLine="315"/>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                                                      （盖章）</w:t>
      </w:r>
      <w:r/>
    </w:p>
    <w:p>
      <w:pPr>
        <w:ind w:firstLine="315"/>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说明：1、如果行数不够，请自行增加。</w:t>
      </w:r>
      <w:r/>
    </w:p>
    <w:p>
      <w:pPr>
        <w:spacing w:line="360" w:lineRule="auto"/>
        <w:rPr>
          <w:rFonts w:ascii="宋体" w:hAnsi="宋体" w:eastAsia="宋体"/>
          <w:bCs w:val="0"/>
          <w:sz w:val="21"/>
          <w:szCs w:val="22"/>
        </w:rPr>
      </w:pPr>
      <w:r>
        <w:rPr>
          <w:rFonts w:hint="eastAsia" w:ascii="宋体" w:hAnsi="宋体" w:eastAsia="宋体"/>
          <w:bCs w:val="0"/>
          <w:sz w:val="21"/>
          <w:szCs w:val="22"/>
          <w:lang w:val="zh-CN"/>
        </w:rPr>
        <w:t xml:space="preserve"> </w:t>
      </w:r>
      <w:r>
        <w:rPr>
          <w:rFonts w:hint="eastAsia" w:ascii="宋体" w:hAnsi="宋体" w:eastAsia="宋体"/>
          <w:bCs w:val="0"/>
          <w:sz w:val="21"/>
          <w:szCs w:val="22"/>
        </w:rPr>
        <w:t xml:space="preserve">    </w:t>
      </w:r>
      <w:r>
        <w:rPr>
          <w:rFonts w:hint="eastAsia" w:ascii="宋体" w:hAnsi="宋体" w:eastAsia="宋体"/>
          <w:bCs w:val="0"/>
          <w:sz w:val="21"/>
          <w:szCs w:val="22"/>
          <w:lang w:val="zh-CN"/>
        </w:rPr>
        <w:t xml:space="preserve">    2、在“</w:t>
      </w:r>
      <w:r>
        <w:rPr>
          <w:rFonts w:hint="eastAsia" w:ascii="宋体" w:hAnsi="宋体" w:eastAsia="宋体"/>
          <w:bCs w:val="0"/>
          <w:sz w:val="21"/>
          <w:szCs w:val="22"/>
        </w:rPr>
        <w:t xml:space="preserve">是否属于小、微型企业的产品</w:t>
      </w:r>
      <w:r>
        <w:rPr>
          <w:rFonts w:hint="eastAsia" w:ascii="宋体" w:hAnsi="宋体" w:eastAsia="宋体"/>
          <w:bCs w:val="0"/>
          <w:sz w:val="21"/>
          <w:szCs w:val="22"/>
          <w:lang w:val="zh-CN"/>
        </w:rPr>
        <w:t xml:space="preserve">”栏内，填写“是”或“否”</w:t>
      </w:r>
      <w:r>
        <w:rPr>
          <w:rFonts w:hint="eastAsia" w:ascii="宋体" w:hAnsi="宋体" w:eastAsia="宋体"/>
          <w:bCs w:val="0"/>
          <w:sz w:val="21"/>
          <w:szCs w:val="22"/>
        </w:rPr>
        <w:t xml:space="preserve">，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    </w:t>
      </w:r>
      <w:r>
        <w:rPr>
          <w:rFonts w:hint="eastAsia" w:ascii="宋体" w:hAnsi="宋体" w:eastAsia="宋体"/>
          <w:b/>
          <w:sz w:val="21"/>
          <w:szCs w:val="22"/>
        </w:rPr>
        <w:t xml:space="preserve"> </w:t>
      </w:r>
      <w:r>
        <w:rPr>
          <w:rFonts w:hint="eastAsia" w:ascii="宋体" w:hAnsi="宋体" w:eastAsia="宋体"/>
          <w:b/>
          <w:sz w:val="21"/>
          <w:szCs w:val="22"/>
          <w:lang w:val="zh-CN"/>
        </w:rPr>
        <w:t xml:space="preserve">   </w:t>
      </w:r>
      <w:r>
        <w:rPr>
          <w:rFonts w:hint="eastAsia" w:ascii="宋体" w:hAnsi="宋体" w:eastAsia="宋体"/>
          <w:b/>
          <w:sz w:val="21"/>
          <w:szCs w:val="22"/>
        </w:rPr>
        <w:t xml:space="preserve">3、</w:t>
      </w:r>
      <w:r>
        <w:rPr>
          <w:rFonts w:hint="eastAsia" w:ascii="宋体" w:hAnsi="宋体" w:eastAsia="宋体"/>
          <w:b/>
          <w:sz w:val="21"/>
          <w:szCs w:val="22"/>
          <w:lang w:val="zh-CN"/>
        </w:rPr>
        <w:t xml:space="preserve">经磋商后，如果成交价高于或低于供应商在响应文件首次报价的，分项报价同比例调整。</w:t>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目录五、技术条款偏离表格式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技术条款偏离表</w:t>
      </w:r>
      <w:r/>
    </w:p>
    <w:tbl>
      <w:tblPr>
        <w:tblW w:w="0" w:type="auto"/>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磋商要求规格</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bl>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w:t>
      </w:r>
      <w:r/>
    </w:p>
    <w:p>
      <w:pPr>
        <w:spacing w:line="360" w:lineRule="auto"/>
        <w:rPr>
          <w:rFonts w:ascii="宋体" w:hAnsi="宋体" w:eastAsia="宋体"/>
          <w:bCs w:val="0"/>
          <w:sz w:val="21"/>
          <w:szCs w:val="22"/>
          <w:lang w:val="zh-CN"/>
        </w:rPr>
      </w:pPr>
      <w:r>
        <w:rPr>
          <w:rFonts w:hint="eastAsia" w:ascii="宋体" w:hAnsi="宋体" w:eastAsia="宋体"/>
          <w:b/>
          <w:sz w:val="21"/>
          <w:szCs w:val="22"/>
          <w:lang w:val="zh-CN"/>
        </w:rPr>
        <w:t xml:space="preserve">1、供应商应逐一说明磋商产品和服务响应，直接拷贝竞争性磋商文件技术、服务要求的按照不响应处理；</w:t>
      </w:r>
      <w:r/>
    </w:p>
    <w:p>
      <w:pPr>
        <w:spacing w:line="360" w:lineRule="auto"/>
        <w:rPr>
          <w:rFonts w:ascii="宋体" w:hAnsi="宋体" w:eastAsia="宋体"/>
          <w:lang w:val="zh-CN"/>
        </w:rPr>
      </w:pPr>
      <w:r>
        <w:rPr>
          <w:rFonts w:hint="eastAsia" w:ascii="宋体" w:hAnsi="宋体" w:eastAsia="宋体"/>
          <w:bCs w:val="0"/>
          <w:sz w:val="21"/>
          <w:szCs w:val="22"/>
          <w:lang w:val="zh-CN"/>
        </w:rPr>
        <w:t xml:space="preserve">2、如果行数不够，请自行增加。</w:t>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hint="eastAsia" w:ascii="宋体" w:hAnsi="宋体" w:eastAsia="宋体"/>
          <w:b/>
          <w:sz w:val="21"/>
          <w:szCs w:val="22"/>
          <w:lang w:val="zh-CN"/>
        </w:rPr>
        <w:t xml:space="preserve">目录六、商务条款偏离表格式</w:t>
      </w:r>
      <w:r/>
    </w:p>
    <w:p>
      <w:pPr>
        <w:jc w:val="center"/>
        <w:spacing w:line="348" w:lineRule="auto"/>
        <w:rPr>
          <w:rFonts w:ascii="宋体" w:hAnsi="宋体" w:eastAsia="宋体"/>
          <w:bCs w:val="0"/>
          <w:sz w:val="36"/>
          <w:szCs w:val="36"/>
          <w:lang w:val="zh-CN"/>
        </w:rPr>
      </w:pPr>
      <w:r>
        <w:rPr>
          <w:rFonts w:hint="eastAsia" w:ascii="宋体" w:hAnsi="宋体" w:eastAsia="宋体"/>
          <w:bCs w:val="0"/>
          <w:sz w:val="36"/>
          <w:szCs w:val="36"/>
          <w:lang w:val="zh-CN"/>
        </w:rPr>
        <w:t xml:space="preserve">商务条款偏离表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磋商文件条目号</w:t>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磋商要求规格</w:t>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供应商响应</w:t>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偏离</w:t>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bl>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48" w:lineRule="auto"/>
        <w:rPr>
          <w:rFonts w:ascii="宋体" w:hAnsi="宋体" w:eastAsia="宋体"/>
          <w:b/>
          <w:sz w:val="21"/>
          <w:szCs w:val="22"/>
        </w:rPr>
      </w:pPr>
      <w:r>
        <w:rPr>
          <w:rFonts w:hint="eastAsia" w:ascii="宋体" w:hAnsi="宋体" w:eastAsia="宋体"/>
          <w:bCs w:val="0"/>
          <w:sz w:val="21"/>
          <w:szCs w:val="22"/>
          <w:lang w:val="zh-CN"/>
        </w:rPr>
        <w:t xml:space="preserve">说明：如果行数不够，请自行增加。</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目录七、服务方案</w:t>
      </w:r>
      <w:r/>
    </w:p>
    <w:p>
      <w:pPr>
        <w:jc w:val="left"/>
        <w:widowControl/>
        <w:rPr>
          <w:rFonts w:ascii="宋体" w:hAnsi="宋体" w:eastAsia="宋体"/>
        </w:rPr>
      </w:pPr>
      <w:r>
        <w:rPr>
          <w:rFonts w:hint="eastAsia" w:ascii="宋体" w:hAnsi="宋体" w:eastAsia="宋体"/>
          <w:bCs w:val="0"/>
          <w:sz w:val="36"/>
          <w:szCs w:val="36"/>
          <w:lang w:val="zh-CN"/>
        </w:rPr>
        <w:t xml:space="preserve">服务方案</w:t>
      </w:r>
      <w:r>
        <w:rPr>
          <w:rFonts w:hint="eastAsia" w:ascii="宋体" w:hAnsi="宋体" w:eastAsia="宋体"/>
          <w:sz w:val="36"/>
          <w:szCs w:val="36"/>
        </w:rPr>
        <w:t xml:space="preserve">（请供应商根据竞争性磋商文件中相关要求自行编制）</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cs="MS Gothic"/>
          <w:b/>
          <w:bCs w:val="0"/>
          <w:sz w:val="24"/>
          <w:lang w:val="zh-CN" w:bidi="zh-CN"/>
        </w:rPr>
      </w:pPr>
      <w:r>
        <w:rPr>
          <w:rFonts w:hint="eastAsia" w:ascii="宋体" w:hAnsi="宋体" w:eastAsia="宋体"/>
          <w:b/>
          <w:sz w:val="21"/>
          <w:szCs w:val="22"/>
        </w:rPr>
        <w:t xml:space="preserve">目录八、服务与承诺</w:t>
      </w:r>
      <w:r/>
    </w:p>
    <w:p>
      <w:pPr>
        <w:jc w:val="center"/>
        <w:spacing w:line="360" w:lineRule="auto"/>
        <w:rPr>
          <w:rFonts w:ascii="宋体" w:hAnsi="宋体" w:eastAsia="宋体" w:cs="MS Gothic"/>
          <w:b/>
          <w:sz w:val="24"/>
          <w:lang w:val="zh-CN" w:bidi="zh-CN"/>
        </w:rPr>
      </w:pPr>
      <w:r>
        <w:rPr>
          <w:rFonts w:hint="eastAsia" w:ascii="宋体" w:hAnsi="宋体" w:eastAsia="宋体" w:cs="MS Gothic"/>
          <w:b/>
          <w:sz w:val="24"/>
          <w:lang w:val="zh-CN" w:bidi="zh-CN"/>
        </w:rPr>
        <w:t xml:space="preserve">服务</w:t>
      </w:r>
      <w:r>
        <w:rPr>
          <w:rFonts w:hint="eastAsia" w:ascii="宋体" w:hAnsi="宋体" w:eastAsia="宋体" w:cs="MS Gothic"/>
          <w:b/>
          <w:sz w:val="24"/>
          <w:lang w:bidi="zh-CN"/>
        </w:rPr>
        <w:t xml:space="preserve">与</w:t>
      </w:r>
      <w:r>
        <w:rPr>
          <w:rFonts w:hint="eastAsia" w:ascii="宋体" w:hAnsi="宋体" w:eastAsia="宋体" w:cs="MS Gothic"/>
          <w:b/>
          <w:sz w:val="24"/>
          <w:lang w:val="zh-CN" w:bidi="zh-CN"/>
        </w:rPr>
        <w:t xml:space="preserve">承诺（</w:t>
      </w:r>
      <w:r>
        <w:rPr>
          <w:rFonts w:hint="eastAsia" w:ascii="宋体" w:hAnsi="宋体" w:eastAsia="宋体" w:cs="MS Gothic"/>
          <w:b/>
          <w:sz w:val="24"/>
          <w:lang w:bidi="zh-CN"/>
        </w:rPr>
        <w:t xml:space="preserve">格式自拟</w:t>
      </w:r>
      <w:r>
        <w:rPr>
          <w:rFonts w:hint="eastAsia" w:ascii="宋体" w:hAnsi="宋体" w:eastAsia="宋体" w:cs="MS Gothic"/>
          <w:b/>
          <w:sz w:val="24"/>
          <w:lang w:val="zh-CN" w:bidi="zh-CN"/>
        </w:rPr>
        <w:t xml:space="preserve">）</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目录九、磋商需要的其他证明文件及材料</w:t>
      </w:r>
      <w:r/>
    </w:p>
    <w:p>
      <w:pPr>
        <w:spacing w:line="360" w:lineRule="auto"/>
        <w:rPr>
          <w:rFonts w:ascii="宋体" w:hAnsi="宋体" w:eastAsia="宋体"/>
          <w:b/>
          <w:sz w:val="21"/>
          <w:szCs w:val="22"/>
        </w:rPr>
      </w:pPr>
      <w:r>
        <w:rPr>
          <w:rFonts w:ascii="宋体" w:hAnsi="宋体" w:eastAsia="宋体"/>
          <w:b/>
          <w:sz w:val="21"/>
          <w:szCs w:val="22"/>
        </w:rPr>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磋商需要的其他证明文件及材料（若有）</w:t>
      </w:r>
      <w:r/>
    </w:p>
    <w:p>
      <w:pPr>
        <w:pStyle w:val="827"/>
        <w:rPr>
          <w:rFonts w:ascii="宋体" w:hAnsi="宋体" w:eastAsia="宋体"/>
          <w:lang w:val="zh-CN"/>
        </w:rPr>
      </w:pPr>
      <w:r>
        <w:rPr>
          <w:rFonts w:ascii="宋体" w:hAnsi="宋体" w:eastAsia="宋体"/>
          <w:lang w:val="zh-CN"/>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目录十、资格性和符合性审查响应对照表</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资格性和符合性审查响应对照表</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项目名称：                                                 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785"/>
      </w:tblGrid>
      <w:tr>
        <w:trPr>
          <w:jc w:val="center"/>
          <w:trHeight w:val="882"/>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序号</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资格性审查响应内容</w:t>
            </w:r>
            <w:r/>
          </w:p>
        </w:tc>
        <w:tc>
          <w:tcPr>
            <w:tcW w:w="1680"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是否响应</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（填是或者否）</w:t>
            </w:r>
            <w:r/>
          </w:p>
        </w:tc>
        <w:tc>
          <w:tcPr>
            <w:tcW w:w="1785"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页码位置</w:t>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1</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2</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3</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序号</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符合性审查响应内容</w:t>
            </w:r>
            <w:r/>
          </w:p>
        </w:tc>
        <w:tc>
          <w:tcPr>
            <w:tcW w:w="1680"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是否响应</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（填是或者否）</w:t>
            </w:r>
            <w:r/>
          </w:p>
        </w:tc>
        <w:tc>
          <w:tcPr>
            <w:tcW w:w="1785"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页码位置</w:t>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0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磋商文件中的其他实质性要求</w:t>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bl>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说明：如果行数不够，请自行增加。</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附件一、中小企业声明函格式</w:t>
      </w:r>
      <w:r/>
    </w:p>
    <w:p>
      <w:pPr>
        <w:ind w:left="2589"/>
        <w:jc w:val="left"/>
        <w:spacing w:before="224" w:line="226" w:lineRule="auto"/>
        <w:widowControl/>
        <w:rPr>
          <w:rFonts w:ascii="宋体" w:hAnsi="宋体" w:eastAsia="宋体" w:cs="Arial Unicode MS"/>
          <w:bCs w:val="0"/>
          <w:color w:val="000000"/>
          <w:sz w:val="35"/>
          <w:szCs w:val="35"/>
        </w:rPr>
      </w:pPr>
      <w:r>
        <w:rPr>
          <w:rFonts w:ascii="宋体" w:hAnsi="宋体" w:eastAsia="宋体" w:cs="Arial Unicode MS"/>
          <w:bCs w:val="0"/>
          <w:color w:val="000000"/>
          <w:spacing w:val="5"/>
          <w:sz w:val="35"/>
          <w:szCs w:val="35"/>
        </w:rPr>
        <w:t xml:space="preserve">中小企业声明函 (服务</w:t>
      </w:r>
      <w:r>
        <w:rPr>
          <w:rFonts w:ascii="宋体" w:hAnsi="宋体" w:eastAsia="宋体" w:cs="Arial Unicode MS"/>
          <w:bCs w:val="0"/>
          <w:color w:val="000000"/>
          <w:spacing w:val="2"/>
          <w:sz w:val="35"/>
          <w:szCs w:val="35"/>
        </w:rPr>
        <w:t xml:space="preserve">)</w:t>
      </w:r>
      <w:r/>
    </w:p>
    <w:p>
      <w:pPr>
        <w:jc w:val="left"/>
        <w:spacing w:line="403" w:lineRule="auto"/>
        <w:widowControl/>
        <w:rPr>
          <w:rFonts w:ascii="宋体" w:hAnsi="宋体" w:eastAsia="宋体" w:cs="方正小标宋简体"/>
          <w:bCs w:val="0"/>
          <w:color w:val="000000"/>
          <w:sz w:val="21"/>
          <w:szCs w:val="21"/>
        </w:rPr>
      </w:pPr>
      <w:r>
        <w:rPr>
          <w:rFonts w:ascii="宋体" w:hAnsi="宋体" w:eastAsia="宋体" w:cs="方正小标宋简体"/>
          <w:bCs w:val="0"/>
          <w:color w:val="000000"/>
          <w:sz w:val="21"/>
          <w:szCs w:val="21"/>
        </w:rPr>
      </w:r>
      <w:r/>
    </w:p>
    <w:p>
      <w:pPr>
        <w:ind w:left="1" w:firstLine="483"/>
        <w:jc w:val="left"/>
        <w:spacing w:before="65" w:line="435" w:lineRule="auto"/>
        <w:widowControl/>
        <w:rPr>
          <w:rFonts w:ascii="宋体" w:hAnsi="宋体" w:eastAsia="宋体"/>
          <w:sz w:val="21"/>
          <w:szCs w:val="22"/>
        </w:rPr>
      </w:pPr>
      <w:r>
        <w:rPr>
          <w:rFonts w:ascii="宋体" w:hAnsi="宋体" w:eastAsia="宋体"/>
          <w:sz w:val="21"/>
          <w:szCs w:val="22"/>
        </w:rPr>
        <w:t xml:space="preserve">本公司(联合体)郑重声明，根据《政府采购促进中小企业发展管理办法》(财库﹝ 2020 ﹞46 号) 的规定，本公司 (联合体) 参加</w:t>
      </w:r>
      <w:r>
        <w:rPr>
          <w:rFonts w:ascii="宋体" w:hAnsi="宋体" w:eastAsia="宋体"/>
          <w:sz w:val="21"/>
          <w:szCs w:val="22"/>
          <w:u w:val="single"/>
        </w:rPr>
        <w:t xml:space="preserve">         (</w:t>
      </w:r>
      <w:r>
        <w:rPr>
          <w:rFonts w:ascii="宋体" w:hAnsi="宋体" w:eastAsia="宋体"/>
          <w:sz w:val="21"/>
          <w:szCs w:val="22"/>
        </w:rPr>
        <w:t xml:space="preserve">单位名称) 的</w:t>
      </w:r>
      <w:r>
        <w:rPr>
          <w:rFonts w:ascii="宋体" w:hAnsi="宋体" w:eastAsia="宋体"/>
          <w:sz w:val="21"/>
          <w:szCs w:val="22"/>
          <w:u w:val="single"/>
        </w:rPr>
        <w:t xml:space="preserve">           </w:t>
      </w:r>
      <w:r>
        <w:rPr>
          <w:rFonts w:ascii="宋体" w:hAnsi="宋体" w:eastAsia="宋体"/>
          <w:sz w:val="21"/>
          <w:szCs w:val="22"/>
        </w:rPr>
        <w:t xml:space="preserve">(项目名称) 采购活动，工程的施工单位 全部为符合政策要求的中小企业 (或者：服务全部由符合政策要求的中小企业承接) 。相关企业 (含 联合体中的中小企业、签订分包意向协议的中小企业) 的具体情况如下：</w:t>
      </w:r>
      <w:r/>
    </w:p>
    <w:p>
      <w:pPr>
        <w:ind w:left="2290" w:right="87" w:hanging="1890"/>
        <w:jc w:val="left"/>
        <w:spacing w:before="267" w:line="436" w:lineRule="auto"/>
        <w:widowControl/>
        <w:rPr>
          <w:rFonts w:ascii="宋体" w:hAnsi="宋体" w:eastAsia="宋体"/>
          <w:sz w:val="21"/>
          <w:szCs w:val="22"/>
        </w:rPr>
      </w:pPr>
      <w:r>
        <w:rPr>
          <w:rFonts w:ascii="宋体" w:hAnsi="宋体" w:eastAsia="宋体"/>
          <w:sz w:val="21"/>
          <w:szCs w:val="22"/>
        </w:rPr>
        <w:t xml:space="preserve">1. </w:t>
      </w:r>
      <w:r>
        <w:rPr>
          <w:rFonts w:ascii="宋体" w:hAnsi="宋体" w:eastAsia="宋体"/>
          <w:sz w:val="21"/>
          <w:szCs w:val="22"/>
          <w:u w:val="single"/>
        </w:rPr>
        <w:t xml:space="preserve">      (标的名称) </w:t>
      </w:r>
      <w:r>
        <w:rPr>
          <w:rFonts w:ascii="宋体" w:hAnsi="宋体" w:eastAsia="宋体"/>
          <w:sz w:val="21"/>
          <w:szCs w:val="22"/>
        </w:rPr>
        <w:t xml:space="preserve">，属于</w:t>
      </w:r>
      <w:r>
        <w:rPr>
          <w:rFonts w:ascii="宋体" w:hAnsi="宋体" w:eastAsia="宋体"/>
          <w:sz w:val="21"/>
          <w:szCs w:val="22"/>
          <w:u w:val="single"/>
        </w:rPr>
        <w:t xml:space="preserve">         (采购文件中明确的所属行业) </w:t>
      </w:r>
      <w:r>
        <w:rPr>
          <w:rFonts w:ascii="宋体" w:hAnsi="宋体" w:eastAsia="宋体"/>
          <w:sz w:val="21"/>
          <w:szCs w:val="22"/>
        </w:rPr>
        <w:t xml:space="preserve">；承建 (承接) 企业</w:t>
      </w:r>
      <w:r/>
    </w:p>
    <w:p>
      <w:pPr>
        <w:ind w:left="2290" w:right="87" w:hanging="1890"/>
        <w:jc w:val="left"/>
        <w:spacing w:before="267" w:line="436" w:lineRule="auto"/>
        <w:widowControl/>
        <w:rPr>
          <w:rFonts w:ascii="宋体" w:hAnsi="宋体" w:eastAsia="宋体"/>
          <w:sz w:val="21"/>
          <w:szCs w:val="22"/>
        </w:rPr>
      </w:pPr>
      <w:r>
        <w:rPr>
          <w:rFonts w:ascii="宋体" w:hAnsi="宋体" w:eastAsia="宋体"/>
          <w:sz w:val="21"/>
          <w:szCs w:val="22"/>
        </w:rPr>
        <w:t xml:space="preserve">为 </w:t>
      </w:r>
      <w:r>
        <w:rPr>
          <w:rFonts w:ascii="宋体" w:hAnsi="宋体" w:eastAsia="宋体"/>
          <w:sz w:val="21"/>
          <w:szCs w:val="22"/>
          <w:u w:val="single"/>
        </w:rPr>
        <w:t xml:space="preserve">        (企业名称) </w:t>
      </w:r>
      <w:r>
        <w:rPr>
          <w:rFonts w:ascii="宋体" w:hAnsi="宋体" w:eastAsia="宋体"/>
          <w:sz w:val="21"/>
          <w:szCs w:val="22"/>
        </w:rPr>
        <w:t xml:space="preserve">，从业人员 </w:t>
      </w:r>
      <w:r>
        <w:rPr>
          <w:rFonts w:ascii="宋体" w:hAnsi="宋体" w:eastAsia="宋体"/>
          <w:sz w:val="21"/>
          <w:szCs w:val="22"/>
          <w:u w:val="single"/>
        </w:rPr>
        <w:t xml:space="preserve">       </w:t>
      </w:r>
      <w:r>
        <w:rPr>
          <w:rFonts w:ascii="宋体" w:hAnsi="宋体" w:eastAsia="宋体"/>
          <w:sz w:val="21"/>
          <w:szCs w:val="22"/>
        </w:rPr>
        <w:t xml:space="preserve">人，营业收入为 </w:t>
      </w:r>
      <w:r>
        <w:rPr>
          <w:rFonts w:ascii="宋体" w:hAnsi="宋体" w:eastAsia="宋体"/>
          <w:sz w:val="21"/>
          <w:szCs w:val="22"/>
          <w:u w:val="single"/>
        </w:rPr>
        <w:t xml:space="preserve">       </w:t>
      </w:r>
      <w:r>
        <w:rPr>
          <w:rFonts w:ascii="宋体" w:hAnsi="宋体" w:eastAsia="宋体"/>
          <w:sz w:val="21"/>
          <w:szCs w:val="22"/>
        </w:rPr>
        <w:t xml:space="preserve">万元，资产总额为 </w:t>
      </w:r>
      <w:r>
        <w:rPr>
          <w:rFonts w:ascii="宋体" w:hAnsi="宋体" w:eastAsia="宋体"/>
          <w:sz w:val="21"/>
          <w:szCs w:val="22"/>
          <w:u w:val="single"/>
        </w:rPr>
        <w:t xml:space="preserve">        </w:t>
      </w:r>
      <w:r>
        <w:rPr>
          <w:rFonts w:ascii="宋体" w:hAnsi="宋体" w:eastAsia="宋体"/>
          <w:sz w:val="21"/>
          <w:szCs w:val="22"/>
        </w:rPr>
        <w:t xml:space="preserve">万元，属于</w:t>
      </w:r>
      <w:r>
        <w:rPr>
          <w:rFonts w:ascii="宋体" w:hAnsi="宋体" w:eastAsia="宋体"/>
          <w:sz w:val="21"/>
          <w:szCs w:val="22"/>
          <w:u w:val="single"/>
        </w:rPr>
        <w:t xml:space="preserve">           </w:t>
      </w:r>
      <w:r>
        <w:rPr>
          <w:rFonts w:ascii="宋体" w:hAnsi="宋体" w:eastAsia="宋体"/>
          <w:sz w:val="21"/>
          <w:szCs w:val="22"/>
        </w:rPr>
        <w:t xml:space="preserve">(中型企业、小型企业、微型企业) ；</w:t>
      </w:r>
      <w:r/>
    </w:p>
    <w:p>
      <w:pPr>
        <w:ind w:left="4" w:right="274" w:firstLine="482"/>
        <w:jc w:val="left"/>
        <w:spacing w:before="268" w:line="436" w:lineRule="auto"/>
        <w:widowControl/>
        <w:rPr>
          <w:rFonts w:ascii="宋体" w:hAnsi="宋体" w:eastAsia="宋体"/>
          <w:sz w:val="21"/>
          <w:szCs w:val="22"/>
        </w:rPr>
      </w:pPr>
      <w:r>
        <w:rPr>
          <w:rFonts w:ascii="宋体" w:hAnsi="宋体" w:eastAsia="宋体"/>
          <w:sz w:val="21"/>
          <w:szCs w:val="22"/>
        </w:rPr>
        <w:t xml:space="preserve">2.  </w:t>
      </w:r>
      <w:r>
        <w:rPr>
          <w:rFonts w:ascii="宋体" w:hAnsi="宋体" w:eastAsia="宋体"/>
          <w:sz w:val="21"/>
          <w:szCs w:val="22"/>
          <w:u w:val="single"/>
        </w:rPr>
        <w:t xml:space="preserve">         (标的名称) </w:t>
      </w:r>
      <w:r>
        <w:rPr>
          <w:rFonts w:ascii="宋体" w:hAnsi="宋体" w:eastAsia="宋体"/>
          <w:sz w:val="21"/>
          <w:szCs w:val="22"/>
        </w:rPr>
        <w:t xml:space="preserve">，属于 </w:t>
      </w:r>
      <w:r>
        <w:rPr>
          <w:rFonts w:ascii="宋体" w:hAnsi="宋体" w:eastAsia="宋体"/>
          <w:sz w:val="21"/>
          <w:szCs w:val="22"/>
          <w:u w:val="single"/>
        </w:rPr>
        <w:t xml:space="preserve">          (采购文件中明确的所属行业) </w:t>
      </w:r>
      <w:r>
        <w:rPr>
          <w:rFonts w:ascii="宋体" w:hAnsi="宋体" w:eastAsia="宋体"/>
          <w:sz w:val="21"/>
          <w:szCs w:val="22"/>
        </w:rPr>
        <w:t xml:space="preserve">行业；制造商 </w:t>
      </w:r>
      <w:r/>
    </w:p>
    <w:p>
      <w:pPr>
        <w:ind w:left="4" w:right="274" w:firstLine="482"/>
        <w:jc w:val="left"/>
        <w:spacing w:before="268" w:line="436" w:lineRule="auto"/>
        <w:widowControl/>
        <w:rPr>
          <w:rFonts w:ascii="宋体" w:hAnsi="宋体" w:eastAsia="宋体"/>
          <w:sz w:val="21"/>
          <w:szCs w:val="22"/>
        </w:rPr>
      </w:pPr>
      <w:r>
        <w:rPr>
          <w:rFonts w:ascii="宋体" w:hAnsi="宋体" w:eastAsia="宋体"/>
          <w:sz w:val="21"/>
          <w:szCs w:val="22"/>
        </w:rPr>
        <w:t xml:space="preserve">为 </w:t>
      </w:r>
      <w:r>
        <w:rPr>
          <w:rFonts w:ascii="宋体" w:hAnsi="宋体" w:eastAsia="宋体"/>
          <w:sz w:val="21"/>
          <w:szCs w:val="22"/>
          <w:u w:val="single"/>
        </w:rPr>
        <w:t xml:space="preserve">              (企业名称)</w:t>
      </w:r>
      <w:r>
        <w:rPr>
          <w:rFonts w:ascii="宋体" w:hAnsi="宋体" w:eastAsia="宋体"/>
          <w:sz w:val="21"/>
          <w:szCs w:val="22"/>
        </w:rPr>
        <w:t xml:space="preserve"> ，从业人员 </w:t>
      </w:r>
      <w:r>
        <w:rPr>
          <w:rFonts w:ascii="宋体" w:hAnsi="宋体" w:eastAsia="宋体"/>
          <w:sz w:val="21"/>
          <w:szCs w:val="22"/>
          <w:u w:val="single"/>
        </w:rPr>
        <w:t xml:space="preserve">        </w:t>
      </w:r>
      <w:r>
        <w:rPr>
          <w:rFonts w:ascii="宋体" w:hAnsi="宋体" w:eastAsia="宋体"/>
          <w:sz w:val="21"/>
          <w:szCs w:val="22"/>
        </w:rPr>
        <w:t xml:space="preserve">人，营业收入为</w:t>
      </w:r>
      <w:r>
        <w:rPr>
          <w:rFonts w:ascii="宋体" w:hAnsi="宋体" w:eastAsia="宋体"/>
          <w:sz w:val="21"/>
          <w:szCs w:val="22"/>
          <w:u w:val="single"/>
        </w:rPr>
        <w:t xml:space="preserve">        </w:t>
      </w:r>
      <w:r>
        <w:rPr>
          <w:rFonts w:ascii="宋体" w:hAnsi="宋体" w:eastAsia="宋体"/>
          <w:sz w:val="21"/>
          <w:szCs w:val="22"/>
        </w:rPr>
        <w:t xml:space="preserve">万元，资产总额  </w:t>
      </w:r>
      <w:r/>
    </w:p>
    <w:p>
      <w:pPr>
        <w:ind w:left="4" w:right="274" w:firstLine="482"/>
        <w:jc w:val="left"/>
        <w:spacing w:before="268" w:line="436" w:lineRule="auto"/>
        <w:widowControl/>
        <w:rPr>
          <w:rFonts w:ascii="宋体" w:hAnsi="宋体" w:eastAsia="宋体"/>
          <w:sz w:val="21"/>
          <w:szCs w:val="22"/>
        </w:rPr>
      </w:pPr>
      <w:r>
        <w:rPr>
          <w:rFonts w:ascii="宋体" w:hAnsi="宋体" w:eastAsia="宋体"/>
          <w:sz w:val="21"/>
          <w:szCs w:val="22"/>
        </w:rPr>
        <w:t xml:space="preserve">为 </w:t>
      </w:r>
      <w:r>
        <w:rPr>
          <w:rFonts w:ascii="宋体" w:hAnsi="宋体" w:eastAsia="宋体"/>
          <w:sz w:val="21"/>
          <w:szCs w:val="22"/>
          <w:u w:val="single"/>
        </w:rPr>
        <w:t xml:space="preserve">      </w:t>
      </w:r>
      <w:r>
        <w:rPr>
          <w:rFonts w:ascii="宋体" w:hAnsi="宋体" w:eastAsia="宋体"/>
          <w:sz w:val="21"/>
          <w:szCs w:val="22"/>
        </w:rPr>
        <w:t xml:space="preserve">万元  ，属于</w:t>
      </w:r>
      <w:r>
        <w:rPr>
          <w:rFonts w:ascii="宋体" w:hAnsi="宋体" w:eastAsia="宋体"/>
          <w:sz w:val="21"/>
          <w:szCs w:val="22"/>
          <w:u w:val="single"/>
        </w:rPr>
        <w:t xml:space="preserve">           </w:t>
      </w:r>
      <w:r>
        <w:rPr>
          <w:rFonts w:ascii="宋体" w:hAnsi="宋体" w:eastAsia="宋体"/>
          <w:sz w:val="21"/>
          <w:szCs w:val="22"/>
        </w:rPr>
        <w:t xml:space="preserve">(中型企业、小型企业、微型企业) ；</w:t>
      </w:r>
      <w:r/>
    </w:p>
    <w:p>
      <w:pPr>
        <w:ind w:left="497"/>
        <w:jc w:val="left"/>
        <w:spacing w:before="266" w:line="324" w:lineRule="exact"/>
        <w:widowControl/>
        <w:rPr>
          <w:rFonts w:ascii="宋体" w:hAnsi="宋体" w:eastAsia="宋体"/>
          <w:sz w:val="21"/>
          <w:szCs w:val="22"/>
        </w:rPr>
      </w:pPr>
      <w:r>
        <w:rPr>
          <w:rFonts w:ascii="宋体" w:hAnsi="宋体" w:eastAsia="宋体"/>
          <w:sz w:val="21"/>
          <w:szCs w:val="22"/>
        </w:rPr>
        <w:t xml:space="preserve">……</w:t>
      </w:r>
      <w:r/>
    </w:p>
    <w:p>
      <w:pPr>
        <w:jc w:val="left"/>
        <w:spacing w:line="358" w:lineRule="auto"/>
        <w:widowControl/>
        <w:rPr>
          <w:rFonts w:ascii="宋体" w:hAnsi="宋体" w:eastAsia="宋体"/>
          <w:sz w:val="21"/>
          <w:szCs w:val="22"/>
        </w:rPr>
      </w:pPr>
      <w:r>
        <w:rPr>
          <w:rFonts w:ascii="宋体" w:hAnsi="宋体" w:eastAsia="宋体"/>
          <w:sz w:val="21"/>
          <w:szCs w:val="22"/>
        </w:rPr>
      </w:r>
      <w:r/>
    </w:p>
    <w:p>
      <w:pPr>
        <w:ind w:left="9" w:right="87" w:firstLine="497"/>
        <w:jc w:val="left"/>
        <w:spacing w:before="66" w:line="437" w:lineRule="auto"/>
        <w:widowControl/>
        <w:rPr>
          <w:rFonts w:ascii="宋体" w:hAnsi="宋体" w:eastAsia="宋体"/>
          <w:sz w:val="21"/>
          <w:szCs w:val="22"/>
        </w:rPr>
      </w:pPr>
      <w:r>
        <w:rPr>
          <w:rFonts w:ascii="宋体" w:hAnsi="宋体" w:eastAsia="宋体"/>
          <w:sz w:val="21"/>
          <w:szCs w:val="22"/>
        </w:rPr>
        <w:t xml:space="preserve">以上企业，不属于大企业的分支机构，不存在控股股东为大企业的情形，也不存在与大企业的 负责人为同一人的情形。</w:t>
      </w:r>
      <w:r/>
    </w:p>
    <w:p>
      <w:pPr>
        <w:ind w:left="484"/>
        <w:jc w:val="left"/>
        <w:spacing w:before="268" w:line="227" w:lineRule="auto"/>
        <w:widowControl/>
        <w:rPr>
          <w:rFonts w:ascii="宋体" w:hAnsi="宋体" w:eastAsia="宋体"/>
          <w:sz w:val="21"/>
          <w:szCs w:val="22"/>
        </w:rPr>
      </w:pPr>
      <w:r>
        <w:rPr>
          <w:rFonts w:ascii="宋体" w:hAnsi="宋体" w:eastAsia="宋体"/>
          <w:sz w:val="21"/>
          <w:szCs w:val="22"/>
        </w:rPr>
        <w:t xml:space="preserve">本企业对上述声明内容的真实性负责。如有虚假，将依法承担相应责任。</w:t>
      </w:r>
      <w:r/>
    </w:p>
    <w:p>
      <w:pPr>
        <w:jc w:val="left"/>
        <w:spacing w:line="294" w:lineRule="auto"/>
        <w:widowControl/>
        <w:rPr>
          <w:rFonts w:ascii="宋体" w:hAnsi="宋体" w:eastAsia="宋体"/>
          <w:sz w:val="21"/>
          <w:szCs w:val="22"/>
        </w:rPr>
      </w:pPr>
      <w:r>
        <w:rPr>
          <w:rFonts w:ascii="宋体" w:hAnsi="宋体" w:eastAsia="宋体"/>
          <w:sz w:val="21"/>
          <w:szCs w:val="22"/>
        </w:rPr>
      </w:r>
      <w:r/>
    </w:p>
    <w:p>
      <w:pPr>
        <w:jc w:val="left"/>
        <w:spacing w:line="295" w:lineRule="auto"/>
        <w:widowControl/>
        <w:rPr>
          <w:rFonts w:ascii="宋体" w:hAnsi="宋体" w:eastAsia="宋体"/>
          <w:sz w:val="21"/>
          <w:szCs w:val="22"/>
        </w:rPr>
      </w:pPr>
      <w:r>
        <w:rPr>
          <w:rFonts w:ascii="宋体" w:hAnsi="宋体" w:eastAsia="宋体"/>
          <w:sz w:val="21"/>
          <w:szCs w:val="22"/>
        </w:rPr>
      </w:r>
      <w:r/>
    </w:p>
    <w:p>
      <w:pPr>
        <w:ind w:left="5285"/>
        <w:jc w:val="left"/>
        <w:spacing w:before="65" w:line="227" w:lineRule="auto"/>
        <w:widowControl/>
        <w:rPr>
          <w:rFonts w:ascii="宋体" w:hAnsi="宋体" w:eastAsia="宋体"/>
          <w:sz w:val="21"/>
          <w:szCs w:val="22"/>
        </w:rPr>
      </w:pPr>
      <w:r>
        <w:rPr>
          <w:rFonts w:ascii="宋体" w:hAnsi="宋体" w:eastAsia="宋体"/>
          <w:sz w:val="21"/>
          <w:szCs w:val="22"/>
        </w:rPr>
        <w:t xml:space="preserve">企业名称 (盖章) ：</w:t>
      </w:r>
      <w:r/>
    </w:p>
    <w:p>
      <w:pPr>
        <w:jc w:val="left"/>
        <w:spacing w:line="435" w:lineRule="auto"/>
        <w:widowControl/>
        <w:rPr>
          <w:rFonts w:ascii="宋体" w:hAnsi="宋体" w:eastAsia="宋体"/>
          <w:sz w:val="21"/>
          <w:szCs w:val="22"/>
        </w:rPr>
      </w:pPr>
      <w:r>
        <w:rPr>
          <w:rFonts w:ascii="宋体" w:hAnsi="宋体" w:eastAsia="宋体"/>
          <w:sz w:val="21"/>
          <w:szCs w:val="22"/>
        </w:rPr>
      </w:r>
      <w:r/>
    </w:p>
    <w:p>
      <w:pPr>
        <w:ind w:left="5317"/>
        <w:jc w:val="left"/>
        <w:spacing w:before="66" w:line="228" w:lineRule="auto"/>
        <w:widowControl/>
        <w:rPr>
          <w:rFonts w:ascii="宋体" w:hAnsi="宋体" w:eastAsia="宋体"/>
          <w:sz w:val="21"/>
          <w:szCs w:val="22"/>
        </w:rPr>
      </w:pPr>
      <w:r>
        <w:rPr>
          <w:rFonts w:ascii="宋体" w:hAnsi="宋体" w:eastAsia="宋体"/>
          <w:sz w:val="21"/>
          <w:szCs w:val="22"/>
        </w:rPr>
        <w:t xml:space="preserve">日 期：</w:t>
      </w:r>
      <w:r/>
    </w:p>
    <w:p>
      <w:pPr>
        <w:jc w:val="left"/>
        <w:spacing w:line="431" w:lineRule="auto"/>
        <w:widowControl/>
        <w:rPr>
          <w:rFonts w:ascii="宋体" w:hAnsi="宋体" w:eastAsia="宋体"/>
          <w:sz w:val="21"/>
          <w:szCs w:val="22"/>
        </w:rPr>
      </w:pPr>
      <w:r>
        <w:rPr>
          <w:rFonts w:ascii="宋体" w:hAnsi="宋体" w:eastAsia="宋体"/>
          <w:sz w:val="21"/>
          <w:szCs w:val="22"/>
        </w:rPr>
      </w:r>
      <w:r/>
    </w:p>
    <w:p>
      <w:pPr>
        <w:ind w:right="128" w:firstLine="4"/>
        <w:jc w:val="left"/>
        <w:spacing w:before="65" w:line="432" w:lineRule="auto"/>
        <w:widowControl/>
        <w:rPr>
          <w:rFonts w:ascii="宋体" w:hAnsi="宋体" w:eastAsia="宋体"/>
          <w:sz w:val="21"/>
          <w:szCs w:val="22"/>
        </w:rPr>
      </w:pPr>
      <w:r>
        <w:rPr>
          <w:rFonts w:ascii="宋体" w:hAnsi="宋体" w:eastAsia="宋体"/>
          <w:sz w:val="21"/>
          <w:szCs w:val="22"/>
        </w:rPr>
        <w:t xml:space="preserve">备注 1、从业人员、营业收入、资产总额填报上一年度数据，无上一年度数据的新成立企业可不填 报。</w:t>
      </w:r>
      <w:r/>
    </w:p>
    <w:p>
      <w:pPr>
        <w:spacing w:line="360" w:lineRule="auto"/>
        <w:rPr>
          <w:rFonts w:ascii="宋体" w:hAnsi="宋体" w:eastAsia="宋体"/>
          <w:bCs w:val="0"/>
          <w:sz w:val="21"/>
          <w:szCs w:val="22"/>
        </w:rPr>
      </w:pPr>
      <w:r>
        <w:rPr>
          <w:rFonts w:ascii="宋体" w:hAnsi="宋体" w:eastAsia="宋体"/>
          <w:sz w:val="21"/>
          <w:szCs w:val="22"/>
        </w:rPr>
        <w:t xml:space="preserve">2、供应商如不提供此声明函，价格将不做相应扣除。</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b/>
          <w:sz w:val="21"/>
          <w:szCs w:val="22"/>
        </w:rPr>
      </w:r>
      <w:r/>
    </w:p>
    <w:p>
      <w:pPr>
        <w:spacing w:line="360" w:lineRule="auto"/>
        <w:rPr>
          <w:rFonts w:ascii="宋体" w:hAnsi="宋体" w:eastAsia="宋体"/>
          <w:bCs w:val="0"/>
          <w:sz w:val="36"/>
          <w:szCs w:val="36"/>
          <w:lang w:val="zh-CN"/>
        </w:rPr>
      </w:pPr>
      <w:r>
        <w:rPr>
          <w:rFonts w:hint="eastAsia" w:ascii="宋体" w:hAnsi="宋体" w:eastAsia="宋体"/>
          <w:b/>
          <w:sz w:val="21"/>
          <w:szCs w:val="22"/>
        </w:rPr>
        <w:t xml:space="preserve">附件二、无重大违法记录声明格式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无重大违法记录声明</w:t>
      </w:r>
      <w:r/>
    </w:p>
    <w:p>
      <w:pPr>
        <w:spacing w:line="348" w:lineRule="auto"/>
        <w:rPr>
          <w:rFonts w:ascii="宋体" w:hAnsi="宋体" w:eastAsia="宋体"/>
          <w:bCs w:val="0"/>
          <w:sz w:val="21"/>
          <w:szCs w:val="22"/>
        </w:rPr>
      </w:pPr>
      <w:r>
        <w:rPr>
          <w:rFonts w:hint="eastAsia" w:ascii="宋体" w:hAnsi="宋体" w:eastAsia="宋体"/>
          <w:sz w:val="21"/>
          <w:szCs w:val="22"/>
        </w:rPr>
        <w:t xml:space="preserve">南京市高淳区农业农村局</w:t>
      </w:r>
      <w:r>
        <w:rPr>
          <w:rFonts w:hint="eastAsia" w:ascii="宋体" w:hAnsi="宋体" w:eastAsia="宋体"/>
          <w:bCs w:val="0"/>
          <w:sz w:val="21"/>
          <w:szCs w:val="22"/>
        </w:rPr>
        <w:t xml:space="preserve">：</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我单位</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（供应商名称）郑重声明：</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参加政府采购活动前3年内在经营活动中        （在下划线上如实填写：有或没有）重大违法记录。</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声明人：（电子公章）</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rPr>
          <w:rFonts w:ascii="宋体" w:hAnsi="宋体" w:eastAsia="宋体"/>
          <w:bCs w:val="0"/>
          <w:sz w:val="21"/>
          <w:szCs w:val="22"/>
        </w:rPr>
        <w:t xml:space="preserve">              </w:t>
      </w:r>
      <w:r>
        <w:rPr>
          <w:rFonts w:hint="eastAsia" w:ascii="宋体" w:hAnsi="宋体" w:eastAsia="宋体"/>
          <w:bCs w:val="0"/>
          <w:sz w:val="21"/>
          <w:szCs w:val="22"/>
        </w:rPr>
        <w:t xml:space="preserve"> 年     月    日</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附件三、具备履行合同所必需的设备和专业技术能力的声明格式及证明材料</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具备履行合同所必需的设备和专业技术能力的声明格式</w:t>
      </w:r>
      <w:r/>
    </w:p>
    <w:p>
      <w:pPr>
        <w:spacing w:line="360" w:lineRule="auto"/>
        <w:rPr>
          <w:rFonts w:ascii="宋体" w:hAnsi="宋体" w:eastAsia="宋体"/>
          <w:bCs w:val="0"/>
          <w:sz w:val="21"/>
          <w:szCs w:val="22"/>
        </w:rPr>
      </w:pPr>
      <w:r>
        <w:rPr>
          <w:rFonts w:hint="eastAsia" w:ascii="宋体" w:hAnsi="宋体" w:eastAsia="宋体"/>
          <w:sz w:val="21"/>
          <w:szCs w:val="22"/>
        </w:rPr>
        <w:t xml:space="preserve">南京市高淳区农业农村局</w:t>
      </w:r>
      <w:r>
        <w:rPr>
          <w:rFonts w:hint="eastAsia" w:ascii="宋体" w:hAnsi="宋体" w:eastAsia="宋体"/>
          <w:bCs w:val="0"/>
          <w:sz w:val="21"/>
          <w:szCs w:val="22"/>
        </w:rPr>
        <w:t xml:space="preserve">：</w:t>
      </w:r>
      <w:r/>
    </w:p>
    <w:p>
      <w:pPr>
        <w:ind w:firstLine="420"/>
        <w:spacing w:line="360" w:lineRule="auto"/>
        <w:rPr>
          <w:rFonts w:ascii="宋体" w:hAnsi="宋体" w:eastAsia="宋体"/>
          <w:bCs w:val="0"/>
          <w:sz w:val="21"/>
          <w:szCs w:val="22"/>
        </w:rPr>
      </w:pPr>
      <w:r>
        <w:rPr>
          <w:rFonts w:hint="eastAsia" w:ascii="宋体" w:hAnsi="宋体" w:eastAsia="宋体"/>
          <w:bCs w:val="0"/>
          <w:sz w:val="21"/>
          <w:szCs w:val="22"/>
        </w:rPr>
        <w:t xml:space="preserve">我单位                             （供应商名称）郑重声明：我公司具备履行本项采购合同所必需的设备和专业技术能力，为履行本项采购合同我单位具备如下主要设备和主要专业技术能力：</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主要设备有：                          。( 若有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主要专业技术能力有：                  。( 若有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p>
    <w:p>
      <w:pPr>
        <w:spacing w:line="360" w:lineRule="auto"/>
        <w:rPr>
          <w:rFonts w:ascii="宋体" w:hAnsi="宋体" w:eastAsia="宋体"/>
          <w:bCs w:val="0"/>
          <w:sz w:val="21"/>
          <w:szCs w:val="22"/>
        </w:rPr>
      </w:pPr>
      <w:r>
        <w:rPr>
          <w:rFonts w:ascii="宋体" w:hAnsi="宋体" w:eastAsia="宋体"/>
          <w:bCs w:val="0"/>
          <w:sz w:val="21"/>
          <w:szCs w:val="22"/>
        </w:rPr>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声明人：（电子公章）</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日期：____ 年</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月</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日</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其他证明材料及文件：（如果供应商认为需要提供的话）</w:t>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sectPr>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eastAsia="宋体" w:cs="MS Gothic"/>
          <w:b/>
          <w:bCs w:val="0"/>
          <w:sz w:val="22"/>
          <w:szCs w:val="22"/>
        </w:rPr>
      </w:r>
      <w:r/>
    </w:p>
    <w:p>
      <w:pPr>
        <w:jc w:val="left"/>
        <w:rPr>
          <w:rFonts w:ascii="宋体" w:hAnsi="宋体" w:eastAsia="宋体" w:cs="MS Gothic"/>
          <w:b/>
          <w:bCs w:val="0"/>
          <w:sz w:val="22"/>
          <w:szCs w:val="22"/>
          <w:lang w:val="zh-CN"/>
        </w:rPr>
      </w:pPr>
      <w:r>
        <w:rPr>
          <w:rFonts w:hint="eastAsia" w:ascii="宋体" w:hAnsi="宋体" w:eastAsia="宋体" w:cs="MS Gothic"/>
          <w:b/>
          <w:bCs w:val="0"/>
          <w:sz w:val="22"/>
          <w:szCs w:val="22"/>
        </w:rPr>
        <w:t xml:space="preserve">附件</w:t>
      </w:r>
      <w:r>
        <w:rPr>
          <w:rFonts w:hint="eastAsia" w:ascii="宋体" w:hAnsi="宋体" w:eastAsia="宋体" w:cs="MS Gothic"/>
          <w:b/>
          <w:bCs w:val="0"/>
          <w:sz w:val="22"/>
          <w:szCs w:val="22"/>
          <w:lang w:val="zh-CN"/>
        </w:rPr>
        <w:t xml:space="preserve">四、南京市政府采购供应商信用记录表暨信用承诺书</w:t>
      </w:r>
      <w:r/>
    </w:p>
    <w:p>
      <w:pPr>
        <w:ind w:firstLine="24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南京市政府采购供应商信用记录表暨信用承诺书</w:t>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（仅为示范格式，直接填写无效，需至“南京政府采购供应商诚信档案管理系统”在线打印）</w:t>
      </w:r>
      <w:r/>
    </w:p>
    <w:tbl>
      <w:tblPr>
        <w:tblW w:w="4977" w:type="pct"/>
        <w:tblInd w:w="23"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left w:w="0" w:type="dxa"/>
          <w:right w:w="0" w:type="dxa"/>
        </w:tblCellMar>
        <w:tblLook w:val="04A0" w:firstRow="1" w:lastRow="0" w:firstColumn="1" w:lastColumn="0" w:noHBand="0" w:noVBand="1"/>
      </w:tblPr>
      <w:tblGrid>
        <w:gridCol w:w="1291"/>
        <w:gridCol w:w="2620"/>
        <w:gridCol w:w="3129"/>
        <w:gridCol w:w="2599"/>
      </w:tblGrid>
      <w:tr>
        <w:trPr>
          <w:trHeight w:val="835"/>
        </w:trPr>
        <w:tc>
          <w:tcPr>
            <w:tcBorders>
              <w:top w:val="single" w:color="000000" w:sz="18" w:space="0"/>
              <w:left w:val="single" w:color="000000" w:sz="18" w:space="0"/>
              <w:bottom w:val="single" w:color="000000" w:sz="4" w:space="0"/>
              <w:right w:val="single" w:color="000000" w:sz="4" w:space="0"/>
            </w:tcBorders>
            <w:tcW w:w="670"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单位名称</w:t>
            </w:r>
            <w:r/>
          </w:p>
        </w:tc>
        <w:tc>
          <w:tcPr>
            <w:tcBorders>
              <w:top w:val="single" w:color="000000" w:sz="18" w:space="0"/>
              <w:left w:val="single" w:color="000000" w:sz="4" w:space="0"/>
              <w:bottom w:val="single" w:color="000000" w:sz="4" w:space="0"/>
              <w:right w:val="single" w:color="000000" w:sz="4" w:space="0"/>
            </w:tcBorders>
            <w:tcW w:w="1359"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18" w:space="0"/>
              <w:left w:val="single" w:color="000000" w:sz="4" w:space="0"/>
              <w:bottom w:val="single" w:color="000000" w:sz="4" w:space="0"/>
              <w:right w:val="single" w:color="000000" w:sz="4" w:space="0"/>
            </w:tcBorders>
            <w:tcW w:w="162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134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705"/>
        </w:trPr>
        <w:tc>
          <w:tcPr>
            <w:tcBorders>
              <w:top w:val="single" w:color="000000" w:sz="4" w:space="0"/>
              <w:left w:val="single" w:color="000000" w:sz="18" w:space="0"/>
              <w:bottom w:val="single" w:color="000000" w:sz="4" w:space="0"/>
              <w:right w:val="single" w:color="000000" w:sz="4" w:space="0"/>
            </w:tcBorders>
            <w:tcW w:w="670"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法定代表人</w:t>
            </w:r>
            <w:r/>
          </w:p>
        </w:tc>
        <w:tc>
          <w:tcPr>
            <w:tcBorders>
              <w:top w:val="single" w:color="000000" w:sz="4" w:space="0"/>
              <w:left w:val="single" w:color="000000" w:sz="4" w:space="0"/>
              <w:bottom w:val="single" w:color="000000" w:sz="4" w:space="0"/>
              <w:right w:val="single" w:color="000000" w:sz="4" w:space="0"/>
            </w:tcBorders>
            <w:tcW w:w="1359"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62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联系人</w:t>
            </w:r>
            <w:r/>
          </w:p>
        </w:tc>
        <w:tc>
          <w:tcPr>
            <w:tcBorders>
              <w:top w:val="single" w:color="000000" w:sz="4" w:space="0"/>
              <w:left w:val="single" w:color="000000" w:sz="4" w:space="0"/>
              <w:bottom w:val="single" w:color="000000" w:sz="4" w:space="0"/>
              <w:right w:val="single" w:color="000000" w:sz="18" w:space="0"/>
            </w:tcBorders>
            <w:tcW w:w="134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750"/>
        </w:trPr>
        <w:tc>
          <w:tcPr>
            <w:tcBorders>
              <w:top w:val="single" w:color="000000" w:sz="4" w:space="0"/>
              <w:left w:val="single" w:color="000000" w:sz="18" w:space="0"/>
              <w:bottom w:val="single" w:color="000000" w:sz="4" w:space="0"/>
              <w:right w:val="single" w:color="000000" w:sz="4" w:space="0"/>
            </w:tcBorders>
            <w:tcW w:w="670"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联系地址</w:t>
            </w:r>
            <w:r/>
          </w:p>
        </w:tc>
        <w:tc>
          <w:tcPr>
            <w:tcBorders>
              <w:top w:val="single" w:color="000000" w:sz="4" w:space="0"/>
              <w:left w:val="single" w:color="000000" w:sz="4" w:space="0"/>
              <w:bottom w:val="single" w:color="000000" w:sz="4" w:space="0"/>
              <w:right w:val="single" w:color="000000" w:sz="4" w:space="0"/>
            </w:tcBorders>
            <w:tcW w:w="1359"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62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联系电话</w:t>
            </w:r>
            <w:r/>
          </w:p>
        </w:tc>
        <w:tc>
          <w:tcPr>
            <w:tcBorders>
              <w:top w:val="single" w:color="000000" w:sz="4" w:space="0"/>
              <w:left w:val="single" w:color="000000" w:sz="4" w:space="0"/>
              <w:bottom w:val="single" w:color="000000" w:sz="4" w:space="0"/>
              <w:right w:val="single" w:color="000000" w:sz="18" w:space="0"/>
            </w:tcBorders>
            <w:tcW w:w="134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810"/>
        </w:trPr>
        <w:tc>
          <w:tcPr>
            <w:tcBorders>
              <w:top w:val="single" w:color="000000" w:sz="4" w:space="0"/>
              <w:left w:val="single" w:color="000000" w:sz="18" w:space="0"/>
              <w:bottom w:val="single" w:color="000000" w:sz="4" w:space="0"/>
              <w:right w:val="single" w:color="000000" w:sz="4" w:space="0"/>
            </w:tcBorders>
            <w:tcW w:w="670"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信用得分</w:t>
            </w:r>
            <w:r/>
          </w:p>
        </w:tc>
        <w:tc>
          <w:tcPr>
            <w:tcBorders>
              <w:top w:val="single" w:color="000000" w:sz="4" w:space="0"/>
              <w:left w:val="single" w:color="000000" w:sz="4" w:space="0"/>
              <w:bottom w:val="single" w:color="000000" w:sz="4" w:space="0"/>
              <w:right w:val="single" w:color="000000" w:sz="4" w:space="0"/>
            </w:tcBorders>
            <w:tcW w:w="1359"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62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星级</w:t>
            </w:r>
            <w:r/>
          </w:p>
        </w:tc>
        <w:tc>
          <w:tcPr>
            <w:tcBorders>
              <w:top w:val="single" w:color="000000" w:sz="4" w:space="0"/>
              <w:left w:val="single" w:color="000000" w:sz="4" w:space="0"/>
              <w:bottom w:val="single" w:color="000000" w:sz="4" w:space="0"/>
              <w:right w:val="single" w:color="000000" w:sz="18" w:space="0"/>
            </w:tcBorders>
            <w:tcW w:w="134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2864"/>
        </w:trPr>
        <w:tc>
          <w:tcPr>
            <w:tcBorders>
              <w:top w:val="single" w:color="000000" w:sz="4" w:space="0"/>
              <w:left w:val="single" w:color="000000" w:sz="18" w:space="0"/>
              <w:bottom w:val="single" w:color="000000" w:sz="4" w:space="0"/>
              <w:right w:val="single" w:color="000000" w:sz="4" w:space="0"/>
            </w:tcBorders>
            <w:tcW w:w="670"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4330"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6059"/>
        </w:trPr>
        <w:tc>
          <w:tcPr>
            <w:tcBorders>
              <w:top w:val="single" w:color="000000" w:sz="4" w:space="0"/>
              <w:left w:val="single" w:color="000000" w:sz="18" w:space="0"/>
              <w:bottom w:val="single" w:color="000000" w:sz="18" w:space="0"/>
              <w:right w:val="single" w:color="000000" w:sz="4" w:space="0"/>
            </w:tcBorders>
            <w:tcW w:w="670"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4330"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ind w:firstLine="2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我公司自愿参加贵中心（公司）组织的本次采购活动，严格遵守《中华人民政府采购法》及相关法</w:t>
            </w:r>
            <w:r>
              <w:rPr>
                <w:rFonts w:hint="eastAsia" w:ascii="宋体" w:hAnsi="宋体" w:eastAsia="宋体" w:cs="MS Gothic"/>
                <w:bCs w:val="0"/>
                <w:sz w:val="22"/>
                <w:szCs w:val="21"/>
                <w:lang w:val="zh-CN" w:bidi="zh-CN"/>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以及法律、行政法规规定和采购文件规定的其他条件。如有弄虚作假或其他违法违规行为，愿承担一切法律责任，接受各级政府采购监管部门和有权机关的审查和处罚。</w:t>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供应商名称（盖章）： </w:t>
            </w:r>
            <w:r/>
          </w:p>
          <w:p>
            <w:pPr>
              <w:rPr>
                <w:rFonts w:ascii="宋体" w:hAnsi="宋体" w:eastAsia="宋体" w:cs="????"/>
                <w:bCs w:val="0"/>
                <w:sz w:val="21"/>
                <w:szCs w:val="21"/>
              </w:rPr>
            </w:pPr>
            <w:r>
              <w:rPr>
                <w:rFonts w:ascii="宋体" w:hAnsi="宋体" w:eastAsia="宋体" w:cs="????"/>
                <w:bCs w:val="0"/>
                <w:sz w:val="21"/>
                <w:szCs w:val="21"/>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法定代表人（签字）： </w:t>
            </w:r>
            <w:r/>
          </w:p>
          <w:p>
            <w:pPr>
              <w:ind w:firstLine="561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二 〇   年</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 xml:space="preserve"> 月 </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 xml:space="preserve">日</w:t>
            </w:r>
            <w:r/>
          </w:p>
        </w:tc>
      </w:tr>
    </w:tbl>
    <w:p>
      <w:pPr>
        <w:rPr>
          <w:rFonts w:ascii="宋体" w:hAnsi="宋体" w:eastAsia="宋体"/>
          <w:sz w:val="21"/>
          <w:szCs w:val="21"/>
          <w:lang w:bidi="zh-CN"/>
        </w:rPr>
      </w:pPr>
      <w:r>
        <w:rPr>
          <w:rFonts w:ascii="宋体" w:hAnsi="宋体" w:eastAsia="宋体"/>
          <w:sz w:val="21"/>
          <w:szCs w:val="21"/>
          <w:lang w:bidi="zh-CN"/>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hint="eastAsia" w:ascii="宋体" w:hAnsi="宋体" w:eastAsia="宋体"/>
          <w:b/>
          <w:sz w:val="21"/>
          <w:szCs w:val="22"/>
        </w:rPr>
        <w:t xml:space="preserve">附件五、供应商资格承诺函</w:t>
      </w:r>
      <w:r/>
    </w:p>
    <w:p>
      <w:pPr>
        <w:rPr>
          <w:rFonts w:ascii="宋体" w:hAnsi="宋体" w:eastAsia="宋体"/>
          <w:sz w:val="21"/>
          <w:szCs w:val="21"/>
        </w:rPr>
      </w:pP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t xml:space="preserve">   </w:t>
      </w:r>
      <w:r>
        <w:rPr>
          <w:rFonts w:hint="eastAsia" w:ascii="宋体" w:hAnsi="宋体" w:eastAsia="宋体"/>
          <w:sz w:val="21"/>
          <w:szCs w:val="21"/>
        </w:rPr>
        <w:tab/>
        <w:t xml:space="preserve">供应商资格承诺函</w:t>
      </w:r>
      <w:r/>
    </w:p>
    <w:p>
      <w:pPr>
        <w:rPr>
          <w:rFonts w:ascii="宋体" w:hAnsi="宋体" w:eastAsia="宋体"/>
          <w:sz w:val="21"/>
          <w:szCs w:val="21"/>
        </w:rPr>
      </w:pPr>
      <w:r>
        <w:rPr>
          <w:rFonts w:hint="eastAsia" w:ascii="宋体" w:hAnsi="宋体" w:eastAsia="宋体"/>
          <w:sz w:val="21"/>
          <w:szCs w:val="22"/>
        </w:rPr>
        <w:t xml:space="preserve">南京市高淳区农业农村局</w:t>
      </w:r>
      <w:r>
        <w:rPr>
          <w:rFonts w:hint="eastAsia" w:ascii="宋体" w:hAnsi="宋体" w:eastAsia="宋体"/>
          <w:sz w:val="21"/>
          <w:szCs w:val="21"/>
        </w:rPr>
        <w:t xml:space="preserve">：</w:t>
      </w:r>
      <w:r/>
    </w:p>
    <w:p>
      <w:pPr>
        <w:rPr>
          <w:rFonts w:ascii="宋体" w:hAnsi="宋体" w:eastAsia="宋体"/>
          <w:sz w:val="21"/>
          <w:szCs w:val="21"/>
        </w:rPr>
      </w:pPr>
      <w:r>
        <w:rPr>
          <w:rFonts w:hint="eastAsia" w:ascii="宋体" w:hAnsi="宋体" w:eastAsia="宋体"/>
          <w:sz w:val="21"/>
          <w:szCs w:val="21"/>
        </w:rPr>
        <w:t xml:space="preserve">我公司</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(供应商名称）郑重承诺： </w:t>
      </w:r>
      <w:r/>
    </w:p>
    <w:p>
      <w:pPr>
        <w:rPr>
          <w:rFonts w:ascii="宋体" w:hAnsi="宋体" w:eastAsia="宋体"/>
          <w:sz w:val="21"/>
          <w:szCs w:val="21"/>
        </w:rPr>
      </w:pPr>
      <w:r>
        <w:rPr>
          <w:rFonts w:hint="eastAsia" w:ascii="宋体" w:hAnsi="宋体" w:eastAsia="宋体"/>
          <w:sz w:val="21"/>
          <w:szCs w:val="21"/>
        </w:rPr>
        <w:t xml:space="preserve">一、我公司符合下列要求：</w:t>
      </w:r>
      <w:r/>
    </w:p>
    <w:p>
      <w:pPr>
        <w:rPr>
          <w:rFonts w:ascii="宋体" w:hAnsi="宋体" w:eastAsia="宋体"/>
          <w:sz w:val="21"/>
          <w:szCs w:val="21"/>
        </w:rPr>
      </w:pPr>
      <w:r>
        <w:rPr>
          <w:rFonts w:hint="eastAsia" w:ascii="宋体" w:hAnsi="宋体" w:eastAsia="宋体"/>
          <w:sz w:val="21"/>
          <w:szCs w:val="21"/>
        </w:rPr>
        <w:t xml:space="preserve">（1）具有独立承担民事责任的能力；</w:t>
      </w:r>
      <w:r/>
    </w:p>
    <w:p>
      <w:pPr>
        <w:rPr>
          <w:rFonts w:ascii="宋体" w:hAnsi="宋体" w:eastAsia="宋体"/>
          <w:sz w:val="21"/>
          <w:szCs w:val="21"/>
        </w:rPr>
      </w:pPr>
      <w:r>
        <w:rPr>
          <w:rFonts w:hint="eastAsia" w:ascii="宋体" w:hAnsi="宋体" w:eastAsia="宋体"/>
          <w:sz w:val="21"/>
          <w:szCs w:val="21"/>
        </w:rPr>
        <w:t xml:space="preserve">（2）具有良好的商业信誉和健全的财务会计制度；</w:t>
      </w:r>
      <w:r/>
    </w:p>
    <w:p>
      <w:pPr>
        <w:rPr>
          <w:rFonts w:ascii="宋体" w:hAnsi="宋体" w:eastAsia="宋体"/>
          <w:sz w:val="21"/>
          <w:szCs w:val="21"/>
        </w:rPr>
      </w:pPr>
      <w:r>
        <w:rPr>
          <w:rFonts w:hint="eastAsia" w:ascii="宋体" w:hAnsi="宋体" w:eastAsia="宋体"/>
          <w:sz w:val="21"/>
          <w:szCs w:val="21"/>
        </w:rPr>
        <w:t xml:space="preserve">（3）具有履行合同所必需的设备和专业技术能力；</w:t>
      </w:r>
      <w:r/>
    </w:p>
    <w:p>
      <w:pPr>
        <w:rPr>
          <w:rFonts w:ascii="宋体" w:hAnsi="宋体" w:eastAsia="宋体"/>
          <w:sz w:val="21"/>
          <w:szCs w:val="21"/>
        </w:rPr>
      </w:pPr>
      <w:r>
        <w:rPr>
          <w:rFonts w:hint="eastAsia" w:ascii="宋体" w:hAnsi="宋体" w:eastAsia="宋体"/>
          <w:sz w:val="21"/>
          <w:szCs w:val="21"/>
        </w:rPr>
        <w:t xml:space="preserve">（4）有依法缴纳税收和社会保障资金的良好记录；</w:t>
      </w:r>
      <w:r/>
    </w:p>
    <w:p>
      <w:pPr>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rPr>
          <w:rFonts w:ascii="宋体" w:hAnsi="宋体" w:eastAsia="宋体"/>
          <w:sz w:val="21"/>
          <w:szCs w:val="21"/>
        </w:rPr>
      </w:pPr>
      <w:r>
        <w:rPr>
          <w:rFonts w:hint="eastAsia" w:ascii="宋体" w:hAnsi="宋体" w:eastAsia="宋体"/>
          <w:sz w:val="21"/>
          <w:szCs w:val="21"/>
        </w:rPr>
        <w:t xml:space="preserve">（6）法律、行政法规规定的其他条件。</w:t>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二、如果我公司中标（成交），将在结果公告发布后 7 个工作日内向采购人提供下列材料核验：</w:t>
      </w:r>
      <w:r/>
    </w:p>
    <w:p>
      <w:pPr>
        <w:rPr>
          <w:rFonts w:ascii="宋体" w:hAnsi="宋体" w:eastAsia="宋体"/>
          <w:sz w:val="21"/>
          <w:szCs w:val="21"/>
        </w:rPr>
      </w:pPr>
      <w:r>
        <w:rPr>
          <w:rFonts w:hint="eastAsia" w:ascii="宋体" w:hAnsi="宋体" w:eastAsia="宋体"/>
          <w:sz w:val="21"/>
          <w:szCs w:val="21"/>
        </w:rPr>
        <w:t xml:space="preserve">（1）具有独立承担民事责任的能力（提供法人或者其他组织的营业执照，自然人的身份证明，复印件加盖电子公章。）</w:t>
      </w:r>
      <w:r/>
    </w:p>
    <w:p>
      <w:pPr>
        <w:rPr>
          <w:rFonts w:ascii="宋体" w:hAnsi="宋体" w:eastAsia="宋体"/>
          <w:sz w:val="21"/>
          <w:szCs w:val="21"/>
        </w:rPr>
      </w:pPr>
      <w:r>
        <w:rPr>
          <w:rFonts w:hint="eastAsia" w:ascii="宋体" w:hAnsi="宋体" w:eastAsia="宋体"/>
          <w:sz w:val="21"/>
          <w:szCs w:val="21"/>
        </w:rPr>
        <w:t xml:space="preserve">（2）具有良好的商业信誉和健全的财务会计制度（提供参加本次政府采购活动前的会计报表，复印件加盖电子公章。）</w:t>
      </w:r>
      <w:r/>
    </w:p>
    <w:p>
      <w:pPr>
        <w:rPr>
          <w:rFonts w:ascii="宋体" w:hAnsi="宋体" w:eastAsia="宋体"/>
          <w:sz w:val="21"/>
          <w:szCs w:val="21"/>
        </w:rPr>
      </w:pPr>
      <w:r>
        <w:rPr>
          <w:rFonts w:ascii="宋体" w:hAnsi="宋体"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page">
                  <wp:posOffset>6666230</wp:posOffset>
                </wp:positionH>
                <wp:positionV relativeFrom="paragraph">
                  <wp:posOffset>596900</wp:posOffset>
                </wp:positionV>
                <wp:extent cx="76200" cy="2174240"/>
                <wp:effectExtent l="0" t="0" r="0" b="0"/>
                <wp:wrapNone/>
                <wp:docPr id="5" name=""/>
                <wp:cNvGraphicFramePr/>
                <a:graphic xmlns:a="http://schemas.openxmlformats.org/drawingml/2006/main">
                  <a:graphicData uri="http://schemas.microsoft.com/office/word/2010/wordprocessingShape">
                    <wps:wsp>
                      <wps:cNvPr id="0" name=""/>
                      <wps:cNvSpPr txBox="1"/>
                      <wps:spPr bwMode="auto">
                        <a:xfrm rot="21119999">
                          <a:off x="0" y="0"/>
                          <a:ext cx="76200" cy="2174240"/>
                        </a:xfrm>
                        <a:prstGeom prst="rect">
                          <a:avLst/>
                        </a:prstGeom>
                        <a:noFill/>
                        <a:ln>
                          <a:noFill/>
                        </a:ln>
                      </wps:spPr>
                      <wps:txbx>
                        <w:txbxContent>
                          <w:p>
                            <w:pPr>
                              <w:jc w:val="left"/>
                              <w:rPr>
                                <w:rFonts w:ascii="MS Gothic" w:hAnsi="MS Gothic" w:eastAsia="MS Gothic" w:cs="MS Gothic"/>
                                <w:szCs w:val="21"/>
                                <w:lang w:val="zh-CN" w:bidi="zh-CN"/>
                              </w:rPr>
                            </w:pPr>
                            <w:r>
                              <w:rPr>
                                <w:rFonts w:ascii="MS Gothic" w:hAnsi="MS Gothic" w:eastAsia="MS Gothic" w:cs="MS Gothic"/>
                                <w:szCs w:val="21"/>
                                <w:lang w:val="zh-CN" w:bidi="zh-CN"/>
                              </w:rPr>
                            </w:r>
                            <w:r/>
                          </w:p>
                          <w:p>
                            <w:r/>
                            <w:r/>
                          </w:p>
                        </w:txbxContent>
                      </wps:txbx>
                      <wps:bodyPr wrap="square" lIns="0" tIns="0" rIns="0" bIns="0" upright="1"/>
                    </wps:wsp>
                  </a:graphicData>
                </a:graphic>
              </wp:anchor>
            </w:drawing>
          </mc:Choice>
          <mc:Fallback>
            <w:pict>
              <v:shape id="shape 4" o:spid="_x0000_s4" o:spt="202" type="#_x0000_t202" style="position:absolute;z-index:1;o:allowoverlap:true;o:allowincell:true;mso-position-horizontal-relative:page;margin-left:524.9pt;mso-position-horizontal:absolute;mso-position-vertical-relative:text;margin-top:47.0pt;mso-position-vertical:absolute;width:6.0pt;height:171.2pt;mso-wrap-distance-left:9.0pt;mso-wrap-distance-top:0.0pt;mso-wrap-distance-right:9.0pt;mso-wrap-distance-bottom:0.0pt;rotation:351;visibility:visible;" filled="f" stroked="f">
                <v:textbox inset="0,0,0,0">
                  <w:txbxContent>
                    <w:p>
                      <w:pPr>
                        <w:jc w:val="left"/>
                        <w:rPr>
                          <w:rFonts w:ascii="MS Gothic" w:hAnsi="MS Gothic" w:eastAsia="MS Gothic" w:cs="MS Gothic"/>
                          <w:szCs w:val="21"/>
                          <w:lang w:val="zh-CN" w:bidi="zh-CN"/>
                        </w:rPr>
                      </w:pPr>
                      <w:r>
                        <w:rPr>
                          <w:rFonts w:ascii="MS Gothic" w:hAnsi="MS Gothic" w:eastAsia="MS Gothic" w:cs="MS Gothic"/>
                          <w:szCs w:val="21"/>
                          <w:lang w:val="zh-CN" w:bidi="zh-CN"/>
                        </w:rPr>
                      </w:r>
                      <w:r/>
                    </w:p>
                    <w:p>
                      <w:r/>
                      <w:r/>
                    </w:p>
                  </w:txbxContent>
                </v:textbox>
              </v:shape>
            </w:pict>
          </mc:Fallback>
        </mc:AlternateContent>
      </w:r>
      <w:r>
        <w:rPr>
          <w:rFonts w:hint="eastAsia" w:ascii="宋体" w:hAnsi="宋体" w:eastAsia="宋体"/>
          <w:sz w:val="21"/>
          <w:szCs w:val="21"/>
        </w:rPr>
        <w:t xml:space="preserve">（3）具有履行合同所必需的设备和专业技术能力（根据项目需求提供履行合同所必需的设备和专业技术能力的书面声明原件）；</w:t>
      </w:r>
      <w:r/>
    </w:p>
    <w:p>
      <w:pPr>
        <w:rPr>
          <w:rFonts w:ascii="宋体" w:hAnsi="宋体" w:eastAsia="宋体"/>
          <w:sz w:val="21"/>
          <w:szCs w:val="21"/>
        </w:rPr>
      </w:pPr>
      <w:r>
        <w:rPr>
          <w:rFonts w:hint="eastAsia" w:ascii="宋体" w:hAnsi="宋体" w:eastAsia="宋体"/>
          <w:sz w:val="21"/>
          <w:szCs w:val="21"/>
        </w:rPr>
        <w:t xml:space="preserve">（4）有依法缴纳税收和社会保障资金的良好记录（提供参加本次政府采购活动前半年内（至少一个月）依法缴纳税收和社会保障资金的相关资料，复印件加盖电子公章）；</w:t>
      </w:r>
      <w:r/>
    </w:p>
    <w:p>
      <w:pPr>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（5）参加政府采购活动前三年内，在经营活动中没有重大违法记录（提供参加本次政府采购活动前 3 年内在经营活动中没有重大违法记录的书面声明原件）；</w:t>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三、本公司对上述承诺的真实性负责，如有虚假，将依法承担相应责任。</w:t>
      </w:r>
      <w:r/>
    </w:p>
    <w:p>
      <w:pPr>
        <w:rPr>
          <w:rFonts w:ascii="宋体" w:hAnsi="宋体" w:eastAsia="宋体"/>
          <w:sz w:val="21"/>
          <w:szCs w:val="21"/>
        </w:rPr>
      </w:pPr>
      <w:r>
        <w:rPr>
          <w:rFonts w:ascii="宋体" w:hAnsi="宋体" w:eastAsia="宋体"/>
          <w:sz w:val="21"/>
          <w:szCs w:val="21"/>
        </w:rPr>
      </w:r>
      <w:r/>
    </w:p>
    <w:p>
      <w:pPr>
        <w:pStyle w:val="827"/>
        <w:rPr>
          <w:rFonts w:ascii="宋体" w:hAnsi="宋体" w:eastAsia="宋体"/>
        </w:rPr>
      </w:pPr>
      <w:r>
        <w:rPr>
          <w:rFonts w:ascii="宋体" w:hAnsi="宋体" w:eastAsia="宋体"/>
        </w:rPr>
      </w:r>
      <w:r/>
    </w:p>
    <w:p>
      <w:pPr>
        <w:rPr>
          <w:rFonts w:ascii="宋体" w:hAnsi="宋体" w:eastAsia="宋体"/>
          <w:sz w:val="21"/>
          <w:szCs w:val="21"/>
        </w:rPr>
      </w:pPr>
      <w:r>
        <w:rPr>
          <w:rFonts w:hint="eastAsia" w:ascii="宋体" w:hAnsi="宋体" w:eastAsia="宋体"/>
          <w:sz w:val="21"/>
          <w:szCs w:val="21"/>
        </w:rPr>
        <w:t xml:space="preserve">供应商名称（盖章）：</w:t>
      </w:r>
      <w:r/>
    </w:p>
    <w:p>
      <w:pPr>
        <w:rPr>
          <w:rFonts w:ascii="宋体" w:hAnsi="宋体" w:eastAsia="宋体"/>
          <w:sz w:val="21"/>
          <w:szCs w:val="21"/>
        </w:rPr>
      </w:pPr>
      <w:r>
        <w:rPr>
          <w:rFonts w:ascii="宋体" w:hAnsi="宋体" w:eastAsia="宋体"/>
          <w:sz w:val="21"/>
          <w:szCs w:val="21"/>
        </w:rPr>
      </w:r>
      <w:r/>
    </w:p>
    <w:p>
      <w:pPr>
        <w:ind w:firstLine="1470"/>
        <w:rPr>
          <w:rFonts w:ascii="MS Gothic" w:hAnsi="MS Gothic" w:eastAsia="MS Gothic"/>
          <w:sz w:val="21"/>
          <w:szCs w:val="21"/>
        </w:rPr>
      </w:pPr>
      <w:r>
        <w:rPr>
          <w:rFonts w:hint="eastAsia" w:ascii="宋体" w:hAnsi="宋体" w:eastAsia="宋体"/>
          <w:sz w:val="21"/>
          <w:szCs w:val="21"/>
        </w:rPr>
        <w:t xml:space="preserve">日期：</w:t>
      </w:r>
      <w:r>
        <w:rPr>
          <w:rFonts w:hint="eastAsia" w:ascii="宋体" w:hAnsi="宋体" w:eastAsia="宋体"/>
          <w:sz w:val="21"/>
          <w:szCs w:val="21"/>
        </w:rPr>
        <w:tab/>
      </w:r>
      <w:r>
        <w:rPr>
          <w:rFonts w:ascii="宋体" w:hAnsi="宋体" w:eastAsia="宋体"/>
          <w:sz w:val="21"/>
          <w:szCs w:val="21"/>
        </w:rPr>
        <w:t xml:space="preserve">  </w:t>
      </w:r>
      <w:r>
        <w:rPr>
          <w:rFonts w:hint="eastAsia" w:ascii="宋体" w:hAnsi="宋体" w:eastAsia="宋体"/>
          <w:sz w:val="21"/>
          <w:szCs w:val="21"/>
        </w:rPr>
        <w:t xml:space="preserve">年  </w:t>
      </w:r>
      <w:r>
        <w:rPr>
          <w:rFonts w:hint="eastAsia" w:ascii="宋体" w:hAnsi="宋体" w:eastAsia="宋体"/>
          <w:sz w:val="21"/>
          <w:szCs w:val="21"/>
        </w:rPr>
        <w:tab/>
        <w:t xml:space="preserve"> 月</w:t>
      </w:r>
      <w:r>
        <w:rPr>
          <w:rFonts w:hint="eastAsia" w:ascii="宋体" w:hAnsi="宋体" w:eastAsia="宋体"/>
          <w:sz w:val="21"/>
          <w:szCs w:val="21"/>
        </w:rPr>
        <w:tab/>
        <w:t xml:space="preserve"> </w:t>
      </w:r>
      <w:r>
        <w:rPr>
          <w:rFonts w:ascii="宋体" w:hAnsi="宋体" w:eastAsia="宋体"/>
          <w:sz w:val="21"/>
          <w:szCs w:val="21"/>
        </w:rPr>
        <w:t xml:space="preserve">   </w:t>
      </w:r>
      <w:r>
        <w:rPr>
          <w:rFonts w:hint="eastAsia" w:ascii="宋体" w:hAnsi="宋体" w:eastAsia="宋体"/>
          <w:sz w:val="21"/>
          <w:szCs w:val="21"/>
        </w:rPr>
        <w:t xml:space="preserve"> 日</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宋体">
    <w:panose1 w:val="02010600030101010101"/>
  </w:font>
  <w:font w:name="Tahoma">
    <w:panose1 w:val="020B0604030504040204"/>
  </w:font>
  <w:font w:name="Cambria">
    <w:panose1 w:val="02040503050406030204"/>
  </w:font>
  <w:font w:name="仿宋">
    <w:panose1 w:val="02010609060101010101"/>
  </w:font>
  <w:font w:name="Calibri">
    <w:panose1 w:val="020F0502020204030204"/>
  </w:font>
  <w:font w:name="微软雅黑">
    <w:panose1 w:val="020B0503020204020204"/>
  </w:font>
  <w:font w:name="????">
    <w:panose1 w:val="020B0503020202020204"/>
  </w:font>
  <w:font w:name="MT Extra">
    <w:panose1 w:val="05050102010205020202"/>
  </w:font>
  <w:font w:name="楷体_GB2312">
    <w:panose1 w:val="02010609060101010101"/>
  </w:font>
  <w:font w:name="Times New Roman">
    <w:panose1 w:val="02020603050405020304"/>
  </w:font>
  <w:font w:name="Courier New">
    <w:panose1 w:val="02070309020205020404"/>
  </w:font>
  <w:font w:name="方正小标宋简体">
    <w:panose1 w:val="020B0503020202020204"/>
  </w:font>
  <w:font w:name="Arial">
    <w:panose1 w:val="020B0604020202020204"/>
  </w:font>
  <w:font w:name="Arial Unicode MS">
    <w:panose1 w:val="020B0604020202020204"/>
  </w:font>
  <w:font w:name="MS Gothic">
    <w:panose1 w:val="020B0609070205080204"/>
  </w:font>
  <w:font w:name="Cambria Math">
    <w:panose1 w:val="02040503050406030204"/>
  </w:font>
  <w:font w:name="华文中宋">
    <w:panose1 w:val="02010600040101010101"/>
  </w:font>
  <w:font w:name="仿宋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p>
    <w:pPr>
      <w:pStyle w:val="104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2"/>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2"/>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47"/>
      <w:spacing w:line="186"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13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4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28</w:t>
                          </w:r>
                          <w:r>
                            <w:fldChar w:fldCharType="end"/>
                          </w:r>
                          <w:r/>
                        </w:p>
                        <w:p>
                          <w:r/>
                          <w:r/>
                        </w:p>
                      </w:txbxContent>
                    </wps:txbx>
                    <wps:bodyPr wrap="square" lIns="0" tIns="0" rIns="0" bIns="0" upright="1"/>
                  </wps:wsp>
                </a:graphicData>
              </a:graphic>
            </wp:anchor>
          </w:drawing>
        </mc:Choice>
        <mc:Fallback>
          <w:pict>
            <v:shape id="shape 3" o:spid="_x0000_s3" o:spt="202" type="#_x0000_t202" style="position:absolute;z-index: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num" w:pos="360" w:leader="none"/>
        </w:tabs>
      </w:pPr>
      <w:rPr>
        <w:rFonts w:ascii="方正小标宋简体" w:hAnsi="方正小标宋简体"/>
        <w:b/>
        <w:i w:val="0"/>
        <w:sz w:val="32"/>
      </w:rPr>
    </w:lvl>
    <w:lvl w:ilvl="1">
      <w:start w:val="1"/>
      <w:numFmt w:val="decimal"/>
      <w:isLgl w:val="false"/>
      <w:suff w:val="tab"/>
      <w:lvlText w:val="%1.%2."/>
      <w:lvlJc w:val="left"/>
      <w:pPr>
        <w:ind w:left="567" w:hanging="567"/>
        <w:tabs>
          <w:tab w:val="num" w:pos="720" w:leader="none"/>
        </w:tabs>
      </w:pPr>
      <w:rPr>
        <w:rFonts w:hint="eastAsia"/>
      </w:rPr>
    </w:lvl>
    <w:lvl w:ilvl="2">
      <w:start w:val="1"/>
      <w:numFmt w:val="decimal"/>
      <w:pStyle w:val="829"/>
      <w:isLgl w:val="false"/>
      <w:suff w:val="tab"/>
      <w:lvlText w:val="%1.%2.%3."/>
      <w:lvlJc w:val="left"/>
      <w:pPr>
        <w:ind w:left="709" w:hanging="709"/>
        <w:tabs>
          <w:tab w:val="num" w:pos="709"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2280" w:hanging="720"/>
        <w:tabs>
          <w:tab w:val="num" w:pos="2280" w:leader="none"/>
        </w:tabs>
      </w:pPr>
      <w:rPr>
        <w:rFonts w:hint="eastAsia"/>
      </w:rPr>
    </w:lvl>
    <w:lvl w:ilvl="1">
      <w:start w:val="1"/>
      <w:numFmt w:val="lowerLetter"/>
      <w:isLgl w:val="false"/>
      <w:suff w:val="tab"/>
      <w:lvlText w:val="%2)"/>
      <w:lvlJc w:val="left"/>
      <w:pPr>
        <w:ind w:left="2400" w:hanging="420"/>
        <w:tabs>
          <w:tab w:val="num" w:pos="2400" w:leader="none"/>
        </w:tabs>
      </w:pPr>
    </w:lvl>
    <w:lvl w:ilvl="2">
      <w:start w:val="1"/>
      <w:numFmt w:val="lowerRoman"/>
      <w:isLgl w:val="false"/>
      <w:suff w:val="tab"/>
      <w:lvlText w:val="%3."/>
      <w:lvlJc w:val="right"/>
      <w:pPr>
        <w:ind w:left="2820" w:hanging="420"/>
        <w:tabs>
          <w:tab w:val="num" w:pos="2820" w:leader="none"/>
        </w:tabs>
      </w:pPr>
    </w:lvl>
    <w:lvl w:ilvl="3">
      <w:start w:val="1"/>
      <w:numFmt w:val="decimal"/>
      <w:isLgl w:val="false"/>
      <w:suff w:val="tab"/>
      <w:lvlText w:val="%4."/>
      <w:lvlJc w:val="left"/>
      <w:pPr>
        <w:ind w:left="3240" w:hanging="420"/>
        <w:tabs>
          <w:tab w:val="num" w:pos="3240" w:leader="none"/>
        </w:tabs>
      </w:pPr>
    </w:lvl>
    <w:lvl w:ilvl="4">
      <w:start w:val="1"/>
      <w:numFmt w:val="lowerLetter"/>
      <w:isLgl w:val="false"/>
      <w:suff w:val="tab"/>
      <w:lvlText w:val="%5)"/>
      <w:lvlJc w:val="left"/>
      <w:pPr>
        <w:ind w:left="3660" w:hanging="420"/>
        <w:tabs>
          <w:tab w:val="num" w:pos="3660" w:leader="none"/>
        </w:tabs>
      </w:pPr>
    </w:lvl>
    <w:lvl w:ilvl="5">
      <w:start w:val="1"/>
      <w:numFmt w:val="lowerRoman"/>
      <w:isLgl w:val="false"/>
      <w:suff w:val="tab"/>
      <w:lvlText w:val="%6."/>
      <w:lvlJc w:val="right"/>
      <w:pPr>
        <w:ind w:left="4080" w:hanging="420"/>
        <w:tabs>
          <w:tab w:val="num" w:pos="4080" w:leader="none"/>
        </w:tabs>
      </w:pPr>
    </w:lvl>
    <w:lvl w:ilvl="6">
      <w:start w:val="1"/>
      <w:numFmt w:val="decimal"/>
      <w:isLgl w:val="false"/>
      <w:suff w:val="tab"/>
      <w:lvlText w:val="%7."/>
      <w:lvlJc w:val="left"/>
      <w:pPr>
        <w:ind w:left="4500" w:hanging="420"/>
        <w:tabs>
          <w:tab w:val="num" w:pos="4500" w:leader="none"/>
        </w:tabs>
      </w:pPr>
    </w:lvl>
    <w:lvl w:ilvl="7">
      <w:start w:val="1"/>
      <w:numFmt w:val="lowerLetter"/>
      <w:isLgl w:val="false"/>
      <w:suff w:val="tab"/>
      <w:lvlText w:val="%8)"/>
      <w:lvlJc w:val="left"/>
      <w:pPr>
        <w:ind w:left="4920" w:hanging="420"/>
        <w:tabs>
          <w:tab w:val="num" w:pos="4920" w:leader="none"/>
        </w:tabs>
      </w:pPr>
    </w:lvl>
    <w:lvl w:ilvl="8">
      <w:start w:val="1"/>
      <w:numFmt w:val="lowerRoman"/>
      <w:isLgl w:val="false"/>
      <w:suff w:val="tab"/>
      <w:lvlText w:val="%9."/>
      <w:lvlJc w:val="right"/>
      <w:pPr>
        <w:ind w:left="5340" w:hanging="420"/>
        <w:tabs>
          <w:tab w:val="num" w:pos="534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865" w:hanging="360"/>
      </w:pPr>
      <w:rPr>
        <w:rFonts w:ascii="Courier New" w:hAnsi="Courier New" w:eastAsia="Courier New" w:cs="Courier New"/>
      </w:rPr>
    </w:lvl>
    <w:lvl w:ilvl="2">
      <w:start w:val="1"/>
      <w:numFmt w:val="bullet"/>
      <w:isLgl w:val="false"/>
      <w:suff w:val="tab"/>
      <w:lvlText w:val="§"/>
      <w:lvlJc w:val="left"/>
      <w:pPr>
        <w:ind w:left="2585" w:hanging="360"/>
      </w:pPr>
      <w:rPr>
        <w:rFonts w:ascii="Wingdings" w:hAnsi="Wingdings" w:eastAsia="Wingdings" w:cs="Wingdings"/>
      </w:rPr>
    </w:lvl>
    <w:lvl w:ilvl="3">
      <w:start w:val="1"/>
      <w:numFmt w:val="bullet"/>
      <w:isLgl w:val="false"/>
      <w:suff w:val="tab"/>
      <w:lvlText w:val="·"/>
      <w:lvlJc w:val="left"/>
      <w:pPr>
        <w:ind w:left="3305" w:hanging="360"/>
      </w:pPr>
      <w:rPr>
        <w:rFonts w:ascii="Symbol" w:hAnsi="Symbol" w:eastAsia="Symbol" w:cs="Symbol"/>
      </w:rPr>
    </w:lvl>
    <w:lvl w:ilvl="4">
      <w:start w:val="1"/>
      <w:numFmt w:val="bullet"/>
      <w:isLgl w:val="false"/>
      <w:suff w:val="tab"/>
      <w:lvlText w:val="o"/>
      <w:lvlJc w:val="left"/>
      <w:pPr>
        <w:ind w:left="4025" w:hanging="360"/>
      </w:pPr>
      <w:rPr>
        <w:rFonts w:ascii="Courier New" w:hAnsi="Courier New" w:eastAsia="Courier New" w:cs="Courier New"/>
      </w:rPr>
    </w:lvl>
    <w:lvl w:ilvl="5">
      <w:start w:val="1"/>
      <w:numFmt w:val="bullet"/>
      <w:isLgl w:val="false"/>
      <w:suff w:val="tab"/>
      <w:lvlText w:val="§"/>
      <w:lvlJc w:val="left"/>
      <w:pPr>
        <w:ind w:left="4745" w:hanging="360"/>
      </w:pPr>
      <w:rPr>
        <w:rFonts w:ascii="Wingdings" w:hAnsi="Wingdings" w:eastAsia="Wingdings" w:cs="Wingdings"/>
      </w:rPr>
    </w:lvl>
    <w:lvl w:ilvl="6">
      <w:start w:val="1"/>
      <w:numFmt w:val="bullet"/>
      <w:isLgl w:val="false"/>
      <w:suff w:val="tab"/>
      <w:lvlText w:val="·"/>
      <w:lvlJc w:val="left"/>
      <w:pPr>
        <w:ind w:left="5465" w:hanging="360"/>
      </w:pPr>
      <w:rPr>
        <w:rFonts w:ascii="Symbol" w:hAnsi="Symbol" w:eastAsia="Symbol" w:cs="Symbol"/>
      </w:rPr>
    </w:lvl>
    <w:lvl w:ilvl="7">
      <w:start w:val="1"/>
      <w:numFmt w:val="bullet"/>
      <w:isLgl w:val="false"/>
      <w:suff w:val="tab"/>
      <w:lvlText w:val="o"/>
      <w:lvlJc w:val="left"/>
      <w:pPr>
        <w:ind w:left="6185" w:hanging="360"/>
      </w:pPr>
      <w:rPr>
        <w:rFonts w:ascii="Courier New" w:hAnsi="Courier New" w:eastAsia="Courier New" w:cs="Courier New"/>
      </w:rPr>
    </w:lvl>
    <w:lvl w:ilvl="8">
      <w:start w:val="1"/>
      <w:numFmt w:val="bullet"/>
      <w:isLgl w:val="false"/>
      <w:suff w:val="tab"/>
      <w:lvlText w:val="§"/>
      <w:lvlJc w:val="left"/>
      <w:pPr>
        <w:ind w:left="6905" w:hanging="360"/>
      </w:pPr>
      <w:rPr>
        <w:rFonts w:ascii="Wingdings" w:hAnsi="Wingdings" w:eastAsia="Wingdings" w:cs="Wingdings"/>
      </w:r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华文中宋" w:hAnsi="华文中宋" w:eastAsia="MS Gothic" w:cs="华文中宋"/>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836"/>
    <w:link w:val="855"/>
    <w:uiPriority w:val="10"/>
    <w:rPr>
      <w:sz w:val="48"/>
      <w:szCs w:val="48"/>
    </w:rPr>
  </w:style>
  <w:style w:type="character" w:styleId="36">
    <w:name w:val="Subtitle Char"/>
    <w:basedOn w:val="836"/>
    <w:link w:val="857"/>
    <w:uiPriority w:val="11"/>
    <w:rPr>
      <w:sz w:val="24"/>
      <w:szCs w:val="24"/>
    </w:rPr>
  </w:style>
  <w:style w:type="character" w:styleId="38">
    <w:name w:val="Quote Char"/>
    <w:link w:val="859"/>
    <w:uiPriority w:val="29"/>
    <w:rPr>
      <w:i/>
    </w:rPr>
  </w:style>
  <w:style w:type="character" w:styleId="40">
    <w:name w:val="Intense Quote Char"/>
    <w:link w:val="861"/>
    <w:uiPriority w:val="30"/>
    <w:rPr>
      <w:i/>
    </w:rPr>
  </w:style>
  <w:style w:type="character" w:styleId="175">
    <w:name w:val="Footnote Text Char"/>
    <w:link w:val="995"/>
    <w:uiPriority w:val="99"/>
    <w:rPr>
      <w:sz w:val="18"/>
    </w:rPr>
  </w:style>
  <w:style w:type="character" w:styleId="178">
    <w:name w:val="Endnote Text Char"/>
    <w:link w:val="998"/>
    <w:uiPriority w:val="99"/>
    <w:rPr>
      <w:sz w:val="20"/>
    </w:rPr>
  </w:style>
  <w:style w:type="paragraph" w:styleId="826" w:default="1">
    <w:name w:val="Normal"/>
    <w:next w:val="855"/>
    <w:qFormat/>
    <w:pPr>
      <w:jc w:val="both"/>
      <w:widowControl w:val="off"/>
    </w:pPr>
    <w:rPr>
      <w:rFonts w:ascii="Arial Unicode MS" w:eastAsia="Arial Unicode MS"/>
      <w:bCs/>
      <w:sz w:val="40"/>
      <w:szCs w:val="24"/>
    </w:rPr>
  </w:style>
  <w:style w:type="paragraph" w:styleId="827">
    <w:name w:val="Heading 1"/>
    <w:basedOn w:val="826"/>
    <w:next w:val="826"/>
    <w:link w:val="1012"/>
    <w:qFormat/>
    <w:pPr>
      <w:ind w:left="1398"/>
      <w:spacing w:before="19"/>
      <w:outlineLvl w:val="0"/>
    </w:pPr>
    <w:rPr>
      <w:rFonts w:ascii="华文中宋"/>
      <w:b/>
      <w:sz w:val="36"/>
      <w:szCs w:val="36"/>
    </w:rPr>
  </w:style>
  <w:style w:type="paragraph" w:styleId="828">
    <w:name w:val="Heading 2"/>
    <w:basedOn w:val="826"/>
    <w:next w:val="826"/>
    <w:link w:val="1013"/>
    <w:qFormat/>
    <w:pPr>
      <w:keepLines/>
      <w:keepNext/>
      <w:spacing w:line="360" w:lineRule="auto"/>
      <w:outlineLvl w:val="1"/>
    </w:pPr>
    <w:rPr>
      <w:rFonts w:ascii="方正小标宋简体" w:hAnsi="方正小标宋简体" w:eastAsia="MS Gothic"/>
      <w:b/>
      <w:sz w:val="24"/>
      <w:szCs w:val="32"/>
      <w:lang w:val="zh-CN"/>
    </w:rPr>
  </w:style>
  <w:style w:type="paragraph" w:styleId="829">
    <w:name w:val="Heading 3"/>
    <w:basedOn w:val="826"/>
    <w:next w:val="826"/>
    <w:link w:val="1014"/>
    <w:qFormat/>
    <w:pPr>
      <w:numPr>
        <w:ilvl w:val="2"/>
        <w:numId w:val="1"/>
      </w:numPr>
      <w:spacing w:line="300" w:lineRule="auto"/>
      <w:tabs>
        <w:tab w:val="left" w:pos="709" w:leader="none"/>
      </w:tabs>
      <w:outlineLvl w:val="2"/>
    </w:pPr>
    <w:rPr>
      <w:b/>
      <w:color w:val="000000"/>
      <w:sz w:val="28"/>
      <w:szCs w:val="20"/>
    </w:rPr>
  </w:style>
  <w:style w:type="paragraph" w:styleId="830">
    <w:name w:val="Heading 4"/>
    <w:basedOn w:val="826"/>
    <w:next w:val="826"/>
    <w:link w:val="1015"/>
    <w:qFormat/>
    <w:pPr>
      <w:keepLines/>
      <w:keepNext/>
      <w:spacing w:before="280" w:after="290" w:line="376" w:lineRule="auto"/>
      <w:outlineLvl w:val="3"/>
    </w:pPr>
    <w:rPr>
      <w:rFonts w:ascii="方正小标宋简体" w:hAnsi="方正小标宋简体"/>
      <w:b/>
      <w:sz w:val="28"/>
      <w:szCs w:val="28"/>
    </w:rPr>
  </w:style>
  <w:style w:type="paragraph" w:styleId="831">
    <w:name w:val="Heading 5"/>
    <w:basedOn w:val="826"/>
    <w:next w:val="826"/>
    <w:link w:val="1016"/>
    <w:qFormat/>
    <w:pPr>
      <w:jc w:val="left"/>
      <w:keepLines/>
      <w:keepNext/>
      <w:spacing w:before="280" w:after="290" w:line="376" w:lineRule="atLeast"/>
      <w:outlineLvl w:val="4"/>
    </w:pPr>
    <w:rPr>
      <w:rFonts w:ascii="华文中宋" w:eastAsia="MS Gothic"/>
      <w:b/>
      <w:sz w:val="28"/>
      <w:szCs w:val="28"/>
    </w:rPr>
  </w:style>
  <w:style w:type="paragraph" w:styleId="832">
    <w:name w:val="Heading 6"/>
    <w:basedOn w:val="826"/>
    <w:next w:val="826"/>
    <w:link w:val="1017"/>
    <w:qFormat/>
    <w:pPr>
      <w:keepLines/>
      <w:keepNext/>
      <w:spacing w:before="240" w:after="64" w:line="320" w:lineRule="auto"/>
      <w:outlineLvl w:val="5"/>
    </w:pPr>
    <w:rPr>
      <w:rFonts w:ascii="方正小标宋简体" w:hAnsi="方正小标宋简体" w:cs="Times New Roman"/>
      <w:b/>
      <w:sz w:val="24"/>
    </w:rPr>
  </w:style>
  <w:style w:type="paragraph" w:styleId="833">
    <w:name w:val="Heading 7"/>
    <w:basedOn w:val="826"/>
    <w:next w:val="826"/>
    <w:link w:val="1018"/>
    <w:qFormat/>
    <w:pPr>
      <w:jc w:val="left"/>
      <w:keepLines/>
      <w:keepNext/>
      <w:spacing w:before="240" w:after="64" w:line="320" w:lineRule="atLeast"/>
      <w:outlineLvl w:val="6"/>
    </w:pPr>
    <w:rPr>
      <w:rFonts w:ascii="华文中宋" w:eastAsia="MS Gothic"/>
      <w:b/>
      <w:sz w:val="24"/>
    </w:rPr>
  </w:style>
  <w:style w:type="paragraph" w:styleId="834">
    <w:name w:val="Heading 8"/>
    <w:basedOn w:val="826"/>
    <w:next w:val="826"/>
    <w:link w:val="1019"/>
    <w:qFormat/>
    <w:pPr>
      <w:jc w:val="left"/>
      <w:keepLines/>
      <w:keepNext/>
      <w:spacing w:before="240" w:after="64" w:line="320" w:lineRule="atLeast"/>
      <w:outlineLvl w:val="7"/>
    </w:pPr>
    <w:rPr>
      <w:rFonts w:ascii="方正小标宋简体" w:hAnsi="方正小标宋简体"/>
      <w:bCs w:val="0"/>
      <w:sz w:val="24"/>
    </w:rPr>
  </w:style>
  <w:style w:type="paragraph" w:styleId="835">
    <w:name w:val="Heading 9"/>
    <w:basedOn w:val="826"/>
    <w:next w:val="826"/>
    <w:link w:val="1020"/>
    <w:qFormat/>
    <w:pPr>
      <w:jc w:val="left"/>
      <w:keepLines/>
      <w:keepNext/>
      <w:spacing w:before="240" w:after="64" w:line="320" w:lineRule="atLeast"/>
      <w:outlineLvl w:val="8"/>
    </w:pPr>
    <w:rPr>
      <w:rFonts w:ascii="方正小标宋简体" w:hAnsi="方正小标宋简体"/>
      <w:bCs w:val="0"/>
      <w:sz w:val="20"/>
      <w:szCs w:val="21"/>
    </w:rPr>
  </w:style>
  <w:style w:type="character" w:styleId="836" w:default="1">
    <w:name w:val="Default Paragraph Font"/>
    <w:uiPriority w:val="1"/>
    <w:semiHidden/>
    <w:unhideWhenUsed/>
  </w:style>
  <w:style w:type="table" w:styleId="837" w:default="1">
    <w:name w:val="Normal Table"/>
    <w:uiPriority w:val="99"/>
    <w:semiHidden/>
    <w:unhideWhenUsed/>
    <w:qFormat/>
    <w:tblPr>
      <w:tblInd w:w="0" w:type="dxa"/>
      <w:tblCellMar>
        <w:left w:w="108" w:type="dxa"/>
        <w:top w:w="0" w:type="dxa"/>
        <w:right w:w="108" w:type="dxa"/>
        <w:bottom w:w="0" w:type="dxa"/>
      </w:tblCellMar>
    </w:tblPr>
  </w:style>
  <w:style w:type="numbering" w:styleId="838" w:default="1">
    <w:name w:val="No List"/>
    <w:uiPriority w:val="99"/>
    <w:semiHidden/>
    <w:unhideWhenUsed/>
  </w:style>
  <w:style w:type="paragraph" w:styleId="839" w:customStyle="1">
    <w:name w:val="Heading 1"/>
    <w:basedOn w:val="826"/>
    <w:next w:val="826"/>
    <w:link w:val="1096"/>
    <w:qFormat/>
    <w:pPr>
      <w:keepLines/>
      <w:keepNext/>
      <w:spacing w:before="480" w:after="200"/>
      <w:outlineLvl w:val="0"/>
    </w:pPr>
    <w:rPr>
      <w:rFonts w:ascii="华文中宋" w:eastAsia="MS Gothic" w:cs="Times New Roman"/>
      <w:b/>
      <w:bCs w:val="0"/>
      <w:sz w:val="20"/>
      <w:szCs w:val="20"/>
      <w:lang w:val="zh-CN"/>
    </w:rPr>
  </w:style>
  <w:style w:type="paragraph" w:styleId="840" w:customStyle="1">
    <w:name w:val="Heading 2"/>
    <w:basedOn w:val="826"/>
    <w:next w:val="826"/>
    <w:link w:val="841"/>
    <w:uiPriority w:val="9"/>
    <w:unhideWhenUsed/>
    <w:qFormat/>
    <w:pPr>
      <w:keepLines/>
      <w:keepNext/>
      <w:spacing w:before="360" w:after="200"/>
      <w:outlineLvl w:val="1"/>
    </w:pPr>
    <w:rPr>
      <w:rFonts w:ascii="Arial" w:hAnsi="Arial" w:eastAsia="Arial" w:cs="Times New Roman"/>
      <w:bCs w:val="0"/>
      <w:sz w:val="34"/>
      <w:szCs w:val="20"/>
    </w:rPr>
  </w:style>
  <w:style w:type="character" w:styleId="841" w:customStyle="1">
    <w:name w:val="Heading 2 Char"/>
    <w:link w:val="840"/>
    <w:uiPriority w:val="9"/>
    <w:rPr>
      <w:rFonts w:ascii="Arial" w:hAnsi="Arial" w:eastAsia="Arial" w:cs="Arial"/>
      <w:sz w:val="34"/>
    </w:rPr>
  </w:style>
  <w:style w:type="paragraph" w:styleId="842" w:customStyle="1">
    <w:name w:val="Heading 3"/>
    <w:basedOn w:val="826"/>
    <w:next w:val="826"/>
    <w:link w:val="843"/>
    <w:uiPriority w:val="9"/>
    <w:unhideWhenUsed/>
    <w:qFormat/>
    <w:pPr>
      <w:keepLines/>
      <w:keepNext/>
      <w:spacing w:before="320" w:after="200"/>
      <w:outlineLvl w:val="2"/>
    </w:pPr>
    <w:rPr>
      <w:rFonts w:ascii="Arial" w:hAnsi="Arial" w:eastAsia="Arial" w:cs="Times New Roman"/>
      <w:bCs w:val="0"/>
      <w:sz w:val="30"/>
      <w:szCs w:val="30"/>
    </w:rPr>
  </w:style>
  <w:style w:type="character" w:styleId="843" w:customStyle="1">
    <w:name w:val="Heading 3 Char"/>
    <w:link w:val="842"/>
    <w:uiPriority w:val="9"/>
    <w:rPr>
      <w:rFonts w:ascii="Arial" w:hAnsi="Arial" w:eastAsia="Arial" w:cs="Arial"/>
      <w:sz w:val="30"/>
      <w:szCs w:val="30"/>
    </w:rPr>
  </w:style>
  <w:style w:type="paragraph" w:styleId="844" w:customStyle="1">
    <w:name w:val="Heading 4"/>
    <w:basedOn w:val="826"/>
    <w:next w:val="826"/>
    <w:link w:val="845"/>
    <w:uiPriority w:val="9"/>
    <w:unhideWhenUsed/>
    <w:qFormat/>
    <w:pPr>
      <w:keepLines/>
      <w:keepNext/>
      <w:spacing w:before="320" w:after="200"/>
      <w:outlineLvl w:val="3"/>
    </w:pPr>
    <w:rPr>
      <w:rFonts w:ascii="Arial" w:hAnsi="Arial" w:eastAsia="Arial" w:cs="Times New Roman"/>
      <w:b/>
      <w:sz w:val="26"/>
      <w:szCs w:val="26"/>
    </w:rPr>
  </w:style>
  <w:style w:type="character" w:styleId="845" w:customStyle="1">
    <w:name w:val="Heading 4 Char"/>
    <w:link w:val="844"/>
    <w:uiPriority w:val="9"/>
    <w:rPr>
      <w:rFonts w:ascii="Arial" w:hAnsi="Arial" w:eastAsia="Arial" w:cs="Arial"/>
      <w:b/>
      <w:bCs/>
      <w:sz w:val="26"/>
      <w:szCs w:val="26"/>
    </w:rPr>
  </w:style>
  <w:style w:type="paragraph" w:styleId="846" w:customStyle="1">
    <w:name w:val="Heading 5"/>
    <w:basedOn w:val="826"/>
    <w:next w:val="826"/>
    <w:link w:val="847"/>
    <w:uiPriority w:val="9"/>
    <w:unhideWhenUsed/>
    <w:qFormat/>
    <w:pPr>
      <w:keepLines/>
      <w:keepNext/>
      <w:spacing w:before="320" w:after="200"/>
      <w:outlineLvl w:val="4"/>
    </w:pPr>
    <w:rPr>
      <w:rFonts w:ascii="Arial" w:hAnsi="Arial" w:eastAsia="Arial" w:cs="Times New Roman"/>
      <w:b/>
      <w:sz w:val="24"/>
    </w:rPr>
  </w:style>
  <w:style w:type="character" w:styleId="847" w:customStyle="1">
    <w:name w:val="Heading 5 Char"/>
    <w:link w:val="846"/>
    <w:uiPriority w:val="9"/>
    <w:rPr>
      <w:rFonts w:ascii="Arial" w:hAnsi="Arial" w:eastAsia="Arial" w:cs="Arial"/>
      <w:b/>
      <w:bCs/>
      <w:sz w:val="24"/>
      <w:szCs w:val="24"/>
    </w:rPr>
  </w:style>
  <w:style w:type="paragraph" w:styleId="848" w:customStyle="1">
    <w:name w:val="Heading 6"/>
    <w:basedOn w:val="826"/>
    <w:next w:val="826"/>
    <w:link w:val="1078"/>
    <w:unhideWhenUsed/>
    <w:qFormat/>
    <w:pPr>
      <w:keepLines/>
      <w:keepNext/>
      <w:spacing w:before="320" w:after="200"/>
      <w:outlineLvl w:val="5"/>
    </w:pPr>
    <w:rPr>
      <w:rFonts w:ascii="方正小标宋简体" w:hAnsi="方正小标宋简体" w:cs="Times New Roman"/>
      <w:b/>
      <w:bCs w:val="0"/>
      <w:sz w:val="24"/>
      <w:szCs w:val="20"/>
    </w:rPr>
  </w:style>
  <w:style w:type="paragraph" w:styleId="849" w:customStyle="1">
    <w:name w:val="Heading 7"/>
    <w:basedOn w:val="826"/>
    <w:next w:val="826"/>
    <w:link w:val="850"/>
    <w:uiPriority w:val="9"/>
    <w:unhideWhenUsed/>
    <w:qFormat/>
    <w:pPr>
      <w:keepLines/>
      <w:keepNext/>
      <w:spacing w:before="320" w:after="200"/>
      <w:outlineLvl w:val="6"/>
    </w:pPr>
    <w:rPr>
      <w:rFonts w:ascii="Arial" w:hAnsi="Arial" w:eastAsia="Arial" w:cs="Times New Roman"/>
      <w:b/>
      <w:i/>
      <w:iCs/>
      <w:sz w:val="22"/>
      <w:szCs w:val="22"/>
    </w:rPr>
  </w:style>
  <w:style w:type="character" w:styleId="850" w:customStyle="1">
    <w:name w:val="Heading 7 Char"/>
    <w:link w:val="849"/>
    <w:uiPriority w:val="9"/>
    <w:rPr>
      <w:rFonts w:ascii="Arial" w:hAnsi="Arial" w:eastAsia="Arial" w:cs="Arial"/>
      <w:b/>
      <w:bCs/>
      <w:i/>
      <w:iCs/>
      <w:sz w:val="22"/>
      <w:szCs w:val="22"/>
    </w:rPr>
  </w:style>
  <w:style w:type="paragraph" w:styleId="851" w:customStyle="1">
    <w:name w:val="Heading 8"/>
    <w:basedOn w:val="826"/>
    <w:next w:val="826"/>
    <w:link w:val="852"/>
    <w:uiPriority w:val="9"/>
    <w:unhideWhenUsed/>
    <w:qFormat/>
    <w:pPr>
      <w:keepLines/>
      <w:keepNext/>
      <w:spacing w:before="320" w:after="200"/>
      <w:outlineLvl w:val="7"/>
    </w:pPr>
    <w:rPr>
      <w:rFonts w:ascii="Arial" w:hAnsi="Arial" w:eastAsia="Arial" w:cs="Times New Roman"/>
      <w:bCs w:val="0"/>
      <w:i/>
      <w:iCs/>
      <w:sz w:val="22"/>
      <w:szCs w:val="22"/>
    </w:rPr>
  </w:style>
  <w:style w:type="character" w:styleId="852" w:customStyle="1">
    <w:name w:val="Heading 8 Char"/>
    <w:link w:val="851"/>
    <w:uiPriority w:val="9"/>
    <w:rPr>
      <w:rFonts w:ascii="Arial" w:hAnsi="Arial" w:eastAsia="Arial" w:cs="Arial"/>
      <w:i/>
      <w:iCs/>
      <w:sz w:val="22"/>
      <w:szCs w:val="22"/>
    </w:rPr>
  </w:style>
  <w:style w:type="paragraph" w:styleId="853" w:customStyle="1">
    <w:name w:val="Heading 9"/>
    <w:basedOn w:val="826"/>
    <w:next w:val="826"/>
    <w:link w:val="854"/>
    <w:uiPriority w:val="9"/>
    <w:unhideWhenUsed/>
    <w:qFormat/>
    <w:pPr>
      <w:keepLines/>
      <w:keepNext/>
      <w:spacing w:before="320" w:after="200"/>
      <w:outlineLvl w:val="8"/>
    </w:pPr>
    <w:rPr>
      <w:rFonts w:ascii="Arial" w:hAnsi="Arial" w:eastAsia="Arial" w:cs="Times New Roman"/>
      <w:bCs w:val="0"/>
      <w:i/>
      <w:iCs/>
      <w:sz w:val="21"/>
      <w:szCs w:val="21"/>
    </w:rPr>
  </w:style>
  <w:style w:type="character" w:styleId="854" w:customStyle="1">
    <w:name w:val="Heading 9 Char"/>
    <w:link w:val="853"/>
    <w:uiPriority w:val="9"/>
    <w:rPr>
      <w:rFonts w:ascii="Arial" w:hAnsi="Arial" w:eastAsia="Arial" w:cs="Arial"/>
      <w:i/>
      <w:iCs/>
      <w:sz w:val="21"/>
      <w:szCs w:val="21"/>
    </w:rPr>
  </w:style>
  <w:style w:type="paragraph" w:styleId="855">
    <w:name w:val="Title"/>
    <w:basedOn w:val="826"/>
    <w:next w:val="826"/>
    <w:link w:val="856"/>
    <w:uiPriority w:val="10"/>
    <w:qFormat/>
    <w:pPr>
      <w:jc w:val="center"/>
      <w:spacing w:line="420" w:lineRule="exact"/>
      <w:widowControl/>
    </w:pPr>
    <w:rPr>
      <w:rFonts w:ascii="华文中宋" w:eastAsia="MS Gothic" w:cs="Times New Roman"/>
      <w:bCs w:val="0"/>
      <w:sz w:val="48"/>
      <w:szCs w:val="48"/>
    </w:rPr>
  </w:style>
  <w:style w:type="character" w:styleId="856" w:customStyle="1">
    <w:name w:val="标题 Char"/>
    <w:link w:val="855"/>
    <w:uiPriority w:val="10"/>
    <w:rPr>
      <w:sz w:val="48"/>
      <w:szCs w:val="48"/>
    </w:rPr>
  </w:style>
  <w:style w:type="paragraph" w:styleId="857">
    <w:name w:val="Subtitle"/>
    <w:basedOn w:val="826"/>
    <w:next w:val="826"/>
    <w:link w:val="858"/>
    <w:uiPriority w:val="11"/>
    <w:qFormat/>
    <w:pPr>
      <w:spacing w:before="200" w:after="200"/>
    </w:pPr>
    <w:rPr>
      <w:rFonts w:ascii="华文中宋" w:eastAsia="MS Gothic" w:cs="Times New Roman"/>
      <w:bCs w:val="0"/>
      <w:sz w:val="24"/>
    </w:rPr>
  </w:style>
  <w:style w:type="character" w:styleId="858" w:customStyle="1">
    <w:name w:val="副标题 Char"/>
    <w:link w:val="857"/>
    <w:uiPriority w:val="11"/>
    <w:rPr>
      <w:sz w:val="24"/>
      <w:szCs w:val="24"/>
    </w:rPr>
  </w:style>
  <w:style w:type="paragraph" w:styleId="859">
    <w:name w:val="Quote"/>
    <w:basedOn w:val="826"/>
    <w:next w:val="826"/>
    <w:link w:val="860"/>
    <w:uiPriority w:val="29"/>
    <w:qFormat/>
    <w:pPr>
      <w:ind w:left="720" w:right="720"/>
    </w:pPr>
    <w:rPr>
      <w:rFonts w:ascii="华文中宋" w:eastAsia="MS Gothic" w:cs="Times New Roman"/>
      <w:bCs w:val="0"/>
      <w:i/>
      <w:sz w:val="20"/>
      <w:szCs w:val="20"/>
    </w:rPr>
  </w:style>
  <w:style w:type="character" w:styleId="860" w:customStyle="1">
    <w:name w:val="引用 Char"/>
    <w:link w:val="859"/>
    <w:uiPriority w:val="29"/>
    <w:rPr>
      <w:i/>
    </w:rPr>
  </w:style>
  <w:style w:type="paragraph" w:styleId="861">
    <w:name w:val="Intense Quote"/>
    <w:basedOn w:val="826"/>
    <w:next w:val="826"/>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华文中宋" w:eastAsia="MS Gothic" w:cs="Times New Roman"/>
      <w:bCs w:val="0"/>
      <w:i/>
      <w:sz w:val="20"/>
      <w:szCs w:val="20"/>
    </w:rPr>
  </w:style>
  <w:style w:type="character" w:styleId="862" w:customStyle="1">
    <w:name w:val="明显引用 Char"/>
    <w:link w:val="861"/>
    <w:uiPriority w:val="30"/>
    <w:rPr>
      <w:i/>
    </w:rPr>
  </w:style>
  <w:style w:type="paragraph" w:styleId="863" w:customStyle="1">
    <w:name w:val="Header"/>
    <w:basedOn w:val="826"/>
    <w:link w:val="1094"/>
    <w:unhideWhenUsed/>
    <w:pPr>
      <w:tabs>
        <w:tab w:val="center" w:pos="7143" w:leader="none"/>
        <w:tab w:val="right" w:pos="14287" w:leader="none"/>
      </w:tabs>
    </w:pPr>
    <w:rPr>
      <w:rFonts w:ascii="华文中宋" w:eastAsia="MS Gothic" w:cs="Times New Roman"/>
      <w:bCs w:val="0"/>
      <w:sz w:val="18"/>
      <w:szCs w:val="18"/>
    </w:rPr>
  </w:style>
  <w:style w:type="paragraph" w:styleId="864" w:customStyle="1">
    <w:name w:val="Footer"/>
    <w:basedOn w:val="826"/>
    <w:link w:val="867"/>
    <w:uiPriority w:val="99"/>
    <w:unhideWhenUsed/>
    <w:pPr>
      <w:tabs>
        <w:tab w:val="center" w:pos="7143" w:leader="none"/>
        <w:tab w:val="right" w:pos="14287" w:leader="none"/>
      </w:tabs>
    </w:pPr>
  </w:style>
  <w:style w:type="character" w:styleId="865" w:customStyle="1">
    <w:name w:val="Footer Char"/>
    <w:uiPriority w:val="99"/>
  </w:style>
  <w:style w:type="paragraph" w:styleId="866" w:customStyle="1">
    <w:name w:val="Caption"/>
    <w:basedOn w:val="826"/>
    <w:next w:val="826"/>
    <w:uiPriority w:val="35"/>
    <w:semiHidden/>
    <w:unhideWhenUsed/>
    <w:qFormat/>
    <w:pPr>
      <w:spacing w:line="276" w:lineRule="auto"/>
    </w:pPr>
    <w:rPr>
      <w:b/>
      <w:color w:val="4f81bd"/>
      <w:sz w:val="18"/>
      <w:szCs w:val="18"/>
    </w:rPr>
  </w:style>
  <w:style w:type="character" w:styleId="867" w:customStyle="1">
    <w:name w:val="Caption Char"/>
    <w:link w:val="864"/>
    <w:uiPriority w:val="99"/>
  </w:style>
  <w:style w:type="table" w:styleId="868">
    <w:name w:val="Table Grid"/>
    <w:basedOn w:val="837"/>
    <w:qFormat/>
    <w:tblPr>
      <w:tblInd w:w="0" w:type="dxa"/>
      <w:tblCellMar>
        <w:left w:w="108" w:type="dxa"/>
        <w:top w:w="0" w:type="dxa"/>
        <w:right w:w="108" w:type="dxa"/>
        <w:bottom w:w="0" w:type="dxa"/>
      </w:tblCellMar>
    </w:tblPr>
  </w:style>
  <w:style w:type="table" w:styleId="869"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0" w:customStyle="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1" w:customStyle="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2" w:customStyle="1">
    <w:name w:val="Plain Table 3"/>
    <w:uiPriority w:val="99"/>
    <w:tblPr>
      <w:tblStyleRowBandSize w:val="1"/>
      <w:tblStyleColBandSize w:val="1"/>
      <w:tblInd w:w="0" w:type="dxa"/>
      <w:tblCellMar>
        <w:left w:w="0" w:type="dxa"/>
        <w:top w:w="0" w:type="dxa"/>
        <w:right w:w="0" w:type="dxa"/>
        <w:bottom w:w="0" w:type="dxa"/>
      </w:tblCellMar>
    </w:tblPr>
  </w:style>
  <w:style w:type="table" w:styleId="873" w:customStyle="1">
    <w:name w:val="Plain Table 4"/>
    <w:uiPriority w:val="99"/>
    <w:tblPr>
      <w:tblStyleRowBandSize w:val="1"/>
      <w:tblStyleColBandSize w:val="1"/>
      <w:tblInd w:w="0" w:type="dxa"/>
      <w:tblCellMar>
        <w:left w:w="0" w:type="dxa"/>
        <w:top w:w="0" w:type="dxa"/>
        <w:right w:w="0" w:type="dxa"/>
        <w:bottom w:w="0" w:type="dxa"/>
      </w:tblCellMar>
    </w:tblPr>
  </w:style>
  <w:style w:type="table" w:styleId="874" w:customStyle="1">
    <w:name w:val="Plain Table 5"/>
    <w:uiPriority w:val="99"/>
    <w:tblPr>
      <w:tblStyleRowBandSize w:val="1"/>
      <w:tblStyleColBandSize w:val="1"/>
      <w:tblInd w:w="0" w:type="dxa"/>
      <w:tblCellMar>
        <w:left w:w="0" w:type="dxa"/>
        <w:top w:w="0" w:type="dxa"/>
        <w:right w:w="0" w:type="dxa"/>
        <w:bottom w:w="0" w:type="dxa"/>
      </w:tblCellMar>
    </w:tblPr>
  </w:style>
  <w:style w:type="table" w:styleId="875"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6"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7"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8"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9"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0"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1"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2" w:customStyle="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3"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4"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0"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1"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2"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3"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4"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5"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6" w:customStyle="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7"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8"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9"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0"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1"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2"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3" w:customStyle="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04"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05"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06"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07"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08"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09"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10" w:customStyle="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1"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2"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8"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9"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List Table 1 Light"/>
    <w:uiPriority w:val="99"/>
    <w:tblPr>
      <w:tblStyleRowBandSize w:val="1"/>
      <w:tblStyleColBandSize w:val="1"/>
      <w:tblInd w:w="0" w:type="dxa"/>
      <w:tblCellMar>
        <w:left w:w="0" w:type="dxa"/>
        <w:top w:w="0" w:type="dxa"/>
        <w:right w:w="0" w:type="dxa"/>
        <w:bottom w:w="0" w:type="dxa"/>
      </w:tblCellMar>
    </w:tblPr>
  </w:style>
  <w:style w:type="table" w:styleId="925"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26"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27"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28"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29"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30"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31" w:customStyle="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2"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3"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4"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5"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6"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7"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8" w:customStyle="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9"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0"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1"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2"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3"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4"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5" w:customStyle="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6"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7"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8"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9"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0"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1"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2" w:customStyle="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53"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54"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55"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56"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57"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58"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59" w:customStyle="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60"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61"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62"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63"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64"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65"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66" w:customStyle="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67"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68"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69"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70"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71"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72"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73"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7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7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7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7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7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7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80"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1"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2"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3"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4"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5"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6"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7"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8"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9"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0"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1"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2"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3"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4">
    <w:name w:val="Hyperlink"/>
    <w:uiPriority w:val="99"/>
    <w:unhideWhenUsed/>
    <w:rPr>
      <w:color w:val="2d64b3"/>
      <w:u w:val="none"/>
    </w:rPr>
  </w:style>
  <w:style w:type="paragraph" w:styleId="995">
    <w:name w:val="footnote text"/>
    <w:basedOn w:val="826"/>
    <w:link w:val="996"/>
    <w:uiPriority w:val="99"/>
    <w:semiHidden/>
    <w:unhideWhenUsed/>
    <w:pPr>
      <w:spacing w:after="40"/>
    </w:pPr>
    <w:rPr>
      <w:rFonts w:ascii="华文中宋" w:eastAsia="MS Gothic" w:cs="Times New Roman"/>
      <w:bCs w:val="0"/>
      <w:sz w:val="18"/>
      <w:szCs w:val="20"/>
    </w:rPr>
  </w:style>
  <w:style w:type="character" w:styleId="996" w:customStyle="1">
    <w:name w:val="脚注文本 Char"/>
    <w:link w:val="995"/>
    <w:uiPriority w:val="99"/>
    <w:rPr>
      <w:sz w:val="18"/>
    </w:rPr>
  </w:style>
  <w:style w:type="character" w:styleId="997">
    <w:name w:val="footnote reference"/>
    <w:uiPriority w:val="99"/>
    <w:unhideWhenUsed/>
    <w:rPr>
      <w:vertAlign w:val="superscript"/>
    </w:rPr>
  </w:style>
  <w:style w:type="paragraph" w:styleId="998">
    <w:name w:val="endnote text"/>
    <w:basedOn w:val="826"/>
    <w:link w:val="999"/>
    <w:uiPriority w:val="99"/>
    <w:semiHidden/>
    <w:unhideWhenUsed/>
    <w:rPr>
      <w:rFonts w:ascii="华文中宋" w:eastAsia="MS Gothic" w:cs="Times New Roman"/>
      <w:bCs w:val="0"/>
      <w:sz w:val="20"/>
      <w:szCs w:val="20"/>
    </w:rPr>
  </w:style>
  <w:style w:type="character" w:styleId="999" w:customStyle="1">
    <w:name w:val="尾注文本 Char"/>
    <w:link w:val="998"/>
    <w:uiPriority w:val="99"/>
    <w:rPr>
      <w:sz w:val="20"/>
    </w:rPr>
  </w:style>
  <w:style w:type="character" w:styleId="1000">
    <w:name w:val="endnote reference"/>
    <w:uiPriority w:val="99"/>
    <w:semiHidden/>
    <w:unhideWhenUsed/>
    <w:rPr>
      <w:vertAlign w:val="superscript"/>
    </w:rPr>
  </w:style>
  <w:style w:type="paragraph" w:styleId="1001">
    <w:name w:val="toc 1"/>
    <w:basedOn w:val="826"/>
    <w:next w:val="826"/>
    <w:pPr>
      <w:jc w:val="left"/>
      <w:tabs>
        <w:tab w:val="left" w:pos="629" w:leader="none"/>
        <w:tab w:val="right" w:pos="8834" w:leader="dot"/>
      </w:tabs>
    </w:pPr>
    <w:rPr>
      <w:rFonts w:ascii="华文中宋" w:eastAsia="MS Gothic"/>
      <w:bCs w:val="0"/>
      <w:sz w:val="21"/>
    </w:rPr>
  </w:style>
  <w:style w:type="paragraph" w:styleId="1002">
    <w:name w:val="toc 2"/>
    <w:basedOn w:val="826"/>
    <w:next w:val="826"/>
    <w:pPr>
      <w:ind w:left="420"/>
    </w:pPr>
    <w:rPr>
      <w:rFonts w:ascii="华文中宋" w:eastAsia="MS Gothic"/>
      <w:bCs w:val="0"/>
      <w:sz w:val="21"/>
    </w:rPr>
  </w:style>
  <w:style w:type="paragraph" w:styleId="1003">
    <w:name w:val="toc 3"/>
    <w:basedOn w:val="826"/>
    <w:next w:val="826"/>
    <w:uiPriority w:val="39"/>
    <w:unhideWhenUsed/>
    <w:pPr>
      <w:ind w:left="567"/>
      <w:spacing w:after="57"/>
    </w:pPr>
  </w:style>
  <w:style w:type="paragraph" w:styleId="1004">
    <w:name w:val="toc 4"/>
    <w:basedOn w:val="826"/>
    <w:next w:val="826"/>
    <w:uiPriority w:val="39"/>
    <w:unhideWhenUsed/>
    <w:pPr>
      <w:ind w:left="850"/>
      <w:spacing w:after="57"/>
    </w:pPr>
  </w:style>
  <w:style w:type="paragraph" w:styleId="1005">
    <w:name w:val="toc 5"/>
    <w:basedOn w:val="826"/>
    <w:next w:val="826"/>
    <w:uiPriority w:val="39"/>
    <w:unhideWhenUsed/>
    <w:pPr>
      <w:ind w:left="1134"/>
      <w:spacing w:after="57"/>
    </w:pPr>
  </w:style>
  <w:style w:type="paragraph" w:styleId="1006">
    <w:name w:val="toc 6"/>
    <w:basedOn w:val="826"/>
    <w:next w:val="826"/>
    <w:uiPriority w:val="39"/>
    <w:unhideWhenUsed/>
    <w:pPr>
      <w:ind w:left="1417"/>
      <w:spacing w:after="57"/>
    </w:pPr>
  </w:style>
  <w:style w:type="paragraph" w:styleId="1007">
    <w:name w:val="toc 7"/>
    <w:basedOn w:val="826"/>
    <w:next w:val="826"/>
    <w:uiPriority w:val="39"/>
    <w:unhideWhenUsed/>
    <w:pPr>
      <w:ind w:left="1701"/>
      <w:spacing w:after="57"/>
    </w:pPr>
  </w:style>
  <w:style w:type="paragraph" w:styleId="1008">
    <w:name w:val="toc 8"/>
    <w:basedOn w:val="826"/>
    <w:next w:val="826"/>
    <w:uiPriority w:val="39"/>
    <w:unhideWhenUsed/>
    <w:pPr>
      <w:ind w:left="1984"/>
      <w:spacing w:after="57"/>
    </w:pPr>
  </w:style>
  <w:style w:type="paragraph" w:styleId="1009">
    <w:name w:val="toc 9"/>
    <w:basedOn w:val="826"/>
    <w:next w:val="826"/>
    <w:uiPriority w:val="39"/>
    <w:unhideWhenUsed/>
    <w:pPr>
      <w:ind w:left="2268"/>
      <w:spacing w:after="57"/>
    </w:pPr>
  </w:style>
  <w:style w:type="paragraph" w:styleId="1010">
    <w:name w:val="TOC Heading"/>
    <w:uiPriority w:val="39"/>
    <w:unhideWhenUsed/>
  </w:style>
  <w:style w:type="paragraph" w:styleId="1011">
    <w:name w:val="table of figures"/>
    <w:basedOn w:val="826"/>
    <w:next w:val="826"/>
    <w:uiPriority w:val="99"/>
    <w:unhideWhenUsed/>
  </w:style>
  <w:style w:type="character" w:styleId="1012" w:customStyle="1">
    <w:name w:val="标题 1 Char"/>
    <w:link w:val="827"/>
    <w:rPr>
      <w:rFonts w:eastAsia="Arial Unicode MS"/>
      <w:b/>
      <w:bCs/>
      <w:sz w:val="36"/>
      <w:szCs w:val="36"/>
      <w:lang w:val="en-US" w:eastAsia="zh-CN" w:bidi="ar-SA"/>
    </w:rPr>
  </w:style>
  <w:style w:type="character" w:styleId="1013" w:customStyle="1">
    <w:name w:val="标题 2 Char"/>
    <w:link w:val="828"/>
    <w:rPr>
      <w:rFonts w:ascii="方正小标宋简体" w:hAnsi="方正小标宋简体" w:eastAsia="MS Gothic"/>
      <w:b/>
      <w:bCs/>
      <w:sz w:val="24"/>
      <w:szCs w:val="32"/>
      <w:lang w:val="zh-CN" w:eastAsia="zh-CN" w:bidi="ar-SA"/>
    </w:rPr>
  </w:style>
  <w:style w:type="character" w:styleId="1014" w:customStyle="1">
    <w:name w:val="标题 3 Char"/>
    <w:link w:val="829"/>
    <w:rPr>
      <w:rFonts w:ascii="Arial Unicode MS" w:eastAsia="Arial Unicode MS"/>
      <w:b/>
      <w:bCs/>
      <w:color w:val="000000"/>
      <w:sz w:val="28"/>
      <w:lang w:val="en-US" w:eastAsia="zh-CN" w:bidi="ar-SA"/>
    </w:rPr>
  </w:style>
  <w:style w:type="character" w:styleId="1015" w:customStyle="1">
    <w:name w:val="标题 4 Char"/>
    <w:link w:val="830"/>
    <w:rPr>
      <w:rFonts w:ascii="方正小标宋简体" w:hAnsi="方正小标宋简体" w:eastAsia="Arial Unicode MS"/>
      <w:b/>
      <w:bCs/>
      <w:sz w:val="28"/>
      <w:szCs w:val="28"/>
      <w:lang w:val="en-US" w:eastAsia="zh-CN" w:bidi="ar-SA"/>
    </w:rPr>
  </w:style>
  <w:style w:type="character" w:styleId="1016" w:customStyle="1">
    <w:name w:val="标题 5 Char"/>
    <w:link w:val="831"/>
    <w:rPr>
      <w:rFonts w:eastAsia="MS Gothic"/>
      <w:b/>
      <w:bCs/>
      <w:sz w:val="28"/>
      <w:szCs w:val="28"/>
      <w:lang w:val="en-US" w:eastAsia="zh-CN" w:bidi="ar-SA"/>
    </w:rPr>
  </w:style>
  <w:style w:type="character" w:styleId="1017" w:customStyle="1">
    <w:name w:val="标题 6 Char"/>
    <w:link w:val="832"/>
    <w:rPr>
      <w:rFonts w:ascii="方正小标宋简体" w:hAnsi="方正小标宋简体" w:eastAsia="Arial Unicode MS"/>
      <w:b/>
      <w:bCs/>
      <w:sz w:val="24"/>
      <w:szCs w:val="24"/>
    </w:rPr>
  </w:style>
  <w:style w:type="character" w:styleId="1018" w:customStyle="1">
    <w:name w:val="标题 7 Char"/>
    <w:link w:val="833"/>
    <w:rPr>
      <w:rFonts w:eastAsia="MS Gothic"/>
      <w:b/>
      <w:bCs/>
      <w:sz w:val="24"/>
      <w:szCs w:val="24"/>
      <w:lang w:val="en-US" w:eastAsia="zh-CN" w:bidi="ar-SA"/>
    </w:rPr>
  </w:style>
  <w:style w:type="character" w:styleId="1019" w:customStyle="1">
    <w:name w:val="标题 8 Char"/>
    <w:link w:val="834"/>
    <w:rPr>
      <w:rFonts w:ascii="方正小标宋简体" w:hAnsi="方正小标宋简体" w:eastAsia="Arial Unicode MS"/>
      <w:sz w:val="24"/>
      <w:szCs w:val="24"/>
      <w:lang w:val="en-US" w:eastAsia="zh-CN" w:bidi="ar-SA"/>
    </w:rPr>
  </w:style>
  <w:style w:type="character" w:styleId="1020" w:customStyle="1">
    <w:name w:val="标题 9 Char"/>
    <w:link w:val="835"/>
    <w:rPr>
      <w:rFonts w:ascii="方正小标宋简体" w:hAnsi="方正小标宋简体" w:eastAsia="Arial Unicode MS"/>
      <w:szCs w:val="21"/>
      <w:lang w:val="en-US" w:eastAsia="zh-CN" w:bidi="ar-SA"/>
    </w:rPr>
  </w:style>
  <w:style w:type="paragraph" w:styleId="1021">
    <w:name w:val="Normal Indent"/>
    <w:basedOn w:val="826"/>
    <w:pPr>
      <w:ind w:firstLine="420"/>
    </w:pPr>
    <w:rPr>
      <w:szCs w:val="20"/>
    </w:rPr>
  </w:style>
  <w:style w:type="paragraph" w:styleId="1022">
    <w:name w:val="Document Map"/>
    <w:basedOn w:val="826"/>
    <w:link w:val="1023"/>
    <w:pPr>
      <w:shd w:val="clear" w:color="auto" w:fill="000080"/>
    </w:pPr>
    <w:rPr>
      <w:rFonts w:ascii="????" w:hAnsi="????" w:eastAsia="MS Gothic"/>
      <w:bCs w:val="0"/>
      <w:sz w:val="20"/>
    </w:rPr>
  </w:style>
  <w:style w:type="character" w:styleId="1023" w:customStyle="1">
    <w:name w:val="文档结构图 Char"/>
    <w:link w:val="1022"/>
    <w:rPr>
      <w:rFonts w:ascii="????" w:hAnsi="????" w:eastAsia="MS Gothic"/>
      <w:szCs w:val="24"/>
      <w:lang w:val="en-US" w:eastAsia="zh-CN" w:bidi="ar-SA"/>
    </w:rPr>
  </w:style>
  <w:style w:type="paragraph" w:styleId="1024">
    <w:name w:val="annotation text"/>
    <w:basedOn w:val="826"/>
    <w:link w:val="1025"/>
    <w:pPr>
      <w:jc w:val="left"/>
    </w:pPr>
    <w:rPr>
      <w:rFonts w:ascii="????" w:hAnsi="????" w:eastAsia="MS Gothic"/>
      <w:bCs w:val="0"/>
      <w:sz w:val="20"/>
    </w:rPr>
  </w:style>
  <w:style w:type="character" w:styleId="1025" w:customStyle="1">
    <w:name w:val="批注文字 Char"/>
    <w:link w:val="1024"/>
    <w:rPr>
      <w:rFonts w:ascii="????" w:hAnsi="????" w:eastAsia="MS Gothic"/>
      <w:szCs w:val="24"/>
      <w:lang w:val="en-US" w:eastAsia="zh-CN" w:bidi="ar-SA"/>
    </w:rPr>
  </w:style>
  <w:style w:type="paragraph" w:styleId="1026">
    <w:name w:val="Salutation"/>
    <w:basedOn w:val="826"/>
    <w:next w:val="826"/>
    <w:link w:val="1027"/>
    <w:rPr>
      <w:rFonts w:ascii="Cambria Math" w:hAnsi="????" w:eastAsia="Cambria Math"/>
      <w:bCs w:val="0"/>
      <w:sz w:val="24"/>
    </w:rPr>
  </w:style>
  <w:style w:type="character" w:styleId="1027" w:customStyle="1">
    <w:name w:val="称呼 Char"/>
    <w:link w:val="1026"/>
    <w:rPr>
      <w:rFonts w:ascii="Cambria Math" w:hAnsi="????" w:eastAsia="Cambria Math"/>
      <w:sz w:val="24"/>
      <w:szCs w:val="24"/>
      <w:lang w:val="en-US" w:eastAsia="zh-CN" w:bidi="ar-SA"/>
    </w:rPr>
  </w:style>
  <w:style w:type="paragraph" w:styleId="1028">
    <w:name w:val="Body Text"/>
    <w:basedOn w:val="826"/>
    <w:link w:val="1029"/>
    <w:pPr>
      <w:spacing w:after="120"/>
    </w:pPr>
    <w:rPr>
      <w:rFonts w:ascii="????" w:hAnsi="????" w:eastAsia="MS Gothic"/>
      <w:bCs w:val="0"/>
      <w:sz w:val="20"/>
    </w:rPr>
  </w:style>
  <w:style w:type="character" w:styleId="1029" w:customStyle="1">
    <w:name w:val="正文文本 Char"/>
    <w:link w:val="1028"/>
    <w:rPr>
      <w:rFonts w:ascii="????" w:hAnsi="????" w:eastAsia="MS Gothic"/>
      <w:szCs w:val="24"/>
      <w:lang w:val="en-US" w:eastAsia="zh-CN" w:bidi="ar-SA"/>
    </w:rPr>
  </w:style>
  <w:style w:type="paragraph" w:styleId="1030">
    <w:name w:val="Body Text Indent"/>
    <w:basedOn w:val="826"/>
    <w:link w:val="1031"/>
    <w:pPr>
      <w:ind w:firstLine="576"/>
    </w:pPr>
    <w:rPr>
      <w:b/>
      <w:sz w:val="30"/>
    </w:rPr>
  </w:style>
  <w:style w:type="character" w:styleId="1031" w:customStyle="1">
    <w:name w:val="正文文本缩进 Char"/>
    <w:link w:val="1030"/>
    <w:rPr>
      <w:rFonts w:ascii="Arial Unicode MS" w:eastAsia="Arial Unicode MS"/>
      <w:b/>
      <w:bCs/>
      <w:sz w:val="30"/>
      <w:szCs w:val="24"/>
      <w:lang w:val="en-US" w:eastAsia="zh-CN" w:bidi="ar-SA"/>
    </w:rPr>
  </w:style>
  <w:style w:type="paragraph" w:styleId="1032">
    <w:name w:val="Block Text"/>
    <w:basedOn w:val="826"/>
    <w:pPr>
      <w:ind w:left="1171" w:right="91" w:hanging="1080"/>
    </w:pPr>
    <w:rPr>
      <w:rFonts w:ascii="华文中宋" w:eastAsia="MT Extra"/>
      <w:bCs w:val="0"/>
      <w:sz w:val="21"/>
      <w:szCs w:val="20"/>
    </w:rPr>
  </w:style>
  <w:style w:type="paragraph" w:styleId="1033">
    <w:name w:val="index 4"/>
    <w:basedOn w:val="826"/>
    <w:next w:val="826"/>
    <w:pPr>
      <w:ind w:left="600"/>
    </w:pPr>
  </w:style>
  <w:style w:type="paragraph" w:styleId="1034">
    <w:name w:val="Plain Text"/>
    <w:basedOn w:val="826"/>
    <w:link w:val="1035"/>
    <w:qFormat/>
    <w:rPr>
      <w:rFonts w:ascii="MS Gothic" w:hAnsi="仿宋_GB2312" w:eastAsia="MS Gothic"/>
      <w:bCs w:val="0"/>
      <w:sz w:val="20"/>
      <w:szCs w:val="21"/>
    </w:rPr>
  </w:style>
  <w:style w:type="character" w:styleId="1035" w:customStyle="1">
    <w:name w:val="纯文本 Char"/>
    <w:link w:val="1034"/>
    <w:rPr>
      <w:rFonts w:ascii="MS Gothic" w:hAnsi="仿宋_GB2312" w:eastAsia="MS Gothic"/>
      <w:szCs w:val="21"/>
      <w:lang w:val="en-US" w:eastAsia="zh-CN" w:bidi="ar-SA"/>
    </w:rPr>
  </w:style>
  <w:style w:type="paragraph" w:styleId="1036">
    <w:name w:val="Date"/>
    <w:basedOn w:val="826"/>
    <w:next w:val="826"/>
    <w:link w:val="1037"/>
    <w:pPr>
      <w:ind w:left="100"/>
    </w:pPr>
    <w:rPr>
      <w:rFonts w:cs="Times New Roman"/>
    </w:rPr>
  </w:style>
  <w:style w:type="character" w:styleId="1037" w:customStyle="1">
    <w:name w:val="日期 Char"/>
    <w:link w:val="1036"/>
    <w:rPr>
      <w:rFonts w:ascii="Arial Unicode MS" w:eastAsia="Arial Unicode MS"/>
      <w:bCs/>
      <w:sz w:val="40"/>
      <w:szCs w:val="24"/>
    </w:rPr>
  </w:style>
  <w:style w:type="paragraph" w:styleId="1038">
    <w:name w:val="Body Text Indent 2"/>
    <w:basedOn w:val="826"/>
    <w:link w:val="1039"/>
    <w:pPr>
      <w:ind w:left="420"/>
      <w:spacing w:after="120" w:line="480" w:lineRule="auto"/>
    </w:pPr>
    <w:rPr>
      <w:rFonts w:ascii="????" w:hAnsi="????" w:eastAsia="MS Gothic"/>
      <w:bCs w:val="0"/>
      <w:sz w:val="20"/>
    </w:rPr>
  </w:style>
  <w:style w:type="character" w:styleId="1039" w:customStyle="1">
    <w:name w:val="正文文本缩进 2 Char"/>
    <w:link w:val="1038"/>
    <w:rPr>
      <w:rFonts w:ascii="????" w:hAnsi="????" w:eastAsia="MS Gothic"/>
      <w:szCs w:val="24"/>
      <w:lang w:val="en-US" w:eastAsia="zh-CN" w:bidi="ar-SA"/>
    </w:rPr>
  </w:style>
  <w:style w:type="paragraph" w:styleId="1040">
    <w:name w:val="Balloon Text"/>
    <w:basedOn w:val="826"/>
    <w:link w:val="1041"/>
    <w:qFormat/>
    <w:rPr>
      <w:rFonts w:ascii="????" w:hAnsi="????" w:eastAsia="MS Gothic"/>
      <w:bCs w:val="0"/>
      <w:sz w:val="18"/>
      <w:szCs w:val="18"/>
    </w:rPr>
  </w:style>
  <w:style w:type="character" w:styleId="1041" w:customStyle="1">
    <w:name w:val="批注框文本 Char"/>
    <w:link w:val="1040"/>
    <w:qFormat/>
    <w:rPr>
      <w:rFonts w:ascii="????" w:hAnsi="????" w:eastAsia="MS Gothic"/>
      <w:sz w:val="18"/>
      <w:szCs w:val="18"/>
      <w:lang w:val="en-US" w:eastAsia="zh-CN" w:bidi="ar-SA"/>
    </w:rPr>
  </w:style>
  <w:style w:type="paragraph" w:styleId="1042">
    <w:name w:val="Footer"/>
    <w:basedOn w:val="826"/>
    <w:link w:val="1043"/>
    <w:qFormat/>
    <w:pPr>
      <w:jc w:val="left"/>
      <w:tabs>
        <w:tab w:val="center" w:pos="4153" w:leader="none"/>
        <w:tab w:val="right" w:pos="8306" w:leader="none"/>
      </w:tabs>
    </w:pPr>
    <w:rPr>
      <w:sz w:val="18"/>
    </w:rPr>
  </w:style>
  <w:style w:type="character" w:styleId="1043" w:customStyle="1">
    <w:name w:val="页脚 Char1"/>
    <w:link w:val="1042"/>
    <w:rPr>
      <w:rFonts w:ascii="Arial Unicode MS" w:eastAsia="Arial Unicode MS"/>
      <w:bCs/>
      <w:sz w:val="18"/>
      <w:szCs w:val="24"/>
      <w:lang w:val="en-US" w:eastAsia="zh-CN" w:bidi="ar-SA"/>
    </w:rPr>
  </w:style>
  <w:style w:type="paragraph" w:styleId="1044">
    <w:name w:val="Header"/>
    <w:basedOn w:val="826"/>
    <w:link w:val="1045"/>
    <w:pPr>
      <w:jc w:val="center"/>
      <w:tabs>
        <w:tab w:val="center" w:pos="4153" w:leader="none"/>
        <w:tab w:val="right" w:pos="8306" w:leader="none"/>
      </w:tabs>
      <w:pBdr>
        <w:bottom w:val="single" w:color="000000" w:sz="6" w:space="1"/>
      </w:pBdr>
    </w:pPr>
    <w:rPr>
      <w:rFonts w:cs="Times New Roman"/>
      <w:sz w:val="18"/>
      <w:szCs w:val="18"/>
    </w:rPr>
  </w:style>
  <w:style w:type="character" w:styleId="1045" w:customStyle="1">
    <w:name w:val="页眉 Char"/>
    <w:link w:val="1044"/>
    <w:rPr>
      <w:rFonts w:ascii="Arial Unicode MS" w:eastAsia="Arial Unicode MS"/>
      <w:bCs/>
      <w:sz w:val="18"/>
      <w:szCs w:val="18"/>
    </w:rPr>
  </w:style>
  <w:style w:type="paragraph" w:styleId="1046">
    <w:name w:val="Body Text Indent 3"/>
    <w:basedOn w:val="826"/>
    <w:link w:val="1047"/>
    <w:pPr>
      <w:ind w:left="420"/>
      <w:spacing w:after="120"/>
    </w:pPr>
    <w:rPr>
      <w:rFonts w:ascii="????" w:hAnsi="????" w:eastAsia="MS Gothic"/>
      <w:bCs w:val="0"/>
      <w:sz w:val="16"/>
      <w:szCs w:val="16"/>
    </w:rPr>
  </w:style>
  <w:style w:type="character" w:styleId="1047" w:customStyle="1">
    <w:name w:val="正文文本缩进 3 Char"/>
    <w:link w:val="1046"/>
    <w:rPr>
      <w:rFonts w:ascii="????" w:hAnsi="????" w:eastAsia="MS Gothic"/>
      <w:sz w:val="16"/>
      <w:szCs w:val="16"/>
      <w:lang w:val="en-US" w:eastAsia="zh-CN" w:bidi="ar-SA"/>
    </w:rPr>
  </w:style>
  <w:style w:type="paragraph" w:styleId="1048">
    <w:name w:val="Body Text 2"/>
    <w:basedOn w:val="826"/>
    <w:link w:val="1049"/>
    <w:pPr>
      <w:spacing w:after="120" w:line="480" w:lineRule="auto"/>
    </w:pPr>
    <w:rPr>
      <w:rFonts w:ascii="????" w:hAnsi="????" w:eastAsia="MS Gothic"/>
      <w:bCs w:val="0"/>
      <w:sz w:val="20"/>
    </w:rPr>
  </w:style>
  <w:style w:type="character" w:styleId="1049" w:customStyle="1">
    <w:name w:val="正文文本 2 Char"/>
    <w:link w:val="1048"/>
    <w:rPr>
      <w:rFonts w:ascii="????" w:hAnsi="????" w:eastAsia="MS Gothic"/>
      <w:szCs w:val="24"/>
      <w:lang w:val="en-US" w:eastAsia="zh-CN" w:bidi="ar-SA"/>
    </w:rPr>
  </w:style>
  <w:style w:type="paragraph" w:styleId="1050">
    <w:name w:val="HTML Preformatted"/>
    <w:basedOn w:val="826"/>
    <w:link w:val="105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方正小标宋简体" w:hAnsi="方正小标宋简体" w:eastAsia="MS Gothic"/>
      <w:bCs w:val="0"/>
      <w:sz w:val="24"/>
    </w:rPr>
  </w:style>
  <w:style w:type="character" w:styleId="1051" w:customStyle="1">
    <w:name w:val="HTML 预设格式 Char"/>
    <w:link w:val="1050"/>
    <w:rPr>
      <w:rFonts w:ascii="方正小标宋简体" w:hAnsi="方正小标宋简体" w:eastAsia="MS Gothic"/>
      <w:sz w:val="24"/>
      <w:szCs w:val="24"/>
      <w:lang w:val="en-US" w:eastAsia="zh-CN" w:bidi="ar-SA"/>
    </w:rPr>
  </w:style>
  <w:style w:type="paragraph" w:styleId="1052">
    <w:name w:val="Normal (Web)"/>
    <w:basedOn w:val="826"/>
    <w:uiPriority w:val="99"/>
    <w:qFormat/>
    <w:pPr>
      <w:jc w:val="left"/>
    </w:pPr>
    <w:rPr>
      <w:rFonts w:cs="Times New Roman"/>
      <w:sz w:val="24"/>
    </w:rPr>
  </w:style>
  <w:style w:type="paragraph" w:styleId="1053">
    <w:name w:val="index 1"/>
    <w:basedOn w:val="826"/>
    <w:next w:val="826"/>
    <w:pPr>
      <w:jc w:val="center"/>
      <w:spacing w:line="220" w:lineRule="exact"/>
    </w:pPr>
    <w:rPr>
      <w:rFonts w:ascii="Cambria Math" w:eastAsia="Cambria Math"/>
      <w:bCs w:val="0"/>
      <w:sz w:val="21"/>
      <w:szCs w:val="20"/>
    </w:rPr>
  </w:style>
  <w:style w:type="paragraph" w:styleId="1054">
    <w:name w:val="annotation subject"/>
    <w:basedOn w:val="1024"/>
    <w:next w:val="1024"/>
    <w:link w:val="1055"/>
    <w:rPr>
      <w:b/>
      <w:bCs/>
    </w:rPr>
  </w:style>
  <w:style w:type="character" w:styleId="1055" w:customStyle="1">
    <w:name w:val="批注主题 Char"/>
    <w:link w:val="1054"/>
    <w:rPr>
      <w:rFonts w:ascii="????" w:hAnsi="????" w:eastAsia="MS Gothic"/>
      <w:b/>
      <w:bCs/>
      <w:szCs w:val="24"/>
      <w:lang w:val="en-US" w:eastAsia="zh-CN" w:bidi="ar-SA"/>
    </w:rPr>
  </w:style>
  <w:style w:type="paragraph" w:styleId="1056">
    <w:name w:val="Body Text First Indent"/>
    <w:basedOn w:val="1028"/>
    <w:qFormat/>
    <w:pPr>
      <w:ind w:firstLine="100"/>
      <w:spacing w:after="0"/>
    </w:pPr>
    <w:rPr>
      <w:rFonts w:ascii="MS Gothic" w:hAnsi="MS Gothic"/>
      <w:sz w:val="28"/>
    </w:rPr>
  </w:style>
  <w:style w:type="paragraph" w:styleId="1057">
    <w:name w:val="Body Text First Indent 2"/>
    <w:basedOn w:val="1030"/>
    <w:pPr>
      <w:ind w:left="420" w:firstLine="420"/>
      <w:spacing w:after="120"/>
    </w:pPr>
    <w:rPr>
      <w:rFonts w:ascii="华文中宋" w:eastAsia="MS Gothic"/>
      <w:b w:val="0"/>
      <w:bCs w:val="0"/>
      <w:sz w:val="21"/>
    </w:rPr>
  </w:style>
  <w:style w:type="character" w:styleId="1058">
    <w:name w:val="Strong"/>
    <w:qFormat/>
    <w:rPr>
      <w:b/>
    </w:rPr>
  </w:style>
  <w:style w:type="character" w:styleId="1059">
    <w:name w:val="page number"/>
  </w:style>
  <w:style w:type="character" w:styleId="1060" w:customStyle="1">
    <w:name w:val="访问过的超链接"/>
    <w:rPr>
      <w:color w:val="000000"/>
      <w:sz w:val="18"/>
      <w:szCs w:val="18"/>
      <w:u w:val="none"/>
    </w:rPr>
  </w:style>
  <w:style w:type="character" w:styleId="1061">
    <w:name w:val="Emphasis"/>
    <w:qFormat/>
    <w:rPr>
      <w:i w:val="0"/>
    </w:rPr>
  </w:style>
  <w:style w:type="character" w:styleId="1062">
    <w:name w:val="HTML Definition"/>
    <w:rPr>
      <w:i/>
    </w:rPr>
  </w:style>
  <w:style w:type="character" w:styleId="1063">
    <w:name w:val="HTML Typewriter"/>
    <w:rPr>
      <w:rFonts w:ascii="仿宋_GB2312" w:hAnsi="仿宋_GB2312"/>
      <w:sz w:val="24"/>
    </w:rPr>
  </w:style>
  <w:style w:type="character" w:styleId="1064">
    <w:name w:val="HTML Acronym"/>
    <w:rPr>
      <w:rFonts w:cs="华文中宋"/>
    </w:rPr>
  </w:style>
  <w:style w:type="character" w:styleId="1065">
    <w:name w:val="HTML Variable"/>
    <w:rPr>
      <w:i/>
    </w:rPr>
  </w:style>
  <w:style w:type="character" w:styleId="1066">
    <w:name w:val="HTML Code"/>
    <w:rPr>
      <w:rFonts w:ascii="仿宋_GB2312" w:hAnsi="仿宋_GB2312"/>
      <w:sz w:val="20"/>
    </w:rPr>
  </w:style>
  <w:style w:type="character" w:styleId="1067">
    <w:name w:val="annotation reference"/>
    <w:rPr>
      <w:sz w:val="21"/>
    </w:rPr>
  </w:style>
  <w:style w:type="character" w:styleId="1068">
    <w:name w:val="HTML Cite"/>
    <w:rPr>
      <w:i/>
    </w:rPr>
  </w:style>
  <w:style w:type="character" w:styleId="1069">
    <w:name w:val="HTML Keyboard"/>
    <w:rPr>
      <w:rFonts w:ascii="仿宋_GB2312" w:hAnsi="仿宋_GB2312"/>
      <w:sz w:val="24"/>
    </w:rPr>
  </w:style>
  <w:style w:type="character" w:styleId="1070">
    <w:name w:val="HTML Sample"/>
    <w:rPr>
      <w:rFonts w:ascii="仿宋_GB2312" w:hAnsi="仿宋_GB2312"/>
      <w:sz w:val="24"/>
    </w:rPr>
  </w:style>
  <w:style w:type="character" w:styleId="1071" w:customStyle="1">
    <w:name w:val="font81"/>
    <w:rPr>
      <w:rFonts w:ascii="华文中宋" w:hAnsi="华文中宋"/>
      <w:color w:val="000000"/>
      <w:sz w:val="24"/>
      <w:u w:val="none"/>
    </w:rPr>
  </w:style>
  <w:style w:type="character" w:styleId="1072" w:customStyle="1">
    <w:name w:val="font41"/>
    <w:rPr>
      <w:rFonts w:hint="eastAsia" w:ascii="楷体_GB2312" w:hAnsi="楷体_GB2312" w:eastAsia="楷体_GB2312" w:cs="楷体_GB2312"/>
      <w:b/>
      <w:i w:val="0"/>
      <w:color w:val="000000"/>
      <w:sz w:val="28"/>
      <w:szCs w:val="28"/>
      <w:u w:val="none"/>
    </w:rPr>
  </w:style>
  <w:style w:type="character" w:styleId="1073" w:customStyle="1">
    <w:name w:val="标题 1 字符"/>
    <w:rPr>
      <w:rFonts w:ascii="华文中宋" w:hAnsi="华文中宋" w:eastAsia="MS Gothic" w:cs="华文中宋"/>
      <w:b/>
      <w:bCs/>
      <w:sz w:val="44"/>
      <w:szCs w:val="44"/>
    </w:rPr>
  </w:style>
  <w:style w:type="character" w:styleId="1074" w:customStyle="1">
    <w:name w:val="content_table1"/>
    <w:rPr>
      <w:sz w:val="19"/>
    </w:rPr>
  </w:style>
  <w:style w:type="character" w:styleId="1075" w:customStyle="1">
    <w:name w:val="列出段落 Char"/>
    <w:link w:val="1076"/>
    <w:qFormat/>
    <w:rPr>
      <w:rFonts w:ascii="????" w:hAnsi="????" w:eastAsia="Arial Unicode MS"/>
      <w:bCs/>
      <w:sz w:val="40"/>
      <w:szCs w:val="22"/>
    </w:rPr>
  </w:style>
  <w:style w:type="paragraph" w:styleId="1076">
    <w:name w:val="List Paragraph"/>
    <w:basedOn w:val="826"/>
    <w:link w:val="1075"/>
    <w:pPr>
      <w:ind w:firstLine="420"/>
    </w:pPr>
    <w:rPr>
      <w:rFonts w:ascii="????" w:hAnsi="????" w:cs="Times New Roman"/>
      <w:szCs w:val="22"/>
    </w:rPr>
  </w:style>
  <w:style w:type="character" w:styleId="1077" w:customStyle="1">
    <w:name w:val="页脚 Char"/>
    <w:uiPriority w:val="99"/>
    <w:rPr>
      <w:sz w:val="18"/>
    </w:rPr>
  </w:style>
  <w:style w:type="character" w:styleId="1078" w:customStyle="1">
    <w:name w:val="Heading 6 Char"/>
    <w:link w:val="848"/>
    <w:rPr>
      <w:rFonts w:ascii="方正小标宋简体" w:hAnsi="方正小标宋简体" w:eastAsia="Arial Unicode MS"/>
      <w:b/>
      <w:sz w:val="24"/>
    </w:rPr>
  </w:style>
  <w:style w:type="character" w:styleId="1079" w:customStyle="1">
    <w:name w:val="NormalCharacter1"/>
    <w:qFormat/>
  </w:style>
  <w:style w:type="character" w:styleId="1080" w:customStyle="1">
    <w:name w:val="p0 Char Char"/>
    <w:rPr>
      <w:rFonts w:eastAsia="MS Gothic"/>
      <w:sz w:val="21"/>
    </w:rPr>
  </w:style>
  <w:style w:type="character" w:styleId="1081" w:customStyle="1">
    <w:name w:val="font11"/>
    <w:rPr>
      <w:rFonts w:hint="eastAsia" w:ascii="楷体_GB2312" w:hAnsi="楷体_GB2312" w:eastAsia="楷体_GB2312" w:cs="楷体_GB2312"/>
      <w:b/>
      <w:i w:val="0"/>
      <w:color w:val="ff0000"/>
      <w:sz w:val="28"/>
      <w:szCs w:val="28"/>
      <w:u w:val="none"/>
    </w:rPr>
  </w:style>
  <w:style w:type="character" w:styleId="1082" w:customStyle="1">
    <w:name w:val="content_2"/>
    <w:rPr>
      <w:sz w:val="19"/>
    </w:rPr>
  </w:style>
  <w:style w:type="character" w:styleId="1083" w:customStyle="1">
    <w:name w:val="Date Char"/>
    <w:rPr>
      <w:sz w:val="24"/>
    </w:rPr>
  </w:style>
  <w:style w:type="character" w:styleId="1084" w:customStyle="1">
    <w:name w:val="font21"/>
    <w:rPr>
      <w:rFonts w:hint="eastAsia" w:ascii="楷体_GB2312" w:hAnsi="楷体_GB2312" w:eastAsia="楷体_GB2312" w:cs="楷体_GB2312"/>
      <w:b/>
      <w:i w:val="0"/>
      <w:color w:val="000000"/>
      <w:sz w:val="28"/>
      <w:szCs w:val="28"/>
      <w:u w:val="single"/>
    </w:rPr>
  </w:style>
  <w:style w:type="character" w:styleId="1085" w:customStyle="1">
    <w:name w:val="font131"/>
    <w:rPr>
      <w:rFonts w:hint="eastAsia" w:ascii="MS Gothic" w:hAnsi="MS Gothic" w:eastAsia="MS Gothic" w:cs="MS Gothic"/>
      <w:color w:val="000000"/>
      <w:sz w:val="23"/>
      <w:szCs w:val="23"/>
      <w:u w:val="none"/>
    </w:rPr>
  </w:style>
  <w:style w:type="character" w:styleId="1086" w:customStyle="1">
    <w:name w:val="title_2"/>
    <w:rPr>
      <w:b/>
      <w:sz w:val="19"/>
    </w:rPr>
  </w:style>
  <w:style w:type="character" w:styleId="1087" w:customStyle="1">
    <w:name w:val="p0 Char"/>
    <w:link w:val="1088"/>
    <w:rPr>
      <w:rFonts w:eastAsia="MS Gothic"/>
      <w:sz w:val="21"/>
      <w:szCs w:val="21"/>
      <w:lang w:val="en-US" w:eastAsia="zh-CN" w:bidi="ar-SA"/>
    </w:rPr>
  </w:style>
  <w:style w:type="paragraph" w:styleId="1088" w:customStyle="1">
    <w:name w:val="p0"/>
    <w:basedOn w:val="826"/>
    <w:link w:val="1087"/>
    <w:qFormat/>
    <w:pPr>
      <w:widowControl/>
    </w:pPr>
    <w:rPr>
      <w:rFonts w:ascii="华文中宋" w:eastAsia="MS Gothic"/>
      <w:bCs w:val="0"/>
      <w:sz w:val="21"/>
      <w:szCs w:val="21"/>
    </w:rPr>
  </w:style>
  <w:style w:type="character" w:styleId="1089" w:customStyle="1">
    <w:name w:val="title_1"/>
    <w:rPr>
      <w:b/>
      <w:sz w:val="30"/>
    </w:rPr>
  </w:style>
  <w:style w:type="character" w:styleId="1090" w:customStyle="1">
    <w:name w:val="content"/>
    <w:rPr>
      <w:sz w:val="19"/>
    </w:rPr>
  </w:style>
  <w:style w:type="character" w:styleId="1091" w:customStyle="1">
    <w:name w:val="title21"/>
    <w:rPr>
      <w:b/>
      <w:color w:val="000000"/>
    </w:rPr>
  </w:style>
  <w:style w:type="character" w:styleId="1092" w:customStyle="1">
    <w:name w:val="content_3"/>
    <w:rPr>
      <w:sz w:val="19"/>
    </w:rPr>
  </w:style>
  <w:style w:type="character" w:styleId="1093" w:customStyle="1">
    <w:name w:val="title2"/>
    <w:rPr>
      <w:b/>
      <w:color w:val="000000"/>
    </w:rPr>
  </w:style>
  <w:style w:type="character" w:styleId="1094" w:customStyle="1">
    <w:name w:val="Header Char"/>
    <w:link w:val="863"/>
    <w:rPr>
      <w:rFonts w:cs="华文中宋"/>
      <w:sz w:val="18"/>
      <w:szCs w:val="18"/>
    </w:rPr>
  </w:style>
  <w:style w:type="character" w:styleId="1095" w:customStyle="1">
    <w:name w:val="普通文字 Char Char3"/>
    <w:rPr>
      <w:rFonts w:ascii="MS Gothic" w:hAnsi="仿宋_GB2312" w:eastAsia="MS Gothic"/>
      <w:sz w:val="21"/>
      <w:lang w:val="en-US" w:eastAsia="zh-CN"/>
    </w:rPr>
  </w:style>
  <w:style w:type="character" w:styleId="1096" w:customStyle="1">
    <w:name w:val="Heading 1 Char"/>
    <w:link w:val="839"/>
    <w:rPr>
      <w:rFonts w:ascii="华文中宋" w:hAnsi="华文中宋" w:eastAsia="MS Gothic"/>
      <w:b/>
      <w:sz w:val="20"/>
      <w:lang w:val="zh-CN" w:eastAsia="zh-CN"/>
    </w:rPr>
  </w:style>
  <w:style w:type="character" w:styleId="1097" w:customStyle="1">
    <w:name w:val="content_1"/>
    <w:rPr>
      <w:sz w:val="19"/>
    </w:rPr>
  </w:style>
  <w:style w:type="character" w:styleId="1098" w:customStyle="1">
    <w:name w:val="title_3"/>
    <w:rPr>
      <w:b/>
      <w:sz w:val="15"/>
    </w:rPr>
  </w:style>
  <w:style w:type="character" w:styleId="1099" w:customStyle="1">
    <w:name w:val="title22"/>
    <w:rPr>
      <w:b/>
      <w:color w:val="000000"/>
    </w:rPr>
  </w:style>
  <w:style w:type="character" w:styleId="1100" w:customStyle="1">
    <w:name w:val="apple-converted-space"/>
    <w:rPr>
      <w:rFonts w:cs="华文中宋"/>
    </w:rPr>
  </w:style>
  <w:style w:type="paragraph" w:styleId="1101" w:customStyle="1">
    <w:name w:val="xl85"/>
    <w:basedOn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0"/>
      <w:szCs w:val="20"/>
    </w:rPr>
  </w:style>
  <w:style w:type="paragraph" w:styleId="1102" w:customStyle="1">
    <w:name w:val="xl63"/>
    <w:basedOn w:val="826"/>
    <w:pPr>
      <w:jc w:val="left"/>
      <w:spacing w:before="100" w:beforeAutospacing="1" w:after="100" w:afterAutospacing="1"/>
      <w:widowControl/>
    </w:pPr>
    <w:rPr>
      <w:rFonts w:ascii="Courier New" w:hAnsi="Courier New" w:eastAsia="Courier New" w:cs="MS Gothic"/>
      <w:bCs w:val="0"/>
      <w:sz w:val="20"/>
      <w:szCs w:val="20"/>
    </w:rPr>
  </w:style>
  <w:style w:type="paragraph" w:styleId="1103" w:customStyle="1">
    <w:name w:val="List Paragraph1"/>
    <w:basedOn w:val="826"/>
    <w:pPr>
      <w:ind w:firstLine="420"/>
    </w:pPr>
    <w:rPr>
      <w:rFonts w:ascii="华文中宋" w:eastAsia="MS Gothic"/>
      <w:bCs w:val="0"/>
      <w:sz w:val="21"/>
      <w:szCs w:val="20"/>
    </w:rPr>
  </w:style>
  <w:style w:type="paragraph" w:styleId="1104" w:customStyle="1">
    <w:name w:val="p15"/>
    <w:basedOn w:val="826"/>
    <w:pPr>
      <w:jc w:val="center"/>
      <w:spacing w:line="220" w:lineRule="atLeast"/>
      <w:widowControl/>
    </w:pPr>
    <w:rPr>
      <w:rFonts w:ascii="Cambria Math" w:hAnsi="MS Gothic" w:eastAsia="Cambria Math" w:cs="MS Gothic"/>
      <w:bCs w:val="0"/>
      <w:sz w:val="21"/>
      <w:szCs w:val="21"/>
    </w:rPr>
  </w:style>
  <w:style w:type="paragraph" w:styleId="1105" w:customStyle="1">
    <w:name w:val="xl83"/>
    <w:basedOn w:val="826"/>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
      <w:sz w:val="32"/>
      <w:szCs w:val="32"/>
    </w:rPr>
  </w:style>
  <w:style w:type="paragraph" w:styleId="1106" w:customStyle="1">
    <w:name w:val="xl66"/>
    <w:basedOn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1107" w:customStyle="1">
    <w:name w:val="xl74"/>
    <w:basedOn w:val="826"/>
    <w:pPr>
      <w:jc w:val="center"/>
      <w:spacing w:before="100" w:beforeAutospacing="1" w:after="100" w:afterAutospacing="1"/>
      <w:widowControl/>
      <w:pBdr>
        <w:left w:val="single" w:color="000000" w:sz="4" w:space="0"/>
        <w:bottom w:val="single" w:color="000000" w:sz="4" w:space="0"/>
      </w:pBdr>
    </w:pPr>
    <w:rPr>
      <w:rFonts w:ascii="MS Gothic" w:hAnsi="MS Gothic" w:eastAsia="MS Gothic" w:cs="MS Gothic"/>
      <w:b/>
      <w:sz w:val="32"/>
      <w:szCs w:val="32"/>
    </w:rPr>
  </w:style>
  <w:style w:type="paragraph" w:styleId="1108" w:customStyle="1">
    <w:name w:val="样式 样式 样式 样式 标题 2 + 宋体 五号 非加粗 黑色 + 段前: 6 磅 段后: 0 磅 行距: 单倍行距 + 段前:..."/>
    <w:basedOn w:val="826"/>
    <w:pPr>
      <w:ind w:left="840" w:hanging="420"/>
      <w:jc w:val="left"/>
      <w:keepLines/>
      <w:keepNext/>
      <w:spacing w:before="240"/>
      <w:tabs>
        <w:tab w:val="left" w:pos="840" w:leader="none"/>
      </w:tabs>
      <w:outlineLvl w:val="1"/>
    </w:pPr>
    <w:rPr>
      <w:rFonts w:ascii="MS Gothic" w:hAnsi="MS Gothic" w:eastAsia="MS Gothic"/>
      <w:b/>
      <w:color w:val="000000"/>
      <w:sz w:val="21"/>
      <w:szCs w:val="20"/>
    </w:rPr>
  </w:style>
  <w:style w:type="paragraph" w:styleId="1109" w:customStyle="1">
    <w:name w:val="_Style 1"/>
    <w:qFormat/>
    <w:pPr>
      <w:jc w:val="both"/>
      <w:widowControl w:val="off"/>
    </w:pPr>
    <w:rPr>
      <w:rFonts w:eastAsia="微软雅黑" w:cs="微软雅黑"/>
      <w:color w:val="000000"/>
      <w:sz w:val="24"/>
      <w:szCs w:val="21"/>
    </w:rPr>
  </w:style>
  <w:style w:type="paragraph" w:styleId="1110" w:customStyle="1">
    <w:name w:val="p16"/>
    <w:basedOn w:val="826"/>
    <w:pPr>
      <w:jc w:val="left"/>
      <w:widowControl/>
    </w:pPr>
    <w:rPr>
      <w:rFonts w:ascii="华文中宋" w:eastAsia="MS Gothic"/>
      <w:bCs w:val="0"/>
      <w:sz w:val="21"/>
      <w:szCs w:val="21"/>
    </w:rPr>
  </w:style>
  <w:style w:type="paragraph" w:styleId="1111" w:customStyle="1">
    <w:name w:val="Char Char Char"/>
    <w:basedOn w:val="826"/>
    <w:rPr>
      <w:rFonts w:ascii="MS Gothic" w:hAnsi="MS Gothic" w:eastAsia="MS Gothic"/>
      <w:b/>
      <w:bCs w:val="0"/>
      <w:sz w:val="28"/>
      <w:szCs w:val="28"/>
    </w:rPr>
  </w:style>
  <w:style w:type="paragraph" w:styleId="1112" w:customStyle="1">
    <w:name w:val="样式 首行缩进:  0.85 厘米"/>
    <w:basedOn w:val="826"/>
    <w:qFormat/>
    <w:pPr>
      <w:ind w:firstLine="360"/>
      <w:spacing w:line="360" w:lineRule="auto"/>
    </w:pPr>
    <w:rPr>
      <w:rFonts w:cs="MS Gothic"/>
      <w:sz w:val="24"/>
      <w:szCs w:val="20"/>
    </w:rPr>
  </w:style>
  <w:style w:type="paragraph" w:styleId="1113" w:customStyle="1">
    <w:name w:val="z-窗体顶端1"/>
    <w:basedOn w:val="826"/>
    <w:uiPriority w:val="99"/>
    <w:qFormat/>
    <w:pPr>
      <w:ind w:firstLine="420"/>
    </w:pPr>
    <w:rPr>
      <w:rFonts w:ascii="????" w:hAnsi="????"/>
      <w:sz w:val="22"/>
      <w:lang w:val="zh-CN"/>
    </w:rPr>
  </w:style>
  <w:style w:type="paragraph" w:styleId="1114">
    <w:name w:val="No Spacing"/>
    <w:uiPriority w:val="1"/>
    <w:qFormat/>
    <w:pPr>
      <w:jc w:val="both"/>
      <w:widowControl w:val="off"/>
    </w:pPr>
    <w:rPr>
      <w:rFonts w:eastAsia="微软雅黑" w:cs="微软雅黑"/>
      <w:color w:val="000000"/>
      <w:sz w:val="24"/>
      <w:szCs w:val="21"/>
    </w:rPr>
  </w:style>
  <w:style w:type="paragraph" w:styleId="1115" w:customStyle="1">
    <w:name w:val="font5"/>
    <w:basedOn w:val="826"/>
    <w:pPr>
      <w:jc w:val="left"/>
      <w:spacing w:before="100" w:beforeAutospacing="1" w:after="100" w:afterAutospacing="1"/>
      <w:widowControl/>
    </w:pPr>
    <w:rPr>
      <w:rFonts w:ascii="MS Gothic" w:hAnsi="MS Gothic" w:eastAsia="MS Gothic" w:cs="MS Gothic"/>
      <w:bCs w:val="0"/>
      <w:sz w:val="18"/>
      <w:szCs w:val="18"/>
    </w:rPr>
  </w:style>
  <w:style w:type="paragraph" w:styleId="1116" w:customStyle="1">
    <w:name w:val="TOC 标题1"/>
    <w:basedOn w:val="827"/>
    <w:next w:val="826"/>
    <w:pPr>
      <w:ind w:left="0"/>
      <w:jc w:val="left"/>
      <w:keepLines/>
      <w:keepNext/>
      <w:spacing w:before="480" w:line="276" w:lineRule="auto"/>
      <w:widowControl/>
      <w:outlineLvl w:val="9"/>
    </w:pPr>
    <w:rPr>
      <w:rFonts w:ascii="仿宋" w:hAnsi="仿宋" w:eastAsia="MS Gothic"/>
      <w:color w:val="365f91"/>
      <w:sz w:val="28"/>
      <w:szCs w:val="28"/>
    </w:rPr>
  </w:style>
  <w:style w:type="paragraph" w:styleId="1117" w:customStyle="1">
    <w:name w:val="xl72"/>
    <w:basedOn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18" w:customStyle="1">
    <w:name w:val="xl64"/>
    <w:basedOn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19" w:customStyle="1">
    <w:name w:val="Char1 Char Char Char 字元 Char Char 字元 Char 字元 Char1 Char Char Char"/>
    <w:basedOn w:val="826"/>
    <w:rPr>
      <w:rFonts w:ascii="华文中宋" w:eastAsia="MS Gothic"/>
      <w:bCs w:val="0"/>
      <w:sz w:val="21"/>
      <w:szCs w:val="20"/>
    </w:rPr>
  </w:style>
  <w:style w:type="paragraph" w:styleId="1120" w:customStyle="1">
    <w:name w:val="xl82"/>
    <w:basedOn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
      <w:sz w:val="20"/>
      <w:szCs w:val="20"/>
    </w:rPr>
  </w:style>
  <w:style w:type="paragraph" w:styleId="1121" w:customStyle="1">
    <w:name w:val="样式 标题 2 + Times New Roman 四号 非加粗 段前: 5 磅 段后: 0 磅 行距: 固定值 20..."/>
    <w:basedOn w:val="828"/>
    <w:pPr>
      <w:spacing w:before="100" w:line="400" w:lineRule="exact"/>
    </w:pPr>
    <w:rPr>
      <w:rFonts w:ascii="华文中宋" w:hAnsi="华文中宋" w:eastAsia="Arial Unicode MS"/>
      <w:b w:val="0"/>
      <w:bCs w:val="0"/>
      <w:sz w:val="28"/>
      <w:szCs w:val="20"/>
    </w:rPr>
  </w:style>
  <w:style w:type="paragraph" w:styleId="1122" w:customStyle="1">
    <w:name w:val="xl73"/>
    <w:basedOn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123" w:customStyle="1">
    <w:name w:val="xl79"/>
    <w:basedOn w:val="826"/>
    <w:pPr>
      <w:jc w:val="center"/>
      <w:spacing w:before="100" w:beforeAutospacing="1" w:after="100" w:afterAutospacing="1"/>
      <w:widowControl/>
      <w:pBdr>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1124" w:customStyle="1">
    <w:name w:val="Char Char Char Char Char Char Char"/>
    <w:basedOn w:val="826"/>
    <w:pPr>
      <w:ind w:firstLine="200"/>
      <w:spacing w:line="360" w:lineRule="auto"/>
    </w:pPr>
    <w:rPr>
      <w:rFonts w:ascii="华文中宋" w:eastAsia="Cambria Math"/>
      <w:bCs w:val="0"/>
      <w:sz w:val="24"/>
    </w:rPr>
  </w:style>
  <w:style w:type="paragraph" w:styleId="1125" w:customStyle="1">
    <w:name w:val="xl75"/>
    <w:basedOn w:val="826"/>
    <w:pPr>
      <w:jc w:val="center"/>
      <w:spacing w:before="100" w:beforeAutospacing="1" w:after="100" w:afterAutospacing="1"/>
      <w:widowControl/>
      <w:pBdr>
        <w:top w:val="single" w:color="000000" w:sz="4" w:space="0"/>
        <w:left w:val="single" w:color="000000" w:sz="4" w:space="0"/>
      </w:pBdr>
    </w:pPr>
    <w:rPr>
      <w:rFonts w:ascii="MS Gothic" w:hAnsi="MS Gothic" w:eastAsia="MS Gothic" w:cs="MS Gothic"/>
      <w:b/>
      <w:sz w:val="32"/>
      <w:szCs w:val="32"/>
    </w:rPr>
  </w:style>
  <w:style w:type="paragraph" w:styleId="1126" w:customStyle="1">
    <w:name w:val="WK正文"/>
    <w:basedOn w:val="826"/>
    <w:pPr>
      <w:widowControl/>
    </w:pPr>
    <w:rPr>
      <w:rFonts w:ascii="MS Gothic" w:hAnsi="MS Gothic" w:eastAsia="MS Gothic"/>
      <w:bCs w:val="0"/>
      <w:sz w:val="28"/>
    </w:rPr>
  </w:style>
  <w:style w:type="paragraph" w:styleId="1127" w:customStyle="1">
    <w:name w:val="xl68"/>
    <w:basedOn w:val="8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28" w:customStyle="1">
    <w:name w:val="xl77"/>
    <w:basedOn w:val="826"/>
    <w:pPr>
      <w:jc w:val="center"/>
      <w:spacing w:before="100" w:beforeAutospacing="1" w:after="100" w:afterAutospacing="1"/>
      <w:widowControl/>
      <w:pBdr>
        <w:top w:val="single" w:color="000000" w:sz="4" w:space="0"/>
        <w:left w:val="single" w:color="000000" w:sz="4" w:space="0"/>
        <w:right w:val="single" w:color="000000" w:sz="4" w:space="0"/>
      </w:pBdr>
    </w:pPr>
    <w:rPr>
      <w:rFonts w:ascii="MS Gothic" w:hAnsi="MS Gothic" w:eastAsia="MS Gothic" w:cs="MS Gothic"/>
      <w:bCs w:val="0"/>
      <w:sz w:val="24"/>
    </w:rPr>
  </w:style>
  <w:style w:type="paragraph" w:styleId="1129" w:customStyle="1">
    <w:name w:val="xl71"/>
    <w:basedOn w:val="826"/>
    <w:pPr>
      <w:jc w:val="left"/>
      <w:spacing w:before="100" w:beforeAutospacing="1" w:after="100" w:afterAutospacing="1"/>
      <w:widowControl/>
      <w:pBdr>
        <w:top w:val="single" w:color="000000" w:sz="8" w:space="0"/>
        <w:bottom w:val="single" w:color="000000" w:sz="8" w:space="0"/>
      </w:pBdr>
    </w:pPr>
    <w:rPr>
      <w:rFonts w:ascii="Courier New" w:hAnsi="Courier New" w:eastAsia="Courier New" w:cs="MS Gothic"/>
      <w:b/>
      <w:sz w:val="20"/>
      <w:szCs w:val="20"/>
    </w:rPr>
  </w:style>
  <w:style w:type="paragraph" w:styleId="1130" w:customStyle="1">
    <w:name w:val="xl80"/>
    <w:basedOn w:val="826"/>
    <w:pPr>
      <w:jc w:val="center"/>
      <w:spacing w:before="100" w:beforeAutospacing="1" w:after="100" w:afterAutospacing="1"/>
      <w:widowControl/>
      <w:pBdr>
        <w:top w:val="single" w:color="000000" w:sz="4" w:space="0"/>
        <w:left w:val="single" w:color="000000" w:sz="4" w:space="0"/>
        <w:right w:val="single" w:color="000000" w:sz="4" w:space="0"/>
      </w:pBdr>
    </w:pPr>
    <w:rPr>
      <w:rFonts w:ascii="Courier New" w:hAnsi="Courier New" w:eastAsia="Courier New" w:cs="MS Gothic"/>
      <w:bCs w:val="0"/>
      <w:sz w:val="20"/>
      <w:szCs w:val="20"/>
    </w:rPr>
  </w:style>
  <w:style w:type="paragraph" w:styleId="1131" w:customStyle="1">
    <w:name w:val="xl69"/>
    <w:basedOn w:val="826"/>
    <w:pPr>
      <w:jc w:val="left"/>
      <w:spacing w:before="100" w:beforeAutospacing="1" w:after="100" w:afterAutospacing="1"/>
      <w:widowControl/>
    </w:pPr>
    <w:rPr>
      <w:rFonts w:ascii="Courier New" w:hAnsi="Courier New" w:eastAsia="Courier New" w:cs="MS Gothic"/>
      <w:bCs w:val="0"/>
      <w:sz w:val="20"/>
      <w:szCs w:val="20"/>
    </w:rPr>
  </w:style>
  <w:style w:type="paragraph" w:styleId="1132" w:customStyle="1">
    <w:name w:val="xl78"/>
    <w:basedOn w:val="826"/>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Cs w:val="0"/>
      <w:sz w:val="24"/>
    </w:rPr>
  </w:style>
  <w:style w:type="paragraph" w:styleId="1133" w:customStyle="1">
    <w:name w:val="xl88"/>
    <w:basedOn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36"/>
      <w:szCs w:val="36"/>
    </w:rPr>
  </w:style>
  <w:style w:type="paragraph" w:styleId="1134" w:customStyle="1">
    <w:name w:val="文档正文"/>
    <w:basedOn w:val="826"/>
    <w:pPr>
      <w:ind w:firstLine="567"/>
      <w:jc w:val="left"/>
      <w:spacing w:line="312" w:lineRule="atLeast"/>
    </w:pPr>
    <w:rPr>
      <w:rFonts w:ascii="Cambria" w:hAnsi="Cambria" w:eastAsia="华文中宋" w:cs="方正小标宋简体"/>
      <w:b/>
      <w:bCs w:val="0"/>
      <w:sz w:val="28"/>
      <w:szCs w:val="20"/>
    </w:rPr>
  </w:style>
  <w:style w:type="paragraph" w:styleId="1135" w:customStyle="1">
    <w:name w:val="Char"/>
    <w:basedOn w:val="826"/>
    <w:pPr>
      <w:ind w:left="360" w:hanging="360"/>
      <w:tabs>
        <w:tab w:val="left" w:pos="360" w:leader="none"/>
      </w:tabs>
    </w:pPr>
    <w:rPr>
      <w:rFonts w:ascii="华文中宋" w:eastAsia="MS Gothic"/>
      <w:bCs w:val="0"/>
      <w:sz w:val="24"/>
    </w:rPr>
  </w:style>
  <w:style w:type="paragraph" w:styleId="1136" w:customStyle="1">
    <w:name w:val="xl25"/>
    <w:basedOn w:val="826"/>
    <w:pPr>
      <w:jc w:val="center"/>
      <w:spacing w:before="100" w:beforeAutospacing="1" w:after="100" w:afterAutospacing="1"/>
      <w:widowControl/>
      <w:pBdr>
        <w:left w:val="single" w:color="000000" w:sz="4" w:space="0"/>
        <w:bottom w:val="single" w:color="000000" w:sz="4" w:space="0"/>
        <w:right w:val="single" w:color="000000" w:sz="6" w:space="0"/>
      </w:pBdr>
    </w:pPr>
    <w:rPr>
      <w:rFonts w:ascii="????" w:hAnsi="????" w:eastAsia="华文中宋" w:cs="????"/>
      <w:bCs w:val="0"/>
      <w:sz w:val="24"/>
    </w:rPr>
  </w:style>
  <w:style w:type="paragraph" w:styleId="1137" w:customStyle="1">
    <w:name w:val="列表段落1"/>
    <w:basedOn w:val="826"/>
    <w:pPr>
      <w:ind w:firstLine="420"/>
    </w:pPr>
    <w:rPr>
      <w:rFonts w:ascii="????" w:hAnsi="????" w:eastAsia="MS Gothic" w:cs="Arial Unicode MS"/>
      <w:bCs w:val="0"/>
      <w:sz w:val="21"/>
    </w:rPr>
  </w:style>
  <w:style w:type="paragraph" w:styleId="1138" w:customStyle="1">
    <w:name w:val="xl87"/>
    <w:basedOn w:val="826"/>
    <w:pPr>
      <w:jc w:val="center"/>
      <w:spacing w:before="100" w:beforeAutospacing="1" w:after="100" w:afterAutospacing="1"/>
      <w:widowControl/>
      <w:pBdr>
        <w:left w:val="single" w:color="000000" w:sz="4" w:space="0"/>
      </w:pBdr>
    </w:pPr>
    <w:rPr>
      <w:rFonts w:ascii="Courier New" w:hAnsi="Courier New" w:eastAsia="Courier New" w:cs="MS Gothic"/>
      <w:b/>
      <w:sz w:val="20"/>
      <w:szCs w:val="20"/>
    </w:rPr>
  </w:style>
  <w:style w:type="paragraph" w:styleId="1139" w:customStyle="1">
    <w:name w:val="xl86"/>
    <w:basedOn w:val="826"/>
    <w:pPr>
      <w:jc w:val="center"/>
      <w:spacing w:before="100" w:beforeAutospacing="1" w:after="100" w:afterAutospacing="1"/>
      <w:widowControl/>
      <w:pBdr>
        <w:right w:val="single" w:color="000000" w:sz="4" w:space="0"/>
      </w:pBdr>
    </w:pPr>
    <w:rPr>
      <w:rFonts w:ascii="MS Gothic" w:hAnsi="MS Gothic" w:eastAsia="MS Gothic" w:cs="MS Gothic"/>
      <w:bCs w:val="0"/>
      <w:sz w:val="20"/>
      <w:szCs w:val="20"/>
    </w:rPr>
  </w:style>
  <w:style w:type="paragraph" w:styleId="1140" w:customStyle="1">
    <w:name w:val="Blockquote"/>
    <w:basedOn w:val="826"/>
    <w:pPr>
      <w:ind w:left="360" w:right="360"/>
      <w:jc w:val="left"/>
      <w:spacing w:before="100" w:after="100"/>
    </w:pPr>
    <w:rPr>
      <w:rFonts w:ascii="华文中宋" w:eastAsia="MS Gothic"/>
      <w:bCs w:val="0"/>
      <w:sz w:val="24"/>
      <w:szCs w:val="20"/>
    </w:rPr>
  </w:style>
  <w:style w:type="paragraph" w:styleId="1141" w:customStyle="1">
    <w:name w:val="_Style 0"/>
    <w:uiPriority w:val="1"/>
    <w:qFormat/>
    <w:pPr>
      <w:jc w:val="both"/>
      <w:widowControl w:val="off"/>
    </w:pPr>
    <w:rPr>
      <w:rFonts w:eastAsia="微软雅黑" w:cs="微软雅黑"/>
      <w:color w:val="000000"/>
      <w:sz w:val="24"/>
      <w:szCs w:val="21"/>
    </w:rPr>
  </w:style>
  <w:style w:type="paragraph" w:styleId="1142" w:customStyle="1">
    <w:name w:val="2"/>
    <w:basedOn w:val="826"/>
    <w:next w:val="826"/>
    <w:rPr>
      <w:rFonts w:ascii="华文中宋" w:eastAsia="MS Gothic"/>
      <w:bCs w:val="0"/>
      <w:sz w:val="21"/>
    </w:rPr>
  </w:style>
  <w:style w:type="paragraph" w:styleId="1143" w:customStyle="1">
    <w:name w:val="Definition Term"/>
    <w:basedOn w:val="826"/>
    <w:next w:val="826"/>
    <w:pPr>
      <w:spacing w:line="288" w:lineRule="auto"/>
    </w:pPr>
    <w:rPr>
      <w:rFonts w:ascii="华文中宋" w:eastAsia="MS Gothic"/>
      <w:bCs w:val="0"/>
      <w:sz w:val="21"/>
      <w:szCs w:val="20"/>
    </w:rPr>
  </w:style>
  <w:style w:type="paragraph" w:styleId="1144" w:customStyle="1">
    <w:name w:val="1"/>
    <w:basedOn w:val="826"/>
    <w:pPr>
      <w:spacing w:line="360" w:lineRule="auto"/>
    </w:pPr>
    <w:rPr>
      <w:rFonts w:ascii="MS Gothic" w:hAnsi="MS Gothic" w:eastAsia="MS Gothic"/>
      <w:b/>
      <w:bCs w:val="0"/>
      <w:sz w:val="30"/>
      <w:szCs w:val="21"/>
    </w:rPr>
  </w:style>
  <w:style w:type="paragraph" w:styleId="1145" w:customStyle="1">
    <w:name w:val="xl70"/>
    <w:basedOn w:val="826"/>
    <w:pPr>
      <w:jc w:val="center"/>
      <w:spacing w:before="100" w:beforeAutospacing="1" w:after="100" w:afterAutospacing="1"/>
      <w:widowControl/>
    </w:pPr>
    <w:rPr>
      <w:rFonts w:ascii="Courier New" w:hAnsi="Courier New" w:eastAsia="Courier New" w:cs="MS Gothic"/>
      <w:bCs w:val="0"/>
      <w:sz w:val="20"/>
      <w:szCs w:val="20"/>
    </w:rPr>
  </w:style>
  <w:style w:type="paragraph" w:styleId="1146" w:customStyle="1">
    <w:name w:val="Char2"/>
    <w:basedOn w:val="826"/>
    <w:pPr>
      <w:jc w:val="left"/>
      <w:spacing w:after="160" w:line="240" w:lineRule="exact"/>
      <w:widowControl/>
    </w:pPr>
    <w:rPr>
      <w:rFonts w:ascii="Tahoma" w:hAnsi="Tahoma" w:eastAsia="MS Gothic"/>
      <w:bCs w:val="0"/>
      <w:sz w:val="20"/>
      <w:szCs w:val="20"/>
      <w:lang w:eastAsia="en-US"/>
    </w:rPr>
  </w:style>
  <w:style w:type="paragraph" w:styleId="1147" w:customStyle="1">
    <w:name w:val="Char Char Char Char Char Char Char1"/>
    <w:basedOn w:val="826"/>
    <w:pPr>
      <w:ind w:firstLine="200"/>
      <w:spacing w:line="360" w:lineRule="auto"/>
    </w:pPr>
    <w:rPr>
      <w:rFonts w:ascii="华文中宋" w:eastAsia="Cambria Math"/>
      <w:bCs w:val="0"/>
      <w:sz w:val="24"/>
    </w:rPr>
  </w:style>
  <w:style w:type="paragraph" w:styleId="1148" w:customStyle="1">
    <w:name w:val="列出段落1"/>
    <w:basedOn w:val="826"/>
    <w:pPr>
      <w:ind w:firstLine="420"/>
    </w:pPr>
    <w:rPr>
      <w:rFonts w:ascii="华文中宋" w:eastAsia="MS Gothic"/>
      <w:bCs w:val="0"/>
      <w:sz w:val="21"/>
    </w:rPr>
  </w:style>
  <w:style w:type="paragraph" w:styleId="1149" w:customStyle="1">
    <w:name w:val="标题 1 +"/>
    <w:basedOn w:val="827"/>
    <w:next w:val="826"/>
    <w:pPr>
      <w:ind w:left="0"/>
      <w:jc w:val="center"/>
      <w:keepLines/>
      <w:keepNext/>
      <w:spacing w:before="0" w:line="600" w:lineRule="auto"/>
    </w:pPr>
    <w:rPr>
      <w:sz w:val="32"/>
      <w:szCs w:val="32"/>
      <w:lang w:val="zh-CN"/>
    </w:rPr>
  </w:style>
  <w:style w:type="paragraph" w:styleId="1150" w:customStyle="1">
    <w:name w:val="g11"/>
    <w:basedOn w:val="826"/>
    <w:pPr>
      <w:jc w:val="left"/>
      <w:spacing w:before="100" w:beforeAutospacing="1" w:after="100" w:afterAutospacing="1" w:line="900" w:lineRule="atLeast"/>
      <w:widowControl/>
    </w:pPr>
    <w:rPr>
      <w:rFonts w:ascii="Tahoma" w:hAnsi="Tahoma" w:eastAsia="Tahoma" w:cs="MS Gothic"/>
      <w:b/>
      <w:color w:val="ff0000"/>
      <w:sz w:val="60"/>
      <w:szCs w:val="60"/>
    </w:rPr>
  </w:style>
  <w:style w:type="paragraph" w:styleId="1151" w:customStyle="1">
    <w:name w:val="样式 行距: 1.5 倍行距"/>
    <w:basedOn w:val="826"/>
    <w:pPr>
      <w:ind w:firstLine="480"/>
      <w:spacing w:line="360" w:lineRule="auto"/>
    </w:pPr>
    <w:rPr>
      <w:rFonts w:ascii="MS Gothic" w:hAnsi="????" w:eastAsia="MS Gothic" w:cs="MS Gothic"/>
      <w:bCs w:val="0"/>
      <w:sz w:val="24"/>
    </w:rPr>
  </w:style>
  <w:style w:type="paragraph" w:styleId="1152" w:customStyle="1">
    <w:name w:val="正文1"/>
    <w:pPr>
      <w:jc w:val="both"/>
    </w:pPr>
    <w:rPr>
      <w:sz w:val="21"/>
      <w:szCs w:val="21"/>
    </w:rPr>
  </w:style>
  <w:style w:type="paragraph" w:styleId="1153" w:customStyle="1">
    <w:name w:val="Char Char"/>
    <w:basedOn w:val="826"/>
    <w:pPr>
      <w:jc w:val="left"/>
      <w:spacing w:after="160" w:line="240" w:lineRule="exact"/>
      <w:widowControl/>
    </w:pPr>
    <w:rPr>
      <w:rFonts w:ascii="Tahoma" w:hAnsi="Tahoma" w:eastAsia="Cambria Math"/>
      <w:bCs w:val="0"/>
      <w:sz w:val="24"/>
      <w:szCs w:val="20"/>
      <w:lang w:eastAsia="en-US"/>
    </w:rPr>
  </w:style>
  <w:style w:type="paragraph" w:styleId="1154" w:customStyle="1">
    <w:name w:val="xl67"/>
    <w:basedOn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55" w:customStyle="1">
    <w:name w:val="Char Char1 Char Char Char Char Char1 Char Char Char Char"/>
    <w:basedOn w:val="1022"/>
    <w:rPr>
      <w:rFonts w:ascii="方正小标宋简体" w:hAnsi="方正小标宋简体"/>
    </w:rPr>
  </w:style>
  <w:style w:type="paragraph" w:styleId="1156" w:customStyle="1">
    <w:name w:val="Char Char Char1 Char"/>
    <w:basedOn w:val="826"/>
    <w:pPr>
      <w:spacing w:line="360" w:lineRule="auto"/>
      <w:tabs>
        <w:tab w:val="left" w:pos="360" w:leader="none"/>
      </w:tabs>
    </w:pPr>
    <w:rPr>
      <w:rFonts w:ascii="华文中宋" w:eastAsia="Cambria Math" w:cs="MS Gothic"/>
      <w:bCs w:val="0"/>
      <w:sz w:val="24"/>
    </w:rPr>
  </w:style>
  <w:style w:type="paragraph" w:styleId="1157" w:customStyle="1">
    <w:name w:val="xl81"/>
    <w:basedOn w:val="826"/>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58" w:customStyle="1">
    <w:name w:val="_Style 41"/>
    <w:basedOn w:val="826"/>
    <w:next w:val="1076"/>
    <w:pPr>
      <w:ind w:firstLine="420"/>
    </w:pPr>
    <w:rPr>
      <w:rFonts w:ascii="????" w:hAnsi="????" w:eastAsia="MS Gothic"/>
      <w:bCs w:val="0"/>
      <w:sz w:val="21"/>
      <w:szCs w:val="22"/>
    </w:rPr>
  </w:style>
  <w:style w:type="paragraph" w:styleId="1159" w:customStyle="1">
    <w:name w:val="xl84"/>
    <w:basedOn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160" w:customStyle="1">
    <w:name w:val="xl76"/>
    <w:basedOn w:val="826"/>
    <w:pPr>
      <w:jc w:val="center"/>
      <w:spacing w:before="100" w:beforeAutospacing="1" w:after="100" w:afterAutospacing="1"/>
      <w:widowControl/>
      <w:pBdr>
        <w:left w:val="single" w:color="000000" w:sz="4" w:space="0"/>
        <w:right w:val="single" w:color="000000" w:sz="4" w:space="0"/>
      </w:pBdr>
    </w:pPr>
    <w:rPr>
      <w:rFonts w:ascii="Courier New" w:hAnsi="Courier New" w:eastAsia="Courier New" w:cs="MS Gothic"/>
      <w:bCs w:val="0"/>
      <w:sz w:val="20"/>
      <w:szCs w:val="20"/>
    </w:rPr>
  </w:style>
  <w:style w:type="paragraph" w:styleId="1161" w:customStyle="1">
    <w:name w:val="xl31"/>
    <w:basedOn w:val="826"/>
    <w:pPr>
      <w:jc w:val="center"/>
      <w:spacing w:before="100" w:beforeAutospacing="1" w:after="100" w:afterAutospacing="1"/>
      <w:widowControl/>
      <w:pBdr>
        <w:left w:val="single" w:color="000000" w:sz="4" w:space="0"/>
        <w:right w:val="single" w:color="000000" w:sz="4" w:space="0"/>
      </w:pBdr>
    </w:pPr>
    <w:rPr>
      <w:rFonts w:ascii="MS Gothic" w:hAnsi="MS Gothic" w:eastAsia="MS Gothic"/>
      <w:bCs w:val="0"/>
      <w:sz w:val="24"/>
    </w:rPr>
  </w:style>
  <w:style w:type="paragraph" w:styleId="1162" w:customStyle="1">
    <w:name w:val="Char Char Char1 Char1"/>
    <w:basedOn w:val="1022"/>
  </w:style>
  <w:style w:type="paragraph" w:styleId="1163" w:customStyle="1">
    <w:name w:val="Char1"/>
    <w:basedOn w:val="826"/>
    <w:pPr>
      <w:jc w:val="left"/>
      <w:spacing w:after="160" w:line="240" w:lineRule="exact"/>
      <w:widowControl/>
    </w:pPr>
    <w:rPr>
      <w:rFonts w:ascii="Tahoma" w:hAnsi="Tahoma" w:eastAsia="MS Gothic"/>
      <w:bCs w:val="0"/>
      <w:sz w:val="20"/>
      <w:szCs w:val="20"/>
      <w:lang w:eastAsia="en-US"/>
    </w:rPr>
  </w:style>
  <w:style w:type="paragraph" w:styleId="1164" w:customStyle="1">
    <w:name w:val="表格内容"/>
    <w:basedOn w:val="1028"/>
    <w:pPr>
      <w:jc w:val="left"/>
      <w:suppressLineNumbers/>
    </w:pPr>
    <w:rPr>
      <w:rFonts w:cs="方正小标宋简体"/>
      <w:sz w:val="24"/>
    </w:rPr>
  </w:style>
  <w:style w:type="paragraph" w:styleId="1165" w:customStyle="1">
    <w:name w:val="列出段落2"/>
    <w:basedOn w:val="826"/>
    <w:pPr>
      <w:ind w:firstLine="420"/>
      <w:spacing w:line="360" w:lineRule="auto"/>
    </w:pPr>
    <w:rPr>
      <w:rFonts w:ascii="????" w:hAnsi="????" w:eastAsia="MS Gothic" w:cs="Arial Unicode MS"/>
      <w:bCs w:val="0"/>
      <w:sz w:val="24"/>
      <w:szCs w:val="22"/>
    </w:rPr>
  </w:style>
  <w:style w:type="paragraph" w:styleId="1166" w:customStyle="1">
    <w:name w:val="样式 标题 2 + 宋体 五号 行距: 单倍行距"/>
    <w:basedOn w:val="828"/>
    <w:pPr>
      <w:ind w:left="2175" w:hanging="1275"/>
      <w:jc w:val="left"/>
      <w:spacing w:before="260" w:after="260" w:line="240" w:lineRule="auto"/>
      <w:tabs>
        <w:tab w:val="left" w:pos="2175" w:leader="none"/>
      </w:tabs>
    </w:pPr>
    <w:rPr>
      <w:rFonts w:ascii="MS Gothic" w:hAnsi="MS Gothic"/>
      <w:sz w:val="21"/>
      <w:szCs w:val="20"/>
    </w:rPr>
  </w:style>
  <w:style w:type="paragraph" w:styleId="1167" w:customStyle="1">
    <w:name w:val="Default"/>
    <w:pPr>
      <w:widowControl w:val="off"/>
    </w:pPr>
    <w:rPr>
      <w:rFonts w:ascii="Arial Unicode MS" w:eastAsia="Arial Unicode MS"/>
    </w:rPr>
  </w:style>
  <w:style w:type="paragraph" w:styleId="1168" w:customStyle="1">
    <w:name w:val="无间隔1"/>
    <w:qFormat/>
    <w:pPr>
      <w:jc w:val="both"/>
      <w:widowControl w:val="off"/>
    </w:pPr>
    <w:rPr>
      <w:rFonts w:cs="????"/>
      <w:sz w:val="21"/>
      <w:szCs w:val="21"/>
    </w:rPr>
  </w:style>
  <w:style w:type="paragraph" w:styleId="1169" w:customStyle="1">
    <w:name w:val="样式1"/>
    <w:basedOn w:val="826"/>
    <w:pPr>
      <w:ind w:left="360" w:hanging="360"/>
      <w:tabs>
        <w:tab w:val="left" w:pos="360" w:leader="none"/>
      </w:tabs>
    </w:pPr>
    <w:rPr>
      <w:rFonts w:ascii="MS Gothic" w:hAnsi="MS Gothic" w:eastAsia="MS Gothic"/>
      <w:bCs w:val="0"/>
      <w:sz w:val="21"/>
      <w:szCs w:val="21"/>
    </w:rPr>
  </w:style>
  <w:style w:type="paragraph" w:styleId="1170" w:customStyle="1">
    <w:name w:val="xl65"/>
    <w:basedOn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71" w:customStyle="1">
    <w:name w:val="项目符号"/>
    <w:basedOn w:val="826"/>
    <w:pPr>
      <w:ind w:firstLine="420"/>
      <w:spacing w:line="480" w:lineRule="exact"/>
      <w:tabs>
        <w:tab w:val="left" w:pos="840" w:leader="none"/>
      </w:tabs>
    </w:pPr>
    <w:rPr>
      <w:rFonts w:ascii="????" w:hAnsi="????" w:eastAsia="MS Gothic"/>
      <w:bCs w:val="0"/>
      <w:sz w:val="24"/>
    </w:rPr>
  </w:style>
  <w:style w:type="paragraph" w:styleId="1172" w:customStyle="1">
    <w:name w:val="List Paragraph2"/>
    <w:basedOn w:val="826"/>
    <w:next w:val="826"/>
    <w:uiPriority w:val="34"/>
    <w:qFormat/>
    <w:pPr>
      <w:ind w:firstLine="420"/>
    </w:pPr>
    <w:rPr>
      <w:rFonts w:ascii="????" w:hAnsi="????" w:eastAsia="MS Gothic"/>
      <w:bCs w:val="0"/>
      <w:sz w:val="28"/>
      <w:szCs w:val="20"/>
    </w:rPr>
  </w:style>
  <w:style w:type="paragraph" w:styleId="1173" w:customStyle="1">
    <w:name w:val="正文_0"/>
    <w:pPr>
      <w:ind w:firstLine="200"/>
      <w:jc w:val="both"/>
      <w:spacing w:line="360" w:lineRule="auto"/>
      <w:widowControl w:val="off"/>
    </w:pPr>
    <w:rPr>
      <w:sz w:val="24"/>
      <w:szCs w:val="22"/>
    </w:rPr>
  </w:style>
  <w:style w:type="paragraph" w:styleId="1174" w:customStyle="1">
    <w:name w:val="Char Char1 Char Char Char Char Char Char Char Char Char Char Char Char Char Char Char"/>
    <w:basedOn w:val="826"/>
    <w:pPr>
      <w:jc w:val="left"/>
      <w:spacing w:after="160" w:line="240" w:lineRule="exact"/>
      <w:widowControl/>
    </w:pPr>
    <w:rPr>
      <w:rFonts w:ascii="Tahoma" w:hAnsi="Tahoma" w:eastAsia="MS Gothic"/>
      <w:bCs w:val="0"/>
      <w:sz w:val="20"/>
      <w:szCs w:val="20"/>
      <w:lang w:eastAsia="en-US"/>
    </w:rPr>
  </w:style>
  <w:style w:type="paragraph" w:styleId="1175" w:customStyle="1">
    <w:name w:val="Table Paragraph"/>
    <w:basedOn w:val="826"/>
    <w:uiPriority w:val="1"/>
    <w:qFormat/>
    <w:rPr>
      <w:rFonts w:ascii="????" w:hAnsi="????" w:eastAsia="MS Gothic"/>
      <w:bCs w:val="0"/>
      <w:sz w:val="21"/>
      <w:szCs w:val="22"/>
    </w:rPr>
  </w:style>
  <w:style w:type="paragraph" w:styleId="1176" w:customStyle="1">
    <w:name w:val="Body text|1"/>
    <w:basedOn w:val="826"/>
    <w:qFormat/>
    <w:pPr>
      <w:spacing w:line="480" w:lineRule="auto"/>
    </w:pPr>
    <w:rPr>
      <w:rFonts w:ascii="MS Gothic" w:hAnsi="MS Gothic" w:eastAsia="MS Gothic" w:cs="MS Gothic"/>
      <w:sz w:val="19"/>
      <w:szCs w:val="19"/>
      <w:lang w:val="zh-TW" w:eastAsia="zh-TW" w:bidi="zh-TW"/>
    </w:rPr>
  </w:style>
  <w:style w:type="paragraph" w:styleId="1177" w:customStyle="1">
    <w:name w:val="Table caption|1"/>
    <w:basedOn w:val="826"/>
    <w:qFormat/>
    <w:pPr>
      <w:spacing w:line="451" w:lineRule="exact"/>
    </w:pPr>
    <w:rPr>
      <w:rFonts w:ascii="MS Gothic" w:hAnsi="MS Gothic" w:eastAsia="MS Gothic" w:cs="MS Gothic"/>
      <w:sz w:val="19"/>
      <w:szCs w:val="19"/>
      <w:lang w:val="zh-TW" w:eastAsia="zh-TW" w:bidi="zh-TW"/>
    </w:rPr>
  </w:style>
  <w:style w:type="paragraph" w:styleId="1178" w:customStyle="1">
    <w:name w:val="Other|1"/>
    <w:basedOn w:val="826"/>
    <w:qFormat/>
    <w:pPr>
      <w:spacing w:line="480" w:lineRule="auto"/>
    </w:pPr>
    <w:rPr>
      <w:rFonts w:ascii="MS Gothic" w:hAnsi="MS Gothic" w:eastAsia="MS Gothic" w:cs="MS Gothic"/>
      <w:sz w:val="19"/>
      <w:szCs w:val="19"/>
      <w:lang w:val="zh-TW" w:eastAsia="zh-TW" w:bidi="zh-TW"/>
    </w:rPr>
  </w:style>
  <w:style w:type="paragraph" w:styleId="1179" w:customStyle="1">
    <w:name w:val="Heading #1|1"/>
    <w:basedOn w:val="826"/>
    <w:qFormat/>
    <w:pPr>
      <w:outlineLvl w:val="0"/>
    </w:pPr>
    <w:rPr>
      <w:rFonts w:ascii="MS Gothic" w:hAnsi="MS Gothic" w:eastAsia="MS Gothic" w:cs="MS Gothic"/>
      <w:sz w:val="38"/>
      <w:szCs w:val="38"/>
      <w:lang w:val="zh-TW" w:eastAsia="zh-TW" w:bidi="zh-TW"/>
    </w:rPr>
  </w:style>
  <w:style w:type="paragraph" w:styleId="1180" w:customStyle="1">
    <w:name w:val="Picture caption|1"/>
    <w:basedOn w:val="826"/>
    <w:qFormat/>
    <w:rPr>
      <w:rFonts w:ascii="MS Gothic" w:hAnsi="MS Gothic" w:eastAsia="MS Gothic" w:cs="MS Gothic"/>
      <w:sz w:val="19"/>
      <w:szCs w:val="19"/>
      <w:lang w:val="zh-TW" w:eastAsia="zh-TW" w:bidi="zh-TW"/>
    </w:rPr>
  </w:style>
  <w:style w:type="paragraph" w:styleId="1181" w:customStyle="1">
    <w:name w:val="Header or footer|2"/>
    <w:basedOn w:val="826"/>
    <w:qFormat/>
    <w:rPr>
      <w:sz w:val="20"/>
      <w:szCs w:val="20"/>
      <w:lang w:val="zh-TW" w:eastAsia="zh-TW" w:bidi="zh-TW"/>
    </w:rPr>
  </w:style>
  <w:style w:type="character" w:styleId="1182" w:customStyle="1">
    <w:name w:val="font31"/>
    <w:rPr>
      <w:rFonts w:hint="eastAsia" w:ascii="MS Gothic" w:hAnsi="MS Gothic" w:eastAsia="MS Gothic" w:cs="MS Gothic"/>
      <w:b/>
      <w:bCs/>
      <w:color w:val="000000"/>
      <w:sz w:val="24"/>
      <w:szCs w:val="24"/>
      <w:u w:val="none"/>
    </w:rPr>
  </w:style>
  <w:style w:type="table" w:styleId="1183" w:customStyle="1">
    <w:name w:val="网格型1"/>
    <w:basedOn w:val="837"/>
    <w:qFormat/>
    <w:pPr>
      <w:jc w:val="both"/>
      <w:widowControl w:val="off"/>
    </w:pPr>
    <w:rPr>
      <w:rFonts w:ascii="????" w:hAnsi="????"/>
    </w:rPr>
    <w:tblPr>
      <w:tblInd w:w="0" w:type="dxa"/>
      <w:tblCellMar>
        <w:left w:w="108" w:type="dxa"/>
        <w:top w:w="0" w:type="dxa"/>
        <w:right w:w="108" w:type="dxa"/>
        <w:bottom w:w="0" w:type="dxa"/>
      </w:tblCellMar>
    </w:tblPr>
  </w:style>
  <w:style w:type="table" w:styleId="1184" w:customStyle="1">
    <w:name w:val="网格型2"/>
    <w:basedOn w:val="837"/>
    <w:qFormat/>
    <w:pPr>
      <w:jc w:val="both"/>
      <w:widowControl w:val="off"/>
    </w:pPr>
    <w:rPr>
      <w:rFonts w:ascii="Calibri" w:hAnsi="Calibri" w:eastAsia="宋体" w:cs="Times New Roman"/>
    </w:rPr>
    <w:tblPr>
      <w:tblInd w:w="0" w:type="dxa"/>
      <w:tblCellMar>
        <w:left w:w="108" w:type="dxa"/>
        <w:top w:w="0" w:type="dxa"/>
        <w:right w:w="108" w:type="dxa"/>
        <w:bottom w:w="0" w:type="dxa"/>
      </w:tblCellMar>
    </w:tblPr>
  </w:style>
  <w:style w:type="table" w:styleId="1185" w:customStyle="1">
    <w:name w:val="Table Normal"/>
    <w:unhideWhenUsed/>
    <w:qFormat/>
    <w:rPr>
      <w:rFonts w:ascii="Arial" w:hAnsi="Arial" w:eastAsia="宋体" w:cs="Arial"/>
      <w:color w:val="000000"/>
      <w:sz w:val="21"/>
      <w:szCs w:val="21"/>
    </w:rPr>
    <w:tblPr>
      <w:tblCellMar>
        <w:left w:w="0" w:type="dxa"/>
        <w:top w:w="0" w:type="dxa"/>
        <w:right w:w="0" w:type="dxa"/>
        <w:bottom w:w="0" w:type="dxa"/>
      </w:tblCellMar>
    </w:tblPr>
  </w:style>
  <w:style w:type="paragraph" w:styleId="1186" w:customStyle="1">
    <w:name w:val="正文文本 211"/>
    <w:basedOn w:val="826"/>
    <w:qFormat/>
    <w:pPr>
      <w:jc w:val="center"/>
      <w:widowControl/>
    </w:pPr>
    <w:rPr>
      <w:rFonts w:ascii="楷体_GB2312" w:hAnsi="Times New Roman" w:eastAsia="楷体_GB2312" w:cs="Times New Roman"/>
      <w:bCs w:val="0"/>
      <w:sz w:val="28"/>
      <w:szCs w:val="20"/>
    </w:rPr>
  </w:style>
  <w:style w:type="table" w:styleId="1187" w:customStyle="1">
    <w:name w:val="网格型3"/>
    <w:basedOn w:val="837"/>
    <w:uiPriority w:val="99"/>
    <w:unhideWhenUsed/>
    <w:qFormat/>
    <w:rPr>
      <w:rFonts w:ascii="Times New Roman" w:hAnsi="Times New Roman" w:eastAsia="宋体" w:cs="Times New Roman"/>
    </w:rPr>
    <w:tblPr>
      <w:tblInd w:w="0" w:type="dxa"/>
      <w:tblCellMar>
        <w:left w:w="108" w:type="dxa"/>
        <w:top w:w="0" w:type="dxa"/>
        <w:right w:w="108" w:type="dxa"/>
        <w:bottom w:w="0" w:type="dxa"/>
      </w:tblCellMar>
    </w:tblPr>
  </w:style>
  <w:style w:type="character" w:styleId="1188" w:customStyle="1">
    <w:name w:val="列出段落 Char1"/>
    <w:uiPriority w:val="34"/>
    <w:qFormat/>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孙琴琴</cp:lastModifiedBy>
  <cp:revision>29</cp:revision>
  <dcterms:created xsi:type="dcterms:W3CDTF">2026-05-25T08:39:00Z</dcterms:created>
  <dcterms:modified xsi:type="dcterms:W3CDTF">2026-05-27T03:03:59Z</dcterms:modified>
</cp:coreProperties>
</file>