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2CE279D">
      <w:pPr>
        <w:pStyle w:val="209"/>
        <w:widowControl/>
        <w:spacing w:line="360" w:lineRule="auto"/>
        <w:ind w:firstLine="0"/>
        <w:jc w:val="center"/>
        <w:rPr>
          <w:rFonts w:hint="eastAsia" w:ascii="宋体" w:hAnsi="宋体" w:eastAsia="宋体" w:cs="宋体"/>
          <w:b/>
          <w:bCs/>
          <w:color w:val="auto"/>
          <w:spacing w:val="34"/>
          <w:sz w:val="72"/>
          <w:szCs w:val="28"/>
          <w:highlight w:val="none"/>
        </w:rPr>
      </w:pPr>
      <w:r>
        <w:rPr>
          <w:rFonts w:hint="eastAsia" w:ascii="宋体" w:hAnsi="宋体" w:eastAsia="宋体" w:cs="宋体"/>
          <w:b/>
          <w:bCs/>
          <w:color w:val="auto"/>
          <w:spacing w:val="34"/>
          <w:sz w:val="72"/>
          <w:szCs w:val="28"/>
          <w:highlight w:val="none"/>
          <w:lang w:val="en-US" w:eastAsia="zh-CN"/>
        </w:rPr>
        <w:t xml:space="preserve"> 连云港市</w:t>
      </w:r>
      <w:r>
        <w:rPr>
          <w:rFonts w:hint="eastAsia" w:ascii="宋体" w:hAnsi="宋体" w:eastAsia="宋体" w:cs="宋体"/>
          <w:b/>
          <w:bCs/>
          <w:color w:val="auto"/>
          <w:spacing w:val="34"/>
          <w:sz w:val="72"/>
          <w:szCs w:val="28"/>
          <w:highlight w:val="none"/>
        </w:rPr>
        <w:t>政府采购</w:t>
      </w:r>
    </w:p>
    <w:p w14:paraId="7D1F38C2">
      <w:pPr>
        <w:pStyle w:val="209"/>
        <w:widowControl/>
        <w:spacing w:line="360" w:lineRule="auto"/>
        <w:ind w:firstLine="0"/>
        <w:jc w:val="center"/>
        <w:rPr>
          <w:rFonts w:hint="eastAsia" w:ascii="宋体" w:hAnsi="宋体" w:eastAsia="宋体" w:cs="宋体"/>
          <w:b/>
          <w:bCs/>
          <w:color w:val="auto"/>
          <w:spacing w:val="34"/>
          <w:sz w:val="72"/>
          <w:szCs w:val="28"/>
          <w:highlight w:val="none"/>
        </w:rPr>
      </w:pPr>
    </w:p>
    <w:p w14:paraId="442E36F7">
      <w:pPr>
        <w:pStyle w:val="209"/>
        <w:widowControl/>
        <w:spacing w:line="360" w:lineRule="auto"/>
        <w:ind w:firstLine="0"/>
        <w:jc w:val="center"/>
        <w:rPr>
          <w:rFonts w:hint="eastAsia" w:ascii="宋体" w:hAnsi="宋体" w:eastAsia="宋体" w:cs="宋体"/>
          <w:color w:val="auto"/>
          <w:sz w:val="72"/>
          <w:highlight w:val="none"/>
        </w:rPr>
      </w:pPr>
      <w:r>
        <w:rPr>
          <w:rFonts w:hint="eastAsia" w:ascii="宋体" w:hAnsi="宋体" w:eastAsia="宋体" w:cs="宋体"/>
          <w:b/>
          <w:bCs/>
          <w:color w:val="auto"/>
          <w:sz w:val="72"/>
          <w:szCs w:val="72"/>
          <w:highlight w:val="none"/>
        </w:rPr>
        <w:t>竞争性磋商文件</w:t>
      </w:r>
      <w:r>
        <w:rPr>
          <w:rFonts w:hint="eastAsia" w:ascii="宋体" w:hAnsi="宋体" w:eastAsia="宋体" w:cs="宋体"/>
          <w:b/>
          <w:bCs/>
          <w:color w:val="auto"/>
          <w:sz w:val="72"/>
          <w:szCs w:val="72"/>
          <w:highlight w:val="none"/>
        </w:rPr>
        <w:br w:type="textWrapping"/>
      </w:r>
      <w:r>
        <w:rPr>
          <w:rFonts w:hint="eastAsia" w:ascii="宋体" w:hAnsi="宋体" w:eastAsia="宋体" w:cs="宋体"/>
          <w:color w:val="auto"/>
          <w:sz w:val="72"/>
          <w:highlight w:val="none"/>
        </w:rPr>
        <w:t xml:space="preserve">             </w:t>
      </w:r>
    </w:p>
    <w:p w14:paraId="54D9F937">
      <w:pPr>
        <w:spacing w:line="360" w:lineRule="auto"/>
        <w:ind w:left="2404" w:hanging="1766"/>
        <w:rPr>
          <w:rFonts w:hint="eastAsia" w:ascii="宋体" w:hAnsi="宋体" w:eastAsia="宋体" w:cs="宋体"/>
          <w:b/>
          <w:bCs/>
          <w:color w:val="auto"/>
          <w:spacing w:val="16"/>
          <w:sz w:val="32"/>
          <w:szCs w:val="32"/>
          <w:highlight w:val="none"/>
          <w:lang w:eastAsia="zh-CN"/>
        </w:rPr>
      </w:pPr>
      <w:r>
        <w:rPr>
          <w:rFonts w:hint="eastAsia" w:ascii="宋体" w:hAnsi="宋体" w:eastAsia="宋体" w:cs="宋体"/>
          <w:b/>
          <w:bCs/>
          <w:color w:val="auto"/>
          <w:spacing w:val="16"/>
          <w:sz w:val="32"/>
          <w:szCs w:val="32"/>
          <w:highlight w:val="none"/>
        </w:rPr>
        <w:t>项目名称：</w:t>
      </w:r>
      <w:r>
        <w:rPr>
          <w:rFonts w:hint="eastAsia" w:ascii="宋体" w:hAnsi="宋体" w:eastAsia="宋体" w:cs="宋体"/>
          <w:b/>
          <w:bCs/>
          <w:color w:val="auto"/>
          <w:spacing w:val="16"/>
          <w:sz w:val="32"/>
          <w:szCs w:val="32"/>
          <w:highlight w:val="none"/>
          <w:lang w:eastAsia="zh-CN"/>
        </w:rPr>
        <w:t>环云台山大道景区段道路交通安全整治工程（非专门面向中小企业）</w:t>
      </w:r>
    </w:p>
    <w:p w14:paraId="3E1CD7D6">
      <w:pPr>
        <w:pStyle w:val="54"/>
        <w:spacing w:line="360" w:lineRule="auto"/>
        <w:rPr>
          <w:rFonts w:hint="eastAsia" w:ascii="宋体" w:hAnsi="宋体" w:eastAsia="宋体" w:cs="宋体"/>
          <w:color w:val="auto"/>
          <w:highlight w:val="none"/>
          <w:lang w:eastAsia="zh-CN"/>
        </w:rPr>
      </w:pPr>
    </w:p>
    <w:p w14:paraId="1C845150">
      <w:pPr>
        <w:spacing w:line="360" w:lineRule="auto"/>
        <w:ind w:left="2768" w:hanging="2144"/>
        <w:rPr>
          <w:rFonts w:hint="eastAsia" w:ascii="宋体" w:hAnsi="宋体" w:eastAsia="宋体" w:cs="宋体"/>
          <w:b/>
          <w:bCs/>
          <w:color w:val="auto"/>
          <w:spacing w:val="16"/>
          <w:sz w:val="32"/>
          <w:szCs w:val="32"/>
          <w:highlight w:val="none"/>
          <w:lang w:val="en-US" w:eastAsia="zh-CN"/>
        </w:rPr>
      </w:pPr>
      <w:r>
        <w:rPr>
          <w:rFonts w:hint="eastAsia" w:ascii="宋体" w:hAnsi="宋体" w:eastAsia="宋体" w:cs="宋体"/>
          <w:b/>
          <w:bCs/>
          <w:color w:val="auto"/>
          <w:spacing w:val="16"/>
          <w:sz w:val="32"/>
          <w:szCs w:val="32"/>
          <w:highlight w:val="none"/>
        </w:rPr>
        <w:t>项目编号：JSZC-320793-ZXGL-C2026-0003</w:t>
      </w:r>
    </w:p>
    <w:p w14:paraId="21B57878">
      <w:pPr>
        <w:pStyle w:val="20"/>
        <w:spacing w:line="360" w:lineRule="auto"/>
        <w:rPr>
          <w:rFonts w:hint="eastAsia" w:hAnsi="宋体" w:eastAsia="宋体" w:cs="宋体"/>
          <w:b/>
          <w:bCs/>
          <w:color w:val="auto"/>
          <w:sz w:val="36"/>
          <w:highlight w:val="none"/>
          <w:u w:val="none"/>
          <w:lang w:val="en-US" w:eastAsia="zh-CN"/>
        </w:rPr>
      </w:pPr>
      <w:r>
        <w:rPr>
          <w:rFonts w:hint="eastAsia" w:hAnsi="宋体" w:eastAsia="宋体" w:cs="宋体"/>
          <w:b/>
          <w:bCs/>
          <w:color w:val="auto"/>
          <w:sz w:val="36"/>
          <w:highlight w:val="none"/>
          <w:u w:val="none"/>
          <w:lang w:val="en-US" w:eastAsia="zh-CN"/>
        </w:rPr>
        <w:t xml:space="preserve">  </w:t>
      </w:r>
    </w:p>
    <w:p w14:paraId="5B4EDC85">
      <w:pPr>
        <w:pStyle w:val="20"/>
        <w:spacing w:line="360" w:lineRule="auto"/>
        <w:rPr>
          <w:rFonts w:hint="eastAsia" w:hAnsi="宋体" w:eastAsia="宋体" w:cs="宋体"/>
          <w:b/>
          <w:bCs/>
          <w:color w:val="auto"/>
          <w:sz w:val="36"/>
          <w:highlight w:val="none"/>
          <w:u w:val="none"/>
          <w:lang w:val="en-US" w:eastAsia="zh-CN"/>
        </w:rPr>
      </w:pPr>
    </w:p>
    <w:p w14:paraId="3DD1C258">
      <w:pPr>
        <w:pStyle w:val="20"/>
        <w:spacing w:line="360" w:lineRule="auto"/>
        <w:rPr>
          <w:rFonts w:hint="eastAsia" w:ascii="宋体" w:hAnsi="宋体" w:eastAsia="宋体" w:cs="宋体"/>
          <w:b/>
          <w:bCs/>
          <w:color w:val="auto"/>
          <w:sz w:val="36"/>
          <w:highlight w:val="none"/>
          <w:u w:val="single"/>
        </w:rPr>
      </w:pPr>
      <w:r>
        <w:rPr>
          <w:color w:val="auto"/>
          <w:highlight w:val="none"/>
        </w:rPr>
        <mc:AlternateContent>
          <mc:Choice Requires="wps">
            <w:drawing>
              <wp:inline distT="0" distB="0" distL="0" distR="0">
                <wp:extent cx="6025515" cy="76200"/>
                <wp:effectExtent l="0" t="0" r="13335" b="0"/>
                <wp:docPr id="2" name="任意多边形 1"/>
                <wp:cNvGraphicFramePr/>
                <a:graphic xmlns:a="http://schemas.openxmlformats.org/drawingml/2006/main">
                  <a:graphicData uri="http://schemas.microsoft.com/office/word/2010/wordprocessingShape">
                    <wps:wsp>
                      <wps:cNvSpPr/>
                      <wps:spPr bwMode="auto">
                        <a:xfrm flipV="1">
                          <a:off x="0" y="0"/>
                          <a:ext cx="6025515" cy="76200"/>
                        </a:xfrm>
                        <a:custGeom>
                          <a:avLst/>
                          <a:gdLst/>
                          <a:ahLst/>
                          <a:cxnLst/>
                          <a:rect l="0" t="0" r="r" b="b"/>
                          <a:pathLst>
                            <a:path w="9519" h="44" extrusionOk="0">
                              <a:moveTo>
                                <a:pt x="0" y="21"/>
                              </a:moveTo>
                              <a:lnTo>
                                <a:pt x="9518" y="21"/>
                              </a:lnTo>
                            </a:path>
                          </a:pathLst>
                        </a:custGeom>
                        <a:noFill/>
                        <a:ln w="27432" cap="flat" cmpd="sng">
                          <a:solidFill>
                            <a:srgbClr val="000000"/>
                          </a:solidFill>
                          <a:prstDash val="solid"/>
                          <a:bevel/>
                          <a:headEnd type="none" w="med" len="med"/>
                          <a:tailEnd type="none" w="med" len="med"/>
                        </a:ln>
                      </wps:spPr>
                      <wps:bodyPr rot="0">
                        <a:noAutofit/>
                      </wps:bodyPr>
                    </wps:wsp>
                  </a:graphicData>
                </a:graphic>
              </wp:inline>
            </w:drawing>
          </mc:Choice>
          <mc:Fallback>
            <w:pict>
              <v:shape id="任意多边形 1" o:spid="_x0000_s1026" o:spt="100" style="flip:y;height:6pt;width:474.45pt;" filled="f" stroked="t" coordsize="9519,44" o:gfxdata="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" path="m0,21l9518,21e">
                <v:fill on="f" focussize="0,0"/>
                <v:stroke weight="2.16pt" color="#000000" joinstyle="bevel"/>
                <v:imagedata o:title=""/>
                <o:lock v:ext="edit" aspectratio="f"/>
                <w10:wrap type="none"/>
                <w10:anchorlock/>
              </v:shape>
            </w:pict>
          </mc:Fallback>
        </mc:AlternateContent>
      </w:r>
    </w:p>
    <w:p w14:paraId="211B154C">
      <w:pPr>
        <w:pStyle w:val="20"/>
        <w:spacing w:line="240" w:lineRule="auto"/>
        <w:ind w:firstLine="611"/>
        <w:rPr>
          <w:rFonts w:hint="eastAsia" w:ascii="宋体" w:hAnsi="宋体" w:eastAsia="宋体" w:cs="宋体"/>
          <w:b/>
          <w:bCs/>
          <w:color w:val="auto"/>
          <w:sz w:val="32"/>
          <w:highlight w:val="none"/>
        </w:rPr>
      </w:pPr>
    </w:p>
    <w:p w14:paraId="401DD85C">
      <w:pPr>
        <w:pStyle w:val="20"/>
        <w:spacing w:line="240" w:lineRule="auto"/>
        <w:ind w:firstLine="1574"/>
        <w:rPr>
          <w:rFonts w:hint="eastAsia" w:ascii="宋体" w:hAnsi="宋体" w:eastAsia="宋体" w:cs="宋体"/>
          <w:b/>
          <w:bCs/>
          <w:color w:val="auto"/>
          <w:sz w:val="32"/>
          <w:highlight w:val="none"/>
          <w:lang w:eastAsia="zh-CN"/>
        </w:rPr>
      </w:pPr>
      <w:r>
        <w:rPr>
          <w:rFonts w:hint="eastAsia" w:ascii="宋体" w:hAnsi="宋体" w:eastAsia="宋体" w:cs="宋体"/>
          <w:b/>
          <w:bCs/>
          <w:color w:val="auto"/>
          <w:sz w:val="32"/>
          <w:highlight w:val="none"/>
        </w:rPr>
        <w:t>采 购 人：</w:t>
      </w:r>
      <w:r>
        <w:rPr>
          <w:rFonts w:hint="eastAsia" w:hAnsi="宋体" w:eastAsia="宋体" w:cs="宋体"/>
          <w:b/>
          <w:bCs/>
          <w:color w:val="auto"/>
          <w:sz w:val="32"/>
          <w:szCs w:val="32"/>
          <w:highlight w:val="none"/>
          <w:lang w:eastAsia="zh-CN"/>
        </w:rPr>
        <w:t>连云港市云台山风景名胜区云台街道办事处</w:t>
      </w:r>
    </w:p>
    <w:p w14:paraId="2C92ECC1">
      <w:pPr>
        <w:pStyle w:val="20"/>
        <w:spacing w:line="240" w:lineRule="auto"/>
        <w:rPr>
          <w:rFonts w:hint="eastAsia" w:ascii="宋体" w:hAnsi="宋体" w:eastAsia="宋体" w:cs="宋体"/>
          <w:b/>
          <w:bCs/>
          <w:color w:val="auto"/>
          <w:sz w:val="32"/>
          <w:highlight w:val="none"/>
        </w:rPr>
      </w:pPr>
    </w:p>
    <w:p w14:paraId="79403E0A">
      <w:pPr>
        <w:pStyle w:val="20"/>
        <w:spacing w:line="240" w:lineRule="auto"/>
        <w:ind w:firstLine="1574"/>
        <w:rPr>
          <w:rFonts w:hint="eastAsia" w:ascii="宋体" w:hAnsi="宋体" w:eastAsia="宋体" w:cs="宋体"/>
          <w:b/>
          <w:bCs/>
          <w:color w:val="auto"/>
          <w:sz w:val="32"/>
          <w:highlight w:val="none"/>
          <w:lang w:eastAsia="zh-CN"/>
        </w:rPr>
      </w:pPr>
      <w:r>
        <w:rPr>
          <w:rFonts w:hint="eastAsia" w:ascii="宋体" w:hAnsi="宋体" w:eastAsia="宋体" w:cs="宋体"/>
          <w:b/>
          <w:bCs/>
          <w:color w:val="auto"/>
          <w:sz w:val="32"/>
          <w:highlight w:val="none"/>
        </w:rPr>
        <w:t>采购代理机构：</w:t>
      </w:r>
      <w:r>
        <w:rPr>
          <w:rFonts w:hint="eastAsia" w:hAnsi="宋体" w:eastAsia="宋体" w:cs="宋体"/>
          <w:b/>
          <w:bCs/>
          <w:color w:val="auto"/>
          <w:sz w:val="32"/>
          <w:szCs w:val="24"/>
          <w:highlight w:val="none"/>
          <w:lang w:eastAsia="zh-CN"/>
        </w:rPr>
        <w:t>江苏振兴工程项目管理有限公司</w:t>
      </w:r>
    </w:p>
    <w:p w14:paraId="25F0AF4F">
      <w:pPr>
        <w:rPr>
          <w:rFonts w:hint="eastAsia"/>
          <w:color w:val="auto"/>
          <w:highlight w:val="none"/>
        </w:rPr>
      </w:pPr>
    </w:p>
    <w:p w14:paraId="08DBF9A0">
      <w:pPr>
        <w:spacing w:line="240" w:lineRule="auto"/>
        <w:jc w:val="center"/>
        <w:outlineLvl w:val="9"/>
        <w:rPr>
          <w:rFonts w:hint="eastAsia" w:ascii="宋体" w:hAnsi="宋体" w:eastAsia="宋体" w:cs="宋体"/>
          <w:b/>
          <w:bCs/>
          <w:color w:val="auto"/>
          <w:sz w:val="32"/>
          <w:szCs w:val="20"/>
          <w:highlight w:val="none"/>
        </w:rPr>
        <w:sectPr>
          <w:footerReference r:id="rId3" w:type="default"/>
          <w:pgSz w:w="11907" w:h="16840"/>
          <w:pgMar w:top="1440" w:right="1080" w:bottom="1440" w:left="1080" w:header="720" w:footer="720" w:gutter="0"/>
          <w:pgNumType w:start="0"/>
          <w:cols w:space="720" w:num="1"/>
          <w:titlePg/>
          <w:docGrid w:linePitch="360" w:charSpace="0"/>
        </w:sectPr>
      </w:pPr>
      <w:r>
        <w:rPr>
          <w:rFonts w:hint="eastAsia" w:ascii="宋体" w:hAnsi="宋体" w:eastAsia="宋体" w:cs="宋体"/>
          <w:b/>
          <w:bCs/>
          <w:color w:val="auto"/>
          <w:sz w:val="32"/>
          <w:szCs w:val="20"/>
          <w:highlight w:val="none"/>
        </w:rPr>
        <w:t>二〇二</w:t>
      </w:r>
      <w:r>
        <w:rPr>
          <w:rFonts w:hint="eastAsia" w:ascii="宋体" w:hAnsi="宋体" w:eastAsia="宋体" w:cs="宋体"/>
          <w:b/>
          <w:bCs/>
          <w:color w:val="auto"/>
          <w:sz w:val="32"/>
          <w:szCs w:val="20"/>
          <w:highlight w:val="none"/>
          <w:lang w:eastAsia="zh-CN"/>
        </w:rPr>
        <w:t>六</w:t>
      </w:r>
      <w:r>
        <w:rPr>
          <w:rFonts w:hint="eastAsia" w:ascii="宋体" w:hAnsi="宋体" w:eastAsia="宋体" w:cs="宋体"/>
          <w:b/>
          <w:bCs/>
          <w:color w:val="auto"/>
          <w:sz w:val="32"/>
          <w:szCs w:val="20"/>
          <w:highlight w:val="none"/>
        </w:rPr>
        <w:t>年</w:t>
      </w:r>
      <w:r>
        <w:rPr>
          <w:rFonts w:hint="eastAsia" w:ascii="宋体" w:hAnsi="宋体" w:eastAsia="宋体" w:cs="宋体"/>
          <w:b/>
          <w:bCs/>
          <w:color w:val="auto"/>
          <w:sz w:val="32"/>
          <w:szCs w:val="20"/>
          <w:highlight w:val="none"/>
          <w:lang w:val="en-US" w:eastAsia="zh-CN"/>
        </w:rPr>
        <w:t>六</w:t>
      </w:r>
      <w:r>
        <w:rPr>
          <w:rFonts w:hint="eastAsia" w:ascii="宋体" w:hAnsi="宋体" w:eastAsia="宋体" w:cs="宋体"/>
          <w:b/>
          <w:bCs/>
          <w:color w:val="auto"/>
          <w:sz w:val="32"/>
          <w:szCs w:val="20"/>
          <w:highlight w:val="none"/>
        </w:rPr>
        <w:t>月</w:t>
      </w:r>
    </w:p>
    <w:p w14:paraId="320B35ED">
      <w:pPr>
        <w:widowControl/>
        <w:spacing w:line="360" w:lineRule="auto"/>
        <w:jc w:val="center"/>
        <w:rPr>
          <w:rFonts w:hint="eastAsia" w:ascii="宋体" w:hAnsi="宋体" w:eastAsia="宋体" w:cs="宋体"/>
          <w:color w:val="auto"/>
          <w:sz w:val="48"/>
          <w:szCs w:val="48"/>
          <w:highlight w:val="none"/>
          <w:lang w:bidi="ar"/>
        </w:rPr>
      </w:pPr>
      <w:r>
        <w:rPr>
          <w:rFonts w:hint="eastAsia" w:ascii="宋体" w:hAnsi="宋体" w:eastAsia="宋体" w:cs="宋体"/>
          <w:color w:val="auto"/>
          <w:sz w:val="48"/>
          <w:szCs w:val="48"/>
          <w:highlight w:val="none"/>
          <w:lang w:bidi="ar"/>
        </w:rPr>
        <w:t>目 录</w:t>
      </w:r>
    </w:p>
    <w:p w14:paraId="4A7BE789">
      <w:pPr>
        <w:widowControl/>
        <w:spacing w:line="360" w:lineRule="auto"/>
        <w:jc w:val="left"/>
        <w:rPr>
          <w:rFonts w:hint="eastAsia" w:ascii="宋体" w:hAnsi="宋体" w:eastAsia="宋体" w:cs="宋体"/>
          <w:color w:val="auto"/>
          <w:sz w:val="24"/>
          <w:highlight w:val="none"/>
          <w:lang w:bidi="ar"/>
        </w:rPr>
      </w:pPr>
    </w:p>
    <w:p w14:paraId="0357D9E3">
      <w:pPr>
        <w:keepNext w:val="0"/>
        <w:keepLines w:val="0"/>
        <w:pageBreakBefore w:val="0"/>
        <w:widowControl/>
        <w:spacing w:line="360" w:lineRule="auto"/>
        <w:ind w:firstLine="560"/>
        <w:jc w:val="left"/>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bidi="ar"/>
        </w:rPr>
        <w:t xml:space="preserve">第一章 竞争性磋商采购公告 </w:t>
      </w:r>
      <w:r>
        <w:rPr>
          <w:rFonts w:hint="eastAsia" w:ascii="宋体" w:hAnsi="宋体" w:eastAsia="宋体" w:cs="宋体"/>
          <w:color w:val="auto"/>
          <w:sz w:val="28"/>
          <w:szCs w:val="28"/>
          <w:highlight w:val="none"/>
          <w:lang w:val="en-US" w:eastAsia="zh-CN" w:bidi="ar"/>
        </w:rPr>
        <w:t>.....................................2</w:t>
      </w:r>
    </w:p>
    <w:p w14:paraId="7673B219">
      <w:pPr>
        <w:keepNext w:val="0"/>
        <w:keepLines w:val="0"/>
        <w:pageBreakBefore w:val="0"/>
        <w:widowControl/>
        <w:spacing w:line="360" w:lineRule="auto"/>
        <w:ind w:firstLine="560"/>
        <w:jc w:val="left"/>
        <w:rPr>
          <w:rFonts w:hint="default" w:ascii="宋体" w:hAnsi="宋体" w:eastAsia="宋体" w:cs="宋体"/>
          <w:color w:val="auto"/>
          <w:sz w:val="28"/>
          <w:szCs w:val="28"/>
          <w:highlight w:val="none"/>
          <w:lang w:val="en-US"/>
        </w:rPr>
      </w:pPr>
      <w:r>
        <w:rPr>
          <w:rFonts w:hint="eastAsia" w:ascii="宋体" w:hAnsi="宋体" w:eastAsia="宋体" w:cs="宋体"/>
          <w:color w:val="auto"/>
          <w:sz w:val="28"/>
          <w:szCs w:val="28"/>
          <w:highlight w:val="none"/>
          <w:lang w:bidi="ar"/>
        </w:rPr>
        <w:t xml:space="preserve">第二章 磋商须知 </w:t>
      </w:r>
      <w:r>
        <w:rPr>
          <w:rFonts w:hint="eastAsia" w:ascii="宋体" w:hAnsi="宋体" w:eastAsia="宋体" w:cs="宋体"/>
          <w:color w:val="auto"/>
          <w:sz w:val="28"/>
          <w:szCs w:val="28"/>
          <w:highlight w:val="none"/>
          <w:lang w:val="en-US" w:eastAsia="zh-CN" w:bidi="ar"/>
        </w:rPr>
        <w:t>...............................................8</w:t>
      </w:r>
    </w:p>
    <w:p w14:paraId="0D978CCA">
      <w:pPr>
        <w:keepNext w:val="0"/>
        <w:keepLines w:val="0"/>
        <w:pageBreakBefore w:val="0"/>
        <w:widowControl/>
        <w:spacing w:line="360" w:lineRule="auto"/>
        <w:ind w:firstLine="560"/>
        <w:jc w:val="left"/>
        <w:rPr>
          <w:rFonts w:hint="default" w:ascii="宋体" w:hAnsi="宋体" w:eastAsia="宋体" w:cs="宋体"/>
          <w:color w:val="auto"/>
          <w:sz w:val="28"/>
          <w:szCs w:val="28"/>
          <w:highlight w:val="none"/>
          <w:lang w:val="en-US" w:bidi="ar"/>
        </w:rPr>
      </w:pPr>
      <w:r>
        <w:rPr>
          <w:rFonts w:hint="eastAsia" w:ascii="宋体" w:hAnsi="宋体" w:eastAsia="宋体" w:cs="宋体"/>
          <w:color w:val="auto"/>
          <w:sz w:val="28"/>
          <w:szCs w:val="28"/>
          <w:highlight w:val="none"/>
          <w:lang w:bidi="ar"/>
        </w:rPr>
        <w:t xml:space="preserve">第三章 政府采购合同格式 </w:t>
      </w:r>
      <w:r>
        <w:rPr>
          <w:rFonts w:hint="eastAsia" w:ascii="宋体" w:hAnsi="宋体" w:eastAsia="宋体" w:cs="宋体"/>
          <w:color w:val="auto"/>
          <w:sz w:val="28"/>
          <w:szCs w:val="28"/>
          <w:highlight w:val="none"/>
          <w:lang w:val="en-US" w:eastAsia="zh-CN" w:bidi="ar"/>
        </w:rPr>
        <w:t>......................................24</w:t>
      </w:r>
    </w:p>
    <w:p w14:paraId="6C034E13">
      <w:pPr>
        <w:keepNext w:val="0"/>
        <w:keepLines w:val="0"/>
        <w:pageBreakBefore w:val="0"/>
        <w:widowControl/>
        <w:spacing w:line="360" w:lineRule="auto"/>
        <w:ind w:firstLine="560"/>
        <w:jc w:val="left"/>
        <w:rPr>
          <w:rFonts w:hint="default" w:ascii="宋体" w:hAnsi="宋体" w:eastAsia="宋体" w:cs="宋体"/>
          <w:color w:val="auto"/>
          <w:sz w:val="28"/>
          <w:szCs w:val="28"/>
          <w:highlight w:val="none"/>
          <w:lang w:val="en-US" w:bidi="ar"/>
        </w:rPr>
      </w:pPr>
      <w:r>
        <w:rPr>
          <w:rFonts w:hint="eastAsia" w:ascii="宋体" w:hAnsi="宋体" w:eastAsia="宋体" w:cs="宋体"/>
          <w:color w:val="auto"/>
          <w:sz w:val="28"/>
          <w:szCs w:val="28"/>
          <w:highlight w:val="none"/>
          <w:lang w:bidi="ar"/>
        </w:rPr>
        <w:t xml:space="preserve">第四章 项目需求 </w:t>
      </w:r>
      <w:r>
        <w:rPr>
          <w:rFonts w:hint="eastAsia" w:ascii="宋体" w:hAnsi="宋体" w:eastAsia="宋体" w:cs="宋体"/>
          <w:color w:val="auto"/>
          <w:sz w:val="28"/>
          <w:szCs w:val="28"/>
          <w:highlight w:val="none"/>
          <w:lang w:val="en-US" w:eastAsia="zh-CN" w:bidi="ar"/>
        </w:rPr>
        <w:t>..............................................61</w:t>
      </w:r>
    </w:p>
    <w:p w14:paraId="5ACDE5C5">
      <w:pPr>
        <w:keepNext w:val="0"/>
        <w:keepLines w:val="0"/>
        <w:pageBreakBefore w:val="0"/>
        <w:widowControl/>
        <w:spacing w:line="360" w:lineRule="auto"/>
        <w:ind w:firstLine="560"/>
        <w:jc w:val="left"/>
        <w:rPr>
          <w:rFonts w:hint="default" w:ascii="宋体" w:hAnsi="宋体" w:eastAsia="宋体" w:cs="宋体"/>
          <w:color w:val="auto"/>
          <w:sz w:val="28"/>
          <w:szCs w:val="28"/>
          <w:highlight w:val="none"/>
          <w:lang w:val="en-US" w:eastAsia="zh-CN" w:bidi="ar"/>
        </w:rPr>
      </w:pPr>
      <w:r>
        <w:rPr>
          <w:rFonts w:hint="eastAsia" w:ascii="宋体" w:hAnsi="宋体" w:eastAsia="宋体" w:cs="宋体"/>
          <w:color w:val="auto"/>
          <w:sz w:val="28"/>
          <w:szCs w:val="28"/>
          <w:highlight w:val="none"/>
          <w:lang w:bidi="ar"/>
        </w:rPr>
        <w:t>第</w:t>
      </w:r>
      <w:r>
        <w:rPr>
          <w:rFonts w:hint="eastAsia" w:ascii="宋体" w:hAnsi="宋体" w:eastAsia="宋体" w:cs="宋体"/>
          <w:color w:val="auto"/>
          <w:sz w:val="28"/>
          <w:szCs w:val="28"/>
          <w:highlight w:val="none"/>
          <w:lang w:val="en-US" w:eastAsia="zh-CN" w:bidi="ar"/>
        </w:rPr>
        <w:t>五</w:t>
      </w:r>
      <w:r>
        <w:rPr>
          <w:rFonts w:hint="eastAsia" w:ascii="宋体" w:hAnsi="宋体" w:eastAsia="宋体" w:cs="宋体"/>
          <w:color w:val="auto"/>
          <w:sz w:val="28"/>
          <w:szCs w:val="28"/>
          <w:highlight w:val="none"/>
          <w:lang w:bidi="ar"/>
        </w:rPr>
        <w:t>章 工程量清单</w:t>
      </w:r>
      <w:r>
        <w:rPr>
          <w:rFonts w:hint="eastAsia" w:ascii="宋体" w:hAnsi="宋体" w:eastAsia="宋体" w:cs="宋体"/>
          <w:color w:val="auto"/>
          <w:sz w:val="28"/>
          <w:szCs w:val="28"/>
          <w:highlight w:val="none"/>
          <w:lang w:eastAsia="zh-CN" w:bidi="ar"/>
        </w:rPr>
        <w:t>（</w:t>
      </w:r>
      <w:r>
        <w:rPr>
          <w:rFonts w:hint="eastAsia" w:ascii="宋体" w:hAnsi="宋体" w:eastAsia="宋体" w:cs="宋体"/>
          <w:color w:val="auto"/>
          <w:sz w:val="28"/>
          <w:szCs w:val="28"/>
          <w:highlight w:val="none"/>
          <w:lang w:val="en-US" w:eastAsia="zh-CN" w:bidi="ar"/>
        </w:rPr>
        <w:t>另附</w:t>
      </w:r>
      <w:r>
        <w:rPr>
          <w:rFonts w:hint="eastAsia" w:ascii="宋体" w:hAnsi="宋体" w:eastAsia="宋体" w:cs="宋体"/>
          <w:color w:val="auto"/>
          <w:sz w:val="28"/>
          <w:szCs w:val="28"/>
          <w:highlight w:val="none"/>
          <w:lang w:eastAsia="zh-CN" w:bidi="ar"/>
        </w:rPr>
        <w:t>）</w:t>
      </w:r>
      <w:r>
        <w:rPr>
          <w:rFonts w:hint="eastAsia" w:ascii="宋体" w:hAnsi="宋体" w:eastAsia="宋体" w:cs="宋体"/>
          <w:color w:val="auto"/>
          <w:sz w:val="28"/>
          <w:szCs w:val="28"/>
          <w:highlight w:val="none"/>
          <w:lang w:val="en-US" w:eastAsia="zh-CN" w:bidi="ar"/>
        </w:rPr>
        <w:t>.....................................62</w:t>
      </w:r>
    </w:p>
    <w:p w14:paraId="02D0CF88">
      <w:pPr>
        <w:keepNext w:val="0"/>
        <w:keepLines w:val="0"/>
        <w:pageBreakBefore w:val="0"/>
        <w:widowControl/>
        <w:spacing w:line="360" w:lineRule="auto"/>
        <w:ind w:firstLine="560"/>
        <w:jc w:val="left"/>
        <w:rPr>
          <w:rFonts w:hint="default" w:ascii="宋体" w:hAnsi="宋体" w:eastAsia="宋体" w:cs="宋体"/>
          <w:color w:val="auto"/>
          <w:sz w:val="28"/>
          <w:szCs w:val="28"/>
          <w:highlight w:val="none"/>
          <w:lang w:val="en-US" w:bidi="ar"/>
        </w:rPr>
      </w:pPr>
      <w:r>
        <w:rPr>
          <w:rFonts w:hint="eastAsia" w:ascii="宋体" w:hAnsi="宋体" w:eastAsia="宋体" w:cs="宋体"/>
          <w:color w:val="auto"/>
          <w:sz w:val="28"/>
          <w:szCs w:val="28"/>
          <w:highlight w:val="none"/>
          <w:lang w:bidi="ar"/>
        </w:rPr>
        <w:t>第</w:t>
      </w:r>
      <w:r>
        <w:rPr>
          <w:rFonts w:hint="eastAsia" w:ascii="宋体" w:hAnsi="宋体" w:eastAsia="宋体" w:cs="宋体"/>
          <w:color w:val="auto"/>
          <w:sz w:val="28"/>
          <w:szCs w:val="28"/>
          <w:highlight w:val="none"/>
          <w:lang w:val="en-US" w:eastAsia="zh-CN" w:bidi="ar"/>
        </w:rPr>
        <w:t>六</w:t>
      </w:r>
      <w:r>
        <w:rPr>
          <w:rFonts w:hint="eastAsia" w:ascii="宋体" w:hAnsi="宋体" w:eastAsia="宋体" w:cs="宋体"/>
          <w:color w:val="auto"/>
          <w:sz w:val="28"/>
          <w:szCs w:val="28"/>
          <w:highlight w:val="none"/>
          <w:lang w:bidi="ar"/>
        </w:rPr>
        <w:t xml:space="preserve">章 评审方法和评审标准 </w:t>
      </w:r>
      <w:r>
        <w:rPr>
          <w:rFonts w:hint="eastAsia" w:ascii="宋体" w:hAnsi="宋体" w:eastAsia="宋体" w:cs="宋体"/>
          <w:color w:val="auto"/>
          <w:sz w:val="28"/>
          <w:szCs w:val="28"/>
          <w:highlight w:val="none"/>
          <w:lang w:val="en-US" w:eastAsia="zh-CN" w:bidi="ar"/>
        </w:rPr>
        <w:t>....................................67</w:t>
      </w:r>
    </w:p>
    <w:p w14:paraId="71E8D3A0">
      <w:pPr>
        <w:keepNext w:val="0"/>
        <w:keepLines w:val="0"/>
        <w:pageBreakBefore w:val="0"/>
        <w:widowControl/>
        <w:spacing w:line="360" w:lineRule="auto"/>
        <w:ind w:firstLine="560"/>
        <w:jc w:val="left"/>
        <w:rPr>
          <w:rFonts w:hint="default" w:ascii="宋体" w:hAnsi="宋体" w:eastAsia="宋体" w:cs="宋体"/>
          <w:color w:val="auto"/>
          <w:sz w:val="28"/>
          <w:szCs w:val="28"/>
          <w:highlight w:val="none"/>
          <w:lang w:val="en-US" w:bidi="ar"/>
        </w:rPr>
      </w:pPr>
      <w:r>
        <w:rPr>
          <w:rFonts w:hint="eastAsia" w:ascii="宋体" w:hAnsi="宋体" w:eastAsia="宋体" w:cs="宋体"/>
          <w:color w:val="auto"/>
          <w:sz w:val="28"/>
          <w:szCs w:val="28"/>
          <w:highlight w:val="none"/>
          <w:lang w:bidi="ar"/>
        </w:rPr>
        <w:t>第</w:t>
      </w:r>
      <w:r>
        <w:rPr>
          <w:rFonts w:hint="eastAsia" w:ascii="宋体" w:hAnsi="宋体" w:eastAsia="宋体" w:cs="宋体"/>
          <w:color w:val="auto"/>
          <w:sz w:val="28"/>
          <w:szCs w:val="28"/>
          <w:highlight w:val="none"/>
          <w:lang w:val="en-US" w:eastAsia="zh-CN" w:bidi="ar"/>
        </w:rPr>
        <w:t>七</w:t>
      </w:r>
      <w:r>
        <w:rPr>
          <w:rFonts w:hint="eastAsia" w:ascii="宋体" w:hAnsi="宋体" w:eastAsia="宋体" w:cs="宋体"/>
          <w:color w:val="auto"/>
          <w:sz w:val="28"/>
          <w:szCs w:val="28"/>
          <w:highlight w:val="none"/>
          <w:lang w:bidi="ar"/>
        </w:rPr>
        <w:t xml:space="preserve">章 </w:t>
      </w:r>
      <w:r>
        <w:rPr>
          <w:rFonts w:hint="eastAsia" w:ascii="宋体" w:hAnsi="宋体" w:eastAsia="宋体" w:cs="宋体"/>
          <w:color w:val="auto"/>
          <w:sz w:val="28"/>
          <w:szCs w:val="28"/>
          <w:highlight w:val="none"/>
          <w:lang w:val="en-US" w:eastAsia="zh-CN" w:bidi="ar"/>
        </w:rPr>
        <w:t>竞争性</w:t>
      </w:r>
      <w:r>
        <w:rPr>
          <w:rFonts w:hint="eastAsia" w:ascii="宋体" w:hAnsi="宋体" w:eastAsia="宋体" w:cs="宋体"/>
          <w:color w:val="auto"/>
          <w:sz w:val="28"/>
          <w:szCs w:val="28"/>
          <w:highlight w:val="none"/>
          <w:lang w:bidi="ar"/>
        </w:rPr>
        <w:t>磋商响应文件</w:t>
      </w:r>
      <w:r>
        <w:rPr>
          <w:rFonts w:hint="eastAsia" w:ascii="宋体" w:hAnsi="宋体" w:eastAsia="宋体" w:cs="宋体"/>
          <w:color w:val="auto"/>
          <w:sz w:val="28"/>
          <w:szCs w:val="28"/>
          <w:highlight w:val="none"/>
          <w:lang w:val="en-US" w:eastAsia="zh-CN" w:bidi="ar"/>
        </w:rPr>
        <w:t>.....................................71</w:t>
      </w:r>
    </w:p>
    <w:p w14:paraId="762F172D">
      <w:pPr>
        <w:widowControl/>
        <w:spacing w:line="360" w:lineRule="auto"/>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   </w:t>
      </w:r>
    </w:p>
    <w:p w14:paraId="18AB4C61">
      <w:pPr>
        <w:widowControl/>
        <w:spacing w:line="360" w:lineRule="auto"/>
        <w:jc w:val="center"/>
        <w:rPr>
          <w:rFonts w:hint="eastAsia" w:ascii="宋体" w:hAnsi="宋体" w:eastAsia="宋体" w:cs="宋体"/>
          <w:b/>
          <w:bCs/>
          <w:color w:val="auto"/>
          <w:sz w:val="36"/>
          <w:szCs w:val="36"/>
          <w:highlight w:val="none"/>
          <w:lang w:bidi="ar"/>
        </w:rPr>
      </w:pPr>
    </w:p>
    <w:p w14:paraId="3500D435">
      <w:pPr>
        <w:pStyle w:val="17"/>
        <w:spacing w:line="360" w:lineRule="auto"/>
        <w:rPr>
          <w:rFonts w:hint="eastAsia" w:ascii="宋体" w:hAnsi="宋体" w:eastAsia="宋体" w:cs="宋体"/>
          <w:color w:val="auto"/>
          <w:highlight w:val="none"/>
        </w:rPr>
      </w:pPr>
    </w:p>
    <w:p w14:paraId="3BD9D678">
      <w:pPr>
        <w:rPr>
          <w:rFonts w:hint="eastAsia" w:ascii="宋体" w:hAnsi="宋体" w:eastAsia="宋体" w:cs="宋体"/>
          <w:color w:val="auto"/>
          <w:highlight w:val="none"/>
        </w:rPr>
      </w:pPr>
    </w:p>
    <w:p w14:paraId="701B2FC3">
      <w:pPr>
        <w:rPr>
          <w:rFonts w:hint="eastAsia" w:ascii="宋体" w:hAnsi="宋体" w:eastAsia="宋体" w:cs="宋体"/>
          <w:color w:val="auto"/>
          <w:highlight w:val="none"/>
        </w:rPr>
      </w:pPr>
    </w:p>
    <w:p w14:paraId="0AA6DA25">
      <w:pPr>
        <w:rPr>
          <w:rFonts w:hint="eastAsia" w:ascii="宋体" w:hAnsi="宋体" w:eastAsia="宋体" w:cs="宋体"/>
          <w:color w:val="auto"/>
          <w:highlight w:val="none"/>
        </w:rPr>
      </w:pPr>
    </w:p>
    <w:p w14:paraId="3B96D63A">
      <w:pPr>
        <w:rPr>
          <w:rFonts w:hint="eastAsia" w:ascii="宋体" w:hAnsi="宋体" w:eastAsia="宋体" w:cs="宋体"/>
          <w:color w:val="auto"/>
          <w:highlight w:val="none"/>
        </w:rPr>
      </w:pPr>
    </w:p>
    <w:p w14:paraId="789867BD">
      <w:pPr>
        <w:rPr>
          <w:rFonts w:hint="eastAsia" w:ascii="宋体" w:hAnsi="宋体" w:eastAsia="宋体" w:cs="宋体"/>
          <w:color w:val="auto"/>
          <w:highlight w:val="none"/>
        </w:rPr>
      </w:pPr>
    </w:p>
    <w:p w14:paraId="12EB3816">
      <w:pPr>
        <w:rPr>
          <w:rFonts w:hint="eastAsia" w:ascii="宋体" w:hAnsi="宋体" w:eastAsia="宋体" w:cs="宋体"/>
          <w:color w:val="auto"/>
          <w:highlight w:val="none"/>
        </w:rPr>
      </w:pPr>
    </w:p>
    <w:p w14:paraId="3898C3F5">
      <w:pPr>
        <w:rPr>
          <w:rFonts w:hint="eastAsia" w:ascii="宋体" w:hAnsi="宋体" w:eastAsia="宋体" w:cs="宋体"/>
          <w:color w:val="auto"/>
          <w:highlight w:val="none"/>
        </w:rPr>
      </w:pPr>
    </w:p>
    <w:p w14:paraId="54E2A55F">
      <w:pPr>
        <w:rPr>
          <w:rFonts w:hint="eastAsia" w:ascii="宋体" w:hAnsi="宋体" w:eastAsia="宋体" w:cs="宋体"/>
          <w:color w:val="auto"/>
          <w:highlight w:val="none"/>
        </w:rPr>
      </w:pPr>
    </w:p>
    <w:p w14:paraId="2CF2D126">
      <w:pPr>
        <w:rPr>
          <w:rFonts w:hint="eastAsia" w:ascii="宋体" w:hAnsi="宋体" w:eastAsia="宋体" w:cs="宋体"/>
          <w:color w:val="auto"/>
          <w:highlight w:val="none"/>
        </w:rPr>
      </w:pPr>
    </w:p>
    <w:p w14:paraId="76A936C9">
      <w:pPr>
        <w:rPr>
          <w:rFonts w:hint="eastAsia" w:ascii="宋体" w:hAnsi="宋体" w:eastAsia="宋体" w:cs="宋体"/>
          <w:color w:val="auto"/>
          <w:highlight w:val="none"/>
        </w:rPr>
      </w:pPr>
    </w:p>
    <w:p w14:paraId="744DD003">
      <w:pPr>
        <w:rPr>
          <w:rFonts w:hint="eastAsia" w:ascii="宋体" w:hAnsi="宋体" w:eastAsia="宋体" w:cs="宋体"/>
          <w:color w:val="auto"/>
          <w:highlight w:val="none"/>
        </w:rPr>
      </w:pPr>
    </w:p>
    <w:p w14:paraId="09CF1167">
      <w:pPr>
        <w:rPr>
          <w:rFonts w:hint="eastAsia" w:ascii="宋体" w:hAnsi="宋体" w:eastAsia="宋体" w:cs="宋体"/>
          <w:color w:val="auto"/>
          <w:highlight w:val="none"/>
        </w:rPr>
      </w:pPr>
    </w:p>
    <w:p w14:paraId="32DDC652">
      <w:pPr>
        <w:rPr>
          <w:rFonts w:hint="eastAsia" w:ascii="宋体" w:hAnsi="宋体" w:eastAsia="宋体" w:cs="宋体"/>
          <w:color w:val="auto"/>
          <w:highlight w:val="none"/>
        </w:rPr>
      </w:pPr>
    </w:p>
    <w:p w14:paraId="1D52D95C">
      <w:pPr>
        <w:rPr>
          <w:rFonts w:hint="eastAsia" w:ascii="宋体" w:hAnsi="宋体" w:eastAsia="宋体" w:cs="宋体"/>
          <w:color w:val="auto"/>
          <w:highlight w:val="none"/>
        </w:rPr>
      </w:pPr>
    </w:p>
    <w:p w14:paraId="1ECDA11F">
      <w:pPr>
        <w:rPr>
          <w:rFonts w:hint="eastAsia" w:ascii="宋体" w:hAnsi="宋体" w:eastAsia="宋体" w:cs="宋体"/>
          <w:color w:val="auto"/>
          <w:highlight w:val="none"/>
        </w:rPr>
      </w:pPr>
    </w:p>
    <w:p w14:paraId="14D5D4AC">
      <w:pPr>
        <w:rPr>
          <w:rFonts w:hint="eastAsia" w:ascii="宋体" w:hAnsi="宋体" w:eastAsia="宋体" w:cs="宋体"/>
          <w:color w:val="auto"/>
          <w:highlight w:val="none"/>
        </w:rPr>
      </w:pPr>
    </w:p>
    <w:p w14:paraId="15F1C44E">
      <w:pPr>
        <w:rPr>
          <w:rFonts w:hint="eastAsia" w:ascii="宋体" w:hAnsi="宋体" w:eastAsia="宋体" w:cs="宋体"/>
          <w:color w:val="auto"/>
          <w:highlight w:val="none"/>
        </w:rPr>
      </w:pPr>
    </w:p>
    <w:p w14:paraId="60CE11F8">
      <w:pPr>
        <w:rPr>
          <w:rFonts w:hint="eastAsia" w:ascii="宋体" w:hAnsi="宋体" w:eastAsia="宋体" w:cs="宋体"/>
          <w:color w:val="auto"/>
          <w:highlight w:val="none"/>
        </w:rPr>
      </w:pPr>
    </w:p>
    <w:p w14:paraId="448E0E80">
      <w:pPr>
        <w:rPr>
          <w:rFonts w:hint="eastAsia" w:ascii="宋体" w:hAnsi="宋体" w:eastAsia="宋体" w:cs="宋体"/>
          <w:color w:val="auto"/>
          <w:highlight w:val="none"/>
        </w:rPr>
      </w:pPr>
    </w:p>
    <w:p w14:paraId="7EB7ABE4">
      <w:pPr>
        <w:rPr>
          <w:rFonts w:hint="eastAsia" w:ascii="宋体" w:hAnsi="宋体" w:eastAsia="宋体" w:cs="宋体"/>
          <w:color w:val="auto"/>
          <w:highlight w:val="none"/>
        </w:rPr>
      </w:pPr>
    </w:p>
    <w:p w14:paraId="0B8D3BC8">
      <w:pPr>
        <w:rPr>
          <w:rFonts w:hint="eastAsia" w:ascii="宋体" w:hAnsi="宋体" w:eastAsia="宋体" w:cs="宋体"/>
          <w:color w:val="auto"/>
          <w:highlight w:val="none"/>
        </w:rPr>
      </w:pPr>
    </w:p>
    <w:p w14:paraId="15145924">
      <w:pPr>
        <w:rPr>
          <w:rFonts w:hint="eastAsia" w:ascii="宋体" w:hAnsi="宋体" w:eastAsia="宋体" w:cs="宋体"/>
          <w:color w:val="auto"/>
          <w:highlight w:val="none"/>
        </w:rPr>
      </w:pPr>
    </w:p>
    <w:p w14:paraId="2C1E37F3">
      <w:pPr>
        <w:rPr>
          <w:rFonts w:hint="eastAsia" w:ascii="宋体" w:hAnsi="宋体" w:eastAsia="宋体" w:cs="宋体"/>
          <w:color w:val="auto"/>
          <w:highlight w:val="none"/>
        </w:rPr>
      </w:pPr>
    </w:p>
    <w:p w14:paraId="71498161">
      <w:pPr>
        <w:tabs>
          <w:tab w:val="right" w:pos="8788"/>
        </w:tabs>
        <w:jc w:val="left"/>
        <w:rPr>
          <w:rFonts w:hint="eastAsia" w:ascii="宋体" w:hAnsi="宋体" w:eastAsia="宋体" w:cs="宋体"/>
          <w:color w:val="auto"/>
          <w:highlight w:val="none"/>
          <w:lang w:eastAsia="zh-CN"/>
        </w:rPr>
        <w:sectPr>
          <w:footerReference r:id="rId4" w:type="default"/>
          <w:pgSz w:w="11907" w:h="16840"/>
          <w:pgMar w:top="1440" w:right="1080" w:bottom="1440" w:left="1080" w:header="851" w:footer="851" w:gutter="0"/>
          <w:cols w:space="720" w:num="1"/>
          <w:docGrid w:linePitch="360" w:charSpace="0"/>
        </w:sectPr>
      </w:pPr>
      <w:r>
        <w:rPr>
          <w:rFonts w:hint="eastAsia" w:ascii="宋体" w:hAnsi="宋体" w:eastAsia="宋体" w:cs="宋体"/>
          <w:color w:val="auto"/>
          <w:highlight w:val="none"/>
          <w:lang w:eastAsia="zh-CN"/>
        </w:rPr>
        <w:tab/>
      </w:r>
    </w:p>
    <w:p w14:paraId="7B636531">
      <w:pPr>
        <w:keepNext w:val="0"/>
        <w:keepLines w:val="0"/>
        <w:pageBreakBefore w:val="0"/>
        <w:widowControl/>
        <w:numPr>
          <w:ilvl w:val="0"/>
          <w:numId w:val="1"/>
        </w:numPr>
        <w:spacing w:line="360" w:lineRule="auto"/>
        <w:jc w:val="center"/>
        <w:outlineLvl w:val="0"/>
        <w:rPr>
          <w:rFonts w:hint="eastAsia" w:ascii="宋体" w:hAnsi="宋体" w:eastAsia="宋体" w:cs="宋体"/>
          <w:b/>
          <w:bCs/>
          <w:color w:val="auto"/>
          <w:sz w:val="36"/>
          <w:szCs w:val="36"/>
          <w:highlight w:val="none"/>
          <w:lang w:bidi="ar"/>
        </w:rPr>
      </w:pPr>
      <w:bookmarkStart w:id="0" w:name="OLE_LINK1"/>
      <w:bookmarkStart w:id="1" w:name="OLE_LINK2"/>
      <w:r>
        <w:rPr>
          <w:rFonts w:hint="eastAsia" w:ascii="宋体" w:hAnsi="宋体" w:eastAsia="宋体" w:cs="宋体"/>
          <w:b/>
          <w:bCs/>
          <w:color w:val="auto"/>
          <w:sz w:val="36"/>
          <w:szCs w:val="36"/>
          <w:highlight w:val="none"/>
          <w:lang w:bidi="ar"/>
        </w:rPr>
        <w:t>竞争性磋商采购公告</w:t>
      </w:r>
    </w:p>
    <w:tbl>
      <w:tblPr>
        <w:tblStyle w:val="3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36"/>
      </w:tblGrid>
      <w:tr w14:paraId="038809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36" w:type="dxa"/>
            <w:noWrap w:val="0"/>
          </w:tcPr>
          <w:p w14:paraId="058B9FA0">
            <w:pPr>
              <w:keepNext w:val="0"/>
              <w:keepLines w:val="0"/>
              <w:pageBreakBefore w:val="0"/>
              <w:widowControl/>
              <w:numPr>
                <w:ilvl w:val="0"/>
                <w:numId w:val="0"/>
              </w:numPr>
              <w:spacing w:line="360" w:lineRule="auto"/>
              <w:ind w:firstLine="480"/>
              <w:jc w:val="both"/>
              <w:outlineLvl w:val="0"/>
              <w:rPr>
                <w:rFonts w:hint="eastAsia" w:ascii="宋体" w:hAnsi="宋体" w:eastAsia="宋体" w:cs="宋体"/>
                <w:color w:val="auto"/>
                <w:sz w:val="24"/>
                <w:highlight w:val="none"/>
                <w:u w:val="none"/>
                <w:lang w:val="en-US" w:eastAsia="zh-CN" w:bidi="ar"/>
              </w:rPr>
            </w:pPr>
            <w:r>
              <w:rPr>
                <w:rFonts w:hint="eastAsia" w:ascii="宋体" w:hAnsi="宋体" w:eastAsia="宋体" w:cs="宋体"/>
                <w:color w:val="auto"/>
                <w:sz w:val="24"/>
                <w:highlight w:val="none"/>
                <w:u w:val="none"/>
                <w:lang w:val="en-US" w:eastAsia="zh-CN" w:bidi="ar"/>
              </w:rPr>
              <w:t>项目概况</w:t>
            </w:r>
          </w:p>
          <w:p w14:paraId="7393FB7B">
            <w:pPr>
              <w:keepNext w:val="0"/>
              <w:keepLines w:val="0"/>
              <w:pageBreakBefore w:val="0"/>
              <w:widowControl/>
              <w:numPr>
                <w:ilvl w:val="0"/>
                <w:numId w:val="0"/>
              </w:numPr>
              <w:spacing w:line="360" w:lineRule="auto"/>
              <w:ind w:firstLine="480"/>
              <w:jc w:val="both"/>
              <w:outlineLvl w:val="0"/>
              <w:rPr>
                <w:rFonts w:hint="eastAsia" w:ascii="宋体" w:hAnsi="宋体" w:eastAsia="宋体" w:cs="宋体"/>
                <w:b/>
                <w:bCs/>
                <w:color w:val="auto"/>
                <w:sz w:val="36"/>
                <w:szCs w:val="36"/>
                <w:highlight w:val="none"/>
                <w:vertAlign w:val="baseline"/>
                <w:lang w:bidi="ar"/>
              </w:rPr>
            </w:pPr>
            <w:r>
              <w:rPr>
                <w:rFonts w:hint="eastAsia" w:ascii="宋体" w:hAnsi="宋体" w:eastAsia="宋体" w:cs="宋体"/>
                <w:b/>
                <w:bCs/>
                <w:color w:val="auto"/>
                <w:sz w:val="24"/>
                <w:highlight w:val="none"/>
                <w:u w:val="single"/>
                <w:lang w:eastAsia="zh-CN" w:bidi="ar"/>
              </w:rPr>
              <w:t>环云台山大道景区段道路交通安全整治工程（非专门面向中小企业）</w:t>
            </w:r>
            <w:r>
              <w:rPr>
                <w:rFonts w:hint="eastAsia" w:ascii="宋体" w:hAnsi="宋体" w:eastAsia="宋体" w:cs="宋体"/>
                <w:color w:val="auto"/>
                <w:sz w:val="24"/>
                <w:highlight w:val="none"/>
                <w:u w:val="none"/>
                <w:lang w:bidi="ar"/>
              </w:rPr>
              <w:t>采购项目的潜在供应商应在</w:t>
            </w:r>
            <w:r>
              <w:rPr>
                <w:rFonts w:hint="eastAsia" w:ascii="宋体" w:hAnsi="宋体" w:eastAsia="宋体" w:cs="宋体"/>
                <w:color w:val="auto"/>
                <w:sz w:val="24"/>
                <w:highlight w:val="none"/>
                <w:u w:val="none"/>
                <w:lang w:val="en-US" w:eastAsia="zh-CN" w:bidi="ar"/>
              </w:rPr>
              <w:t xml:space="preserve"> </w:t>
            </w:r>
            <w:r>
              <w:rPr>
                <w:rFonts w:hint="eastAsia" w:ascii="宋体" w:hAnsi="宋体" w:eastAsia="宋体" w:cs="宋体"/>
                <w:b/>
                <w:bCs/>
                <w:color w:val="auto"/>
                <w:sz w:val="24"/>
                <w:highlight w:val="none"/>
                <w:u w:val="single"/>
                <w:lang w:bidi="ar"/>
              </w:rPr>
              <w:t>江苏政府采购网“苏采云系统”内</w:t>
            </w:r>
            <w:r>
              <w:rPr>
                <w:rFonts w:hint="eastAsia" w:ascii="宋体" w:hAnsi="宋体" w:eastAsia="宋体" w:cs="宋体"/>
                <w:b/>
                <w:bCs/>
                <w:color w:val="auto"/>
                <w:sz w:val="24"/>
                <w:highlight w:val="none"/>
                <w:u w:val="none"/>
                <w:lang w:val="en-US" w:eastAsia="zh-CN" w:bidi="ar"/>
              </w:rPr>
              <w:t xml:space="preserve"> </w:t>
            </w:r>
            <w:r>
              <w:rPr>
                <w:rFonts w:hint="eastAsia" w:ascii="宋体" w:hAnsi="宋体" w:eastAsia="宋体" w:cs="宋体"/>
                <w:color w:val="auto"/>
                <w:sz w:val="24"/>
                <w:highlight w:val="none"/>
                <w:u w:val="none"/>
                <w:lang w:bidi="ar"/>
              </w:rPr>
              <w:t>获取</w:t>
            </w:r>
            <w:r>
              <w:rPr>
                <w:rFonts w:hint="eastAsia" w:ascii="宋体" w:hAnsi="宋体" w:eastAsia="宋体" w:cs="宋体"/>
                <w:color w:val="auto"/>
                <w:sz w:val="24"/>
                <w:highlight w:val="none"/>
                <w:u w:val="none"/>
                <w:lang w:eastAsia="zh-CN" w:bidi="ar"/>
              </w:rPr>
              <w:t>磋商文件</w:t>
            </w:r>
            <w:r>
              <w:rPr>
                <w:rFonts w:hint="eastAsia" w:ascii="宋体" w:hAnsi="宋体" w:eastAsia="宋体" w:cs="宋体"/>
                <w:color w:val="auto"/>
                <w:sz w:val="24"/>
                <w:highlight w:val="none"/>
                <w:u w:val="none"/>
                <w:lang w:bidi="ar"/>
              </w:rPr>
              <w:t>，</w:t>
            </w:r>
            <w:r>
              <w:rPr>
                <w:rFonts w:hint="eastAsia" w:ascii="宋体" w:hAnsi="宋体" w:eastAsia="宋体" w:cs="宋体"/>
                <w:b/>
                <w:bCs/>
                <w:color w:val="auto"/>
                <w:sz w:val="24"/>
                <w:highlight w:val="none"/>
                <w:u w:val="single"/>
                <w:lang w:bidi="ar"/>
              </w:rPr>
              <w:t>并于202</w:t>
            </w:r>
            <w:r>
              <w:rPr>
                <w:rFonts w:hint="eastAsia" w:ascii="宋体" w:hAnsi="宋体" w:eastAsia="宋体" w:cs="宋体"/>
                <w:b/>
                <w:bCs/>
                <w:color w:val="auto"/>
                <w:sz w:val="24"/>
                <w:highlight w:val="none"/>
                <w:u w:val="single"/>
                <w:lang w:val="en-US" w:eastAsia="zh-CN" w:bidi="ar"/>
              </w:rPr>
              <w:t>6</w:t>
            </w:r>
            <w:r>
              <w:rPr>
                <w:rFonts w:hint="eastAsia" w:ascii="宋体" w:hAnsi="宋体" w:eastAsia="宋体" w:cs="宋体"/>
                <w:b/>
                <w:bCs/>
                <w:color w:val="auto"/>
                <w:sz w:val="24"/>
                <w:highlight w:val="none"/>
                <w:u w:val="single"/>
                <w:lang w:bidi="ar"/>
              </w:rPr>
              <w:t>年</w:t>
            </w:r>
            <w:r>
              <w:rPr>
                <w:rFonts w:hint="eastAsia" w:ascii="宋体" w:hAnsi="宋体" w:eastAsia="宋体" w:cs="宋体"/>
                <w:b/>
                <w:bCs/>
                <w:color w:val="auto"/>
                <w:sz w:val="24"/>
                <w:highlight w:val="none"/>
                <w:u w:val="single"/>
                <w:lang w:val="en-US" w:eastAsia="zh-CN" w:bidi="ar"/>
              </w:rPr>
              <w:t>06</w:t>
            </w:r>
            <w:r>
              <w:rPr>
                <w:rFonts w:hint="eastAsia" w:ascii="宋体" w:hAnsi="宋体" w:eastAsia="宋体" w:cs="宋体"/>
                <w:b/>
                <w:bCs/>
                <w:color w:val="auto"/>
                <w:sz w:val="24"/>
                <w:highlight w:val="none"/>
                <w:u w:val="single"/>
                <w:lang w:bidi="ar"/>
              </w:rPr>
              <w:t>月</w:t>
            </w:r>
            <w:r>
              <w:rPr>
                <w:rFonts w:hint="eastAsia" w:ascii="宋体" w:hAnsi="宋体" w:eastAsia="宋体" w:cs="宋体"/>
                <w:b/>
                <w:bCs/>
                <w:color w:val="auto"/>
                <w:sz w:val="24"/>
                <w:highlight w:val="none"/>
                <w:u w:val="single"/>
                <w:lang w:val="en-US" w:eastAsia="zh-CN" w:bidi="ar"/>
              </w:rPr>
              <w:t>17</w:t>
            </w:r>
            <w:r>
              <w:rPr>
                <w:rFonts w:hint="eastAsia" w:ascii="宋体" w:hAnsi="宋体" w:eastAsia="宋体" w:cs="宋体"/>
                <w:b/>
                <w:bCs/>
                <w:color w:val="auto"/>
                <w:sz w:val="24"/>
                <w:highlight w:val="none"/>
                <w:u w:val="single"/>
                <w:lang w:bidi="ar"/>
              </w:rPr>
              <w:t>日09点00分00 秒</w:t>
            </w:r>
            <w:r>
              <w:rPr>
                <w:rFonts w:hint="eastAsia" w:ascii="宋体" w:hAnsi="宋体" w:eastAsia="宋体" w:cs="宋体"/>
                <w:color w:val="auto"/>
                <w:sz w:val="24"/>
                <w:highlight w:val="none"/>
                <w:u w:val="none"/>
                <w:lang w:bidi="ar"/>
              </w:rPr>
              <w:t>（北京时间）</w:t>
            </w:r>
            <w:r>
              <w:rPr>
                <w:rFonts w:hint="eastAsia" w:ascii="宋体" w:hAnsi="宋体"/>
                <w:bCs/>
                <w:color w:val="auto"/>
                <w:sz w:val="24"/>
                <w:szCs w:val="24"/>
                <w:highlight w:val="none"/>
              </w:rPr>
              <w:t>前提交响应</w:t>
            </w:r>
            <w:r>
              <w:rPr>
                <w:rFonts w:ascii="宋体" w:hAnsi="宋体"/>
                <w:bCs/>
                <w:color w:val="auto"/>
                <w:sz w:val="24"/>
                <w:szCs w:val="24"/>
                <w:highlight w:val="none"/>
              </w:rPr>
              <w:t>文件</w:t>
            </w:r>
            <w:r>
              <w:rPr>
                <w:rFonts w:hint="eastAsia" w:ascii="宋体" w:hAnsi="宋体"/>
                <w:color w:val="auto"/>
                <w:sz w:val="24"/>
                <w:szCs w:val="24"/>
                <w:highlight w:val="none"/>
              </w:rPr>
              <w:t>。</w:t>
            </w:r>
          </w:p>
        </w:tc>
      </w:tr>
    </w:tbl>
    <w:p w14:paraId="36308C32">
      <w:pPr>
        <w:keepNext w:val="0"/>
        <w:keepLines w:val="0"/>
        <w:pageBreakBefore w:val="0"/>
        <w:widowControl/>
        <w:spacing w:line="360" w:lineRule="auto"/>
        <w:ind w:firstLine="482"/>
        <w:jc w:val="left"/>
        <w:rPr>
          <w:rFonts w:hint="eastAsia" w:ascii="宋体" w:hAnsi="宋体" w:eastAsia="宋体" w:cs="宋体"/>
          <w:color w:val="auto"/>
          <w:sz w:val="24"/>
          <w:highlight w:val="none"/>
        </w:rPr>
      </w:pPr>
      <w:r>
        <w:rPr>
          <w:rFonts w:hint="eastAsia" w:ascii="宋体" w:hAnsi="宋体" w:eastAsia="宋体" w:cs="宋体"/>
          <w:b/>
          <w:bCs/>
          <w:color w:val="auto"/>
          <w:sz w:val="24"/>
          <w:highlight w:val="none"/>
          <w:lang w:bidi="ar"/>
        </w:rPr>
        <w:t xml:space="preserve">一、项目基本情况 </w:t>
      </w:r>
    </w:p>
    <w:p w14:paraId="1E7A57D1">
      <w:pPr>
        <w:keepNext w:val="0"/>
        <w:keepLines w:val="0"/>
        <w:pageBreakBefore w:val="0"/>
        <w:spacing w:line="360" w:lineRule="auto"/>
        <w:ind w:firstLine="480"/>
        <w:rPr>
          <w:rFonts w:hint="eastAsia" w:ascii="宋体" w:hAnsi="宋体" w:eastAsia="宋体" w:cs="宋体"/>
          <w:color w:val="auto"/>
          <w:sz w:val="24"/>
          <w:highlight w:val="none"/>
          <w:u w:val="none"/>
          <w:lang w:eastAsia="zh-CN" w:bidi="ar"/>
        </w:rPr>
      </w:pPr>
      <w:r>
        <w:rPr>
          <w:rFonts w:hint="eastAsia" w:ascii="宋体" w:hAnsi="宋体" w:eastAsia="宋体" w:cs="宋体"/>
          <w:color w:val="auto"/>
          <w:sz w:val="24"/>
          <w:highlight w:val="none"/>
          <w:lang w:val="en-US" w:eastAsia="zh-CN" w:bidi="ar"/>
        </w:rPr>
        <w:t>项目</w:t>
      </w:r>
      <w:r>
        <w:rPr>
          <w:rFonts w:hint="eastAsia" w:ascii="宋体" w:hAnsi="宋体" w:eastAsia="宋体" w:cs="宋体"/>
          <w:color w:val="auto"/>
          <w:sz w:val="24"/>
          <w:highlight w:val="none"/>
          <w:lang w:bidi="ar"/>
        </w:rPr>
        <w:t>名称：</w:t>
      </w:r>
      <w:r>
        <w:rPr>
          <w:rFonts w:hint="eastAsia" w:ascii="宋体" w:hAnsi="宋体" w:eastAsia="宋体" w:cs="宋体"/>
          <w:color w:val="auto"/>
          <w:sz w:val="24"/>
          <w:highlight w:val="none"/>
          <w:u w:val="none"/>
          <w:lang w:eastAsia="zh-CN" w:bidi="ar"/>
        </w:rPr>
        <w:t>环云台山大道景区段道路交通安全整治工程（非专门面向中小企业）</w:t>
      </w:r>
    </w:p>
    <w:p w14:paraId="414F94EE">
      <w:pPr>
        <w:keepNext w:val="0"/>
        <w:keepLines w:val="0"/>
        <w:pageBreakBefore w:val="0"/>
        <w:spacing w:line="360" w:lineRule="auto"/>
        <w:ind w:firstLine="480"/>
        <w:rPr>
          <w:rFonts w:hint="eastAsia" w:ascii="宋体" w:hAnsi="宋体" w:eastAsia="宋体" w:cs="宋体"/>
          <w:color w:val="auto"/>
          <w:sz w:val="24"/>
          <w:highlight w:val="none"/>
          <w:u w:val="none"/>
          <w:lang w:eastAsia="zh-CN" w:bidi="ar"/>
        </w:rPr>
      </w:pPr>
      <w:r>
        <w:rPr>
          <w:rFonts w:hint="eastAsia" w:ascii="宋体" w:hAnsi="宋体" w:eastAsia="宋体" w:cs="宋体"/>
          <w:color w:val="auto"/>
          <w:sz w:val="24"/>
          <w:highlight w:val="none"/>
          <w:lang w:val="en-US" w:eastAsia="zh-CN" w:bidi="ar"/>
        </w:rPr>
        <w:t>项目</w:t>
      </w:r>
      <w:r>
        <w:rPr>
          <w:rFonts w:hint="eastAsia" w:ascii="宋体" w:hAnsi="宋体" w:eastAsia="宋体" w:cs="宋体"/>
          <w:color w:val="auto"/>
          <w:sz w:val="24"/>
          <w:highlight w:val="none"/>
          <w:lang w:bidi="ar"/>
        </w:rPr>
        <w:t>编号：JSZC-320793-ZXGL-C2026-0003</w:t>
      </w:r>
    </w:p>
    <w:p w14:paraId="4AB12202">
      <w:pPr>
        <w:keepNext w:val="0"/>
        <w:keepLines w:val="0"/>
        <w:pageBreakBefore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u w:val="none"/>
          <w:lang w:eastAsia="zh-CN" w:bidi="ar"/>
        </w:rPr>
        <w:t xml:space="preserve">采购方式：竞争性磋商 </w:t>
      </w:r>
    </w:p>
    <w:p w14:paraId="55D66042">
      <w:pPr>
        <w:keepNext w:val="0"/>
        <w:keepLines w:val="0"/>
        <w:pageBreakBefore w:val="0"/>
        <w:spacing w:line="360" w:lineRule="auto"/>
        <w:ind w:firstLine="480"/>
        <w:rPr>
          <w:rFonts w:hint="eastAsia" w:ascii="宋体" w:hAnsi="宋体" w:eastAsia="宋体" w:cs="宋体"/>
          <w:b/>
          <w:bCs/>
          <w:color w:val="auto"/>
          <w:sz w:val="24"/>
          <w:highlight w:val="none"/>
          <w:lang w:val="en-US" w:eastAsia="zh-CN" w:bidi="ar"/>
        </w:rPr>
      </w:pPr>
      <w:r>
        <w:rPr>
          <w:rFonts w:hint="eastAsia" w:ascii="宋体" w:hAnsi="宋体" w:eastAsia="宋体" w:cs="宋体"/>
          <w:b/>
          <w:bCs/>
          <w:color w:val="auto"/>
          <w:sz w:val="24"/>
          <w:highlight w:val="none"/>
          <w:lang w:bidi="ar"/>
        </w:rPr>
        <w:t>预算金额</w:t>
      </w:r>
      <w:r>
        <w:rPr>
          <w:rFonts w:hint="eastAsia" w:ascii="宋体" w:hAnsi="宋体" w:eastAsia="宋体" w:cs="宋体"/>
          <w:b/>
          <w:bCs/>
          <w:color w:val="auto"/>
          <w:sz w:val="24"/>
          <w:highlight w:val="none"/>
          <w:lang w:eastAsia="zh-CN" w:bidi="ar"/>
        </w:rPr>
        <w:t>：</w:t>
      </w:r>
      <w:r>
        <w:rPr>
          <w:rFonts w:hint="eastAsia" w:ascii="宋体" w:hAnsi="宋体" w:eastAsia="宋体" w:cs="宋体"/>
          <w:b/>
          <w:bCs/>
          <w:color w:val="auto"/>
          <w:sz w:val="24"/>
          <w:highlight w:val="none"/>
          <w:lang w:val="en-US" w:eastAsia="zh-CN" w:bidi="ar"/>
        </w:rPr>
        <w:t>380万元</w:t>
      </w:r>
    </w:p>
    <w:p w14:paraId="623DCAA3">
      <w:pPr>
        <w:keepNext w:val="0"/>
        <w:keepLines w:val="0"/>
        <w:pageBreakBefore w:val="0"/>
        <w:spacing w:line="360" w:lineRule="auto"/>
        <w:ind w:firstLine="480"/>
        <w:rPr>
          <w:rFonts w:hint="eastAsia" w:ascii="宋体" w:hAnsi="宋体" w:eastAsia="宋体" w:cs="宋体"/>
          <w:color w:val="auto"/>
          <w:sz w:val="24"/>
          <w:highlight w:val="none"/>
          <w:lang w:bidi="ar"/>
        </w:rPr>
      </w:pPr>
      <w:r>
        <w:rPr>
          <w:rFonts w:hint="eastAsia" w:ascii="宋体" w:hAnsi="宋体" w:eastAsia="宋体" w:cs="宋体"/>
          <w:b/>
          <w:bCs/>
          <w:color w:val="auto"/>
          <w:sz w:val="24"/>
          <w:highlight w:val="none"/>
          <w:lang w:bidi="ar"/>
        </w:rPr>
        <w:t>最高投标</w:t>
      </w:r>
      <w:r>
        <w:rPr>
          <w:rFonts w:hint="eastAsia" w:ascii="宋体" w:hAnsi="宋体" w:eastAsia="宋体" w:cs="宋体"/>
          <w:b/>
          <w:bCs/>
          <w:color w:val="auto"/>
          <w:sz w:val="24"/>
          <w:highlight w:val="none"/>
        </w:rPr>
        <w:t>限价</w:t>
      </w:r>
      <w:r>
        <w:rPr>
          <w:rFonts w:hint="eastAsia" w:ascii="宋体" w:hAnsi="宋体" w:eastAsia="宋体" w:cs="宋体"/>
          <w:b/>
          <w:bCs/>
          <w:color w:val="auto"/>
          <w:sz w:val="24"/>
          <w:highlight w:val="none"/>
          <w:lang w:bidi="ar"/>
        </w:rPr>
        <w:t>：3776032.78元</w:t>
      </w:r>
      <w:r>
        <w:rPr>
          <w:rFonts w:hint="eastAsia" w:ascii="宋体" w:hAnsi="宋体" w:eastAsia="宋体" w:cs="宋体"/>
          <w:color w:val="auto"/>
          <w:sz w:val="24"/>
          <w:highlight w:val="none"/>
          <w:lang w:eastAsia="zh-CN" w:bidi="ar"/>
        </w:rPr>
        <w:t>，</w:t>
      </w:r>
      <w:r>
        <w:rPr>
          <w:rFonts w:hint="eastAsia" w:ascii="宋体" w:hAnsi="宋体" w:eastAsia="宋体" w:cs="宋体"/>
          <w:color w:val="auto"/>
          <w:sz w:val="24"/>
          <w:highlight w:val="none"/>
        </w:rPr>
        <w:t>投标报价超过最高</w:t>
      </w:r>
      <w:r>
        <w:rPr>
          <w:rFonts w:hint="eastAsia" w:ascii="宋体" w:hAnsi="宋体" w:eastAsia="宋体" w:cs="宋体"/>
          <w:color w:val="auto"/>
          <w:sz w:val="24"/>
          <w:highlight w:val="none"/>
          <w:lang w:bidi="ar"/>
        </w:rPr>
        <w:t>投标</w:t>
      </w:r>
      <w:r>
        <w:rPr>
          <w:rFonts w:hint="eastAsia" w:ascii="宋体" w:hAnsi="宋体" w:eastAsia="宋体" w:cs="宋体"/>
          <w:color w:val="auto"/>
          <w:sz w:val="24"/>
          <w:highlight w:val="none"/>
        </w:rPr>
        <w:t>限价的按无效报价处理。</w:t>
      </w:r>
    </w:p>
    <w:p w14:paraId="267CFCF6">
      <w:pPr>
        <w:keepNext w:val="0"/>
        <w:keepLines w:val="0"/>
        <w:pageBreakBefore w:val="0"/>
        <w:widowControl/>
        <w:spacing w:line="360" w:lineRule="auto"/>
        <w:ind w:firstLine="482"/>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采购需求：环云台山大道景区段道路交通安全整治工程，实施内容包含规范设置交通标线、标志，完善非灯控平交路口、路口开口及急弯、陡坡危险路段警示、控速设施，完善行人过街设施，部分路段增加中央隔离护栏；规范设置信号灯及配套技术监控等交通安全实施；完善照明设施，主要路口、视距不良路口、急弯路段增设辅助照明提升可视性。（具体内容详见采购文件和工程量清单）。</w:t>
      </w:r>
    </w:p>
    <w:p w14:paraId="0A02E3CB">
      <w:pPr>
        <w:keepNext w:val="0"/>
        <w:keepLines w:val="0"/>
        <w:pageBreakBefore w:val="0"/>
        <w:widowControl/>
        <w:spacing w:line="360" w:lineRule="auto"/>
        <w:ind w:firstLine="482"/>
        <w:jc w:val="left"/>
        <w:rPr>
          <w:rFonts w:hint="eastAsia" w:ascii="宋体" w:hAnsi="宋体" w:eastAsia="宋体" w:cs="宋体"/>
          <w:color w:val="auto"/>
          <w:sz w:val="24"/>
          <w:highlight w:val="none"/>
        </w:rPr>
      </w:pPr>
      <w:r>
        <w:rPr>
          <w:rFonts w:hint="eastAsia" w:ascii="宋体" w:hAnsi="宋体" w:eastAsia="宋体" w:cs="宋体"/>
          <w:b/>
          <w:bCs/>
          <w:color w:val="auto"/>
          <w:sz w:val="24"/>
          <w:highlight w:val="none"/>
          <w:lang w:bidi="ar"/>
        </w:rPr>
        <w:t xml:space="preserve">对项目需求部分的询问、质疑请与采购人联系，由采购人负责答复。 </w:t>
      </w:r>
    </w:p>
    <w:p w14:paraId="6B0C9609">
      <w:pPr>
        <w:keepNext w:val="0"/>
        <w:keepLines w:val="0"/>
        <w:pageBreakBefore w:val="0"/>
        <w:spacing w:line="360" w:lineRule="auto"/>
        <w:ind w:firstLine="480"/>
        <w:rPr>
          <w:rFonts w:hint="eastAsia" w:ascii="宋体" w:hAnsi="宋体" w:eastAsia="宋体" w:cs="宋体"/>
          <w:color w:val="auto"/>
          <w:sz w:val="24"/>
          <w:highlight w:val="none"/>
          <w:lang w:eastAsia="zh-CN" w:bidi="ar"/>
        </w:rPr>
      </w:pPr>
      <w:r>
        <w:rPr>
          <w:rFonts w:hint="eastAsia" w:ascii="宋体" w:hAnsi="宋体" w:eastAsia="宋体" w:cs="宋体"/>
          <w:color w:val="auto"/>
          <w:sz w:val="24"/>
          <w:highlight w:val="none"/>
          <w:lang w:bidi="ar"/>
        </w:rPr>
        <w:t>建设地点：连云港市云台山风景名胜区环云台山大道景区段</w:t>
      </w:r>
      <w:r>
        <w:rPr>
          <w:rFonts w:hint="eastAsia" w:ascii="宋体" w:hAnsi="宋体" w:eastAsia="宋体" w:cs="宋体"/>
          <w:color w:val="auto"/>
          <w:sz w:val="24"/>
          <w:highlight w:val="none"/>
          <w:lang w:eastAsia="zh-CN" w:bidi="ar"/>
        </w:rPr>
        <w:t>。</w:t>
      </w:r>
    </w:p>
    <w:p w14:paraId="7BE319DE">
      <w:pPr>
        <w:pStyle w:val="207"/>
        <w:keepNext w:val="0"/>
        <w:keepLines w:val="0"/>
        <w:pageBreakBefore w:val="0"/>
        <w:spacing w:line="360" w:lineRule="auto"/>
        <w:ind w:firstLine="480"/>
        <w:rPr>
          <w:rFonts w:hint="eastAsia" w:ascii="宋体" w:hAnsi="宋体" w:eastAsia="宋体" w:cs="宋体"/>
          <w:b/>
          <w:bCs/>
          <w:color w:val="auto"/>
          <w:szCs w:val="24"/>
          <w:highlight w:val="none"/>
          <w:lang w:eastAsia="zh-CN"/>
        </w:rPr>
      </w:pPr>
      <w:r>
        <w:rPr>
          <w:rFonts w:hint="eastAsia" w:ascii="宋体" w:hAnsi="宋体" w:eastAsia="宋体" w:cs="宋体"/>
          <w:color w:val="auto"/>
          <w:szCs w:val="24"/>
          <w:highlight w:val="none"/>
          <w:lang w:bidi="ar"/>
        </w:rPr>
        <w:t>承包方式：包工包料</w:t>
      </w:r>
      <w:r>
        <w:rPr>
          <w:rFonts w:hint="eastAsia" w:hAnsi="宋体" w:cs="宋体"/>
          <w:color w:val="auto"/>
          <w:szCs w:val="24"/>
          <w:highlight w:val="none"/>
          <w:lang w:eastAsia="zh-CN" w:bidi="ar"/>
        </w:rPr>
        <w:t>。</w:t>
      </w:r>
    </w:p>
    <w:p w14:paraId="5C2CFF85">
      <w:pPr>
        <w:keepNext w:val="0"/>
        <w:keepLines w:val="0"/>
        <w:pageBreakBefore w:val="0"/>
        <w:spacing w:line="360" w:lineRule="auto"/>
        <w:ind w:firstLine="48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bidi="ar"/>
        </w:rPr>
        <w:t>质量标准：</w:t>
      </w:r>
      <w:r>
        <w:rPr>
          <w:rFonts w:hint="eastAsia" w:ascii="宋体" w:hAnsi="宋体" w:eastAsia="宋体" w:cs="宋体"/>
          <w:color w:val="auto"/>
          <w:sz w:val="24"/>
          <w:highlight w:val="none"/>
        </w:rPr>
        <w:t>执行国家现行验收标准，等级为合格</w:t>
      </w:r>
      <w:r>
        <w:rPr>
          <w:rFonts w:hint="eastAsia" w:ascii="宋体" w:hAnsi="宋体" w:eastAsia="宋体" w:cs="宋体"/>
          <w:color w:val="auto"/>
          <w:sz w:val="24"/>
          <w:highlight w:val="none"/>
          <w:lang w:eastAsia="zh-CN"/>
        </w:rPr>
        <w:t>。</w:t>
      </w:r>
    </w:p>
    <w:p w14:paraId="0C9D5AAE">
      <w:pPr>
        <w:keepNext w:val="0"/>
        <w:keepLines w:val="0"/>
        <w:pageBreakBefore w:val="0"/>
        <w:spacing w:line="360" w:lineRule="auto"/>
        <w:ind w:firstLine="480"/>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工期要求：</w:t>
      </w:r>
      <w:r>
        <w:rPr>
          <w:rFonts w:hint="eastAsia" w:ascii="宋体" w:hAnsi="宋体" w:eastAsia="宋体" w:cs="宋体"/>
          <w:color w:val="auto"/>
          <w:sz w:val="24"/>
          <w:highlight w:val="none"/>
          <w:lang w:val="en-US" w:eastAsia="zh-CN" w:bidi="ar"/>
        </w:rPr>
        <w:t>60</w:t>
      </w:r>
      <w:r>
        <w:rPr>
          <w:rFonts w:hint="eastAsia" w:ascii="宋体" w:hAnsi="宋体" w:eastAsia="宋体" w:cs="宋体"/>
          <w:color w:val="auto"/>
          <w:sz w:val="24"/>
          <w:highlight w:val="none"/>
          <w:lang w:bidi="ar"/>
        </w:rPr>
        <w:t>日历天，</w:t>
      </w:r>
      <w:r>
        <w:rPr>
          <w:rFonts w:hint="eastAsia" w:ascii="宋体" w:hAnsi="宋体" w:eastAsia="宋体" w:cs="宋体"/>
          <w:color w:val="auto"/>
          <w:sz w:val="24"/>
          <w:highlight w:val="none"/>
        </w:rPr>
        <w:t>具体开工日期以采购人发出的书面通知为准</w:t>
      </w:r>
      <w:r>
        <w:rPr>
          <w:rFonts w:hint="eastAsia" w:ascii="宋体" w:hAnsi="宋体" w:eastAsia="宋体" w:cs="宋体"/>
          <w:color w:val="auto"/>
          <w:sz w:val="24"/>
          <w:highlight w:val="none"/>
          <w:lang w:bidi="ar"/>
        </w:rPr>
        <w:t>。</w:t>
      </w:r>
    </w:p>
    <w:p w14:paraId="3AE13851">
      <w:pPr>
        <w:keepNext w:val="0"/>
        <w:keepLines w:val="0"/>
        <w:pageBreakBefore w:val="0"/>
        <w:widowControl/>
        <w:spacing w:line="360"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本项目不接受联合体磋商，成交后不得转包或分包。</w:t>
      </w:r>
    </w:p>
    <w:p w14:paraId="676E9AA2">
      <w:pPr>
        <w:keepNext w:val="0"/>
        <w:keepLines w:val="0"/>
        <w:pageBreakBefore w:val="0"/>
        <w:widowControl/>
        <w:spacing w:line="360" w:lineRule="auto"/>
        <w:ind w:firstLine="482"/>
        <w:jc w:val="left"/>
        <w:rPr>
          <w:rFonts w:hint="eastAsia" w:ascii="宋体" w:hAnsi="宋体" w:eastAsia="宋体" w:cs="宋体"/>
          <w:color w:val="auto"/>
          <w:sz w:val="24"/>
          <w:highlight w:val="none"/>
        </w:rPr>
      </w:pPr>
      <w:r>
        <w:rPr>
          <w:rFonts w:hint="eastAsia" w:ascii="宋体" w:hAnsi="宋体" w:eastAsia="宋体" w:cs="宋体"/>
          <w:b/>
          <w:bCs/>
          <w:color w:val="auto"/>
          <w:sz w:val="24"/>
          <w:highlight w:val="none"/>
          <w:lang w:bidi="ar"/>
        </w:rPr>
        <w:t xml:space="preserve">二、申请人的资格要求 </w:t>
      </w:r>
    </w:p>
    <w:p w14:paraId="3141D69A">
      <w:pPr>
        <w:keepNext w:val="0"/>
        <w:keepLines w:val="0"/>
        <w:pageBreakBefore w:val="0"/>
        <w:spacing w:line="360" w:lineRule="auto"/>
        <w:ind w:firstLine="480"/>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1.满足《中华人民共和国政府采购法》第二十二条规定，提供下列材料： </w:t>
      </w:r>
    </w:p>
    <w:p w14:paraId="5CCA52D3">
      <w:pPr>
        <w:keepNext w:val="0"/>
        <w:keepLines w:val="0"/>
        <w:pageBreakBefore w:val="0"/>
        <w:spacing w:line="360" w:lineRule="auto"/>
        <w:ind w:firstLine="480"/>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（1）法人或者其他组织的营业执照等证明文件，自然人的身份证明；</w:t>
      </w:r>
    </w:p>
    <w:p w14:paraId="2E518630">
      <w:pPr>
        <w:keepNext w:val="0"/>
        <w:keepLines w:val="0"/>
        <w:pageBreakBefore w:val="0"/>
        <w:spacing w:line="360" w:lineRule="auto"/>
        <w:ind w:firstLine="480"/>
        <w:rPr>
          <w:rFonts w:hint="eastAsia" w:ascii="宋体" w:hAnsi="宋体" w:eastAsia="宋体" w:cs="宋体"/>
          <w:color w:val="auto"/>
          <w:sz w:val="24"/>
          <w:highlight w:val="none"/>
          <w:lang w:eastAsia="zh-CN" w:bidi="ar"/>
        </w:rPr>
      </w:pPr>
      <w:r>
        <w:rPr>
          <w:rFonts w:hint="eastAsia" w:ascii="宋体" w:hAnsi="宋体" w:eastAsia="宋体" w:cs="宋体"/>
          <w:color w:val="auto"/>
          <w:sz w:val="24"/>
          <w:highlight w:val="none"/>
          <w:lang w:bidi="ar"/>
        </w:rPr>
        <w:t>（2）具有良好的商业信誉和健全的财务会计制度</w:t>
      </w:r>
      <w:r>
        <w:rPr>
          <w:rFonts w:hint="eastAsia" w:ascii="宋体" w:hAnsi="宋体" w:eastAsia="宋体" w:cs="宋体"/>
          <w:color w:val="auto"/>
          <w:sz w:val="24"/>
          <w:highlight w:val="none"/>
          <w:lang w:eastAsia="zh-CN" w:bidi="ar"/>
        </w:rPr>
        <w:t>；</w:t>
      </w:r>
      <w:r>
        <w:rPr>
          <w:rFonts w:hint="eastAsia" w:ascii="宋体" w:hAnsi="宋体" w:eastAsia="宋体" w:cs="宋体"/>
          <w:color w:val="auto"/>
          <w:sz w:val="24"/>
          <w:highlight w:val="none"/>
          <w:lang w:bidi="ar"/>
        </w:rPr>
        <w:t>(按连财购【2023】4号文件要求，符合要求的提交《财务状况报告及税收、社会保障资金缴纳情况承诺函》，并上传至电子</w:t>
      </w:r>
      <w:r>
        <w:rPr>
          <w:rFonts w:hint="eastAsia" w:ascii="宋体" w:hAnsi="宋体" w:eastAsia="宋体" w:cs="宋体"/>
          <w:color w:val="auto"/>
          <w:sz w:val="24"/>
          <w:highlight w:val="none"/>
          <w:lang w:eastAsia="zh-CN" w:bidi="ar"/>
        </w:rPr>
        <w:t>响应文件</w:t>
      </w:r>
      <w:r>
        <w:rPr>
          <w:rFonts w:hint="eastAsia" w:ascii="宋体" w:hAnsi="宋体" w:eastAsia="宋体" w:cs="宋体"/>
          <w:color w:val="auto"/>
          <w:sz w:val="24"/>
          <w:highlight w:val="none"/>
          <w:lang w:bidi="ar"/>
        </w:rPr>
        <w:t>中，格式详见</w:t>
      </w:r>
      <w:r>
        <w:rPr>
          <w:rFonts w:hint="eastAsia" w:ascii="宋体" w:hAnsi="宋体" w:eastAsia="宋体" w:cs="宋体"/>
          <w:color w:val="auto"/>
          <w:sz w:val="24"/>
          <w:highlight w:val="none"/>
          <w:lang w:eastAsia="zh-CN" w:bidi="ar"/>
        </w:rPr>
        <w:t>磋商文件</w:t>
      </w:r>
      <w:r>
        <w:rPr>
          <w:rFonts w:hint="eastAsia" w:ascii="宋体" w:hAnsi="宋体" w:eastAsia="宋体" w:cs="宋体"/>
          <w:color w:val="auto"/>
          <w:sz w:val="24"/>
          <w:highlight w:val="none"/>
          <w:lang w:bidi="ar"/>
        </w:rPr>
        <w:t>)</w:t>
      </w:r>
      <w:r>
        <w:rPr>
          <w:rFonts w:hint="eastAsia" w:ascii="宋体" w:hAnsi="宋体" w:eastAsia="宋体" w:cs="宋体"/>
          <w:color w:val="auto"/>
          <w:sz w:val="24"/>
          <w:highlight w:val="none"/>
          <w:lang w:eastAsia="zh-CN" w:bidi="ar"/>
        </w:rPr>
        <w:t>；</w:t>
      </w:r>
    </w:p>
    <w:p w14:paraId="3881A954">
      <w:pPr>
        <w:keepNext w:val="0"/>
        <w:keepLines w:val="0"/>
        <w:pageBreakBefore w:val="0"/>
        <w:spacing w:line="360" w:lineRule="auto"/>
        <w:ind w:firstLine="480"/>
        <w:rPr>
          <w:rFonts w:hint="eastAsia" w:ascii="宋体" w:hAnsi="宋体" w:eastAsia="宋体" w:cs="宋体"/>
          <w:color w:val="auto"/>
          <w:sz w:val="24"/>
          <w:highlight w:val="none"/>
          <w:lang w:eastAsia="zh-CN" w:bidi="ar"/>
        </w:rPr>
      </w:pPr>
      <w:r>
        <w:rPr>
          <w:rFonts w:hint="eastAsia" w:ascii="宋体" w:hAnsi="宋体" w:eastAsia="宋体" w:cs="宋体"/>
          <w:color w:val="auto"/>
          <w:sz w:val="24"/>
          <w:highlight w:val="none"/>
          <w:lang w:bidi="ar"/>
        </w:rPr>
        <w:t>（3）依法缴纳税收和社会保障资金的相关证明材料</w:t>
      </w:r>
      <w:r>
        <w:rPr>
          <w:rFonts w:hint="eastAsia" w:ascii="宋体" w:hAnsi="宋体" w:eastAsia="宋体" w:cs="宋体"/>
          <w:color w:val="auto"/>
          <w:sz w:val="24"/>
          <w:highlight w:val="none"/>
          <w:lang w:eastAsia="zh-CN" w:bidi="ar"/>
        </w:rPr>
        <w:t>；</w:t>
      </w:r>
      <w:r>
        <w:rPr>
          <w:rFonts w:hint="eastAsia" w:ascii="宋体" w:hAnsi="宋体" w:eastAsia="宋体" w:cs="宋体"/>
          <w:color w:val="auto"/>
          <w:sz w:val="24"/>
          <w:highlight w:val="none"/>
          <w:lang w:bidi="ar"/>
        </w:rPr>
        <w:t>（按连财购【2023】4号文件要求，符合要求的提交《财务状况报告及税收、社会保障资金缴纳情况承诺函》，并上传至电子</w:t>
      </w:r>
      <w:r>
        <w:rPr>
          <w:rFonts w:hint="eastAsia" w:ascii="宋体" w:hAnsi="宋体" w:eastAsia="宋体" w:cs="宋体"/>
          <w:color w:val="auto"/>
          <w:sz w:val="24"/>
          <w:highlight w:val="none"/>
          <w:lang w:eastAsia="zh-CN" w:bidi="ar"/>
        </w:rPr>
        <w:t>响应文件</w:t>
      </w:r>
      <w:r>
        <w:rPr>
          <w:rFonts w:hint="eastAsia" w:ascii="宋体" w:hAnsi="宋体" w:eastAsia="宋体" w:cs="宋体"/>
          <w:color w:val="auto"/>
          <w:sz w:val="24"/>
          <w:highlight w:val="none"/>
          <w:lang w:bidi="ar"/>
        </w:rPr>
        <w:t>中，格式详见</w:t>
      </w:r>
      <w:r>
        <w:rPr>
          <w:rFonts w:hint="eastAsia" w:ascii="宋体" w:hAnsi="宋体" w:eastAsia="宋体" w:cs="宋体"/>
          <w:color w:val="auto"/>
          <w:sz w:val="24"/>
          <w:highlight w:val="none"/>
          <w:lang w:eastAsia="zh-CN" w:bidi="ar"/>
        </w:rPr>
        <w:t>磋商文件</w:t>
      </w:r>
      <w:r>
        <w:rPr>
          <w:rFonts w:hint="eastAsia" w:ascii="宋体" w:hAnsi="宋体" w:eastAsia="宋体" w:cs="宋体"/>
          <w:color w:val="auto"/>
          <w:sz w:val="24"/>
          <w:highlight w:val="none"/>
          <w:lang w:bidi="ar"/>
        </w:rPr>
        <w:t>)</w:t>
      </w:r>
      <w:r>
        <w:rPr>
          <w:rFonts w:hint="eastAsia" w:ascii="宋体" w:hAnsi="宋体" w:eastAsia="宋体" w:cs="宋体"/>
          <w:color w:val="auto"/>
          <w:sz w:val="24"/>
          <w:highlight w:val="none"/>
          <w:lang w:eastAsia="zh-CN" w:bidi="ar"/>
        </w:rPr>
        <w:t>；</w:t>
      </w:r>
    </w:p>
    <w:p w14:paraId="5E24718C">
      <w:pPr>
        <w:keepNext w:val="0"/>
        <w:keepLines w:val="0"/>
        <w:pageBreakBefore w:val="0"/>
        <w:spacing w:line="360" w:lineRule="auto"/>
        <w:ind w:firstLine="480"/>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（4）具备履行合同所必需的设备和专业技术能力的</w:t>
      </w:r>
      <w:r>
        <w:rPr>
          <w:rFonts w:hint="eastAsia" w:ascii="宋体" w:hAnsi="宋体" w:eastAsia="宋体" w:cs="宋体"/>
          <w:color w:val="auto"/>
          <w:sz w:val="24"/>
          <w:highlight w:val="none"/>
          <w:lang w:eastAsia="zh-CN" w:bidi="ar"/>
        </w:rPr>
        <w:t>证明材料</w:t>
      </w:r>
      <w:r>
        <w:rPr>
          <w:rFonts w:hint="eastAsia" w:ascii="宋体" w:hAnsi="宋体" w:eastAsia="宋体" w:cs="宋体"/>
          <w:color w:val="auto"/>
          <w:sz w:val="24"/>
          <w:highlight w:val="none"/>
          <w:lang w:bidi="ar"/>
        </w:rPr>
        <w:t>；</w:t>
      </w:r>
    </w:p>
    <w:p w14:paraId="23DA0BFD">
      <w:pPr>
        <w:keepNext w:val="0"/>
        <w:keepLines w:val="0"/>
        <w:pageBreakBefore w:val="0"/>
        <w:spacing w:line="360" w:lineRule="auto"/>
        <w:ind w:firstLine="480"/>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（5）参加政府采购活动前三年内在经营活动中没有重大违法记录的书面声明；</w:t>
      </w:r>
    </w:p>
    <w:p w14:paraId="496C15F1">
      <w:pPr>
        <w:keepNext w:val="0"/>
        <w:keepLines w:val="0"/>
        <w:pageBreakBefore w:val="0"/>
        <w:spacing w:line="360" w:lineRule="auto"/>
        <w:ind w:firstLine="480"/>
        <w:rPr>
          <w:rFonts w:hint="eastAsia" w:ascii="宋体" w:hAnsi="宋体" w:eastAsia="宋体" w:cs="宋体"/>
          <w:b w:val="0"/>
          <w:bCs w:val="0"/>
          <w:color w:val="auto"/>
          <w:sz w:val="24"/>
          <w:highlight w:val="none"/>
          <w:lang w:val="en-US" w:eastAsia="zh-CN" w:bidi="ar"/>
        </w:rPr>
      </w:pPr>
      <w:r>
        <w:rPr>
          <w:rFonts w:hint="eastAsia" w:ascii="宋体" w:hAnsi="宋体" w:eastAsia="宋体" w:cs="宋体"/>
          <w:b w:val="0"/>
          <w:bCs w:val="0"/>
          <w:color w:val="auto"/>
          <w:sz w:val="24"/>
          <w:highlight w:val="none"/>
          <w:lang w:bidi="ar"/>
        </w:rPr>
        <w:t>2.落实政府采购政策需满足的资格要求：</w:t>
      </w:r>
      <w:r>
        <w:rPr>
          <w:rFonts w:hint="eastAsia" w:ascii="宋体" w:hAnsi="宋体" w:eastAsia="宋体" w:cs="宋体"/>
          <w:b w:val="0"/>
          <w:bCs w:val="0"/>
          <w:color w:val="auto"/>
          <w:sz w:val="24"/>
          <w:highlight w:val="none"/>
          <w:lang w:val="en-US" w:eastAsia="zh-CN" w:bidi="ar"/>
        </w:rPr>
        <w:t>无</w:t>
      </w:r>
    </w:p>
    <w:p w14:paraId="5C0FEB65">
      <w:pPr>
        <w:keepNext w:val="0"/>
        <w:keepLines w:val="0"/>
        <w:pageBreakBefore w:val="0"/>
        <w:spacing w:line="360" w:lineRule="auto"/>
        <w:ind w:firstLine="480"/>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val="en-US" w:eastAsia="zh-CN" w:bidi="ar"/>
        </w:rPr>
        <w:t>3</w:t>
      </w:r>
      <w:r>
        <w:rPr>
          <w:rFonts w:hint="eastAsia" w:ascii="宋体" w:hAnsi="宋体" w:eastAsia="宋体" w:cs="宋体"/>
          <w:color w:val="auto"/>
          <w:sz w:val="24"/>
          <w:highlight w:val="none"/>
          <w:lang w:bidi="ar"/>
        </w:rPr>
        <w:t>.</w:t>
      </w:r>
      <w:r>
        <w:rPr>
          <w:rFonts w:hint="eastAsia" w:ascii="宋体" w:hAnsi="宋体" w:eastAsia="宋体" w:cs="宋体"/>
          <w:b w:val="0"/>
          <w:bCs w:val="0"/>
          <w:color w:val="auto"/>
          <w:sz w:val="24"/>
          <w:highlight w:val="none"/>
          <w:lang w:bidi="ar"/>
        </w:rPr>
        <w:t>本项目的特定资格要求：</w:t>
      </w:r>
    </w:p>
    <w:p w14:paraId="7E068403">
      <w:pPr>
        <w:keepNext w:val="0"/>
        <w:keepLines w:val="0"/>
        <w:pageBreakBefore w:val="0"/>
        <w:spacing w:line="360" w:lineRule="auto"/>
        <w:ind w:firstLine="480"/>
        <w:rPr>
          <w:rFonts w:hint="eastAsia" w:ascii="宋体" w:hAnsi="宋体" w:eastAsia="宋体" w:cs="宋体"/>
          <w:b/>
          <w:bCs/>
          <w:color w:val="auto"/>
          <w:sz w:val="24"/>
          <w:highlight w:val="none"/>
          <w:lang w:bidi="ar"/>
        </w:rPr>
      </w:pPr>
      <w:r>
        <w:rPr>
          <w:rFonts w:hint="eastAsia" w:ascii="宋体" w:hAnsi="宋体" w:eastAsia="宋体" w:cs="宋体"/>
          <w:b/>
          <w:bCs/>
          <w:color w:val="auto"/>
          <w:sz w:val="24"/>
          <w:highlight w:val="none"/>
          <w:lang w:bidi="ar"/>
        </w:rPr>
        <w:t xml:space="preserve">（1）供应商须具备建设行政主管部门核发的最新且有效的公路交通工程专业承包（公路安全设施分项）专业承包二级及以上资质或电子与智能化工程专业承包二级及以上资质,并取得最新且有效的企业安全生产许可证。                           </w:t>
      </w:r>
    </w:p>
    <w:p w14:paraId="1232ECCC">
      <w:pPr>
        <w:keepNext w:val="0"/>
        <w:keepLines w:val="0"/>
        <w:pageBreakBefore w:val="0"/>
        <w:spacing w:line="360" w:lineRule="auto"/>
        <w:ind w:firstLine="480"/>
        <w:rPr>
          <w:rFonts w:hint="eastAsia" w:ascii="宋体" w:hAnsi="宋体" w:eastAsia="宋体" w:cs="宋体"/>
          <w:b/>
          <w:bCs/>
          <w:color w:val="auto"/>
          <w:sz w:val="24"/>
          <w:highlight w:val="none"/>
          <w:lang w:val="en-US" w:eastAsia="zh-CN" w:bidi="ar"/>
        </w:rPr>
      </w:pPr>
      <w:r>
        <w:rPr>
          <w:rFonts w:hint="eastAsia" w:ascii="宋体" w:hAnsi="宋体" w:eastAsia="宋体" w:cs="宋体"/>
          <w:b/>
          <w:bCs/>
          <w:color w:val="auto"/>
          <w:sz w:val="24"/>
          <w:highlight w:val="none"/>
          <w:lang w:bidi="ar"/>
        </w:rPr>
        <w:t>（2）拟派项目负责人须具备建设行政主管部门核发的最新且有效的公路工程或机电工程专业二级及以上注册建造师资格，并具有最新且有效的安全生产考核合格证书（B类）。</w:t>
      </w:r>
    </w:p>
    <w:p w14:paraId="3183EC00">
      <w:pPr>
        <w:keepNext w:val="0"/>
        <w:keepLines w:val="0"/>
        <w:pageBreakBefore w:val="0"/>
        <w:spacing w:line="360" w:lineRule="auto"/>
        <w:ind w:firstLine="48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bidi="ar"/>
        </w:rPr>
        <w:t>（</w:t>
      </w:r>
      <w:r>
        <w:rPr>
          <w:rFonts w:hint="eastAsia" w:ascii="宋体" w:hAnsi="宋体" w:eastAsia="宋体" w:cs="宋体"/>
          <w:color w:val="auto"/>
          <w:sz w:val="24"/>
          <w:highlight w:val="none"/>
          <w:lang w:val="en-US" w:eastAsia="zh-CN" w:bidi="ar"/>
        </w:rPr>
        <w:t>3</w:t>
      </w:r>
      <w:r>
        <w:rPr>
          <w:rFonts w:hint="eastAsia" w:ascii="宋体" w:hAnsi="宋体" w:eastAsia="宋体" w:cs="宋体"/>
          <w:color w:val="auto"/>
          <w:sz w:val="24"/>
          <w:highlight w:val="none"/>
          <w:lang w:bidi="ar"/>
        </w:rPr>
        <w:t>）</w:t>
      </w:r>
      <w:r>
        <w:rPr>
          <w:rFonts w:hint="eastAsia" w:ascii="宋体" w:hAnsi="宋体" w:cs="宋体"/>
          <w:color w:val="auto"/>
          <w:sz w:val="24"/>
          <w:highlight w:val="none"/>
        </w:rPr>
        <w:t>本项目要求授权委托人必须为项目负责人，不接受项目负责人以外的人员作为委托人参与投标过程中各环节的活动。拟派项目负责人必须为供应商的员工，提供202</w:t>
      </w:r>
      <w:r>
        <w:rPr>
          <w:rFonts w:hint="eastAsia" w:ascii="宋体" w:hAnsi="宋体" w:eastAsia="宋体" w:cs="宋体"/>
          <w:color w:val="auto"/>
          <w:sz w:val="24"/>
          <w:highlight w:val="none"/>
          <w:lang w:val="en-US" w:eastAsia="zh-CN"/>
        </w:rPr>
        <w:t>6</w:t>
      </w:r>
      <w:r>
        <w:rPr>
          <w:rFonts w:hint="eastAsia" w:ascii="宋体" w:hAnsi="宋体" w:cs="宋体"/>
          <w:color w:val="auto"/>
          <w:sz w:val="24"/>
          <w:highlight w:val="none"/>
        </w:rPr>
        <w:t>年</w:t>
      </w:r>
      <w:r>
        <w:rPr>
          <w:rFonts w:hint="eastAsia" w:ascii="宋体" w:hAnsi="宋体" w:cs="宋体"/>
          <w:color w:val="auto"/>
          <w:sz w:val="24"/>
          <w:highlight w:val="none"/>
          <w:lang w:val="en-US" w:eastAsia="zh-CN"/>
        </w:rPr>
        <w:t>1</w:t>
      </w:r>
      <w:r>
        <w:rPr>
          <w:rFonts w:hint="eastAsia" w:ascii="宋体" w:hAnsi="宋体" w:cs="宋体"/>
          <w:color w:val="auto"/>
          <w:sz w:val="24"/>
          <w:highlight w:val="none"/>
        </w:rPr>
        <w:t>月</w:t>
      </w:r>
      <w:r>
        <w:rPr>
          <w:rFonts w:hint="eastAsia" w:ascii="宋体" w:hAnsi="宋体" w:cs="宋体"/>
          <w:color w:val="auto"/>
          <w:sz w:val="24"/>
          <w:highlight w:val="none"/>
          <w:lang w:eastAsia="zh-CN"/>
        </w:rPr>
        <w:t>（含）</w:t>
      </w:r>
      <w:r>
        <w:rPr>
          <w:rFonts w:hint="eastAsia" w:ascii="宋体" w:hAnsi="宋体" w:cs="宋体"/>
          <w:color w:val="auto"/>
          <w:sz w:val="24"/>
          <w:highlight w:val="none"/>
        </w:rPr>
        <w:t>至今任意一个月由供应商为其缴纳的社保缴纳证明（加盖社保中心章或社保中心参保缴费证明电子专用章），</w:t>
      </w:r>
      <w:r>
        <w:rPr>
          <w:rFonts w:hint="eastAsia" w:ascii="宋体" w:cs="Arial"/>
          <w:color w:val="auto"/>
          <w:sz w:val="24"/>
          <w:highlight w:val="none"/>
        </w:rPr>
        <w:t>供应商确定的项目负责人须全程参与磋商过程（含磋商、异议投诉等）</w:t>
      </w:r>
      <w:r>
        <w:rPr>
          <w:rFonts w:hint="eastAsia" w:ascii="宋体" w:hAnsi="宋体" w:cs="宋体"/>
          <w:color w:val="auto"/>
          <w:sz w:val="24"/>
          <w:highlight w:val="none"/>
        </w:rPr>
        <w:t>；</w:t>
      </w:r>
    </w:p>
    <w:p w14:paraId="1F120101">
      <w:pPr>
        <w:keepNext w:val="0"/>
        <w:keepLines w:val="0"/>
        <w:pageBreakBefore w:val="0"/>
        <w:widowControl w:val="0"/>
        <w:spacing w:line="360" w:lineRule="auto"/>
        <w:ind w:right="0" w:firstLine="480"/>
        <w:jc w:val="both"/>
        <w:outlineLvl w:val="9"/>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szCs w:val="24"/>
          <w:highlight w:val="none"/>
          <w:lang w:val="en-US" w:eastAsia="zh-CN"/>
        </w:rPr>
        <w:t>本项目参加磋商供应商及项目负责人未被建设行政主管部门限制在招标项目所在地投标、项目负责人无在建工程、绝不出借挂靠资质等采用信用承诺方式由</w:t>
      </w:r>
      <w:r>
        <w:rPr>
          <w:rFonts w:hint="eastAsia" w:ascii="宋体" w:hAnsi="宋体" w:cs="宋体"/>
          <w:color w:val="auto"/>
          <w:sz w:val="24"/>
          <w:szCs w:val="24"/>
          <w:highlight w:val="none"/>
          <w:lang w:val="en-US" w:eastAsia="zh-CN"/>
        </w:rPr>
        <w:t>供应商</w:t>
      </w:r>
      <w:r>
        <w:rPr>
          <w:rFonts w:hint="eastAsia" w:ascii="宋体" w:hAnsi="宋体" w:eastAsia="宋体" w:cs="宋体"/>
          <w:color w:val="auto"/>
          <w:sz w:val="24"/>
          <w:szCs w:val="24"/>
          <w:highlight w:val="none"/>
          <w:lang w:val="en-US" w:eastAsia="zh-CN"/>
        </w:rPr>
        <w:t>自行承诺，承诺内容包括：对自身的信用状况、申请材料的真实性以及对违约责任做出书面承诺。（格式详见响应文件）</w:t>
      </w:r>
      <w:r>
        <w:rPr>
          <w:rFonts w:hint="eastAsia" w:ascii="宋体" w:hAnsi="宋体" w:eastAsia="宋体" w:cs="宋体"/>
          <w:color w:val="auto"/>
          <w:sz w:val="24"/>
          <w:highlight w:val="none"/>
          <w:lang w:val="en-US" w:eastAsia="zh-CN"/>
        </w:rPr>
        <w:t>。</w:t>
      </w:r>
    </w:p>
    <w:p w14:paraId="73FE109A">
      <w:pPr>
        <w:keepNext w:val="0"/>
        <w:keepLines w:val="0"/>
        <w:pageBreakBefore w:val="0"/>
        <w:widowControl w:val="0"/>
        <w:spacing w:line="360" w:lineRule="auto"/>
        <w:ind w:right="0" w:firstLine="480"/>
        <w:jc w:val="both"/>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供应商（超过3年）、法定代表人（超过5年）、项目负责人（超过5年）无行贿犯罪记录，由供应商自行承诺。（格式详见响应文件）</w:t>
      </w:r>
    </w:p>
    <w:p w14:paraId="207265A5">
      <w:pPr>
        <w:keepNext w:val="0"/>
        <w:keepLines w:val="0"/>
        <w:pageBreakBefore w:val="0"/>
        <w:spacing w:line="360" w:lineRule="auto"/>
        <w:ind w:firstLine="480"/>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w:t>
      </w:r>
      <w:r>
        <w:rPr>
          <w:rFonts w:hint="eastAsia" w:ascii="宋体" w:hAnsi="宋体" w:eastAsia="宋体" w:cs="宋体"/>
          <w:color w:val="auto"/>
          <w:sz w:val="24"/>
          <w:highlight w:val="none"/>
          <w:lang w:val="en-US" w:eastAsia="zh-CN" w:bidi="ar"/>
        </w:rPr>
        <w:t>5</w:t>
      </w:r>
      <w:r>
        <w:rPr>
          <w:rFonts w:hint="eastAsia" w:ascii="宋体" w:hAnsi="宋体" w:eastAsia="宋体" w:cs="宋体"/>
          <w:color w:val="auto"/>
          <w:sz w:val="24"/>
          <w:highlight w:val="none"/>
          <w:lang w:bidi="ar"/>
        </w:rPr>
        <w:t>）</w:t>
      </w:r>
      <w:r>
        <w:rPr>
          <w:rFonts w:hint="eastAsia" w:ascii="宋体" w:hAnsi="宋体" w:eastAsia="宋体" w:cs="宋体"/>
          <w:color w:val="auto"/>
          <w:sz w:val="24"/>
          <w:szCs w:val="24"/>
          <w:highlight w:val="none"/>
          <w:lang w:val="en-US" w:eastAsia="zh-CN"/>
        </w:rPr>
        <w:t>本项目执行江苏省住房和城乡建设厅《关于开展建筑业企业资质动态监管工作的公告》、江苏省住房和城乡建设厅公告【2018】第6号、苏建招办【2022】2号文，</w:t>
      </w:r>
      <w:r>
        <w:rPr>
          <w:rFonts w:hint="eastAsia" w:ascii="宋体" w:hAnsi="宋体" w:eastAsia="宋体" w:cs="宋体"/>
          <w:b/>
          <w:bCs/>
          <w:color w:val="auto"/>
          <w:sz w:val="24"/>
          <w:szCs w:val="24"/>
          <w:highlight w:val="none"/>
          <w:lang w:val="en-US" w:eastAsia="zh-CN"/>
        </w:rPr>
        <w:t>供应商在响应文件递交截止时间当日，建筑业企业投标资质动态监管结果不处于不合格状态的。</w:t>
      </w:r>
      <w:r>
        <w:rPr>
          <w:rFonts w:hint="eastAsia" w:ascii="宋体" w:hAnsi="宋体" w:eastAsia="宋体" w:cs="宋体"/>
          <w:color w:val="auto"/>
          <w:sz w:val="24"/>
          <w:szCs w:val="24"/>
          <w:highlight w:val="none"/>
          <w:lang w:val="en-US" w:eastAsia="zh-CN"/>
        </w:rPr>
        <w:t>供应商的建筑业企业资质动态监管结果由采购人在响应文件递交截止时间当日登录“江苏省建筑市场监管与诚信信息一体化平台”进行查询获取</w:t>
      </w:r>
      <w:r>
        <w:rPr>
          <w:rFonts w:hint="eastAsia" w:ascii="宋体" w:hAnsi="宋体" w:eastAsia="宋体" w:cs="宋体"/>
          <w:color w:val="auto"/>
          <w:sz w:val="24"/>
          <w:highlight w:val="none"/>
          <w:lang w:bidi="ar"/>
        </w:rPr>
        <w:t>。</w:t>
      </w:r>
    </w:p>
    <w:p w14:paraId="4DF81FB0">
      <w:pPr>
        <w:keepNext w:val="0"/>
        <w:keepLines w:val="0"/>
        <w:pageBreakBefore w:val="0"/>
        <w:widowControl w:val="0"/>
        <w:spacing w:line="360" w:lineRule="auto"/>
        <w:ind w:right="0" w:firstLine="480"/>
        <w:jc w:val="both"/>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highlight w:val="none"/>
          <w:lang w:bidi="ar"/>
        </w:rPr>
        <w:t>（</w:t>
      </w:r>
      <w:r>
        <w:rPr>
          <w:rFonts w:hint="eastAsia" w:ascii="宋体" w:hAnsi="宋体" w:eastAsia="宋体" w:cs="宋体"/>
          <w:color w:val="auto"/>
          <w:sz w:val="24"/>
          <w:highlight w:val="none"/>
          <w:lang w:val="en-US" w:eastAsia="zh-CN" w:bidi="ar"/>
        </w:rPr>
        <w:t>6</w:t>
      </w:r>
      <w:r>
        <w:rPr>
          <w:rFonts w:hint="eastAsia" w:ascii="宋体" w:hAnsi="宋体" w:eastAsia="宋体" w:cs="宋体"/>
          <w:color w:val="auto"/>
          <w:sz w:val="24"/>
          <w:highlight w:val="none"/>
          <w:lang w:bidi="ar"/>
        </w:rPr>
        <w:t>）</w:t>
      </w:r>
      <w:r>
        <w:rPr>
          <w:rFonts w:hint="eastAsia" w:ascii="宋体" w:hAnsi="宋体" w:eastAsia="宋体" w:cs="宋体"/>
          <w:color w:val="auto"/>
          <w:sz w:val="24"/>
          <w:szCs w:val="24"/>
          <w:highlight w:val="none"/>
          <w:lang w:val="en-US" w:eastAsia="zh-CN"/>
        </w:rPr>
        <w:t>本工程招标工作执行“江苏省清理拖欠工程款和农民工工资协调领导小组办公室、连云港市清理建设领域拖欠工程款和农民工工资领导小组办公室”相关通报文件精神，凡是在文件中以及在工程所在地被行政监督主管部门限制准入的投标单位和项目负责人，且未解禁的不得参加本次投标。</w:t>
      </w:r>
    </w:p>
    <w:p w14:paraId="1EAECA66">
      <w:pPr>
        <w:keepNext w:val="0"/>
        <w:keepLines w:val="0"/>
        <w:pageBreakBefore w:val="0"/>
        <w:widowControl w:val="0"/>
        <w:spacing w:line="360" w:lineRule="auto"/>
        <w:ind w:right="0" w:firstLine="480"/>
        <w:jc w:val="both"/>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注：供应商应承诺贯穿工程整个招投标活动所提交的所有材料都是真实有效的，一旦发现有虚假行为，采购人立即中止该供应商的投标活动，并上报相关主管部门追究责任。供应商标中、标后被发现存在挂靠行为，将被取消投标或中标（候选人）资格、合同解除及清除出场，一切损失自行承担。</w:t>
      </w:r>
    </w:p>
    <w:p w14:paraId="5850CA02">
      <w:pPr>
        <w:keepNext w:val="0"/>
        <w:keepLines w:val="0"/>
        <w:pageBreakBefore w:val="0"/>
        <w:spacing w:line="360"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szCs w:val="24"/>
          <w:highlight w:val="none"/>
          <w:lang w:val="en-US" w:eastAsia="zh-CN"/>
        </w:rPr>
        <w:t>出借（挂靠）资质行为认定依据《住房和城乡建设部关于印发建筑工程施工发包与承包违法行为认定查处管理办法的通知》（建市规【2019】1号）等文件涉及“违法转包、分包、挂靠”等条款精神。</w:t>
      </w:r>
    </w:p>
    <w:p w14:paraId="024C3898">
      <w:pPr>
        <w:keepNext w:val="0"/>
        <w:keepLines w:val="0"/>
        <w:pageBreakBefore w:val="0"/>
        <w:spacing w:line="360"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eastAsia="zh-CN" w:bidi="ar"/>
        </w:rPr>
        <w:t>（</w:t>
      </w:r>
      <w:r>
        <w:rPr>
          <w:rFonts w:hint="eastAsia" w:ascii="宋体" w:hAnsi="宋体" w:eastAsia="宋体" w:cs="宋体"/>
          <w:color w:val="auto"/>
          <w:sz w:val="24"/>
          <w:highlight w:val="none"/>
          <w:lang w:val="en-US" w:eastAsia="zh-CN" w:bidi="ar"/>
        </w:rPr>
        <w:t>7</w:t>
      </w:r>
      <w:r>
        <w:rPr>
          <w:rFonts w:hint="eastAsia" w:ascii="宋体" w:hAnsi="宋体" w:eastAsia="宋体" w:cs="宋体"/>
          <w:color w:val="auto"/>
          <w:sz w:val="24"/>
          <w:highlight w:val="none"/>
          <w:lang w:eastAsia="zh-CN" w:bidi="ar"/>
        </w:rPr>
        <w:t>）</w:t>
      </w:r>
      <w:r>
        <w:rPr>
          <w:rFonts w:hint="eastAsia" w:ascii="宋体" w:hAnsi="宋体" w:eastAsia="宋体" w:cs="宋体"/>
          <w:color w:val="auto"/>
          <w:sz w:val="24"/>
          <w:highlight w:val="none"/>
          <w:lang w:val="en-US" w:eastAsia="zh-CN" w:bidi="ar"/>
        </w:rPr>
        <w:t>资格审查现场查询信用中国、中国政府采购网，供应商被列入失信被执行人、税收违法黑名单、政府采购严重违法失信行为记录名单及具有其他不符合《中华人民共和国政府采购法》第二十二条规定情形的，拒绝其参与政府采购活动</w:t>
      </w:r>
      <w:r>
        <w:rPr>
          <w:rFonts w:hint="eastAsia" w:ascii="宋体" w:hAnsi="宋体" w:eastAsia="宋体" w:cs="宋体"/>
          <w:color w:val="auto"/>
          <w:sz w:val="24"/>
          <w:highlight w:val="none"/>
          <w:lang w:bidi="ar"/>
        </w:rPr>
        <w:t>。</w:t>
      </w:r>
    </w:p>
    <w:p w14:paraId="39ADE924">
      <w:pPr>
        <w:keepNext w:val="0"/>
        <w:keepLines w:val="0"/>
        <w:pageBreakBefore w:val="0"/>
        <w:spacing w:line="360" w:lineRule="auto"/>
        <w:ind w:firstLine="480"/>
        <w:rPr>
          <w:rFonts w:hint="default" w:ascii="宋体" w:hAnsi="宋体" w:eastAsia="宋体" w:cs="宋体"/>
          <w:b/>
          <w:bCs/>
          <w:color w:val="auto"/>
          <w:sz w:val="24"/>
          <w:highlight w:val="none"/>
          <w:lang w:val="en-US" w:eastAsia="zh-CN" w:bidi="ar"/>
        </w:rPr>
      </w:pPr>
      <w:r>
        <w:rPr>
          <w:rFonts w:hint="eastAsia" w:ascii="宋体" w:hAnsi="宋体" w:eastAsia="宋体" w:cs="宋体"/>
          <w:b w:val="0"/>
          <w:bCs w:val="0"/>
          <w:color w:val="auto"/>
          <w:sz w:val="24"/>
          <w:highlight w:val="none"/>
          <w:lang w:val="en-US" w:eastAsia="zh-CN" w:bidi="ar"/>
        </w:rPr>
        <w:t>4.</w:t>
      </w:r>
      <w:r>
        <w:rPr>
          <w:rFonts w:hint="eastAsia" w:ascii="宋体" w:hAnsi="宋体" w:eastAsia="宋体" w:cs="宋体"/>
          <w:b/>
          <w:bCs/>
          <w:color w:val="auto"/>
          <w:sz w:val="24"/>
          <w:highlight w:val="none"/>
          <w:lang w:val="en-US" w:eastAsia="zh-CN" w:bidi="ar"/>
        </w:rPr>
        <w:t>本项目其他要求：</w:t>
      </w:r>
    </w:p>
    <w:p w14:paraId="361C485A">
      <w:pPr>
        <w:keepNext w:val="0"/>
        <w:keepLines w:val="0"/>
        <w:pageBreakBefore w:val="0"/>
        <w:widowControl w:val="0"/>
        <w:spacing w:line="360" w:lineRule="auto"/>
        <w:ind w:firstLine="482"/>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w:t>
      </w:r>
      <w:r>
        <w:rPr>
          <w:rFonts w:hint="eastAsia" w:ascii="宋体" w:hAnsi="宋体" w:eastAsia="宋体" w:cs="宋体"/>
          <w:color w:val="auto"/>
          <w:sz w:val="24"/>
          <w:highlight w:val="none"/>
          <w:lang w:val="en-US" w:eastAsia="zh-CN" w:bidi="ar"/>
        </w:rPr>
        <w:t>1</w:t>
      </w:r>
      <w:r>
        <w:rPr>
          <w:rFonts w:hint="eastAsia" w:ascii="宋体" w:hAnsi="宋体" w:eastAsia="宋体" w:cs="宋体"/>
          <w:color w:val="auto"/>
          <w:sz w:val="24"/>
          <w:highlight w:val="none"/>
          <w:lang w:bidi="ar"/>
        </w:rPr>
        <w:t>）</w:t>
      </w:r>
      <w:r>
        <w:rPr>
          <w:rFonts w:hint="eastAsia" w:ascii="宋体" w:hAnsi="宋体" w:cs="宋体"/>
          <w:color w:val="auto"/>
          <w:sz w:val="24"/>
          <w:szCs w:val="24"/>
          <w:highlight w:val="none"/>
          <w:lang w:val="en-US" w:eastAsia="zh-CN"/>
        </w:rPr>
        <w:t>磋商单位负责人为同一人或者存在直接控股、管理关系的不同供应商，不得参加同一合同项下的政府采购活动。否则，相关磋商均无效</w:t>
      </w:r>
      <w:r>
        <w:rPr>
          <w:rFonts w:hint="eastAsia" w:ascii="宋体" w:hAnsi="宋体" w:eastAsia="宋体" w:cs="宋体"/>
          <w:color w:val="auto"/>
          <w:sz w:val="24"/>
          <w:highlight w:val="none"/>
          <w:lang w:bidi="ar"/>
        </w:rPr>
        <w:t>。</w:t>
      </w:r>
    </w:p>
    <w:p w14:paraId="63F56735">
      <w:pPr>
        <w:keepNext w:val="0"/>
        <w:keepLines w:val="0"/>
        <w:pageBreakBefore w:val="0"/>
        <w:widowControl w:val="0"/>
        <w:spacing w:line="360" w:lineRule="auto"/>
        <w:ind w:firstLine="482"/>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w:t>
      </w:r>
      <w:r>
        <w:rPr>
          <w:rFonts w:hint="eastAsia" w:ascii="宋体" w:hAnsi="宋体" w:eastAsia="宋体" w:cs="宋体"/>
          <w:color w:val="auto"/>
          <w:sz w:val="24"/>
          <w:highlight w:val="none"/>
          <w:lang w:val="en-US" w:eastAsia="zh-CN" w:bidi="ar"/>
        </w:rPr>
        <w:t>2</w:t>
      </w:r>
      <w:r>
        <w:rPr>
          <w:rFonts w:hint="eastAsia" w:ascii="宋体" w:hAnsi="宋体" w:eastAsia="宋体" w:cs="宋体"/>
          <w:color w:val="auto"/>
          <w:sz w:val="24"/>
          <w:highlight w:val="none"/>
          <w:lang w:bidi="ar"/>
        </w:rPr>
        <w:t>）</w:t>
      </w:r>
      <w:r>
        <w:rPr>
          <w:rFonts w:hint="eastAsia" w:ascii="宋体" w:hAnsi="宋体" w:cs="宋体"/>
          <w:color w:val="auto"/>
          <w:sz w:val="24"/>
          <w:szCs w:val="24"/>
          <w:highlight w:val="none"/>
          <w:lang w:val="en-US" w:eastAsia="zh-CN"/>
        </w:rPr>
        <w:t>若供应商法定代表人参与投标，则仅需提供法定代表人身份证；若授权代理人参与投标，则需提供企业法人委托书、授权人身份证、</w:t>
      </w:r>
      <w:r>
        <w:rPr>
          <w:rFonts w:hint="eastAsia" w:ascii="宋体" w:hAnsi="宋体" w:cs="宋体"/>
          <w:b/>
          <w:bCs/>
          <w:color w:val="auto"/>
          <w:sz w:val="24"/>
          <w:szCs w:val="24"/>
          <w:highlight w:val="none"/>
          <w:lang w:val="en-US" w:eastAsia="zh-CN"/>
        </w:rPr>
        <w:t>授权代理人身份证（授权代理人必须是投标项目负责人）</w:t>
      </w:r>
      <w:r>
        <w:rPr>
          <w:rFonts w:hint="eastAsia" w:ascii="宋体" w:hAnsi="宋体" w:eastAsia="宋体" w:cs="宋体"/>
          <w:color w:val="auto"/>
          <w:sz w:val="24"/>
          <w:highlight w:val="none"/>
          <w:lang w:bidi="ar"/>
        </w:rPr>
        <w:t>。</w:t>
      </w:r>
    </w:p>
    <w:p w14:paraId="029FD90A">
      <w:pPr>
        <w:keepNext w:val="0"/>
        <w:keepLines w:val="0"/>
        <w:pageBreakBefore w:val="0"/>
        <w:widowControl w:val="0"/>
        <w:spacing w:line="360" w:lineRule="auto"/>
        <w:ind w:firstLine="482"/>
        <w:rPr>
          <w:rFonts w:hint="eastAsia" w:ascii="宋体" w:hAnsi="宋体" w:eastAsia="宋体" w:cs="宋体"/>
          <w:color w:val="auto"/>
          <w:sz w:val="24"/>
          <w:highlight w:val="none"/>
          <w:lang w:eastAsia="zh-CN" w:bidi="ar"/>
        </w:rPr>
      </w:pPr>
      <w:r>
        <w:rPr>
          <w:rFonts w:hint="eastAsia" w:ascii="宋体" w:hAnsi="宋体" w:eastAsia="宋体" w:cs="宋体"/>
          <w:color w:val="auto"/>
          <w:sz w:val="24"/>
          <w:highlight w:val="none"/>
          <w:lang w:eastAsia="zh-CN" w:bidi="ar"/>
        </w:rPr>
        <w:t>（</w:t>
      </w:r>
      <w:r>
        <w:rPr>
          <w:rFonts w:hint="eastAsia" w:ascii="宋体" w:hAnsi="宋体" w:eastAsia="宋体" w:cs="宋体"/>
          <w:color w:val="auto"/>
          <w:sz w:val="24"/>
          <w:highlight w:val="none"/>
          <w:lang w:val="en-US" w:eastAsia="zh-CN" w:bidi="ar"/>
        </w:rPr>
        <w:t>3</w:t>
      </w:r>
      <w:r>
        <w:rPr>
          <w:rFonts w:hint="eastAsia" w:ascii="宋体" w:hAnsi="宋体" w:eastAsia="宋体" w:cs="宋体"/>
          <w:color w:val="auto"/>
          <w:sz w:val="24"/>
          <w:highlight w:val="none"/>
          <w:lang w:eastAsia="zh-CN" w:bidi="ar"/>
        </w:rPr>
        <w:t>）</w:t>
      </w:r>
      <w:r>
        <w:rPr>
          <w:rFonts w:hint="eastAsia" w:ascii="宋体" w:hAnsi="宋体" w:eastAsia="宋体" w:cs="宋体"/>
          <w:color w:val="auto"/>
          <w:sz w:val="24"/>
          <w:szCs w:val="24"/>
          <w:highlight w:val="none"/>
        </w:rPr>
        <w:t>法律、法规规定的其他条件</w:t>
      </w:r>
      <w:r>
        <w:rPr>
          <w:rFonts w:hint="eastAsia" w:ascii="宋体" w:hAnsi="宋体" w:eastAsia="宋体" w:cs="宋体"/>
          <w:color w:val="auto"/>
          <w:sz w:val="24"/>
          <w:szCs w:val="24"/>
          <w:highlight w:val="none"/>
          <w:lang w:eastAsia="zh-CN"/>
        </w:rPr>
        <w:t>。</w:t>
      </w:r>
    </w:p>
    <w:p w14:paraId="4C813B27">
      <w:pPr>
        <w:keepNext w:val="0"/>
        <w:keepLines w:val="0"/>
        <w:pageBreakBefore w:val="0"/>
        <w:widowControl w:val="0"/>
        <w:spacing w:line="360" w:lineRule="auto"/>
        <w:ind w:right="0" w:firstLine="420"/>
        <w:jc w:val="both"/>
        <w:outlineLvl w:val="9"/>
        <w:rPr>
          <w:rFonts w:hint="eastAsia" w:ascii="宋体" w:hAnsi="宋体" w:eastAsia="宋体" w:cs="宋体"/>
          <w:b/>
          <w:bCs w:val="0"/>
          <w:color w:val="auto"/>
          <w:sz w:val="24"/>
          <w:szCs w:val="24"/>
          <w:highlight w:val="none"/>
        </w:rPr>
      </w:pPr>
      <w:r>
        <w:rPr>
          <w:rFonts w:hint="eastAsia" w:ascii="宋体" w:hAnsi="宋体" w:eastAsia="宋体" w:cs="宋体"/>
          <w:color w:val="auto"/>
          <w:szCs w:val="24"/>
          <w:highlight w:val="none"/>
        </w:rPr>
        <w:t xml:space="preserve"> </w:t>
      </w:r>
      <w:r>
        <w:rPr>
          <w:rFonts w:hint="eastAsia" w:ascii="宋体" w:hAnsi="宋体" w:eastAsia="宋体" w:cs="宋体"/>
          <w:b/>
          <w:bCs/>
          <w:color w:val="auto"/>
          <w:szCs w:val="24"/>
          <w:highlight w:val="none"/>
          <w:lang w:bidi="ar"/>
        </w:rPr>
        <w:t>三、</w:t>
      </w:r>
      <w:r>
        <w:rPr>
          <w:rFonts w:hint="eastAsia" w:ascii="宋体" w:hAnsi="宋体" w:eastAsia="宋体" w:cs="宋体"/>
          <w:b/>
          <w:bCs w:val="0"/>
          <w:color w:val="auto"/>
          <w:sz w:val="24"/>
          <w:szCs w:val="24"/>
          <w:highlight w:val="none"/>
        </w:rPr>
        <w:t>获取</w:t>
      </w:r>
      <w:r>
        <w:rPr>
          <w:rFonts w:hint="eastAsia" w:ascii="宋体" w:hAnsi="宋体" w:eastAsia="宋体" w:cs="宋体"/>
          <w:b/>
          <w:bCs w:val="0"/>
          <w:color w:val="auto"/>
          <w:sz w:val="24"/>
          <w:szCs w:val="24"/>
          <w:highlight w:val="none"/>
          <w:lang w:eastAsia="zh-CN"/>
        </w:rPr>
        <w:t>磋商</w:t>
      </w:r>
      <w:r>
        <w:rPr>
          <w:rFonts w:hint="eastAsia" w:ascii="宋体" w:hAnsi="宋体" w:eastAsia="宋体" w:cs="宋体"/>
          <w:b/>
          <w:bCs w:val="0"/>
          <w:color w:val="auto"/>
          <w:sz w:val="24"/>
          <w:szCs w:val="24"/>
          <w:highlight w:val="none"/>
        </w:rPr>
        <w:t>文件</w:t>
      </w:r>
    </w:p>
    <w:p w14:paraId="5709E183">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1、时间：</w:t>
      </w:r>
      <w:r>
        <w:rPr>
          <w:rFonts w:hint="eastAsia" w:ascii="宋体" w:hAnsi="宋体" w:eastAsia="宋体" w:cs="宋体"/>
          <w:b w:val="0"/>
          <w:bCs w:val="0"/>
          <w:color w:val="auto"/>
          <w:sz w:val="24"/>
          <w:szCs w:val="24"/>
          <w:highlight w:val="none"/>
          <w:u w:val="none"/>
          <w:lang w:val="en-US" w:eastAsia="zh-CN"/>
        </w:rPr>
        <w:t>自本磋商公告发布之日起5个工作日</w:t>
      </w:r>
      <w:r>
        <w:rPr>
          <w:rFonts w:hint="eastAsia" w:ascii="宋体" w:hAnsi="宋体" w:eastAsia="宋体" w:cs="宋体"/>
          <w:color w:val="auto"/>
          <w:sz w:val="24"/>
          <w:szCs w:val="24"/>
          <w:highlight w:val="none"/>
        </w:rPr>
        <w:t>；</w:t>
      </w:r>
    </w:p>
    <w:p w14:paraId="24E615A3">
      <w:pPr>
        <w:keepNext w:val="0"/>
        <w:keepLines w:val="0"/>
        <w:pageBreakBefore w:val="0"/>
        <w:widowControl w:val="0"/>
        <w:spacing w:line="360" w:lineRule="auto"/>
        <w:ind w:firstLine="480"/>
        <w:rPr>
          <w:rFonts w:hint="eastAsia" w:ascii="宋体" w:hAnsi="宋体" w:eastAsia="宋体" w:cs="宋体"/>
          <w:color w:val="auto"/>
          <w:sz w:val="24"/>
          <w:highlight w:val="none"/>
          <w:lang w:bidi="ar"/>
        </w:rPr>
      </w:pPr>
      <w:r>
        <w:rPr>
          <w:rFonts w:hint="eastAsia" w:ascii="宋体" w:hAnsi="宋体" w:eastAsia="宋体" w:cs="宋体"/>
          <w:color w:val="auto"/>
          <w:sz w:val="24"/>
          <w:szCs w:val="24"/>
          <w:highlight w:val="none"/>
          <w:lang w:val="en-US" w:eastAsia="zh-CN" w:bidi="ar-SA"/>
        </w:rPr>
        <w:t>2、</w:t>
      </w:r>
      <w:r>
        <w:rPr>
          <w:rFonts w:hint="eastAsia" w:ascii="宋体" w:hAnsi="宋体" w:eastAsia="宋体" w:cs="宋体"/>
          <w:color w:val="auto"/>
          <w:sz w:val="24"/>
          <w:highlight w:val="none"/>
        </w:rPr>
        <w:t>方式：</w:t>
      </w:r>
      <w:r>
        <w:rPr>
          <w:rFonts w:hint="eastAsia" w:ascii="宋体" w:hAnsi="宋体" w:eastAsia="宋体" w:cs="宋体"/>
          <w:color w:val="auto"/>
          <w:sz w:val="24"/>
          <w:szCs w:val="24"/>
          <w:highlight w:val="none"/>
        </w:rPr>
        <w:t>在“江苏政府采购网”自行免费下载磋商文件</w:t>
      </w:r>
      <w:r>
        <w:rPr>
          <w:rFonts w:hint="eastAsia" w:ascii="宋体" w:hAnsi="宋体" w:eastAsia="宋体" w:cs="宋体"/>
          <w:color w:val="auto"/>
          <w:sz w:val="24"/>
          <w:highlight w:val="none"/>
          <w:lang w:bidi="ar"/>
        </w:rPr>
        <w:t>。</w:t>
      </w:r>
    </w:p>
    <w:p w14:paraId="78B1EA81">
      <w:pPr>
        <w:keepNext w:val="0"/>
        <w:keepLines w:val="0"/>
        <w:pageBreakBefore w:val="0"/>
        <w:widowControl/>
        <w:spacing w:line="360" w:lineRule="auto"/>
        <w:ind w:firstLine="482"/>
        <w:jc w:val="left"/>
        <w:rPr>
          <w:rFonts w:hint="eastAsia" w:ascii="宋体" w:hAnsi="宋体" w:eastAsia="宋体" w:cs="宋体"/>
          <w:color w:val="auto"/>
          <w:sz w:val="24"/>
          <w:highlight w:val="none"/>
        </w:rPr>
      </w:pPr>
      <w:r>
        <w:rPr>
          <w:rFonts w:hint="eastAsia" w:ascii="宋体" w:hAnsi="宋体" w:eastAsia="宋体" w:cs="宋体"/>
          <w:b/>
          <w:bCs/>
          <w:color w:val="auto"/>
          <w:sz w:val="24"/>
          <w:highlight w:val="none"/>
          <w:lang w:bidi="ar"/>
        </w:rPr>
        <w:t>四、</w:t>
      </w:r>
      <w:r>
        <w:rPr>
          <w:rFonts w:hint="eastAsia" w:ascii="宋体" w:hAnsi="宋体" w:eastAsia="宋体" w:cs="宋体"/>
          <w:b/>
          <w:bCs w:val="0"/>
          <w:color w:val="auto"/>
          <w:sz w:val="24"/>
          <w:szCs w:val="24"/>
          <w:highlight w:val="none"/>
          <w:lang w:val="en-US" w:eastAsia="zh-CN"/>
        </w:rPr>
        <w:t>提交响应文件截止时间</w:t>
      </w:r>
      <w:r>
        <w:rPr>
          <w:rFonts w:hint="eastAsia" w:ascii="宋体" w:hAnsi="宋体" w:eastAsia="宋体" w:cs="宋体"/>
          <w:b/>
          <w:bCs/>
          <w:color w:val="auto"/>
          <w:sz w:val="24"/>
          <w:highlight w:val="none"/>
          <w:lang w:bidi="ar"/>
        </w:rPr>
        <w:t xml:space="preserve"> </w:t>
      </w:r>
    </w:p>
    <w:p w14:paraId="4EA674D7">
      <w:pPr>
        <w:keepNext w:val="0"/>
        <w:keepLines w:val="0"/>
        <w:pageBreakBefore w:val="0"/>
        <w:widowControl/>
        <w:spacing w:line="360"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1</w:t>
      </w:r>
      <w:r>
        <w:rPr>
          <w:rFonts w:hint="eastAsia" w:ascii="宋体" w:hAnsi="宋体" w:eastAsia="宋体" w:cs="宋体"/>
          <w:color w:val="auto"/>
          <w:sz w:val="24"/>
          <w:highlight w:val="none"/>
          <w:lang w:eastAsia="zh-CN" w:bidi="ar"/>
        </w:rPr>
        <w:t>、时间：</w:t>
      </w:r>
      <w:r>
        <w:rPr>
          <w:rFonts w:hint="eastAsia" w:ascii="宋体" w:hAnsi="宋体" w:eastAsia="宋体" w:cs="宋体"/>
          <w:color w:val="auto"/>
          <w:sz w:val="24"/>
          <w:highlight w:val="none"/>
          <w:lang w:bidi="ar"/>
        </w:rPr>
        <w:t>2026年</w:t>
      </w:r>
      <w:r>
        <w:rPr>
          <w:rFonts w:hint="eastAsia" w:ascii="宋体" w:hAnsi="宋体" w:eastAsia="宋体" w:cs="宋体"/>
          <w:color w:val="auto"/>
          <w:sz w:val="24"/>
          <w:highlight w:val="none"/>
          <w:lang w:val="en-US" w:eastAsia="zh-CN" w:bidi="ar"/>
        </w:rPr>
        <w:t>06</w:t>
      </w:r>
      <w:r>
        <w:rPr>
          <w:rFonts w:hint="eastAsia" w:ascii="宋体" w:hAnsi="宋体" w:eastAsia="宋体" w:cs="宋体"/>
          <w:color w:val="auto"/>
          <w:sz w:val="24"/>
          <w:highlight w:val="none"/>
          <w:lang w:bidi="ar"/>
        </w:rPr>
        <w:t>月</w:t>
      </w:r>
      <w:r>
        <w:rPr>
          <w:rFonts w:hint="eastAsia" w:ascii="宋体" w:hAnsi="宋体" w:eastAsia="宋体" w:cs="宋体"/>
          <w:color w:val="auto"/>
          <w:sz w:val="24"/>
          <w:highlight w:val="none"/>
          <w:lang w:val="en-US" w:eastAsia="zh-CN" w:bidi="ar"/>
        </w:rPr>
        <w:t>17</w:t>
      </w:r>
      <w:r>
        <w:rPr>
          <w:rFonts w:hint="eastAsia" w:ascii="宋体" w:hAnsi="宋体" w:eastAsia="宋体" w:cs="宋体"/>
          <w:color w:val="auto"/>
          <w:sz w:val="24"/>
          <w:highlight w:val="none"/>
          <w:lang w:bidi="ar"/>
        </w:rPr>
        <w:t>日</w:t>
      </w:r>
      <w:r>
        <w:rPr>
          <w:rFonts w:hint="eastAsia" w:ascii="宋体" w:hAnsi="宋体" w:eastAsia="宋体" w:cs="宋体"/>
          <w:color w:val="auto"/>
          <w:sz w:val="24"/>
          <w:highlight w:val="none"/>
          <w:lang w:val="en-US" w:eastAsia="zh-CN" w:bidi="ar"/>
        </w:rPr>
        <w:t>09</w:t>
      </w:r>
      <w:r>
        <w:rPr>
          <w:rFonts w:hint="eastAsia" w:ascii="宋体" w:hAnsi="宋体" w:eastAsia="宋体" w:cs="宋体"/>
          <w:color w:val="auto"/>
          <w:sz w:val="24"/>
          <w:highlight w:val="none"/>
          <w:lang w:bidi="ar"/>
        </w:rPr>
        <w:t>点00分（北京时间）</w:t>
      </w:r>
    </w:p>
    <w:p w14:paraId="11407CBE">
      <w:pPr>
        <w:keepNext w:val="0"/>
        <w:keepLines w:val="0"/>
        <w:pageBreakBefore w:val="0"/>
        <w:widowControl/>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2</w:t>
      </w:r>
      <w:r>
        <w:rPr>
          <w:rFonts w:hint="eastAsia" w:ascii="宋体" w:hAnsi="宋体" w:eastAsia="宋体" w:cs="宋体"/>
          <w:color w:val="auto"/>
          <w:sz w:val="24"/>
          <w:highlight w:val="none"/>
          <w:lang w:eastAsia="zh-CN" w:bidi="ar"/>
        </w:rPr>
        <w:t>、</w:t>
      </w:r>
      <w:r>
        <w:rPr>
          <w:rFonts w:hint="eastAsia" w:ascii="宋体" w:hAnsi="宋体" w:eastAsia="宋体" w:cs="宋体"/>
          <w:color w:val="auto"/>
          <w:sz w:val="24"/>
          <w:highlight w:val="none"/>
          <w:lang w:bidi="ar"/>
        </w:rPr>
        <w:t>地点：“苏采云”系统（网址：http://jszfcg.jsczt.cn/）“开标大厅”</w:t>
      </w:r>
      <w:r>
        <w:rPr>
          <w:rFonts w:hint="eastAsia" w:ascii="宋体" w:hAnsi="宋体" w:eastAsia="宋体" w:cs="宋体"/>
          <w:color w:val="auto"/>
          <w:sz w:val="24"/>
          <w:highlight w:val="none"/>
          <w:lang w:eastAsia="zh-CN" w:bidi="ar"/>
        </w:rPr>
        <w:t>。</w:t>
      </w:r>
      <w:r>
        <w:rPr>
          <w:rFonts w:hint="eastAsia" w:ascii="宋体" w:hAnsi="宋体" w:eastAsia="宋体" w:cs="宋体"/>
          <w:color w:val="auto"/>
          <w:sz w:val="24"/>
          <w:highlight w:val="none"/>
          <w:lang w:bidi="ar"/>
        </w:rPr>
        <w:t xml:space="preserve"> </w:t>
      </w:r>
    </w:p>
    <w:p w14:paraId="6B507CB8">
      <w:pPr>
        <w:keepNext w:val="0"/>
        <w:keepLines w:val="0"/>
        <w:pageBreakBefore w:val="0"/>
        <w:widowControl/>
        <w:spacing w:line="360" w:lineRule="auto"/>
        <w:ind w:firstLine="482"/>
        <w:jc w:val="left"/>
        <w:rPr>
          <w:rFonts w:hint="eastAsia" w:ascii="宋体" w:hAnsi="宋体" w:eastAsia="宋体" w:cs="宋体"/>
          <w:b/>
          <w:bCs/>
          <w:color w:val="auto"/>
          <w:sz w:val="24"/>
          <w:highlight w:val="none"/>
          <w:lang w:bidi="ar"/>
        </w:rPr>
      </w:pPr>
      <w:r>
        <w:rPr>
          <w:rFonts w:hint="eastAsia" w:ascii="宋体" w:hAnsi="宋体" w:eastAsia="宋体" w:cs="宋体"/>
          <w:b/>
          <w:bCs/>
          <w:color w:val="auto"/>
          <w:sz w:val="24"/>
          <w:highlight w:val="none"/>
          <w:lang w:bidi="ar"/>
        </w:rPr>
        <w:t>五、开标时间及地点：</w:t>
      </w:r>
    </w:p>
    <w:p w14:paraId="29E862AD">
      <w:pPr>
        <w:keepNext w:val="0"/>
        <w:keepLines w:val="0"/>
        <w:pageBreakBefore w:val="0"/>
        <w:spacing w:line="360" w:lineRule="auto"/>
        <w:ind w:firstLine="484"/>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1</w:t>
      </w:r>
      <w:r>
        <w:rPr>
          <w:rFonts w:hint="eastAsia" w:ascii="宋体" w:hAnsi="宋体" w:eastAsia="宋体" w:cs="宋体"/>
          <w:color w:val="auto"/>
          <w:sz w:val="24"/>
          <w:highlight w:val="none"/>
          <w:lang w:eastAsia="zh-CN" w:bidi="ar"/>
        </w:rPr>
        <w:t>、</w:t>
      </w:r>
      <w:r>
        <w:rPr>
          <w:rFonts w:hint="eastAsia" w:ascii="宋体" w:hAnsi="宋体" w:eastAsia="宋体" w:cs="宋体"/>
          <w:color w:val="auto"/>
          <w:sz w:val="24"/>
          <w:highlight w:val="none"/>
          <w:lang w:bidi="ar"/>
        </w:rPr>
        <w:t>开标时间：</w:t>
      </w:r>
      <w:r>
        <w:rPr>
          <w:rFonts w:hint="eastAsia" w:ascii="宋体" w:hAnsi="宋体" w:eastAsia="宋体" w:cs="宋体"/>
          <w:b/>
          <w:bCs/>
          <w:color w:val="auto"/>
          <w:sz w:val="24"/>
          <w:highlight w:val="none"/>
          <w:u w:val="single"/>
          <w:lang w:bidi="ar"/>
        </w:rPr>
        <w:t>202</w:t>
      </w:r>
      <w:r>
        <w:rPr>
          <w:rFonts w:hint="eastAsia" w:ascii="宋体" w:hAnsi="宋体" w:eastAsia="宋体" w:cs="宋体"/>
          <w:b/>
          <w:bCs/>
          <w:color w:val="auto"/>
          <w:sz w:val="24"/>
          <w:highlight w:val="none"/>
          <w:u w:val="single"/>
          <w:lang w:val="en-US" w:eastAsia="zh-CN" w:bidi="ar"/>
        </w:rPr>
        <w:t>6</w:t>
      </w:r>
      <w:r>
        <w:rPr>
          <w:rFonts w:hint="eastAsia" w:ascii="宋体" w:hAnsi="宋体" w:eastAsia="宋体" w:cs="宋体"/>
          <w:b/>
          <w:bCs/>
          <w:color w:val="auto"/>
          <w:sz w:val="24"/>
          <w:highlight w:val="none"/>
          <w:u w:val="single"/>
          <w:lang w:bidi="ar"/>
        </w:rPr>
        <w:t>年</w:t>
      </w:r>
      <w:r>
        <w:rPr>
          <w:rFonts w:hint="eastAsia" w:ascii="宋体" w:hAnsi="宋体" w:eastAsia="宋体" w:cs="宋体"/>
          <w:b/>
          <w:bCs/>
          <w:color w:val="auto"/>
          <w:sz w:val="24"/>
          <w:highlight w:val="none"/>
          <w:u w:val="single"/>
          <w:lang w:val="en-US" w:eastAsia="zh-CN" w:bidi="ar"/>
        </w:rPr>
        <w:t>06</w:t>
      </w:r>
      <w:r>
        <w:rPr>
          <w:rFonts w:hint="eastAsia" w:ascii="宋体" w:hAnsi="宋体" w:eastAsia="宋体" w:cs="宋体"/>
          <w:b/>
          <w:bCs/>
          <w:color w:val="auto"/>
          <w:sz w:val="24"/>
          <w:highlight w:val="none"/>
          <w:u w:val="single"/>
          <w:lang w:bidi="ar"/>
        </w:rPr>
        <w:t>月</w:t>
      </w:r>
      <w:r>
        <w:rPr>
          <w:rFonts w:hint="eastAsia" w:ascii="宋体" w:hAnsi="宋体" w:eastAsia="宋体" w:cs="宋体"/>
          <w:b/>
          <w:bCs/>
          <w:color w:val="auto"/>
          <w:sz w:val="24"/>
          <w:highlight w:val="none"/>
          <w:u w:val="single"/>
          <w:lang w:val="en-US" w:eastAsia="zh-CN" w:bidi="ar"/>
        </w:rPr>
        <w:t>17</w:t>
      </w:r>
      <w:r>
        <w:rPr>
          <w:rFonts w:hint="eastAsia" w:ascii="宋体" w:hAnsi="宋体" w:eastAsia="宋体" w:cs="宋体"/>
          <w:b/>
          <w:bCs/>
          <w:color w:val="auto"/>
          <w:sz w:val="24"/>
          <w:highlight w:val="none"/>
          <w:u w:val="single"/>
          <w:lang w:bidi="ar"/>
        </w:rPr>
        <w:t>日09点00分00 秒</w:t>
      </w:r>
      <w:r>
        <w:rPr>
          <w:rFonts w:hint="eastAsia" w:ascii="宋体" w:hAnsi="宋体" w:eastAsia="宋体" w:cs="宋体"/>
          <w:color w:val="auto"/>
          <w:sz w:val="24"/>
          <w:highlight w:val="none"/>
          <w:lang w:bidi="ar"/>
        </w:rPr>
        <w:t>（北京时间）</w:t>
      </w:r>
    </w:p>
    <w:p w14:paraId="5FAE16F1">
      <w:pPr>
        <w:keepNext w:val="0"/>
        <w:keepLines w:val="0"/>
        <w:pageBreakBefore w:val="0"/>
        <w:spacing w:line="360" w:lineRule="auto"/>
        <w:ind w:firstLine="484"/>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2</w:t>
      </w:r>
      <w:r>
        <w:rPr>
          <w:rFonts w:hint="eastAsia" w:ascii="宋体" w:hAnsi="宋体" w:eastAsia="宋体" w:cs="宋体"/>
          <w:color w:val="auto"/>
          <w:sz w:val="24"/>
          <w:highlight w:val="none"/>
          <w:lang w:eastAsia="zh-CN" w:bidi="ar"/>
        </w:rPr>
        <w:t>、</w:t>
      </w:r>
      <w:r>
        <w:rPr>
          <w:rFonts w:hint="eastAsia" w:ascii="宋体" w:hAnsi="宋体" w:eastAsia="宋体" w:cs="宋体"/>
          <w:color w:val="auto"/>
          <w:sz w:val="24"/>
          <w:highlight w:val="none"/>
          <w:lang w:bidi="ar"/>
        </w:rPr>
        <w:t>地点：“苏采云”系统（</w:t>
      </w:r>
      <w:r>
        <w:rPr>
          <w:rFonts w:hint="eastAsia" w:ascii="宋体" w:hAnsi="宋体" w:eastAsia="宋体" w:cs="宋体"/>
          <w:b/>
          <w:bCs/>
          <w:color w:val="auto"/>
          <w:sz w:val="24"/>
          <w:highlight w:val="none"/>
          <w:lang w:bidi="ar"/>
        </w:rPr>
        <w:t>网址：http://jszfcg.jsczt.cn/</w:t>
      </w:r>
      <w:r>
        <w:rPr>
          <w:rFonts w:hint="eastAsia" w:ascii="宋体" w:hAnsi="宋体" w:eastAsia="宋体" w:cs="宋体"/>
          <w:color w:val="auto"/>
          <w:sz w:val="24"/>
          <w:highlight w:val="none"/>
          <w:lang w:bidi="ar"/>
        </w:rPr>
        <w:t>）“开标大厅”</w:t>
      </w:r>
    </w:p>
    <w:p w14:paraId="7C5ADC46">
      <w:pPr>
        <w:keepNext w:val="0"/>
        <w:keepLines w:val="0"/>
        <w:pageBreakBefore w:val="0"/>
        <w:spacing w:line="360" w:lineRule="auto"/>
        <w:ind w:firstLine="484"/>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3</w:t>
      </w:r>
      <w:r>
        <w:rPr>
          <w:rFonts w:hint="eastAsia" w:ascii="宋体" w:hAnsi="宋体" w:eastAsia="宋体" w:cs="宋体"/>
          <w:color w:val="auto"/>
          <w:sz w:val="24"/>
          <w:highlight w:val="none"/>
          <w:lang w:eastAsia="zh-CN" w:bidi="ar"/>
        </w:rPr>
        <w:t>、</w:t>
      </w:r>
      <w:r>
        <w:rPr>
          <w:rFonts w:hint="eastAsia" w:ascii="宋体" w:hAnsi="宋体" w:eastAsia="宋体" w:cs="宋体"/>
          <w:color w:val="auto"/>
          <w:sz w:val="24"/>
          <w:highlight w:val="none"/>
          <w:lang w:bidi="ar"/>
        </w:rPr>
        <w:t>响应文件的解密：开标当天各供应商及时登录不见面开标大厅，响应文件递交截止时间后，采购人将在系统内公布供应商名单，然后通过开标会议区发出响应文件解密的指令，供应商在开标室按规定时间自行实施远程解密，</w:t>
      </w:r>
      <w:r>
        <w:rPr>
          <w:rFonts w:hint="eastAsia" w:ascii="宋体" w:hAnsi="宋体" w:eastAsia="宋体" w:cs="宋体"/>
          <w:b/>
          <w:bCs/>
          <w:color w:val="auto"/>
          <w:sz w:val="24"/>
          <w:highlight w:val="none"/>
          <w:lang w:bidi="ar"/>
        </w:rPr>
        <w:t>供应商解密限定在开标后30分钟之内完成。</w:t>
      </w:r>
      <w:r>
        <w:rPr>
          <w:rFonts w:hint="eastAsia" w:ascii="宋体" w:hAnsi="宋体" w:eastAsia="宋体" w:cs="宋体"/>
          <w:color w:val="auto"/>
          <w:sz w:val="24"/>
          <w:highlight w:val="none"/>
          <w:lang w:bidi="ar"/>
        </w:rPr>
        <w:t>因投标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p>
    <w:p w14:paraId="3C1759B2">
      <w:pPr>
        <w:keepNext w:val="0"/>
        <w:keepLines w:val="0"/>
        <w:pageBreakBefore w:val="0"/>
        <w:widowControl/>
        <w:spacing w:line="360" w:lineRule="auto"/>
        <w:ind w:firstLine="482"/>
        <w:jc w:val="left"/>
        <w:rPr>
          <w:rFonts w:hint="eastAsia" w:ascii="宋体" w:hAnsi="宋体" w:eastAsia="宋体" w:cs="宋体"/>
          <w:color w:val="auto"/>
          <w:sz w:val="24"/>
          <w:highlight w:val="none"/>
        </w:rPr>
      </w:pPr>
      <w:r>
        <w:rPr>
          <w:rFonts w:hint="eastAsia" w:ascii="宋体" w:hAnsi="宋体" w:eastAsia="宋体" w:cs="宋体"/>
          <w:b/>
          <w:bCs/>
          <w:color w:val="auto"/>
          <w:sz w:val="24"/>
          <w:highlight w:val="none"/>
          <w:lang w:bidi="ar"/>
        </w:rPr>
        <w:t xml:space="preserve">六、公告期限 </w:t>
      </w:r>
    </w:p>
    <w:p w14:paraId="54B1C2B9">
      <w:pPr>
        <w:keepNext w:val="0"/>
        <w:keepLines w:val="0"/>
        <w:pageBreakBefore w:val="0"/>
        <w:widowControl/>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自本公告发布之日起3个工作日。</w:t>
      </w:r>
    </w:p>
    <w:p w14:paraId="5FCDBF94">
      <w:pPr>
        <w:keepNext w:val="0"/>
        <w:keepLines w:val="0"/>
        <w:pageBreakBefore w:val="0"/>
        <w:widowControl/>
        <w:spacing w:line="360" w:lineRule="auto"/>
        <w:ind w:firstLine="482"/>
        <w:jc w:val="left"/>
        <w:rPr>
          <w:rFonts w:hint="eastAsia" w:ascii="宋体" w:hAnsi="宋体" w:eastAsia="宋体" w:cs="宋体"/>
          <w:color w:val="auto"/>
          <w:sz w:val="24"/>
          <w:highlight w:val="none"/>
        </w:rPr>
      </w:pPr>
      <w:r>
        <w:rPr>
          <w:rFonts w:hint="eastAsia" w:ascii="宋体" w:hAnsi="宋体" w:eastAsia="宋体" w:cs="宋体"/>
          <w:b/>
          <w:bCs/>
          <w:color w:val="auto"/>
          <w:sz w:val="24"/>
          <w:highlight w:val="none"/>
          <w:lang w:bidi="ar"/>
        </w:rPr>
        <w:t xml:space="preserve">七、其他补充事宜 </w:t>
      </w:r>
    </w:p>
    <w:p w14:paraId="5C743AF1">
      <w:pPr>
        <w:keepNext w:val="0"/>
        <w:keepLines w:val="0"/>
        <w:pageBreakBefore w:val="0"/>
        <w:widowControl/>
        <w:spacing w:line="360"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1</w:t>
      </w:r>
      <w:r>
        <w:rPr>
          <w:rFonts w:hint="eastAsia" w:ascii="宋体" w:hAnsi="宋体" w:eastAsia="宋体" w:cs="宋体"/>
          <w:color w:val="auto"/>
          <w:sz w:val="24"/>
          <w:highlight w:val="none"/>
          <w:lang w:eastAsia="zh-CN" w:bidi="ar"/>
        </w:rPr>
        <w:t>、</w:t>
      </w:r>
      <w:r>
        <w:rPr>
          <w:rFonts w:hint="eastAsia" w:ascii="宋体" w:hAnsi="宋体" w:eastAsia="宋体" w:cs="宋体"/>
          <w:color w:val="auto"/>
          <w:sz w:val="24"/>
          <w:highlight w:val="none"/>
          <w:lang w:bidi="ar"/>
        </w:rPr>
        <w:t>磋商保证金：本项目不收磋商保证金，</w:t>
      </w:r>
      <w:r>
        <w:rPr>
          <w:rFonts w:hint="eastAsia" w:ascii="宋体" w:hAnsi="宋体" w:eastAsia="宋体" w:cs="宋体"/>
          <w:color w:val="auto"/>
          <w:sz w:val="24"/>
          <w:highlight w:val="none"/>
          <w:lang w:eastAsia="zh-CN" w:bidi="ar"/>
        </w:rPr>
        <w:t>磋商文件</w:t>
      </w:r>
      <w:r>
        <w:rPr>
          <w:rFonts w:hint="eastAsia" w:ascii="宋体" w:hAnsi="宋体" w:eastAsia="宋体" w:cs="宋体"/>
          <w:color w:val="auto"/>
          <w:sz w:val="24"/>
          <w:highlight w:val="none"/>
          <w:lang w:bidi="ar"/>
        </w:rPr>
        <w:t>中涉及磋商保证金的事项，均按免收磋商保证金执行。</w:t>
      </w:r>
    </w:p>
    <w:p w14:paraId="310D767D">
      <w:pPr>
        <w:keepNext w:val="0"/>
        <w:keepLines w:val="0"/>
        <w:pageBreakBefore w:val="0"/>
        <w:widowControl/>
        <w:spacing w:line="360"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2</w:t>
      </w:r>
      <w:r>
        <w:rPr>
          <w:rFonts w:hint="eastAsia" w:ascii="宋体" w:hAnsi="宋体" w:eastAsia="宋体" w:cs="宋体"/>
          <w:color w:val="auto"/>
          <w:sz w:val="24"/>
          <w:highlight w:val="none"/>
          <w:lang w:eastAsia="zh-CN" w:bidi="ar"/>
        </w:rPr>
        <w:t>、本项目采用</w:t>
      </w:r>
      <w:r>
        <w:rPr>
          <w:rFonts w:hint="eastAsia" w:ascii="宋体" w:hAnsi="宋体" w:eastAsia="宋体" w:cs="宋体"/>
          <w:color w:val="auto"/>
          <w:sz w:val="24"/>
          <w:highlight w:val="none"/>
          <w:lang w:bidi="ar"/>
        </w:rPr>
        <w:t>不见面远程开标模式，供应商在各自地点通过不见面交易系统参加开标会。</w:t>
      </w:r>
    </w:p>
    <w:p w14:paraId="3706FD1B">
      <w:pPr>
        <w:keepNext w:val="0"/>
        <w:keepLines w:val="0"/>
        <w:pageBreakBefore w:val="0"/>
        <w:spacing w:line="360" w:lineRule="auto"/>
        <w:ind w:firstLine="484"/>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3</w:t>
      </w:r>
      <w:r>
        <w:rPr>
          <w:rFonts w:hint="eastAsia" w:ascii="宋体" w:hAnsi="宋体" w:eastAsia="宋体" w:cs="宋体"/>
          <w:color w:val="auto"/>
          <w:sz w:val="24"/>
          <w:highlight w:val="none"/>
          <w:lang w:eastAsia="zh-CN" w:bidi="ar"/>
        </w:rPr>
        <w:t>、</w:t>
      </w:r>
      <w:r>
        <w:rPr>
          <w:rFonts w:hint="eastAsia" w:ascii="宋体" w:hAnsi="宋体" w:eastAsia="宋体" w:cs="宋体"/>
          <w:color w:val="auto"/>
          <w:sz w:val="24"/>
          <w:highlight w:val="none"/>
          <w:lang w:bidi="ar"/>
        </w:rPr>
        <w:t>请各供应商充分考虑项目周期，谨慎参与交易，中标后不得以任何理由放弃中标资格或不按规定履约。</w:t>
      </w:r>
    </w:p>
    <w:p w14:paraId="6A646DFE">
      <w:pPr>
        <w:keepNext w:val="0"/>
        <w:keepLines w:val="0"/>
        <w:pageBreakBefore w:val="0"/>
        <w:spacing w:line="360" w:lineRule="auto"/>
        <w:ind w:firstLine="484"/>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4</w:t>
      </w:r>
      <w:r>
        <w:rPr>
          <w:rFonts w:hint="eastAsia" w:ascii="宋体" w:hAnsi="宋体" w:eastAsia="宋体" w:cs="宋体"/>
          <w:color w:val="auto"/>
          <w:sz w:val="24"/>
          <w:highlight w:val="none"/>
          <w:lang w:eastAsia="zh-CN" w:bidi="ar"/>
        </w:rPr>
        <w:t>、</w:t>
      </w:r>
      <w:r>
        <w:rPr>
          <w:rFonts w:hint="eastAsia" w:ascii="宋体" w:hAnsi="宋体" w:eastAsia="宋体" w:cs="宋体"/>
          <w:color w:val="auto"/>
          <w:sz w:val="24"/>
          <w:highlight w:val="none"/>
          <w:lang w:bidi="ar"/>
        </w:rPr>
        <w:t>本磋商文件中标注★的款项为实质性响应要求和条件，如不满足将按无效响应文件处理。</w:t>
      </w:r>
    </w:p>
    <w:p w14:paraId="61B03F4F">
      <w:pPr>
        <w:keepNext w:val="0"/>
        <w:keepLines w:val="0"/>
        <w:pageBreakBefore w:val="0"/>
        <w:spacing w:line="360" w:lineRule="auto"/>
        <w:ind w:firstLine="484"/>
        <w:rPr>
          <w:rFonts w:hint="eastAsia" w:ascii="宋体" w:hAnsi="宋体" w:eastAsia="宋体" w:cs="宋体"/>
          <w:color w:val="auto"/>
          <w:sz w:val="24"/>
          <w:highlight w:val="none"/>
          <w:lang w:eastAsia="zh-CN" w:bidi="ar"/>
        </w:rPr>
      </w:pPr>
      <w:r>
        <w:rPr>
          <w:rFonts w:hint="eastAsia" w:ascii="宋体" w:hAnsi="宋体" w:eastAsia="宋体" w:cs="宋体"/>
          <w:color w:val="auto"/>
          <w:sz w:val="24"/>
          <w:highlight w:val="none"/>
          <w:lang w:val="en-US" w:eastAsia="zh-CN" w:bidi="ar"/>
        </w:rPr>
        <w:t>5</w:t>
      </w:r>
      <w:r>
        <w:rPr>
          <w:rFonts w:hint="eastAsia" w:ascii="宋体" w:hAnsi="宋体" w:eastAsia="宋体" w:cs="宋体"/>
          <w:color w:val="auto"/>
          <w:sz w:val="24"/>
          <w:highlight w:val="none"/>
          <w:lang w:eastAsia="zh-CN" w:bidi="ar"/>
        </w:rPr>
        <w:t>、</w:t>
      </w:r>
      <w:r>
        <w:rPr>
          <w:rFonts w:hint="eastAsia" w:ascii="宋体" w:hAnsi="宋体" w:eastAsia="宋体" w:cs="宋体"/>
          <w:color w:val="auto"/>
          <w:sz w:val="24"/>
          <w:highlight w:val="none"/>
        </w:rPr>
        <w:t>有关本次招标的事项若存在变动或修改，敬请及时关注在“江苏政府采购网”发布的更正公告。若因供应商自身原因未及时关注本项目有关修改、补充或变更信息，导致响应文件编制或提交失误，由此造成的一切损失由供应商自行承担</w:t>
      </w:r>
      <w:r>
        <w:rPr>
          <w:rFonts w:hint="eastAsia" w:ascii="宋体" w:hAnsi="宋体" w:eastAsia="宋体" w:cs="宋体"/>
          <w:color w:val="auto"/>
          <w:sz w:val="24"/>
          <w:highlight w:val="none"/>
          <w:lang w:eastAsia="zh-CN"/>
        </w:rPr>
        <w:t>。</w:t>
      </w:r>
    </w:p>
    <w:p w14:paraId="2B87050C">
      <w:pPr>
        <w:keepNext w:val="0"/>
        <w:keepLines w:val="0"/>
        <w:pageBreakBefore w:val="0"/>
        <w:widowControl/>
        <w:spacing w:line="360" w:lineRule="auto"/>
        <w:ind w:firstLine="482"/>
        <w:jc w:val="left"/>
        <w:rPr>
          <w:rFonts w:hint="eastAsia" w:ascii="宋体" w:hAnsi="宋体" w:eastAsia="宋体" w:cs="宋体"/>
          <w:color w:val="auto"/>
          <w:sz w:val="24"/>
          <w:highlight w:val="none"/>
        </w:rPr>
      </w:pPr>
      <w:r>
        <w:rPr>
          <w:rFonts w:hint="eastAsia" w:ascii="宋体" w:hAnsi="宋体" w:eastAsia="宋体" w:cs="宋体"/>
          <w:b/>
          <w:bCs/>
          <w:color w:val="auto"/>
          <w:sz w:val="24"/>
          <w:highlight w:val="none"/>
          <w:lang w:bidi="ar"/>
        </w:rPr>
        <w:t xml:space="preserve">八、本次磋商联系方式 </w:t>
      </w:r>
    </w:p>
    <w:p w14:paraId="7CF75A6B">
      <w:pPr>
        <w:keepNext w:val="0"/>
        <w:keepLines w:val="0"/>
        <w:pageBreakBefore w:val="0"/>
        <w:spacing w:line="360" w:lineRule="auto"/>
        <w:ind w:firstLine="484"/>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1.采购人信息</w:t>
      </w:r>
    </w:p>
    <w:p w14:paraId="0E4807C7">
      <w:pPr>
        <w:keepNext w:val="0"/>
        <w:keepLines w:val="0"/>
        <w:pageBreakBefore w:val="0"/>
        <w:spacing w:line="360" w:lineRule="auto"/>
        <w:ind w:firstLine="484"/>
        <w:rPr>
          <w:rFonts w:hint="eastAsia" w:ascii="宋体" w:hAnsi="宋体" w:eastAsia="宋体" w:cs="宋体"/>
          <w:color w:val="auto"/>
          <w:sz w:val="24"/>
          <w:highlight w:val="none"/>
          <w:lang w:eastAsia="zh-CN" w:bidi="ar"/>
        </w:rPr>
      </w:pPr>
      <w:r>
        <w:rPr>
          <w:rFonts w:hint="eastAsia" w:ascii="宋体" w:hAnsi="宋体" w:eastAsia="宋体" w:cs="宋体"/>
          <w:color w:val="auto"/>
          <w:sz w:val="24"/>
          <w:highlight w:val="none"/>
          <w:lang w:bidi="ar"/>
        </w:rPr>
        <w:t>名称：</w:t>
      </w:r>
      <w:r>
        <w:rPr>
          <w:rFonts w:hint="eastAsia" w:ascii="宋体" w:hAnsi="宋体" w:eastAsia="宋体" w:cs="宋体"/>
          <w:color w:val="auto"/>
          <w:sz w:val="24"/>
          <w:highlight w:val="none"/>
          <w:lang w:eastAsia="zh-CN" w:bidi="ar"/>
        </w:rPr>
        <w:t>连云港市云台山风景名胜区云台街道办事处</w:t>
      </w:r>
    </w:p>
    <w:p w14:paraId="3C0E8D36">
      <w:pPr>
        <w:keepNext w:val="0"/>
        <w:keepLines w:val="0"/>
        <w:pageBreakBefore w:val="0"/>
        <w:spacing w:line="360" w:lineRule="auto"/>
        <w:ind w:firstLine="484"/>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地址</w:t>
      </w:r>
      <w:r>
        <w:rPr>
          <w:rFonts w:hint="eastAsia" w:ascii="宋体" w:hAnsi="宋体" w:eastAsia="宋体" w:cs="宋体"/>
          <w:color w:val="auto"/>
          <w:sz w:val="24"/>
          <w:highlight w:val="none"/>
          <w:lang w:bidi="ar"/>
        </w:rPr>
        <w:t>：江苏省连云港市云台山风景名胜区云台街道办事处云善路1号</w:t>
      </w:r>
    </w:p>
    <w:p w14:paraId="7992B580">
      <w:pPr>
        <w:keepNext w:val="0"/>
        <w:keepLines w:val="0"/>
        <w:pageBreakBefore w:val="0"/>
        <w:spacing w:line="360" w:lineRule="auto"/>
        <w:ind w:firstLine="484"/>
        <w:rPr>
          <w:rFonts w:hint="eastAsia" w:ascii="宋体" w:hAnsi="宋体" w:eastAsia="宋体" w:cs="宋体"/>
          <w:color w:val="auto"/>
          <w:sz w:val="24"/>
          <w:highlight w:val="none"/>
          <w:lang w:eastAsia="zh-CN" w:bidi="ar"/>
        </w:rPr>
      </w:pPr>
      <w:r>
        <w:rPr>
          <w:rFonts w:hint="eastAsia" w:ascii="宋体" w:hAnsi="宋体" w:eastAsia="宋体" w:cs="宋体"/>
          <w:color w:val="auto"/>
          <w:sz w:val="24"/>
          <w:highlight w:val="none"/>
          <w:lang w:bidi="ar"/>
        </w:rPr>
        <w:t>联 系 人</w:t>
      </w:r>
      <w:r>
        <w:rPr>
          <w:rFonts w:hint="eastAsia" w:ascii="宋体" w:hAnsi="宋体" w:eastAsia="宋体" w:cs="宋体"/>
          <w:color w:val="auto"/>
          <w:sz w:val="24"/>
          <w:highlight w:val="none"/>
          <w:lang w:eastAsia="zh-CN" w:bidi="ar"/>
        </w:rPr>
        <w:t>：</w:t>
      </w:r>
      <w:r>
        <w:rPr>
          <w:rFonts w:hint="eastAsia" w:ascii="宋体" w:hAnsi="宋体" w:eastAsia="宋体" w:cs="宋体"/>
          <w:color w:val="auto"/>
          <w:sz w:val="24"/>
          <w:highlight w:val="none"/>
          <w:lang w:val="en-US" w:eastAsia="zh-CN" w:bidi="ar"/>
        </w:rPr>
        <w:t>刘</w:t>
      </w:r>
      <w:r>
        <w:rPr>
          <w:rFonts w:hint="eastAsia" w:ascii="宋体" w:hAnsi="宋体" w:eastAsia="宋体" w:cs="宋体"/>
          <w:color w:val="auto"/>
          <w:sz w:val="24"/>
          <w:highlight w:val="none"/>
          <w:lang w:eastAsia="zh-CN" w:bidi="ar"/>
        </w:rPr>
        <w:t>主任</w:t>
      </w:r>
    </w:p>
    <w:p w14:paraId="2F69C3A1">
      <w:pPr>
        <w:keepNext w:val="0"/>
        <w:keepLines w:val="0"/>
        <w:pageBreakBefore w:val="0"/>
        <w:spacing w:line="360" w:lineRule="auto"/>
        <w:ind w:firstLine="484"/>
        <w:rPr>
          <w:rFonts w:hint="default"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bidi="ar"/>
        </w:rPr>
        <w:t>联系方式：</w:t>
      </w:r>
      <w:r>
        <w:rPr>
          <w:rFonts w:hint="eastAsia" w:ascii="宋体" w:hAnsi="宋体" w:eastAsia="宋体" w:cs="宋体"/>
          <w:color w:val="auto"/>
          <w:sz w:val="24"/>
          <w:highlight w:val="none"/>
          <w:lang w:val="en-US" w:eastAsia="zh-CN" w:bidi="ar"/>
        </w:rPr>
        <w:t>13775595333</w:t>
      </w:r>
    </w:p>
    <w:p w14:paraId="424FC7C3">
      <w:pPr>
        <w:keepNext w:val="0"/>
        <w:keepLines w:val="0"/>
        <w:pageBreakBefore w:val="0"/>
        <w:spacing w:line="360" w:lineRule="auto"/>
        <w:ind w:firstLine="484"/>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2.采购代理机构信息</w:t>
      </w:r>
    </w:p>
    <w:p w14:paraId="3E81CB61">
      <w:pPr>
        <w:keepNext w:val="0"/>
        <w:keepLines w:val="0"/>
        <w:pageBreakBefore w:val="0"/>
        <w:spacing w:line="360" w:lineRule="auto"/>
        <w:ind w:firstLine="484"/>
        <w:rPr>
          <w:rFonts w:hint="eastAsia" w:ascii="宋体" w:hAnsi="宋体" w:eastAsia="宋体" w:cs="宋体"/>
          <w:color w:val="auto"/>
          <w:sz w:val="24"/>
          <w:highlight w:val="none"/>
          <w:lang w:eastAsia="zh-CN" w:bidi="ar"/>
        </w:rPr>
      </w:pPr>
      <w:r>
        <w:rPr>
          <w:rFonts w:hint="eastAsia" w:ascii="宋体" w:hAnsi="宋体" w:eastAsia="宋体" w:cs="宋体"/>
          <w:color w:val="auto"/>
          <w:sz w:val="24"/>
          <w:highlight w:val="none"/>
          <w:lang w:bidi="ar"/>
        </w:rPr>
        <w:t>名称：</w:t>
      </w:r>
      <w:r>
        <w:rPr>
          <w:rFonts w:hint="eastAsia" w:ascii="宋体" w:hAnsi="宋体" w:eastAsia="宋体" w:cs="宋体"/>
          <w:color w:val="auto"/>
          <w:sz w:val="24"/>
          <w:highlight w:val="none"/>
          <w:lang w:eastAsia="zh-CN" w:bidi="ar"/>
        </w:rPr>
        <w:t>江苏振兴工程项目管理有限公司</w:t>
      </w:r>
    </w:p>
    <w:p w14:paraId="0DDBE28D">
      <w:pPr>
        <w:keepNext w:val="0"/>
        <w:keepLines w:val="0"/>
        <w:pageBreakBefore w:val="0"/>
        <w:spacing w:line="360" w:lineRule="auto"/>
        <w:ind w:firstLine="484"/>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地址：连云港市海州区双拥路260号</w:t>
      </w:r>
    </w:p>
    <w:p w14:paraId="7A9845A3">
      <w:pPr>
        <w:keepNext w:val="0"/>
        <w:keepLines w:val="0"/>
        <w:pageBreakBefore w:val="0"/>
        <w:spacing w:line="360" w:lineRule="auto"/>
        <w:ind w:firstLine="484"/>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联 系 人：</w:t>
      </w:r>
      <w:r>
        <w:rPr>
          <w:rFonts w:hint="eastAsia" w:ascii="宋体" w:hAnsi="宋体" w:eastAsia="宋体" w:cs="宋体"/>
          <w:color w:val="auto"/>
          <w:sz w:val="24"/>
          <w:highlight w:val="none"/>
          <w:lang w:val="en-US" w:eastAsia="zh-CN" w:bidi="ar"/>
        </w:rPr>
        <w:t>刘</w:t>
      </w:r>
      <w:r>
        <w:rPr>
          <w:rFonts w:hint="eastAsia" w:ascii="宋体" w:hAnsi="宋体" w:eastAsia="宋体" w:cs="宋体"/>
          <w:color w:val="auto"/>
          <w:sz w:val="24"/>
          <w:highlight w:val="none"/>
          <w:lang w:bidi="ar"/>
        </w:rPr>
        <w:t xml:space="preserve">工                                     </w:t>
      </w:r>
    </w:p>
    <w:p w14:paraId="798B8462">
      <w:pPr>
        <w:keepNext w:val="0"/>
        <w:keepLines w:val="0"/>
        <w:pageBreakBefore w:val="0"/>
        <w:spacing w:line="360" w:lineRule="auto"/>
        <w:ind w:firstLine="484"/>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联系方式：</w:t>
      </w:r>
      <w:r>
        <w:rPr>
          <w:rFonts w:hint="eastAsia" w:ascii="宋体" w:hAnsi="宋体" w:eastAsia="宋体" w:cs="Times New Roman"/>
          <w:color w:val="auto"/>
          <w:sz w:val="24"/>
          <w:szCs w:val="24"/>
          <w:highlight w:val="none"/>
          <w:lang w:val="en-US" w:eastAsia="zh-CN"/>
        </w:rPr>
        <w:t>15261315330</w:t>
      </w:r>
      <w:r>
        <w:rPr>
          <w:rFonts w:hint="eastAsia" w:ascii="宋体" w:hAnsi="宋体" w:eastAsia="宋体" w:cs="宋体"/>
          <w:color w:val="auto"/>
          <w:sz w:val="24"/>
          <w:highlight w:val="none"/>
          <w:lang w:bidi="ar"/>
        </w:rPr>
        <w:t xml:space="preserve">       </w:t>
      </w:r>
    </w:p>
    <w:p w14:paraId="6C44BF99">
      <w:pPr>
        <w:keepNext w:val="0"/>
        <w:keepLines w:val="0"/>
        <w:pageBreakBefore w:val="0"/>
        <w:widowControl/>
        <w:spacing w:line="360" w:lineRule="auto"/>
        <w:ind w:firstLine="482"/>
        <w:jc w:val="left"/>
        <w:rPr>
          <w:rFonts w:hint="eastAsia" w:ascii="宋体" w:hAnsi="宋体" w:eastAsia="宋体" w:cs="宋体"/>
          <w:color w:val="auto"/>
          <w:sz w:val="24"/>
          <w:highlight w:val="none"/>
        </w:rPr>
      </w:pPr>
      <w:r>
        <w:rPr>
          <w:rFonts w:hint="eastAsia" w:ascii="宋体" w:hAnsi="宋体" w:eastAsia="宋体" w:cs="宋体"/>
          <w:b/>
          <w:bCs/>
          <w:color w:val="auto"/>
          <w:sz w:val="24"/>
          <w:highlight w:val="none"/>
          <w:lang w:bidi="ar"/>
        </w:rPr>
        <w:t xml:space="preserve">九、电子招投标说明 </w:t>
      </w:r>
    </w:p>
    <w:p w14:paraId="68A90D3B">
      <w:pPr>
        <w:keepNext w:val="0"/>
        <w:keepLines w:val="0"/>
        <w:pageBreakBefore w:val="0"/>
        <w:widowControl/>
        <w:spacing w:line="360" w:lineRule="auto"/>
        <w:ind w:firstLine="482"/>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根据省财政厅《关于更换全省政府采购交易系统CA数字证书和电子签章的通知》（苏财购〔2023〕101号），</w:t>
      </w:r>
      <w:r>
        <w:rPr>
          <w:rFonts w:hint="eastAsia" w:ascii="宋体" w:hAnsi="宋体" w:eastAsia="宋体" w:cs="宋体"/>
          <w:b/>
          <w:bCs/>
          <w:color w:val="auto"/>
          <w:sz w:val="24"/>
          <w:highlight w:val="none"/>
        </w:rPr>
        <w:t>“苏采云”政府采购交易系统（以下简称苏采云系统）</w:t>
      </w:r>
      <w:r>
        <w:rPr>
          <w:rFonts w:hint="eastAsia" w:ascii="宋体" w:hAnsi="宋体" w:eastAsia="宋体" w:cs="宋体"/>
          <w:color w:val="auto"/>
          <w:sz w:val="24"/>
          <w:highlight w:val="none"/>
        </w:rPr>
        <w:t>的CA数字证书、电子签章已更换为江苏省电子政务证书认证中心CA和方正国际软件（北京）有限公司电子签章。如果</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通过苏采云系统参与政府采购项目，需要更换CA数字证书和电子签章。具体办理指南和操作手册见链接：</w:t>
      </w:r>
      <w:r>
        <w:rPr>
          <w:rFonts w:hint="eastAsia" w:ascii="宋体" w:hAnsi="宋体" w:eastAsia="宋体" w:cs="宋体"/>
          <w:b/>
          <w:bCs/>
          <w:color w:val="auto"/>
          <w:sz w:val="24"/>
          <w:highlight w:val="none"/>
        </w:rPr>
        <w:t>http://www.ccgp-jiangsu.gov.cn/jiangsu/zlxz/ee/ee3a4bc5a3454aa2b0d9312230633ce9.html。</w:t>
      </w:r>
      <w:r>
        <w:rPr>
          <w:rFonts w:hint="eastAsia" w:ascii="宋体" w:hAnsi="宋体" w:eastAsia="宋体" w:cs="宋体"/>
          <w:color w:val="auto"/>
          <w:sz w:val="24"/>
          <w:highlight w:val="none"/>
        </w:rPr>
        <w:t>领取CA和办理电子签章，具体联系方式见《苏采云系统供应商操作手册》（以下简称《操作手册》）、进行注册并按《操作手册》要求制作、上传电子</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w:t>
      </w:r>
      <w:bookmarkEnd w:id="0"/>
      <w:bookmarkEnd w:id="1"/>
    </w:p>
    <w:p w14:paraId="42775C6A">
      <w:pPr>
        <w:widowControl/>
        <w:spacing w:line="360" w:lineRule="auto"/>
        <w:ind w:firstLine="5760"/>
        <w:jc w:val="right"/>
        <w:rPr>
          <w:rFonts w:hint="eastAsia" w:ascii="宋体" w:hAnsi="宋体" w:eastAsia="宋体" w:cs="宋体"/>
          <w:color w:val="auto"/>
          <w:sz w:val="24"/>
          <w:highlight w:val="none"/>
          <w:lang w:bidi="ar"/>
        </w:rPr>
      </w:pPr>
    </w:p>
    <w:p w14:paraId="240D71DA">
      <w:pPr>
        <w:widowControl/>
        <w:spacing w:line="360" w:lineRule="auto"/>
        <w:ind w:firstLine="5760"/>
        <w:jc w:val="right"/>
        <w:rPr>
          <w:rFonts w:hint="eastAsia" w:ascii="宋体" w:hAnsi="宋体" w:eastAsia="宋体" w:cs="宋体"/>
          <w:color w:val="auto"/>
          <w:sz w:val="24"/>
          <w:highlight w:val="none"/>
          <w:lang w:bidi="ar"/>
        </w:rPr>
      </w:pPr>
    </w:p>
    <w:p w14:paraId="02B0E4E0">
      <w:pPr>
        <w:widowControl/>
        <w:spacing w:line="360" w:lineRule="auto"/>
        <w:ind w:firstLine="5760"/>
        <w:jc w:val="right"/>
        <w:rPr>
          <w:rFonts w:hint="eastAsia" w:ascii="宋体" w:hAnsi="宋体" w:eastAsia="宋体" w:cs="宋体"/>
          <w:color w:val="auto"/>
          <w:sz w:val="24"/>
          <w:highlight w:val="none"/>
          <w:lang w:bidi="ar"/>
        </w:rPr>
      </w:pPr>
    </w:p>
    <w:p w14:paraId="04778B2C">
      <w:pPr>
        <w:rPr>
          <w:rFonts w:hint="eastAsia" w:ascii="宋体" w:hAnsi="宋体" w:eastAsia="宋体" w:cs="宋体"/>
          <w:b/>
          <w:bCs/>
          <w:color w:val="auto"/>
          <w:sz w:val="36"/>
          <w:szCs w:val="36"/>
          <w:highlight w:val="none"/>
          <w:lang w:bidi="ar"/>
        </w:rPr>
      </w:pPr>
      <w:r>
        <w:rPr>
          <w:rFonts w:hint="eastAsia" w:ascii="宋体" w:hAnsi="宋体" w:eastAsia="宋体" w:cs="宋体"/>
          <w:b/>
          <w:bCs/>
          <w:color w:val="auto"/>
          <w:sz w:val="36"/>
          <w:szCs w:val="36"/>
          <w:highlight w:val="none"/>
          <w:lang w:bidi="ar"/>
        </w:rPr>
        <w:br w:type="page" w:clear="all"/>
      </w:r>
    </w:p>
    <w:p w14:paraId="6A0B8AB7">
      <w:pPr>
        <w:widowControl/>
        <w:spacing w:line="360" w:lineRule="auto"/>
        <w:jc w:val="center"/>
        <w:outlineLvl w:val="0"/>
        <w:rPr>
          <w:rFonts w:hint="eastAsia" w:ascii="宋体" w:hAnsi="宋体" w:eastAsia="宋体" w:cs="宋体"/>
          <w:color w:val="auto"/>
          <w:highlight w:val="none"/>
        </w:rPr>
      </w:pPr>
      <w:r>
        <w:rPr>
          <w:rFonts w:hint="eastAsia" w:ascii="宋体" w:hAnsi="宋体" w:eastAsia="宋体" w:cs="宋体"/>
          <w:b/>
          <w:bCs/>
          <w:color w:val="auto"/>
          <w:sz w:val="36"/>
          <w:szCs w:val="36"/>
          <w:highlight w:val="none"/>
          <w:lang w:bidi="ar"/>
        </w:rPr>
        <w:t>第二章 磋商须知</w:t>
      </w:r>
    </w:p>
    <w:p w14:paraId="1BE2A9DF">
      <w:pPr>
        <w:keepLines w:val="0"/>
        <w:pageBreakBefore w:val="0"/>
        <w:widowControl w:val="0"/>
        <w:spacing w:after="143" w:line="360" w:lineRule="auto"/>
        <w:jc w:val="center"/>
        <w:rPr>
          <w:rFonts w:hint="eastAsia" w:ascii="宋体" w:hAnsi="宋体" w:eastAsia="宋体" w:cs="宋体"/>
          <w:b/>
          <w:bCs/>
          <w:color w:val="auto"/>
          <w:sz w:val="24"/>
          <w:highlight w:val="none"/>
        </w:rPr>
      </w:pPr>
      <w:r>
        <w:rPr>
          <w:rFonts w:hint="eastAsia" w:ascii="宋体" w:hAnsi="宋体" w:eastAsia="宋体" w:cs="宋体"/>
          <w:bCs/>
          <w:color w:val="auto"/>
          <w:sz w:val="24"/>
          <w:highlight w:val="none"/>
        </w:rPr>
        <w:t>（参加竞争性磋商的供应商以下简称“供应商”）</w:t>
      </w:r>
    </w:p>
    <w:p w14:paraId="3C317A25">
      <w:pPr>
        <w:keepNext w:val="0"/>
        <w:keepLines w:val="0"/>
        <w:pageBreakBefore w:val="0"/>
        <w:widowControl w:val="0"/>
        <w:spacing w:before="0" w:after="0" w:line="360" w:lineRule="auto"/>
        <w:ind w:left="0" w:firstLine="482"/>
        <w:jc w:val="both"/>
        <w:outlineLvl w:val="9"/>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一、总则</w:t>
      </w:r>
    </w:p>
    <w:p w14:paraId="178BE889">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采购方式</w:t>
      </w:r>
    </w:p>
    <w:p w14:paraId="32550E91">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1.1 本次政府采购活动采取竞争性磋商(以下简称磋商)方式，本磋商文件仅适用于磋商公告中所述项目</w:t>
      </w:r>
      <w:r>
        <w:rPr>
          <w:rFonts w:hint="eastAsia" w:ascii="宋体" w:hAnsi="宋体" w:eastAsia="宋体" w:cs="宋体"/>
          <w:color w:val="auto"/>
          <w:sz w:val="24"/>
          <w:szCs w:val="24"/>
          <w:highlight w:val="none"/>
          <w:lang w:eastAsia="zh-CN"/>
        </w:rPr>
        <w:t>。</w:t>
      </w:r>
    </w:p>
    <w:p w14:paraId="6D5F78AF">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2、合格的供应商</w:t>
      </w:r>
    </w:p>
    <w:p w14:paraId="499DF984">
      <w:pPr>
        <w:keepNext w:val="0"/>
        <w:keepLines w:val="0"/>
        <w:pageBreakBefore w:val="0"/>
        <w:widowControl w:val="0"/>
        <w:tabs>
          <w:tab w:val="left" w:pos="900"/>
        </w:tabs>
        <w:spacing w:line="360" w:lineRule="auto"/>
        <w:ind w:firstLine="480"/>
        <w:jc w:val="both"/>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2.1满足磋商公告中供应商资格要求的规定</w:t>
      </w:r>
      <w:r>
        <w:rPr>
          <w:rFonts w:hint="eastAsia" w:ascii="宋体" w:hAnsi="宋体" w:eastAsia="宋体" w:cs="宋体"/>
          <w:color w:val="auto"/>
          <w:sz w:val="24"/>
          <w:szCs w:val="24"/>
          <w:highlight w:val="none"/>
          <w:lang w:eastAsia="zh-CN"/>
        </w:rPr>
        <w:t>。</w:t>
      </w:r>
    </w:p>
    <w:p w14:paraId="3FD2DA5E">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2.2满足本磋商文件实质性要求和条件的规定。</w:t>
      </w:r>
    </w:p>
    <w:p w14:paraId="3B3EC6AF">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3、适用法律</w:t>
      </w:r>
    </w:p>
    <w:p w14:paraId="0ED9A671">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3.1本次磋商及由此产生的合同受中华人民共和国有关的法律法规制约和保护。</w:t>
      </w:r>
    </w:p>
    <w:p w14:paraId="0CBE8490">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4、参加磋商费用</w:t>
      </w:r>
    </w:p>
    <w:p w14:paraId="66578D73">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4.1参加</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应自行承担所有与参加磋商有关的费用。无论磋商过程中的做法和结果如何，采购人或采购代理机构在任何情况下均无义务和责任承担这些费用。</w:t>
      </w:r>
    </w:p>
    <w:p w14:paraId="3AF4E3B2">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4.2</w:t>
      </w:r>
      <w:r>
        <w:rPr>
          <w:rFonts w:hint="eastAsia" w:ascii="宋体" w:hAnsi="宋体" w:eastAsia="宋体" w:cs="宋体"/>
          <w:i w:val="0"/>
          <w:iCs w:val="0"/>
          <w:color w:val="auto"/>
          <w:sz w:val="24"/>
          <w:highlight w:val="none"/>
          <w:lang w:val="en-US" w:eastAsia="zh-CN"/>
        </w:rPr>
        <w:t>本项目的招标代理服务收费按苏招协[2022]002号文收费标准的60%计取；工程量清单及控制价编制费按照苏建价协[2022]7号文收费标准的60%计取,以及其他相关费用由成交供应商在领取成交通知书时一次性支付。供应商在投标报价时应综合考虑以上费用，不得单列</w:t>
      </w:r>
      <w:r>
        <w:rPr>
          <w:rFonts w:hint="eastAsia" w:ascii="宋体" w:hAnsi="宋体" w:eastAsia="宋体" w:cs="宋体"/>
          <w:i w:val="0"/>
          <w:iCs w:val="0"/>
          <w:color w:val="auto"/>
          <w:sz w:val="24"/>
          <w:highlight w:val="none"/>
          <w:lang w:eastAsia="zh-CN"/>
        </w:rPr>
        <w:t>。</w:t>
      </w:r>
    </w:p>
    <w:p w14:paraId="50B14AD4">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5、磋商文件的约束力</w:t>
      </w:r>
    </w:p>
    <w:p w14:paraId="3110A1BD">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供应商一旦参加本项目采购活动，即被认为接受了本磋商文件的规定和约束。</w:t>
      </w:r>
    </w:p>
    <w:p w14:paraId="33EBB6FC">
      <w:pPr>
        <w:keepNext w:val="0"/>
        <w:keepLines w:val="0"/>
        <w:pageBreakBefore w:val="0"/>
        <w:widowControl w:val="0"/>
        <w:spacing w:line="360" w:lineRule="auto"/>
        <w:ind w:left="0" w:firstLine="482"/>
        <w:jc w:val="both"/>
        <w:outlineLvl w:val="9"/>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二、磋商文件</w:t>
      </w:r>
    </w:p>
    <w:p w14:paraId="39C8527A">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磋商文件构成</w:t>
      </w:r>
    </w:p>
    <w:p w14:paraId="0DA9B27E">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6.1 磋商文件由以下部分组成</w:t>
      </w:r>
      <w:r>
        <w:rPr>
          <w:rFonts w:hint="eastAsia" w:ascii="宋体" w:hAnsi="宋体" w:eastAsia="宋体" w:cs="宋体"/>
          <w:color w:val="auto"/>
          <w:sz w:val="24"/>
          <w:szCs w:val="24"/>
          <w:highlight w:val="none"/>
        </w:rPr>
        <w:t>：</w:t>
      </w:r>
    </w:p>
    <w:p w14:paraId="09061E4D">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_Toc9367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竞争性磋商采购公告</w:t>
      </w:r>
      <w:r>
        <w:rPr>
          <w:rFonts w:hint="eastAsia" w:ascii="宋体" w:hAnsi="宋体" w:eastAsia="宋体" w:cs="宋体"/>
          <w:color w:val="auto"/>
          <w:sz w:val="24"/>
          <w:szCs w:val="24"/>
          <w:highlight w:val="none"/>
        </w:rPr>
        <w:fldChar w:fldCharType="end"/>
      </w:r>
    </w:p>
    <w:p w14:paraId="50FB3012">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_Toc21453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）磋商须知</w:t>
      </w:r>
      <w:r>
        <w:rPr>
          <w:rFonts w:hint="eastAsia" w:ascii="宋体" w:hAnsi="宋体" w:eastAsia="宋体" w:cs="宋体"/>
          <w:color w:val="auto"/>
          <w:sz w:val="24"/>
          <w:szCs w:val="24"/>
          <w:highlight w:val="none"/>
        </w:rPr>
        <w:fldChar w:fldCharType="end"/>
      </w:r>
    </w:p>
    <w:p w14:paraId="79CBC26D">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_Toc14554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）合同条款及格式</w:t>
      </w:r>
      <w:r>
        <w:rPr>
          <w:rFonts w:hint="eastAsia" w:ascii="宋体" w:hAnsi="宋体" w:eastAsia="宋体" w:cs="宋体"/>
          <w:color w:val="auto"/>
          <w:sz w:val="24"/>
          <w:szCs w:val="24"/>
          <w:highlight w:val="none"/>
        </w:rPr>
        <w:fldChar w:fldCharType="end"/>
      </w:r>
    </w:p>
    <w:p w14:paraId="73A15C96">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_Toc18837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技术标准和要求</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end"/>
      </w:r>
    </w:p>
    <w:p w14:paraId="1BA7628C">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_Toc28603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）工程量清单</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end"/>
      </w:r>
    </w:p>
    <w:p w14:paraId="72622A40">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_Toc9612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）图纸和技术资料</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end"/>
      </w:r>
    </w:p>
    <w:p w14:paraId="2C18B601">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_Toc31702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）评审方法和评审标准</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end"/>
      </w:r>
    </w:p>
    <w:p w14:paraId="59B636C5">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_Toc3613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）响应文件格式</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end"/>
      </w:r>
    </w:p>
    <w:p w14:paraId="68C224AE">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6.2</w:t>
      </w:r>
      <w:r>
        <w:rPr>
          <w:rFonts w:hint="eastAsia" w:ascii="宋体" w:hAnsi="宋体" w:eastAsia="宋体" w:cs="宋体"/>
          <w:color w:val="auto"/>
          <w:sz w:val="24"/>
          <w:szCs w:val="24"/>
          <w:highlight w:val="none"/>
        </w:rPr>
        <w:t>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0366E1A8">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7、磋商文件的澄清</w:t>
      </w:r>
    </w:p>
    <w:p w14:paraId="24AE5E42">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7.1 </w:t>
      </w:r>
      <w:r>
        <w:rPr>
          <w:rFonts w:hint="eastAsia" w:ascii="宋体" w:hAnsi="宋体" w:eastAsia="宋体" w:cs="宋体"/>
          <w:color w:val="auto"/>
          <w:sz w:val="24"/>
          <w:szCs w:val="24"/>
          <w:highlight w:val="none"/>
        </w:rPr>
        <w:t>任何要求对磋商文件进行澄清的供应商，应在磋商截止期5日前按磋商公告中的通讯地址，以书面形式通知采购人或采购代理机构。</w:t>
      </w:r>
    </w:p>
    <w:p w14:paraId="3BE225A1">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磋商文件的澄清和修改</w:t>
      </w:r>
    </w:p>
    <w:p w14:paraId="6904BDBA">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8.1 在响应文件提交截止时间前，采购人或采购代理机构可以对磋商文件进行澄清和修改, 澄清或者修改的内容作为磋商文件的组成部分。澄清或者修改的内容可能影响响应文件编制的，采购人或采购代理机构将在提交首次响应文件截止时间至少5日前，在“江苏政府采购网”上发布书面更正公告形式通知所有获取磋商文件的供应商, 更正公告内容将作为磋商文件的组成部分，并对供应商具有约束力。不足5日的，采购人或采购代理机构将顺延提交首次响应文件截止时间。</w:t>
      </w:r>
    </w:p>
    <w:p w14:paraId="677CCC93">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8.2 采购人或采购代理机构可以视采购项目的具体情况，组织供应商进行现场考察或召开磋商前答疑会，但不单独或分别组织只有一个供应商参加的现场考察和答疑会</w:t>
      </w:r>
      <w:r>
        <w:rPr>
          <w:rFonts w:hint="eastAsia" w:ascii="宋体" w:hAnsi="宋体" w:eastAsia="宋体" w:cs="宋体"/>
          <w:color w:val="auto"/>
          <w:sz w:val="24"/>
          <w:szCs w:val="24"/>
          <w:highlight w:val="none"/>
        </w:rPr>
        <w:t>。</w:t>
      </w:r>
    </w:p>
    <w:p w14:paraId="046D1A64">
      <w:pPr>
        <w:keepNext w:val="0"/>
        <w:keepLines w:val="0"/>
        <w:pageBreakBefore w:val="0"/>
        <w:widowControl w:val="0"/>
        <w:spacing w:before="0" w:after="0" w:line="360" w:lineRule="auto"/>
        <w:ind w:left="0" w:firstLine="482"/>
        <w:jc w:val="both"/>
        <w:outlineLvl w:val="9"/>
        <w:rPr>
          <w:rFonts w:hint="eastAsia" w:ascii="宋体" w:hAnsi="宋体" w:eastAsia="宋体" w:cs="宋体"/>
          <w:b/>
          <w:bCs/>
          <w:color w:val="auto"/>
          <w:sz w:val="24"/>
          <w:szCs w:val="24"/>
          <w:highlight w:val="none"/>
          <w:lang w:val="en-US" w:eastAsia="zh-CN" w:bidi="ar-SA"/>
        </w:rPr>
      </w:pPr>
      <w:bookmarkStart w:id="2" w:name="_Hlt26670345"/>
      <w:bookmarkEnd w:id="2"/>
      <w:bookmarkStart w:id="3" w:name="_Hlt26670348"/>
      <w:bookmarkEnd w:id="3"/>
      <w:bookmarkStart w:id="4" w:name="_Hlt26954830"/>
      <w:bookmarkEnd w:id="4"/>
      <w:bookmarkStart w:id="5" w:name="_Hlt26954828"/>
      <w:bookmarkEnd w:id="5"/>
      <w:bookmarkStart w:id="6" w:name="_Hlt26954832"/>
      <w:bookmarkEnd w:id="6"/>
      <w:bookmarkStart w:id="7" w:name="_Hlt26668969"/>
      <w:bookmarkEnd w:id="7"/>
      <w:bookmarkStart w:id="8" w:name="_Hlt26670354"/>
      <w:bookmarkEnd w:id="8"/>
      <w:bookmarkStart w:id="9" w:name="_Toc513029221"/>
      <w:bookmarkStart w:id="10" w:name="_Toc14577359"/>
      <w:bookmarkStart w:id="11" w:name="_Toc61149559"/>
      <w:r>
        <w:rPr>
          <w:rFonts w:hint="eastAsia" w:ascii="宋体" w:hAnsi="宋体" w:eastAsia="宋体" w:cs="宋体"/>
          <w:b/>
          <w:bCs/>
          <w:color w:val="auto"/>
          <w:sz w:val="24"/>
          <w:szCs w:val="24"/>
          <w:highlight w:val="none"/>
          <w:lang w:val="en-US" w:eastAsia="zh-CN" w:bidi="ar-SA"/>
        </w:rPr>
        <w:t>三、响应文件的报价</w:t>
      </w:r>
    </w:p>
    <w:p w14:paraId="0C1D8A5C">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磋商响应报价</w:t>
      </w:r>
    </w:p>
    <w:p w14:paraId="7AAF05DE">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9.1 </w:t>
      </w:r>
      <w:r>
        <w:rPr>
          <w:rFonts w:hint="eastAsia" w:ascii="宋体" w:hAnsi="宋体" w:eastAsia="宋体" w:cs="宋体"/>
          <w:color w:val="auto"/>
          <w:sz w:val="24"/>
          <w:szCs w:val="24"/>
          <w:highlight w:val="none"/>
        </w:rPr>
        <w:t>磋商响应报价应是</w:t>
      </w:r>
      <w:r>
        <w:rPr>
          <w:rFonts w:hint="eastAsia" w:ascii="宋体" w:hAnsi="宋体" w:eastAsia="宋体" w:cs="宋体"/>
          <w:color w:val="auto"/>
          <w:sz w:val="24"/>
          <w:szCs w:val="24"/>
          <w:highlight w:val="none"/>
          <w:lang w:eastAsia="zh-CN"/>
        </w:rPr>
        <w:t>磋商文件</w:t>
      </w:r>
      <w:r>
        <w:rPr>
          <w:rFonts w:hint="eastAsia" w:ascii="宋体" w:hAnsi="宋体" w:eastAsia="宋体" w:cs="宋体"/>
          <w:color w:val="auto"/>
          <w:sz w:val="24"/>
          <w:szCs w:val="24"/>
          <w:highlight w:val="none"/>
        </w:rPr>
        <w:t>所确定的采购范围内的全部工作内容的价格体现。其应包括但不限于施工机械、劳务、材料、设备、随设备提供的备品配件及专用工具、安装、调试、装卸、维护、垂直运输、脚手架、临时设施、安全文明施工、措施项目费用、总承包服务费、与其他专业的施工配合费、超高费、包装费、运杂费、仓储、垃圾外运、各项材料和设备的检测试验费用、缺陷修补及维护、施工过程中对现场的成品保护、各种原因引起的工效损失、材料和设备的保管费用和上下力费用、资料费、培训、软件费、竣工验收、售后服务、维修以及</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认为需要的其他费用、管理费、利润、保险、规费、税金政策性文件规定及合同明示和暗示所有风险费用以及为完成上述内容所必须的其他措施等全部费用。</w:t>
      </w:r>
    </w:p>
    <w:p w14:paraId="799123E6">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9.2 </w:t>
      </w:r>
      <w:r>
        <w:rPr>
          <w:rFonts w:hint="eastAsia" w:ascii="宋体" w:hAnsi="宋体" w:eastAsia="宋体" w:cs="宋体"/>
          <w:color w:val="auto"/>
          <w:sz w:val="24"/>
          <w:szCs w:val="24"/>
          <w:highlight w:val="none"/>
        </w:rPr>
        <w:t>磋商响应报价方式：本工程采用下列第</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(1)</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种方式。</w:t>
      </w:r>
    </w:p>
    <w:p w14:paraId="3CF802D1">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 固定单价报价</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应根据</w:t>
      </w:r>
      <w:r>
        <w:rPr>
          <w:rFonts w:hint="eastAsia" w:ascii="宋体" w:hAnsi="宋体" w:eastAsia="宋体" w:cs="宋体"/>
          <w:color w:val="auto"/>
          <w:sz w:val="24"/>
          <w:szCs w:val="24"/>
          <w:highlight w:val="none"/>
          <w:lang w:eastAsia="zh-CN"/>
        </w:rPr>
        <w:t>磋商文件</w:t>
      </w:r>
      <w:r>
        <w:rPr>
          <w:rFonts w:hint="eastAsia" w:ascii="宋体" w:hAnsi="宋体" w:eastAsia="宋体" w:cs="宋体"/>
          <w:color w:val="auto"/>
          <w:sz w:val="24"/>
          <w:szCs w:val="24"/>
          <w:highlight w:val="none"/>
        </w:rPr>
        <w:t>要求及施工现场条件，充分考虑施工期间各类建材的市场风险和政策性调整确定风险系数计入总报价，今后不作调整。设计变更和采购人要求变动的内容除外。</w:t>
      </w:r>
    </w:p>
    <w:p w14:paraId="12F018DB">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 可调价格报价：</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的磋商响应报价可根据合同实施期间的市场变化和政策性调整而变动。</w:t>
      </w:r>
    </w:p>
    <w:p w14:paraId="3FBF1646">
      <w:pPr>
        <w:keepNext w:val="0"/>
        <w:keepLines w:val="0"/>
        <w:pageBreakBefore w:val="0"/>
        <w:widowControl w:val="0"/>
        <w:tabs>
          <w:tab w:val="left" w:pos="900"/>
        </w:tabs>
        <w:spacing w:line="360" w:lineRule="auto"/>
        <w:ind w:left="0" w:firstLine="482"/>
        <w:jc w:val="both"/>
        <w:outlineLvl w:val="9"/>
        <w:rPr>
          <w:rFonts w:hint="eastAsia" w:ascii="Times New Roman" w:hAnsi="Times New Roman" w:eastAsia="宋体" w:cs="Times New Roman"/>
          <w:b/>
          <w:bCs/>
          <w:color w:val="auto"/>
          <w:sz w:val="24"/>
          <w:szCs w:val="24"/>
          <w:highlight w:val="none"/>
        </w:rPr>
      </w:pPr>
      <w:r>
        <w:rPr>
          <w:rFonts w:hint="eastAsia" w:ascii="Times New Roman" w:hAnsi="Times New Roman" w:eastAsia="宋体" w:cs="Times New Roman"/>
          <w:b/>
          <w:bCs/>
          <w:color w:val="auto"/>
          <w:sz w:val="24"/>
          <w:szCs w:val="24"/>
          <w:highlight w:val="none"/>
        </w:rPr>
        <w:t>本次采购采用竞争性磋商，因第二轮报价只报总价，结算时，以成交人提交的综合单价同比下浮【下浮率=（1-第二轮报价/第一轮报价）*100% 】</w:t>
      </w:r>
    </w:p>
    <w:p w14:paraId="0B958084">
      <w:pPr>
        <w:keepNext w:val="0"/>
        <w:keepLines w:val="0"/>
        <w:pageBreakBefore w:val="0"/>
        <w:widowControl w:val="0"/>
        <w:tabs>
          <w:tab w:val="left" w:pos="900"/>
        </w:tabs>
        <w:spacing w:line="360" w:lineRule="auto"/>
        <w:ind w:left="0" w:firstLine="482"/>
        <w:jc w:val="both"/>
        <w:outlineLvl w:val="9"/>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注：供应商第二次报价需慎重，成交供应商除发生法律规定的不能预见、不能避免并不能克服的客观情况外不得放弃或拒绝签订合同的。放弃或拒绝签订合同的，财政部门视情况将其列入不良行为名单，在一至三年内不得参加连云港市政府采购活动。</w:t>
      </w:r>
    </w:p>
    <w:p w14:paraId="129C253F">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9.3</w:t>
      </w:r>
      <w:r>
        <w:rPr>
          <w:rFonts w:hint="eastAsia" w:ascii="宋体" w:hAnsi="宋体" w:eastAsia="宋体" w:cs="宋体"/>
          <w:color w:val="auto"/>
          <w:sz w:val="24"/>
          <w:szCs w:val="24"/>
          <w:highlight w:val="none"/>
        </w:rPr>
        <w:t xml:space="preserve"> 磋商响应报价的计价方法</w:t>
      </w:r>
    </w:p>
    <w:p w14:paraId="78C4D2C7">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 本工程项目采用</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工程量清单</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计价方法。</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应根据采购人提供的工程量清单计算单价、合价以及各种政策性费用。</w:t>
      </w:r>
    </w:p>
    <w:p w14:paraId="538D4C83">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 除非合同中另有规定，</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在报价中所报的单价和合价，以及磋商响应报价汇总表中的价格均包括完成该工程项目的施工设备、劳务、管理、材料、采购、运输、装卸、现场垃圾清理费用</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保管、安装、维护、利润、税金及政策性文件规定的各项应有费用。</w:t>
      </w:r>
    </w:p>
    <w:p w14:paraId="770AAD22">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 施工用水电差价</w:t>
      </w:r>
      <w:r>
        <w:rPr>
          <w:rFonts w:hint="eastAsia" w:ascii="宋体" w:hAnsi="宋体" w:eastAsia="宋体" w:cs="宋体"/>
          <w:color w:val="auto"/>
          <w:sz w:val="24"/>
          <w:szCs w:val="24"/>
          <w:highlight w:val="none"/>
          <w:lang w:eastAsia="zh-CN"/>
        </w:rPr>
        <w:t>计入</w:t>
      </w:r>
      <w:r>
        <w:rPr>
          <w:rFonts w:hint="eastAsia" w:ascii="宋体" w:hAnsi="宋体" w:eastAsia="宋体" w:cs="宋体"/>
          <w:color w:val="auto"/>
          <w:sz w:val="24"/>
          <w:szCs w:val="24"/>
          <w:highlight w:val="none"/>
        </w:rPr>
        <w:t>报价，采购人不再另行支付。</w:t>
      </w:r>
    </w:p>
    <w:p w14:paraId="2B97D751">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 本项目采用营改增后的一般计税方法计算报价</w:t>
      </w:r>
      <w:r>
        <w:rPr>
          <w:rFonts w:hint="eastAsia" w:ascii="宋体" w:hAnsi="宋体" w:eastAsia="宋体" w:cs="宋体"/>
          <w:color w:val="auto"/>
          <w:sz w:val="24"/>
          <w:szCs w:val="24"/>
          <w:highlight w:val="none"/>
          <w:lang w:eastAsia="zh-CN"/>
        </w:rPr>
        <w:t>。</w:t>
      </w:r>
    </w:p>
    <w:p w14:paraId="0495A880">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.4 可选用的工程预算、费用定额和政策性文件</w:t>
      </w:r>
    </w:p>
    <w:p w14:paraId="189569E4">
      <w:pPr>
        <w:keepNext w:val="0"/>
        <w:keepLines w:val="0"/>
        <w:pageBreakBefore w:val="0"/>
        <w:widowControl w:val="0"/>
        <w:tabs>
          <w:tab w:val="left" w:pos="900"/>
        </w:tabs>
        <w:spacing w:line="360" w:lineRule="auto"/>
        <w:ind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用于响应报价可参考的依据为：《建设工程工程量清单计价规范》</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2013版</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、《江苏省建设工程费用定额》(2014)、《江苏省房屋修缮工程计价表》(2009)、《江苏省建筑与装修工程计价定额》、《江苏省安装工程计价定额》 、近期的《连云港市建设工程材料市场参考价》。</w:t>
      </w:r>
    </w:p>
    <w:p w14:paraId="546DF3AF">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rPr>
        <w:t>(2) 政策性文件按照现行江苏省建设厅、连云港市建设局颁发的相关文件规定执行。</w:t>
      </w:r>
    </w:p>
    <w:p w14:paraId="51528CDC">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lang w:eastAsia="zh-CN"/>
        </w:rPr>
        <w:t>报价</w:t>
      </w:r>
      <w:r>
        <w:rPr>
          <w:rFonts w:hint="eastAsia" w:ascii="宋体" w:hAnsi="宋体" w:eastAsia="宋体" w:cs="宋体"/>
          <w:color w:val="auto"/>
          <w:sz w:val="24"/>
          <w:szCs w:val="24"/>
          <w:highlight w:val="none"/>
        </w:rPr>
        <w:t>货币</w:t>
      </w:r>
    </w:p>
    <w:p w14:paraId="5B7A1945">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rPr>
        <w:t>.1 磋商响</w:t>
      </w:r>
      <w:r>
        <w:rPr>
          <w:rFonts w:hint="eastAsia" w:ascii="宋体" w:hAnsi="宋体" w:eastAsia="宋体" w:cs="宋体"/>
          <w:color w:val="auto"/>
          <w:sz w:val="24"/>
          <w:szCs w:val="24"/>
          <w:highlight w:val="none"/>
          <w:lang w:eastAsia="zh-CN"/>
        </w:rPr>
        <w:t>应</w:t>
      </w:r>
      <w:r>
        <w:rPr>
          <w:rFonts w:hint="eastAsia" w:ascii="宋体" w:hAnsi="宋体" w:eastAsia="宋体" w:cs="宋体"/>
          <w:color w:val="auto"/>
          <w:sz w:val="24"/>
          <w:szCs w:val="24"/>
          <w:highlight w:val="none"/>
        </w:rPr>
        <w:t>以人民币报价。</w:t>
      </w:r>
    </w:p>
    <w:p w14:paraId="559C88BA">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11、</w:t>
      </w:r>
      <w:r>
        <w:rPr>
          <w:rFonts w:hint="eastAsia" w:ascii="宋体" w:hAnsi="宋体" w:eastAsia="宋体" w:cs="宋体"/>
          <w:color w:val="auto"/>
          <w:sz w:val="24"/>
          <w:szCs w:val="24"/>
          <w:highlight w:val="none"/>
        </w:rPr>
        <w:t>磋商响应报价的编制要求</w:t>
      </w:r>
    </w:p>
    <w:p w14:paraId="7EE2A15D">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11</w:t>
      </w:r>
      <w:r>
        <w:rPr>
          <w:rFonts w:hint="eastAsia" w:ascii="宋体" w:hAnsi="宋体" w:eastAsia="宋体" w:cs="宋体"/>
          <w:b w:val="0"/>
          <w:bCs w:val="0"/>
          <w:color w:val="auto"/>
          <w:sz w:val="24"/>
          <w:szCs w:val="24"/>
          <w:highlight w:val="none"/>
        </w:rPr>
        <w:t xml:space="preserve">.1 </w:t>
      </w:r>
      <w:r>
        <w:rPr>
          <w:rFonts w:hint="eastAsia" w:ascii="宋体" w:hAnsi="宋体" w:eastAsia="宋体" w:cs="宋体"/>
          <w:b w:val="0"/>
          <w:bCs w:val="0"/>
          <w:color w:val="auto"/>
          <w:sz w:val="24"/>
          <w:szCs w:val="24"/>
          <w:highlight w:val="none"/>
          <w:lang w:eastAsia="zh-CN"/>
        </w:rPr>
        <w:t>磋商供应商必须按工程量清单，用综合单价法编制磋商预算。工程量清单数量、暂定价、暂估价、独立费不得变更、不得优惠，否则视为重大偏差</w:t>
      </w:r>
      <w:r>
        <w:rPr>
          <w:rFonts w:hint="eastAsia" w:ascii="宋体" w:hAnsi="宋体" w:eastAsia="宋体" w:cs="宋体"/>
          <w:b w:val="0"/>
          <w:bCs w:val="0"/>
          <w:color w:val="auto"/>
          <w:sz w:val="24"/>
          <w:szCs w:val="24"/>
          <w:highlight w:val="none"/>
        </w:rPr>
        <w:t>。</w:t>
      </w:r>
    </w:p>
    <w:p w14:paraId="03BBC35F">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lang w:val="en-US" w:eastAsia="zh-CN"/>
        </w:rPr>
        <w:t>11</w:t>
      </w:r>
      <w:r>
        <w:rPr>
          <w:rFonts w:hint="eastAsia" w:ascii="宋体" w:hAnsi="宋体" w:eastAsia="宋体" w:cs="宋体"/>
          <w:color w:val="auto"/>
          <w:sz w:val="24"/>
          <w:szCs w:val="24"/>
          <w:highlight w:val="none"/>
        </w:rPr>
        <w:t>.2 下列费用为不可竞争费用，不可竞争费用应严格执行有关费用标准，不得降低标准进行磋商，</w:t>
      </w:r>
      <w:r>
        <w:rPr>
          <w:rFonts w:hint="eastAsia" w:ascii="宋体" w:hAnsi="宋体" w:eastAsia="宋体" w:cs="宋体"/>
          <w:b/>
          <w:bCs/>
          <w:color w:val="auto"/>
          <w:sz w:val="24"/>
          <w:szCs w:val="24"/>
          <w:highlight w:val="none"/>
        </w:rPr>
        <w:t>否则作无效响应处理。</w:t>
      </w:r>
    </w:p>
    <w:p w14:paraId="0CA994CF">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b/>
          <w:bCs/>
          <w:color w:val="auto"/>
          <w:sz w:val="24"/>
          <w:szCs w:val="24"/>
          <w:highlight w:val="none"/>
        </w:rPr>
        <w:t>规费</w:t>
      </w:r>
      <w:r>
        <w:rPr>
          <w:rFonts w:hint="eastAsia" w:ascii="宋体" w:hAnsi="宋体" w:eastAsia="宋体" w:cs="宋体"/>
          <w:color w:val="auto"/>
          <w:sz w:val="24"/>
          <w:szCs w:val="24"/>
          <w:highlight w:val="none"/>
        </w:rPr>
        <w:t>：包括环境保护税、社会保障费及住房公积金，应按照有权部门规定计取。</w:t>
      </w:r>
    </w:p>
    <w:p w14:paraId="6BE78B3C">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b/>
          <w:bCs/>
          <w:color w:val="auto"/>
          <w:sz w:val="24"/>
          <w:szCs w:val="24"/>
          <w:highlight w:val="none"/>
        </w:rPr>
        <w:t>税金</w:t>
      </w:r>
      <w:r>
        <w:rPr>
          <w:rFonts w:hint="eastAsia" w:ascii="宋体" w:hAnsi="宋体" w:eastAsia="宋体" w:cs="宋体"/>
          <w:color w:val="auto"/>
          <w:sz w:val="24"/>
          <w:szCs w:val="24"/>
          <w:highlight w:val="none"/>
        </w:rPr>
        <w:t>：包括按规定必须计入工程造价的营业税、城市维护建设税和教育费附加，按照不含税工程造价乘以工程所在地的税率计算。</w:t>
      </w:r>
    </w:p>
    <w:p w14:paraId="76E0BDE3">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b/>
          <w:bCs/>
          <w:color w:val="auto"/>
          <w:sz w:val="24"/>
          <w:szCs w:val="24"/>
          <w:highlight w:val="none"/>
        </w:rPr>
        <w:t>安全文明施工费</w:t>
      </w:r>
      <w:r>
        <w:rPr>
          <w:rFonts w:hint="eastAsia" w:ascii="宋体" w:hAnsi="宋体" w:eastAsia="宋体" w:cs="宋体"/>
          <w:color w:val="auto"/>
          <w:sz w:val="24"/>
          <w:szCs w:val="24"/>
          <w:highlight w:val="none"/>
        </w:rPr>
        <w:t>：包括安全文明施工基本费、省级标化增加费、扬尘费，应按照有权部门规定计取。</w:t>
      </w:r>
    </w:p>
    <w:p w14:paraId="3707857D">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11.3</w:t>
      </w:r>
      <w:r>
        <w:rPr>
          <w:rFonts w:hint="eastAsia" w:ascii="宋体" w:hAnsi="宋体" w:eastAsia="宋体" w:cs="宋体"/>
          <w:color w:val="auto"/>
          <w:sz w:val="24"/>
          <w:szCs w:val="24"/>
          <w:highlight w:val="none"/>
        </w:rPr>
        <w:t>所有材料、设备按规范及监理要求进行检测，由采购人指定检测单位，本工程材料、设备所需全部检测费用由供应商支付，包含在投标报价中，结算时发包人不予增加任何费用；</w:t>
      </w:r>
    </w:p>
    <w:p w14:paraId="69430D85">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11.4</w:t>
      </w:r>
      <w:r>
        <w:rPr>
          <w:rFonts w:hint="eastAsia" w:ascii="宋体" w:hAnsi="宋体" w:eastAsia="宋体" w:cs="宋体"/>
          <w:color w:val="auto"/>
          <w:sz w:val="24"/>
          <w:szCs w:val="24"/>
          <w:highlight w:val="none"/>
        </w:rPr>
        <w:t>开工前，水、电由</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接至施工现场，业主仅提供现场用水、电接入位置，自指定位置接入施工现场所需的材料、安装等一切费用，由承包人自行解决并承担相应费用，同时施工中发包人不考虑因用电原因（如需自发电或电容量不够）而给承包人的任何额外补偿。施工期间产生的水电费由承包人承担，</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先行垫付，不论承包人在投标清单中是否计入，</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都将在结算时按定额水平予以扣除。</w:t>
      </w:r>
    </w:p>
    <w:p w14:paraId="7EA06377">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11.5</w:t>
      </w:r>
      <w:r>
        <w:rPr>
          <w:rFonts w:hint="eastAsia" w:ascii="宋体" w:hAnsi="宋体" w:eastAsia="宋体" w:cs="宋体"/>
          <w:color w:val="auto"/>
          <w:sz w:val="24"/>
          <w:szCs w:val="24"/>
          <w:highlight w:val="none"/>
        </w:rPr>
        <w:t>供应商在投标报价时应充分考虑政策性调整、人工、建材市场风险等因素。本工程投标报价中必须详细列出招标范围的所有材料、设备的名称、厂家、品牌、型号、规格、等级、主要技术指标、产地等信息。</w:t>
      </w:r>
    </w:p>
    <w:p w14:paraId="6C84BD3F">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11.6</w:t>
      </w:r>
      <w:r>
        <w:rPr>
          <w:rFonts w:hint="eastAsia" w:ascii="宋体" w:hAnsi="宋体" w:eastAsia="宋体" w:cs="宋体"/>
          <w:color w:val="auto"/>
          <w:sz w:val="24"/>
          <w:szCs w:val="24"/>
          <w:highlight w:val="none"/>
        </w:rPr>
        <w:t>投标报价的计价方法按《建设工程工程量清单计价规范》（GB50500-2013）执行。</w:t>
      </w:r>
    </w:p>
    <w:p w14:paraId="2FA8ED89">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11.7</w:t>
      </w:r>
      <w:r>
        <w:rPr>
          <w:rFonts w:hint="eastAsia" w:ascii="宋体" w:hAnsi="宋体" w:eastAsia="宋体" w:cs="宋体"/>
          <w:color w:val="auto"/>
          <w:sz w:val="24"/>
          <w:szCs w:val="24"/>
          <w:highlight w:val="none"/>
        </w:rPr>
        <w:t>供应商投标前必须自行安排对工程现场和周围环境进行现场考察，供应商应充分重视和仔细地进行这种考察，充分注意到本项目采购、工程改造的特殊性，将其可能引起的造价变化等相关因素考虑到投标报价内，一旦中标，这种考察即被认为其结果已在投标文件中得到充分反映，施工时因为工程特殊性而做的相关变更，工程造价不调整。</w:t>
      </w:r>
    </w:p>
    <w:p w14:paraId="64227F89">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供应商必须充分勘查现场，供应商在投标时需充分考虑该项目施工过程中的其他相关措施费用，相关费用包含在所报的单价或总价内，采购人不再单独计列和支付。</w:t>
      </w:r>
    </w:p>
    <w:p w14:paraId="306A269E">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除非合同另有规定，业主认为投标报价的措施费用适用于招标（合同）文件中规定或包括的任何项目的任何实施方法，投标方不得因施工方法不同而提出任何追加费用的要求，实施该方法的费用已充分包含在措施项目报价内，结算时上述费用不予调整，标段内包干使用；</w:t>
      </w:r>
    </w:p>
    <w:p w14:paraId="0D8A67ED">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11.8</w:t>
      </w:r>
      <w:r>
        <w:rPr>
          <w:rFonts w:hint="eastAsia" w:ascii="宋体" w:hAnsi="宋体" w:eastAsia="宋体" w:cs="宋体"/>
          <w:color w:val="auto"/>
          <w:sz w:val="24"/>
          <w:szCs w:val="24"/>
          <w:highlight w:val="none"/>
        </w:rPr>
        <w:t>采购人要求的工期已充分考虑可能各种形式下的下雨、下雪、冰雹、台风、高温天气、停水、停电、节假日、扰民和民扰、道路施工影响等等不利因素的影响，但不可抗力或采购人书面同意延期的除外。供应商一旦中标，在采购人发出开工令后必须按</w:t>
      </w:r>
      <w:r>
        <w:rPr>
          <w:rFonts w:hint="eastAsia" w:ascii="宋体" w:hAnsi="宋体" w:eastAsia="宋体" w:cs="宋体"/>
          <w:color w:val="auto"/>
          <w:sz w:val="24"/>
          <w:szCs w:val="24"/>
          <w:highlight w:val="none"/>
          <w:lang w:val="en-US" w:eastAsia="zh-CN"/>
        </w:rPr>
        <w:t>规定</w:t>
      </w:r>
      <w:r>
        <w:rPr>
          <w:rFonts w:hint="eastAsia" w:ascii="宋体" w:hAnsi="宋体" w:eastAsia="宋体" w:cs="宋体"/>
          <w:color w:val="auto"/>
          <w:sz w:val="24"/>
          <w:szCs w:val="24"/>
          <w:highlight w:val="none"/>
        </w:rPr>
        <w:t>的工期完成；</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承担未按期完工的违约责任。</w:t>
      </w:r>
    </w:p>
    <w:p w14:paraId="3B2FC8FD">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11.9</w:t>
      </w:r>
      <w:r>
        <w:rPr>
          <w:rFonts w:hint="eastAsia" w:ascii="宋体" w:hAnsi="宋体" w:eastAsia="宋体" w:cs="宋体"/>
          <w:color w:val="auto"/>
          <w:sz w:val="24"/>
          <w:szCs w:val="24"/>
          <w:highlight w:val="none"/>
        </w:rPr>
        <w:t>本工程中标人确定的项目负责人，必须是供应商通过资格审查的项目负责人（如有变动，须经采购人书面同意），否则，采购人有权采取任何有利于采购人的行为，直至解除合同，并由中标人承担因此造成采购人的一切损失；</w:t>
      </w:r>
    </w:p>
    <w:p w14:paraId="472C99F4">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11.10</w:t>
      </w:r>
      <w:r>
        <w:rPr>
          <w:rFonts w:hint="eastAsia" w:ascii="宋体" w:hAnsi="宋体" w:eastAsia="宋体" w:cs="宋体"/>
          <w:color w:val="auto"/>
          <w:sz w:val="24"/>
          <w:szCs w:val="24"/>
          <w:highlight w:val="none"/>
        </w:rPr>
        <w:t>环保部门要求的或未达到环保部门要求的整改相关费用在本次报价内。</w:t>
      </w:r>
    </w:p>
    <w:p w14:paraId="35735111">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11.11</w:t>
      </w:r>
      <w:r>
        <w:rPr>
          <w:rFonts w:hint="eastAsia" w:ascii="宋体" w:hAnsi="宋体" w:eastAsia="宋体" w:cs="宋体"/>
          <w:color w:val="auto"/>
          <w:sz w:val="24"/>
          <w:szCs w:val="24"/>
          <w:highlight w:val="none"/>
        </w:rPr>
        <w:t>不论如何，业主认为中标单位的投标报价是充分满足招标文件的技术参数和功能要求的。对于任何为了满足招标文件的技术参数和功能要求的深化设计、变更、技术核定所引起工程造价的增加，业主均不认可，工程结算不增加任何费用（工程招标合同范围外的另算）。</w:t>
      </w:r>
    </w:p>
    <w:p w14:paraId="0EF2C3B6">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11.12</w:t>
      </w:r>
      <w:r>
        <w:rPr>
          <w:rFonts w:hint="eastAsia" w:ascii="宋体" w:hAnsi="宋体" w:eastAsia="宋体" w:cs="宋体"/>
          <w:color w:val="auto"/>
          <w:sz w:val="24"/>
          <w:szCs w:val="24"/>
          <w:highlight w:val="none"/>
        </w:rPr>
        <w:t>总包配合费及与其他相关协调费用包含在投标报价内，无论任何理由，工程结算时不调整。</w:t>
      </w:r>
    </w:p>
    <w:p w14:paraId="3A69D0E3">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11.13</w:t>
      </w:r>
      <w:r>
        <w:rPr>
          <w:rFonts w:hint="eastAsia" w:ascii="宋体" w:hAnsi="宋体" w:eastAsia="宋体" w:cs="宋体"/>
          <w:color w:val="auto"/>
          <w:sz w:val="24"/>
          <w:szCs w:val="24"/>
          <w:highlight w:val="none"/>
        </w:rPr>
        <w:t>供应商投标文件必须对招标文件中所提出的各项要求和规定逐条进行应答，无论投标时是否作应答或者应答是否合理，中标后都将被业主认为已经对招标书中业主要求的功能和技术要求做了最严格的满足响应,且施工中不能因此增加任何费用，否则</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有权要求</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承担合同价0.2%的违约金。</w:t>
      </w:r>
    </w:p>
    <w:p w14:paraId="43A5A835">
      <w:pPr>
        <w:keepNext w:val="0"/>
        <w:keepLines w:val="0"/>
        <w:pageBreakBefore w:val="0"/>
        <w:widowControl/>
        <w:spacing w:line="360" w:lineRule="auto"/>
        <w:ind w:firstLine="482"/>
        <w:jc w:val="left"/>
        <w:rPr>
          <w:rFonts w:hint="eastAsia" w:ascii="宋体" w:hAnsi="宋体" w:eastAsia="宋体" w:cs="宋体"/>
          <w:b/>
          <w:bCs/>
          <w:color w:val="auto"/>
          <w:sz w:val="24"/>
          <w:highlight w:val="none"/>
          <w:lang w:bidi="ar"/>
        </w:rPr>
      </w:pPr>
      <w:r>
        <w:rPr>
          <w:rFonts w:hint="eastAsia" w:ascii="宋体" w:hAnsi="宋体" w:eastAsia="宋体" w:cs="宋体"/>
          <w:b/>
          <w:bCs/>
          <w:color w:val="auto"/>
          <w:sz w:val="24"/>
          <w:highlight w:val="none"/>
          <w:lang w:eastAsia="zh-CN" w:bidi="ar"/>
        </w:rPr>
        <w:t>注：</w:t>
      </w:r>
      <w:r>
        <w:rPr>
          <w:rFonts w:hint="eastAsia" w:ascii="宋体" w:hAnsi="宋体" w:eastAsia="宋体" w:cs="宋体"/>
          <w:b/>
          <w:bCs/>
          <w:color w:val="auto"/>
          <w:sz w:val="24"/>
          <w:highlight w:val="none"/>
          <w:lang w:bidi="ar"/>
        </w:rPr>
        <w:t>参与第二次报价的供应商未报价，按照无效响应处理。各供应商的第二次报价均不得高于等于第一次报价，如高于等于第一次报价为无效报价，按照无效响应处理。</w:t>
      </w:r>
    </w:p>
    <w:p w14:paraId="3AF38A56">
      <w:pPr>
        <w:keepNext w:val="0"/>
        <w:keepLines w:val="0"/>
        <w:pageBreakBefore w:val="0"/>
        <w:widowControl w:val="0"/>
        <w:spacing w:before="0" w:after="0" w:line="360" w:lineRule="auto"/>
        <w:ind w:left="0" w:firstLine="482"/>
        <w:jc w:val="both"/>
        <w:outlineLvl w:val="9"/>
        <w:rPr>
          <w:rFonts w:hint="eastAsia" w:ascii="宋体" w:hAnsi="宋体" w:eastAsia="宋体" w:cs="宋体"/>
          <w:b/>
          <w:bCs/>
          <w:color w:val="auto"/>
          <w:sz w:val="24"/>
          <w:szCs w:val="24"/>
          <w:highlight w:val="none"/>
          <w:lang w:val="en-US" w:eastAsia="zh-CN" w:bidi="ar-SA"/>
        </w:rPr>
      </w:pPr>
      <w:bookmarkStart w:id="12" w:name="_Toc61149553"/>
      <w:bookmarkStart w:id="13" w:name="_Toc513029213"/>
      <w:bookmarkStart w:id="14" w:name="_Toc462564072"/>
      <w:bookmarkStart w:id="15" w:name="_Toc14577351"/>
      <w:r>
        <w:rPr>
          <w:rFonts w:hint="eastAsia" w:ascii="宋体" w:hAnsi="宋体" w:eastAsia="宋体" w:cs="宋体"/>
          <w:b/>
          <w:bCs/>
          <w:color w:val="auto"/>
          <w:sz w:val="24"/>
          <w:szCs w:val="24"/>
          <w:highlight w:val="none"/>
          <w:lang w:val="en-US" w:eastAsia="zh-CN" w:bidi="ar-SA"/>
        </w:rPr>
        <w:t>四、响应文件的编制</w:t>
      </w:r>
      <w:bookmarkEnd w:id="9"/>
      <w:bookmarkEnd w:id="10"/>
      <w:bookmarkEnd w:id="11"/>
      <w:bookmarkEnd w:id="12"/>
      <w:bookmarkEnd w:id="13"/>
      <w:bookmarkEnd w:id="14"/>
      <w:bookmarkEnd w:id="15"/>
    </w:p>
    <w:p w14:paraId="4089087F">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4"/>
          <w:szCs w:val="24"/>
          <w:highlight w:val="none"/>
        </w:rPr>
      </w:pPr>
      <w:bookmarkStart w:id="16" w:name="_Hlt26954734"/>
      <w:bookmarkEnd w:id="16"/>
      <w:bookmarkStart w:id="17" w:name="_Hlt26954739"/>
      <w:bookmarkEnd w:id="17"/>
      <w:bookmarkStart w:id="18" w:name="_Hlt26670489"/>
      <w:bookmarkEnd w:id="18"/>
      <w:bookmarkStart w:id="19" w:name="_Hlt26670493"/>
      <w:bookmarkEnd w:id="19"/>
      <w:bookmarkStart w:id="20" w:name="_Hlt26954852"/>
      <w:bookmarkEnd w:id="20"/>
      <w:bookmarkStart w:id="21" w:name="_Hlt26954850"/>
      <w:bookmarkEnd w:id="21"/>
      <w:bookmarkStart w:id="22" w:name="_Hlt26954749"/>
      <w:bookmarkEnd w:id="22"/>
      <w:bookmarkStart w:id="23" w:name="_Hlt26954854"/>
      <w:bookmarkEnd w:id="23"/>
      <w:bookmarkStart w:id="24" w:name="_Toc462564073"/>
      <w:bookmarkStart w:id="25" w:name="_Toc513029214"/>
      <w:bookmarkStart w:id="26" w:name="_Toc14577352"/>
      <w:bookmarkStart w:id="27" w:name="_Toc513029215"/>
      <w:bookmarkStart w:id="28" w:name="_Toc61149554"/>
      <w:bookmarkStart w:id="29" w:name="_Toc462564074"/>
      <w:bookmarkStart w:id="30" w:name="_Toc61149555"/>
      <w:bookmarkStart w:id="31" w:name="_Toc14577353"/>
      <w:bookmarkStart w:id="32" w:name="_Toc61149562"/>
      <w:bookmarkStart w:id="33" w:name="_Toc14577362"/>
      <w:bookmarkStart w:id="34" w:name="_Toc513029224"/>
      <w:r>
        <w:rPr>
          <w:rFonts w:hint="eastAsia" w:ascii="宋体" w:hAnsi="宋体" w:eastAsia="宋体" w:cs="宋体"/>
          <w:color w:val="auto"/>
          <w:sz w:val="24"/>
          <w:szCs w:val="24"/>
          <w:highlight w:val="none"/>
          <w:lang w:val="en-US" w:eastAsia="zh-CN"/>
        </w:rPr>
        <w:t>12</w:t>
      </w:r>
      <w:bookmarkEnd w:id="24"/>
      <w:bookmarkEnd w:id="25"/>
      <w:bookmarkEnd w:id="26"/>
      <w:bookmarkEnd w:id="27"/>
      <w:bookmarkEnd w:id="28"/>
      <w:bookmarkEnd w:id="29"/>
      <w:bookmarkEnd w:id="30"/>
      <w:bookmarkEnd w:id="31"/>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响应文件的语言及度量衡单位</w:t>
      </w:r>
    </w:p>
    <w:p w14:paraId="13874364">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12</w:t>
      </w:r>
      <w:r>
        <w:rPr>
          <w:rFonts w:hint="eastAsia" w:ascii="宋体" w:hAnsi="宋体" w:eastAsia="宋体" w:cs="宋体"/>
          <w:color w:val="auto"/>
          <w:sz w:val="24"/>
          <w:szCs w:val="24"/>
          <w:highlight w:val="none"/>
        </w:rPr>
        <w:t>.1 供应商提交的响应文件以及供应商与</w:t>
      </w:r>
      <w:r>
        <w:rPr>
          <w:rFonts w:hint="eastAsia" w:ascii="宋体" w:hAnsi="宋体" w:eastAsia="宋体" w:cs="宋体"/>
          <w:color w:val="auto"/>
          <w:sz w:val="24"/>
          <w:szCs w:val="24"/>
          <w:highlight w:val="none"/>
          <w:lang w:eastAsia="zh-CN"/>
        </w:rPr>
        <w:t>采购人或采购代理机构</w:t>
      </w:r>
      <w:r>
        <w:rPr>
          <w:rFonts w:hint="eastAsia" w:ascii="宋体" w:hAnsi="宋体" w:eastAsia="宋体" w:cs="宋体"/>
          <w:color w:val="auto"/>
          <w:sz w:val="24"/>
          <w:szCs w:val="24"/>
          <w:highlight w:val="none"/>
        </w:rPr>
        <w:t>就有关磋商的所有来往通知、函件和文件均应使用简体中文。</w:t>
      </w:r>
    </w:p>
    <w:p w14:paraId="217528AB">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12</w:t>
      </w:r>
      <w:r>
        <w:rPr>
          <w:rFonts w:hint="eastAsia" w:ascii="宋体" w:hAnsi="宋体" w:eastAsia="宋体" w:cs="宋体"/>
          <w:color w:val="auto"/>
          <w:sz w:val="24"/>
          <w:szCs w:val="24"/>
          <w:highlight w:val="none"/>
        </w:rPr>
        <w:t>.2 除技术性能另有规定外，响应文件所使用的度量衡单位，均须采用国家法定计量单位。</w:t>
      </w:r>
      <w:bookmarkStart w:id="35" w:name="_Toc14577357"/>
      <w:bookmarkEnd w:id="35"/>
      <w:bookmarkStart w:id="36" w:name="_Toc513029219"/>
      <w:bookmarkEnd w:id="36"/>
      <w:bookmarkStart w:id="37" w:name="_Toc61149558"/>
      <w:bookmarkEnd w:id="37"/>
      <w:bookmarkStart w:id="38" w:name="_Toc14577355"/>
      <w:bookmarkStart w:id="39" w:name="_Toc61149557"/>
      <w:bookmarkStart w:id="40" w:name="_Toc513029217"/>
    </w:p>
    <w:p w14:paraId="5C3C3B52">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13、</w:t>
      </w:r>
      <w:r>
        <w:rPr>
          <w:rFonts w:hint="eastAsia" w:ascii="宋体" w:hAnsi="宋体" w:eastAsia="宋体" w:cs="宋体"/>
          <w:color w:val="auto"/>
          <w:sz w:val="24"/>
          <w:szCs w:val="24"/>
          <w:highlight w:val="none"/>
        </w:rPr>
        <w:t>响应文件构成</w:t>
      </w:r>
    </w:p>
    <w:p w14:paraId="683BD836">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4"/>
          <w:szCs w:val="24"/>
          <w:highlight w:val="none"/>
        </w:rPr>
      </w:pPr>
      <w:bookmarkStart w:id="41" w:name="_Hlt26668999"/>
      <w:bookmarkEnd w:id="41"/>
      <w:r>
        <w:rPr>
          <w:rFonts w:hint="eastAsia" w:ascii="宋体" w:hAnsi="宋体" w:eastAsia="宋体" w:cs="宋体"/>
          <w:color w:val="auto"/>
          <w:sz w:val="24"/>
          <w:szCs w:val="24"/>
          <w:highlight w:val="none"/>
          <w:lang w:val="en-US" w:eastAsia="zh-CN"/>
        </w:rPr>
        <w:t>13</w:t>
      </w:r>
      <w:r>
        <w:rPr>
          <w:rFonts w:hint="eastAsia" w:ascii="宋体" w:hAnsi="宋体" w:eastAsia="宋体" w:cs="宋体"/>
          <w:color w:val="auto"/>
          <w:sz w:val="24"/>
          <w:szCs w:val="24"/>
          <w:highlight w:val="none"/>
        </w:rPr>
        <w:t>.1 供应商编写的响应文件应包括资格证明文件、符合性证明文件、分项报价表、技术要求响应及偏离表、商务要求响应及偏离表、其他证明文件、磋商响应函等部分。</w:t>
      </w:r>
    </w:p>
    <w:p w14:paraId="3E5A3774">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bookmarkEnd w:id="38"/>
      <w:bookmarkEnd w:id="39"/>
      <w:bookmarkEnd w:id="40"/>
      <w:r>
        <w:rPr>
          <w:rFonts w:hint="eastAsia" w:ascii="宋体" w:hAnsi="宋体" w:eastAsia="宋体" w:cs="宋体"/>
          <w:color w:val="auto"/>
          <w:sz w:val="24"/>
          <w:szCs w:val="24"/>
          <w:highlight w:val="none"/>
          <w:lang w:val="en-US" w:eastAsia="zh-CN"/>
        </w:rPr>
        <w:t xml:space="preserve">4、 </w:t>
      </w:r>
      <w:r>
        <w:rPr>
          <w:rFonts w:hint="eastAsia" w:ascii="宋体" w:hAnsi="宋体" w:eastAsia="宋体" w:cs="宋体"/>
          <w:color w:val="auto"/>
          <w:sz w:val="24"/>
          <w:szCs w:val="24"/>
          <w:highlight w:val="none"/>
        </w:rPr>
        <w:t>证明磋商响应标的符合磋商文件规定的文件</w:t>
      </w:r>
    </w:p>
    <w:p w14:paraId="0AF9FB8D">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14.1 供应商应按照磋商文件要求提交证明文件，证明其及磋商响应标的符合磋商文件规定。</w:t>
      </w:r>
    </w:p>
    <w:p w14:paraId="4AD80990">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14</w:t>
      </w: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磋商文件对证明文件无明确形式要求的，证明文件可以以文字资料、图纸和数据等形式提交</w:t>
      </w:r>
      <w:r>
        <w:rPr>
          <w:rFonts w:hint="eastAsia" w:ascii="宋体" w:hAnsi="宋体" w:eastAsia="宋体" w:cs="宋体"/>
          <w:color w:val="auto"/>
          <w:sz w:val="24"/>
          <w:szCs w:val="24"/>
          <w:highlight w:val="none"/>
          <w:lang w:eastAsia="zh-CN"/>
        </w:rPr>
        <w:t>。</w:t>
      </w:r>
    </w:p>
    <w:p w14:paraId="422E60BE">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15、</w:t>
      </w:r>
      <w:r>
        <w:rPr>
          <w:rFonts w:hint="eastAsia" w:ascii="宋体" w:hAnsi="宋体" w:eastAsia="宋体" w:cs="宋体"/>
          <w:color w:val="auto"/>
          <w:sz w:val="24"/>
          <w:szCs w:val="24"/>
          <w:highlight w:val="none"/>
        </w:rPr>
        <w:t>分项报价表</w:t>
      </w:r>
    </w:p>
    <w:p w14:paraId="4C99D375">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15</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供应商应按照磋商文件规定格式填报分项报价表。</w:t>
      </w:r>
    </w:p>
    <w:p w14:paraId="790244D8">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15</w:t>
      </w: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磋商货币。响应文件中的单价和总价无特殊规定的采用人民币报价，以元为单位标注。磋商文件中另有规定的按规定执行。</w:t>
      </w:r>
    </w:p>
    <w:p w14:paraId="12886A6F">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16、</w:t>
      </w:r>
      <w:r>
        <w:rPr>
          <w:rFonts w:hint="eastAsia" w:ascii="宋体" w:hAnsi="宋体" w:eastAsia="宋体" w:cs="宋体"/>
          <w:color w:val="auto"/>
          <w:sz w:val="24"/>
          <w:szCs w:val="24"/>
          <w:highlight w:val="none"/>
        </w:rPr>
        <w:t>技术要求响应及偏离表、商务要求响应及偏离表</w:t>
      </w:r>
    </w:p>
    <w:p w14:paraId="42AF43E5">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16</w:t>
      </w:r>
      <w:r>
        <w:rPr>
          <w:rFonts w:hint="eastAsia" w:ascii="宋体" w:hAnsi="宋体" w:eastAsia="宋体" w:cs="宋体"/>
          <w:color w:val="auto"/>
          <w:sz w:val="24"/>
          <w:szCs w:val="24"/>
          <w:highlight w:val="none"/>
        </w:rPr>
        <w:t>.1供应商需对磋商文件中的商务要求逐项作出响应或偏离，并说明原因。</w:t>
      </w:r>
    </w:p>
    <w:p w14:paraId="382DB456">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16</w:t>
      </w:r>
      <w:r>
        <w:rPr>
          <w:rFonts w:hint="eastAsia" w:ascii="宋体" w:hAnsi="宋体" w:eastAsia="宋体" w:cs="宋体"/>
          <w:color w:val="auto"/>
          <w:sz w:val="24"/>
          <w:szCs w:val="24"/>
          <w:highlight w:val="none"/>
        </w:rPr>
        <w:t>.2供应商可在响应文件中提供认为需要的其他技术文件或说明。</w:t>
      </w:r>
    </w:p>
    <w:p w14:paraId="696ECC8D">
      <w:pPr>
        <w:keepNext w:val="0"/>
        <w:keepLines w:val="0"/>
        <w:pageBreakBefore w:val="0"/>
        <w:widowControl w:val="0"/>
        <w:numPr>
          <w:ilvl w:val="0"/>
          <w:numId w:val="0"/>
        </w:numPr>
        <w:tabs>
          <w:tab w:val="left" w:pos="900"/>
        </w:tabs>
        <w:spacing w:line="360" w:lineRule="auto"/>
        <w:ind w:lef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17、</w:t>
      </w:r>
      <w:r>
        <w:rPr>
          <w:rFonts w:hint="eastAsia" w:ascii="宋体" w:hAnsi="宋体" w:eastAsia="宋体" w:cs="宋体"/>
          <w:color w:val="auto"/>
          <w:sz w:val="24"/>
          <w:szCs w:val="24"/>
          <w:highlight w:val="none"/>
        </w:rPr>
        <w:t>服务承诺、培训计划、人员安排及其他</w:t>
      </w:r>
    </w:p>
    <w:p w14:paraId="2D53449C">
      <w:pPr>
        <w:keepNext w:val="0"/>
        <w:keepLines w:val="0"/>
        <w:pageBreakBefore w:val="0"/>
        <w:widowControl w:val="0"/>
        <w:tabs>
          <w:tab w:val="left" w:pos="900"/>
        </w:tabs>
        <w:spacing w:line="360" w:lineRule="auto"/>
        <w:ind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17</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供应商需根据磋商文件要求提供有关售后服务的管理制度，售后服务机构的分布情况，售后服务人员的数量、素质、技术水平及售后服务的反应能力等。</w:t>
      </w:r>
    </w:p>
    <w:p w14:paraId="6373637F">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17</w:t>
      </w: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供应商需根据磋商文件要求提供培训计划。</w:t>
      </w:r>
    </w:p>
    <w:p w14:paraId="2C498AB5">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17</w:t>
      </w: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供应商需根据磋商文件要求提供磋商响应标的的主要组成部分、功能设计、实现思路及关键技术等。</w:t>
      </w:r>
    </w:p>
    <w:p w14:paraId="297C3071">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18、</w:t>
      </w:r>
      <w:r>
        <w:rPr>
          <w:rFonts w:hint="eastAsia" w:ascii="宋体" w:hAnsi="宋体" w:eastAsia="宋体" w:cs="宋体"/>
          <w:color w:val="auto"/>
          <w:sz w:val="24"/>
          <w:szCs w:val="24"/>
          <w:highlight w:val="none"/>
        </w:rPr>
        <w:t>磋商有效期</w:t>
      </w:r>
    </w:p>
    <w:p w14:paraId="2513F1CC">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18</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磋商有效期为</w:t>
      </w:r>
      <w:r>
        <w:rPr>
          <w:rFonts w:hint="eastAsia" w:ascii="宋体" w:hAnsi="宋体" w:eastAsia="宋体" w:cs="宋体"/>
          <w:color w:val="auto"/>
          <w:sz w:val="24"/>
          <w:szCs w:val="24"/>
          <w:highlight w:val="none"/>
          <w:lang w:eastAsia="zh-CN"/>
        </w:rPr>
        <w:t>采购人或采购代理机构</w:t>
      </w:r>
      <w:r>
        <w:rPr>
          <w:rFonts w:hint="eastAsia" w:ascii="宋体" w:hAnsi="宋体" w:eastAsia="宋体" w:cs="宋体"/>
          <w:color w:val="auto"/>
          <w:sz w:val="24"/>
          <w:szCs w:val="24"/>
          <w:highlight w:val="none"/>
        </w:rPr>
        <w:t>规定的提交响应文件截止之日后</w:t>
      </w:r>
      <w:r>
        <w:rPr>
          <w:rFonts w:hint="eastAsia" w:ascii="宋体" w:hAnsi="宋体" w:eastAsia="宋体" w:cs="宋体"/>
          <w:b/>
          <w:bCs/>
          <w:color w:val="auto"/>
          <w:sz w:val="24"/>
          <w:szCs w:val="24"/>
          <w:highlight w:val="none"/>
          <w:u w:val="single"/>
        </w:rPr>
        <w:t>六十（60）天</w:t>
      </w:r>
      <w:r>
        <w:rPr>
          <w:rFonts w:hint="eastAsia" w:ascii="宋体" w:hAnsi="宋体" w:eastAsia="宋体" w:cs="宋体"/>
          <w:color w:val="auto"/>
          <w:sz w:val="24"/>
          <w:szCs w:val="24"/>
          <w:highlight w:val="none"/>
        </w:rPr>
        <w:t>。磋商有效期比规定短的将被视为非实质性响应磋商文件而予以拒绝。</w:t>
      </w:r>
    </w:p>
    <w:p w14:paraId="3959A01A">
      <w:pPr>
        <w:keepNext w:val="0"/>
        <w:keepLines w:val="0"/>
        <w:pageBreakBefore w:val="0"/>
        <w:widowControl w:val="0"/>
        <w:tabs>
          <w:tab w:val="left" w:pos="900"/>
        </w:tabs>
        <w:spacing w:line="360" w:lineRule="auto"/>
        <w:ind w:left="0" w:firstLine="480"/>
        <w:jc w:val="both"/>
        <w:outlineLvl w:val="9"/>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19.磋商有效期的延长</w:t>
      </w:r>
    </w:p>
    <w:p w14:paraId="269C81AA">
      <w:pPr>
        <w:keepNext w:val="0"/>
        <w:keepLines w:val="0"/>
        <w:pageBreakBefore w:val="0"/>
        <w:widowControl w:val="0"/>
        <w:spacing w:before="0" w:after="0" w:line="360" w:lineRule="auto"/>
        <w:ind w:left="0" w:firstLine="480"/>
        <w:jc w:val="both"/>
        <w:outlineLvl w:val="9"/>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19.1 在特殊情况下，采购人或采购代理机构于原磋商有效期满之前，可向供应商提出延长磋商有效期的要求。这种要求与答复均应采用书面形式。供应商可以拒绝采购人或采购代理机构的这一要求而放弃磋商，同意延长磋商有效期的供应商既不能要求也不允许修改其响应文件。受磋商有效期约束的所有权利与义务均延长至新的有效期。</w:t>
      </w:r>
    </w:p>
    <w:p w14:paraId="7100D2F4">
      <w:pPr>
        <w:keepNext w:val="0"/>
        <w:keepLines w:val="0"/>
        <w:pageBreakBefore w:val="0"/>
        <w:widowControl w:val="0"/>
        <w:spacing w:before="0" w:after="0" w:line="360" w:lineRule="auto"/>
        <w:ind w:left="0" w:firstLine="482"/>
        <w:jc w:val="both"/>
        <w:outlineLvl w:val="9"/>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五、响应文件的递交</w:t>
      </w:r>
      <w:bookmarkEnd w:id="32"/>
      <w:bookmarkEnd w:id="33"/>
      <w:bookmarkEnd w:id="34"/>
    </w:p>
    <w:p w14:paraId="7C4103AA">
      <w:pPr>
        <w:keepLines w:val="0"/>
        <w:pageBreakBefore w:val="0"/>
        <w:widowControl w:val="0"/>
        <w:tabs>
          <w:tab w:val="left" w:pos="900"/>
        </w:tabs>
        <w:spacing w:line="360" w:lineRule="auto"/>
        <w:ind w:left="0" w:firstLine="480"/>
        <w:jc w:val="left"/>
        <w:rPr>
          <w:rFonts w:hint="eastAsia" w:ascii="宋体" w:hAnsi="宋体" w:eastAsia="宋体" w:cs="宋体"/>
          <w:color w:val="auto"/>
          <w:sz w:val="24"/>
          <w:highlight w:val="none"/>
        </w:rPr>
      </w:pPr>
      <w:bookmarkStart w:id="42" w:name="_Hlt26954864"/>
      <w:bookmarkEnd w:id="42"/>
      <w:bookmarkStart w:id="43" w:name="_Hlt26670523"/>
      <w:bookmarkEnd w:id="43"/>
      <w:bookmarkStart w:id="44" w:name="_Hlt26954856"/>
      <w:bookmarkEnd w:id="44"/>
      <w:r>
        <w:rPr>
          <w:rFonts w:hint="eastAsia" w:ascii="宋体" w:hAnsi="宋体" w:eastAsia="宋体" w:cs="宋体"/>
          <w:color w:val="auto"/>
          <w:sz w:val="24"/>
          <w:highlight w:val="none"/>
          <w:lang w:val="en-US" w:eastAsia="zh-CN"/>
        </w:rPr>
        <w:t>20</w:t>
      </w:r>
      <w:r>
        <w:rPr>
          <w:rFonts w:hint="eastAsia" w:ascii="宋体" w:hAnsi="宋体" w:eastAsia="宋体" w:cs="宋体"/>
          <w:color w:val="auto"/>
          <w:sz w:val="24"/>
          <w:highlight w:val="none"/>
        </w:rPr>
        <w:t>、电子磋商响应文件的递交</w:t>
      </w:r>
    </w:p>
    <w:p w14:paraId="2DBC74E4">
      <w:pPr>
        <w:keepLines w:val="0"/>
        <w:pageBreakBefore w:val="0"/>
        <w:widowControl w:val="0"/>
        <w:tabs>
          <w:tab w:val="left" w:pos="900"/>
        </w:tabs>
        <w:spacing w:line="360" w:lineRule="auto"/>
        <w:ind w:left="0"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20</w:t>
      </w:r>
      <w:r>
        <w:rPr>
          <w:rFonts w:hint="eastAsia" w:ascii="宋体" w:hAnsi="宋体" w:eastAsia="宋体" w:cs="宋体"/>
          <w:color w:val="auto"/>
          <w:sz w:val="24"/>
          <w:highlight w:val="none"/>
        </w:rPr>
        <w:t>.1供应商应当按照《操作手册》规定，在提交响应文件截止时间前制作并上传电子响应文件。</w:t>
      </w:r>
    </w:p>
    <w:p w14:paraId="78F273A3">
      <w:pPr>
        <w:keepLines w:val="0"/>
        <w:pageBreakBefore w:val="0"/>
        <w:widowControl w:val="0"/>
        <w:tabs>
          <w:tab w:val="left" w:pos="900"/>
        </w:tabs>
        <w:spacing w:line="360" w:lineRule="auto"/>
        <w:ind w:left="0"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21</w:t>
      </w:r>
      <w:r>
        <w:rPr>
          <w:rFonts w:hint="eastAsia" w:ascii="宋体" w:hAnsi="宋体" w:eastAsia="宋体" w:cs="宋体"/>
          <w:color w:val="auto"/>
          <w:sz w:val="24"/>
          <w:highlight w:val="none"/>
        </w:rPr>
        <w:t>、提交响应文件截止时间</w:t>
      </w:r>
    </w:p>
    <w:p w14:paraId="6EDE6BE9">
      <w:pPr>
        <w:keepLines w:val="0"/>
        <w:pageBreakBefore w:val="0"/>
        <w:widowControl w:val="0"/>
        <w:tabs>
          <w:tab w:val="left" w:pos="900"/>
        </w:tabs>
        <w:spacing w:line="360" w:lineRule="auto"/>
        <w:ind w:left="0"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21.</w:t>
      </w:r>
      <w:r>
        <w:rPr>
          <w:rFonts w:hint="eastAsia" w:ascii="宋体" w:hAnsi="宋体" w:eastAsia="宋体" w:cs="宋体"/>
          <w:color w:val="auto"/>
          <w:sz w:val="24"/>
          <w:highlight w:val="none"/>
        </w:rPr>
        <w:t>1供应商上传电子响应文件的时间不得迟于磋商公告中规定的提交响应文件截止时间。</w:t>
      </w:r>
    </w:p>
    <w:p w14:paraId="1301FC66">
      <w:pPr>
        <w:keepLines w:val="0"/>
        <w:pageBreakBefore w:val="0"/>
        <w:widowControl w:val="0"/>
        <w:tabs>
          <w:tab w:val="left" w:pos="900"/>
        </w:tabs>
        <w:spacing w:line="360" w:lineRule="auto"/>
        <w:ind w:left="0"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供应商应充分考虑到网络环境、网络宽带等风险因素，如因供应商自身原因造成的电子响应文件上传不成功的按照本磋商文件第二章第2</w:t>
      </w:r>
      <w:r>
        <w:rPr>
          <w:rFonts w:hint="eastAsia" w:ascii="宋体" w:hAnsi="宋体" w:eastAsia="宋体" w:cs="宋体"/>
          <w:color w:val="auto"/>
          <w:sz w:val="24"/>
          <w:highlight w:val="none"/>
          <w:lang w:val="en-US" w:eastAsia="zh-CN"/>
        </w:rPr>
        <w:t>8</w:t>
      </w: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10</w:t>
      </w:r>
      <w:r>
        <w:rPr>
          <w:rFonts w:hint="eastAsia" w:ascii="宋体" w:hAnsi="宋体" w:eastAsia="宋体" w:cs="宋体"/>
          <w:color w:val="auto"/>
          <w:sz w:val="24"/>
          <w:highlight w:val="none"/>
        </w:rPr>
        <w:t>条规定做无效响应处理。</w:t>
      </w:r>
    </w:p>
    <w:p w14:paraId="711F8224">
      <w:pPr>
        <w:keepLines w:val="0"/>
        <w:pageBreakBefore w:val="0"/>
        <w:widowControl w:val="0"/>
        <w:tabs>
          <w:tab w:val="left" w:pos="900"/>
        </w:tabs>
        <w:spacing w:line="360" w:lineRule="auto"/>
        <w:ind w:left="0"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21</w:t>
      </w:r>
      <w:r>
        <w:rPr>
          <w:rFonts w:hint="eastAsia" w:ascii="宋体" w:hAnsi="宋体" w:eastAsia="宋体" w:cs="宋体"/>
          <w:color w:val="auto"/>
          <w:sz w:val="24"/>
          <w:highlight w:val="none"/>
        </w:rPr>
        <w:t>.2采购人或采购代理机构可以按照规定，通过修改磋商文件酌情延长提交响应文件截止日期，在此情况下，供应商的所有权利和义务以及供应商受制的截止日期均应以延长后新的截止日期为准。</w:t>
      </w:r>
    </w:p>
    <w:p w14:paraId="32FB6D9E">
      <w:pPr>
        <w:keepLines w:val="0"/>
        <w:pageBreakBefore w:val="0"/>
        <w:widowControl w:val="0"/>
        <w:tabs>
          <w:tab w:val="left" w:pos="900"/>
        </w:tabs>
        <w:spacing w:line="360" w:lineRule="auto"/>
        <w:ind w:left="0"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、响应文件的拒收</w:t>
      </w:r>
    </w:p>
    <w:p w14:paraId="3A92760E">
      <w:pPr>
        <w:keepLines w:val="0"/>
        <w:pageBreakBefore w:val="0"/>
        <w:widowControl w:val="0"/>
        <w:tabs>
          <w:tab w:val="left" w:pos="900"/>
        </w:tabs>
        <w:spacing w:line="360" w:lineRule="auto"/>
        <w:ind w:left="0"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.1 采购人或采购代理机构拒绝接收在其规定的提交响应文件截止时间后上传的任何电子响应文件。</w:t>
      </w:r>
    </w:p>
    <w:p w14:paraId="5790B3A0">
      <w:pPr>
        <w:keepLines w:val="0"/>
        <w:pageBreakBefore w:val="0"/>
        <w:widowControl w:val="0"/>
        <w:tabs>
          <w:tab w:val="left" w:pos="900"/>
        </w:tabs>
        <w:spacing w:line="360" w:lineRule="auto"/>
        <w:ind w:left="0"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、响应文件的撤回和修改</w:t>
      </w:r>
    </w:p>
    <w:p w14:paraId="31C30D5B">
      <w:pPr>
        <w:keepLines w:val="0"/>
        <w:pageBreakBefore w:val="0"/>
        <w:widowControl w:val="0"/>
        <w:tabs>
          <w:tab w:val="left" w:pos="900"/>
        </w:tabs>
        <w:spacing w:line="360" w:lineRule="auto"/>
        <w:ind w:left="0"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.1响应文件的撤回</w:t>
      </w:r>
    </w:p>
    <w:p w14:paraId="6069E639">
      <w:pPr>
        <w:keepLines w:val="0"/>
        <w:pageBreakBefore w:val="0"/>
        <w:widowControl w:val="0"/>
        <w:tabs>
          <w:tab w:val="left" w:pos="900"/>
        </w:tabs>
        <w:spacing w:line="360" w:lineRule="auto"/>
        <w:ind w:left="0"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.1.1 电子响应文件的撤回</w:t>
      </w:r>
    </w:p>
    <w:p w14:paraId="4E15F365">
      <w:pPr>
        <w:keepLines w:val="0"/>
        <w:pageBreakBefore w:val="0"/>
        <w:widowControl w:val="0"/>
        <w:tabs>
          <w:tab w:val="left" w:pos="900"/>
        </w:tabs>
        <w:spacing w:line="360" w:lineRule="auto"/>
        <w:ind w:left="0"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供应商可在提交响应文件截止时间前，撤回其电子响应文件，具体操作方法见《操作手册》。</w:t>
      </w:r>
    </w:p>
    <w:p w14:paraId="44904251">
      <w:pPr>
        <w:keepLines w:val="0"/>
        <w:pageBreakBefore w:val="0"/>
        <w:widowControl w:val="0"/>
        <w:tabs>
          <w:tab w:val="left" w:pos="900"/>
        </w:tabs>
        <w:spacing w:line="360" w:lineRule="auto"/>
        <w:ind w:left="0"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.1.2供应商撤回电子响应文件，则认为其不再参与本项目磋商活动。</w:t>
      </w:r>
    </w:p>
    <w:p w14:paraId="04F3BE61">
      <w:pPr>
        <w:keepLines w:val="0"/>
        <w:pageBreakBefore w:val="0"/>
        <w:widowControl w:val="0"/>
        <w:tabs>
          <w:tab w:val="left" w:pos="900"/>
        </w:tabs>
        <w:spacing w:line="360" w:lineRule="auto"/>
        <w:ind w:left="0"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.2响应文件的修改</w:t>
      </w:r>
    </w:p>
    <w:p w14:paraId="7A8E5705">
      <w:pPr>
        <w:keepLines w:val="0"/>
        <w:pageBreakBefore w:val="0"/>
        <w:widowControl w:val="0"/>
        <w:tabs>
          <w:tab w:val="left" w:pos="900"/>
        </w:tabs>
        <w:spacing w:line="360" w:lineRule="auto"/>
        <w:ind w:left="0"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供应商可在提交响应文件截止时间前，对其电子响应文件进行修改，具体操作方法见《操作手册》。</w:t>
      </w:r>
    </w:p>
    <w:p w14:paraId="5E1219E7">
      <w:pPr>
        <w:keepLines w:val="0"/>
        <w:pageBreakBefore w:val="0"/>
        <w:widowControl w:val="0"/>
        <w:tabs>
          <w:tab w:val="left" w:pos="900"/>
        </w:tabs>
        <w:spacing w:line="360" w:lineRule="auto"/>
        <w:ind w:left="0"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.3 在提交响应文件截止时间之后，供应商不得对其电子响应文件作任何修改。</w:t>
      </w:r>
    </w:p>
    <w:p w14:paraId="5DE0963A">
      <w:pPr>
        <w:keepLines w:val="0"/>
        <w:pageBreakBefore w:val="0"/>
        <w:widowControl w:val="0"/>
        <w:tabs>
          <w:tab w:val="left" w:pos="900"/>
        </w:tabs>
        <w:spacing w:line="360" w:lineRule="auto"/>
        <w:ind w:left="0"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.4 在提交响应文件截止时间至磋商文件中规定的磋商有效期满之间的这段时间内，供应商不得撤回其响应文件。</w:t>
      </w:r>
    </w:p>
    <w:p w14:paraId="4976DD75">
      <w:pPr>
        <w:keepNext w:val="0"/>
        <w:keepLines w:val="0"/>
        <w:pageBreakBefore w:val="0"/>
        <w:widowControl w:val="0"/>
        <w:spacing w:before="0" w:after="0" w:line="360" w:lineRule="auto"/>
        <w:ind w:left="0" w:firstLine="482"/>
        <w:jc w:val="both"/>
        <w:outlineLvl w:val="9"/>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六、响应文件的解密与评审</w:t>
      </w:r>
    </w:p>
    <w:p w14:paraId="6F2F52B7">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24、响应文件解密</w:t>
      </w:r>
    </w:p>
    <w:p w14:paraId="2A40D7D7">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24.1供应商应当按照《操作手册》规定，在苏采云系统规定的时间内对磋商响应文件进行解密。</w:t>
      </w:r>
    </w:p>
    <w:p w14:paraId="1DF3B073">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25、磋商小组</w:t>
      </w:r>
    </w:p>
    <w:p w14:paraId="19E6244B">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25.1采购人或采购代理机构将组织磋商小组对响应文件进行评审。磋商小组由采购人代表和有关技术、经济等方面的专家组成，且人员构成符合政府采购有关规定。</w:t>
      </w:r>
    </w:p>
    <w:p w14:paraId="2D145697">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25.2磋商小组独立工作，负责评审所有响应文件并确定成交候选人。</w:t>
      </w:r>
    </w:p>
    <w:p w14:paraId="39453C24">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26、评审过程的保密与公正</w:t>
      </w:r>
    </w:p>
    <w:p w14:paraId="67005DDE">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26.1磋商小组、采购人和采购代理机构工作人员、相关监督人员等与评审工作有关的人员，对评审情况以及在评审过程中获悉的国家秘密、商业秘密负有保密责任。</w:t>
      </w:r>
    </w:p>
    <w:p w14:paraId="1867FA09">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26.2在评审过程中，供应商不得以任何行为影响磋商评审过程，否则其响应文件将被作为无效响应文件。</w:t>
      </w:r>
    </w:p>
    <w:p w14:paraId="764B1524">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26.3在项目评审期间，采购人或采购代理机构将设专门人员与供应商联系。</w:t>
      </w:r>
    </w:p>
    <w:p w14:paraId="7C38DE84">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26.4采购人或采购代理机构和磋商小组不向未成交的供应商解释未成交原因，也不公布评审过程中的相关细节。</w:t>
      </w:r>
    </w:p>
    <w:p w14:paraId="7D905C2F">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27、评审过程中的澄清</w:t>
      </w:r>
    </w:p>
    <w:p w14:paraId="5969ED67">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27.1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194DA040">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磋商小组并非对每个供应商都作澄清要求。</w:t>
      </w:r>
    </w:p>
    <w:p w14:paraId="492B057D">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27.2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p>
    <w:p w14:paraId="27358218">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27.3接到磋商小组澄清、说明和更正要求的供应商如未按规定作出澄清、说明和 更正，其风险由供应商自行承担。</w:t>
      </w:r>
    </w:p>
    <w:p w14:paraId="4F7CE485">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28、对响应文件的审查</w:t>
      </w:r>
    </w:p>
    <w:p w14:paraId="70E41599">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28.1响应文件审查分为资格审查和符合性审查。</w:t>
      </w:r>
    </w:p>
    <w:p w14:paraId="03EE97FD">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28.1.1资格审查：由磋商小组依据法律法规和磋商文件的规定，对响应文件中的资格证明文件进行审查，以确定供应商是否具备参加磋商的资格。</w:t>
      </w:r>
    </w:p>
    <w:p w14:paraId="6BB792BE">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磋商小组在进行资格审查的同时，将在信用中国、中国政府采购网网站查询供应商的信用记录，以确定供应商是否具备磋商资格,查询结果留存并归档。</w:t>
      </w:r>
    </w:p>
    <w:p w14:paraId="3A5A2E62">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接受联合体的项目，两个以上的自然人、法人或者其他组织组成一个联合体，以一个供应商的身份共同参加政府采购活动的,联合体成员中任何一方存在不良信用记录的，视同联合体存在不良应用记录。</w:t>
      </w:r>
    </w:p>
    <w:p w14:paraId="075F9535">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28.1.2符合性审查：依据磋商文件的规定，由磋商小组从响应文件的有效性、完整性和对磋商文件的响应程度进行审查，以确定是否对磋商文件的实质性要求作出响应。</w:t>
      </w:r>
    </w:p>
    <w:p w14:paraId="042CEEAC">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28.1.3未通过资格审查或符合性审查的供应商，磋商小组将在苏采云系统中告知未通过资格审查或符合性审查的原因，评审结束后，磋商小组将不再告知未通过资格审查或符合性审查的原因。</w:t>
      </w:r>
    </w:p>
    <w:p w14:paraId="337E54F4">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28.2在详细评审之前，磋商小组将首先审查每份响应文件是否实质性响应了磋商文件的要求。实质性响应的响应文件应该是与磋商文件要求的条款、条件和规格相符，没有重大偏离或保留。</w:t>
      </w:r>
    </w:p>
    <w:p w14:paraId="0CC2F691">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所谓重大偏离或保留是指与磋商文件规定的实质性要求存在负偏离，或者在实质上与磋商文件不一致，而且限制了合同中买方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27070BC3">
      <w:pPr>
        <w:keepLines w:val="0"/>
        <w:pageBreakBefore w:val="0"/>
        <w:widowControl w:val="0"/>
        <w:tabs>
          <w:tab w:val="left" w:pos="900"/>
        </w:tabs>
        <w:spacing w:line="360" w:lineRule="auto"/>
        <w:ind w:left="0"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28</w:t>
      </w:r>
      <w:r>
        <w:rPr>
          <w:rFonts w:hint="eastAsia" w:ascii="宋体" w:hAnsi="宋体" w:eastAsia="宋体" w:cs="宋体"/>
          <w:color w:val="auto"/>
          <w:sz w:val="24"/>
          <w:highlight w:val="none"/>
        </w:rPr>
        <w:t>.3被认定为未实质性响应磋商文件的响应文件的情形</w:t>
      </w:r>
    </w:p>
    <w:p w14:paraId="69AACC38">
      <w:pPr>
        <w:keepLines w:val="0"/>
        <w:pageBreakBefore w:val="0"/>
        <w:widowControl w:val="0"/>
        <w:tabs>
          <w:tab w:val="left" w:pos="900"/>
        </w:tabs>
        <w:spacing w:line="360" w:lineRule="auto"/>
        <w:ind w:left="0" w:firstLine="482"/>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28.3.1</w:t>
      </w:r>
      <w:r>
        <w:rPr>
          <w:rFonts w:hint="eastAsia" w:ascii="宋体" w:hAnsi="宋体" w:eastAsia="宋体" w:cs="宋体"/>
          <w:b/>
          <w:bCs/>
          <w:color w:val="auto"/>
          <w:sz w:val="24"/>
          <w:highlight w:val="none"/>
        </w:rPr>
        <w:t xml:space="preserve"> 响应文件中的磋商响应函未加盖磋商供应商的公章；</w:t>
      </w:r>
    </w:p>
    <w:p w14:paraId="1F51F3C5">
      <w:pPr>
        <w:keepLines w:val="0"/>
        <w:pageBreakBefore w:val="0"/>
        <w:widowControl w:val="0"/>
        <w:tabs>
          <w:tab w:val="left" w:pos="900"/>
        </w:tabs>
        <w:spacing w:line="360" w:lineRule="auto"/>
        <w:ind w:left="0" w:firstLine="482"/>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28.3.2</w:t>
      </w:r>
      <w:r>
        <w:rPr>
          <w:rFonts w:hint="eastAsia" w:ascii="宋体" w:hAnsi="宋体" w:eastAsia="宋体" w:cs="宋体"/>
          <w:b/>
          <w:bCs/>
          <w:color w:val="auto"/>
          <w:sz w:val="24"/>
          <w:highlight w:val="none"/>
        </w:rPr>
        <w:t xml:space="preserve"> 响应文件中的磋商响应函未加盖企业法定代表人（或企业法定代表人委托代理人）印章（或签字）的；</w:t>
      </w:r>
    </w:p>
    <w:p w14:paraId="74D75A3C">
      <w:pPr>
        <w:keepLines w:val="0"/>
        <w:pageBreakBefore w:val="0"/>
        <w:widowControl w:val="0"/>
        <w:tabs>
          <w:tab w:val="left" w:pos="900"/>
        </w:tabs>
        <w:spacing w:line="360" w:lineRule="auto"/>
        <w:ind w:left="0" w:firstLine="482"/>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28.3.3</w:t>
      </w:r>
      <w:r>
        <w:rPr>
          <w:rFonts w:hint="eastAsia" w:ascii="宋体" w:hAnsi="宋体" w:eastAsia="宋体" w:cs="宋体"/>
          <w:b/>
          <w:bCs/>
          <w:color w:val="auto"/>
          <w:sz w:val="24"/>
          <w:highlight w:val="none"/>
        </w:rPr>
        <w:t xml:space="preserve"> 磋商响应函加盖企业法定代表人委托代理人印章（或签字），企业法定代表人委托代理人没有合法、有效的委托书（原件）的；</w:t>
      </w:r>
    </w:p>
    <w:p w14:paraId="5CF7F33F">
      <w:pPr>
        <w:keepLines w:val="0"/>
        <w:pageBreakBefore w:val="0"/>
        <w:widowControl w:val="0"/>
        <w:tabs>
          <w:tab w:val="left" w:pos="900"/>
        </w:tabs>
        <w:spacing w:line="360" w:lineRule="auto"/>
        <w:ind w:left="0" w:firstLine="482"/>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28.3.4</w:t>
      </w:r>
      <w:r>
        <w:rPr>
          <w:rFonts w:hint="eastAsia" w:ascii="宋体" w:hAnsi="宋体" w:eastAsia="宋体" w:cs="宋体"/>
          <w:b/>
          <w:bCs/>
          <w:color w:val="auto"/>
          <w:sz w:val="24"/>
          <w:highlight w:val="none"/>
        </w:rPr>
        <w:t xml:space="preserve"> 磋商供应商资质条件不符合国家有关规定，或者不满足磋商文件规定的资格条件的；</w:t>
      </w:r>
    </w:p>
    <w:p w14:paraId="2FF8BA55">
      <w:pPr>
        <w:keepLines w:val="0"/>
        <w:pageBreakBefore w:val="0"/>
        <w:widowControl w:val="0"/>
        <w:tabs>
          <w:tab w:val="left" w:pos="900"/>
        </w:tabs>
        <w:spacing w:line="360" w:lineRule="auto"/>
        <w:ind w:left="0" w:firstLine="482"/>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28.3.5</w:t>
      </w:r>
      <w:r>
        <w:rPr>
          <w:rFonts w:hint="eastAsia" w:ascii="宋体" w:hAnsi="宋体" w:eastAsia="宋体" w:cs="宋体"/>
          <w:b/>
          <w:bCs/>
          <w:color w:val="auto"/>
          <w:sz w:val="24"/>
          <w:highlight w:val="none"/>
        </w:rPr>
        <w:t xml:space="preserve"> 响应文件报价低于工程成本或者高于磋商文件设定的预算价或者采购人设置的最高限价的；</w:t>
      </w:r>
    </w:p>
    <w:p w14:paraId="229043BB">
      <w:pPr>
        <w:keepLines w:val="0"/>
        <w:pageBreakBefore w:val="0"/>
        <w:widowControl w:val="0"/>
        <w:tabs>
          <w:tab w:val="left" w:pos="900"/>
        </w:tabs>
        <w:spacing w:line="360" w:lineRule="auto"/>
        <w:ind w:left="0" w:firstLine="482"/>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28.3.6</w:t>
      </w:r>
      <w:r>
        <w:rPr>
          <w:rFonts w:hint="eastAsia" w:ascii="宋体" w:hAnsi="宋体" w:eastAsia="宋体" w:cs="宋体"/>
          <w:b/>
          <w:bCs/>
          <w:color w:val="auto"/>
          <w:sz w:val="24"/>
          <w:highlight w:val="none"/>
        </w:rPr>
        <w:t xml:space="preserve"> 同一供应商提交两个及以上不同的响应文件或者</w:t>
      </w:r>
      <w:r>
        <w:rPr>
          <w:rFonts w:hint="eastAsia" w:ascii="宋体" w:hAnsi="宋体" w:eastAsia="宋体" w:cs="宋体"/>
          <w:b/>
          <w:bCs/>
          <w:color w:val="auto"/>
          <w:sz w:val="24"/>
          <w:highlight w:val="none"/>
          <w:lang w:eastAsia="zh-CN"/>
        </w:rPr>
        <w:t>最后</w:t>
      </w:r>
      <w:r>
        <w:rPr>
          <w:rFonts w:hint="eastAsia" w:ascii="宋体" w:hAnsi="宋体" w:eastAsia="宋体" w:cs="宋体"/>
          <w:b/>
          <w:bCs/>
          <w:color w:val="auto"/>
          <w:sz w:val="24"/>
          <w:highlight w:val="none"/>
        </w:rPr>
        <w:t>报价</w:t>
      </w:r>
      <w:r>
        <w:rPr>
          <w:rFonts w:hint="eastAsia" w:ascii="宋体" w:hAnsi="宋体" w:eastAsia="宋体" w:cs="宋体"/>
          <w:b/>
          <w:bCs/>
          <w:color w:val="auto"/>
          <w:sz w:val="24"/>
          <w:highlight w:val="none"/>
          <w:lang w:eastAsia="zh-CN"/>
        </w:rPr>
        <w:t>的</w:t>
      </w:r>
      <w:r>
        <w:rPr>
          <w:rFonts w:hint="eastAsia" w:ascii="宋体" w:hAnsi="宋体" w:eastAsia="宋体" w:cs="宋体"/>
          <w:b/>
          <w:bCs/>
          <w:color w:val="auto"/>
          <w:sz w:val="24"/>
          <w:highlight w:val="none"/>
        </w:rPr>
        <w:t>；</w:t>
      </w:r>
    </w:p>
    <w:p w14:paraId="609D52D9">
      <w:pPr>
        <w:keepLines w:val="0"/>
        <w:pageBreakBefore w:val="0"/>
        <w:widowControl w:val="0"/>
        <w:tabs>
          <w:tab w:val="left" w:pos="900"/>
        </w:tabs>
        <w:spacing w:line="360" w:lineRule="auto"/>
        <w:ind w:left="0" w:firstLine="482"/>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28.3.7</w:t>
      </w:r>
      <w:r>
        <w:rPr>
          <w:rFonts w:hint="eastAsia" w:ascii="宋体" w:hAnsi="宋体" w:eastAsia="宋体" w:cs="宋体"/>
          <w:b/>
          <w:bCs/>
          <w:color w:val="auto"/>
          <w:sz w:val="24"/>
          <w:highlight w:val="none"/>
        </w:rPr>
        <w:t xml:space="preserve"> 响应文件中已标价工程量清单与磋商文件规定的暂估价、暂列金额及甲供材料价格不一致的；</w:t>
      </w:r>
    </w:p>
    <w:p w14:paraId="6533D9FE">
      <w:pPr>
        <w:keepLines w:val="0"/>
        <w:pageBreakBefore w:val="0"/>
        <w:widowControl w:val="0"/>
        <w:tabs>
          <w:tab w:val="left" w:pos="900"/>
        </w:tabs>
        <w:spacing w:line="360" w:lineRule="auto"/>
        <w:ind w:left="0" w:firstLine="482"/>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28.3.8</w:t>
      </w:r>
      <w:r>
        <w:rPr>
          <w:rFonts w:hint="eastAsia" w:ascii="宋体" w:hAnsi="宋体" w:eastAsia="宋体" w:cs="宋体"/>
          <w:b/>
          <w:bCs/>
          <w:color w:val="auto"/>
          <w:sz w:val="24"/>
          <w:highlight w:val="none"/>
        </w:rPr>
        <w:t xml:space="preserve"> 响应文件中已标价工程量清单与磋商文件明确列出的不可竞争费用项目或费率或计算基础不一致的；</w:t>
      </w:r>
    </w:p>
    <w:p w14:paraId="3B5F8B97">
      <w:pPr>
        <w:keepLines w:val="0"/>
        <w:pageBreakBefore w:val="0"/>
        <w:widowControl w:val="0"/>
        <w:tabs>
          <w:tab w:val="left" w:pos="900"/>
        </w:tabs>
        <w:spacing w:line="360" w:lineRule="auto"/>
        <w:ind w:left="0" w:firstLine="482"/>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28.3.9 </w:t>
      </w:r>
      <w:r>
        <w:rPr>
          <w:rFonts w:hint="eastAsia" w:ascii="宋体" w:hAnsi="宋体" w:eastAsia="宋体" w:cs="宋体"/>
          <w:b/>
          <w:bCs/>
          <w:color w:val="auto"/>
          <w:sz w:val="24"/>
          <w:highlight w:val="none"/>
        </w:rPr>
        <w:t>响应文件的已标价工程量清单与磋商文件提供的工程量清单中的项目编码、项目名称、项目特征、计量单位、工程量不一致的；</w:t>
      </w:r>
    </w:p>
    <w:p w14:paraId="18B82DB3">
      <w:pPr>
        <w:keepLines w:val="0"/>
        <w:pageBreakBefore w:val="0"/>
        <w:widowControl w:val="0"/>
        <w:tabs>
          <w:tab w:val="left" w:pos="900"/>
        </w:tabs>
        <w:spacing w:line="360" w:lineRule="auto"/>
        <w:ind w:left="0" w:firstLine="482"/>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28.3.10</w:t>
      </w:r>
      <w:r>
        <w:rPr>
          <w:rFonts w:hint="eastAsia" w:ascii="宋体" w:hAnsi="宋体" w:eastAsia="宋体" w:cs="宋体"/>
          <w:b/>
          <w:bCs/>
          <w:color w:val="auto"/>
          <w:sz w:val="24"/>
          <w:highlight w:val="none"/>
        </w:rPr>
        <w:t xml:space="preserve"> 供应商未按照磋商文件要求上传电子响应文件的；</w:t>
      </w:r>
    </w:p>
    <w:p w14:paraId="74F79680">
      <w:pPr>
        <w:keepLines w:val="0"/>
        <w:pageBreakBefore w:val="0"/>
        <w:widowControl w:val="0"/>
        <w:tabs>
          <w:tab w:val="left" w:pos="900"/>
        </w:tabs>
        <w:spacing w:line="360" w:lineRule="auto"/>
        <w:ind w:left="0" w:firstLine="482"/>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28.3.11</w:t>
      </w:r>
      <w:r>
        <w:rPr>
          <w:rFonts w:hint="eastAsia" w:ascii="宋体" w:hAnsi="宋体" w:eastAsia="宋体" w:cs="宋体"/>
          <w:b/>
          <w:bCs/>
          <w:color w:val="auto"/>
          <w:sz w:val="24"/>
          <w:highlight w:val="none"/>
        </w:rPr>
        <w:t xml:space="preserve"> 不同磋商供应商的响应文件以及响应文件制作过程出现了评审委员会认为不应当雷同的情况的；</w:t>
      </w:r>
    </w:p>
    <w:p w14:paraId="3A066271">
      <w:pPr>
        <w:keepLines w:val="0"/>
        <w:pageBreakBefore w:val="0"/>
        <w:widowControl w:val="0"/>
        <w:tabs>
          <w:tab w:val="left" w:pos="900"/>
        </w:tabs>
        <w:spacing w:line="360" w:lineRule="auto"/>
        <w:ind w:left="0" w:firstLine="482"/>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28.3.12</w:t>
      </w:r>
      <w:r>
        <w:rPr>
          <w:rFonts w:hint="eastAsia" w:ascii="宋体" w:hAnsi="宋体" w:eastAsia="宋体" w:cs="宋体"/>
          <w:b/>
          <w:bCs/>
          <w:color w:val="auto"/>
          <w:sz w:val="24"/>
          <w:highlight w:val="none"/>
        </w:rPr>
        <w:t xml:space="preserve"> 以他人的名义参与磋商、串通磋商、以行贿手段谋取成交或者以其他弄虚作假方式参与磋商的；</w:t>
      </w:r>
    </w:p>
    <w:p w14:paraId="6E202863">
      <w:pPr>
        <w:keepLines w:val="0"/>
        <w:pageBreakBefore w:val="0"/>
        <w:widowControl w:val="0"/>
        <w:tabs>
          <w:tab w:val="left" w:pos="900"/>
        </w:tabs>
        <w:spacing w:line="360" w:lineRule="auto"/>
        <w:ind w:left="0" w:firstLine="482"/>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28.3.13</w:t>
      </w:r>
      <w:r>
        <w:rPr>
          <w:rFonts w:hint="eastAsia" w:ascii="宋体" w:hAnsi="宋体" w:eastAsia="宋体" w:cs="宋体"/>
          <w:b/>
          <w:bCs/>
          <w:color w:val="auto"/>
          <w:sz w:val="24"/>
          <w:highlight w:val="none"/>
        </w:rPr>
        <w:t xml:space="preserve"> 响应文件关键内容模糊、无法辨认的。</w:t>
      </w:r>
    </w:p>
    <w:p w14:paraId="1C99995B">
      <w:pPr>
        <w:keepLines w:val="0"/>
        <w:pageBreakBefore w:val="0"/>
        <w:widowControl w:val="0"/>
        <w:tabs>
          <w:tab w:val="left" w:pos="900"/>
        </w:tabs>
        <w:spacing w:line="360" w:lineRule="auto"/>
        <w:ind w:left="0" w:firstLine="482"/>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28.3.14 </w:t>
      </w:r>
      <w:r>
        <w:rPr>
          <w:rFonts w:hint="eastAsia" w:ascii="宋体" w:hAnsi="宋体" w:eastAsia="宋体" w:cs="宋体"/>
          <w:b/>
          <w:bCs/>
          <w:color w:val="auto"/>
          <w:sz w:val="24"/>
          <w:highlight w:val="none"/>
        </w:rPr>
        <w:t>不符合磋商文件中规定的实质性要求和条件的；（</w:t>
      </w:r>
      <w:r>
        <w:rPr>
          <w:rFonts w:hint="eastAsia" w:ascii="宋体" w:hAnsi="宋体" w:eastAsia="宋体" w:cs="宋体"/>
          <w:b/>
          <w:bCs/>
          <w:color w:val="auto"/>
          <w:sz w:val="24"/>
          <w:highlight w:val="none"/>
          <w:lang w:val="en-US" w:eastAsia="zh-CN"/>
        </w:rPr>
        <w:t>本磋商文件中标注★的款项为实质性响应要求和条件，如不满足将按无效响应处理。</w:t>
      </w:r>
      <w:r>
        <w:rPr>
          <w:rFonts w:hint="eastAsia" w:ascii="宋体" w:hAnsi="宋体" w:eastAsia="宋体" w:cs="宋体"/>
          <w:b/>
          <w:bCs/>
          <w:color w:val="auto"/>
          <w:sz w:val="24"/>
          <w:highlight w:val="none"/>
        </w:rPr>
        <w:t>）</w:t>
      </w:r>
    </w:p>
    <w:p w14:paraId="47140ADD">
      <w:pPr>
        <w:keepLines w:val="0"/>
        <w:pageBreakBefore w:val="0"/>
        <w:widowControl w:val="0"/>
        <w:spacing w:line="360" w:lineRule="auto"/>
        <w:ind w:left="0" w:firstLine="482"/>
        <w:jc w:val="left"/>
        <w:rPr>
          <w:rFonts w:hint="default" w:ascii="宋体" w:hAnsi="宋体" w:eastAsia="宋体" w:cs="宋体"/>
          <w:b/>
          <w:bCs/>
          <w:color w:val="auto"/>
          <w:sz w:val="24"/>
          <w:highlight w:val="none"/>
          <w:lang w:val="en-US"/>
        </w:rPr>
      </w:pPr>
      <w:r>
        <w:rPr>
          <w:rFonts w:hint="eastAsia" w:ascii="宋体" w:hAnsi="宋体" w:eastAsia="宋体" w:cs="宋体"/>
          <w:b/>
          <w:bCs/>
          <w:color w:val="auto"/>
          <w:sz w:val="24"/>
          <w:highlight w:val="none"/>
          <w:lang w:val="en-US" w:eastAsia="zh-CN"/>
        </w:rPr>
        <w:t>28.3.15 响应文件含有采购人不能接受的附加条件的。</w:t>
      </w:r>
    </w:p>
    <w:p w14:paraId="4609532C">
      <w:pPr>
        <w:keepLines w:val="0"/>
        <w:pageBreakBefore w:val="0"/>
        <w:widowControl w:val="0"/>
        <w:tabs>
          <w:tab w:val="left" w:pos="900"/>
        </w:tabs>
        <w:spacing w:line="360" w:lineRule="auto"/>
        <w:ind w:left="0" w:firstLine="482"/>
        <w:jc w:val="left"/>
        <w:rPr>
          <w:rFonts w:hint="default" w:ascii="宋体" w:hAnsi="宋体" w:eastAsia="宋体" w:cs="宋体"/>
          <w:b/>
          <w:bCs/>
          <w:color w:val="auto"/>
          <w:sz w:val="24"/>
          <w:highlight w:val="none"/>
          <w:lang w:val="en-US" w:eastAsia="zh-CN"/>
        </w:rPr>
      </w:pPr>
      <w:bookmarkStart w:id="45" w:name="_Toc513029234"/>
      <w:bookmarkStart w:id="46" w:name="_Toc16938550"/>
      <w:bookmarkStart w:id="47" w:name="_Toc20823306"/>
      <w:r>
        <w:rPr>
          <w:rFonts w:hint="eastAsia" w:ascii="宋体" w:hAnsi="宋体" w:eastAsia="宋体" w:cs="宋体"/>
          <w:b/>
          <w:bCs/>
          <w:color w:val="auto"/>
          <w:sz w:val="24"/>
          <w:highlight w:val="none"/>
          <w:lang w:val="en-US" w:eastAsia="zh-CN"/>
        </w:rPr>
        <w:t>28.3.16 响应文件未按照磋商文件要求加盖CA电子公章的。</w:t>
      </w:r>
      <w:bookmarkEnd w:id="45"/>
      <w:bookmarkEnd w:id="46"/>
      <w:bookmarkEnd w:id="47"/>
    </w:p>
    <w:p w14:paraId="4B184755">
      <w:pPr>
        <w:keepLines w:val="0"/>
        <w:pageBreakBefore w:val="0"/>
        <w:widowControl w:val="0"/>
        <w:tabs>
          <w:tab w:val="left" w:pos="900"/>
        </w:tabs>
        <w:spacing w:line="360" w:lineRule="auto"/>
        <w:ind w:left="0" w:firstLine="480"/>
        <w:jc w:val="left"/>
        <w:rPr>
          <w:rFonts w:hint="eastAsia" w:ascii="宋体" w:hAnsi="宋体" w:eastAsia="宋体" w:cs="宋体"/>
          <w:color w:val="auto"/>
          <w:sz w:val="24"/>
          <w:highlight w:val="none"/>
        </w:rPr>
      </w:pPr>
      <w:bookmarkStart w:id="48" w:name="_Toc16938551"/>
      <w:bookmarkStart w:id="49" w:name="_Toc20823307"/>
      <w:bookmarkStart w:id="50" w:name="_Toc513029235"/>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8</w:t>
      </w:r>
      <w:r>
        <w:rPr>
          <w:rFonts w:hint="eastAsia" w:ascii="宋体" w:hAnsi="宋体" w:eastAsia="宋体" w:cs="宋体"/>
          <w:color w:val="auto"/>
          <w:sz w:val="24"/>
          <w:highlight w:val="none"/>
        </w:rPr>
        <w:t>.4未实质性响应磋商文件的响应文件按无效响应处理。</w:t>
      </w:r>
    </w:p>
    <w:p w14:paraId="30CE009C">
      <w:pPr>
        <w:keepLines w:val="0"/>
        <w:pageBreakBefore w:val="0"/>
        <w:widowControl w:val="0"/>
        <w:tabs>
          <w:tab w:val="left" w:pos="900"/>
        </w:tabs>
        <w:spacing w:line="360" w:lineRule="auto"/>
        <w:ind w:left="0"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8</w:t>
      </w:r>
      <w:r>
        <w:rPr>
          <w:rFonts w:hint="eastAsia" w:ascii="宋体" w:hAnsi="宋体" w:eastAsia="宋体" w:cs="宋体"/>
          <w:color w:val="auto"/>
          <w:sz w:val="24"/>
          <w:highlight w:val="none"/>
        </w:rPr>
        <w:t>.5如果响应文件实质上没有响应磋商文件的要求，磋商小组将予以拒绝，供应商不得通过修改或撤销</w:t>
      </w:r>
      <w:r>
        <w:rPr>
          <w:rFonts w:hint="eastAsia" w:ascii="宋体" w:hAnsi="宋体" w:eastAsia="宋体" w:cs="宋体"/>
          <w:color w:val="auto"/>
          <w:sz w:val="24"/>
          <w:highlight w:val="none"/>
          <w:lang w:eastAsia="zh-CN"/>
        </w:rPr>
        <w:t>不符</w:t>
      </w:r>
      <w:r>
        <w:rPr>
          <w:rFonts w:hint="eastAsia" w:ascii="宋体" w:hAnsi="宋体" w:eastAsia="宋体" w:cs="宋体"/>
          <w:color w:val="auto"/>
          <w:sz w:val="24"/>
          <w:highlight w:val="none"/>
        </w:rPr>
        <w:t>合要求的偏离或保留而使其成为实质性响应的文件。</w:t>
      </w:r>
    </w:p>
    <w:p w14:paraId="314F56EA">
      <w:pPr>
        <w:keepLines w:val="0"/>
        <w:pageBreakBefore w:val="0"/>
        <w:widowControl w:val="0"/>
        <w:tabs>
          <w:tab w:val="left" w:pos="900"/>
        </w:tabs>
        <w:spacing w:line="360" w:lineRule="auto"/>
        <w:ind w:left="0"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8</w:t>
      </w:r>
      <w:r>
        <w:rPr>
          <w:rFonts w:hint="eastAsia" w:ascii="宋体" w:hAnsi="宋体" w:eastAsia="宋体" w:cs="宋体"/>
          <w:color w:val="auto"/>
          <w:sz w:val="24"/>
          <w:highlight w:val="none"/>
        </w:rPr>
        <w:t>.6供应商在项目评审全过程中应保持通讯畅通，并安排专人与采购人或采购代理机构及磋商小组联系。</w:t>
      </w:r>
      <w:bookmarkEnd w:id="48"/>
      <w:bookmarkEnd w:id="49"/>
      <w:bookmarkEnd w:id="50"/>
    </w:p>
    <w:p w14:paraId="34893AFF">
      <w:pPr>
        <w:keepNext w:val="0"/>
        <w:keepLines w:val="0"/>
        <w:pageBreakBefore w:val="0"/>
        <w:widowControl w:val="0"/>
        <w:spacing w:line="360" w:lineRule="auto"/>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9</w:t>
      </w:r>
      <w:r>
        <w:rPr>
          <w:rFonts w:hint="eastAsia" w:ascii="宋体" w:hAnsi="宋体" w:eastAsia="宋体" w:cs="宋体"/>
          <w:color w:val="auto"/>
          <w:sz w:val="24"/>
          <w:highlight w:val="none"/>
        </w:rPr>
        <w:t>、磋商程序及评审方法和评审标准</w:t>
      </w:r>
    </w:p>
    <w:p w14:paraId="250A8A60">
      <w:pPr>
        <w:keepNext w:val="0"/>
        <w:keepLines w:val="0"/>
        <w:pageBreakBefore w:val="0"/>
        <w:widowControl w:val="0"/>
        <w:spacing w:line="360" w:lineRule="auto"/>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9</w:t>
      </w:r>
      <w:r>
        <w:rPr>
          <w:rFonts w:hint="eastAsia" w:ascii="宋体" w:hAnsi="宋体" w:eastAsia="宋体" w:cs="宋体"/>
          <w:color w:val="auto"/>
          <w:sz w:val="24"/>
          <w:highlight w:val="none"/>
        </w:rPr>
        <w:t>.1磋商程序</w:t>
      </w:r>
    </w:p>
    <w:p w14:paraId="20B3F23E">
      <w:pPr>
        <w:keepNext w:val="0"/>
        <w:keepLines w:val="0"/>
        <w:pageBreakBefore w:val="0"/>
        <w:widowControl w:val="0"/>
        <w:spacing w:line="360" w:lineRule="auto"/>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29</w:t>
      </w:r>
      <w:r>
        <w:rPr>
          <w:rFonts w:hint="eastAsia" w:ascii="宋体" w:hAnsi="宋体" w:eastAsia="宋体" w:cs="宋体"/>
          <w:color w:val="auto"/>
          <w:sz w:val="24"/>
          <w:highlight w:val="none"/>
        </w:rPr>
        <w:t>.1.1对于通过资格审查和符合性审查的供应商，磋商小组将集中与单一供应商分别进行磋商。磋商小组通过苏采云系统向供应商发布“磋商函”，供应商应当按照要求在苏采云系统提交“磋商响应函”并加盖CA电子公章。</w:t>
      </w:r>
    </w:p>
    <w:p w14:paraId="464D7E36">
      <w:pPr>
        <w:keepNext w:val="0"/>
        <w:keepLines w:val="0"/>
        <w:pageBreakBefore w:val="0"/>
        <w:widowControl w:val="0"/>
        <w:spacing w:line="360" w:lineRule="auto"/>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346D5CDF">
      <w:pPr>
        <w:keepNext w:val="0"/>
        <w:keepLines w:val="0"/>
        <w:pageBreakBefore w:val="0"/>
        <w:widowControl w:val="0"/>
        <w:spacing w:line="360" w:lineRule="auto"/>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9</w:t>
      </w:r>
      <w:r>
        <w:rPr>
          <w:rFonts w:hint="eastAsia" w:ascii="宋体" w:hAnsi="宋体" w:eastAsia="宋体" w:cs="宋体"/>
          <w:color w:val="auto"/>
          <w:sz w:val="24"/>
          <w:highlight w:val="none"/>
        </w:rPr>
        <w:t>.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p>
    <w:p w14:paraId="797AF588">
      <w:pPr>
        <w:keepNext w:val="0"/>
        <w:keepLines w:val="0"/>
        <w:pageBreakBefore w:val="0"/>
        <w:widowControl w:val="0"/>
        <w:spacing w:line="360" w:lineRule="auto"/>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磋商文件不能详细列明采购标的的技术、服务要求，需经磋商由供应商提供最终解决方案的，磋商结束后，磋商小组将按照少数服从多数的原则投票推荐3家以上供应商的解决方案</w:t>
      </w:r>
      <w:r>
        <w:rPr>
          <w:rFonts w:hint="eastAsia" w:ascii="宋体" w:hAnsi="宋体" w:eastAsia="宋体" w:cs="宋体"/>
          <w:color w:val="auto"/>
          <w:sz w:val="24"/>
          <w:highlight w:val="none"/>
          <w:lang w:eastAsia="zh-CN"/>
        </w:rPr>
        <w:t>，并</w:t>
      </w:r>
      <w:r>
        <w:rPr>
          <w:rFonts w:hint="eastAsia" w:ascii="宋体" w:hAnsi="宋体" w:eastAsia="宋体" w:cs="宋体"/>
          <w:color w:val="auto"/>
          <w:sz w:val="24"/>
          <w:highlight w:val="none"/>
        </w:rPr>
        <w:t>在苏采云系统中向其发布“最后报价要求函”及最后报价格式表，要求其在规定时间内提交最后报价。</w:t>
      </w:r>
    </w:p>
    <w:p w14:paraId="4478EDE2">
      <w:pPr>
        <w:keepNext w:val="0"/>
        <w:keepLines w:val="0"/>
        <w:pageBreakBefore w:val="0"/>
        <w:widowControl w:val="0"/>
        <w:spacing w:line="360" w:lineRule="auto"/>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最后报价是供应商响应文件的有效组成部分。符合《政府采购竞争性磋商采购方</w:t>
      </w:r>
      <w:r>
        <w:rPr>
          <w:rFonts w:hint="eastAsia" w:ascii="宋体" w:hAnsi="宋体" w:eastAsia="宋体" w:cs="宋体"/>
          <w:color w:val="auto"/>
          <w:sz w:val="24"/>
          <w:highlight w:val="none"/>
          <w:lang w:eastAsia="zh-CN"/>
        </w:rPr>
        <w:t>式管</w:t>
      </w:r>
      <w:r>
        <w:rPr>
          <w:rFonts w:hint="eastAsia" w:ascii="宋体" w:hAnsi="宋体" w:eastAsia="宋体" w:cs="宋体"/>
          <w:color w:val="auto"/>
          <w:sz w:val="24"/>
          <w:highlight w:val="none"/>
        </w:rPr>
        <w:t>理暂行办法》第三条第一款第四项及《财政部关于竞争性磋商采购方式管理暂行办法有关问题的补充通知》（财库[2015]124号）规定情形的，提交最后报价的供应商可以为2家。</w:t>
      </w:r>
    </w:p>
    <w:p w14:paraId="4B4F9C3F">
      <w:pPr>
        <w:keepNext w:val="0"/>
        <w:keepLines w:val="0"/>
        <w:pageBreakBefore w:val="0"/>
        <w:widowControl w:val="0"/>
        <w:spacing w:line="360" w:lineRule="auto"/>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9</w:t>
      </w:r>
      <w:r>
        <w:rPr>
          <w:rFonts w:hint="eastAsia" w:ascii="宋体" w:hAnsi="宋体" w:eastAsia="宋体" w:cs="宋体"/>
          <w:color w:val="auto"/>
          <w:sz w:val="24"/>
          <w:highlight w:val="none"/>
        </w:rPr>
        <w:t>.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p>
    <w:p w14:paraId="54697952">
      <w:pPr>
        <w:spacing w:line="360" w:lineRule="auto"/>
        <w:ind w:firstLine="480"/>
        <w:jc w:val="left"/>
        <w:rPr>
          <w:rFonts w:hint="eastAsia" w:ascii="Times New Roman" w:hAnsi="Times New Roman" w:eastAsia="新宋体" w:cs="Times New Roman"/>
          <w:color w:val="auto"/>
          <w:sz w:val="24"/>
          <w:szCs w:val="24"/>
          <w:highlight w:val="none"/>
          <w:lang w:val="en-US" w:eastAsia="zh-CN"/>
        </w:rPr>
      </w:pPr>
      <w:r>
        <w:rPr>
          <w:rFonts w:hint="eastAsia" w:ascii="宋体" w:hAnsi="宋体" w:eastAsia="宋体" w:cs="宋体"/>
          <w:b/>
          <w:bCs/>
          <w:color w:val="auto"/>
          <w:sz w:val="24"/>
          <w:highlight w:val="none"/>
          <w:lang w:val="en-US" w:eastAsia="zh-CN"/>
        </w:rPr>
        <w:t>29.1.4</w:t>
      </w:r>
      <w:r>
        <w:rPr>
          <w:rFonts w:hint="eastAsia" w:ascii="宋体" w:hAnsi="宋体" w:eastAsia="宋体" w:cs="宋体"/>
          <w:b w:val="0"/>
          <w:bCs w:val="0"/>
          <w:color w:val="auto"/>
          <w:sz w:val="24"/>
          <w:highlight w:val="none"/>
          <w:lang w:val="en-US" w:eastAsia="zh-CN"/>
        </w:rPr>
        <w:t>本项目执行</w:t>
      </w:r>
      <w:r>
        <w:rPr>
          <w:rFonts w:hint="eastAsia" w:ascii="Times New Roman" w:hAnsi="Times New Roman" w:eastAsia="新宋体" w:cs="Times New Roman"/>
          <w:b w:val="0"/>
          <w:bCs w:val="0"/>
          <w:color w:val="auto"/>
          <w:sz w:val="24"/>
          <w:szCs w:val="24"/>
          <w:highlight w:val="none"/>
          <w:lang w:val="en-US" w:eastAsia="zh-CN"/>
        </w:rPr>
        <w:t>《</w:t>
      </w:r>
      <w:r>
        <w:rPr>
          <w:rFonts w:hint="eastAsia" w:ascii="Times New Roman" w:hAnsi="Times New Roman" w:eastAsia="新宋体" w:cs="Times New Roman"/>
          <w:color w:val="auto"/>
          <w:sz w:val="24"/>
          <w:szCs w:val="24"/>
          <w:highlight w:val="none"/>
          <w:lang w:val="en-US" w:eastAsia="zh-CN"/>
        </w:rPr>
        <w:t>关于推动解决政府采购异常低价问题的通知》（财库〔2026〕2号）规定，政府采购评审过程中出现下列情形之一的，评审委员会应当启动异常低价响应审查程序:</w:t>
      </w:r>
    </w:p>
    <w:p w14:paraId="687FA044">
      <w:pPr>
        <w:spacing w:line="360" w:lineRule="auto"/>
        <w:ind w:firstLine="480"/>
        <w:jc w:val="left"/>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1.评审价低于全部通过符合性审查供应商评审价平均值50%的，即评审得价&lt;全部通过符合性审查供应商评审价平均值×50%；</w:t>
      </w:r>
    </w:p>
    <w:p w14:paraId="5FEB76DA">
      <w:pPr>
        <w:spacing w:line="360" w:lineRule="auto"/>
        <w:ind w:firstLine="480"/>
        <w:jc w:val="left"/>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2.评审价低于通过符合性审查的次低评审价供应商评审价50%的，即评审价&lt;通过符合性审查的次低评审价供应商评审价×50%；</w:t>
      </w:r>
    </w:p>
    <w:p w14:paraId="7607E3B9">
      <w:pPr>
        <w:spacing w:line="360" w:lineRule="auto"/>
        <w:ind w:firstLine="480"/>
        <w:jc w:val="left"/>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3.投标(响应)报价低于采购项目最高限价45%的，即投标(响应)报价〈采购项目最高限价×45%；</w:t>
      </w:r>
    </w:p>
    <w:p w14:paraId="31AF64B2">
      <w:pPr>
        <w:spacing w:line="360" w:lineRule="auto"/>
        <w:ind w:firstLine="480"/>
        <w:jc w:val="left"/>
        <w:rPr>
          <w:rFonts w:hint="eastAsia" w:ascii="Times New Roman" w:hAnsi="Times New Roman" w:eastAsia="新宋体" w:cs="Times New Roman"/>
          <w:color w:val="auto"/>
          <w:sz w:val="24"/>
          <w:szCs w:val="24"/>
          <w:highlight w:val="none"/>
          <w:lang w:val="en-US" w:eastAsia="zh-CN"/>
        </w:rPr>
      </w:pPr>
      <w:r>
        <w:rPr>
          <w:rFonts w:hint="eastAsia" w:ascii="宋体" w:hAnsi="宋体" w:eastAsia="宋体" w:cs="宋体"/>
          <w:b w:val="0"/>
          <w:bCs w:val="0"/>
          <w:color w:val="auto"/>
          <w:sz w:val="24"/>
          <w:highlight w:val="none"/>
          <w:lang w:val="en-US" w:eastAsia="zh-CN"/>
        </w:rPr>
        <w:t>4.评审委员会基于专业判断</w:t>
      </w:r>
      <w:r>
        <w:rPr>
          <w:rFonts w:hint="eastAsia" w:ascii="Times New Roman" w:hAnsi="Times New Roman" w:eastAsia="新宋体" w:cs="Times New Roman"/>
          <w:color w:val="auto"/>
          <w:sz w:val="24"/>
          <w:szCs w:val="24"/>
          <w:highlight w:val="none"/>
          <w:lang w:val="en-US" w:eastAsia="zh-CN"/>
        </w:rPr>
        <w:t>，认为供应商报价过低，有可能影响产品质量或者不能诚信履约的其他情形。</w:t>
      </w:r>
    </w:p>
    <w:p w14:paraId="1657055C">
      <w:pPr>
        <w:spacing w:line="360" w:lineRule="auto"/>
        <w:ind w:firstLine="480"/>
        <w:jc w:val="left"/>
        <w:rPr>
          <w:rFonts w:ascii="Times New Roman" w:hAnsi="Times New Roman" w:eastAsia="新宋体" w:cs="Times New Roman"/>
          <w:color w:val="auto"/>
          <w:sz w:val="24"/>
          <w:szCs w:val="24"/>
          <w:highlight w:val="none"/>
        </w:rPr>
      </w:pPr>
      <w:r>
        <w:rPr>
          <w:rFonts w:hint="eastAsia" w:ascii="Times New Roman" w:hAnsi="Times New Roman" w:eastAsia="新宋体" w:cs="Times New Roman"/>
          <w:color w:val="auto"/>
          <w:sz w:val="24"/>
          <w:szCs w:val="24"/>
          <w:highlight w:val="none"/>
          <w:lang w:val="en-US" w:eastAsia="zh-CN"/>
        </w:rPr>
        <w:t>相关法律法规对供应商报价有规定的，从其规定。</w:t>
      </w:r>
    </w:p>
    <w:p w14:paraId="5906B270">
      <w:pPr>
        <w:spacing w:line="360" w:lineRule="auto"/>
        <w:ind w:firstLine="480"/>
        <w:jc w:val="left"/>
        <w:rPr>
          <w:rFonts w:ascii="Times New Roman" w:hAnsi="Times New Roman" w:eastAsia="新宋体" w:cs="Times New Roman"/>
          <w:color w:val="auto"/>
          <w:sz w:val="24"/>
          <w:szCs w:val="24"/>
          <w:highlight w:val="none"/>
        </w:rPr>
      </w:pPr>
      <w:r>
        <w:rPr>
          <w:rFonts w:hint="eastAsia" w:ascii="Times New Roman" w:hAnsi="Times New Roman" w:eastAsia="新宋体" w:cs="Times New Roman"/>
          <w:color w:val="auto"/>
          <w:sz w:val="24"/>
          <w:szCs w:val="24"/>
          <w:highlight w:val="none"/>
          <w:lang w:val="en-US" w:eastAsia="zh-CN"/>
        </w:rPr>
        <w:t>评审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为30分钟。其中，属于第3项情形，供应商已随响应文件一并提交相关书面说明及必要的证明材料的，在评审现场可不再重复提交。</w:t>
      </w:r>
    </w:p>
    <w:p w14:paraId="16ADE89D">
      <w:pPr>
        <w:spacing w:line="360" w:lineRule="auto"/>
        <w:ind w:firstLine="480"/>
        <w:jc w:val="left"/>
        <w:rPr>
          <w:rFonts w:ascii="Times New Roman" w:hAnsi="Times New Roman" w:eastAsia="新宋体" w:cs="Times New Roman"/>
          <w:color w:val="auto"/>
          <w:sz w:val="24"/>
          <w:szCs w:val="24"/>
          <w:highlight w:val="none"/>
        </w:rPr>
      </w:pPr>
      <w:r>
        <w:rPr>
          <w:rFonts w:hint="eastAsia" w:ascii="Times New Roman" w:hAnsi="Times New Roman" w:eastAsia="新宋体" w:cs="Times New Roman"/>
          <w:color w:val="auto"/>
          <w:sz w:val="24"/>
          <w:szCs w:val="24"/>
          <w:highlight w:val="none"/>
          <w:lang w:val="en-US" w:eastAsia="zh-CN"/>
        </w:rPr>
        <w:t>评审委员会依据专业经验，参考同类项目中标（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审委员会应当将其作为无效响应处理。</w:t>
      </w:r>
    </w:p>
    <w:p w14:paraId="103892BE">
      <w:pPr>
        <w:spacing w:line="360" w:lineRule="auto"/>
        <w:ind w:firstLine="480"/>
        <w:jc w:val="left"/>
        <w:rPr>
          <w:rFonts w:ascii="Times New Roman" w:hAnsi="Times New Roman" w:eastAsia="新宋体" w:cs="Times New Roman"/>
          <w:color w:val="auto"/>
          <w:sz w:val="24"/>
          <w:szCs w:val="24"/>
          <w:highlight w:val="none"/>
        </w:rPr>
      </w:pPr>
      <w:r>
        <w:rPr>
          <w:rFonts w:hint="eastAsia" w:ascii="Times New Roman" w:hAnsi="Times New Roman" w:eastAsia="新宋体" w:cs="Times New Roman"/>
          <w:color w:val="auto"/>
          <w:sz w:val="24"/>
          <w:szCs w:val="24"/>
          <w:highlight w:val="none"/>
          <w:lang w:val="en-US" w:eastAsia="zh-CN"/>
        </w:rPr>
        <w:t>采购人应当为评审委员会在评审现场及时获取同类项目中标（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27E4CAA9">
      <w:pPr>
        <w:spacing w:line="360" w:lineRule="auto"/>
        <w:ind w:firstLine="480"/>
        <w:jc w:val="left"/>
        <w:rPr>
          <w:rFonts w:hint="default" w:ascii="宋体" w:hAnsi="宋体" w:eastAsia="宋体" w:cs="宋体"/>
          <w:b/>
          <w:bCs/>
          <w:color w:val="auto"/>
          <w:sz w:val="24"/>
          <w:highlight w:val="none"/>
          <w:lang w:val="en-US" w:eastAsia="zh-CN"/>
        </w:rPr>
      </w:pPr>
      <w:r>
        <w:rPr>
          <w:rFonts w:hint="eastAsia" w:ascii="Times New Roman" w:hAnsi="Times New Roman" w:eastAsia="新宋体" w:cs="Times New Roman"/>
          <w:color w:val="auto"/>
          <w:sz w:val="24"/>
          <w:szCs w:val="24"/>
          <w:highlight w:val="none"/>
          <w:lang w:val="en-US" w:eastAsia="zh-CN"/>
        </w:rPr>
        <w:t>异常低价响应审查的启动原因、审查意见和审查结果应当在评审报告中记录，并随供应商提供的相关书面说明及证明材料，以及评审委员会有关互联网浏览、查询历史一并归档。</w:t>
      </w:r>
    </w:p>
    <w:p w14:paraId="3782AB9A">
      <w:pPr>
        <w:keepNext w:val="0"/>
        <w:keepLines w:val="0"/>
        <w:pageBreakBefore w:val="0"/>
        <w:widowControl w:val="0"/>
        <w:spacing w:line="360" w:lineRule="auto"/>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9</w:t>
      </w:r>
      <w:r>
        <w:rPr>
          <w:rFonts w:hint="eastAsia" w:ascii="宋体" w:hAnsi="宋体" w:eastAsia="宋体" w:cs="宋体"/>
          <w:color w:val="auto"/>
          <w:sz w:val="24"/>
          <w:highlight w:val="none"/>
        </w:rPr>
        <w:t>.2 评审方法和评审标准</w:t>
      </w:r>
    </w:p>
    <w:p w14:paraId="14F90394">
      <w:pPr>
        <w:keepNext w:val="0"/>
        <w:keepLines w:val="0"/>
        <w:pageBreakBefore w:val="0"/>
        <w:widowControl w:val="0"/>
        <w:spacing w:line="360" w:lineRule="auto"/>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9</w:t>
      </w:r>
      <w:r>
        <w:rPr>
          <w:rFonts w:hint="eastAsia" w:ascii="宋体" w:hAnsi="宋体" w:eastAsia="宋体" w:cs="宋体"/>
          <w:color w:val="auto"/>
          <w:sz w:val="24"/>
          <w:highlight w:val="none"/>
        </w:rPr>
        <w:t>.2.1评审方法。经磋商确定最终采购需求和提交最后报价的供应商后，由磋商小组采用综合评分法对提交最后报价的供应商的响应文件和最后报价进行综合评分。</w:t>
      </w:r>
    </w:p>
    <w:p w14:paraId="506765BD">
      <w:pPr>
        <w:keepNext w:val="0"/>
        <w:keepLines w:val="0"/>
        <w:pageBreakBefore w:val="0"/>
        <w:widowControl w:val="0"/>
        <w:spacing w:line="360" w:lineRule="auto"/>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4C1639E2">
      <w:pPr>
        <w:keepNext w:val="0"/>
        <w:keepLines w:val="0"/>
        <w:pageBreakBefore w:val="0"/>
        <w:widowControl w:val="0"/>
        <w:spacing w:line="360" w:lineRule="auto"/>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9</w:t>
      </w:r>
      <w:r>
        <w:rPr>
          <w:rFonts w:hint="eastAsia" w:ascii="宋体" w:hAnsi="宋体" w:eastAsia="宋体" w:cs="宋体"/>
          <w:color w:val="auto"/>
          <w:sz w:val="24"/>
          <w:highlight w:val="none"/>
        </w:rPr>
        <w:t>.2.2评审标准</w:t>
      </w:r>
    </w:p>
    <w:p w14:paraId="308F86B9">
      <w:pPr>
        <w:keepNext w:val="0"/>
        <w:keepLines w:val="0"/>
        <w:pageBreakBefore w:val="0"/>
        <w:widowControl w:val="0"/>
        <w:spacing w:line="360" w:lineRule="auto"/>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见本磋商文件规定。</w:t>
      </w:r>
    </w:p>
    <w:p w14:paraId="56B60670">
      <w:pPr>
        <w:keepNext w:val="0"/>
        <w:keepLines w:val="0"/>
        <w:pageBreakBefore w:val="0"/>
        <w:widowControl w:val="0"/>
        <w:spacing w:line="360" w:lineRule="auto"/>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9</w:t>
      </w:r>
      <w:r>
        <w:rPr>
          <w:rFonts w:hint="eastAsia" w:ascii="宋体" w:hAnsi="宋体" w:eastAsia="宋体" w:cs="宋体"/>
          <w:color w:val="auto"/>
          <w:sz w:val="24"/>
          <w:highlight w:val="none"/>
        </w:rPr>
        <w:t>.3采购活动终止的情况</w:t>
      </w:r>
    </w:p>
    <w:p w14:paraId="2BB82D75">
      <w:pPr>
        <w:keepNext w:val="0"/>
        <w:keepLines w:val="0"/>
        <w:pageBreakBefore w:val="0"/>
        <w:widowControl w:val="0"/>
        <w:spacing w:line="360" w:lineRule="auto"/>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出现下列情形之一的，本次竞争性磋商采购活动将被终止：</w:t>
      </w:r>
    </w:p>
    <w:p w14:paraId="6380B26B">
      <w:pPr>
        <w:keepNext w:val="0"/>
        <w:keepLines w:val="0"/>
        <w:pageBreakBefore w:val="0"/>
        <w:widowControl w:val="0"/>
        <w:spacing w:line="360" w:lineRule="auto"/>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9</w:t>
      </w:r>
      <w:r>
        <w:rPr>
          <w:rFonts w:hint="eastAsia" w:ascii="宋体" w:hAnsi="宋体" w:eastAsia="宋体" w:cs="宋体"/>
          <w:color w:val="auto"/>
          <w:sz w:val="24"/>
          <w:highlight w:val="none"/>
        </w:rPr>
        <w:t>.3.1因情况变化，不再符合规定的竞争性磋商采购方式适用情形的。</w:t>
      </w:r>
    </w:p>
    <w:p w14:paraId="10C97034">
      <w:pPr>
        <w:keepNext w:val="0"/>
        <w:keepLines w:val="0"/>
        <w:pageBreakBefore w:val="0"/>
        <w:widowControl w:val="0"/>
        <w:spacing w:line="360" w:lineRule="auto"/>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9</w:t>
      </w:r>
      <w:r>
        <w:rPr>
          <w:rFonts w:hint="eastAsia" w:ascii="宋体" w:hAnsi="宋体" w:eastAsia="宋体" w:cs="宋体"/>
          <w:color w:val="auto"/>
          <w:sz w:val="24"/>
          <w:highlight w:val="none"/>
        </w:rPr>
        <w:t>.3.2出现影响采购公正的违法、违规行为的。</w:t>
      </w:r>
    </w:p>
    <w:p w14:paraId="55846047">
      <w:pPr>
        <w:keepNext w:val="0"/>
        <w:keepLines w:val="0"/>
        <w:pageBreakBefore w:val="0"/>
        <w:widowControl w:val="0"/>
        <w:spacing w:line="360" w:lineRule="auto"/>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9</w:t>
      </w:r>
      <w:r>
        <w:rPr>
          <w:rFonts w:hint="eastAsia" w:ascii="宋体" w:hAnsi="宋体" w:eastAsia="宋体" w:cs="宋体"/>
          <w:color w:val="auto"/>
          <w:sz w:val="24"/>
          <w:highlight w:val="none"/>
        </w:rPr>
        <w:t>.3.3除本磋商文件第二章第2</w:t>
      </w:r>
      <w:r>
        <w:rPr>
          <w:rFonts w:hint="eastAsia" w:ascii="宋体" w:hAnsi="宋体" w:eastAsia="宋体" w:cs="宋体"/>
          <w:color w:val="auto"/>
          <w:sz w:val="24"/>
          <w:highlight w:val="none"/>
          <w:lang w:val="en-US" w:eastAsia="zh-CN"/>
        </w:rPr>
        <w:t>9</w:t>
      </w:r>
      <w:r>
        <w:rPr>
          <w:rFonts w:hint="eastAsia" w:ascii="宋体" w:hAnsi="宋体" w:eastAsia="宋体" w:cs="宋体"/>
          <w:color w:val="auto"/>
          <w:sz w:val="24"/>
          <w:highlight w:val="none"/>
        </w:rPr>
        <w:t>.1.2条第三款规定的情形外，在采购过程中符合要求的供应商或者最后报价未超过采购预算的供应商不足3家的。</w:t>
      </w:r>
    </w:p>
    <w:p w14:paraId="1D7492A7">
      <w:pPr>
        <w:keepNext w:val="0"/>
        <w:keepLines w:val="0"/>
        <w:pageBreakBefore w:val="0"/>
        <w:widowControl w:val="0"/>
        <w:spacing w:line="360" w:lineRule="auto"/>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9</w:t>
      </w:r>
      <w:r>
        <w:rPr>
          <w:rFonts w:hint="eastAsia" w:ascii="宋体" w:hAnsi="宋体" w:eastAsia="宋体" w:cs="宋体"/>
          <w:color w:val="auto"/>
          <w:sz w:val="24"/>
          <w:highlight w:val="none"/>
        </w:rPr>
        <w:t>.3.4在苏采云系统规定时间内成功解密电子响应文件的供应商不足3家的。</w:t>
      </w:r>
    </w:p>
    <w:p w14:paraId="31B5C7FB">
      <w:pPr>
        <w:keepNext w:val="0"/>
        <w:keepLines w:val="0"/>
        <w:pageBreakBefore w:val="0"/>
        <w:widowControl w:val="0"/>
        <w:spacing w:before="0" w:after="0" w:line="360" w:lineRule="auto"/>
        <w:ind w:left="0" w:firstLine="482"/>
        <w:jc w:val="both"/>
        <w:outlineLvl w:val="9"/>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七、成交</w:t>
      </w:r>
    </w:p>
    <w:p w14:paraId="5281695C">
      <w:pPr>
        <w:keepNext w:val="0"/>
        <w:keepLines w:val="0"/>
        <w:pageBreakBefore w:val="0"/>
        <w:widowControl w:val="0"/>
        <w:spacing w:line="360" w:lineRule="auto"/>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30</w:t>
      </w:r>
      <w:r>
        <w:rPr>
          <w:rFonts w:hint="eastAsia" w:ascii="宋体" w:hAnsi="宋体" w:eastAsia="宋体" w:cs="宋体"/>
          <w:color w:val="auto"/>
          <w:sz w:val="24"/>
          <w:highlight w:val="none"/>
        </w:rPr>
        <w:t>、确定成交单位</w:t>
      </w:r>
    </w:p>
    <w:p w14:paraId="12941FB9">
      <w:pPr>
        <w:keepNext w:val="0"/>
        <w:keepLines w:val="0"/>
        <w:pageBreakBefore w:val="0"/>
        <w:widowControl w:val="0"/>
        <w:spacing w:line="360" w:lineRule="auto"/>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30</w:t>
      </w:r>
      <w:r>
        <w:rPr>
          <w:rFonts w:hint="eastAsia" w:ascii="宋体" w:hAnsi="宋体" w:eastAsia="宋体" w:cs="宋体"/>
          <w:color w:val="auto"/>
          <w:sz w:val="24"/>
          <w:highlight w:val="none"/>
        </w:rPr>
        <w:t>.1磋商小组根据综合评分情况，按照评审得分由高到低顺序推荐3名成交候选供应商，并编写评审报告。符合本磋商文件第二章第2</w:t>
      </w:r>
      <w:r>
        <w:rPr>
          <w:rFonts w:hint="eastAsia" w:ascii="宋体" w:hAnsi="宋体" w:eastAsia="宋体" w:cs="宋体"/>
          <w:color w:val="auto"/>
          <w:sz w:val="24"/>
          <w:highlight w:val="none"/>
          <w:lang w:val="en-US" w:eastAsia="zh-CN"/>
        </w:rPr>
        <w:t>8</w:t>
      </w:r>
      <w:r>
        <w:rPr>
          <w:rFonts w:hint="eastAsia" w:ascii="宋体" w:hAnsi="宋体" w:eastAsia="宋体" w:cs="宋体"/>
          <w:color w:val="auto"/>
          <w:sz w:val="24"/>
          <w:highlight w:val="none"/>
        </w:rPr>
        <w:t>.1.2条情形的，可以推荐2名成交候选供应商。评审得分相同的，按照最后报价由低到高的顺序推荐。评审得分且最后报价相同的，按照技术指标优劣顺序推荐。</w:t>
      </w:r>
    </w:p>
    <w:p w14:paraId="6BBAE1C4">
      <w:pPr>
        <w:keepNext w:val="0"/>
        <w:keepLines w:val="0"/>
        <w:pageBreakBefore w:val="0"/>
        <w:widowControl w:val="0"/>
        <w:spacing w:line="360" w:lineRule="auto"/>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30</w:t>
      </w:r>
      <w:r>
        <w:rPr>
          <w:rFonts w:hint="eastAsia" w:ascii="宋体" w:hAnsi="宋体" w:eastAsia="宋体" w:cs="宋体"/>
          <w:color w:val="auto"/>
          <w:sz w:val="24"/>
          <w:highlight w:val="none"/>
        </w:rPr>
        <w:t>.2采购人从评审报告提出的成交候选供应商中，按照排序由高到低的原则确定成交供应商。采购人确定成交供应商后，采购人或采购代理机构将在“江苏政府采购网”发布成交结果公告，公告期限为1个工作日。</w:t>
      </w:r>
    </w:p>
    <w:p w14:paraId="404C8FDB">
      <w:pPr>
        <w:keepNext w:val="0"/>
        <w:keepLines w:val="0"/>
        <w:pageBreakBefore w:val="0"/>
        <w:widowControl w:val="0"/>
        <w:spacing w:line="360" w:lineRule="auto"/>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30</w:t>
      </w:r>
      <w:r>
        <w:rPr>
          <w:rFonts w:hint="eastAsia" w:ascii="宋体" w:hAnsi="宋体" w:eastAsia="宋体" w:cs="宋体"/>
          <w:color w:val="auto"/>
          <w:sz w:val="24"/>
          <w:highlight w:val="none"/>
        </w:rPr>
        <w:t>.3若有充分证据证明，成交供应商出现下列情况之一的，一经查实，将被取消成交资格：</w:t>
      </w:r>
    </w:p>
    <w:p w14:paraId="15E02AE7">
      <w:pPr>
        <w:keepNext w:val="0"/>
        <w:keepLines w:val="0"/>
        <w:pageBreakBefore w:val="0"/>
        <w:widowControl w:val="0"/>
        <w:spacing w:line="360" w:lineRule="auto"/>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30</w:t>
      </w:r>
      <w:r>
        <w:rPr>
          <w:rFonts w:hint="eastAsia" w:ascii="宋体" w:hAnsi="宋体" w:eastAsia="宋体" w:cs="宋体"/>
          <w:color w:val="auto"/>
          <w:sz w:val="24"/>
          <w:highlight w:val="none"/>
        </w:rPr>
        <w:t>.3.1提供虚假材料谋取成交的。</w:t>
      </w:r>
    </w:p>
    <w:p w14:paraId="6A09B9F2">
      <w:pPr>
        <w:keepNext w:val="0"/>
        <w:keepLines w:val="0"/>
        <w:pageBreakBefore w:val="0"/>
        <w:widowControl w:val="0"/>
        <w:spacing w:line="360" w:lineRule="auto"/>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30</w:t>
      </w:r>
      <w:r>
        <w:rPr>
          <w:rFonts w:hint="eastAsia" w:ascii="宋体" w:hAnsi="宋体" w:eastAsia="宋体" w:cs="宋体"/>
          <w:color w:val="auto"/>
          <w:sz w:val="24"/>
          <w:highlight w:val="none"/>
        </w:rPr>
        <w:t>.3.2与评审专家、采购人、其他供应商或者采购代理机构工作人员恶意串通的。</w:t>
      </w:r>
    </w:p>
    <w:p w14:paraId="65E54656">
      <w:pPr>
        <w:keepNext w:val="0"/>
        <w:keepLines w:val="0"/>
        <w:pageBreakBefore w:val="0"/>
        <w:widowControl w:val="0"/>
        <w:spacing w:line="360" w:lineRule="auto"/>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30</w:t>
      </w:r>
      <w:r>
        <w:rPr>
          <w:rFonts w:hint="eastAsia" w:ascii="宋体" w:hAnsi="宋体" w:eastAsia="宋体" w:cs="宋体"/>
          <w:color w:val="auto"/>
          <w:sz w:val="24"/>
          <w:highlight w:val="none"/>
        </w:rPr>
        <w:t>.3.3向评审专家、采购人或采购代理机构工作人员行贿或者提供其他不正当利益的。</w:t>
      </w:r>
    </w:p>
    <w:p w14:paraId="44DAEEEA">
      <w:pPr>
        <w:keepNext w:val="0"/>
        <w:keepLines w:val="0"/>
        <w:pageBreakBefore w:val="0"/>
        <w:widowControl w:val="0"/>
        <w:spacing w:line="360" w:lineRule="auto"/>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30</w:t>
      </w:r>
      <w:r>
        <w:rPr>
          <w:rFonts w:hint="eastAsia" w:ascii="宋体" w:hAnsi="宋体" w:eastAsia="宋体" w:cs="宋体"/>
          <w:color w:val="auto"/>
          <w:sz w:val="24"/>
          <w:highlight w:val="none"/>
        </w:rPr>
        <w:t>.3.4恶意竞争，最后报价明显低于其自身合理成本且又无法提供证明的。</w:t>
      </w:r>
    </w:p>
    <w:p w14:paraId="10512201">
      <w:pPr>
        <w:keepNext w:val="0"/>
        <w:keepLines w:val="0"/>
        <w:pageBreakBefore w:val="0"/>
        <w:widowControl w:val="0"/>
        <w:spacing w:line="360" w:lineRule="auto"/>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30</w:t>
      </w:r>
      <w:r>
        <w:rPr>
          <w:rFonts w:hint="eastAsia" w:ascii="宋体" w:hAnsi="宋体" w:eastAsia="宋体" w:cs="宋体"/>
          <w:color w:val="auto"/>
          <w:sz w:val="24"/>
          <w:highlight w:val="none"/>
        </w:rPr>
        <w:t>.3.5不满足本磋商文件规定的实质性要求，但在评审过程中又未被磋商小组发现的。</w:t>
      </w:r>
    </w:p>
    <w:p w14:paraId="268E006C">
      <w:pPr>
        <w:keepNext w:val="0"/>
        <w:keepLines w:val="0"/>
        <w:pageBreakBefore w:val="0"/>
        <w:widowControl w:val="0"/>
        <w:spacing w:line="360" w:lineRule="auto"/>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30</w:t>
      </w:r>
      <w:r>
        <w:rPr>
          <w:rFonts w:hint="eastAsia" w:ascii="宋体" w:hAnsi="宋体" w:eastAsia="宋体" w:cs="宋体"/>
          <w:color w:val="auto"/>
          <w:sz w:val="24"/>
          <w:highlight w:val="none"/>
        </w:rPr>
        <w:t>.3.6成交后无正当理由拒不与采购人签订政府采购合同或者未按照磋商文件确定的事项签订政府采购合同的。</w:t>
      </w:r>
    </w:p>
    <w:p w14:paraId="69102BE1">
      <w:pPr>
        <w:keepNext w:val="0"/>
        <w:keepLines w:val="0"/>
        <w:pageBreakBefore w:val="0"/>
        <w:widowControl w:val="0"/>
        <w:spacing w:line="360" w:lineRule="auto"/>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30</w:t>
      </w:r>
      <w:r>
        <w:rPr>
          <w:rFonts w:hint="eastAsia" w:ascii="宋体" w:hAnsi="宋体" w:eastAsia="宋体" w:cs="宋体"/>
          <w:color w:val="auto"/>
          <w:sz w:val="24"/>
          <w:highlight w:val="none"/>
        </w:rPr>
        <w:t>.3.7将政府采购合同转包的。</w:t>
      </w:r>
    </w:p>
    <w:p w14:paraId="03096BCB">
      <w:pPr>
        <w:keepNext w:val="0"/>
        <w:keepLines w:val="0"/>
        <w:pageBreakBefore w:val="0"/>
        <w:widowControl w:val="0"/>
        <w:spacing w:line="360" w:lineRule="auto"/>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31</w:t>
      </w:r>
      <w:r>
        <w:rPr>
          <w:rFonts w:hint="eastAsia" w:ascii="宋体" w:hAnsi="宋体" w:eastAsia="宋体" w:cs="宋体"/>
          <w:color w:val="auto"/>
          <w:sz w:val="24"/>
          <w:highlight w:val="none"/>
        </w:rPr>
        <w:t>、质疑处理</w:t>
      </w:r>
    </w:p>
    <w:p w14:paraId="288D6989">
      <w:pPr>
        <w:keepNext w:val="0"/>
        <w:keepLines w:val="0"/>
        <w:pageBreakBefore w:val="0"/>
        <w:widowControl w:val="0"/>
        <w:spacing w:line="360" w:lineRule="auto"/>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31</w:t>
      </w:r>
      <w:r>
        <w:rPr>
          <w:rFonts w:hint="eastAsia" w:ascii="宋体" w:hAnsi="宋体" w:eastAsia="宋体" w:cs="宋体"/>
          <w:color w:val="auto"/>
          <w:sz w:val="24"/>
          <w:highlight w:val="none"/>
        </w:rPr>
        <w:t>.1 提出质疑的供应商应当是参与所质疑项目采购活动的供应商。潜在供应商依法获取其可质疑的</w:t>
      </w:r>
      <w:r>
        <w:rPr>
          <w:rFonts w:hint="eastAsia" w:ascii="宋体" w:hAnsi="宋体" w:eastAsia="宋体" w:cs="宋体"/>
          <w:color w:val="auto"/>
          <w:sz w:val="24"/>
          <w:highlight w:val="none"/>
          <w:lang w:eastAsia="zh-CN"/>
        </w:rPr>
        <w:t>磋商采购文件</w:t>
      </w:r>
      <w:r>
        <w:rPr>
          <w:rFonts w:hint="eastAsia" w:ascii="宋体" w:hAnsi="宋体" w:eastAsia="宋体" w:cs="宋体"/>
          <w:color w:val="auto"/>
          <w:sz w:val="24"/>
          <w:highlight w:val="none"/>
        </w:rPr>
        <w:t>的，可以对</w:t>
      </w:r>
      <w:r>
        <w:rPr>
          <w:rFonts w:hint="eastAsia" w:ascii="宋体" w:hAnsi="宋体" w:eastAsia="宋体" w:cs="宋体"/>
          <w:color w:val="auto"/>
          <w:sz w:val="24"/>
          <w:highlight w:val="none"/>
          <w:lang w:eastAsia="zh-CN"/>
        </w:rPr>
        <w:t>磋商采购文件</w:t>
      </w:r>
      <w:r>
        <w:rPr>
          <w:rFonts w:hint="eastAsia" w:ascii="宋体" w:hAnsi="宋体" w:eastAsia="宋体" w:cs="宋体"/>
          <w:color w:val="auto"/>
          <w:sz w:val="24"/>
          <w:highlight w:val="none"/>
        </w:rPr>
        <w:t>提出质疑。</w:t>
      </w:r>
    </w:p>
    <w:p w14:paraId="669D612B">
      <w:pPr>
        <w:keepNext w:val="0"/>
        <w:keepLines w:val="0"/>
        <w:pageBreakBefore w:val="0"/>
        <w:widowControl w:val="0"/>
        <w:spacing w:line="360" w:lineRule="auto"/>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31</w:t>
      </w:r>
      <w:r>
        <w:rPr>
          <w:rFonts w:hint="eastAsia" w:ascii="宋体" w:hAnsi="宋体" w:eastAsia="宋体" w:cs="宋体"/>
          <w:color w:val="auto"/>
          <w:sz w:val="24"/>
          <w:highlight w:val="none"/>
        </w:rPr>
        <w:t>.2供应商认为</w:t>
      </w:r>
      <w:r>
        <w:rPr>
          <w:rFonts w:hint="eastAsia" w:ascii="宋体" w:hAnsi="宋体" w:eastAsia="宋体" w:cs="宋体"/>
          <w:color w:val="auto"/>
          <w:sz w:val="24"/>
          <w:highlight w:val="none"/>
          <w:lang w:eastAsia="zh-CN"/>
        </w:rPr>
        <w:t>磋商文件</w:t>
      </w:r>
      <w:r>
        <w:rPr>
          <w:rFonts w:hint="eastAsia" w:ascii="宋体" w:hAnsi="宋体" w:eastAsia="宋体" w:cs="宋体"/>
          <w:color w:val="auto"/>
          <w:sz w:val="24"/>
          <w:highlight w:val="none"/>
        </w:rPr>
        <w:t>、采购过程和采购结果使自己的权益受到损害的，可以在知道或应知其权益受到损害之日起七个工作日内，以书面形式根据下述29.4条款的规定向采购代理机构或采购人提出质疑。上述应知其权益受到损害之日，是指：</w:t>
      </w:r>
    </w:p>
    <w:p w14:paraId="0A21BD85">
      <w:pPr>
        <w:keepNext w:val="0"/>
        <w:keepLines w:val="0"/>
        <w:pageBreakBefore w:val="0"/>
        <w:widowControl w:val="0"/>
        <w:spacing w:line="360" w:lineRule="auto"/>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31</w:t>
      </w:r>
      <w:r>
        <w:rPr>
          <w:rFonts w:hint="eastAsia" w:ascii="宋体" w:hAnsi="宋体" w:eastAsia="宋体" w:cs="宋体"/>
          <w:color w:val="auto"/>
          <w:sz w:val="24"/>
          <w:highlight w:val="none"/>
        </w:rPr>
        <w:t>.2.1对可以质疑的</w:t>
      </w:r>
      <w:r>
        <w:rPr>
          <w:rFonts w:hint="eastAsia" w:ascii="宋体" w:hAnsi="宋体" w:eastAsia="宋体" w:cs="宋体"/>
          <w:color w:val="auto"/>
          <w:sz w:val="24"/>
          <w:highlight w:val="none"/>
          <w:lang w:eastAsia="zh-CN"/>
        </w:rPr>
        <w:t>磋商文件</w:t>
      </w:r>
      <w:r>
        <w:rPr>
          <w:rFonts w:hint="eastAsia" w:ascii="宋体" w:hAnsi="宋体" w:eastAsia="宋体" w:cs="宋体"/>
          <w:color w:val="auto"/>
          <w:sz w:val="24"/>
          <w:highlight w:val="none"/>
        </w:rPr>
        <w:t>提出质疑的，为收到</w:t>
      </w:r>
      <w:r>
        <w:rPr>
          <w:rFonts w:hint="eastAsia" w:ascii="宋体" w:hAnsi="宋体" w:eastAsia="宋体" w:cs="宋体"/>
          <w:color w:val="auto"/>
          <w:sz w:val="24"/>
          <w:highlight w:val="none"/>
          <w:lang w:eastAsia="zh-CN"/>
        </w:rPr>
        <w:t>磋商文件</w:t>
      </w:r>
      <w:r>
        <w:rPr>
          <w:rFonts w:hint="eastAsia" w:ascii="宋体" w:hAnsi="宋体" w:eastAsia="宋体" w:cs="宋体"/>
          <w:color w:val="auto"/>
          <w:sz w:val="24"/>
          <w:highlight w:val="none"/>
        </w:rPr>
        <w:t>之日或者</w:t>
      </w:r>
      <w:r>
        <w:rPr>
          <w:rFonts w:hint="eastAsia" w:ascii="宋体" w:hAnsi="宋体" w:eastAsia="宋体" w:cs="宋体"/>
          <w:color w:val="auto"/>
          <w:sz w:val="24"/>
          <w:highlight w:val="none"/>
          <w:lang w:eastAsia="zh-CN"/>
        </w:rPr>
        <w:t>磋商文件</w:t>
      </w:r>
      <w:r>
        <w:rPr>
          <w:rFonts w:hint="eastAsia" w:ascii="宋体" w:hAnsi="宋体" w:eastAsia="宋体" w:cs="宋体"/>
          <w:color w:val="auto"/>
          <w:sz w:val="24"/>
          <w:highlight w:val="none"/>
        </w:rPr>
        <w:t>公告期限届满之日。</w:t>
      </w:r>
    </w:p>
    <w:p w14:paraId="505DE08B">
      <w:pPr>
        <w:keepNext w:val="0"/>
        <w:keepLines w:val="0"/>
        <w:pageBreakBefore w:val="0"/>
        <w:widowControl w:val="0"/>
        <w:spacing w:line="360" w:lineRule="auto"/>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31</w:t>
      </w:r>
      <w:r>
        <w:rPr>
          <w:rFonts w:hint="eastAsia" w:ascii="宋体" w:hAnsi="宋体" w:eastAsia="宋体" w:cs="宋体"/>
          <w:color w:val="auto"/>
          <w:sz w:val="24"/>
          <w:highlight w:val="none"/>
        </w:rPr>
        <w:t>.2.2对采购过程提出质疑的，为各采购程序环节结束之日。</w:t>
      </w:r>
    </w:p>
    <w:p w14:paraId="37DA5CBF">
      <w:pPr>
        <w:keepNext w:val="0"/>
        <w:keepLines w:val="0"/>
        <w:pageBreakBefore w:val="0"/>
        <w:widowControl w:val="0"/>
        <w:spacing w:line="360" w:lineRule="auto"/>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31</w:t>
      </w:r>
      <w:r>
        <w:rPr>
          <w:rFonts w:hint="eastAsia" w:ascii="宋体" w:hAnsi="宋体" w:eastAsia="宋体" w:cs="宋体"/>
          <w:color w:val="auto"/>
          <w:sz w:val="24"/>
          <w:highlight w:val="none"/>
        </w:rPr>
        <w:t>.2.3对成交结果提出质疑的，为成交结果公告期限届满之日。</w:t>
      </w:r>
    </w:p>
    <w:p w14:paraId="1F43F565">
      <w:pPr>
        <w:keepNext w:val="0"/>
        <w:keepLines w:val="0"/>
        <w:pageBreakBefore w:val="0"/>
        <w:widowControl w:val="0"/>
        <w:spacing w:line="360" w:lineRule="auto"/>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供应商应当在法定质疑期内一次性提出针对同一采购程序环节的质疑。供应商如在法定期限内对同一采购程序环节提出多次质疑的，采购代理机构、采购人将只对供应商第一次质疑作出答复。</w:t>
      </w:r>
    </w:p>
    <w:p w14:paraId="464D2500">
      <w:pPr>
        <w:keepNext w:val="0"/>
        <w:keepLines w:val="0"/>
        <w:pageBreakBefore w:val="0"/>
        <w:widowControl w:val="0"/>
        <w:spacing w:line="360" w:lineRule="auto"/>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31</w:t>
      </w:r>
      <w:r>
        <w:rPr>
          <w:rFonts w:hint="eastAsia" w:ascii="宋体" w:hAnsi="宋体" w:eastAsia="宋体" w:cs="宋体"/>
          <w:color w:val="auto"/>
          <w:sz w:val="24"/>
          <w:highlight w:val="none"/>
        </w:rPr>
        <w:t>.3质疑函必须按照本磋商文件中《质疑函范本》要求的格式和内容进行填写。供应商如组成联合体参加磋商，则《质疑函范本》中要求签字、盖章、加盖公章之处，联合体各方均须按要求签字、盖章、加盖公章。</w:t>
      </w:r>
    </w:p>
    <w:p w14:paraId="75F34A0C">
      <w:pPr>
        <w:keepNext w:val="0"/>
        <w:keepLines w:val="0"/>
        <w:pageBreakBefore w:val="0"/>
        <w:widowControl w:val="0"/>
        <w:spacing w:line="360" w:lineRule="auto"/>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31</w:t>
      </w:r>
      <w:r>
        <w:rPr>
          <w:rFonts w:hint="eastAsia" w:ascii="宋体" w:hAnsi="宋体" w:eastAsia="宋体" w:cs="宋体"/>
          <w:color w:val="auto"/>
          <w:sz w:val="24"/>
          <w:highlight w:val="none"/>
        </w:rPr>
        <w:t>.4供应商（含潜在供应商）对采购方式、采购需求、供应商资格条件、评审方法与评审标准、合同文本的询问、质疑请向采购人或采购代理机构提出，由采购人或采购代理机构负责答复。供应商对其他事项的询问、质疑请向采购人或采购代理机构提出，由采购人或采购代理机构负责答复。</w:t>
      </w:r>
    </w:p>
    <w:p w14:paraId="72D313B2">
      <w:pPr>
        <w:keepNext w:val="0"/>
        <w:keepLines w:val="0"/>
        <w:pageBreakBefore w:val="0"/>
        <w:widowControl w:val="0"/>
        <w:spacing w:line="360" w:lineRule="auto"/>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采购人或采购代理机构只接收以纸质原件形式送达的质疑,建议供应商尽量通过到达现场的方式提交质疑。（采购人和采购代理机构不接受未填写快递运单的快件）</w:t>
      </w:r>
    </w:p>
    <w:p w14:paraId="3DB34D14">
      <w:pPr>
        <w:keepNext w:val="0"/>
        <w:keepLines w:val="0"/>
        <w:pageBreakBefore w:val="0"/>
        <w:widowControl w:val="0"/>
        <w:spacing w:line="360" w:lineRule="auto"/>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采购人质疑接收人及联系方式见磋商公告。</w:t>
      </w:r>
    </w:p>
    <w:p w14:paraId="131416AD">
      <w:pPr>
        <w:keepNext w:val="0"/>
        <w:keepLines w:val="0"/>
        <w:pageBreakBefore w:val="0"/>
        <w:widowControl w:val="0"/>
        <w:spacing w:line="360" w:lineRule="auto"/>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31</w:t>
      </w:r>
      <w:r>
        <w:rPr>
          <w:rFonts w:hint="eastAsia" w:ascii="宋体" w:hAnsi="宋体" w:eastAsia="宋体" w:cs="宋体"/>
          <w:color w:val="auto"/>
          <w:sz w:val="24"/>
          <w:highlight w:val="none"/>
        </w:rPr>
        <w:t>.5 以下情形的质疑不予受理</w:t>
      </w:r>
    </w:p>
    <w:p w14:paraId="4B047E9E">
      <w:pPr>
        <w:keepNext w:val="0"/>
        <w:keepLines w:val="0"/>
        <w:pageBreakBefore w:val="0"/>
        <w:widowControl w:val="0"/>
        <w:spacing w:line="360" w:lineRule="auto"/>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31</w:t>
      </w:r>
      <w:r>
        <w:rPr>
          <w:rFonts w:hint="eastAsia" w:ascii="宋体" w:hAnsi="宋体" w:eastAsia="宋体" w:cs="宋体"/>
          <w:color w:val="auto"/>
          <w:sz w:val="24"/>
          <w:highlight w:val="none"/>
        </w:rPr>
        <w:t>.5.1 内容不符合《政府采购质疑和投诉办法》第十二条规定的质疑。</w:t>
      </w:r>
    </w:p>
    <w:p w14:paraId="6083588B">
      <w:pPr>
        <w:keepNext w:val="0"/>
        <w:keepLines w:val="0"/>
        <w:pageBreakBefore w:val="0"/>
        <w:widowControl w:val="0"/>
        <w:spacing w:line="360" w:lineRule="auto"/>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31</w:t>
      </w:r>
      <w:r>
        <w:rPr>
          <w:rFonts w:hint="eastAsia" w:ascii="宋体" w:hAnsi="宋体" w:eastAsia="宋体" w:cs="宋体"/>
          <w:color w:val="auto"/>
          <w:sz w:val="24"/>
          <w:highlight w:val="none"/>
        </w:rPr>
        <w:t>.5.2 超出政府采购法定期限的质疑。</w:t>
      </w:r>
    </w:p>
    <w:p w14:paraId="02B05463">
      <w:pPr>
        <w:keepNext w:val="0"/>
        <w:keepLines w:val="0"/>
        <w:pageBreakBefore w:val="0"/>
        <w:widowControl w:val="0"/>
        <w:spacing w:line="360" w:lineRule="auto"/>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31</w:t>
      </w:r>
      <w:r>
        <w:rPr>
          <w:rFonts w:hint="eastAsia" w:ascii="宋体" w:hAnsi="宋体" w:eastAsia="宋体" w:cs="宋体"/>
          <w:color w:val="auto"/>
          <w:sz w:val="24"/>
          <w:highlight w:val="none"/>
        </w:rPr>
        <w:t>.5.3 以传真、电子邮件等方式递交的非原件形式的质疑。</w:t>
      </w:r>
    </w:p>
    <w:p w14:paraId="7DFB1A71">
      <w:pPr>
        <w:keepNext w:val="0"/>
        <w:keepLines w:val="0"/>
        <w:pageBreakBefore w:val="0"/>
        <w:widowControl w:val="0"/>
        <w:spacing w:line="360" w:lineRule="auto"/>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31</w:t>
      </w:r>
      <w:r>
        <w:rPr>
          <w:rFonts w:hint="eastAsia" w:ascii="宋体" w:hAnsi="宋体" w:eastAsia="宋体" w:cs="宋体"/>
          <w:color w:val="auto"/>
          <w:sz w:val="24"/>
          <w:highlight w:val="none"/>
        </w:rPr>
        <w:t>.5.4 未参加磋商活动的供应商或在磋商活动中自身权益未受到损害的供应商所提出的质疑。</w:t>
      </w:r>
    </w:p>
    <w:p w14:paraId="04225EC8">
      <w:pPr>
        <w:keepNext w:val="0"/>
        <w:keepLines w:val="0"/>
        <w:pageBreakBefore w:val="0"/>
        <w:widowControl w:val="0"/>
        <w:spacing w:line="360" w:lineRule="auto"/>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31</w:t>
      </w:r>
      <w:r>
        <w:rPr>
          <w:rFonts w:hint="eastAsia" w:ascii="宋体" w:hAnsi="宋体" w:eastAsia="宋体" w:cs="宋体"/>
          <w:color w:val="auto"/>
          <w:sz w:val="24"/>
          <w:highlight w:val="none"/>
        </w:rPr>
        <w:t>.5.5供应商组成联合体参加磋商，联合体中任何一方或多方未按要求签字、盖章、加盖公章的质疑。</w:t>
      </w:r>
    </w:p>
    <w:p w14:paraId="4FCB540D">
      <w:pPr>
        <w:keepNext w:val="0"/>
        <w:keepLines w:val="0"/>
        <w:pageBreakBefore w:val="0"/>
        <w:widowControl w:val="0"/>
        <w:spacing w:line="360" w:lineRule="auto"/>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31</w:t>
      </w:r>
      <w:r>
        <w:rPr>
          <w:rFonts w:hint="eastAsia" w:ascii="宋体" w:hAnsi="宋体" w:eastAsia="宋体" w:cs="宋体"/>
          <w:color w:val="auto"/>
          <w:sz w:val="24"/>
          <w:highlight w:val="none"/>
        </w:rPr>
        <w:t>.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p>
    <w:p w14:paraId="1F7C78F7">
      <w:pPr>
        <w:keepNext w:val="0"/>
        <w:keepLines w:val="0"/>
        <w:pageBreakBefore w:val="0"/>
        <w:widowControl w:val="0"/>
        <w:spacing w:line="360" w:lineRule="auto"/>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、成交通知书</w:t>
      </w:r>
    </w:p>
    <w:p w14:paraId="1BCAD042">
      <w:pPr>
        <w:keepNext w:val="0"/>
        <w:keepLines w:val="0"/>
        <w:pageBreakBefore w:val="0"/>
        <w:widowControl w:val="0"/>
        <w:spacing w:line="360" w:lineRule="auto"/>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1成交结果确定后，采购人或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p>
    <w:p w14:paraId="170017FF">
      <w:pPr>
        <w:keepNext w:val="0"/>
        <w:keepLines w:val="0"/>
        <w:pageBreakBefore w:val="0"/>
        <w:widowControl w:val="0"/>
        <w:spacing w:line="360" w:lineRule="auto"/>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.2成交通知书将是合同的一个组成部分。对采购人和成交供应商均具有法律效力。成交通知书发出后，采购人改变成交结果的，或者成交供应商放弃成交项目的，应当依法承担法律责任。</w:t>
      </w:r>
    </w:p>
    <w:p w14:paraId="6B7E434F">
      <w:pPr>
        <w:keepNext w:val="0"/>
        <w:keepLines w:val="0"/>
        <w:pageBreakBefore w:val="0"/>
        <w:widowControl w:val="0"/>
        <w:spacing w:line="360" w:lineRule="auto"/>
        <w:ind w:left="0" w:firstLine="48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成交供应商在领取成交通知书时，需提供一正</w:t>
      </w:r>
      <w:r>
        <w:rPr>
          <w:rFonts w:hint="eastAsia" w:ascii="宋体" w:hAnsi="宋体" w:eastAsia="宋体" w:cs="宋体"/>
          <w:color w:val="auto"/>
          <w:sz w:val="24"/>
          <w:highlight w:val="none"/>
          <w:lang w:eastAsia="zh-CN"/>
        </w:rPr>
        <w:t>二</w:t>
      </w:r>
      <w:r>
        <w:rPr>
          <w:rFonts w:hint="eastAsia" w:ascii="宋体" w:hAnsi="宋体" w:eastAsia="宋体" w:cs="宋体"/>
          <w:color w:val="auto"/>
          <w:sz w:val="24"/>
          <w:highlight w:val="none"/>
        </w:rPr>
        <w:t>副与电子响应文件一致的纸质文件</w:t>
      </w:r>
      <w:r>
        <w:rPr>
          <w:rFonts w:hint="eastAsia" w:ascii="宋体" w:hAnsi="宋体" w:eastAsia="宋体" w:cs="宋体"/>
          <w:color w:val="auto"/>
          <w:sz w:val="24"/>
          <w:highlight w:val="none"/>
          <w:lang w:eastAsia="zh-CN"/>
        </w:rPr>
        <w:t>。</w:t>
      </w:r>
    </w:p>
    <w:p w14:paraId="67BC0DCE">
      <w:pPr>
        <w:keepNext w:val="0"/>
        <w:keepLines w:val="0"/>
        <w:pageBreakBefore w:val="0"/>
        <w:widowControl w:val="0"/>
        <w:spacing w:before="0" w:after="0" w:line="360" w:lineRule="auto"/>
        <w:ind w:left="0" w:firstLine="482"/>
        <w:jc w:val="both"/>
        <w:outlineLvl w:val="9"/>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八、授予合同</w:t>
      </w:r>
    </w:p>
    <w:p w14:paraId="754A66D0">
      <w:pPr>
        <w:keepNext w:val="0"/>
        <w:keepLines w:val="0"/>
        <w:pageBreakBefore w:val="0"/>
        <w:widowControl w:val="0"/>
        <w:spacing w:line="360" w:lineRule="auto"/>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、签订合同</w:t>
      </w:r>
    </w:p>
    <w:p w14:paraId="02BE43FB">
      <w:pPr>
        <w:keepNext w:val="0"/>
        <w:keepLines w:val="0"/>
        <w:pageBreakBefore w:val="0"/>
        <w:widowControl w:val="0"/>
        <w:spacing w:line="360" w:lineRule="auto"/>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.l成交供应商应当在成交通知书发出之日起三十日内，按照磋商文件确定的合同文本以及采购标的、技术和服务要求等事项签订采购合同。</w:t>
      </w:r>
    </w:p>
    <w:p w14:paraId="275183DA">
      <w:pPr>
        <w:keepNext w:val="0"/>
        <w:keepLines w:val="0"/>
        <w:pageBreakBefore w:val="0"/>
        <w:widowControl w:val="0"/>
        <w:spacing w:line="360" w:lineRule="auto"/>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.2磋商文件、成交供应商的响应文件及磋商过程中有关澄清、承诺文件均应作为合同附件。</w:t>
      </w:r>
    </w:p>
    <w:p w14:paraId="0CCEF0FB">
      <w:pPr>
        <w:keepNext w:val="0"/>
        <w:keepLines w:val="0"/>
        <w:pageBreakBefore w:val="0"/>
        <w:widowControl w:val="0"/>
        <w:spacing w:line="360" w:lineRule="auto"/>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.3签订合同后，成交供应商不得将合同标的进行转包。未经采购人同意，成交供应商也不得采用分包形式履行合同,否则采购人有权终止合同。转包或分包造成采购人损失的，成交供应商应承担相应赔偿责任。</w:t>
      </w:r>
    </w:p>
    <w:p w14:paraId="79F64E94">
      <w:pPr>
        <w:keepLines w:val="0"/>
        <w:pageBreakBefore w:val="0"/>
        <w:widowControl w:val="0"/>
        <w:spacing w:after="0" w:line="360" w:lineRule="auto"/>
        <w:ind w:left="0" w:firstLine="480"/>
        <w:jc w:val="both"/>
        <w:rPr>
          <w:rFonts w:hint="default" w:ascii="宋体" w:hAnsi="宋体" w:eastAsia="宋体" w:cs="Times New Roman"/>
          <w:color w:val="auto"/>
          <w:sz w:val="21"/>
          <w:szCs w:val="20"/>
          <w:highlight w:val="none"/>
          <w:lang w:val="en-US" w:eastAsia="zh-CN" w:bidi="ar-SA"/>
        </w:rPr>
      </w:pPr>
      <w:r>
        <w:rPr>
          <w:rFonts w:hint="eastAsia" w:ascii="宋体" w:hAnsi="宋体" w:eastAsia="宋体" w:cs="宋体"/>
          <w:color w:val="auto"/>
          <w:sz w:val="24"/>
          <w:szCs w:val="20"/>
          <w:highlight w:val="none"/>
          <w:lang w:val="en-US" w:eastAsia="zh-CN" w:bidi="ar-SA"/>
        </w:rPr>
        <w:t>33.4采购人自采购合同签订之日起2个工作日内 (合同的签订日期计算),将政府采购合同在“江苏省政府采购网”上公告。</w:t>
      </w:r>
    </w:p>
    <w:p w14:paraId="48B1D6BC">
      <w:pPr>
        <w:keepNext w:val="0"/>
        <w:keepLines w:val="0"/>
        <w:pageBreakBefore w:val="0"/>
        <w:widowControl w:val="0"/>
        <w:spacing w:line="360" w:lineRule="auto"/>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rPr>
        <w:t>、标的物的追加</w:t>
      </w:r>
    </w:p>
    <w:p w14:paraId="6195CE67">
      <w:pPr>
        <w:keepNext w:val="0"/>
        <w:keepLines w:val="0"/>
        <w:pageBreakBefore w:val="0"/>
        <w:widowControl w:val="0"/>
        <w:spacing w:line="360" w:lineRule="auto"/>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rPr>
        <w:t>.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p>
    <w:p w14:paraId="6E0D9E8E">
      <w:pPr>
        <w:keepNext w:val="0"/>
        <w:keepLines w:val="0"/>
        <w:pageBreakBefore w:val="0"/>
        <w:widowControl w:val="0"/>
        <w:spacing w:line="360" w:lineRule="auto"/>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、政府采购履约资金扶持政策</w:t>
      </w:r>
    </w:p>
    <w:p w14:paraId="4B05B561">
      <w:pPr>
        <w:keepNext w:val="0"/>
        <w:keepLines w:val="0"/>
        <w:pageBreakBefore w:val="0"/>
        <w:widowControl w:val="0"/>
        <w:spacing w:line="360" w:lineRule="auto"/>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成交供应商可凭政府采购合同办理融资贷款，详情请见江苏政府采购网“政采贷”专栏</w:t>
      </w:r>
      <w:r>
        <w:rPr>
          <w:rFonts w:hint="eastAsia" w:ascii="宋体" w:hAnsi="宋体" w:eastAsia="宋体" w:cs="宋体"/>
          <w:color w:val="auto"/>
          <w:sz w:val="24"/>
          <w:szCs w:val="24"/>
          <w:highlight w:val="none"/>
        </w:rPr>
        <w:t>。</w:t>
      </w:r>
    </w:p>
    <w:p w14:paraId="13EDFA47">
      <w:pPr>
        <w:keepNext w:val="0"/>
        <w:keepLines w:val="0"/>
        <w:pageBreakBefore w:val="0"/>
        <w:widowControl w:val="0"/>
        <w:spacing w:line="360" w:lineRule="auto"/>
        <w:ind w:left="0" w:firstLine="48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36、履约保证金</w:t>
      </w:r>
    </w:p>
    <w:p w14:paraId="0C4D2B9F">
      <w:pPr>
        <w:keepNext w:val="0"/>
        <w:keepLines w:val="0"/>
        <w:pageBreakBefore w:val="0"/>
        <w:widowControl w:val="0"/>
        <w:spacing w:line="360" w:lineRule="auto"/>
        <w:ind w:left="0" w:firstLine="48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36.1本项目不收取履约保证金。</w:t>
      </w:r>
    </w:p>
    <w:p w14:paraId="19A641CF">
      <w:pPr>
        <w:keepLines w:val="0"/>
        <w:pageBreakBefore w:val="0"/>
        <w:widowControl w:val="0"/>
        <w:numPr>
          <w:ilvl w:val="0"/>
          <w:numId w:val="0"/>
        </w:numPr>
        <w:spacing w:before="0" w:after="0" w:line="360" w:lineRule="auto"/>
        <w:ind w:left="0" w:firstLine="482"/>
        <w:jc w:val="left"/>
        <w:outlineLvl w:val="9"/>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37、政策功能</w:t>
      </w:r>
    </w:p>
    <w:p w14:paraId="0C623DE5">
      <w:pPr>
        <w:widowControl w:val="0"/>
        <w:spacing w:line="360" w:lineRule="auto"/>
        <w:ind w:firstLine="480" w:firstLineChars="200"/>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zh-CN" w:bidi="ar-SA"/>
        </w:rPr>
        <w:t xml:space="preserve">37.1对于小型、微型残疾人福利性单位、监狱企业企业的报价以扣除优惠比率后的价格参与评审，但不作为成交价和合同签约价。成交价和合同签约价仍以其最后磋商报价为准。 </w:t>
      </w:r>
    </w:p>
    <w:p w14:paraId="0AC09083">
      <w:pPr>
        <w:widowControl w:val="0"/>
        <w:spacing w:line="360" w:lineRule="auto"/>
        <w:ind w:firstLine="480" w:firstLineChars="200"/>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zh-CN" w:bidi="ar-SA"/>
        </w:rPr>
        <w:t xml:space="preserve">37.2价格给予扣除标准： </w:t>
      </w:r>
    </w:p>
    <w:p w14:paraId="2FD6E1AD">
      <w:pPr>
        <w:widowControl w:val="0"/>
        <w:spacing w:line="360" w:lineRule="auto"/>
        <w:ind w:firstLine="480" w:firstLineChars="200"/>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zh-CN" w:bidi="ar-SA"/>
        </w:rPr>
        <w:t>根据财政部、工信部《政府采购促进中小企业发展管理办法》</w:t>
      </w:r>
      <w:r>
        <w:rPr>
          <w:rFonts w:hint="default" w:ascii="宋体" w:hAnsi="宋体" w:eastAsia="宋体" w:cs="宋体"/>
          <w:color w:val="auto"/>
          <w:sz w:val="24"/>
          <w:szCs w:val="24"/>
          <w:highlight w:val="none"/>
          <w:lang w:val="en-US" w:eastAsia="zh-CN" w:bidi="ar-SA"/>
        </w:rPr>
        <w:t>(</w:t>
      </w:r>
      <w:r>
        <w:rPr>
          <w:rFonts w:hint="eastAsia" w:ascii="宋体" w:hAnsi="宋体" w:eastAsia="宋体" w:cs="宋体"/>
          <w:color w:val="auto"/>
          <w:sz w:val="24"/>
          <w:szCs w:val="24"/>
          <w:highlight w:val="none"/>
          <w:lang w:val="en-US" w:eastAsia="zh-CN" w:bidi="ar-SA"/>
        </w:rPr>
        <w:t>财库〔</w:t>
      </w:r>
      <w:r>
        <w:rPr>
          <w:rFonts w:hint="default" w:ascii="宋体" w:hAnsi="宋体" w:eastAsia="宋体" w:cs="宋体"/>
          <w:color w:val="auto"/>
          <w:sz w:val="24"/>
          <w:szCs w:val="24"/>
          <w:highlight w:val="none"/>
          <w:lang w:val="en-US" w:eastAsia="zh-CN" w:bidi="ar-SA"/>
        </w:rPr>
        <w:t>2020</w:t>
      </w:r>
      <w:r>
        <w:rPr>
          <w:rFonts w:hint="eastAsia" w:ascii="宋体" w:hAnsi="宋体" w:eastAsia="宋体" w:cs="宋体"/>
          <w:color w:val="auto"/>
          <w:sz w:val="24"/>
          <w:szCs w:val="24"/>
          <w:highlight w:val="none"/>
          <w:lang w:val="en-US" w:eastAsia="zh-CN" w:bidi="ar-SA"/>
        </w:rPr>
        <w:t>〕</w:t>
      </w:r>
      <w:r>
        <w:rPr>
          <w:rFonts w:hint="default" w:ascii="宋体" w:hAnsi="宋体" w:eastAsia="宋体" w:cs="宋体"/>
          <w:color w:val="auto"/>
          <w:sz w:val="24"/>
          <w:szCs w:val="24"/>
          <w:highlight w:val="none"/>
          <w:lang w:val="en-US" w:eastAsia="zh-CN" w:bidi="ar-SA"/>
        </w:rPr>
        <w:t>46</w:t>
      </w:r>
      <w:r>
        <w:rPr>
          <w:rFonts w:hint="eastAsia" w:ascii="宋体" w:hAnsi="宋体" w:eastAsia="宋体" w:cs="宋体"/>
          <w:color w:val="auto"/>
          <w:sz w:val="24"/>
          <w:szCs w:val="24"/>
          <w:highlight w:val="none"/>
          <w:lang w:val="en-US" w:eastAsia="zh-CN" w:bidi="ar-SA"/>
        </w:rPr>
        <w:t>号（以下简称《办法》</w:t>
      </w:r>
      <w:r>
        <w:rPr>
          <w:rFonts w:hint="default" w:ascii="宋体" w:hAnsi="宋体" w:eastAsia="宋体" w:cs="宋体"/>
          <w:color w:val="auto"/>
          <w:sz w:val="24"/>
          <w:szCs w:val="24"/>
          <w:highlight w:val="none"/>
          <w:lang w:val="en-US" w:eastAsia="zh-CN" w:bidi="ar-SA"/>
        </w:rPr>
        <w:t>)</w:t>
      </w:r>
      <w:r>
        <w:rPr>
          <w:rFonts w:hint="eastAsia" w:ascii="宋体" w:hAnsi="宋体" w:eastAsia="宋体" w:cs="宋体"/>
          <w:color w:val="auto"/>
          <w:sz w:val="24"/>
          <w:szCs w:val="24"/>
          <w:highlight w:val="none"/>
          <w:lang w:val="en-US" w:eastAsia="zh-CN" w:bidi="ar-SA"/>
        </w:rPr>
        <w:t>规定，工程由中小企业承建，即工程施工单位为中小企业。根据工信部等四部委《关于印发中小企业划型标准规定的通知》</w:t>
      </w:r>
      <w:r>
        <w:rPr>
          <w:rFonts w:hint="default" w:ascii="宋体" w:hAnsi="宋体" w:eastAsia="宋体" w:cs="宋体"/>
          <w:color w:val="auto"/>
          <w:sz w:val="24"/>
          <w:szCs w:val="24"/>
          <w:highlight w:val="none"/>
          <w:lang w:val="en-US" w:eastAsia="zh-CN" w:bidi="ar-SA"/>
        </w:rPr>
        <w:t>(</w:t>
      </w:r>
      <w:r>
        <w:rPr>
          <w:rFonts w:hint="eastAsia" w:ascii="宋体" w:hAnsi="宋体" w:eastAsia="宋体" w:cs="宋体"/>
          <w:color w:val="auto"/>
          <w:sz w:val="24"/>
          <w:szCs w:val="24"/>
          <w:highlight w:val="none"/>
          <w:lang w:val="en-US" w:eastAsia="zh-CN" w:bidi="ar-SA"/>
        </w:rPr>
        <w:t>工信部联企业〔</w:t>
      </w:r>
      <w:r>
        <w:rPr>
          <w:rFonts w:hint="default" w:ascii="宋体" w:hAnsi="宋体" w:eastAsia="宋体" w:cs="宋体"/>
          <w:color w:val="auto"/>
          <w:sz w:val="24"/>
          <w:szCs w:val="24"/>
          <w:highlight w:val="none"/>
          <w:lang w:val="en-US" w:eastAsia="zh-CN" w:bidi="ar-SA"/>
        </w:rPr>
        <w:t>2011</w:t>
      </w:r>
      <w:r>
        <w:rPr>
          <w:rFonts w:hint="eastAsia" w:ascii="宋体" w:hAnsi="宋体" w:eastAsia="宋体" w:cs="宋体"/>
          <w:color w:val="auto"/>
          <w:sz w:val="24"/>
          <w:szCs w:val="24"/>
          <w:highlight w:val="none"/>
          <w:lang w:val="en-US" w:eastAsia="zh-CN" w:bidi="ar-SA"/>
        </w:rPr>
        <w:t>〕</w:t>
      </w:r>
      <w:r>
        <w:rPr>
          <w:rFonts w:hint="default" w:ascii="宋体" w:hAnsi="宋体" w:eastAsia="宋体" w:cs="宋体"/>
          <w:color w:val="auto"/>
          <w:sz w:val="24"/>
          <w:szCs w:val="24"/>
          <w:highlight w:val="none"/>
          <w:lang w:val="en-US" w:eastAsia="zh-CN" w:bidi="ar-SA"/>
        </w:rPr>
        <w:t xml:space="preserve">300 </w:t>
      </w:r>
      <w:r>
        <w:rPr>
          <w:rFonts w:hint="eastAsia" w:ascii="宋体" w:hAnsi="宋体" w:eastAsia="宋体" w:cs="宋体"/>
          <w:color w:val="auto"/>
          <w:sz w:val="24"/>
          <w:szCs w:val="24"/>
          <w:highlight w:val="none"/>
          <w:lang w:val="en-US" w:eastAsia="zh-CN" w:bidi="ar-SA"/>
        </w:rPr>
        <w:t>号，以下简称《通知》</w:t>
      </w:r>
      <w:r>
        <w:rPr>
          <w:rFonts w:hint="default" w:ascii="宋体" w:hAnsi="宋体" w:eastAsia="宋体" w:cs="宋体"/>
          <w:color w:val="auto"/>
          <w:sz w:val="24"/>
          <w:szCs w:val="24"/>
          <w:highlight w:val="none"/>
          <w:lang w:val="en-US" w:eastAsia="zh-CN" w:bidi="ar-SA"/>
        </w:rPr>
        <w:t>)</w:t>
      </w:r>
      <w:r>
        <w:rPr>
          <w:rFonts w:hint="eastAsia" w:ascii="宋体" w:hAnsi="宋体" w:eastAsia="宋体" w:cs="宋体"/>
          <w:color w:val="auto"/>
          <w:sz w:val="24"/>
          <w:szCs w:val="24"/>
          <w:highlight w:val="none"/>
          <w:lang w:val="en-US" w:eastAsia="zh-CN" w:bidi="ar-SA"/>
        </w:rPr>
        <w:t xml:space="preserve">，该《通知》规定适用于在中国境内依法设立的各类所有制和各种组织形式的企业。依据现有规范性文件规定，事业单位、团体组织等非企业性质的政府采购供应商，不属于中小企业划分标准确定的中小企业，不得按《通知》规定声明为中小微企业，也不适用《办法》。符合中小企业划分标准的个体工商户，在政府采购活动中视同中小企业。 </w:t>
      </w:r>
    </w:p>
    <w:p w14:paraId="0B6D8F53">
      <w:pPr>
        <w:widowControl w:val="0"/>
        <w:spacing w:line="360" w:lineRule="auto"/>
        <w:ind w:firstLine="480" w:firstLineChars="200"/>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zh-CN" w:bidi="ar-SA"/>
        </w:rPr>
        <w:t>本项目执行《政府采购促进中小企业发展管理办法》的通知财库〔</w:t>
      </w:r>
      <w:r>
        <w:rPr>
          <w:rFonts w:hint="default" w:ascii="宋体" w:hAnsi="宋体" w:eastAsia="宋体" w:cs="宋体"/>
          <w:color w:val="auto"/>
          <w:sz w:val="24"/>
          <w:szCs w:val="24"/>
          <w:highlight w:val="none"/>
          <w:lang w:val="en-US" w:eastAsia="zh-CN" w:bidi="ar-SA"/>
        </w:rPr>
        <w:t>2020</w:t>
      </w:r>
      <w:r>
        <w:rPr>
          <w:rFonts w:hint="eastAsia" w:ascii="宋体" w:hAnsi="宋体" w:eastAsia="宋体" w:cs="宋体"/>
          <w:color w:val="auto"/>
          <w:sz w:val="24"/>
          <w:szCs w:val="24"/>
          <w:highlight w:val="none"/>
          <w:lang w:val="en-US" w:eastAsia="zh-CN" w:bidi="ar-SA"/>
        </w:rPr>
        <w:t>〕</w:t>
      </w:r>
      <w:r>
        <w:rPr>
          <w:rFonts w:hint="default" w:ascii="宋体" w:hAnsi="宋体" w:eastAsia="宋体" w:cs="宋体"/>
          <w:color w:val="auto"/>
          <w:sz w:val="24"/>
          <w:szCs w:val="24"/>
          <w:highlight w:val="none"/>
          <w:lang w:val="en-US" w:eastAsia="zh-CN" w:bidi="ar-SA"/>
        </w:rPr>
        <w:t xml:space="preserve">46 </w:t>
      </w:r>
      <w:r>
        <w:rPr>
          <w:rFonts w:hint="eastAsia" w:ascii="宋体" w:hAnsi="宋体" w:eastAsia="宋体" w:cs="宋体"/>
          <w:color w:val="auto"/>
          <w:sz w:val="24"/>
          <w:szCs w:val="24"/>
          <w:highlight w:val="none"/>
          <w:lang w:val="en-US" w:eastAsia="zh-CN" w:bidi="ar-SA"/>
        </w:rPr>
        <w:t>号、《中小企业化型标准》工信部联企业〔</w:t>
      </w:r>
      <w:r>
        <w:rPr>
          <w:rFonts w:hint="default" w:ascii="宋体" w:hAnsi="宋体" w:eastAsia="宋体" w:cs="宋体"/>
          <w:color w:val="auto"/>
          <w:sz w:val="24"/>
          <w:szCs w:val="24"/>
          <w:highlight w:val="none"/>
          <w:lang w:val="en-US" w:eastAsia="zh-CN" w:bidi="ar-SA"/>
        </w:rPr>
        <w:t>2011</w:t>
      </w:r>
      <w:r>
        <w:rPr>
          <w:rFonts w:hint="eastAsia" w:ascii="宋体" w:hAnsi="宋体" w:eastAsia="宋体" w:cs="宋体"/>
          <w:color w:val="auto"/>
          <w:sz w:val="24"/>
          <w:szCs w:val="24"/>
          <w:highlight w:val="none"/>
          <w:lang w:val="en-US" w:eastAsia="zh-CN" w:bidi="ar-SA"/>
        </w:rPr>
        <w:t>〕</w:t>
      </w:r>
      <w:r>
        <w:rPr>
          <w:rFonts w:hint="default" w:ascii="宋体" w:hAnsi="宋体" w:eastAsia="宋体" w:cs="宋体"/>
          <w:color w:val="auto"/>
          <w:sz w:val="24"/>
          <w:szCs w:val="24"/>
          <w:highlight w:val="none"/>
          <w:lang w:val="en-US" w:eastAsia="zh-CN" w:bidi="ar-SA"/>
        </w:rPr>
        <w:t xml:space="preserve">300 </w:t>
      </w:r>
      <w:r>
        <w:rPr>
          <w:rFonts w:hint="eastAsia" w:ascii="宋体" w:hAnsi="宋体" w:eastAsia="宋体" w:cs="宋体"/>
          <w:color w:val="auto"/>
          <w:sz w:val="24"/>
          <w:szCs w:val="24"/>
          <w:highlight w:val="none"/>
          <w:lang w:val="en-US" w:eastAsia="zh-CN" w:bidi="ar-SA"/>
        </w:rPr>
        <w:t>号、《关于政府采购支持监狱企业发展有关问题的通知》财库</w:t>
      </w:r>
      <w:r>
        <w:rPr>
          <w:rFonts w:hint="default" w:ascii="宋体" w:hAnsi="宋体" w:eastAsia="宋体" w:cs="宋体"/>
          <w:color w:val="auto"/>
          <w:sz w:val="24"/>
          <w:szCs w:val="24"/>
          <w:highlight w:val="none"/>
          <w:lang w:val="en-US" w:eastAsia="zh-CN" w:bidi="ar-SA"/>
        </w:rPr>
        <w:t xml:space="preserve">[2014]68 </w:t>
      </w:r>
      <w:r>
        <w:rPr>
          <w:rFonts w:hint="eastAsia" w:ascii="宋体" w:hAnsi="宋体" w:eastAsia="宋体" w:cs="宋体"/>
          <w:color w:val="auto"/>
          <w:sz w:val="24"/>
          <w:szCs w:val="24"/>
          <w:highlight w:val="none"/>
          <w:lang w:val="en-US" w:eastAsia="zh-CN" w:bidi="ar-SA"/>
        </w:rPr>
        <w:t>号、《关于促进残疾人就业政府采购政策的通知》财库</w:t>
      </w:r>
      <w:r>
        <w:rPr>
          <w:rFonts w:hint="default" w:ascii="宋体" w:hAnsi="宋体" w:eastAsia="宋体" w:cs="宋体"/>
          <w:color w:val="auto"/>
          <w:sz w:val="24"/>
          <w:szCs w:val="24"/>
          <w:highlight w:val="none"/>
          <w:lang w:val="en-US" w:eastAsia="zh-CN" w:bidi="ar-SA"/>
        </w:rPr>
        <w:t>[2017]141</w:t>
      </w:r>
      <w:r>
        <w:rPr>
          <w:rFonts w:hint="eastAsia" w:ascii="宋体" w:hAnsi="宋体" w:eastAsia="宋体" w:cs="宋体"/>
          <w:color w:val="auto"/>
          <w:sz w:val="24"/>
          <w:szCs w:val="24"/>
          <w:highlight w:val="none"/>
          <w:lang w:val="en-US" w:eastAsia="zh-CN" w:bidi="ar-SA"/>
        </w:rPr>
        <w:t>号的规定。对工程施工单位全部为小型和微型企业、监狱企业、残疾人福利性单位的最后磋商报价给予</w:t>
      </w:r>
      <w:r>
        <w:rPr>
          <w:rFonts w:hint="default" w:ascii="宋体" w:hAnsi="宋体" w:eastAsia="宋体" w:cs="宋体"/>
          <w:color w:val="auto"/>
          <w:sz w:val="24"/>
          <w:szCs w:val="24"/>
          <w:highlight w:val="none"/>
          <w:lang w:val="en-US" w:eastAsia="zh-CN" w:bidi="ar-SA"/>
        </w:rPr>
        <w:t>5%</w:t>
      </w:r>
      <w:r>
        <w:rPr>
          <w:rFonts w:hint="eastAsia" w:ascii="宋体" w:hAnsi="宋体" w:eastAsia="宋体" w:cs="宋体"/>
          <w:color w:val="auto"/>
          <w:sz w:val="24"/>
          <w:szCs w:val="24"/>
          <w:highlight w:val="none"/>
          <w:lang w:val="en-US" w:eastAsia="zh-CN" w:bidi="ar-SA"/>
        </w:rPr>
        <w:t xml:space="preserve">的扣除，用扣除后的价格参与评审： </w:t>
      </w:r>
    </w:p>
    <w:p w14:paraId="0A652C27">
      <w:pPr>
        <w:widowControl w:val="0"/>
        <w:spacing w:line="360" w:lineRule="auto"/>
        <w:ind w:firstLine="480" w:firstLineChars="200"/>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zh-CN" w:bidi="ar-SA"/>
        </w:rPr>
        <w:t>本项目价格扣除计算方法如下：参与报价得分计算的价格＝磋商供应商的最后磋商报价</w:t>
      </w:r>
      <w:r>
        <w:rPr>
          <w:rFonts w:hint="default" w:ascii="宋体" w:hAnsi="宋体" w:eastAsia="宋体" w:cs="宋体"/>
          <w:color w:val="auto"/>
          <w:sz w:val="24"/>
          <w:szCs w:val="24"/>
          <w:highlight w:val="none"/>
          <w:lang w:val="en-US" w:eastAsia="zh-CN" w:bidi="ar-SA"/>
        </w:rPr>
        <w:t>-</w:t>
      </w:r>
      <w:r>
        <w:rPr>
          <w:rFonts w:hint="eastAsia" w:ascii="宋体" w:hAnsi="宋体" w:eastAsia="宋体" w:cs="宋体"/>
          <w:color w:val="auto"/>
          <w:sz w:val="24"/>
          <w:szCs w:val="24"/>
          <w:highlight w:val="none"/>
          <w:lang w:val="en-US" w:eastAsia="zh-CN" w:bidi="ar-SA"/>
        </w:rPr>
        <w:t>小型和微型企业、监狱企业、残疾人福利性单位的最后磋商报价</w:t>
      </w:r>
      <w:r>
        <w:rPr>
          <w:rFonts w:hint="default" w:ascii="宋体" w:hAnsi="宋体" w:eastAsia="宋体" w:cs="宋体"/>
          <w:color w:val="auto"/>
          <w:sz w:val="24"/>
          <w:szCs w:val="24"/>
          <w:highlight w:val="none"/>
          <w:lang w:val="en-US" w:eastAsia="zh-CN" w:bidi="ar-SA"/>
        </w:rPr>
        <w:t>×5%</w:t>
      </w:r>
      <w:r>
        <w:rPr>
          <w:rFonts w:hint="eastAsia" w:ascii="宋体" w:hAnsi="宋体" w:eastAsia="宋体" w:cs="宋体"/>
          <w:color w:val="auto"/>
          <w:sz w:val="24"/>
          <w:szCs w:val="24"/>
          <w:highlight w:val="none"/>
          <w:lang w:val="en-US" w:eastAsia="zh-CN" w:bidi="ar-SA"/>
        </w:rPr>
        <w:t xml:space="preserve">。 </w:t>
      </w:r>
    </w:p>
    <w:p w14:paraId="0283A148">
      <w:pPr>
        <w:widowControl w:val="0"/>
        <w:spacing w:line="360" w:lineRule="auto"/>
        <w:ind w:firstLine="480" w:firstLineChars="200"/>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zh-CN" w:bidi="ar-SA"/>
        </w:rPr>
        <w:t xml:space="preserve">37.3参加政府采购活动的供应商享受价格评审优惠的应当提供材料： 供应商为小型、微型企业的，提供《中小企业声明函》原件扫描件；【见格式】 </w:t>
      </w:r>
    </w:p>
    <w:p w14:paraId="296B14D0">
      <w:pPr>
        <w:widowControl w:val="0"/>
        <w:spacing w:line="360" w:lineRule="auto"/>
        <w:ind w:firstLine="480" w:firstLineChars="200"/>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zh-CN" w:bidi="ar-SA"/>
        </w:rPr>
        <w:t>供应商为残疾人福利性单位的，符合财库</w:t>
      </w:r>
      <w:r>
        <w:rPr>
          <w:rFonts w:hint="default" w:ascii="宋体" w:hAnsi="宋体" w:eastAsia="宋体" w:cs="宋体"/>
          <w:color w:val="auto"/>
          <w:sz w:val="24"/>
          <w:szCs w:val="24"/>
          <w:highlight w:val="none"/>
          <w:lang w:val="en-US" w:eastAsia="zh-CN" w:bidi="ar-SA"/>
        </w:rPr>
        <w:t>[2017]141</w:t>
      </w:r>
      <w:r>
        <w:rPr>
          <w:rFonts w:hint="eastAsia" w:ascii="宋体" w:hAnsi="宋体" w:eastAsia="宋体" w:cs="宋体"/>
          <w:color w:val="auto"/>
          <w:sz w:val="24"/>
          <w:szCs w:val="24"/>
          <w:highlight w:val="none"/>
          <w:lang w:val="en-US" w:eastAsia="zh-CN" w:bidi="ar-SA"/>
        </w:rPr>
        <w:t xml:space="preserve">号规定条件的残疾人福利性单位视同小型、微型企业，提供《残疾人福利性单位声明函》原件扫描件；【见格式】 </w:t>
      </w:r>
    </w:p>
    <w:p w14:paraId="2E45DACC">
      <w:pPr>
        <w:widowControl w:val="0"/>
        <w:spacing w:line="360" w:lineRule="auto"/>
        <w:ind w:firstLine="480" w:firstLineChars="200"/>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zh-CN" w:bidi="ar-SA"/>
        </w:rPr>
        <w:t>供应商为监狱企业，提供省级以上监狱管理局、戒毒管理局（含新疆生产建设兵团）出具的属于监狱企业的证明文件。【根据财库〔</w:t>
      </w:r>
      <w:r>
        <w:rPr>
          <w:rFonts w:hint="default" w:ascii="宋体" w:hAnsi="宋体" w:eastAsia="宋体" w:cs="宋体"/>
          <w:color w:val="auto"/>
          <w:sz w:val="24"/>
          <w:szCs w:val="24"/>
          <w:highlight w:val="none"/>
          <w:lang w:val="en-US" w:eastAsia="zh-CN" w:bidi="ar-SA"/>
        </w:rPr>
        <w:t>2014</w:t>
      </w:r>
      <w:r>
        <w:rPr>
          <w:rFonts w:hint="eastAsia" w:ascii="宋体" w:hAnsi="宋体" w:eastAsia="宋体" w:cs="宋体"/>
          <w:color w:val="auto"/>
          <w:sz w:val="24"/>
          <w:szCs w:val="24"/>
          <w:highlight w:val="none"/>
          <w:lang w:val="en-US" w:eastAsia="zh-CN" w:bidi="ar-SA"/>
        </w:rPr>
        <w:t>〕</w:t>
      </w:r>
      <w:r>
        <w:rPr>
          <w:rFonts w:hint="default" w:ascii="宋体" w:hAnsi="宋体" w:eastAsia="宋体" w:cs="宋体"/>
          <w:color w:val="auto"/>
          <w:sz w:val="24"/>
          <w:szCs w:val="24"/>
          <w:highlight w:val="none"/>
          <w:lang w:val="en-US" w:eastAsia="zh-CN" w:bidi="ar-SA"/>
        </w:rPr>
        <w:t>68</w:t>
      </w:r>
      <w:r>
        <w:rPr>
          <w:rFonts w:hint="eastAsia" w:ascii="宋体" w:hAnsi="宋体" w:eastAsia="宋体" w:cs="宋体"/>
          <w:color w:val="auto"/>
          <w:sz w:val="24"/>
          <w:szCs w:val="24"/>
          <w:highlight w:val="none"/>
          <w:lang w:val="en-US" w:eastAsia="zh-CN" w:bidi="ar-SA"/>
        </w:rPr>
        <w:t>号《财政部司法部关于政府采购支持监狱企业发展有关问题的通知》，监狱企业视同小型、微型企业，享受政府采购政策。监狱企业是指由司法部认定的为罪犯、戒毒人员提供生产项目和劳动对象，且全部产权属于司法部监狱管理局、戒毒管理局、直属煤矿管理局，各省、自治区、直辖市监狱管理局、戒毒管理局，各地</w:t>
      </w:r>
      <w:r>
        <w:rPr>
          <w:rFonts w:hint="default" w:ascii="宋体" w:hAnsi="宋体" w:eastAsia="宋体" w:cs="宋体"/>
          <w:color w:val="auto"/>
          <w:sz w:val="24"/>
          <w:szCs w:val="24"/>
          <w:highlight w:val="none"/>
          <w:lang w:val="en-US" w:eastAsia="zh-CN" w:bidi="ar-SA"/>
        </w:rPr>
        <w:t>(</w:t>
      </w:r>
      <w:r>
        <w:rPr>
          <w:rFonts w:hint="eastAsia" w:ascii="宋体" w:hAnsi="宋体" w:eastAsia="宋体" w:cs="宋体"/>
          <w:color w:val="auto"/>
          <w:sz w:val="24"/>
          <w:szCs w:val="24"/>
          <w:highlight w:val="none"/>
          <w:lang w:val="en-US" w:eastAsia="zh-CN" w:bidi="ar-SA"/>
        </w:rPr>
        <w:t>设区的市</w:t>
      </w:r>
      <w:r>
        <w:rPr>
          <w:rFonts w:hint="default" w:ascii="宋体" w:hAnsi="宋体" w:eastAsia="宋体" w:cs="宋体"/>
          <w:color w:val="auto"/>
          <w:sz w:val="24"/>
          <w:szCs w:val="24"/>
          <w:highlight w:val="none"/>
          <w:lang w:val="en-US" w:eastAsia="zh-CN" w:bidi="ar-SA"/>
        </w:rPr>
        <w:t>)</w:t>
      </w:r>
      <w:r>
        <w:rPr>
          <w:rFonts w:hint="eastAsia" w:ascii="宋体" w:hAnsi="宋体" w:eastAsia="宋体" w:cs="宋体"/>
          <w:color w:val="auto"/>
          <w:sz w:val="24"/>
          <w:szCs w:val="24"/>
          <w:highlight w:val="none"/>
          <w:lang w:val="en-US" w:eastAsia="zh-CN" w:bidi="ar-SA"/>
        </w:rPr>
        <w:t>监狱、强制隔离戒毒所、戒毒康复所，以及新疆生产建设兵团监狱管理局、戒毒管理局的企业。监狱企业参加政府采购活动时，提供由省级以上监狱管理局、戒毒管理局（含新疆生产建设兵团）出具的属于监狱企业的证明文件。】</w:t>
      </w:r>
    </w:p>
    <w:p w14:paraId="26BDDC80">
      <w:pPr>
        <w:keepLines w:val="0"/>
        <w:pageBreakBefore w:val="0"/>
        <w:widowControl w:val="0"/>
        <w:numPr>
          <w:ilvl w:val="0"/>
          <w:numId w:val="0"/>
        </w:numPr>
        <w:spacing w:before="0" w:after="0" w:line="360" w:lineRule="auto"/>
        <w:ind w:left="0" w:firstLine="482"/>
        <w:jc w:val="left"/>
        <w:outlineLvl w:val="9"/>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38、支持绿色发展</w:t>
      </w:r>
    </w:p>
    <w:p w14:paraId="2F8CD043">
      <w:pPr>
        <w:tabs>
          <w:tab w:val="left" w:pos="900"/>
        </w:tabs>
        <w:spacing w:line="360" w:lineRule="auto"/>
        <w:ind w:firstLine="480"/>
        <w:jc w:val="left"/>
        <w:rPr>
          <w:rFonts w:hint="eastAsia" w:ascii="宋体" w:hAnsi="宋体" w:cs="宋体"/>
          <w:color w:val="auto"/>
          <w:sz w:val="24"/>
          <w:highlight w:val="none"/>
        </w:rPr>
      </w:pPr>
      <w:r>
        <w:rPr>
          <w:rFonts w:hint="eastAsia" w:ascii="宋体" w:hAnsi="宋体" w:eastAsia="宋体" w:cs="宋体"/>
          <w:color w:val="auto"/>
          <w:sz w:val="24"/>
          <w:highlight w:val="none"/>
          <w:lang w:val="en-US" w:eastAsia="zh-CN"/>
        </w:rPr>
        <w:t>1</w:t>
      </w:r>
      <w:r>
        <w:rPr>
          <w:rFonts w:hint="eastAsia" w:ascii="宋体" w:hAnsi="宋体" w:cs="宋体"/>
          <w:color w:val="auto"/>
          <w:sz w:val="24"/>
          <w:highlight w:val="none"/>
        </w:rPr>
        <w:t>.1本项目执行《关于印发环境标志产品政府采购品目清单的通知》（财库〔2019〕18号）、《关于印发节能产品政府采购品目清单的通知》（财库〔2019〕19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供应商须按磋商文件要求提供相关产品认证证书。</w:t>
      </w:r>
    </w:p>
    <w:p w14:paraId="0187482D">
      <w:pPr>
        <w:spacing w:line="360" w:lineRule="auto"/>
        <w:ind w:firstLine="480"/>
        <w:rPr>
          <w:rFonts w:hint="eastAsia" w:ascii="宋体" w:hAnsi="宋体" w:cs="宋体"/>
          <w:color w:val="auto"/>
          <w:sz w:val="24"/>
          <w:highlight w:val="none"/>
        </w:rPr>
      </w:pPr>
      <w:r>
        <w:rPr>
          <w:rFonts w:hint="eastAsia" w:ascii="宋体" w:hAnsi="宋体" w:eastAsia="宋体" w:cs="宋体"/>
          <w:color w:val="auto"/>
          <w:sz w:val="24"/>
          <w:highlight w:val="none"/>
          <w:lang w:val="en-US" w:eastAsia="zh-CN"/>
        </w:rPr>
        <w:t>1</w:t>
      </w:r>
      <w:r>
        <w:rPr>
          <w:rFonts w:hint="eastAsia" w:ascii="宋体" w:hAnsi="宋体" w:cs="宋体"/>
          <w:color w:val="auto"/>
          <w:sz w:val="24"/>
          <w:highlight w:val="none"/>
        </w:rPr>
        <w:t>.2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p>
    <w:p w14:paraId="6D2A086E">
      <w:pPr>
        <w:spacing w:line="360" w:lineRule="auto"/>
        <w:ind w:firstLine="480"/>
        <w:rPr>
          <w:rFonts w:hint="eastAsia" w:ascii="宋体" w:hAnsi="宋体" w:cs="宋体"/>
          <w:color w:val="auto"/>
          <w:sz w:val="24"/>
          <w:highlight w:val="none"/>
        </w:rPr>
      </w:pPr>
      <w:r>
        <w:rPr>
          <w:rFonts w:hint="eastAsia" w:ascii="宋体" w:hAnsi="宋体" w:eastAsia="宋体" w:cs="宋体"/>
          <w:color w:val="auto"/>
          <w:sz w:val="24"/>
          <w:highlight w:val="none"/>
          <w:lang w:val="en-US" w:eastAsia="zh-CN"/>
        </w:rPr>
        <w:t>1</w:t>
      </w:r>
      <w:r>
        <w:rPr>
          <w:rFonts w:hint="eastAsia" w:ascii="宋体" w:hAnsi="宋体" w:cs="宋体"/>
          <w:color w:val="auto"/>
          <w:sz w:val="24"/>
          <w:highlight w:val="none"/>
        </w:rPr>
        <w:t>.3政府采购项目执行《财政部生态环境部工业和信息化部关于印发&lt;绿色数据中心政府采购需求标准（试行）&gt;的通知》（财库〔2023〕7号）相关要求。</w:t>
      </w:r>
    </w:p>
    <w:p w14:paraId="0E34EDD7">
      <w:pPr>
        <w:spacing w:line="360" w:lineRule="auto"/>
        <w:ind w:firstLine="480"/>
        <w:rPr>
          <w:rFonts w:hint="eastAsia" w:ascii="宋体" w:hAnsi="宋体" w:cs="宋体"/>
          <w:color w:val="auto"/>
          <w:sz w:val="24"/>
          <w:highlight w:val="none"/>
        </w:rPr>
      </w:pPr>
      <w:r>
        <w:rPr>
          <w:rFonts w:hint="eastAsia" w:ascii="宋体" w:hAnsi="宋体" w:eastAsia="宋体" w:cs="宋体"/>
          <w:color w:val="auto"/>
          <w:sz w:val="24"/>
          <w:highlight w:val="none"/>
          <w:lang w:val="en-US" w:eastAsia="zh-CN"/>
        </w:rPr>
        <w:t>1</w:t>
      </w:r>
      <w:r>
        <w:rPr>
          <w:rFonts w:hint="eastAsia" w:ascii="宋体" w:hAnsi="宋体" w:cs="宋体"/>
          <w:color w:val="auto"/>
          <w:sz w:val="24"/>
          <w:highlight w:val="none"/>
        </w:rPr>
        <w:t>.4为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p>
    <w:p w14:paraId="2AB3616D">
      <w:pPr>
        <w:keepNext w:val="0"/>
        <w:keepLines w:val="0"/>
        <w:pageBreakBefore w:val="0"/>
        <w:widowControl/>
        <w:spacing w:line="360" w:lineRule="auto"/>
        <w:jc w:val="center"/>
        <w:outlineLvl w:val="0"/>
        <w:rPr>
          <w:rFonts w:hint="eastAsia" w:ascii="宋体" w:hAnsi="宋体" w:eastAsia="宋体" w:cs="宋体"/>
          <w:b/>
          <w:bCs/>
          <w:color w:val="auto"/>
          <w:sz w:val="36"/>
          <w:szCs w:val="36"/>
          <w:highlight w:val="none"/>
          <w:lang w:bidi="ar"/>
        </w:rPr>
        <w:sectPr>
          <w:headerReference r:id="rId7" w:type="first"/>
          <w:footerReference r:id="rId10" w:type="first"/>
          <w:headerReference r:id="rId5" w:type="default"/>
          <w:footerReference r:id="rId8" w:type="default"/>
          <w:headerReference r:id="rId6" w:type="even"/>
          <w:footerReference r:id="rId9" w:type="even"/>
          <w:pgSz w:w="11906" w:h="16838"/>
          <w:pgMar w:top="1418" w:right="1555" w:bottom="1418" w:left="1531" w:header="851" w:footer="992" w:gutter="0"/>
          <w:cols w:space="720" w:num="1"/>
          <w:docGrid w:linePitch="360" w:charSpace="0"/>
        </w:sectPr>
      </w:pPr>
    </w:p>
    <w:p w14:paraId="682A6B0D">
      <w:pPr>
        <w:bidi w:val="0"/>
        <w:rPr>
          <w:rFonts w:hint="eastAsia"/>
          <w:highlight w:val="none"/>
        </w:rPr>
      </w:pPr>
    </w:p>
    <w:p w14:paraId="09A9B9CB">
      <w:pPr>
        <w:keepNext w:val="0"/>
        <w:keepLines w:val="0"/>
        <w:pageBreakBefore w:val="0"/>
        <w:widowControl/>
        <w:spacing w:line="360" w:lineRule="auto"/>
        <w:jc w:val="center"/>
        <w:outlineLvl w:val="0"/>
        <w:rPr>
          <w:rFonts w:hint="eastAsia" w:ascii="宋体" w:hAnsi="宋体" w:eastAsia="宋体" w:cs="宋体"/>
          <w:color w:val="auto"/>
          <w:highlight w:val="none"/>
        </w:rPr>
      </w:pPr>
      <w:r>
        <w:rPr>
          <w:rFonts w:hint="eastAsia" w:ascii="宋体" w:hAnsi="宋体" w:eastAsia="宋体" w:cs="宋体"/>
          <w:b/>
          <w:bCs/>
          <w:color w:val="auto"/>
          <w:sz w:val="36"/>
          <w:szCs w:val="36"/>
          <w:highlight w:val="none"/>
          <w:lang w:bidi="ar"/>
        </w:rPr>
        <w:t>第三章 政府采购合同格式</w:t>
      </w:r>
    </w:p>
    <w:p w14:paraId="014E759C">
      <w:pPr>
        <w:widowControl/>
        <w:spacing w:line="360" w:lineRule="auto"/>
        <w:jc w:val="center"/>
        <w:rPr>
          <w:rFonts w:hint="eastAsia" w:ascii="宋体" w:hAnsi="宋体" w:eastAsia="宋体" w:cs="宋体"/>
          <w:b/>
          <w:bCs/>
          <w:color w:val="auto"/>
          <w:sz w:val="56"/>
          <w:szCs w:val="56"/>
          <w:highlight w:val="none"/>
          <w:lang w:bidi="ar"/>
        </w:rPr>
      </w:pPr>
    </w:p>
    <w:p w14:paraId="5FFA04B1">
      <w:pPr>
        <w:rPr>
          <w:rFonts w:ascii="宋体" w:hAnsi="宋体"/>
          <w:b/>
          <w:bCs/>
          <w:color w:val="auto"/>
          <w:sz w:val="52"/>
          <w:highlight w:val="none"/>
        </w:rPr>
      </w:pPr>
      <w:r>
        <w:rPr>
          <w:rFonts w:ascii="宋体" w:hAnsi="宋体"/>
          <w:b/>
          <w:bCs/>
          <w:color w:val="auto"/>
          <w:sz w:val="52"/>
          <w:highlight w:val="none"/>
        </w:rPr>
        <w:br w:type="page" w:clear="all"/>
      </w:r>
    </w:p>
    <w:p w14:paraId="50C5B000">
      <w:pPr>
        <w:ind w:firstLine="2078"/>
        <w:rPr>
          <w:rFonts w:hint="eastAsia" w:ascii="宋体" w:hAnsi="宋体" w:eastAsia="宋体" w:cs="宋体"/>
          <w:b/>
          <w:bCs/>
          <w:color w:val="auto"/>
          <w:sz w:val="52"/>
          <w:highlight w:val="none"/>
        </w:rPr>
      </w:pPr>
      <w:r>
        <w:rPr>
          <w:rFonts w:hint="eastAsia" w:ascii="宋体" w:hAnsi="宋体" w:eastAsia="宋体" w:cs="宋体"/>
          <w:b/>
          <w:bCs/>
          <w:color w:val="auto"/>
          <w:sz w:val="52"/>
          <w:highlight w:val="none"/>
        </w:rPr>
        <w:t>连 云 港 市 政 府 采 购</w:t>
      </w:r>
    </w:p>
    <w:p w14:paraId="6D752C1A">
      <w:pPr>
        <w:ind w:firstLine="0"/>
        <w:rPr>
          <w:rFonts w:hint="eastAsia" w:ascii="宋体" w:hAnsi="宋体" w:eastAsia="宋体" w:cs="宋体"/>
          <w:color w:val="auto"/>
          <w:highlight w:val="none"/>
        </w:rPr>
      </w:pPr>
    </w:p>
    <w:p w14:paraId="26F42EDF">
      <w:pPr>
        <w:ind w:firstLine="883"/>
        <w:jc w:val="center"/>
        <w:rPr>
          <w:rFonts w:hint="eastAsia" w:ascii="宋体" w:hAnsi="宋体" w:eastAsia="宋体" w:cs="宋体"/>
          <w:b/>
          <w:bCs/>
          <w:color w:val="auto"/>
          <w:sz w:val="44"/>
          <w:highlight w:val="none"/>
          <w:u w:val="single"/>
        </w:rPr>
      </w:pPr>
    </w:p>
    <w:p w14:paraId="74455EBB">
      <w:pPr>
        <w:ind w:firstLine="883"/>
        <w:jc w:val="center"/>
        <w:rPr>
          <w:rFonts w:hint="eastAsia" w:ascii="宋体" w:hAnsi="宋体" w:eastAsia="宋体" w:cs="宋体"/>
          <w:b/>
          <w:bCs/>
          <w:color w:val="auto"/>
          <w:sz w:val="44"/>
          <w:highlight w:val="none"/>
        </w:rPr>
      </w:pPr>
      <w:r>
        <w:rPr>
          <w:rFonts w:hint="eastAsia" w:ascii="宋体" w:hAnsi="宋体" w:eastAsia="宋体" w:cs="宋体"/>
          <w:b/>
          <w:bCs/>
          <w:color w:val="auto"/>
          <w:sz w:val="44"/>
          <w:highlight w:val="none"/>
          <w:u w:val="single"/>
        </w:rPr>
        <w:t xml:space="preserve">                    </w:t>
      </w:r>
      <w:r>
        <w:rPr>
          <w:rFonts w:hint="eastAsia" w:ascii="宋体" w:hAnsi="宋体" w:eastAsia="宋体" w:cs="宋体"/>
          <w:b/>
          <w:bCs/>
          <w:color w:val="auto"/>
          <w:sz w:val="44"/>
          <w:highlight w:val="none"/>
        </w:rPr>
        <w:t>合同</w:t>
      </w:r>
    </w:p>
    <w:p w14:paraId="1D9FEC2E">
      <w:pPr>
        <w:ind w:firstLine="0"/>
        <w:rPr>
          <w:rFonts w:hint="eastAsia" w:ascii="宋体" w:hAnsi="宋体" w:eastAsia="宋体" w:cs="宋体"/>
          <w:color w:val="auto"/>
          <w:highlight w:val="none"/>
        </w:rPr>
      </w:pPr>
    </w:p>
    <w:p w14:paraId="5FCE9BB1">
      <w:pPr>
        <w:ind w:firstLine="0"/>
        <w:rPr>
          <w:rFonts w:hint="eastAsia" w:ascii="宋体" w:hAnsi="宋体" w:eastAsia="宋体" w:cs="宋体"/>
          <w:b/>
          <w:bCs/>
          <w:color w:val="auto"/>
          <w:sz w:val="44"/>
          <w:szCs w:val="44"/>
          <w:highlight w:val="none"/>
        </w:rPr>
      </w:pPr>
    </w:p>
    <w:p w14:paraId="0385291D">
      <w:pPr>
        <w:ind w:firstLine="0"/>
        <w:rPr>
          <w:rFonts w:hint="eastAsia" w:ascii="宋体" w:hAnsi="宋体" w:eastAsia="宋体" w:cs="宋体"/>
          <w:color w:val="auto"/>
          <w:sz w:val="44"/>
          <w:szCs w:val="44"/>
          <w:highlight w:val="none"/>
        </w:rPr>
      </w:pPr>
    </w:p>
    <w:p w14:paraId="3C98361F">
      <w:pPr>
        <w:ind w:firstLine="1966"/>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t>合同编号：</w:t>
      </w:r>
    </w:p>
    <w:p w14:paraId="1538C77A">
      <w:pPr>
        <w:ind w:firstLine="880"/>
        <w:rPr>
          <w:rFonts w:hint="eastAsia" w:ascii="宋体" w:hAnsi="宋体" w:eastAsia="宋体" w:cs="宋体"/>
          <w:color w:val="auto"/>
          <w:sz w:val="44"/>
          <w:highlight w:val="none"/>
        </w:rPr>
      </w:pPr>
    </w:p>
    <w:p w14:paraId="77B6D196">
      <w:pPr>
        <w:ind w:firstLine="880"/>
        <w:rPr>
          <w:rFonts w:hint="eastAsia" w:ascii="宋体" w:hAnsi="宋体" w:eastAsia="宋体" w:cs="宋体"/>
          <w:color w:val="auto"/>
          <w:sz w:val="44"/>
          <w:highlight w:val="none"/>
        </w:rPr>
      </w:pPr>
    </w:p>
    <w:p w14:paraId="61B3AC7F">
      <w:pPr>
        <w:ind w:firstLine="880"/>
        <w:rPr>
          <w:rFonts w:hint="eastAsia" w:ascii="宋体" w:hAnsi="宋体" w:eastAsia="宋体" w:cs="宋体"/>
          <w:color w:val="auto"/>
          <w:sz w:val="44"/>
          <w:highlight w:val="none"/>
        </w:rPr>
      </w:pPr>
    </w:p>
    <w:p w14:paraId="7DF22815">
      <w:pPr>
        <w:ind w:firstLine="1758"/>
        <w:rPr>
          <w:rFonts w:hint="eastAsia" w:ascii="宋体" w:hAnsi="宋体" w:eastAsia="宋体" w:cs="宋体"/>
          <w:b/>
          <w:bCs/>
          <w:color w:val="auto"/>
          <w:sz w:val="44"/>
          <w:highlight w:val="none"/>
        </w:rPr>
      </w:pPr>
      <w:r>
        <w:rPr>
          <w:rFonts w:hint="eastAsia" w:ascii="宋体" w:hAnsi="宋体" w:eastAsia="宋体" w:cs="宋体"/>
          <w:b/>
          <w:bCs/>
          <w:color w:val="auto"/>
          <w:sz w:val="44"/>
          <w:highlight w:val="none"/>
          <w:lang w:val="en-US" w:eastAsia="zh-CN"/>
        </w:rPr>
        <w:t>发包</w:t>
      </w:r>
      <w:r>
        <w:rPr>
          <w:rFonts w:hint="eastAsia" w:ascii="宋体" w:hAnsi="宋体" w:eastAsia="宋体" w:cs="宋体"/>
          <w:b/>
          <w:bCs/>
          <w:color w:val="auto"/>
          <w:sz w:val="44"/>
          <w:highlight w:val="none"/>
          <w:lang w:eastAsia="zh-CN"/>
        </w:rPr>
        <w:t>人</w:t>
      </w:r>
      <w:r>
        <w:rPr>
          <w:rFonts w:hint="eastAsia" w:ascii="宋体" w:hAnsi="宋体" w:eastAsia="宋体" w:cs="宋体"/>
          <w:b/>
          <w:bCs/>
          <w:color w:val="auto"/>
          <w:sz w:val="44"/>
          <w:highlight w:val="none"/>
        </w:rPr>
        <w:t>：</w:t>
      </w:r>
    </w:p>
    <w:p w14:paraId="29E6712E">
      <w:pPr>
        <w:ind w:firstLine="1758"/>
        <w:rPr>
          <w:rFonts w:hint="eastAsia" w:ascii="宋体" w:hAnsi="宋体" w:eastAsia="宋体" w:cs="宋体"/>
          <w:b/>
          <w:bCs/>
          <w:color w:val="auto"/>
          <w:sz w:val="44"/>
          <w:highlight w:val="none"/>
        </w:rPr>
      </w:pPr>
      <w:r>
        <w:rPr>
          <w:rFonts w:hint="eastAsia" w:ascii="宋体" w:hAnsi="宋体" w:eastAsia="宋体" w:cs="宋体"/>
          <w:b/>
          <w:bCs/>
          <w:color w:val="auto"/>
          <w:sz w:val="44"/>
          <w:highlight w:val="none"/>
          <w:lang w:val="en-US" w:eastAsia="zh-CN"/>
        </w:rPr>
        <w:t>承包</w:t>
      </w:r>
      <w:r>
        <w:rPr>
          <w:rFonts w:hint="eastAsia" w:ascii="宋体" w:hAnsi="宋体" w:eastAsia="宋体" w:cs="宋体"/>
          <w:b/>
          <w:bCs/>
          <w:color w:val="auto"/>
          <w:sz w:val="44"/>
          <w:highlight w:val="none"/>
        </w:rPr>
        <w:t>人：</w:t>
      </w:r>
    </w:p>
    <w:p w14:paraId="5942186B">
      <w:pPr>
        <w:ind w:firstLine="480"/>
        <w:rPr>
          <w:rFonts w:hint="eastAsia" w:ascii="宋体" w:hAnsi="宋体" w:eastAsia="宋体" w:cs="宋体"/>
          <w:color w:val="auto"/>
          <w:highlight w:val="none"/>
        </w:rPr>
      </w:pPr>
    </w:p>
    <w:p w14:paraId="280A8991">
      <w:pPr>
        <w:ind w:firstLine="480"/>
        <w:jc w:val="cente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rPr>
          <w:rFonts w:hint="eastAsia" w:ascii="宋体" w:hAnsi="宋体" w:eastAsia="宋体" w:cs="宋体"/>
          <w:b/>
          <w:color w:val="auto"/>
          <w:sz w:val="32"/>
          <w:szCs w:val="32"/>
          <w:highlight w:val="none"/>
        </w:rPr>
        <w:t>连云港市政府采购合同</w:t>
      </w:r>
    </w:p>
    <w:p w14:paraId="7E64663E">
      <w:pPr>
        <w:spacing w:line="360" w:lineRule="auto"/>
        <w:ind w:firstLine="480"/>
        <w:rPr>
          <w:rFonts w:hint="eastAsia" w:ascii="宋体" w:hAnsi="宋体" w:eastAsia="宋体" w:cs="宋体"/>
          <w:b w:val="0"/>
          <w:bCs/>
          <w:iCs/>
          <w:sz w:val="24"/>
          <w:szCs w:val="24"/>
          <w:highlight w:val="none"/>
        </w:rPr>
      </w:pPr>
      <w:r>
        <w:rPr>
          <w:rFonts w:hint="eastAsia" w:ascii="宋体" w:hAnsi="宋体" w:eastAsia="宋体" w:cs="宋体"/>
          <w:b w:val="0"/>
          <w:bCs/>
          <w:iCs/>
          <w:sz w:val="24"/>
          <w:szCs w:val="24"/>
          <w:highlight w:val="none"/>
        </w:rPr>
        <w:t>发包人：</w:t>
      </w:r>
      <w:r>
        <w:rPr>
          <w:rFonts w:hint="eastAsia" w:ascii="宋体" w:hAnsi="宋体" w:eastAsia="宋体" w:cs="宋体"/>
          <w:b w:val="0"/>
          <w:bCs/>
          <w:iCs/>
          <w:sz w:val="24"/>
          <w:szCs w:val="24"/>
          <w:highlight w:val="none"/>
          <w:u w:val="single"/>
          <w:lang w:val="en-US" w:eastAsia="zh-CN"/>
        </w:rPr>
        <w:t xml:space="preserve">                      </w:t>
      </w:r>
      <w:r>
        <w:rPr>
          <w:rFonts w:hint="eastAsia" w:ascii="宋体" w:hAnsi="宋体" w:eastAsia="宋体" w:cs="宋体"/>
          <w:b w:val="0"/>
          <w:bCs/>
          <w:iCs/>
          <w:sz w:val="24"/>
          <w:szCs w:val="24"/>
          <w:highlight w:val="none"/>
          <w:u w:val="single"/>
        </w:rPr>
        <w:t>（</w:t>
      </w:r>
      <w:r>
        <w:rPr>
          <w:rFonts w:hint="eastAsia" w:ascii="宋体" w:hAnsi="宋体" w:eastAsia="宋体" w:cs="宋体"/>
          <w:b w:val="0"/>
          <w:bCs/>
          <w:iCs/>
          <w:sz w:val="24"/>
          <w:szCs w:val="24"/>
          <w:highlight w:val="none"/>
        </w:rPr>
        <w:t>简称甲方）</w:t>
      </w:r>
    </w:p>
    <w:p w14:paraId="43C6A7C9">
      <w:pPr>
        <w:spacing w:line="360" w:lineRule="auto"/>
        <w:ind w:firstLine="480"/>
        <w:rPr>
          <w:rFonts w:hint="eastAsia" w:ascii="宋体" w:hAnsi="宋体" w:eastAsia="宋体" w:cs="宋体"/>
          <w:b w:val="0"/>
          <w:bCs/>
          <w:iCs/>
          <w:sz w:val="24"/>
          <w:szCs w:val="24"/>
          <w:highlight w:val="none"/>
        </w:rPr>
      </w:pPr>
      <w:r>
        <w:rPr>
          <w:rFonts w:hint="eastAsia" w:ascii="宋体" w:hAnsi="宋体" w:eastAsia="宋体" w:cs="宋体"/>
          <w:b w:val="0"/>
          <w:bCs/>
          <w:iCs/>
          <w:sz w:val="24"/>
          <w:szCs w:val="24"/>
          <w:highlight w:val="none"/>
        </w:rPr>
        <w:t>承包人：</w:t>
      </w:r>
      <w:r>
        <w:rPr>
          <w:rFonts w:hint="eastAsia" w:ascii="宋体" w:hAnsi="宋体" w:eastAsia="宋体" w:cs="宋体"/>
          <w:b w:val="0"/>
          <w:bCs/>
          <w:iCs/>
          <w:sz w:val="24"/>
          <w:szCs w:val="24"/>
          <w:highlight w:val="none"/>
          <w:u w:val="single"/>
          <w:lang w:val="en-US" w:eastAsia="zh-CN"/>
        </w:rPr>
        <w:t xml:space="preserve">                      </w:t>
      </w:r>
      <w:r>
        <w:rPr>
          <w:rFonts w:hint="eastAsia" w:ascii="宋体" w:hAnsi="宋体" w:eastAsia="宋体" w:cs="宋体"/>
          <w:b w:val="0"/>
          <w:bCs/>
          <w:iCs/>
          <w:sz w:val="24"/>
          <w:szCs w:val="24"/>
          <w:highlight w:val="none"/>
          <w:u w:val="single"/>
        </w:rPr>
        <w:t>（</w:t>
      </w:r>
      <w:r>
        <w:rPr>
          <w:rFonts w:hint="eastAsia" w:ascii="宋体" w:hAnsi="宋体" w:eastAsia="宋体" w:cs="宋体"/>
          <w:b w:val="0"/>
          <w:bCs/>
          <w:iCs/>
          <w:sz w:val="24"/>
          <w:szCs w:val="24"/>
          <w:highlight w:val="none"/>
        </w:rPr>
        <w:t>简称乙方）</w:t>
      </w:r>
    </w:p>
    <w:p w14:paraId="51D615B1">
      <w:pPr>
        <w:spacing w:line="360" w:lineRule="auto"/>
        <w:ind w:firstLine="480"/>
        <w:rPr>
          <w:rFonts w:hint="eastAsia" w:ascii="宋体" w:hAnsi="宋体" w:eastAsia="宋体" w:cs="宋体"/>
          <w:b w:val="0"/>
          <w:bCs/>
          <w:iCs/>
          <w:sz w:val="24"/>
          <w:szCs w:val="24"/>
          <w:highlight w:val="none"/>
        </w:rPr>
      </w:pPr>
      <w:r>
        <w:rPr>
          <w:rFonts w:hint="eastAsia" w:ascii="宋体" w:hAnsi="宋体" w:eastAsia="宋体" w:cs="宋体"/>
          <w:b w:val="0"/>
          <w:bCs/>
          <w:iCs/>
          <w:sz w:val="24"/>
          <w:szCs w:val="24"/>
          <w:highlight w:val="none"/>
        </w:rPr>
        <w:t>依照《中华人民共和国民法典》、《中华人民共和国政府采购法》、《中华人民共和国建筑法》及其他有关法律、行政法规，遵循平等、自愿、公平和诚实信用的原则，双方就本建设工程施工事项协商一致，订立本合同。</w:t>
      </w:r>
    </w:p>
    <w:p w14:paraId="3326A82D">
      <w:pPr>
        <w:spacing w:line="360" w:lineRule="auto"/>
        <w:ind w:firstLine="480"/>
        <w:rPr>
          <w:rFonts w:hint="eastAsia" w:ascii="宋体" w:hAnsi="宋体" w:eastAsia="宋体" w:cs="宋体"/>
          <w:b/>
          <w:bCs w:val="0"/>
          <w:iCs/>
          <w:sz w:val="24"/>
          <w:szCs w:val="24"/>
          <w:highlight w:val="none"/>
        </w:rPr>
      </w:pPr>
      <w:r>
        <w:rPr>
          <w:rFonts w:hint="eastAsia" w:ascii="宋体" w:hAnsi="宋体" w:eastAsia="宋体" w:cs="宋体"/>
          <w:b/>
          <w:bCs w:val="0"/>
          <w:iCs/>
          <w:sz w:val="24"/>
          <w:szCs w:val="24"/>
          <w:highlight w:val="none"/>
        </w:rPr>
        <w:t>一、工程概况</w:t>
      </w:r>
    </w:p>
    <w:p w14:paraId="4BBAD2EF">
      <w:pPr>
        <w:spacing w:line="360" w:lineRule="auto"/>
        <w:ind w:firstLine="480"/>
        <w:rPr>
          <w:rFonts w:hint="eastAsia" w:ascii="宋体" w:hAnsi="宋体" w:eastAsia="宋体" w:cs="宋体"/>
          <w:b w:val="0"/>
          <w:bCs/>
          <w:iCs/>
          <w:sz w:val="24"/>
          <w:szCs w:val="24"/>
          <w:highlight w:val="none"/>
          <w:u w:val="single"/>
          <w:lang w:eastAsia="zh-CN"/>
        </w:rPr>
      </w:pPr>
      <w:r>
        <w:rPr>
          <w:rFonts w:hint="eastAsia" w:ascii="宋体" w:hAnsi="宋体" w:eastAsia="宋体" w:cs="宋体"/>
          <w:b w:val="0"/>
          <w:bCs/>
          <w:iCs/>
          <w:sz w:val="24"/>
          <w:szCs w:val="24"/>
          <w:highlight w:val="none"/>
        </w:rPr>
        <w:t>1.工程名称：</w:t>
      </w:r>
      <w:r>
        <w:rPr>
          <w:rFonts w:hint="eastAsia" w:ascii="宋体" w:hAnsi="宋体" w:eastAsia="宋体" w:cs="宋体"/>
          <w:b w:val="0"/>
          <w:bCs/>
          <w:iCs/>
          <w:sz w:val="24"/>
          <w:szCs w:val="24"/>
          <w:highlight w:val="none"/>
          <w:u w:val="single"/>
          <w:lang w:eastAsia="zh-CN"/>
        </w:rPr>
        <w:t>环云台山大道景区段道路交通安全整治工程；</w:t>
      </w:r>
    </w:p>
    <w:p w14:paraId="74F40B08">
      <w:pPr>
        <w:spacing w:line="360" w:lineRule="auto"/>
        <w:ind w:firstLine="480"/>
        <w:rPr>
          <w:rFonts w:hint="eastAsia" w:ascii="宋体" w:hAnsi="宋体" w:eastAsia="宋体" w:cs="宋体"/>
          <w:b w:val="0"/>
          <w:bCs/>
          <w:iCs/>
          <w:sz w:val="24"/>
          <w:szCs w:val="24"/>
          <w:highlight w:val="none"/>
          <w:u w:val="single"/>
        </w:rPr>
      </w:pPr>
      <w:r>
        <w:rPr>
          <w:rFonts w:hint="eastAsia" w:ascii="宋体" w:hAnsi="宋体" w:eastAsia="宋体" w:cs="宋体"/>
          <w:b w:val="0"/>
          <w:bCs/>
          <w:iCs/>
          <w:sz w:val="24"/>
          <w:szCs w:val="24"/>
          <w:highlight w:val="none"/>
        </w:rPr>
        <w:t>2.工程地点：</w:t>
      </w:r>
      <w:r>
        <w:rPr>
          <w:rFonts w:hint="eastAsia" w:ascii="宋体" w:hAnsi="宋体" w:eastAsia="宋体" w:cs="宋体"/>
          <w:b w:val="0"/>
          <w:bCs/>
          <w:iCs/>
          <w:sz w:val="24"/>
          <w:szCs w:val="24"/>
          <w:highlight w:val="none"/>
          <w:u w:val="single"/>
          <w:lang w:eastAsia="zh-CN"/>
        </w:rPr>
        <w:t>环云台山大道景区段</w:t>
      </w:r>
      <w:r>
        <w:rPr>
          <w:rFonts w:hint="eastAsia" w:ascii="宋体" w:hAnsi="宋体" w:eastAsia="宋体" w:cs="宋体"/>
          <w:b w:val="0"/>
          <w:bCs/>
          <w:iCs/>
          <w:sz w:val="24"/>
          <w:szCs w:val="24"/>
          <w:highlight w:val="none"/>
          <w:u w:val="single"/>
        </w:rPr>
        <w:t>；</w:t>
      </w:r>
    </w:p>
    <w:p w14:paraId="07D8D0A9">
      <w:pPr>
        <w:spacing w:line="360" w:lineRule="auto"/>
        <w:ind w:firstLine="480"/>
        <w:rPr>
          <w:rFonts w:hint="eastAsia" w:ascii="宋体" w:hAnsi="宋体" w:eastAsia="宋体" w:cs="宋体"/>
          <w:b w:val="0"/>
          <w:bCs/>
          <w:iCs/>
          <w:sz w:val="24"/>
          <w:szCs w:val="24"/>
          <w:highlight w:val="none"/>
        </w:rPr>
      </w:pPr>
      <w:r>
        <w:rPr>
          <w:rFonts w:hint="eastAsia" w:ascii="宋体" w:hAnsi="宋体" w:eastAsia="宋体" w:cs="宋体"/>
          <w:b w:val="0"/>
          <w:bCs/>
          <w:iCs/>
          <w:sz w:val="24"/>
          <w:szCs w:val="24"/>
          <w:highlight w:val="none"/>
        </w:rPr>
        <w:t>3.工程立项批准文号：</w:t>
      </w:r>
      <w:r>
        <w:rPr>
          <w:rFonts w:hint="eastAsia" w:ascii="宋体" w:hAnsi="宋体" w:eastAsia="宋体" w:cs="宋体"/>
          <w:b w:val="0"/>
          <w:bCs/>
          <w:iCs/>
          <w:sz w:val="24"/>
          <w:szCs w:val="24"/>
          <w:highlight w:val="none"/>
          <w:u w:val="single"/>
        </w:rPr>
        <w:t xml:space="preserve">  /  ；</w:t>
      </w:r>
    </w:p>
    <w:p w14:paraId="4FE639FB">
      <w:pPr>
        <w:spacing w:line="360" w:lineRule="auto"/>
        <w:ind w:firstLine="480"/>
        <w:rPr>
          <w:rFonts w:hint="eastAsia" w:ascii="宋体" w:hAnsi="宋体" w:eastAsia="宋体" w:cs="宋体"/>
          <w:b w:val="0"/>
          <w:bCs/>
          <w:iCs/>
          <w:sz w:val="24"/>
          <w:szCs w:val="24"/>
          <w:highlight w:val="none"/>
        </w:rPr>
      </w:pPr>
      <w:r>
        <w:rPr>
          <w:rFonts w:hint="eastAsia" w:ascii="宋体" w:hAnsi="宋体" w:eastAsia="宋体" w:cs="宋体"/>
          <w:b w:val="0"/>
          <w:bCs/>
          <w:iCs/>
          <w:sz w:val="24"/>
          <w:szCs w:val="24"/>
          <w:highlight w:val="none"/>
        </w:rPr>
        <w:t>4.资金来源：</w:t>
      </w:r>
      <w:r>
        <w:rPr>
          <w:rFonts w:hint="eastAsia" w:ascii="宋体" w:hAnsi="宋体" w:eastAsia="宋体" w:cs="宋体"/>
          <w:b w:val="0"/>
          <w:bCs/>
          <w:iCs/>
          <w:sz w:val="24"/>
          <w:szCs w:val="24"/>
          <w:highlight w:val="none"/>
          <w:u w:val="single"/>
        </w:rPr>
        <w:t>财政资金；</w:t>
      </w:r>
    </w:p>
    <w:p w14:paraId="5732CFDE">
      <w:pPr>
        <w:spacing w:line="360" w:lineRule="auto"/>
        <w:ind w:firstLine="480"/>
        <w:rPr>
          <w:rFonts w:hint="eastAsia" w:ascii="宋体" w:hAnsi="宋体" w:eastAsia="宋体" w:cs="宋体"/>
          <w:b w:val="0"/>
          <w:bCs/>
          <w:iCs/>
          <w:sz w:val="24"/>
          <w:szCs w:val="24"/>
          <w:highlight w:val="none"/>
          <w:u w:val="single"/>
          <w:lang w:val="en-US" w:eastAsia="zh-CN"/>
        </w:rPr>
      </w:pPr>
      <w:r>
        <w:rPr>
          <w:rFonts w:hint="eastAsia" w:ascii="宋体" w:hAnsi="宋体" w:eastAsia="宋体" w:cs="宋体"/>
          <w:b w:val="0"/>
          <w:bCs/>
          <w:iCs/>
          <w:sz w:val="24"/>
          <w:szCs w:val="24"/>
          <w:highlight w:val="none"/>
        </w:rPr>
        <w:t>5.工程内容：</w:t>
      </w:r>
      <w:r>
        <w:rPr>
          <w:rFonts w:hint="eastAsia" w:ascii="宋体" w:hAnsi="宋体" w:eastAsia="宋体" w:cs="宋体"/>
          <w:b w:val="0"/>
          <w:bCs/>
          <w:iCs/>
          <w:sz w:val="24"/>
          <w:szCs w:val="24"/>
          <w:highlight w:val="none"/>
          <w:u w:val="single"/>
          <w:lang w:val="en-US" w:eastAsia="zh-CN"/>
        </w:rPr>
        <w:t xml:space="preserve">            ；</w:t>
      </w:r>
    </w:p>
    <w:p w14:paraId="640F194F">
      <w:pPr>
        <w:spacing w:line="360" w:lineRule="auto"/>
        <w:ind w:firstLine="480"/>
        <w:rPr>
          <w:rFonts w:hint="eastAsia" w:ascii="宋体" w:hAnsi="宋体" w:eastAsia="宋体" w:cs="宋体"/>
          <w:b w:val="0"/>
          <w:bCs/>
          <w:iCs/>
          <w:sz w:val="24"/>
          <w:szCs w:val="24"/>
          <w:highlight w:val="none"/>
          <w:u w:val="single"/>
        </w:rPr>
      </w:pPr>
      <w:r>
        <w:rPr>
          <w:rFonts w:hint="eastAsia" w:ascii="宋体" w:hAnsi="宋体" w:eastAsia="宋体" w:cs="宋体"/>
          <w:b w:val="0"/>
          <w:bCs/>
          <w:iCs/>
          <w:sz w:val="24"/>
          <w:szCs w:val="24"/>
          <w:highlight w:val="none"/>
        </w:rPr>
        <w:t>6.工程承包范围：</w:t>
      </w:r>
      <w:r>
        <w:rPr>
          <w:rFonts w:hint="eastAsia" w:ascii="宋体" w:hAnsi="宋体" w:eastAsia="宋体" w:cs="宋体"/>
          <w:b w:val="0"/>
          <w:bCs/>
          <w:iCs/>
          <w:sz w:val="24"/>
          <w:szCs w:val="24"/>
          <w:highlight w:val="none"/>
          <w:u w:val="single"/>
        </w:rPr>
        <w:t xml:space="preserve">        ； </w:t>
      </w:r>
    </w:p>
    <w:p w14:paraId="267DE017">
      <w:pPr>
        <w:spacing w:line="360" w:lineRule="auto"/>
        <w:ind w:firstLine="480"/>
        <w:rPr>
          <w:rFonts w:hint="eastAsia" w:ascii="宋体" w:hAnsi="宋体" w:eastAsia="宋体" w:cs="宋体"/>
          <w:b/>
          <w:bCs w:val="0"/>
          <w:iCs/>
          <w:sz w:val="24"/>
          <w:szCs w:val="24"/>
          <w:highlight w:val="none"/>
        </w:rPr>
      </w:pPr>
      <w:r>
        <w:rPr>
          <w:rFonts w:hint="eastAsia" w:ascii="宋体" w:hAnsi="宋体" w:eastAsia="宋体" w:cs="宋体"/>
          <w:b/>
          <w:bCs w:val="0"/>
          <w:iCs/>
          <w:sz w:val="24"/>
          <w:szCs w:val="24"/>
          <w:highlight w:val="none"/>
        </w:rPr>
        <w:t>二、合同工期</w:t>
      </w:r>
    </w:p>
    <w:p w14:paraId="40B72C0B">
      <w:pPr>
        <w:spacing w:line="360" w:lineRule="auto"/>
        <w:ind w:firstLine="480"/>
        <w:rPr>
          <w:rFonts w:hint="eastAsia" w:ascii="宋体" w:hAnsi="宋体" w:eastAsia="宋体" w:cs="宋体"/>
          <w:b w:val="0"/>
          <w:bCs/>
          <w:iCs/>
          <w:sz w:val="24"/>
          <w:szCs w:val="24"/>
          <w:highlight w:val="none"/>
        </w:rPr>
      </w:pPr>
      <w:r>
        <w:rPr>
          <w:rFonts w:hint="eastAsia" w:ascii="宋体" w:hAnsi="宋体" w:eastAsia="宋体" w:cs="宋体"/>
          <w:b w:val="0"/>
          <w:bCs/>
          <w:iCs/>
          <w:sz w:val="24"/>
          <w:szCs w:val="24"/>
          <w:highlight w:val="none"/>
        </w:rPr>
        <w:t>计划开工日期</w:t>
      </w:r>
      <w:r>
        <w:rPr>
          <w:rFonts w:hint="eastAsia" w:ascii="宋体" w:hAnsi="宋体" w:eastAsia="宋体" w:cs="宋体"/>
          <w:b w:val="0"/>
          <w:bCs/>
          <w:iCs/>
          <w:sz w:val="24"/>
          <w:szCs w:val="24"/>
          <w:highlight w:val="none"/>
          <w:u w:val="single"/>
        </w:rPr>
        <w:t xml:space="preserve">：  </w:t>
      </w:r>
      <w:r>
        <w:rPr>
          <w:rFonts w:hint="eastAsia" w:ascii="宋体" w:hAnsi="宋体" w:eastAsia="宋体" w:cs="宋体"/>
          <w:b w:val="0"/>
          <w:bCs/>
          <w:iCs/>
          <w:sz w:val="24"/>
          <w:szCs w:val="24"/>
          <w:highlight w:val="none"/>
          <w:u w:val="single"/>
          <w:lang w:val="en-US" w:eastAsia="zh-CN"/>
        </w:rPr>
        <w:t xml:space="preserve"> </w:t>
      </w:r>
      <w:r>
        <w:rPr>
          <w:rFonts w:hint="eastAsia" w:ascii="宋体" w:hAnsi="宋体" w:eastAsia="宋体" w:cs="宋体"/>
          <w:b w:val="0"/>
          <w:bCs/>
          <w:iCs/>
          <w:sz w:val="24"/>
          <w:szCs w:val="24"/>
          <w:highlight w:val="none"/>
        </w:rPr>
        <w:t>年</w:t>
      </w:r>
      <w:r>
        <w:rPr>
          <w:rFonts w:hint="eastAsia" w:ascii="宋体" w:hAnsi="宋体" w:eastAsia="宋体" w:cs="宋体"/>
          <w:b w:val="0"/>
          <w:bCs/>
          <w:iCs/>
          <w:sz w:val="24"/>
          <w:szCs w:val="24"/>
          <w:highlight w:val="none"/>
          <w:u w:val="single"/>
          <w:lang w:val="en-US" w:eastAsia="zh-CN"/>
        </w:rPr>
        <w:t xml:space="preserve"> </w:t>
      </w:r>
      <w:r>
        <w:rPr>
          <w:rFonts w:hint="eastAsia" w:ascii="宋体" w:hAnsi="宋体" w:eastAsia="宋体" w:cs="宋体"/>
          <w:b w:val="0"/>
          <w:bCs/>
          <w:iCs/>
          <w:sz w:val="24"/>
          <w:szCs w:val="24"/>
          <w:highlight w:val="none"/>
          <w:u w:val="single"/>
        </w:rPr>
        <w:t xml:space="preserve">  月</w:t>
      </w:r>
      <w:r>
        <w:rPr>
          <w:rFonts w:hint="eastAsia" w:ascii="宋体" w:hAnsi="宋体" w:eastAsia="宋体" w:cs="宋体"/>
          <w:b w:val="0"/>
          <w:bCs/>
          <w:iCs/>
          <w:sz w:val="24"/>
          <w:szCs w:val="24"/>
          <w:highlight w:val="none"/>
          <w:u w:val="single"/>
          <w:lang w:val="en-US" w:eastAsia="zh-CN"/>
        </w:rPr>
        <w:t xml:space="preserve"> </w:t>
      </w:r>
      <w:r>
        <w:rPr>
          <w:rFonts w:hint="eastAsia" w:ascii="宋体" w:hAnsi="宋体" w:eastAsia="宋体" w:cs="宋体"/>
          <w:b w:val="0"/>
          <w:bCs/>
          <w:iCs/>
          <w:sz w:val="24"/>
          <w:szCs w:val="24"/>
          <w:highlight w:val="none"/>
          <w:u w:val="single"/>
        </w:rPr>
        <w:t xml:space="preserve">   日</w:t>
      </w:r>
      <w:r>
        <w:rPr>
          <w:rFonts w:hint="eastAsia" w:ascii="宋体" w:hAnsi="宋体" w:eastAsia="宋体" w:cs="宋体"/>
          <w:b w:val="0"/>
          <w:bCs/>
          <w:iCs/>
          <w:sz w:val="24"/>
          <w:szCs w:val="24"/>
          <w:highlight w:val="none"/>
        </w:rPr>
        <w:t>（具体开工日期以发包人开工通知书为准）；</w:t>
      </w:r>
    </w:p>
    <w:p w14:paraId="4206109E">
      <w:pPr>
        <w:spacing w:line="360" w:lineRule="auto"/>
        <w:ind w:firstLine="480"/>
        <w:rPr>
          <w:rFonts w:hint="eastAsia" w:ascii="宋体" w:hAnsi="宋体" w:eastAsia="宋体" w:cs="宋体"/>
          <w:b w:val="0"/>
          <w:bCs/>
          <w:iCs/>
          <w:sz w:val="24"/>
          <w:szCs w:val="24"/>
          <w:highlight w:val="none"/>
        </w:rPr>
      </w:pPr>
      <w:r>
        <w:rPr>
          <w:rFonts w:hint="eastAsia" w:ascii="宋体" w:hAnsi="宋体" w:eastAsia="宋体" w:cs="宋体"/>
          <w:b w:val="0"/>
          <w:bCs/>
          <w:iCs/>
          <w:sz w:val="24"/>
          <w:szCs w:val="24"/>
          <w:highlight w:val="none"/>
        </w:rPr>
        <w:t>计划竣工日期</w:t>
      </w:r>
      <w:r>
        <w:rPr>
          <w:rFonts w:hint="eastAsia" w:ascii="宋体" w:hAnsi="宋体" w:eastAsia="宋体" w:cs="宋体"/>
          <w:b w:val="0"/>
          <w:bCs/>
          <w:iCs/>
          <w:sz w:val="24"/>
          <w:szCs w:val="24"/>
          <w:highlight w:val="none"/>
          <w:u w:val="single"/>
        </w:rPr>
        <w:t xml:space="preserve">： </w:t>
      </w:r>
      <w:r>
        <w:rPr>
          <w:rFonts w:hint="eastAsia" w:ascii="宋体" w:hAnsi="宋体" w:eastAsia="宋体" w:cs="宋体"/>
          <w:b w:val="0"/>
          <w:bCs/>
          <w:iCs/>
          <w:sz w:val="24"/>
          <w:szCs w:val="24"/>
          <w:highlight w:val="none"/>
          <w:u w:val="single"/>
          <w:lang w:val="en-US" w:eastAsia="zh-CN"/>
        </w:rPr>
        <w:t xml:space="preserve"> </w:t>
      </w:r>
      <w:r>
        <w:rPr>
          <w:rFonts w:hint="eastAsia" w:ascii="宋体" w:hAnsi="宋体" w:eastAsia="宋体" w:cs="宋体"/>
          <w:b w:val="0"/>
          <w:bCs/>
          <w:iCs/>
          <w:sz w:val="24"/>
          <w:szCs w:val="24"/>
          <w:highlight w:val="none"/>
          <w:u w:val="single"/>
        </w:rPr>
        <w:t xml:space="preserve"> </w:t>
      </w:r>
      <w:r>
        <w:rPr>
          <w:rFonts w:hint="eastAsia" w:ascii="宋体" w:hAnsi="宋体" w:eastAsia="宋体" w:cs="宋体"/>
          <w:b w:val="0"/>
          <w:bCs/>
          <w:iCs/>
          <w:sz w:val="24"/>
          <w:szCs w:val="24"/>
          <w:highlight w:val="none"/>
        </w:rPr>
        <w:t>年</w:t>
      </w:r>
      <w:r>
        <w:rPr>
          <w:rFonts w:hint="eastAsia" w:ascii="宋体" w:hAnsi="宋体" w:eastAsia="宋体" w:cs="宋体"/>
          <w:b w:val="0"/>
          <w:bCs/>
          <w:iCs/>
          <w:sz w:val="24"/>
          <w:szCs w:val="24"/>
          <w:highlight w:val="none"/>
          <w:u w:val="single"/>
        </w:rPr>
        <w:t xml:space="preserve"> </w:t>
      </w:r>
      <w:r>
        <w:rPr>
          <w:rFonts w:hint="eastAsia" w:ascii="宋体" w:hAnsi="宋体" w:eastAsia="宋体" w:cs="宋体"/>
          <w:b w:val="0"/>
          <w:bCs/>
          <w:iCs/>
          <w:sz w:val="24"/>
          <w:szCs w:val="24"/>
          <w:highlight w:val="none"/>
          <w:u w:val="single"/>
          <w:lang w:val="en-US" w:eastAsia="zh-CN"/>
        </w:rPr>
        <w:t xml:space="preserve"> </w:t>
      </w:r>
      <w:r>
        <w:rPr>
          <w:rFonts w:hint="eastAsia" w:ascii="宋体" w:hAnsi="宋体" w:eastAsia="宋体" w:cs="宋体"/>
          <w:b w:val="0"/>
          <w:bCs/>
          <w:iCs/>
          <w:sz w:val="24"/>
          <w:szCs w:val="24"/>
          <w:highlight w:val="none"/>
          <w:u w:val="single"/>
        </w:rPr>
        <w:t xml:space="preserve"> </w:t>
      </w:r>
      <w:r>
        <w:rPr>
          <w:rFonts w:hint="eastAsia" w:ascii="宋体" w:hAnsi="宋体" w:eastAsia="宋体" w:cs="宋体"/>
          <w:b w:val="0"/>
          <w:bCs/>
          <w:iCs/>
          <w:sz w:val="24"/>
          <w:szCs w:val="24"/>
          <w:highlight w:val="none"/>
        </w:rPr>
        <w:t>月</w:t>
      </w:r>
      <w:r>
        <w:rPr>
          <w:rFonts w:hint="eastAsia" w:ascii="宋体" w:hAnsi="宋体" w:eastAsia="宋体" w:cs="宋体"/>
          <w:b w:val="0"/>
          <w:bCs/>
          <w:iCs/>
          <w:sz w:val="24"/>
          <w:szCs w:val="24"/>
          <w:highlight w:val="none"/>
          <w:u w:val="single"/>
        </w:rPr>
        <w:t xml:space="preserve">    </w:t>
      </w:r>
      <w:r>
        <w:rPr>
          <w:rFonts w:hint="eastAsia" w:ascii="宋体" w:hAnsi="宋体" w:eastAsia="宋体" w:cs="宋体"/>
          <w:b w:val="0"/>
          <w:bCs/>
          <w:iCs/>
          <w:sz w:val="24"/>
          <w:szCs w:val="24"/>
          <w:highlight w:val="none"/>
        </w:rPr>
        <w:t>日之前完成；</w:t>
      </w:r>
    </w:p>
    <w:p w14:paraId="2EAA0C2F">
      <w:pPr>
        <w:spacing w:line="360" w:lineRule="auto"/>
        <w:ind w:firstLine="480"/>
        <w:rPr>
          <w:rFonts w:hint="eastAsia" w:ascii="宋体" w:hAnsi="宋体" w:eastAsia="宋体" w:cs="宋体"/>
          <w:b w:val="0"/>
          <w:bCs/>
          <w:iCs/>
          <w:sz w:val="24"/>
          <w:szCs w:val="24"/>
          <w:highlight w:val="none"/>
        </w:rPr>
      </w:pPr>
      <w:r>
        <w:rPr>
          <w:rFonts w:hint="eastAsia" w:ascii="宋体" w:hAnsi="宋体" w:eastAsia="宋体" w:cs="宋体"/>
          <w:b w:val="0"/>
          <w:bCs/>
          <w:iCs/>
          <w:sz w:val="24"/>
          <w:szCs w:val="24"/>
          <w:highlight w:val="none"/>
        </w:rPr>
        <w:t>合同工期总日历天数</w:t>
      </w:r>
      <w:r>
        <w:rPr>
          <w:rFonts w:hint="eastAsia" w:ascii="宋体" w:hAnsi="宋体" w:eastAsia="宋体" w:cs="宋体"/>
          <w:b w:val="0"/>
          <w:bCs/>
          <w:iCs/>
          <w:sz w:val="24"/>
          <w:szCs w:val="24"/>
          <w:highlight w:val="none"/>
          <w:u w:val="single"/>
        </w:rPr>
        <w:t xml:space="preserve">  </w:t>
      </w:r>
      <w:r>
        <w:rPr>
          <w:rFonts w:hint="eastAsia" w:ascii="宋体" w:hAnsi="宋体" w:eastAsia="宋体" w:cs="宋体"/>
          <w:b w:val="0"/>
          <w:bCs/>
          <w:iCs/>
          <w:sz w:val="24"/>
          <w:szCs w:val="24"/>
          <w:highlight w:val="none"/>
          <w:u w:val="single"/>
          <w:lang w:val="en-US" w:eastAsia="zh-CN"/>
        </w:rPr>
        <w:t>60</w:t>
      </w:r>
      <w:r>
        <w:rPr>
          <w:rFonts w:hint="eastAsia" w:ascii="宋体" w:hAnsi="宋体" w:eastAsia="宋体" w:cs="宋体"/>
          <w:b w:val="0"/>
          <w:bCs/>
          <w:iCs/>
          <w:sz w:val="24"/>
          <w:szCs w:val="24"/>
          <w:highlight w:val="none"/>
          <w:u w:val="single"/>
        </w:rPr>
        <w:t xml:space="preserve">  </w:t>
      </w:r>
      <w:r>
        <w:rPr>
          <w:rFonts w:hint="eastAsia" w:ascii="宋体" w:hAnsi="宋体" w:eastAsia="宋体" w:cs="宋体"/>
          <w:b w:val="0"/>
          <w:bCs/>
          <w:iCs/>
          <w:sz w:val="24"/>
          <w:szCs w:val="24"/>
          <w:highlight w:val="none"/>
        </w:rPr>
        <w:t>天。工期总日历天数与根据前述计划开竣工日期计算的工期天数不一致的，以工期总日历天数为准。</w:t>
      </w:r>
    </w:p>
    <w:p w14:paraId="46A9A791">
      <w:pPr>
        <w:spacing w:line="360" w:lineRule="auto"/>
        <w:ind w:firstLine="480"/>
        <w:rPr>
          <w:rFonts w:hint="eastAsia" w:ascii="宋体" w:hAnsi="宋体" w:eastAsia="宋体" w:cs="宋体"/>
          <w:b/>
          <w:bCs w:val="0"/>
          <w:iCs/>
          <w:sz w:val="24"/>
          <w:szCs w:val="24"/>
          <w:highlight w:val="none"/>
        </w:rPr>
      </w:pPr>
      <w:r>
        <w:rPr>
          <w:rFonts w:hint="eastAsia" w:ascii="宋体" w:hAnsi="宋体" w:eastAsia="宋体" w:cs="宋体"/>
          <w:b/>
          <w:bCs w:val="0"/>
          <w:iCs/>
          <w:sz w:val="24"/>
          <w:szCs w:val="24"/>
          <w:highlight w:val="none"/>
        </w:rPr>
        <w:t>三、质量标准</w:t>
      </w:r>
    </w:p>
    <w:p w14:paraId="06DB57D6">
      <w:pPr>
        <w:spacing w:line="360" w:lineRule="auto"/>
        <w:ind w:firstLine="480"/>
        <w:rPr>
          <w:rFonts w:hint="eastAsia" w:ascii="宋体" w:hAnsi="宋体" w:eastAsia="宋体" w:cs="宋体"/>
          <w:b w:val="0"/>
          <w:bCs/>
          <w:iCs/>
          <w:sz w:val="24"/>
          <w:szCs w:val="24"/>
          <w:highlight w:val="none"/>
        </w:rPr>
      </w:pPr>
      <w:r>
        <w:rPr>
          <w:rFonts w:hint="eastAsia" w:ascii="宋体" w:hAnsi="宋体" w:eastAsia="宋体" w:cs="宋体"/>
          <w:b w:val="0"/>
          <w:bCs/>
          <w:iCs/>
          <w:sz w:val="24"/>
          <w:szCs w:val="24"/>
          <w:highlight w:val="none"/>
        </w:rPr>
        <w:t>工程质量标准</w:t>
      </w:r>
      <w:r>
        <w:rPr>
          <w:rFonts w:hint="eastAsia" w:ascii="宋体" w:hAnsi="宋体" w:eastAsia="宋体" w:cs="宋体"/>
          <w:b w:val="0"/>
          <w:bCs/>
          <w:iCs/>
          <w:sz w:val="24"/>
          <w:szCs w:val="24"/>
          <w:highlight w:val="none"/>
          <w:u w:val="single"/>
        </w:rPr>
        <w:t>：合格。</w:t>
      </w:r>
      <w:r>
        <w:rPr>
          <w:rFonts w:hint="eastAsia" w:ascii="宋体" w:hAnsi="宋体" w:eastAsia="宋体" w:cs="宋体"/>
          <w:b w:val="0"/>
          <w:bCs/>
          <w:iCs/>
          <w:sz w:val="24"/>
          <w:szCs w:val="24"/>
          <w:highlight w:val="none"/>
        </w:rPr>
        <w:t>质量标准的评定以国家或行业的现行质量检验评定标准为依据。</w:t>
      </w:r>
    </w:p>
    <w:p w14:paraId="43CACD92">
      <w:pPr>
        <w:spacing w:line="360" w:lineRule="auto"/>
        <w:ind w:firstLine="480"/>
        <w:rPr>
          <w:rFonts w:hint="eastAsia" w:ascii="宋体" w:hAnsi="宋体" w:eastAsia="宋体" w:cs="宋体"/>
          <w:b/>
          <w:bCs w:val="0"/>
          <w:iCs/>
          <w:sz w:val="24"/>
          <w:szCs w:val="24"/>
          <w:highlight w:val="none"/>
        </w:rPr>
      </w:pPr>
      <w:r>
        <w:rPr>
          <w:rFonts w:hint="eastAsia" w:ascii="宋体" w:hAnsi="宋体" w:eastAsia="宋体" w:cs="宋体"/>
          <w:b/>
          <w:bCs w:val="0"/>
          <w:iCs/>
          <w:sz w:val="24"/>
          <w:szCs w:val="24"/>
          <w:highlight w:val="none"/>
        </w:rPr>
        <w:t>四、合同价款和形式</w:t>
      </w:r>
    </w:p>
    <w:p w14:paraId="45A39295">
      <w:pPr>
        <w:widowControl w:val="0"/>
        <w:spacing w:line="360" w:lineRule="auto"/>
        <w:ind w:firstLine="480"/>
        <w:jc w:val="both"/>
        <w:rPr>
          <w:rFonts w:ascii="宋体" w:hAnsi="宋体" w:eastAsia="宋体" w:cs="宋体"/>
          <w:b/>
          <w:bCs/>
          <w:iCs/>
          <w:color w:val="000000"/>
          <w:sz w:val="24"/>
          <w:szCs w:val="24"/>
          <w:highlight w:val="none"/>
          <w:u w:val="single"/>
          <w:lang w:val="en-US" w:eastAsia="zh-CN" w:bidi="ar-SA"/>
        </w:rPr>
      </w:pPr>
      <w:bookmarkStart w:id="51" w:name="_Toc351203485"/>
      <w:r>
        <w:rPr>
          <w:rFonts w:hint="eastAsia" w:ascii="宋体" w:hAnsi="宋体" w:eastAsia="宋体" w:cs="宋体"/>
          <w:b/>
          <w:bCs/>
          <w:iCs/>
          <w:color w:val="000000"/>
          <w:sz w:val="24"/>
          <w:szCs w:val="24"/>
          <w:highlight w:val="none"/>
          <w:lang w:val="en-US" w:eastAsia="zh-CN" w:bidi="ar-SA"/>
        </w:rPr>
        <w:t>1、合同价款为：人民币（大写） ：</w:t>
      </w:r>
      <w:r>
        <w:rPr>
          <w:rFonts w:hint="eastAsia" w:ascii="宋体" w:hAnsi="宋体" w:eastAsia="宋体" w:cs="宋体"/>
          <w:b/>
          <w:bCs/>
          <w:iCs/>
          <w:color w:val="000000"/>
          <w:sz w:val="24"/>
          <w:szCs w:val="24"/>
          <w:highlight w:val="none"/>
          <w:u w:val="single"/>
          <w:lang w:val="en-US" w:eastAsia="zh-CN" w:bidi="ar-SA"/>
        </w:rPr>
        <w:t xml:space="preserve">              </w:t>
      </w:r>
      <w:r>
        <w:rPr>
          <w:rFonts w:hint="eastAsia" w:ascii="宋体" w:hAnsi="宋体" w:eastAsia="宋体" w:cs="宋体"/>
          <w:b/>
          <w:bCs/>
          <w:iCs/>
          <w:color w:val="000000"/>
          <w:sz w:val="24"/>
          <w:szCs w:val="24"/>
          <w:highlight w:val="none"/>
          <w:lang w:val="en-US" w:eastAsia="zh-CN" w:bidi="ar-SA"/>
        </w:rPr>
        <w:t>元（￥：</w:t>
      </w:r>
      <w:r>
        <w:rPr>
          <w:rFonts w:hint="eastAsia" w:ascii="宋体" w:hAnsi="宋体" w:eastAsia="宋体" w:cs="宋体"/>
          <w:b/>
          <w:bCs/>
          <w:iCs/>
          <w:color w:val="000000"/>
          <w:sz w:val="24"/>
          <w:szCs w:val="24"/>
          <w:highlight w:val="none"/>
          <w:u w:val="single"/>
          <w:lang w:val="en-US" w:eastAsia="zh-CN" w:bidi="ar-SA"/>
        </w:rPr>
        <w:t xml:space="preserve">              </w:t>
      </w:r>
      <w:r>
        <w:rPr>
          <w:rFonts w:hint="eastAsia" w:ascii="宋体" w:hAnsi="宋体" w:eastAsia="宋体" w:cs="宋体"/>
          <w:b/>
          <w:bCs/>
          <w:iCs/>
          <w:color w:val="000000"/>
          <w:sz w:val="24"/>
          <w:szCs w:val="24"/>
          <w:highlight w:val="none"/>
          <w:lang w:val="en-US" w:eastAsia="zh-CN" w:bidi="ar-SA"/>
        </w:rPr>
        <w:t>元）；</w:t>
      </w:r>
    </w:p>
    <w:p w14:paraId="77443419">
      <w:pPr>
        <w:widowControl w:val="0"/>
        <w:spacing w:line="360" w:lineRule="auto"/>
        <w:ind w:firstLine="480"/>
        <w:jc w:val="both"/>
        <w:rPr>
          <w:rFonts w:ascii="宋体" w:hAnsi="宋体" w:eastAsia="宋体" w:cs="宋体"/>
          <w:b/>
          <w:bCs/>
          <w:iCs/>
          <w:color w:val="000000"/>
          <w:sz w:val="24"/>
          <w:szCs w:val="24"/>
          <w:highlight w:val="none"/>
          <w:lang w:val="en-US" w:eastAsia="zh-CN" w:bidi="ar-SA"/>
        </w:rPr>
      </w:pPr>
      <w:r>
        <w:rPr>
          <w:rFonts w:hint="eastAsia" w:ascii="宋体" w:hAnsi="宋体" w:eastAsia="宋体" w:cs="宋体"/>
          <w:b/>
          <w:bCs/>
          <w:iCs/>
          <w:color w:val="000000"/>
          <w:sz w:val="24"/>
          <w:szCs w:val="24"/>
          <w:highlight w:val="none"/>
          <w:lang w:val="en-US" w:eastAsia="zh-CN" w:bidi="ar-SA"/>
        </w:rPr>
        <w:t>合同价款包括：采购文件所确定的采购范围内的全部工作内容的价格体现。其应包括但不限于施工设备、劳务、管理、材料、采购、运输、装卸、保管、制造、安装、维护、利润、税金及政策性文件规定的各项应有费用（含现场垃圾清理费用）；</w:t>
      </w:r>
    </w:p>
    <w:p w14:paraId="576C1352">
      <w:pPr>
        <w:widowControl w:val="0"/>
        <w:numPr>
          <w:ilvl w:val="0"/>
          <w:numId w:val="2"/>
        </w:numPr>
        <w:spacing w:line="360" w:lineRule="auto"/>
        <w:ind w:firstLine="480"/>
        <w:jc w:val="both"/>
        <w:rPr>
          <w:rFonts w:ascii="宋体" w:hAnsi="宋体" w:eastAsia="宋体" w:cs="宋体"/>
          <w:b/>
          <w:bCs/>
          <w:iCs/>
          <w:color w:val="000000"/>
          <w:sz w:val="24"/>
          <w:szCs w:val="24"/>
          <w:highlight w:val="none"/>
          <w:lang w:val="en-US" w:eastAsia="zh-CN" w:bidi="ar-SA"/>
        </w:rPr>
      </w:pPr>
      <w:r>
        <w:rPr>
          <w:rFonts w:hint="eastAsia" w:ascii="宋体" w:hAnsi="宋体" w:eastAsia="宋体" w:cs="宋体"/>
          <w:b/>
          <w:bCs/>
          <w:iCs/>
          <w:color w:val="000000"/>
          <w:sz w:val="24"/>
          <w:szCs w:val="24"/>
          <w:highlight w:val="none"/>
          <w:lang w:val="en-US" w:eastAsia="zh-CN" w:bidi="ar-SA"/>
        </w:rPr>
        <w:t>合同价格形式：</w:t>
      </w:r>
      <w:r>
        <w:rPr>
          <w:rFonts w:hint="eastAsia" w:ascii="宋体" w:hAnsi="宋体" w:eastAsia="宋体" w:cs="宋体"/>
          <w:b/>
          <w:bCs/>
          <w:iCs/>
          <w:color w:val="000000"/>
          <w:sz w:val="24"/>
          <w:szCs w:val="24"/>
          <w:highlight w:val="none"/>
          <w:u w:val="single"/>
          <w:lang w:val="en-US" w:eastAsia="zh-CN" w:bidi="ar-SA"/>
        </w:rPr>
        <w:t>固定单价</w:t>
      </w:r>
      <w:r>
        <w:rPr>
          <w:rFonts w:hint="eastAsia" w:ascii="宋体" w:hAnsi="宋体" w:eastAsia="宋体" w:cs="宋体"/>
          <w:b/>
          <w:bCs/>
          <w:iCs/>
          <w:color w:val="000000"/>
          <w:sz w:val="24"/>
          <w:szCs w:val="24"/>
          <w:highlight w:val="none"/>
          <w:lang w:val="en-US" w:eastAsia="zh-CN" w:bidi="ar-SA"/>
        </w:rPr>
        <w:t>。</w:t>
      </w:r>
    </w:p>
    <w:p w14:paraId="047B8FAB">
      <w:pPr>
        <w:spacing w:line="360" w:lineRule="auto"/>
        <w:ind w:firstLine="480"/>
        <w:rPr>
          <w:rFonts w:hint="eastAsia" w:ascii="宋体" w:hAnsi="宋体" w:eastAsia="宋体" w:cs="宋体"/>
          <w:b/>
          <w:bCs w:val="0"/>
          <w:iCs/>
          <w:sz w:val="24"/>
          <w:szCs w:val="24"/>
          <w:highlight w:val="none"/>
        </w:rPr>
      </w:pPr>
      <w:r>
        <w:rPr>
          <w:rFonts w:hint="eastAsia" w:ascii="宋体" w:hAnsi="宋体" w:eastAsia="宋体" w:cs="宋体"/>
          <w:b/>
          <w:bCs w:val="0"/>
          <w:iCs/>
          <w:sz w:val="24"/>
          <w:szCs w:val="24"/>
          <w:highlight w:val="none"/>
        </w:rPr>
        <w:t>五、</w:t>
      </w:r>
      <w:bookmarkEnd w:id="51"/>
      <w:r>
        <w:rPr>
          <w:rFonts w:hint="eastAsia" w:ascii="宋体" w:hAnsi="宋体" w:eastAsia="宋体" w:cs="宋体"/>
          <w:b/>
          <w:bCs w:val="0"/>
          <w:iCs/>
          <w:sz w:val="24"/>
          <w:szCs w:val="24"/>
          <w:highlight w:val="none"/>
        </w:rPr>
        <w:t>项目经理</w:t>
      </w:r>
    </w:p>
    <w:p w14:paraId="657B3D9F">
      <w:pPr>
        <w:spacing w:line="360" w:lineRule="auto"/>
        <w:ind w:firstLine="480"/>
        <w:rPr>
          <w:rFonts w:hint="eastAsia" w:ascii="宋体" w:hAnsi="宋体" w:eastAsia="宋体" w:cs="宋体"/>
          <w:b w:val="0"/>
          <w:bCs/>
          <w:iCs/>
          <w:sz w:val="24"/>
          <w:szCs w:val="24"/>
          <w:highlight w:val="none"/>
        </w:rPr>
      </w:pPr>
      <w:r>
        <w:rPr>
          <w:rFonts w:hint="eastAsia" w:ascii="宋体" w:hAnsi="宋体" w:eastAsia="宋体" w:cs="宋体"/>
          <w:b w:val="0"/>
          <w:bCs/>
          <w:iCs/>
          <w:sz w:val="24"/>
          <w:szCs w:val="24"/>
          <w:highlight w:val="none"/>
        </w:rPr>
        <w:t>承包人拟派项目经理：</w:t>
      </w:r>
    </w:p>
    <w:p w14:paraId="370F2BB3">
      <w:pPr>
        <w:spacing w:line="360" w:lineRule="auto"/>
        <w:ind w:firstLine="480"/>
        <w:rPr>
          <w:rFonts w:hint="eastAsia" w:ascii="宋体" w:hAnsi="宋体" w:eastAsia="宋体" w:cs="宋体"/>
          <w:b w:val="0"/>
          <w:bCs/>
          <w:iCs/>
          <w:sz w:val="24"/>
          <w:szCs w:val="24"/>
          <w:highlight w:val="none"/>
        </w:rPr>
      </w:pPr>
      <w:r>
        <w:rPr>
          <w:rFonts w:hint="eastAsia" w:ascii="宋体" w:hAnsi="宋体" w:eastAsia="宋体" w:cs="宋体"/>
          <w:b w:val="0"/>
          <w:bCs/>
          <w:iCs/>
          <w:sz w:val="24"/>
          <w:szCs w:val="24"/>
          <w:highlight w:val="none"/>
        </w:rPr>
        <w:t>姓名；</w:t>
      </w:r>
      <w:r>
        <w:rPr>
          <w:rFonts w:hint="eastAsia" w:ascii="宋体" w:hAnsi="宋体" w:eastAsia="宋体" w:cs="宋体"/>
          <w:b w:val="0"/>
          <w:bCs/>
          <w:iCs/>
          <w:sz w:val="24"/>
          <w:szCs w:val="24"/>
          <w:highlight w:val="none"/>
          <w:u w:val="single"/>
        </w:rPr>
        <w:t xml:space="preserve">           </w:t>
      </w:r>
      <w:r>
        <w:rPr>
          <w:rFonts w:hint="eastAsia" w:ascii="宋体" w:hAnsi="宋体" w:eastAsia="宋体" w:cs="宋体"/>
          <w:b w:val="0"/>
          <w:bCs/>
          <w:iCs/>
          <w:sz w:val="24"/>
          <w:szCs w:val="24"/>
          <w:highlight w:val="none"/>
        </w:rPr>
        <w:t xml:space="preserve">     </w:t>
      </w:r>
    </w:p>
    <w:p w14:paraId="67B4366A">
      <w:pPr>
        <w:spacing w:line="360" w:lineRule="auto"/>
        <w:ind w:firstLine="480"/>
        <w:rPr>
          <w:rFonts w:hint="eastAsia" w:ascii="宋体" w:hAnsi="宋体" w:eastAsia="宋体" w:cs="宋体"/>
          <w:b w:val="0"/>
          <w:bCs/>
          <w:iCs/>
          <w:sz w:val="24"/>
          <w:szCs w:val="24"/>
          <w:highlight w:val="none"/>
        </w:rPr>
      </w:pPr>
      <w:r>
        <w:rPr>
          <w:rFonts w:hint="eastAsia" w:ascii="宋体" w:hAnsi="宋体" w:eastAsia="宋体" w:cs="宋体"/>
          <w:b w:val="0"/>
          <w:bCs/>
          <w:iCs/>
          <w:sz w:val="24"/>
          <w:szCs w:val="24"/>
          <w:highlight w:val="none"/>
        </w:rPr>
        <w:t>执业资格证书号：</w:t>
      </w:r>
      <w:r>
        <w:rPr>
          <w:rFonts w:hint="eastAsia" w:ascii="宋体" w:hAnsi="宋体" w:eastAsia="宋体" w:cs="宋体"/>
          <w:b w:val="0"/>
          <w:bCs/>
          <w:iCs/>
          <w:sz w:val="24"/>
          <w:szCs w:val="24"/>
          <w:highlight w:val="none"/>
          <w:u w:val="single"/>
        </w:rPr>
        <w:t xml:space="preserve">            </w:t>
      </w:r>
      <w:r>
        <w:rPr>
          <w:rFonts w:hint="eastAsia" w:ascii="宋体" w:hAnsi="宋体" w:eastAsia="宋体" w:cs="宋体"/>
          <w:b w:val="0"/>
          <w:bCs/>
          <w:iCs/>
          <w:sz w:val="24"/>
          <w:szCs w:val="24"/>
          <w:highlight w:val="none"/>
        </w:rPr>
        <w:t xml:space="preserve"> ；</w:t>
      </w:r>
    </w:p>
    <w:p w14:paraId="0B4FCB9F">
      <w:pPr>
        <w:spacing w:line="360" w:lineRule="auto"/>
        <w:ind w:firstLine="480"/>
        <w:rPr>
          <w:rFonts w:hint="eastAsia" w:ascii="宋体" w:hAnsi="宋体" w:eastAsia="宋体" w:cs="宋体"/>
          <w:b w:val="0"/>
          <w:bCs/>
          <w:iCs/>
          <w:sz w:val="24"/>
          <w:szCs w:val="24"/>
          <w:highlight w:val="none"/>
        </w:rPr>
      </w:pPr>
      <w:r>
        <w:rPr>
          <w:rFonts w:hint="eastAsia" w:ascii="宋体" w:hAnsi="宋体" w:eastAsia="宋体" w:cs="宋体"/>
          <w:b w:val="0"/>
          <w:bCs/>
          <w:iCs/>
          <w:sz w:val="24"/>
          <w:szCs w:val="24"/>
          <w:highlight w:val="none"/>
        </w:rPr>
        <w:t>身份证号：</w:t>
      </w:r>
      <w:r>
        <w:rPr>
          <w:rFonts w:hint="eastAsia" w:ascii="宋体" w:hAnsi="宋体" w:eastAsia="宋体" w:cs="宋体"/>
          <w:b w:val="0"/>
          <w:bCs/>
          <w:iCs/>
          <w:sz w:val="24"/>
          <w:szCs w:val="24"/>
          <w:highlight w:val="none"/>
          <w:u w:val="single"/>
        </w:rPr>
        <w:t xml:space="preserve">           </w:t>
      </w:r>
      <w:r>
        <w:rPr>
          <w:rFonts w:hint="eastAsia" w:ascii="宋体" w:hAnsi="宋体" w:eastAsia="宋体" w:cs="宋体"/>
          <w:b w:val="0"/>
          <w:bCs/>
          <w:iCs/>
          <w:sz w:val="24"/>
          <w:szCs w:val="24"/>
          <w:highlight w:val="none"/>
        </w:rPr>
        <w:t>；</w:t>
      </w:r>
    </w:p>
    <w:p w14:paraId="0CA8C02A">
      <w:pPr>
        <w:spacing w:line="360" w:lineRule="auto"/>
        <w:ind w:firstLine="480"/>
        <w:rPr>
          <w:rFonts w:hint="eastAsia" w:ascii="宋体" w:hAnsi="宋体" w:eastAsia="宋体" w:cs="宋体"/>
          <w:b w:val="0"/>
          <w:bCs/>
          <w:iCs/>
          <w:sz w:val="24"/>
          <w:szCs w:val="24"/>
          <w:highlight w:val="none"/>
        </w:rPr>
      </w:pPr>
      <w:r>
        <w:rPr>
          <w:rFonts w:hint="eastAsia" w:ascii="宋体" w:hAnsi="宋体" w:eastAsia="宋体" w:cs="宋体"/>
          <w:b w:val="0"/>
          <w:bCs/>
          <w:iCs/>
          <w:sz w:val="24"/>
          <w:szCs w:val="24"/>
          <w:highlight w:val="none"/>
        </w:rPr>
        <w:t>联系方式：</w:t>
      </w:r>
      <w:r>
        <w:rPr>
          <w:rFonts w:hint="eastAsia" w:ascii="宋体" w:hAnsi="宋体" w:eastAsia="宋体" w:cs="宋体"/>
          <w:b w:val="0"/>
          <w:bCs/>
          <w:iCs/>
          <w:sz w:val="24"/>
          <w:szCs w:val="24"/>
          <w:highlight w:val="none"/>
          <w:u w:val="single"/>
        </w:rPr>
        <w:t xml:space="preserve">                </w:t>
      </w:r>
      <w:r>
        <w:rPr>
          <w:rFonts w:hint="eastAsia" w:ascii="宋体" w:hAnsi="宋体" w:eastAsia="宋体" w:cs="宋体"/>
          <w:b w:val="0"/>
          <w:bCs/>
          <w:iCs/>
          <w:sz w:val="24"/>
          <w:szCs w:val="24"/>
          <w:highlight w:val="none"/>
        </w:rPr>
        <w:t>。</w:t>
      </w:r>
    </w:p>
    <w:p w14:paraId="1B407367">
      <w:pPr>
        <w:spacing w:line="360" w:lineRule="auto"/>
        <w:ind w:firstLine="480"/>
        <w:rPr>
          <w:rFonts w:hint="eastAsia" w:ascii="宋体" w:hAnsi="宋体" w:eastAsia="宋体" w:cs="宋体"/>
          <w:b/>
          <w:bCs w:val="0"/>
          <w:iCs/>
          <w:sz w:val="24"/>
          <w:szCs w:val="24"/>
          <w:highlight w:val="none"/>
        </w:rPr>
      </w:pPr>
      <w:r>
        <w:rPr>
          <w:rFonts w:hint="eastAsia" w:ascii="宋体" w:hAnsi="宋体" w:eastAsia="宋体" w:cs="宋体"/>
          <w:b/>
          <w:bCs w:val="0"/>
          <w:iCs/>
          <w:sz w:val="24"/>
          <w:szCs w:val="24"/>
          <w:highlight w:val="none"/>
        </w:rPr>
        <w:t>六、组成合同的文件</w:t>
      </w:r>
    </w:p>
    <w:p w14:paraId="246C0DAF">
      <w:pPr>
        <w:spacing w:line="360" w:lineRule="auto"/>
        <w:ind w:firstLine="480"/>
        <w:rPr>
          <w:rFonts w:hint="eastAsia" w:ascii="宋体" w:hAnsi="宋体" w:eastAsia="宋体" w:cs="宋体"/>
          <w:b w:val="0"/>
          <w:bCs/>
          <w:iCs/>
          <w:sz w:val="24"/>
          <w:szCs w:val="24"/>
          <w:highlight w:val="none"/>
        </w:rPr>
      </w:pPr>
      <w:r>
        <w:rPr>
          <w:rFonts w:hint="eastAsia" w:ascii="宋体" w:hAnsi="宋体" w:eastAsia="宋体" w:cs="宋体"/>
          <w:b w:val="0"/>
          <w:bCs/>
          <w:iCs/>
          <w:sz w:val="24"/>
          <w:szCs w:val="24"/>
          <w:highlight w:val="none"/>
        </w:rPr>
        <w:t>1、组成本合同的文件包括：</w:t>
      </w:r>
    </w:p>
    <w:p w14:paraId="4BD923DF">
      <w:pPr>
        <w:spacing w:line="360" w:lineRule="auto"/>
        <w:ind w:firstLine="480"/>
        <w:rPr>
          <w:rFonts w:hint="eastAsia" w:ascii="宋体" w:hAnsi="宋体" w:eastAsia="宋体" w:cs="宋体"/>
          <w:b w:val="0"/>
          <w:bCs/>
          <w:iCs/>
          <w:sz w:val="24"/>
          <w:szCs w:val="24"/>
          <w:highlight w:val="none"/>
        </w:rPr>
      </w:pPr>
      <w:r>
        <w:rPr>
          <w:rFonts w:hint="eastAsia" w:ascii="宋体" w:hAnsi="宋体" w:eastAsia="宋体" w:cs="宋体"/>
          <w:b w:val="0"/>
          <w:bCs/>
          <w:iCs/>
          <w:sz w:val="24"/>
          <w:szCs w:val="24"/>
          <w:highlight w:val="none"/>
        </w:rPr>
        <w:t>（1）成交通知书；</w:t>
      </w:r>
    </w:p>
    <w:p w14:paraId="2FD3618A">
      <w:pPr>
        <w:spacing w:line="360" w:lineRule="auto"/>
        <w:ind w:firstLine="480"/>
        <w:rPr>
          <w:rFonts w:hint="eastAsia"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（2）投标函及其附录； </w:t>
      </w:r>
    </w:p>
    <w:p w14:paraId="3F9A71ED">
      <w:pPr>
        <w:spacing w:line="360" w:lineRule="auto"/>
        <w:ind w:firstLine="480"/>
        <w:rPr>
          <w:rFonts w:hint="eastAsia" w:ascii="宋体" w:hAnsi="宋体" w:eastAsia="宋体" w:cs="宋体"/>
          <w:b w:val="0"/>
          <w:bCs/>
          <w:iCs/>
          <w:sz w:val="24"/>
          <w:szCs w:val="24"/>
          <w:highlight w:val="none"/>
        </w:rPr>
      </w:pPr>
      <w:r>
        <w:rPr>
          <w:rFonts w:hint="eastAsia" w:ascii="宋体" w:hAnsi="宋体" w:eastAsia="宋体" w:cs="宋体"/>
          <w:b w:val="0"/>
          <w:bCs/>
          <w:iCs/>
          <w:sz w:val="24"/>
          <w:szCs w:val="24"/>
          <w:highlight w:val="none"/>
        </w:rPr>
        <w:t>（3）专用合同条款及其附件；</w:t>
      </w:r>
    </w:p>
    <w:p w14:paraId="1088CDFD">
      <w:pPr>
        <w:spacing w:line="360" w:lineRule="auto"/>
        <w:ind w:firstLine="480"/>
        <w:rPr>
          <w:rFonts w:hint="eastAsia" w:ascii="宋体" w:hAnsi="宋体" w:eastAsia="宋体" w:cs="宋体"/>
          <w:b w:val="0"/>
          <w:bCs/>
          <w:iCs/>
          <w:sz w:val="24"/>
          <w:szCs w:val="24"/>
          <w:highlight w:val="none"/>
        </w:rPr>
      </w:pPr>
      <w:r>
        <w:rPr>
          <w:rFonts w:hint="eastAsia" w:ascii="宋体" w:hAnsi="宋体" w:eastAsia="宋体" w:cs="宋体"/>
          <w:b w:val="0"/>
          <w:bCs/>
          <w:iCs/>
          <w:sz w:val="24"/>
          <w:szCs w:val="24"/>
          <w:highlight w:val="none"/>
        </w:rPr>
        <w:t>（4）通用合同条款；</w:t>
      </w:r>
    </w:p>
    <w:p w14:paraId="64A21B8B">
      <w:pPr>
        <w:spacing w:line="360" w:lineRule="auto"/>
        <w:ind w:firstLine="480"/>
        <w:rPr>
          <w:rFonts w:hint="eastAsia" w:ascii="宋体" w:hAnsi="宋体" w:eastAsia="宋体" w:cs="宋体"/>
          <w:b w:val="0"/>
          <w:bCs/>
          <w:iCs/>
          <w:sz w:val="24"/>
          <w:szCs w:val="24"/>
          <w:highlight w:val="none"/>
        </w:rPr>
      </w:pPr>
      <w:r>
        <w:rPr>
          <w:rFonts w:hint="eastAsia" w:ascii="宋体" w:hAnsi="宋体" w:eastAsia="宋体" w:cs="宋体"/>
          <w:b w:val="0"/>
          <w:bCs/>
          <w:iCs/>
          <w:sz w:val="24"/>
          <w:szCs w:val="24"/>
          <w:highlight w:val="none"/>
        </w:rPr>
        <w:t>（5）技术标准和要求；</w:t>
      </w:r>
    </w:p>
    <w:p w14:paraId="57172D98">
      <w:pPr>
        <w:spacing w:line="360" w:lineRule="auto"/>
        <w:ind w:firstLine="480"/>
        <w:rPr>
          <w:rFonts w:hint="eastAsia" w:ascii="宋体" w:hAnsi="宋体" w:eastAsia="宋体" w:cs="宋体"/>
          <w:b w:val="0"/>
          <w:bCs/>
          <w:iCs/>
          <w:sz w:val="24"/>
          <w:szCs w:val="24"/>
          <w:highlight w:val="none"/>
        </w:rPr>
      </w:pPr>
      <w:r>
        <w:rPr>
          <w:rFonts w:hint="eastAsia" w:ascii="宋体" w:hAnsi="宋体" w:eastAsia="宋体" w:cs="宋体"/>
          <w:b w:val="0"/>
          <w:bCs/>
          <w:iCs/>
          <w:sz w:val="24"/>
          <w:szCs w:val="24"/>
          <w:highlight w:val="none"/>
        </w:rPr>
        <w:t>（6）图纸；</w:t>
      </w:r>
    </w:p>
    <w:p w14:paraId="34241C4D">
      <w:pPr>
        <w:spacing w:line="360" w:lineRule="auto"/>
        <w:ind w:firstLine="480"/>
        <w:rPr>
          <w:rFonts w:hint="eastAsia" w:ascii="宋体" w:hAnsi="宋体" w:eastAsia="宋体" w:cs="宋体"/>
          <w:b w:val="0"/>
          <w:bCs/>
          <w:iCs/>
          <w:sz w:val="24"/>
          <w:szCs w:val="24"/>
          <w:highlight w:val="none"/>
        </w:rPr>
      </w:pPr>
      <w:r>
        <w:rPr>
          <w:rFonts w:hint="eastAsia" w:ascii="宋体" w:hAnsi="宋体" w:eastAsia="宋体" w:cs="宋体"/>
          <w:b w:val="0"/>
          <w:bCs/>
          <w:iCs/>
          <w:sz w:val="24"/>
          <w:szCs w:val="24"/>
          <w:highlight w:val="none"/>
        </w:rPr>
        <w:t>（7）已标价工程量清单或预算书；</w:t>
      </w:r>
    </w:p>
    <w:p w14:paraId="7E53AFB8">
      <w:pPr>
        <w:spacing w:line="360" w:lineRule="auto"/>
        <w:ind w:firstLine="480"/>
        <w:rPr>
          <w:rFonts w:hint="eastAsia" w:ascii="宋体" w:hAnsi="宋体" w:eastAsia="宋体" w:cs="宋体"/>
          <w:b w:val="0"/>
          <w:bCs/>
          <w:iCs/>
          <w:sz w:val="24"/>
          <w:szCs w:val="24"/>
          <w:highlight w:val="none"/>
        </w:rPr>
      </w:pPr>
      <w:r>
        <w:rPr>
          <w:rFonts w:hint="eastAsia" w:ascii="宋体" w:hAnsi="宋体" w:eastAsia="宋体" w:cs="宋体"/>
          <w:b w:val="0"/>
          <w:bCs/>
          <w:iCs/>
          <w:sz w:val="24"/>
          <w:szCs w:val="24"/>
          <w:highlight w:val="none"/>
        </w:rPr>
        <w:t>（8）其他合同文件；</w:t>
      </w:r>
    </w:p>
    <w:p w14:paraId="14DB1635">
      <w:pPr>
        <w:spacing w:line="360" w:lineRule="auto"/>
        <w:ind w:firstLine="480"/>
        <w:rPr>
          <w:rFonts w:hint="eastAsia" w:ascii="宋体" w:hAnsi="宋体" w:eastAsia="宋体" w:cs="宋体"/>
          <w:b w:val="0"/>
          <w:bCs/>
          <w:iCs/>
          <w:sz w:val="24"/>
          <w:szCs w:val="24"/>
          <w:highlight w:val="none"/>
        </w:rPr>
      </w:pPr>
      <w:r>
        <w:rPr>
          <w:rFonts w:hint="eastAsia" w:ascii="宋体" w:hAnsi="宋体" w:eastAsia="宋体" w:cs="宋体"/>
          <w:b w:val="0"/>
          <w:bCs/>
          <w:iCs/>
          <w:sz w:val="24"/>
          <w:szCs w:val="24"/>
          <w:highlight w:val="none"/>
        </w:rPr>
        <w:t>2、双方有关工程的洽商、变更等书面协议或文件视为本合同的组成部分。</w:t>
      </w:r>
    </w:p>
    <w:p w14:paraId="2A59C368">
      <w:pPr>
        <w:spacing w:line="360" w:lineRule="auto"/>
        <w:ind w:firstLine="480"/>
        <w:rPr>
          <w:rFonts w:hint="eastAsia" w:ascii="宋体" w:hAnsi="宋体" w:eastAsia="宋体" w:cs="宋体"/>
          <w:b w:val="0"/>
          <w:bCs/>
          <w:iCs/>
          <w:sz w:val="24"/>
          <w:szCs w:val="24"/>
          <w:highlight w:val="none"/>
        </w:rPr>
      </w:pPr>
      <w:r>
        <w:rPr>
          <w:rFonts w:hint="eastAsia" w:ascii="宋体" w:hAnsi="宋体" w:eastAsia="宋体" w:cs="宋体"/>
          <w:b/>
          <w:bCs w:val="0"/>
          <w:iCs/>
          <w:sz w:val="24"/>
          <w:szCs w:val="24"/>
          <w:highlight w:val="none"/>
        </w:rPr>
        <w:t>七、</w:t>
      </w:r>
      <w:r>
        <w:rPr>
          <w:rFonts w:hint="eastAsia" w:ascii="宋体" w:hAnsi="宋体" w:eastAsia="宋体" w:cs="宋体"/>
          <w:b w:val="0"/>
          <w:bCs/>
          <w:iCs/>
          <w:sz w:val="24"/>
          <w:szCs w:val="24"/>
          <w:highlight w:val="none"/>
        </w:rPr>
        <w:t>本协议书中有关词语含义与本合同第二部分《通用条款》中分别赋予它们的定义相同。</w:t>
      </w:r>
    </w:p>
    <w:p w14:paraId="43379BAB">
      <w:pPr>
        <w:spacing w:line="360" w:lineRule="auto"/>
        <w:ind w:firstLine="480"/>
        <w:rPr>
          <w:rFonts w:hint="eastAsia" w:ascii="宋体" w:hAnsi="宋体" w:eastAsia="宋体" w:cs="宋体"/>
          <w:b w:val="0"/>
          <w:bCs/>
          <w:iCs/>
          <w:sz w:val="24"/>
          <w:szCs w:val="24"/>
          <w:highlight w:val="none"/>
        </w:rPr>
      </w:pPr>
      <w:r>
        <w:rPr>
          <w:rFonts w:hint="eastAsia" w:ascii="宋体" w:hAnsi="宋体" w:eastAsia="宋体" w:cs="宋体"/>
          <w:b/>
          <w:bCs w:val="0"/>
          <w:iCs/>
          <w:sz w:val="24"/>
          <w:szCs w:val="24"/>
          <w:highlight w:val="none"/>
        </w:rPr>
        <w:t>八、</w:t>
      </w:r>
      <w:r>
        <w:rPr>
          <w:rFonts w:hint="eastAsia" w:ascii="宋体" w:hAnsi="宋体" w:eastAsia="宋体" w:cs="宋体"/>
          <w:b w:val="0"/>
          <w:bCs/>
          <w:iCs/>
          <w:sz w:val="24"/>
          <w:szCs w:val="24"/>
          <w:highlight w:val="none"/>
        </w:rPr>
        <w:t>承包人向发包人承诺按照合同约定进行施工、竣工并在质量保修期内承担工程质量保修责任。</w:t>
      </w:r>
    </w:p>
    <w:p w14:paraId="33883C00">
      <w:pPr>
        <w:spacing w:line="360" w:lineRule="auto"/>
        <w:ind w:firstLine="480"/>
        <w:rPr>
          <w:rFonts w:hint="eastAsia" w:ascii="宋体" w:hAnsi="宋体" w:eastAsia="宋体" w:cs="宋体"/>
          <w:b w:val="0"/>
          <w:bCs/>
          <w:iCs/>
          <w:sz w:val="24"/>
          <w:szCs w:val="24"/>
          <w:highlight w:val="none"/>
        </w:rPr>
      </w:pPr>
      <w:r>
        <w:rPr>
          <w:rFonts w:hint="eastAsia" w:ascii="宋体" w:hAnsi="宋体" w:eastAsia="宋体" w:cs="宋体"/>
          <w:b/>
          <w:bCs w:val="0"/>
          <w:iCs/>
          <w:sz w:val="24"/>
          <w:szCs w:val="24"/>
          <w:highlight w:val="none"/>
        </w:rPr>
        <w:t>九、</w:t>
      </w:r>
      <w:r>
        <w:rPr>
          <w:rFonts w:hint="eastAsia" w:ascii="宋体" w:hAnsi="宋体" w:eastAsia="宋体" w:cs="宋体"/>
          <w:b w:val="0"/>
          <w:bCs/>
          <w:iCs/>
          <w:sz w:val="24"/>
          <w:szCs w:val="24"/>
          <w:highlight w:val="none"/>
        </w:rPr>
        <w:t>发包人向承包人承诺按照合同约定的期限和方式支付合同价款及其他应当支付的款项。</w:t>
      </w:r>
    </w:p>
    <w:p w14:paraId="0B0B1D19">
      <w:pPr>
        <w:spacing w:line="360" w:lineRule="auto"/>
        <w:ind w:firstLine="480"/>
        <w:rPr>
          <w:rFonts w:hint="eastAsia" w:ascii="宋体" w:hAnsi="宋体" w:eastAsia="宋体" w:cs="宋体"/>
          <w:b/>
          <w:bCs w:val="0"/>
          <w:iCs/>
          <w:sz w:val="24"/>
          <w:szCs w:val="24"/>
          <w:highlight w:val="none"/>
        </w:rPr>
      </w:pPr>
      <w:r>
        <w:rPr>
          <w:rFonts w:hint="eastAsia" w:ascii="宋体" w:hAnsi="宋体" w:eastAsia="宋体" w:cs="宋体"/>
          <w:b/>
          <w:bCs w:val="0"/>
          <w:iCs/>
          <w:sz w:val="24"/>
          <w:szCs w:val="24"/>
          <w:highlight w:val="none"/>
        </w:rPr>
        <w:t>十、合同生效及其他</w:t>
      </w:r>
    </w:p>
    <w:p w14:paraId="5FF67697">
      <w:pPr>
        <w:spacing w:line="360" w:lineRule="auto"/>
        <w:ind w:firstLine="480"/>
        <w:rPr>
          <w:rFonts w:hint="eastAsia" w:ascii="宋体" w:hAnsi="宋体" w:eastAsia="宋体" w:cs="宋体"/>
          <w:b w:val="0"/>
          <w:bCs/>
          <w:iCs/>
          <w:sz w:val="24"/>
          <w:szCs w:val="24"/>
          <w:highlight w:val="none"/>
        </w:rPr>
      </w:pPr>
      <w:r>
        <w:rPr>
          <w:rFonts w:hint="eastAsia" w:ascii="宋体" w:hAnsi="宋体" w:eastAsia="宋体" w:cs="宋体"/>
          <w:b w:val="0"/>
          <w:bCs/>
          <w:iCs/>
          <w:sz w:val="24"/>
          <w:szCs w:val="24"/>
          <w:highlight w:val="none"/>
        </w:rPr>
        <w:t>合同订立时间：</w:t>
      </w:r>
      <w:r>
        <w:rPr>
          <w:rFonts w:hint="eastAsia" w:ascii="宋体" w:hAnsi="宋体" w:eastAsia="宋体" w:cs="宋体"/>
          <w:b w:val="0"/>
          <w:bCs/>
          <w:iCs/>
          <w:sz w:val="24"/>
          <w:szCs w:val="24"/>
          <w:highlight w:val="none"/>
          <w:u w:val="single"/>
          <w:lang w:val="en-US" w:eastAsia="zh-CN"/>
        </w:rPr>
        <w:t xml:space="preserve">    </w:t>
      </w:r>
      <w:r>
        <w:rPr>
          <w:rFonts w:hint="eastAsia" w:ascii="宋体" w:hAnsi="宋体" w:eastAsia="宋体" w:cs="宋体"/>
          <w:b w:val="0"/>
          <w:bCs/>
          <w:iCs/>
          <w:sz w:val="24"/>
          <w:szCs w:val="24"/>
          <w:highlight w:val="none"/>
        </w:rPr>
        <w:t>年</w:t>
      </w:r>
      <w:r>
        <w:rPr>
          <w:rFonts w:hint="eastAsia" w:ascii="宋体" w:hAnsi="宋体" w:eastAsia="宋体" w:cs="宋体"/>
          <w:b w:val="0"/>
          <w:bCs/>
          <w:iCs/>
          <w:sz w:val="24"/>
          <w:szCs w:val="24"/>
          <w:highlight w:val="none"/>
          <w:u w:val="single"/>
        </w:rPr>
        <w:t xml:space="preserve">  </w:t>
      </w:r>
      <w:r>
        <w:rPr>
          <w:rFonts w:hint="eastAsia" w:ascii="宋体" w:hAnsi="宋体" w:eastAsia="宋体" w:cs="宋体"/>
          <w:b w:val="0"/>
          <w:bCs/>
          <w:iCs/>
          <w:sz w:val="24"/>
          <w:szCs w:val="24"/>
          <w:highlight w:val="none"/>
          <w:u w:val="single"/>
          <w:lang w:val="en-US" w:eastAsia="zh-CN"/>
        </w:rPr>
        <w:t xml:space="preserve"> </w:t>
      </w:r>
      <w:r>
        <w:rPr>
          <w:rFonts w:hint="eastAsia" w:ascii="宋体" w:hAnsi="宋体" w:eastAsia="宋体" w:cs="宋体"/>
          <w:b w:val="0"/>
          <w:bCs/>
          <w:iCs/>
          <w:sz w:val="24"/>
          <w:szCs w:val="24"/>
          <w:highlight w:val="none"/>
        </w:rPr>
        <w:t>月</w:t>
      </w:r>
      <w:r>
        <w:rPr>
          <w:rFonts w:hint="eastAsia" w:ascii="宋体" w:hAnsi="宋体" w:eastAsia="宋体" w:cs="宋体"/>
          <w:b w:val="0"/>
          <w:bCs/>
          <w:iCs/>
          <w:sz w:val="24"/>
          <w:szCs w:val="24"/>
          <w:highlight w:val="none"/>
          <w:u w:val="single"/>
        </w:rPr>
        <w:t xml:space="preserve">    </w:t>
      </w:r>
      <w:r>
        <w:rPr>
          <w:rFonts w:hint="eastAsia" w:ascii="宋体" w:hAnsi="宋体" w:eastAsia="宋体" w:cs="宋体"/>
          <w:b w:val="0"/>
          <w:bCs/>
          <w:iCs/>
          <w:sz w:val="24"/>
          <w:szCs w:val="24"/>
          <w:highlight w:val="none"/>
        </w:rPr>
        <w:t>日；</w:t>
      </w:r>
    </w:p>
    <w:p w14:paraId="67C36DAF">
      <w:pPr>
        <w:spacing w:line="360" w:lineRule="auto"/>
        <w:ind w:firstLine="480"/>
        <w:rPr>
          <w:rFonts w:hint="eastAsia" w:ascii="宋体" w:hAnsi="宋体" w:eastAsia="宋体" w:cs="宋体"/>
          <w:b w:val="0"/>
          <w:bCs/>
          <w:iCs/>
          <w:sz w:val="24"/>
          <w:szCs w:val="24"/>
          <w:highlight w:val="none"/>
        </w:rPr>
      </w:pPr>
      <w:r>
        <w:rPr>
          <w:rFonts w:hint="eastAsia" w:ascii="宋体" w:hAnsi="宋体" w:eastAsia="宋体" w:cs="宋体"/>
          <w:b w:val="0"/>
          <w:bCs/>
          <w:iCs/>
          <w:sz w:val="24"/>
          <w:szCs w:val="24"/>
          <w:highlight w:val="none"/>
        </w:rPr>
        <w:t>合同订立地点：江苏省连云港市海州区；</w:t>
      </w:r>
    </w:p>
    <w:p w14:paraId="1E5E0D2B">
      <w:pPr>
        <w:spacing w:line="360" w:lineRule="auto"/>
        <w:ind w:firstLine="480"/>
        <w:rPr>
          <w:rFonts w:hint="eastAsia" w:ascii="宋体" w:hAnsi="宋体" w:eastAsia="宋体" w:cs="宋体"/>
          <w:b w:val="0"/>
          <w:bCs/>
          <w:iCs/>
          <w:sz w:val="24"/>
          <w:szCs w:val="24"/>
          <w:highlight w:val="none"/>
        </w:rPr>
      </w:pPr>
      <w:r>
        <w:rPr>
          <w:rFonts w:hint="eastAsia" w:ascii="宋体" w:hAnsi="宋体" w:eastAsia="宋体" w:cs="宋体"/>
          <w:b w:val="0"/>
          <w:bCs/>
          <w:iCs/>
          <w:sz w:val="24"/>
          <w:szCs w:val="24"/>
          <w:highlight w:val="none"/>
        </w:rPr>
        <w:t>本合同双方约定经法定代表人或授权委托人签字并加盖公章后生效；</w:t>
      </w:r>
    </w:p>
    <w:p w14:paraId="6F4DFEAD">
      <w:pPr>
        <w:widowControl w:val="0"/>
        <w:spacing w:line="360" w:lineRule="auto"/>
        <w:ind w:firstLine="480"/>
        <w:jc w:val="both"/>
        <w:rPr>
          <w:rFonts w:hint="default" w:ascii="宋体" w:hAnsi="Courier New" w:eastAsia="宋体" w:cs="宋体"/>
          <w:b w:val="0"/>
          <w:bCs/>
          <w:iCs/>
          <w:sz w:val="24"/>
          <w:szCs w:val="20"/>
          <w:highlight w:val="none"/>
          <w:lang w:val="en-US" w:eastAsia="zh-CN" w:bidi="ar-SA"/>
        </w:rPr>
      </w:pPr>
      <w:r>
        <w:rPr>
          <w:rFonts w:hint="eastAsia" w:ascii="宋体" w:hAnsi="Courier New" w:eastAsia="宋体" w:cs="宋体"/>
          <w:b w:val="0"/>
          <w:bCs/>
          <w:iCs/>
          <w:sz w:val="24"/>
          <w:szCs w:val="20"/>
          <w:highlight w:val="none"/>
          <w:lang w:val="en-US" w:eastAsia="zh-CN" w:bidi="ar-SA"/>
        </w:rPr>
        <w:t>本合同未尽事宜，遵照《中华人民共和国民法典》《中华人民共和国建筑法》有关条文执行；</w:t>
      </w:r>
    </w:p>
    <w:p w14:paraId="279E630B">
      <w:pPr>
        <w:widowControl w:val="0"/>
        <w:spacing w:line="360" w:lineRule="auto"/>
        <w:ind w:firstLine="480"/>
        <w:jc w:val="both"/>
        <w:rPr>
          <w:rFonts w:hint="default" w:ascii="宋体" w:hAnsi="Courier New" w:eastAsia="宋体" w:cs="宋体"/>
          <w:b w:val="0"/>
          <w:bCs/>
          <w:iCs/>
          <w:sz w:val="24"/>
          <w:szCs w:val="20"/>
          <w:highlight w:val="none"/>
          <w:lang w:val="en-US" w:eastAsia="zh-CN" w:bidi="ar-SA"/>
        </w:rPr>
      </w:pPr>
      <w:r>
        <w:rPr>
          <w:rFonts w:hint="eastAsia" w:ascii="宋体" w:hAnsi="Courier New" w:eastAsia="宋体" w:cs="宋体"/>
          <w:b w:val="0"/>
          <w:bCs/>
          <w:iCs/>
          <w:sz w:val="24"/>
          <w:szCs w:val="20"/>
          <w:highlight w:val="none"/>
          <w:lang w:val="en-US" w:eastAsia="zh-CN" w:bidi="ar-SA"/>
        </w:rPr>
        <w:t>本合同正本一式</w:t>
      </w:r>
      <w:r>
        <w:rPr>
          <w:rFonts w:hint="eastAsia" w:ascii="宋体" w:hAnsi="Courier New" w:eastAsia="宋体" w:cs="宋体"/>
          <w:b w:val="0"/>
          <w:bCs/>
          <w:iCs/>
          <w:sz w:val="24"/>
          <w:szCs w:val="20"/>
          <w:highlight w:val="none"/>
          <w:u w:val="single"/>
          <w:lang w:val="en-US" w:eastAsia="zh-CN" w:bidi="ar-SA"/>
        </w:rPr>
        <w:t xml:space="preserve"> 六 </w:t>
      </w:r>
      <w:r>
        <w:rPr>
          <w:rFonts w:hint="eastAsia" w:ascii="宋体" w:hAnsi="Courier New" w:eastAsia="宋体" w:cs="宋体"/>
          <w:b w:val="0"/>
          <w:bCs/>
          <w:iCs/>
          <w:sz w:val="24"/>
          <w:szCs w:val="20"/>
          <w:highlight w:val="none"/>
          <w:lang w:val="en-US" w:eastAsia="zh-CN" w:bidi="ar-SA"/>
        </w:rPr>
        <w:t>份，甲乙双方各执</w:t>
      </w:r>
      <w:r>
        <w:rPr>
          <w:rFonts w:hint="eastAsia" w:ascii="宋体" w:hAnsi="Courier New" w:eastAsia="宋体" w:cs="宋体"/>
          <w:b w:val="0"/>
          <w:bCs/>
          <w:iCs/>
          <w:sz w:val="24"/>
          <w:szCs w:val="20"/>
          <w:highlight w:val="none"/>
          <w:u w:val="single"/>
          <w:lang w:val="en-US" w:eastAsia="zh-CN" w:bidi="ar-SA"/>
        </w:rPr>
        <w:t xml:space="preserve"> 二 </w:t>
      </w:r>
      <w:r>
        <w:rPr>
          <w:rFonts w:hint="eastAsia" w:ascii="宋体" w:hAnsi="Courier New" w:eastAsia="宋体" w:cs="宋体"/>
          <w:b w:val="0"/>
          <w:bCs/>
          <w:iCs/>
          <w:sz w:val="24"/>
          <w:szCs w:val="20"/>
          <w:highlight w:val="none"/>
          <w:lang w:val="en-US" w:eastAsia="zh-CN" w:bidi="ar-SA"/>
        </w:rPr>
        <w:t>份、财政监管部门及采购代理机构各执</w:t>
      </w:r>
      <w:r>
        <w:rPr>
          <w:rFonts w:hint="eastAsia" w:ascii="宋体" w:hAnsi="Courier New" w:eastAsia="宋体" w:cs="宋体"/>
          <w:b w:val="0"/>
          <w:bCs/>
          <w:iCs/>
          <w:sz w:val="24"/>
          <w:szCs w:val="20"/>
          <w:highlight w:val="none"/>
          <w:u w:val="single"/>
          <w:lang w:val="en-US" w:eastAsia="zh-CN" w:bidi="ar-SA"/>
        </w:rPr>
        <w:t xml:space="preserve"> 一 </w:t>
      </w:r>
      <w:r>
        <w:rPr>
          <w:rFonts w:hint="eastAsia" w:ascii="宋体" w:hAnsi="Courier New" w:eastAsia="宋体" w:cs="宋体"/>
          <w:b w:val="0"/>
          <w:bCs/>
          <w:iCs/>
          <w:sz w:val="24"/>
          <w:szCs w:val="20"/>
          <w:highlight w:val="none"/>
          <w:lang w:val="en-US" w:eastAsia="zh-CN" w:bidi="ar-SA"/>
        </w:rPr>
        <w:t>份，具有同等法律效力。</w:t>
      </w:r>
    </w:p>
    <w:p w14:paraId="360A801F">
      <w:pPr>
        <w:widowControl w:val="0"/>
        <w:spacing w:line="360" w:lineRule="auto"/>
        <w:ind w:firstLine="523"/>
        <w:jc w:val="center"/>
        <w:rPr>
          <w:rFonts w:hint="default" w:ascii="宋体" w:hAnsi="宋体" w:eastAsia="宋体" w:cs="宋体"/>
          <w:b w:val="0"/>
          <w:bCs/>
          <w:iCs/>
          <w:sz w:val="24"/>
          <w:szCs w:val="24"/>
          <w:highlight w:val="none"/>
          <w:lang w:val="en-US" w:eastAsia="zh-CN" w:bidi="ar-SA"/>
        </w:rPr>
      </w:pPr>
    </w:p>
    <w:p w14:paraId="0FA8C469">
      <w:pPr>
        <w:widowControl w:val="0"/>
        <w:spacing w:line="360" w:lineRule="auto"/>
        <w:ind w:firstLine="1000"/>
        <w:jc w:val="both"/>
        <w:rPr>
          <w:rFonts w:hint="default" w:ascii="宋体" w:hAnsi="宋体" w:eastAsia="宋体" w:cs="宋体"/>
          <w:b w:val="0"/>
          <w:bCs/>
          <w:iCs/>
          <w:sz w:val="24"/>
          <w:szCs w:val="24"/>
          <w:highlight w:val="none"/>
          <w:lang w:val="en-US" w:eastAsia="zh-CN" w:bidi="ar-SA"/>
        </w:rPr>
      </w:pPr>
      <w:r>
        <w:rPr>
          <w:rFonts w:hint="eastAsia" w:ascii="宋体" w:hAnsi="宋体" w:eastAsia="宋体" w:cs="宋体"/>
          <w:b w:val="0"/>
          <w:bCs/>
          <w:iCs/>
          <w:sz w:val="24"/>
          <w:szCs w:val="24"/>
          <w:highlight w:val="none"/>
          <w:lang w:val="en-US" w:eastAsia="zh-CN" w:bidi="ar-SA"/>
        </w:rPr>
        <w:t xml:space="preserve">发包人：（公章）                承包人：（公章）                  </w:t>
      </w:r>
    </w:p>
    <w:p w14:paraId="58E33E64">
      <w:pPr>
        <w:widowControl w:val="0"/>
        <w:spacing w:line="360" w:lineRule="auto"/>
        <w:ind w:firstLine="1240"/>
        <w:jc w:val="both"/>
        <w:rPr>
          <w:rFonts w:hint="default" w:ascii="宋体" w:hAnsi="宋体" w:eastAsia="宋体" w:cs="宋体"/>
          <w:b w:val="0"/>
          <w:bCs/>
          <w:iCs/>
          <w:sz w:val="24"/>
          <w:szCs w:val="24"/>
          <w:highlight w:val="none"/>
          <w:lang w:val="en-US" w:eastAsia="zh-CN" w:bidi="ar-SA"/>
        </w:rPr>
      </w:pPr>
      <w:r>
        <w:rPr>
          <w:rFonts w:hint="eastAsia" w:ascii="宋体" w:hAnsi="宋体" w:eastAsia="宋体" w:cs="宋体"/>
          <w:b w:val="0"/>
          <w:bCs/>
          <w:iCs/>
          <w:sz w:val="24"/>
          <w:szCs w:val="24"/>
          <w:highlight w:val="none"/>
          <w:lang w:val="en-US" w:eastAsia="zh-CN" w:bidi="ar-SA"/>
        </w:rPr>
        <w:t xml:space="preserve">地址：                          地址：                          </w:t>
      </w:r>
    </w:p>
    <w:p w14:paraId="3189B4AA">
      <w:pPr>
        <w:widowControl w:val="0"/>
        <w:spacing w:line="360" w:lineRule="auto"/>
        <w:ind w:firstLine="1240"/>
        <w:jc w:val="both"/>
        <w:rPr>
          <w:rFonts w:hint="default" w:ascii="宋体" w:hAnsi="宋体" w:eastAsia="宋体" w:cs="宋体"/>
          <w:b w:val="0"/>
          <w:bCs/>
          <w:iCs/>
          <w:sz w:val="24"/>
          <w:szCs w:val="24"/>
          <w:highlight w:val="none"/>
          <w:lang w:val="en-US" w:eastAsia="zh-CN" w:bidi="ar-SA"/>
        </w:rPr>
      </w:pPr>
      <w:r>
        <w:rPr>
          <w:rFonts w:hint="eastAsia" w:ascii="宋体" w:hAnsi="宋体" w:eastAsia="宋体" w:cs="宋体"/>
          <w:b w:val="0"/>
          <w:bCs/>
          <w:iCs/>
          <w:sz w:val="24"/>
          <w:szCs w:val="24"/>
          <w:highlight w:val="none"/>
          <w:lang w:val="en-US" w:eastAsia="zh-CN" w:bidi="ar-SA"/>
        </w:rPr>
        <w:t xml:space="preserve">法定代表人：                    法定代表人：                    </w:t>
      </w:r>
    </w:p>
    <w:p w14:paraId="134BB31C">
      <w:pPr>
        <w:widowControl w:val="0"/>
        <w:spacing w:line="360" w:lineRule="auto"/>
        <w:ind w:firstLine="1240"/>
        <w:jc w:val="both"/>
        <w:rPr>
          <w:rFonts w:hint="default" w:ascii="宋体" w:hAnsi="宋体" w:eastAsia="宋体" w:cs="宋体"/>
          <w:b w:val="0"/>
          <w:bCs/>
          <w:iCs/>
          <w:sz w:val="24"/>
          <w:szCs w:val="24"/>
          <w:highlight w:val="none"/>
          <w:lang w:val="en-US" w:eastAsia="zh-CN" w:bidi="ar-SA"/>
        </w:rPr>
      </w:pPr>
      <w:r>
        <w:rPr>
          <w:rFonts w:hint="eastAsia" w:ascii="宋体" w:hAnsi="宋体" w:eastAsia="宋体" w:cs="宋体"/>
          <w:b w:val="0"/>
          <w:bCs/>
          <w:iCs/>
          <w:sz w:val="24"/>
          <w:szCs w:val="24"/>
          <w:highlight w:val="none"/>
          <w:lang w:val="en-US" w:eastAsia="zh-CN" w:bidi="ar-SA"/>
        </w:rPr>
        <w:t xml:space="preserve">委托代表人：                    委托代表人：                     </w:t>
      </w:r>
    </w:p>
    <w:p w14:paraId="52357BC5">
      <w:pPr>
        <w:widowControl w:val="0"/>
        <w:spacing w:line="360" w:lineRule="auto"/>
        <w:ind w:firstLine="1240"/>
        <w:jc w:val="both"/>
        <w:rPr>
          <w:rFonts w:hint="default" w:ascii="宋体" w:hAnsi="宋体" w:eastAsia="宋体" w:cs="宋体"/>
          <w:b w:val="0"/>
          <w:bCs/>
          <w:iCs/>
          <w:sz w:val="24"/>
          <w:szCs w:val="24"/>
          <w:highlight w:val="none"/>
          <w:lang w:val="en-US" w:eastAsia="zh-CN" w:bidi="ar-SA"/>
        </w:rPr>
      </w:pPr>
      <w:r>
        <w:rPr>
          <w:rFonts w:hint="eastAsia" w:ascii="宋体" w:hAnsi="宋体" w:eastAsia="宋体" w:cs="宋体"/>
          <w:b w:val="0"/>
          <w:bCs/>
          <w:iCs/>
          <w:sz w:val="24"/>
          <w:szCs w:val="24"/>
          <w:highlight w:val="none"/>
          <w:lang w:val="en-US" w:eastAsia="zh-CN" w:bidi="ar-SA"/>
        </w:rPr>
        <w:t xml:space="preserve">电   话：                       电   话：                                </w:t>
      </w:r>
    </w:p>
    <w:p w14:paraId="066EEC25">
      <w:pPr>
        <w:widowControl w:val="0"/>
        <w:spacing w:line="360" w:lineRule="auto"/>
        <w:ind w:firstLine="1240"/>
        <w:jc w:val="both"/>
        <w:rPr>
          <w:rFonts w:hint="default" w:ascii="宋体" w:hAnsi="宋体" w:eastAsia="宋体" w:cs="宋体"/>
          <w:b w:val="0"/>
          <w:bCs/>
          <w:iCs/>
          <w:sz w:val="24"/>
          <w:szCs w:val="24"/>
          <w:highlight w:val="none"/>
          <w:lang w:val="en-US" w:eastAsia="zh-CN" w:bidi="ar-SA"/>
        </w:rPr>
      </w:pPr>
      <w:r>
        <w:rPr>
          <w:rFonts w:hint="eastAsia" w:ascii="宋体" w:hAnsi="宋体" w:eastAsia="宋体" w:cs="宋体"/>
          <w:b w:val="0"/>
          <w:bCs/>
          <w:iCs/>
          <w:sz w:val="24"/>
          <w:szCs w:val="24"/>
          <w:highlight w:val="none"/>
          <w:lang w:val="en-US" w:eastAsia="zh-CN" w:bidi="ar-SA"/>
        </w:rPr>
        <w:t xml:space="preserve">开户银行：                      开户银行：                       </w:t>
      </w:r>
    </w:p>
    <w:p w14:paraId="6ED2E47D">
      <w:pPr>
        <w:widowControl w:val="0"/>
        <w:spacing w:line="360" w:lineRule="auto"/>
        <w:ind w:firstLine="1240"/>
        <w:jc w:val="both"/>
        <w:rPr>
          <w:rFonts w:hint="eastAsia" w:ascii="宋体" w:hAnsi="宋体" w:eastAsia="宋体" w:cs="宋体"/>
          <w:b w:val="0"/>
          <w:bCs/>
          <w:iCs/>
          <w:sz w:val="24"/>
          <w:szCs w:val="24"/>
          <w:highlight w:val="none"/>
          <w:lang w:val="en-US" w:eastAsia="zh-CN" w:bidi="ar-SA"/>
        </w:rPr>
      </w:pPr>
      <w:r>
        <w:rPr>
          <w:rFonts w:hint="eastAsia" w:ascii="宋体" w:hAnsi="宋体" w:eastAsia="宋体" w:cs="宋体"/>
          <w:b w:val="0"/>
          <w:bCs/>
          <w:iCs/>
          <w:sz w:val="24"/>
          <w:szCs w:val="24"/>
          <w:highlight w:val="none"/>
          <w:lang w:val="en-US" w:eastAsia="zh-CN" w:bidi="ar-SA"/>
        </w:rPr>
        <w:t xml:space="preserve">账 号：                         账  号：  </w:t>
      </w:r>
    </w:p>
    <w:p w14:paraId="08847294">
      <w:pPr>
        <w:widowControl w:val="0"/>
        <w:spacing w:line="360" w:lineRule="auto"/>
        <w:ind w:firstLine="1240"/>
        <w:jc w:val="both"/>
        <w:rPr>
          <w:rFonts w:hint="default" w:ascii="宋体" w:hAnsi="宋体" w:eastAsia="宋体" w:cs="宋体"/>
          <w:b w:val="0"/>
          <w:bCs/>
          <w:iCs/>
          <w:sz w:val="24"/>
          <w:szCs w:val="24"/>
          <w:highlight w:val="none"/>
          <w:lang w:val="en-US" w:eastAsia="zh-CN" w:bidi="ar-SA"/>
        </w:rPr>
      </w:pPr>
      <w:r>
        <w:rPr>
          <w:rFonts w:hint="eastAsia" w:ascii="宋体" w:hAnsi="宋体" w:eastAsia="宋体" w:cs="宋体"/>
          <w:b w:val="0"/>
          <w:bCs/>
          <w:iCs/>
          <w:sz w:val="24"/>
          <w:szCs w:val="24"/>
          <w:highlight w:val="none"/>
          <w:lang w:val="en-US" w:eastAsia="zh-CN" w:bidi="ar-SA"/>
        </w:rPr>
        <w:t xml:space="preserve">        </w:t>
      </w:r>
    </w:p>
    <w:p w14:paraId="6217222D">
      <w:pPr>
        <w:widowControl w:val="0"/>
        <w:spacing w:line="360" w:lineRule="auto"/>
        <w:ind w:firstLine="523"/>
        <w:jc w:val="center"/>
        <w:rPr>
          <w:rFonts w:hint="default" w:ascii="宋体" w:hAnsi="宋体" w:eastAsia="宋体" w:cs="宋体"/>
          <w:b w:val="0"/>
          <w:bCs/>
          <w:iCs/>
          <w:sz w:val="24"/>
          <w:szCs w:val="24"/>
          <w:highlight w:val="none"/>
          <w:lang w:val="en-US" w:eastAsia="zh-CN" w:bidi="ar-SA"/>
        </w:rPr>
      </w:pPr>
      <w:r>
        <w:rPr>
          <w:rFonts w:hint="eastAsia" w:ascii="宋体" w:hAnsi="宋体" w:eastAsia="宋体" w:cs="宋体"/>
          <w:b w:val="0"/>
          <w:bCs/>
          <w:iCs/>
          <w:sz w:val="24"/>
          <w:szCs w:val="24"/>
          <w:highlight w:val="none"/>
          <w:lang w:val="en-US" w:eastAsia="zh-CN" w:bidi="ar-SA"/>
        </w:rPr>
        <w:t>签订时间：年   月   日</w:t>
      </w:r>
    </w:p>
    <w:p w14:paraId="068B06C8">
      <w:pPr>
        <w:widowControl w:val="0"/>
        <w:spacing w:line="360" w:lineRule="auto"/>
        <w:ind w:firstLine="523"/>
        <w:jc w:val="center"/>
        <w:rPr>
          <w:rFonts w:hint="default" w:ascii="宋体" w:hAnsi="宋体" w:eastAsia="宋体" w:cs="宋体"/>
          <w:b w:val="0"/>
          <w:bCs/>
          <w:iCs/>
          <w:sz w:val="24"/>
          <w:szCs w:val="24"/>
          <w:highlight w:val="none"/>
          <w:lang w:val="en-US" w:eastAsia="zh-CN" w:bidi="ar-SA"/>
        </w:rPr>
      </w:pPr>
    </w:p>
    <w:p w14:paraId="07CCE188">
      <w:pPr>
        <w:widowControl w:val="0"/>
        <w:spacing w:line="360" w:lineRule="auto"/>
        <w:ind w:firstLine="523"/>
        <w:jc w:val="center"/>
        <w:rPr>
          <w:rFonts w:hint="default" w:ascii="宋体" w:hAnsi="宋体" w:eastAsia="宋体" w:cs="宋体"/>
          <w:b w:val="0"/>
          <w:bCs/>
          <w:iCs/>
          <w:sz w:val="24"/>
          <w:szCs w:val="24"/>
          <w:highlight w:val="none"/>
          <w:lang w:val="en-US" w:eastAsia="zh-CN" w:bidi="ar-SA"/>
        </w:rPr>
      </w:pPr>
    </w:p>
    <w:p w14:paraId="48150CD2">
      <w:pPr>
        <w:widowControl w:val="0"/>
        <w:spacing w:line="360" w:lineRule="auto"/>
        <w:ind w:firstLine="523"/>
        <w:jc w:val="center"/>
        <w:rPr>
          <w:rFonts w:hint="default" w:ascii="宋体" w:hAnsi="宋体" w:eastAsia="宋体" w:cs="宋体"/>
          <w:b w:val="0"/>
          <w:bCs/>
          <w:iCs/>
          <w:sz w:val="24"/>
          <w:szCs w:val="24"/>
          <w:highlight w:val="none"/>
          <w:lang w:val="en-US" w:eastAsia="zh-CN" w:bidi="ar-SA"/>
        </w:rPr>
      </w:pPr>
    </w:p>
    <w:p w14:paraId="1FF30B44">
      <w:pPr>
        <w:keepNext/>
        <w:keepLines/>
        <w:widowControl w:val="0"/>
        <w:spacing w:before="260" w:after="260" w:line="416" w:lineRule="auto"/>
        <w:ind w:firstLine="480"/>
        <w:jc w:val="center"/>
        <w:outlineLvl w:val="1"/>
        <w:rPr>
          <w:rFonts w:hint="eastAsia" w:ascii="宋体" w:hAnsi="宋体" w:eastAsia="宋体" w:cs="宋体"/>
          <w:b/>
          <w:bCs w:val="0"/>
          <w:iCs/>
          <w:sz w:val="28"/>
          <w:szCs w:val="28"/>
          <w:highlight w:val="none"/>
          <w:lang w:val="en-US" w:eastAsia="zh-CN" w:bidi="ar-SA"/>
        </w:rPr>
      </w:pPr>
      <w:bookmarkStart w:id="52" w:name="_Toc515874989"/>
      <w:bookmarkStart w:id="53" w:name="_Toc498006745"/>
      <w:r>
        <w:rPr>
          <w:rFonts w:hint="eastAsia" w:ascii="宋体" w:hAnsi="宋体" w:eastAsia="宋体" w:cs="宋体"/>
          <w:b/>
          <w:bCs w:val="0"/>
          <w:iCs/>
          <w:sz w:val="28"/>
          <w:szCs w:val="28"/>
          <w:highlight w:val="none"/>
          <w:lang w:val="en-US" w:eastAsia="zh-CN" w:bidi="ar-SA"/>
        </w:rPr>
        <w:t>第二部分  通用合同条款</w:t>
      </w:r>
      <w:bookmarkEnd w:id="52"/>
      <w:bookmarkEnd w:id="53"/>
    </w:p>
    <w:p w14:paraId="32D80E4A">
      <w:pPr>
        <w:spacing w:line="360" w:lineRule="auto"/>
        <w:ind w:firstLine="480"/>
        <w:rPr>
          <w:rFonts w:ascii="宋体" w:hAnsi="宋体" w:eastAsia="宋体" w:cs="宋体"/>
          <w:b w:val="0"/>
          <w:bCs/>
          <w:iCs/>
          <w:sz w:val="24"/>
          <w:szCs w:val="24"/>
          <w:highlight w:val="none"/>
        </w:rPr>
      </w:pPr>
    </w:p>
    <w:p w14:paraId="72A61AD1">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通用合同条款执行《建设工程施工合同（示范文本）》(GF—2017—0201)。</w:t>
      </w:r>
    </w:p>
    <w:p w14:paraId="387FC52A">
      <w:pPr>
        <w:spacing w:line="360" w:lineRule="auto"/>
        <w:ind w:firstLine="480"/>
        <w:rPr>
          <w:rFonts w:ascii="宋体" w:hAnsi="宋体" w:eastAsia="宋体" w:cs="宋体"/>
          <w:b w:val="0"/>
          <w:bCs/>
          <w:iCs/>
          <w:sz w:val="24"/>
          <w:szCs w:val="24"/>
          <w:highlight w:val="none"/>
        </w:rPr>
      </w:pPr>
    </w:p>
    <w:p w14:paraId="6157AEED">
      <w:pPr>
        <w:keepNext/>
        <w:keepLines/>
        <w:widowControl w:val="0"/>
        <w:spacing w:before="260" w:after="260" w:line="416" w:lineRule="auto"/>
        <w:ind w:firstLine="480"/>
        <w:jc w:val="center"/>
        <w:outlineLvl w:val="1"/>
        <w:rPr>
          <w:rFonts w:hint="default" w:ascii="Arial" w:hAnsi="Arial" w:eastAsia="幼圆" w:cs="宋体"/>
          <w:b w:val="0"/>
          <w:bCs/>
          <w:iCs/>
          <w:sz w:val="24"/>
          <w:szCs w:val="24"/>
          <w:highlight w:val="none"/>
          <w:lang w:val="en-US" w:eastAsia="zh-CN" w:bidi="ar-SA"/>
        </w:rPr>
      </w:pPr>
      <w:bookmarkStart w:id="54" w:name="_Toc498006746"/>
      <w:bookmarkStart w:id="55" w:name="_Toc515874990"/>
      <w:r>
        <w:rPr>
          <w:rFonts w:hint="eastAsia" w:ascii="Arial" w:hAnsi="Arial" w:eastAsia="幼圆" w:cs="宋体"/>
          <w:b w:val="0"/>
          <w:bCs/>
          <w:iCs/>
          <w:sz w:val="24"/>
          <w:szCs w:val="24"/>
          <w:highlight w:val="none"/>
          <w:lang w:val="en-US" w:eastAsia="zh-CN" w:bidi="ar-SA"/>
        </w:rPr>
        <w:br w:type="page" w:clear="all"/>
      </w:r>
      <w:r>
        <w:rPr>
          <w:rFonts w:hint="eastAsia" w:ascii="宋体" w:hAnsi="宋体" w:eastAsia="宋体" w:cs="宋体"/>
          <w:b/>
          <w:bCs w:val="0"/>
          <w:iCs/>
          <w:sz w:val="28"/>
          <w:szCs w:val="28"/>
          <w:highlight w:val="none"/>
          <w:lang w:val="en-US" w:eastAsia="zh-CN" w:bidi="ar-SA"/>
        </w:rPr>
        <w:t>第三部分  专用合同条款</w:t>
      </w:r>
      <w:bookmarkEnd w:id="54"/>
      <w:bookmarkEnd w:id="55"/>
    </w:p>
    <w:p w14:paraId="1FA27151">
      <w:pPr>
        <w:spacing w:line="360" w:lineRule="auto"/>
        <w:ind w:firstLine="480"/>
        <w:rPr>
          <w:rFonts w:ascii="宋体" w:hAnsi="宋体" w:eastAsia="宋体" w:cs="宋体"/>
          <w:b/>
          <w:bCs/>
          <w:iCs/>
          <w:sz w:val="24"/>
          <w:szCs w:val="24"/>
          <w:highlight w:val="none"/>
        </w:rPr>
      </w:pPr>
      <w:bookmarkStart w:id="56" w:name="_Toc351203633"/>
      <w:r>
        <w:rPr>
          <w:rFonts w:hint="eastAsia" w:ascii="宋体" w:hAnsi="宋体" w:eastAsia="宋体" w:cs="宋体"/>
          <w:b/>
          <w:bCs/>
          <w:iCs/>
          <w:sz w:val="24"/>
          <w:szCs w:val="24"/>
          <w:highlight w:val="none"/>
        </w:rPr>
        <w:t>1</w:t>
      </w:r>
      <w:bookmarkStart w:id="57" w:name="_Toc296346657"/>
      <w:bookmarkStart w:id="58" w:name="_Toc292559361"/>
      <w:bookmarkStart w:id="59" w:name="_Toc296891196"/>
      <w:bookmarkStart w:id="60" w:name="_Toc296890984"/>
      <w:bookmarkStart w:id="61" w:name="_Toc296503156"/>
      <w:bookmarkStart w:id="62" w:name="_Toc292559866"/>
      <w:bookmarkStart w:id="63" w:name="_Toc297120456"/>
      <w:bookmarkStart w:id="64" w:name="_Toc296944495"/>
      <w:bookmarkStart w:id="65" w:name="_Toc296347155"/>
      <w:bookmarkStart w:id="66" w:name="_Toc297048342"/>
      <w:r>
        <w:rPr>
          <w:rFonts w:hint="eastAsia" w:ascii="宋体" w:hAnsi="宋体" w:eastAsia="宋体" w:cs="宋体"/>
          <w:b/>
          <w:bCs/>
          <w:iCs/>
          <w:sz w:val="24"/>
          <w:szCs w:val="24"/>
          <w:highlight w:val="none"/>
        </w:rPr>
        <w:t>. 一般约定</w:t>
      </w:r>
      <w:bookmarkEnd w:id="56"/>
      <w:bookmarkEnd w:id="57"/>
      <w:bookmarkEnd w:id="58"/>
      <w:bookmarkEnd w:id="59"/>
      <w:bookmarkEnd w:id="60"/>
      <w:bookmarkEnd w:id="61"/>
      <w:bookmarkEnd w:id="62"/>
      <w:bookmarkEnd w:id="63"/>
      <w:bookmarkEnd w:id="64"/>
      <w:bookmarkEnd w:id="65"/>
      <w:bookmarkEnd w:id="66"/>
    </w:p>
    <w:p w14:paraId="229BA453">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1.1 词语定义</w:t>
      </w:r>
    </w:p>
    <w:p w14:paraId="23C21BA3">
      <w:pPr>
        <w:spacing w:line="360" w:lineRule="auto"/>
        <w:ind w:firstLine="480"/>
        <w:rPr>
          <w:rFonts w:ascii="宋体" w:hAnsi="宋体" w:eastAsia="宋体" w:cs="宋体"/>
          <w:b w:val="0"/>
          <w:bCs/>
          <w:iCs/>
          <w:sz w:val="24"/>
          <w:szCs w:val="24"/>
          <w:highlight w:val="none"/>
          <w:u w:val="single"/>
        </w:rPr>
      </w:pPr>
      <w:r>
        <w:rPr>
          <w:rFonts w:hint="eastAsia" w:ascii="宋体" w:hAnsi="宋体" w:eastAsia="宋体" w:cs="宋体"/>
          <w:b w:val="0"/>
          <w:bCs/>
          <w:iCs/>
          <w:sz w:val="24"/>
          <w:szCs w:val="24"/>
          <w:highlight w:val="none"/>
        </w:rPr>
        <w:t>1.1.1合同</w:t>
      </w:r>
    </w:p>
    <w:p w14:paraId="5E20E4BB">
      <w:pPr>
        <w:spacing w:line="360" w:lineRule="auto"/>
        <w:ind w:firstLine="480"/>
        <w:rPr>
          <w:rFonts w:ascii="宋体" w:hAnsi="宋体" w:eastAsia="宋体" w:cs="宋体"/>
          <w:b w:val="0"/>
          <w:bCs/>
          <w:iCs/>
          <w:sz w:val="24"/>
          <w:szCs w:val="24"/>
          <w:highlight w:val="none"/>
          <w:u w:val="single"/>
        </w:rPr>
      </w:pPr>
      <w:r>
        <w:rPr>
          <w:rFonts w:hint="eastAsia" w:ascii="宋体" w:hAnsi="宋体" w:eastAsia="宋体" w:cs="宋体"/>
          <w:b w:val="0"/>
          <w:bCs/>
          <w:iCs/>
          <w:sz w:val="24"/>
          <w:szCs w:val="24"/>
          <w:highlight w:val="none"/>
          <w:u w:val="single"/>
        </w:rPr>
        <w:t>1.1.10其他合同文件包括：（1）竞争性磋商文件（含澄清、答疑等补充文件）；（2）标准、规范及有关技术资料；（3）发包人、承包人有关工程的洽商、变更等书面协议或文件视为本合同的组成部分。</w:t>
      </w:r>
    </w:p>
    <w:p w14:paraId="58AB1E27">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1.1.2 合同当事人及其他相关方</w:t>
      </w:r>
    </w:p>
    <w:p w14:paraId="386CA484">
      <w:pPr>
        <w:spacing w:line="360" w:lineRule="auto"/>
        <w:ind w:firstLine="480"/>
        <w:rPr>
          <w:rFonts w:ascii="宋体" w:hAnsi="宋体" w:eastAsia="宋体" w:cs="宋体"/>
          <w:b w:val="0"/>
          <w:bCs w:val="0"/>
          <w:iCs w:val="0"/>
          <w:color w:val="000000"/>
          <w:sz w:val="24"/>
          <w:szCs w:val="24"/>
          <w:highlight w:val="none"/>
        </w:rPr>
      </w:pPr>
      <w:r>
        <w:rPr>
          <w:rFonts w:hint="eastAsia" w:ascii="宋体" w:hAnsi="宋体" w:eastAsia="宋体" w:cs="宋体"/>
          <w:b w:val="0"/>
          <w:bCs w:val="0"/>
          <w:iCs w:val="0"/>
          <w:color w:val="000000"/>
          <w:sz w:val="24"/>
          <w:szCs w:val="24"/>
          <w:highlight w:val="none"/>
        </w:rPr>
        <w:t>1.1.2.4监理人：</w:t>
      </w:r>
    </w:p>
    <w:p w14:paraId="36BA08A9">
      <w:pPr>
        <w:spacing w:line="360" w:lineRule="auto"/>
        <w:ind w:firstLine="480"/>
        <w:rPr>
          <w:rFonts w:ascii="宋体" w:hAnsi="宋体" w:eastAsia="宋体" w:cs="宋体"/>
          <w:b w:val="0"/>
          <w:bCs w:val="0"/>
          <w:iCs w:val="0"/>
          <w:color w:val="000000"/>
          <w:sz w:val="24"/>
          <w:szCs w:val="24"/>
          <w:highlight w:val="none"/>
        </w:rPr>
      </w:pPr>
      <w:r>
        <w:rPr>
          <w:rFonts w:hint="eastAsia" w:ascii="宋体" w:hAnsi="宋体" w:eastAsia="宋体" w:cs="宋体"/>
          <w:b w:val="0"/>
          <w:bCs w:val="0"/>
          <w:iCs w:val="0"/>
          <w:color w:val="000000"/>
          <w:sz w:val="24"/>
          <w:szCs w:val="24"/>
          <w:highlight w:val="none"/>
        </w:rPr>
        <w:t>名    称：</w:t>
      </w:r>
      <w:r>
        <w:rPr>
          <w:rFonts w:hint="eastAsia" w:ascii="宋体" w:hAnsi="宋体" w:eastAsia="宋体" w:cs="宋体"/>
          <w:b w:val="0"/>
          <w:bCs w:val="0"/>
          <w:iCs w:val="0"/>
          <w:color w:val="000000"/>
          <w:sz w:val="24"/>
          <w:szCs w:val="24"/>
          <w:highlight w:val="none"/>
          <w:u w:val="single"/>
        </w:rPr>
        <w:t xml:space="preserve">                  </w:t>
      </w:r>
      <w:r>
        <w:rPr>
          <w:rFonts w:hint="eastAsia" w:ascii="宋体" w:hAnsi="宋体" w:eastAsia="宋体" w:cs="宋体"/>
          <w:b w:val="0"/>
          <w:bCs w:val="0"/>
          <w:iCs w:val="0"/>
          <w:color w:val="000000"/>
          <w:sz w:val="24"/>
          <w:szCs w:val="24"/>
          <w:highlight w:val="none"/>
        </w:rPr>
        <w:t>；</w:t>
      </w:r>
    </w:p>
    <w:p w14:paraId="5AE02AFB">
      <w:pPr>
        <w:spacing w:line="360" w:lineRule="auto"/>
        <w:ind w:firstLine="480"/>
        <w:rPr>
          <w:rFonts w:ascii="宋体" w:hAnsi="宋体" w:eastAsia="宋体" w:cs="宋体"/>
          <w:b w:val="0"/>
          <w:bCs w:val="0"/>
          <w:iCs w:val="0"/>
          <w:color w:val="000000"/>
          <w:sz w:val="24"/>
          <w:szCs w:val="24"/>
          <w:highlight w:val="none"/>
        </w:rPr>
      </w:pPr>
      <w:r>
        <w:rPr>
          <w:rFonts w:hint="eastAsia" w:ascii="宋体" w:hAnsi="宋体" w:eastAsia="宋体" w:cs="宋体"/>
          <w:b w:val="0"/>
          <w:bCs w:val="0"/>
          <w:iCs w:val="0"/>
          <w:color w:val="000000"/>
          <w:sz w:val="24"/>
          <w:szCs w:val="24"/>
          <w:highlight w:val="none"/>
        </w:rPr>
        <w:t>资质类别和等级：</w:t>
      </w:r>
      <w:r>
        <w:rPr>
          <w:rFonts w:hint="eastAsia" w:ascii="宋体" w:hAnsi="宋体" w:eastAsia="宋体" w:cs="宋体"/>
          <w:b w:val="0"/>
          <w:bCs w:val="0"/>
          <w:iCs w:val="0"/>
          <w:color w:val="000000"/>
          <w:sz w:val="24"/>
          <w:szCs w:val="24"/>
          <w:highlight w:val="none"/>
          <w:u w:val="single"/>
        </w:rPr>
        <w:t xml:space="preserve">            </w:t>
      </w:r>
      <w:r>
        <w:rPr>
          <w:rFonts w:hint="eastAsia" w:ascii="宋体" w:hAnsi="宋体" w:eastAsia="宋体" w:cs="宋体"/>
          <w:b w:val="0"/>
          <w:bCs w:val="0"/>
          <w:iCs w:val="0"/>
          <w:color w:val="000000"/>
          <w:sz w:val="24"/>
          <w:szCs w:val="24"/>
          <w:highlight w:val="none"/>
        </w:rPr>
        <w:t>；</w:t>
      </w:r>
    </w:p>
    <w:p w14:paraId="65C33445">
      <w:pPr>
        <w:spacing w:line="360" w:lineRule="auto"/>
        <w:ind w:firstLine="480"/>
        <w:rPr>
          <w:rFonts w:ascii="宋体" w:hAnsi="宋体" w:eastAsia="宋体" w:cs="宋体"/>
          <w:b w:val="0"/>
          <w:bCs w:val="0"/>
          <w:iCs w:val="0"/>
          <w:color w:val="000000"/>
          <w:sz w:val="24"/>
          <w:szCs w:val="24"/>
          <w:highlight w:val="none"/>
        </w:rPr>
      </w:pPr>
      <w:r>
        <w:rPr>
          <w:rFonts w:hint="eastAsia" w:ascii="宋体" w:hAnsi="宋体" w:eastAsia="宋体" w:cs="宋体"/>
          <w:b w:val="0"/>
          <w:bCs w:val="0"/>
          <w:iCs w:val="0"/>
          <w:color w:val="000000"/>
          <w:sz w:val="24"/>
          <w:szCs w:val="24"/>
          <w:highlight w:val="none"/>
        </w:rPr>
        <w:t>联系电话：</w:t>
      </w:r>
      <w:r>
        <w:rPr>
          <w:rFonts w:hint="eastAsia" w:ascii="宋体" w:hAnsi="宋体" w:eastAsia="宋体" w:cs="宋体"/>
          <w:b w:val="0"/>
          <w:bCs w:val="0"/>
          <w:iCs w:val="0"/>
          <w:color w:val="000000"/>
          <w:sz w:val="24"/>
          <w:szCs w:val="24"/>
          <w:highlight w:val="none"/>
          <w:u w:val="single"/>
        </w:rPr>
        <w:t xml:space="preserve">            </w:t>
      </w:r>
      <w:r>
        <w:rPr>
          <w:rFonts w:hint="eastAsia" w:ascii="宋体" w:hAnsi="宋体" w:eastAsia="宋体" w:cs="宋体"/>
          <w:b w:val="0"/>
          <w:bCs w:val="0"/>
          <w:iCs w:val="0"/>
          <w:color w:val="000000"/>
          <w:sz w:val="24"/>
          <w:szCs w:val="24"/>
          <w:highlight w:val="none"/>
        </w:rPr>
        <w:t>；</w:t>
      </w:r>
    </w:p>
    <w:p w14:paraId="66420C34">
      <w:pPr>
        <w:spacing w:line="360" w:lineRule="auto"/>
        <w:ind w:firstLine="480"/>
        <w:rPr>
          <w:rFonts w:ascii="宋体" w:hAnsi="宋体" w:eastAsia="宋体" w:cs="宋体"/>
          <w:b w:val="0"/>
          <w:bCs w:val="0"/>
          <w:iCs w:val="0"/>
          <w:color w:val="000000"/>
          <w:sz w:val="24"/>
          <w:szCs w:val="24"/>
          <w:highlight w:val="none"/>
        </w:rPr>
      </w:pPr>
      <w:r>
        <w:rPr>
          <w:rFonts w:hint="eastAsia" w:ascii="宋体" w:hAnsi="宋体" w:eastAsia="宋体" w:cs="宋体"/>
          <w:b w:val="0"/>
          <w:bCs w:val="0"/>
          <w:iCs w:val="0"/>
          <w:color w:val="000000"/>
          <w:sz w:val="24"/>
          <w:szCs w:val="24"/>
          <w:highlight w:val="none"/>
        </w:rPr>
        <w:t>电子信箱：</w:t>
      </w:r>
      <w:r>
        <w:rPr>
          <w:rFonts w:hint="eastAsia" w:ascii="宋体" w:hAnsi="宋体" w:eastAsia="宋体" w:cs="宋体"/>
          <w:b w:val="0"/>
          <w:bCs w:val="0"/>
          <w:iCs w:val="0"/>
          <w:color w:val="000000"/>
          <w:sz w:val="24"/>
          <w:szCs w:val="24"/>
          <w:highlight w:val="none"/>
          <w:u w:val="single"/>
        </w:rPr>
        <w:t xml:space="preserve">                </w:t>
      </w:r>
      <w:r>
        <w:rPr>
          <w:rFonts w:hint="eastAsia" w:ascii="宋体" w:hAnsi="宋体" w:eastAsia="宋体" w:cs="宋体"/>
          <w:b w:val="0"/>
          <w:bCs w:val="0"/>
          <w:iCs w:val="0"/>
          <w:color w:val="000000"/>
          <w:sz w:val="24"/>
          <w:szCs w:val="24"/>
          <w:highlight w:val="none"/>
        </w:rPr>
        <w:t>；</w:t>
      </w:r>
    </w:p>
    <w:p w14:paraId="39A32AB1">
      <w:pPr>
        <w:spacing w:line="360" w:lineRule="auto"/>
        <w:ind w:firstLine="480"/>
        <w:rPr>
          <w:rFonts w:ascii="宋体" w:hAnsi="宋体" w:eastAsia="宋体" w:cs="宋体"/>
          <w:b w:val="0"/>
          <w:bCs w:val="0"/>
          <w:iCs w:val="0"/>
          <w:color w:val="000000"/>
          <w:sz w:val="24"/>
          <w:szCs w:val="24"/>
          <w:highlight w:val="none"/>
        </w:rPr>
      </w:pPr>
      <w:r>
        <w:rPr>
          <w:rFonts w:hint="eastAsia" w:ascii="宋体" w:hAnsi="宋体" w:eastAsia="宋体" w:cs="宋体"/>
          <w:b w:val="0"/>
          <w:bCs w:val="0"/>
          <w:iCs w:val="0"/>
          <w:color w:val="000000"/>
          <w:sz w:val="24"/>
          <w:szCs w:val="24"/>
          <w:highlight w:val="none"/>
        </w:rPr>
        <w:t>通信地址：</w:t>
      </w:r>
      <w:r>
        <w:rPr>
          <w:rFonts w:hint="eastAsia" w:ascii="宋体" w:hAnsi="宋体" w:eastAsia="宋体" w:cs="宋体"/>
          <w:b w:val="0"/>
          <w:bCs w:val="0"/>
          <w:iCs w:val="0"/>
          <w:color w:val="000000"/>
          <w:sz w:val="24"/>
          <w:szCs w:val="24"/>
          <w:highlight w:val="none"/>
          <w:u w:val="single"/>
        </w:rPr>
        <w:t xml:space="preserve">                </w:t>
      </w:r>
      <w:r>
        <w:rPr>
          <w:rFonts w:hint="eastAsia" w:ascii="宋体" w:hAnsi="宋体" w:eastAsia="宋体" w:cs="宋体"/>
          <w:b w:val="0"/>
          <w:bCs w:val="0"/>
          <w:iCs w:val="0"/>
          <w:color w:val="000000"/>
          <w:sz w:val="24"/>
          <w:szCs w:val="24"/>
          <w:highlight w:val="none"/>
        </w:rPr>
        <w:t>。</w:t>
      </w:r>
    </w:p>
    <w:p w14:paraId="285F854D">
      <w:pPr>
        <w:spacing w:line="360" w:lineRule="auto"/>
        <w:ind w:firstLine="480"/>
        <w:rPr>
          <w:rFonts w:ascii="宋体" w:hAnsi="宋体" w:eastAsia="宋体" w:cs="宋体"/>
          <w:b w:val="0"/>
          <w:bCs w:val="0"/>
          <w:iCs w:val="0"/>
          <w:color w:val="000000"/>
          <w:sz w:val="24"/>
          <w:szCs w:val="24"/>
          <w:highlight w:val="none"/>
        </w:rPr>
      </w:pPr>
      <w:r>
        <w:rPr>
          <w:rFonts w:hint="eastAsia" w:ascii="宋体" w:hAnsi="宋体" w:eastAsia="宋体" w:cs="宋体"/>
          <w:b w:val="0"/>
          <w:bCs w:val="0"/>
          <w:iCs w:val="0"/>
          <w:color w:val="000000"/>
          <w:sz w:val="24"/>
          <w:szCs w:val="24"/>
          <w:highlight w:val="none"/>
        </w:rPr>
        <w:t>1.1.2.5 设计人：</w:t>
      </w:r>
    </w:p>
    <w:p w14:paraId="273FAA73">
      <w:pPr>
        <w:spacing w:line="360" w:lineRule="auto"/>
        <w:ind w:firstLine="480"/>
        <w:rPr>
          <w:rFonts w:ascii="宋体" w:hAnsi="宋体" w:eastAsia="宋体" w:cs="宋体"/>
          <w:b w:val="0"/>
          <w:bCs w:val="0"/>
          <w:iCs w:val="0"/>
          <w:color w:val="000000"/>
          <w:sz w:val="24"/>
          <w:szCs w:val="24"/>
          <w:highlight w:val="none"/>
        </w:rPr>
      </w:pPr>
      <w:r>
        <w:rPr>
          <w:rFonts w:hint="eastAsia" w:ascii="宋体" w:hAnsi="宋体" w:eastAsia="宋体" w:cs="宋体"/>
          <w:b w:val="0"/>
          <w:bCs w:val="0"/>
          <w:iCs w:val="0"/>
          <w:color w:val="000000"/>
          <w:sz w:val="24"/>
          <w:szCs w:val="24"/>
          <w:highlight w:val="none"/>
        </w:rPr>
        <w:t>名    称：</w:t>
      </w:r>
      <w:r>
        <w:rPr>
          <w:rFonts w:hint="eastAsia" w:ascii="宋体" w:hAnsi="宋体" w:eastAsia="宋体" w:cs="宋体"/>
          <w:b w:val="0"/>
          <w:bCs w:val="0"/>
          <w:iCs w:val="0"/>
          <w:color w:val="000000"/>
          <w:sz w:val="24"/>
          <w:szCs w:val="24"/>
          <w:highlight w:val="none"/>
          <w:u w:val="single"/>
        </w:rPr>
        <w:t xml:space="preserve">                   </w:t>
      </w:r>
      <w:r>
        <w:rPr>
          <w:rFonts w:hint="eastAsia" w:ascii="宋体" w:hAnsi="宋体" w:eastAsia="宋体" w:cs="宋体"/>
          <w:b w:val="0"/>
          <w:bCs w:val="0"/>
          <w:iCs w:val="0"/>
          <w:color w:val="000000"/>
          <w:sz w:val="24"/>
          <w:szCs w:val="24"/>
          <w:highlight w:val="none"/>
        </w:rPr>
        <w:t>；</w:t>
      </w:r>
    </w:p>
    <w:p w14:paraId="4442E860">
      <w:pPr>
        <w:spacing w:line="360" w:lineRule="auto"/>
        <w:ind w:firstLine="480"/>
        <w:rPr>
          <w:rFonts w:ascii="宋体" w:hAnsi="宋体" w:eastAsia="宋体" w:cs="宋体"/>
          <w:b w:val="0"/>
          <w:bCs w:val="0"/>
          <w:iCs w:val="0"/>
          <w:color w:val="000000"/>
          <w:sz w:val="24"/>
          <w:szCs w:val="24"/>
          <w:highlight w:val="none"/>
        </w:rPr>
      </w:pPr>
      <w:r>
        <w:rPr>
          <w:rFonts w:hint="eastAsia" w:ascii="宋体" w:hAnsi="宋体" w:eastAsia="宋体" w:cs="宋体"/>
          <w:b w:val="0"/>
          <w:bCs w:val="0"/>
          <w:iCs w:val="0"/>
          <w:color w:val="000000"/>
          <w:sz w:val="24"/>
          <w:szCs w:val="24"/>
          <w:highlight w:val="none"/>
        </w:rPr>
        <w:t>资质类别和等级：</w:t>
      </w:r>
      <w:r>
        <w:rPr>
          <w:rFonts w:hint="eastAsia" w:ascii="宋体" w:hAnsi="宋体" w:eastAsia="宋体" w:cs="宋体"/>
          <w:b w:val="0"/>
          <w:bCs w:val="0"/>
          <w:iCs w:val="0"/>
          <w:color w:val="000000"/>
          <w:sz w:val="24"/>
          <w:szCs w:val="24"/>
          <w:highlight w:val="none"/>
          <w:u w:val="single"/>
        </w:rPr>
        <w:t xml:space="preserve">             </w:t>
      </w:r>
      <w:r>
        <w:rPr>
          <w:rFonts w:hint="eastAsia" w:ascii="宋体" w:hAnsi="宋体" w:eastAsia="宋体" w:cs="宋体"/>
          <w:b w:val="0"/>
          <w:bCs w:val="0"/>
          <w:iCs w:val="0"/>
          <w:color w:val="000000"/>
          <w:sz w:val="24"/>
          <w:szCs w:val="24"/>
          <w:highlight w:val="none"/>
        </w:rPr>
        <w:t>；</w:t>
      </w:r>
    </w:p>
    <w:p w14:paraId="5D88B79D">
      <w:pPr>
        <w:spacing w:line="360" w:lineRule="auto"/>
        <w:ind w:firstLine="480"/>
        <w:rPr>
          <w:rFonts w:ascii="宋体" w:hAnsi="宋体" w:eastAsia="宋体" w:cs="宋体"/>
          <w:b w:val="0"/>
          <w:bCs w:val="0"/>
          <w:iCs w:val="0"/>
          <w:color w:val="000000"/>
          <w:sz w:val="24"/>
          <w:szCs w:val="24"/>
          <w:highlight w:val="none"/>
        </w:rPr>
      </w:pPr>
      <w:r>
        <w:rPr>
          <w:rFonts w:hint="eastAsia" w:ascii="宋体" w:hAnsi="宋体" w:eastAsia="宋体" w:cs="宋体"/>
          <w:b w:val="0"/>
          <w:bCs w:val="0"/>
          <w:iCs w:val="0"/>
          <w:color w:val="000000"/>
          <w:sz w:val="24"/>
          <w:szCs w:val="24"/>
          <w:highlight w:val="none"/>
        </w:rPr>
        <w:t>联系电话：</w:t>
      </w:r>
      <w:r>
        <w:rPr>
          <w:rFonts w:hint="eastAsia" w:ascii="宋体" w:hAnsi="宋体" w:eastAsia="宋体" w:cs="宋体"/>
          <w:b w:val="0"/>
          <w:bCs w:val="0"/>
          <w:iCs w:val="0"/>
          <w:color w:val="000000"/>
          <w:sz w:val="24"/>
          <w:szCs w:val="24"/>
          <w:highlight w:val="none"/>
          <w:u w:val="single"/>
        </w:rPr>
        <w:t xml:space="preserve">              </w:t>
      </w:r>
      <w:r>
        <w:rPr>
          <w:rFonts w:hint="eastAsia" w:ascii="宋体" w:hAnsi="宋体" w:eastAsia="宋体" w:cs="宋体"/>
          <w:b w:val="0"/>
          <w:bCs w:val="0"/>
          <w:iCs w:val="0"/>
          <w:color w:val="000000"/>
          <w:sz w:val="24"/>
          <w:szCs w:val="24"/>
          <w:highlight w:val="none"/>
        </w:rPr>
        <w:t>；</w:t>
      </w:r>
    </w:p>
    <w:p w14:paraId="3A1BE6F0">
      <w:pPr>
        <w:spacing w:line="360" w:lineRule="auto"/>
        <w:ind w:firstLine="480"/>
        <w:rPr>
          <w:rFonts w:ascii="宋体" w:hAnsi="宋体" w:eastAsia="宋体" w:cs="宋体"/>
          <w:b w:val="0"/>
          <w:bCs w:val="0"/>
          <w:iCs w:val="0"/>
          <w:color w:val="000000"/>
          <w:sz w:val="24"/>
          <w:szCs w:val="24"/>
          <w:highlight w:val="none"/>
        </w:rPr>
      </w:pPr>
      <w:r>
        <w:rPr>
          <w:rFonts w:hint="eastAsia" w:ascii="宋体" w:hAnsi="宋体" w:eastAsia="宋体" w:cs="宋体"/>
          <w:b w:val="0"/>
          <w:bCs w:val="0"/>
          <w:iCs w:val="0"/>
          <w:color w:val="000000"/>
          <w:sz w:val="24"/>
          <w:szCs w:val="24"/>
          <w:highlight w:val="none"/>
        </w:rPr>
        <w:t>电子信箱：</w:t>
      </w:r>
      <w:r>
        <w:rPr>
          <w:rFonts w:hint="eastAsia" w:ascii="宋体" w:hAnsi="宋体" w:eastAsia="宋体" w:cs="宋体"/>
          <w:b w:val="0"/>
          <w:bCs w:val="0"/>
          <w:iCs w:val="0"/>
          <w:color w:val="000000"/>
          <w:sz w:val="24"/>
          <w:szCs w:val="24"/>
          <w:highlight w:val="none"/>
          <w:u w:val="single"/>
        </w:rPr>
        <w:t xml:space="preserve">                  </w:t>
      </w:r>
      <w:r>
        <w:rPr>
          <w:rFonts w:hint="eastAsia" w:ascii="宋体" w:hAnsi="宋体" w:eastAsia="宋体" w:cs="宋体"/>
          <w:b w:val="0"/>
          <w:bCs w:val="0"/>
          <w:iCs w:val="0"/>
          <w:color w:val="000000"/>
          <w:sz w:val="24"/>
          <w:szCs w:val="24"/>
          <w:highlight w:val="none"/>
        </w:rPr>
        <w:t>；</w:t>
      </w:r>
    </w:p>
    <w:p w14:paraId="3B45054B">
      <w:pPr>
        <w:spacing w:line="360" w:lineRule="auto"/>
        <w:ind w:firstLine="480"/>
        <w:rPr>
          <w:rFonts w:ascii="宋体" w:hAnsi="宋体" w:eastAsia="宋体" w:cs="宋体"/>
          <w:b w:val="0"/>
          <w:bCs w:val="0"/>
          <w:iCs w:val="0"/>
          <w:color w:val="000000"/>
          <w:sz w:val="24"/>
          <w:szCs w:val="24"/>
          <w:highlight w:val="none"/>
        </w:rPr>
      </w:pPr>
      <w:r>
        <w:rPr>
          <w:rFonts w:hint="eastAsia" w:ascii="宋体" w:hAnsi="宋体" w:eastAsia="宋体" w:cs="宋体"/>
          <w:b w:val="0"/>
          <w:bCs w:val="0"/>
          <w:iCs w:val="0"/>
          <w:color w:val="000000"/>
          <w:sz w:val="24"/>
          <w:szCs w:val="24"/>
          <w:highlight w:val="none"/>
        </w:rPr>
        <w:t>通信地址：</w:t>
      </w:r>
      <w:r>
        <w:rPr>
          <w:rFonts w:hint="eastAsia" w:ascii="宋体" w:hAnsi="宋体" w:eastAsia="宋体" w:cs="宋体"/>
          <w:b w:val="0"/>
          <w:bCs w:val="0"/>
          <w:iCs w:val="0"/>
          <w:color w:val="000000"/>
          <w:sz w:val="24"/>
          <w:szCs w:val="24"/>
          <w:highlight w:val="none"/>
          <w:u w:val="single"/>
        </w:rPr>
        <w:t xml:space="preserve">            </w:t>
      </w:r>
      <w:r>
        <w:rPr>
          <w:rFonts w:hint="eastAsia" w:ascii="宋体" w:hAnsi="宋体" w:eastAsia="宋体" w:cs="宋体"/>
          <w:b w:val="0"/>
          <w:bCs w:val="0"/>
          <w:iCs w:val="0"/>
          <w:color w:val="000000"/>
          <w:sz w:val="24"/>
          <w:szCs w:val="24"/>
          <w:highlight w:val="none"/>
        </w:rPr>
        <w:t>。</w:t>
      </w:r>
    </w:p>
    <w:p w14:paraId="6E786EF6">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1.1.3 工程和设备</w:t>
      </w:r>
    </w:p>
    <w:p w14:paraId="6F8437FF">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1.1.3.1 作为施工现场组成部分的其他场所包括：</w:t>
      </w:r>
      <w:r>
        <w:rPr>
          <w:rFonts w:hint="eastAsia" w:ascii="宋体" w:hAnsi="宋体" w:eastAsia="宋体" w:cs="宋体"/>
          <w:b w:val="0"/>
          <w:bCs/>
          <w:iCs/>
          <w:sz w:val="24"/>
          <w:szCs w:val="24"/>
          <w:highlight w:val="none"/>
          <w:u w:val="single"/>
        </w:rPr>
        <w:t xml:space="preserve"> 临时设施及永久占地 </w:t>
      </w:r>
      <w:r>
        <w:rPr>
          <w:rFonts w:hint="eastAsia" w:ascii="宋体" w:hAnsi="宋体" w:eastAsia="宋体" w:cs="宋体"/>
          <w:b w:val="0"/>
          <w:bCs/>
          <w:iCs/>
          <w:sz w:val="24"/>
          <w:szCs w:val="24"/>
          <w:highlight w:val="none"/>
        </w:rPr>
        <w:t xml:space="preserve"> 。</w:t>
      </w:r>
    </w:p>
    <w:p w14:paraId="1DA6E2CB">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1.1.3.2 永久占地包括：</w:t>
      </w:r>
      <w:r>
        <w:rPr>
          <w:rFonts w:hint="eastAsia" w:ascii="宋体" w:hAnsi="宋体" w:eastAsia="宋体" w:cs="宋体"/>
          <w:b w:val="0"/>
          <w:bCs/>
          <w:iCs/>
          <w:sz w:val="24"/>
          <w:szCs w:val="24"/>
          <w:highlight w:val="none"/>
          <w:u w:val="single"/>
          <w:lang w:val="en-US" w:eastAsia="zh-CN"/>
        </w:rPr>
        <w:t xml:space="preserve">      </w:t>
      </w:r>
      <w:r>
        <w:rPr>
          <w:rFonts w:hint="eastAsia" w:ascii="宋体" w:hAnsi="宋体" w:eastAsia="宋体" w:cs="宋体"/>
          <w:b w:val="0"/>
          <w:bCs/>
          <w:iCs/>
          <w:sz w:val="24"/>
          <w:szCs w:val="24"/>
          <w:highlight w:val="none"/>
          <w:u w:val="single"/>
        </w:rPr>
        <w:t>。</w:t>
      </w:r>
    </w:p>
    <w:p w14:paraId="1F34D456">
      <w:pPr>
        <w:spacing w:line="360" w:lineRule="auto"/>
        <w:ind w:firstLine="480"/>
        <w:rPr>
          <w:rFonts w:ascii="宋体" w:hAnsi="宋体" w:eastAsia="宋体" w:cs="宋体"/>
          <w:b w:val="0"/>
          <w:bCs/>
          <w:iCs/>
          <w:sz w:val="24"/>
          <w:szCs w:val="24"/>
          <w:highlight w:val="none"/>
          <w:u w:val="single"/>
        </w:rPr>
      </w:pPr>
      <w:r>
        <w:rPr>
          <w:rFonts w:hint="eastAsia" w:ascii="宋体" w:hAnsi="宋体" w:eastAsia="宋体" w:cs="宋体"/>
          <w:b w:val="0"/>
          <w:bCs/>
          <w:iCs/>
          <w:sz w:val="24"/>
          <w:szCs w:val="24"/>
          <w:highlight w:val="none"/>
        </w:rPr>
        <w:t>1.1.3.3 临时占地包括</w:t>
      </w:r>
      <w:r>
        <w:rPr>
          <w:rFonts w:hint="eastAsia" w:ascii="宋体" w:hAnsi="宋体" w:eastAsia="宋体" w:cs="宋体"/>
          <w:b w:val="0"/>
          <w:bCs/>
          <w:iCs/>
          <w:sz w:val="24"/>
          <w:szCs w:val="24"/>
          <w:highlight w:val="none"/>
          <w:u w:val="single"/>
        </w:rPr>
        <w:t>：无。</w:t>
      </w:r>
    </w:p>
    <w:p w14:paraId="63CBA3E7">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1.3法律 </w:t>
      </w:r>
    </w:p>
    <w:p w14:paraId="512F0563">
      <w:pPr>
        <w:spacing w:line="360" w:lineRule="auto"/>
        <w:ind w:firstLine="480"/>
        <w:rPr>
          <w:rFonts w:ascii="宋体" w:hAnsi="宋体" w:eastAsia="宋体" w:cs="宋体"/>
          <w:b w:val="0"/>
          <w:bCs/>
          <w:iCs/>
          <w:sz w:val="24"/>
          <w:szCs w:val="24"/>
          <w:highlight w:val="none"/>
          <w:u w:val="single"/>
        </w:rPr>
      </w:pPr>
      <w:r>
        <w:rPr>
          <w:rFonts w:hint="eastAsia" w:ascii="宋体" w:hAnsi="宋体" w:eastAsia="宋体" w:cs="宋体"/>
          <w:b w:val="0"/>
          <w:bCs/>
          <w:iCs/>
          <w:sz w:val="24"/>
          <w:szCs w:val="24"/>
          <w:highlight w:val="none"/>
        </w:rPr>
        <w:t>适用于合同的其他规范性文件：</w:t>
      </w:r>
      <w:r>
        <w:rPr>
          <w:rFonts w:hint="eastAsia" w:ascii="宋体" w:hAnsi="宋体" w:eastAsia="宋体" w:cs="宋体"/>
          <w:b w:val="0"/>
          <w:bCs/>
          <w:iCs/>
          <w:sz w:val="24"/>
          <w:szCs w:val="24"/>
          <w:highlight w:val="none"/>
          <w:u w:val="single"/>
        </w:rPr>
        <w:t>《中华人民共和国民法典》、《中华人民共和国建筑法》、《中华人民共和国招标投标法》、《江苏省工程建设管理条例》、以及国家和地方现行的法律法规的规定。</w:t>
      </w:r>
    </w:p>
    <w:p w14:paraId="2DAD08EB">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1.4 标准和规范</w:t>
      </w:r>
    </w:p>
    <w:p w14:paraId="7C386FB4">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1.4.1适用于工程的标准规范包括：国家、地方相关的现行标准、规范。</w:t>
      </w:r>
    </w:p>
    <w:p w14:paraId="03BFFCF0">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1.4.2 发包人提供国外标准、规范的名称：</w:t>
      </w:r>
      <w:r>
        <w:rPr>
          <w:rFonts w:hint="eastAsia" w:ascii="宋体" w:hAnsi="宋体" w:eastAsia="宋体" w:cs="宋体"/>
          <w:b w:val="0"/>
          <w:bCs/>
          <w:iCs/>
          <w:sz w:val="24"/>
          <w:szCs w:val="24"/>
          <w:highlight w:val="none"/>
          <w:u w:val="single"/>
        </w:rPr>
        <w:t xml:space="preserve">   无   </w:t>
      </w:r>
      <w:r>
        <w:rPr>
          <w:rFonts w:hint="eastAsia" w:ascii="宋体" w:hAnsi="宋体" w:eastAsia="宋体" w:cs="宋体"/>
          <w:b w:val="0"/>
          <w:bCs/>
          <w:iCs/>
          <w:sz w:val="24"/>
          <w:szCs w:val="24"/>
          <w:highlight w:val="none"/>
        </w:rPr>
        <w:t xml:space="preserve">  </w:t>
      </w:r>
    </w:p>
    <w:p w14:paraId="151E60D9">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发包人提供国外标准、规范的份数：</w:t>
      </w:r>
      <w:r>
        <w:rPr>
          <w:rFonts w:hint="eastAsia" w:ascii="宋体" w:hAnsi="宋体" w:eastAsia="宋体" w:cs="宋体"/>
          <w:b w:val="0"/>
          <w:bCs/>
          <w:iCs/>
          <w:sz w:val="24"/>
          <w:szCs w:val="24"/>
          <w:highlight w:val="none"/>
          <w:u w:val="single"/>
        </w:rPr>
        <w:t xml:space="preserve"> /   </w:t>
      </w:r>
    </w:p>
    <w:p w14:paraId="4A2730CF">
      <w:pPr>
        <w:spacing w:line="360" w:lineRule="auto"/>
        <w:ind w:firstLine="480"/>
        <w:rPr>
          <w:rFonts w:ascii="宋体" w:hAnsi="宋体" w:eastAsia="宋体" w:cs="宋体"/>
          <w:b w:val="0"/>
          <w:bCs/>
          <w:iCs/>
          <w:sz w:val="24"/>
          <w:szCs w:val="24"/>
          <w:highlight w:val="none"/>
          <w:u w:val="single"/>
        </w:rPr>
      </w:pPr>
      <w:r>
        <w:rPr>
          <w:rFonts w:hint="eastAsia" w:ascii="宋体" w:hAnsi="宋体" w:eastAsia="宋体" w:cs="宋体"/>
          <w:b w:val="0"/>
          <w:bCs/>
          <w:iCs/>
          <w:sz w:val="24"/>
          <w:szCs w:val="24"/>
          <w:highlight w:val="none"/>
        </w:rPr>
        <w:t>发包人提供国外标准、规范的名称：</w:t>
      </w:r>
      <w:r>
        <w:rPr>
          <w:rFonts w:hint="eastAsia" w:ascii="宋体" w:hAnsi="宋体" w:eastAsia="宋体" w:cs="宋体"/>
          <w:b w:val="0"/>
          <w:bCs/>
          <w:iCs/>
          <w:sz w:val="24"/>
          <w:szCs w:val="24"/>
          <w:highlight w:val="none"/>
          <w:u w:val="single"/>
        </w:rPr>
        <w:t xml:space="preserve"> /  </w:t>
      </w:r>
    </w:p>
    <w:p w14:paraId="57FB1D8C">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1.4.3发包人对工程的技术标准和功能要求的特殊要求： 无 。</w:t>
      </w:r>
    </w:p>
    <w:p w14:paraId="12246489">
      <w:pPr>
        <w:spacing w:line="360" w:lineRule="auto"/>
        <w:ind w:firstLine="480"/>
        <w:rPr>
          <w:rFonts w:ascii="宋体" w:hAnsi="宋体" w:eastAsia="宋体" w:cs="宋体"/>
          <w:b w:val="0"/>
          <w:bCs/>
          <w:iCs/>
          <w:sz w:val="24"/>
          <w:szCs w:val="24"/>
          <w:highlight w:val="none"/>
          <w:u w:val="single"/>
        </w:rPr>
      </w:pPr>
      <w:r>
        <w:rPr>
          <w:rFonts w:hint="eastAsia" w:ascii="宋体" w:hAnsi="宋体" w:eastAsia="宋体" w:cs="宋体"/>
          <w:b w:val="0"/>
          <w:bCs/>
          <w:iCs/>
          <w:sz w:val="24"/>
          <w:szCs w:val="24"/>
          <w:highlight w:val="none"/>
        </w:rPr>
        <w:t>1.5 合同文件组成及优先顺序为：</w:t>
      </w:r>
      <w:r>
        <w:rPr>
          <w:rFonts w:hint="eastAsia" w:ascii="宋体" w:hAnsi="宋体" w:eastAsia="宋体" w:cs="宋体"/>
          <w:b w:val="0"/>
          <w:bCs/>
          <w:iCs/>
          <w:sz w:val="24"/>
          <w:szCs w:val="24"/>
          <w:highlight w:val="none"/>
          <w:u w:val="single"/>
        </w:rPr>
        <w:t>(1)合同协议书 （2）成交通知书  （3）投标函及其附录 （4）专用合同条款及附件 （5）通用合同条款  （6）技术标准和要求  （7）图纸  （8）已标价的工程量清单或预算书 （9）其他合同文件。</w:t>
      </w:r>
    </w:p>
    <w:p w14:paraId="0FED4502">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1.6 图纸和承包人文件</w:t>
      </w:r>
      <w:r>
        <w:rPr>
          <w:rFonts w:hint="eastAsia" w:ascii="宋体" w:hAnsi="宋体" w:eastAsia="宋体" w:cs="宋体"/>
          <w:b w:val="0"/>
          <w:bCs/>
          <w:iCs/>
          <w:sz w:val="24"/>
          <w:szCs w:val="24"/>
          <w:highlight w:val="none"/>
        </w:rPr>
        <w:tab/>
      </w:r>
    </w:p>
    <w:p w14:paraId="1D868BB8">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1.6.1 图纸的提供</w:t>
      </w:r>
    </w:p>
    <w:p w14:paraId="37C97FF7">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发包人向承包人提供图纸的期限：</w:t>
      </w:r>
      <w:r>
        <w:rPr>
          <w:rFonts w:hint="eastAsia" w:ascii="宋体" w:hAnsi="宋体" w:eastAsia="宋体" w:cs="宋体"/>
          <w:b w:val="0"/>
          <w:bCs/>
          <w:iCs/>
          <w:sz w:val="24"/>
          <w:szCs w:val="24"/>
          <w:highlight w:val="none"/>
          <w:u w:val="single"/>
        </w:rPr>
        <w:t xml:space="preserve"> /  ； </w:t>
      </w:r>
    </w:p>
    <w:p w14:paraId="21D40293">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发包人对图纸的保密要求</w:t>
      </w:r>
      <w:r>
        <w:rPr>
          <w:rFonts w:hint="eastAsia" w:ascii="宋体" w:hAnsi="宋体" w:eastAsia="宋体" w:cs="宋体"/>
          <w:b w:val="0"/>
          <w:bCs/>
          <w:iCs/>
          <w:sz w:val="24"/>
          <w:szCs w:val="24"/>
          <w:highlight w:val="none"/>
          <w:u w:val="single"/>
        </w:rPr>
        <w:t>：/</w:t>
      </w:r>
      <w:r>
        <w:rPr>
          <w:rFonts w:ascii="宋体" w:hAnsi="宋体" w:eastAsia="宋体" w:cs="宋体"/>
          <w:b w:val="0"/>
          <w:bCs/>
          <w:iCs/>
          <w:sz w:val="24"/>
          <w:szCs w:val="24"/>
          <w:highlight w:val="none"/>
          <w:u w:val="single"/>
        </w:rPr>
        <w:t xml:space="preserve">  </w:t>
      </w:r>
      <w:r>
        <w:rPr>
          <w:rFonts w:hint="eastAsia" w:ascii="宋体" w:hAnsi="宋体" w:eastAsia="宋体" w:cs="宋体"/>
          <w:b w:val="0"/>
          <w:bCs/>
          <w:iCs/>
          <w:sz w:val="24"/>
          <w:szCs w:val="24"/>
          <w:highlight w:val="none"/>
          <w:u w:val="single"/>
        </w:rPr>
        <w:t>；</w:t>
      </w:r>
    </w:p>
    <w:p w14:paraId="42068675">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发包人向承包人提供图纸的数量</w:t>
      </w:r>
      <w:r>
        <w:rPr>
          <w:rFonts w:hint="eastAsia" w:ascii="宋体" w:hAnsi="宋体" w:eastAsia="宋体" w:cs="宋体"/>
          <w:b w:val="0"/>
          <w:bCs/>
          <w:iCs/>
          <w:sz w:val="24"/>
          <w:szCs w:val="24"/>
          <w:highlight w:val="none"/>
          <w:u w:val="single"/>
        </w:rPr>
        <w:t>： /</w:t>
      </w:r>
      <w:r>
        <w:rPr>
          <w:rFonts w:ascii="宋体" w:hAnsi="宋体" w:eastAsia="宋体" w:cs="宋体"/>
          <w:b w:val="0"/>
          <w:bCs/>
          <w:iCs/>
          <w:sz w:val="24"/>
          <w:szCs w:val="24"/>
          <w:highlight w:val="none"/>
          <w:u w:val="single"/>
        </w:rPr>
        <w:t xml:space="preserve">  </w:t>
      </w:r>
      <w:r>
        <w:rPr>
          <w:rFonts w:hint="eastAsia" w:ascii="宋体" w:hAnsi="宋体" w:eastAsia="宋体" w:cs="宋体"/>
          <w:b w:val="0"/>
          <w:bCs/>
          <w:iCs/>
          <w:sz w:val="24"/>
          <w:szCs w:val="24"/>
          <w:highlight w:val="none"/>
          <w:u w:val="single"/>
        </w:rPr>
        <w:t>；</w:t>
      </w:r>
    </w:p>
    <w:p w14:paraId="7E7201C9">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发包人向承包人提供图纸的内容：</w:t>
      </w:r>
      <w:r>
        <w:rPr>
          <w:rFonts w:hint="eastAsia" w:ascii="宋体" w:hAnsi="宋体" w:eastAsia="宋体" w:cs="宋体"/>
          <w:b w:val="0"/>
          <w:bCs/>
          <w:iCs/>
          <w:sz w:val="24"/>
          <w:szCs w:val="24"/>
          <w:highlight w:val="none"/>
          <w:u w:val="single"/>
        </w:rPr>
        <w:t xml:space="preserve">  /</w:t>
      </w:r>
      <w:r>
        <w:rPr>
          <w:rFonts w:hint="eastAsia" w:ascii="宋体" w:hAnsi="宋体" w:eastAsia="宋体" w:cs="宋体"/>
          <w:b w:val="0"/>
          <w:bCs/>
          <w:iCs/>
          <w:sz w:val="24"/>
          <w:szCs w:val="24"/>
          <w:highlight w:val="none"/>
        </w:rPr>
        <w:t>。</w:t>
      </w:r>
    </w:p>
    <w:p w14:paraId="60629F7C">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1.6.2 承包人文件</w:t>
      </w:r>
    </w:p>
    <w:p w14:paraId="606D6EE9">
      <w:pPr>
        <w:spacing w:line="360" w:lineRule="auto"/>
        <w:ind w:firstLine="480"/>
        <w:rPr>
          <w:rFonts w:ascii="宋体" w:hAnsi="宋体" w:eastAsia="宋体" w:cs="宋体"/>
          <w:b w:val="0"/>
          <w:bCs/>
          <w:iCs/>
          <w:sz w:val="24"/>
          <w:szCs w:val="24"/>
          <w:highlight w:val="none"/>
          <w:u w:val="single"/>
        </w:rPr>
      </w:pPr>
      <w:r>
        <w:rPr>
          <w:rFonts w:hint="eastAsia" w:ascii="宋体" w:hAnsi="宋体" w:eastAsia="宋体" w:cs="宋体"/>
          <w:b w:val="0"/>
          <w:bCs/>
          <w:iCs/>
          <w:sz w:val="24"/>
          <w:szCs w:val="24"/>
          <w:highlight w:val="none"/>
        </w:rPr>
        <w:t>需要由承包人提供的文件，包括：</w:t>
      </w:r>
      <w:r>
        <w:rPr>
          <w:rFonts w:hint="eastAsia" w:ascii="宋体" w:hAnsi="宋体" w:eastAsia="宋体" w:cs="宋体"/>
          <w:b w:val="0"/>
          <w:bCs/>
          <w:iCs/>
          <w:sz w:val="24"/>
          <w:szCs w:val="24"/>
          <w:highlight w:val="none"/>
          <w:u w:val="single"/>
        </w:rPr>
        <w:t>施工组织方案、施工进度计划，材料计划。已完工程量报表（含工程变更及签证预算）、承包人购材料清单、劳动力及用款计划等及发包人要求提供的其他资料；</w:t>
      </w:r>
    </w:p>
    <w:p w14:paraId="3AD43A33">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承包人提供的文件的期限为：</w:t>
      </w:r>
      <w:r>
        <w:rPr>
          <w:rFonts w:hint="eastAsia" w:ascii="宋体" w:hAnsi="宋体" w:eastAsia="宋体" w:cs="宋体"/>
          <w:b w:val="0"/>
          <w:bCs/>
          <w:iCs/>
          <w:sz w:val="24"/>
          <w:szCs w:val="24"/>
          <w:highlight w:val="none"/>
          <w:u w:val="single"/>
        </w:rPr>
        <w:t>合同签订3日内分别向发包人及监理人提供详细的施工组织方案、施工进度计划及完工时间，进场后7日内提供材料计划。每月25日前分别向发包人及监理人提供下月详细的施工进度计划、已完工程量报表（含工程变更及签证预算）、承</w:t>
      </w:r>
      <w:r>
        <w:rPr>
          <w:rFonts w:hint="eastAsia" w:ascii="宋体" w:hAnsi="宋体" w:eastAsia="宋体" w:cs="宋体"/>
          <w:b w:val="0"/>
          <w:bCs/>
          <w:iCs/>
          <w:sz w:val="24"/>
          <w:szCs w:val="24"/>
          <w:highlight w:val="none"/>
        </w:rPr>
        <w:t>包人购材料清单、材料进场计划、劳动力及用款计划等及发包人要求提供的其他资料；</w:t>
      </w:r>
    </w:p>
    <w:p w14:paraId="02322D60">
      <w:pPr>
        <w:spacing w:line="360" w:lineRule="auto"/>
        <w:ind w:firstLine="480"/>
        <w:rPr>
          <w:rFonts w:ascii="宋体" w:hAnsi="宋体" w:eastAsia="宋体" w:cs="宋体"/>
          <w:b w:val="0"/>
          <w:bCs/>
          <w:iCs/>
          <w:sz w:val="24"/>
          <w:szCs w:val="24"/>
          <w:highlight w:val="none"/>
          <w:u w:val="single"/>
        </w:rPr>
      </w:pPr>
      <w:r>
        <w:rPr>
          <w:rFonts w:hint="eastAsia" w:ascii="宋体" w:hAnsi="宋体" w:eastAsia="宋体" w:cs="宋体"/>
          <w:b w:val="0"/>
          <w:bCs/>
          <w:iCs/>
          <w:sz w:val="24"/>
          <w:szCs w:val="24"/>
          <w:highlight w:val="none"/>
        </w:rPr>
        <w:t>承包人提供的文件的数量为</w:t>
      </w:r>
      <w:r>
        <w:rPr>
          <w:rFonts w:hint="eastAsia" w:ascii="宋体" w:hAnsi="宋体" w:eastAsia="宋体" w:cs="宋体"/>
          <w:b w:val="0"/>
          <w:bCs/>
          <w:iCs/>
          <w:sz w:val="24"/>
          <w:szCs w:val="24"/>
          <w:highlight w:val="none"/>
          <w:u w:val="single"/>
        </w:rPr>
        <w:t>：叁套；</w:t>
      </w:r>
    </w:p>
    <w:p w14:paraId="7FCEE307">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承包人提供的文件的形式为：</w:t>
      </w:r>
      <w:r>
        <w:rPr>
          <w:rFonts w:hint="eastAsia" w:ascii="宋体" w:hAnsi="宋体" w:eastAsia="宋体" w:cs="宋体"/>
          <w:b w:val="0"/>
          <w:bCs/>
          <w:iCs/>
          <w:sz w:val="24"/>
          <w:szCs w:val="24"/>
          <w:highlight w:val="none"/>
          <w:u w:val="single"/>
        </w:rPr>
        <w:t xml:space="preserve">书面文件 </w:t>
      </w:r>
      <w:r>
        <w:rPr>
          <w:rFonts w:hint="eastAsia" w:ascii="宋体" w:hAnsi="宋体" w:eastAsia="宋体" w:cs="宋体"/>
          <w:b w:val="0"/>
          <w:bCs/>
          <w:iCs/>
          <w:sz w:val="24"/>
          <w:szCs w:val="24"/>
          <w:highlight w:val="none"/>
        </w:rPr>
        <w:t>；</w:t>
      </w:r>
    </w:p>
    <w:p w14:paraId="2BC04347">
      <w:pPr>
        <w:spacing w:line="360" w:lineRule="auto"/>
        <w:ind w:firstLine="480"/>
        <w:rPr>
          <w:rFonts w:ascii="宋体" w:hAnsi="宋体" w:eastAsia="宋体" w:cs="宋体"/>
          <w:b w:val="0"/>
          <w:bCs/>
          <w:iCs/>
          <w:sz w:val="24"/>
          <w:szCs w:val="24"/>
          <w:highlight w:val="none"/>
          <w:u w:val="single"/>
        </w:rPr>
      </w:pPr>
      <w:r>
        <w:rPr>
          <w:rFonts w:hint="eastAsia" w:ascii="宋体" w:hAnsi="宋体" w:eastAsia="宋体" w:cs="宋体"/>
          <w:b w:val="0"/>
          <w:bCs/>
          <w:iCs/>
          <w:sz w:val="24"/>
          <w:szCs w:val="24"/>
          <w:highlight w:val="none"/>
        </w:rPr>
        <w:t>发包人审批承包人文件的期限</w:t>
      </w:r>
      <w:r>
        <w:rPr>
          <w:rFonts w:hint="eastAsia" w:ascii="宋体" w:hAnsi="宋体" w:eastAsia="宋体" w:cs="宋体"/>
          <w:b w:val="0"/>
          <w:bCs/>
          <w:iCs/>
          <w:sz w:val="24"/>
          <w:szCs w:val="24"/>
          <w:highlight w:val="none"/>
          <w:u w:val="single"/>
        </w:rPr>
        <w:t>：收到书面文件后7日内  。</w:t>
      </w:r>
    </w:p>
    <w:p w14:paraId="3A2AC01D">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1.6.3 现场图纸准备</w:t>
      </w:r>
    </w:p>
    <w:p w14:paraId="2179FF55">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关于现场图纸准备的约定：承包人应在施工现场保留一套完整图纸，供工程师及有关人员进行工程检查时使用。</w:t>
      </w:r>
    </w:p>
    <w:p w14:paraId="55319911">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1.7 联络</w:t>
      </w:r>
    </w:p>
    <w:p w14:paraId="6198F955">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1.7.1发包人和承包人应当在 3 天内将与合同有关的通知、批准、证明、证书、指示、指令、要求、请求、同意、意见、确定和决定等书面函件送达对方当事人。</w:t>
      </w:r>
    </w:p>
    <w:p w14:paraId="10D5AFEC">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1.7.2 发包人接收文件的地点：项目所在地发包人项目部 ；</w:t>
      </w:r>
    </w:p>
    <w:p w14:paraId="15E6C9D8">
      <w:pPr>
        <w:spacing w:line="360" w:lineRule="auto"/>
        <w:ind w:firstLine="480"/>
        <w:rPr>
          <w:rFonts w:ascii="宋体" w:hAnsi="宋体" w:eastAsia="宋体" w:cs="宋体"/>
          <w:b w:val="0"/>
          <w:bCs/>
          <w:iCs/>
          <w:sz w:val="24"/>
          <w:szCs w:val="24"/>
          <w:highlight w:val="none"/>
          <w:u w:val="single"/>
        </w:rPr>
      </w:pPr>
      <w:r>
        <w:rPr>
          <w:rFonts w:hint="eastAsia" w:ascii="宋体" w:hAnsi="宋体" w:eastAsia="宋体" w:cs="宋体"/>
          <w:b w:val="0"/>
          <w:bCs/>
          <w:iCs/>
          <w:sz w:val="24"/>
          <w:szCs w:val="24"/>
          <w:highlight w:val="none"/>
        </w:rPr>
        <w:t>发包人指定的接收人为：</w:t>
      </w:r>
      <w:r>
        <w:rPr>
          <w:rFonts w:hint="eastAsia" w:ascii="宋体" w:hAnsi="宋体" w:eastAsia="宋体" w:cs="宋体"/>
          <w:b w:val="0"/>
          <w:bCs/>
          <w:iCs/>
          <w:sz w:val="24"/>
          <w:szCs w:val="24"/>
          <w:highlight w:val="none"/>
          <w:u w:val="single"/>
        </w:rPr>
        <w:t>发包人现场代表；</w:t>
      </w:r>
    </w:p>
    <w:p w14:paraId="23813C4D">
      <w:pPr>
        <w:spacing w:line="360" w:lineRule="auto"/>
        <w:ind w:firstLine="480"/>
        <w:rPr>
          <w:rFonts w:ascii="宋体" w:hAnsi="宋体" w:eastAsia="宋体" w:cs="宋体"/>
          <w:b w:val="0"/>
          <w:bCs/>
          <w:iCs/>
          <w:sz w:val="24"/>
          <w:szCs w:val="24"/>
          <w:highlight w:val="none"/>
          <w:u w:val="single"/>
        </w:rPr>
      </w:pPr>
      <w:r>
        <w:rPr>
          <w:rFonts w:hint="eastAsia" w:ascii="宋体" w:hAnsi="宋体" w:eastAsia="宋体" w:cs="宋体"/>
          <w:b w:val="0"/>
          <w:bCs/>
          <w:iCs/>
          <w:sz w:val="24"/>
          <w:szCs w:val="24"/>
          <w:highlight w:val="none"/>
        </w:rPr>
        <w:t>承包人接收文件的地点：</w:t>
      </w:r>
      <w:r>
        <w:rPr>
          <w:rFonts w:hint="eastAsia" w:ascii="宋体" w:hAnsi="宋体" w:eastAsia="宋体" w:cs="宋体"/>
          <w:b w:val="0"/>
          <w:bCs/>
          <w:iCs/>
          <w:sz w:val="24"/>
          <w:szCs w:val="24"/>
          <w:highlight w:val="none"/>
          <w:u w:val="single"/>
        </w:rPr>
        <w:t>项目所在地承包人项目部 ；</w:t>
      </w:r>
    </w:p>
    <w:p w14:paraId="315356B3">
      <w:pPr>
        <w:spacing w:line="360" w:lineRule="auto"/>
        <w:ind w:firstLine="480"/>
        <w:rPr>
          <w:rFonts w:ascii="宋体" w:hAnsi="宋体" w:eastAsia="宋体" w:cs="宋体"/>
          <w:b w:val="0"/>
          <w:bCs/>
          <w:iCs/>
          <w:sz w:val="24"/>
          <w:szCs w:val="24"/>
          <w:highlight w:val="none"/>
          <w:u w:val="single"/>
        </w:rPr>
      </w:pPr>
      <w:r>
        <w:rPr>
          <w:rFonts w:hint="eastAsia" w:ascii="宋体" w:hAnsi="宋体" w:eastAsia="宋体" w:cs="宋体"/>
          <w:b w:val="0"/>
          <w:bCs/>
          <w:iCs/>
          <w:sz w:val="24"/>
          <w:szCs w:val="24"/>
          <w:highlight w:val="none"/>
        </w:rPr>
        <w:t>承包人指定的接收人为：</w:t>
      </w:r>
      <w:r>
        <w:rPr>
          <w:rFonts w:hint="eastAsia" w:ascii="宋体" w:hAnsi="宋体" w:eastAsia="宋体" w:cs="宋体"/>
          <w:b w:val="0"/>
          <w:bCs/>
          <w:iCs/>
          <w:sz w:val="24"/>
          <w:szCs w:val="24"/>
          <w:highlight w:val="none"/>
          <w:u w:val="single"/>
        </w:rPr>
        <w:t>项目负责人 ；</w:t>
      </w:r>
    </w:p>
    <w:p w14:paraId="3CD04BB0">
      <w:pPr>
        <w:spacing w:line="360" w:lineRule="auto"/>
        <w:ind w:firstLine="480"/>
        <w:rPr>
          <w:rFonts w:ascii="宋体" w:hAnsi="宋体" w:eastAsia="宋体" w:cs="宋体"/>
          <w:b w:val="0"/>
          <w:bCs/>
          <w:iCs/>
          <w:sz w:val="24"/>
          <w:szCs w:val="24"/>
          <w:highlight w:val="none"/>
          <w:u w:val="single"/>
        </w:rPr>
      </w:pPr>
      <w:r>
        <w:rPr>
          <w:rFonts w:hint="eastAsia" w:ascii="宋体" w:hAnsi="宋体" w:eastAsia="宋体" w:cs="宋体"/>
          <w:b w:val="0"/>
          <w:bCs/>
          <w:iCs/>
          <w:sz w:val="24"/>
          <w:szCs w:val="24"/>
          <w:highlight w:val="none"/>
        </w:rPr>
        <w:t>监理人接收文件的地点：</w:t>
      </w:r>
      <w:r>
        <w:rPr>
          <w:rFonts w:hint="eastAsia" w:ascii="宋体" w:hAnsi="宋体" w:eastAsia="宋体" w:cs="宋体"/>
          <w:b w:val="0"/>
          <w:bCs/>
          <w:iCs/>
          <w:sz w:val="24"/>
          <w:szCs w:val="24"/>
          <w:highlight w:val="none"/>
          <w:u w:val="single"/>
        </w:rPr>
        <w:t>双方协商确定  ；</w:t>
      </w:r>
    </w:p>
    <w:p w14:paraId="0CD13367">
      <w:pPr>
        <w:spacing w:line="360" w:lineRule="auto"/>
        <w:ind w:firstLine="480"/>
        <w:rPr>
          <w:rFonts w:ascii="宋体" w:hAnsi="宋体" w:eastAsia="宋体" w:cs="宋体"/>
          <w:b w:val="0"/>
          <w:bCs/>
          <w:iCs/>
          <w:sz w:val="24"/>
          <w:szCs w:val="24"/>
          <w:highlight w:val="none"/>
          <w:u w:val="single"/>
        </w:rPr>
      </w:pPr>
      <w:r>
        <w:rPr>
          <w:rFonts w:hint="eastAsia" w:ascii="宋体" w:hAnsi="宋体" w:eastAsia="宋体" w:cs="宋体"/>
          <w:b w:val="0"/>
          <w:bCs/>
          <w:iCs/>
          <w:sz w:val="24"/>
          <w:szCs w:val="24"/>
          <w:highlight w:val="none"/>
        </w:rPr>
        <w:t>监理人指定的接收人为：</w:t>
      </w:r>
      <w:r>
        <w:rPr>
          <w:rFonts w:hint="eastAsia" w:ascii="宋体" w:hAnsi="宋体" w:eastAsia="宋体" w:cs="宋体"/>
          <w:b w:val="0"/>
          <w:bCs/>
          <w:iCs/>
          <w:sz w:val="24"/>
          <w:szCs w:val="24"/>
          <w:highlight w:val="none"/>
          <w:u w:val="single"/>
        </w:rPr>
        <w:t>双方协商确定  。</w:t>
      </w:r>
    </w:p>
    <w:p w14:paraId="217356C6">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1.10 交通运输</w:t>
      </w:r>
    </w:p>
    <w:p w14:paraId="5F3D763E">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1</w:t>
      </w:r>
      <w:bookmarkStart w:id="67" w:name="_Toc312677986"/>
      <w:bookmarkStart w:id="68" w:name="_Toc303539100"/>
      <w:bookmarkStart w:id="69" w:name="_Toc304295521"/>
      <w:bookmarkStart w:id="70" w:name="_Toc318581155"/>
      <w:bookmarkStart w:id="71" w:name="_Toc300934943"/>
      <w:r>
        <w:rPr>
          <w:rFonts w:hint="eastAsia" w:ascii="宋体" w:hAnsi="宋体" w:eastAsia="宋体" w:cs="宋体"/>
          <w:b w:val="0"/>
          <w:bCs/>
          <w:iCs/>
          <w:sz w:val="24"/>
          <w:szCs w:val="24"/>
          <w:highlight w:val="none"/>
        </w:rPr>
        <w:t>.10.1 出入现场的权利</w:t>
      </w:r>
    </w:p>
    <w:p w14:paraId="3CAAF1E0">
      <w:pPr>
        <w:spacing w:line="360" w:lineRule="auto"/>
        <w:ind w:firstLine="480"/>
        <w:rPr>
          <w:rFonts w:ascii="宋体" w:hAnsi="宋体" w:eastAsia="宋体" w:cs="宋体"/>
          <w:b w:val="0"/>
          <w:bCs/>
          <w:iCs/>
          <w:sz w:val="24"/>
          <w:szCs w:val="24"/>
          <w:highlight w:val="none"/>
          <w:u w:val="single"/>
        </w:rPr>
      </w:pPr>
      <w:r>
        <w:rPr>
          <w:rFonts w:hint="eastAsia" w:ascii="宋体" w:hAnsi="宋体" w:eastAsia="宋体" w:cs="宋体"/>
          <w:b w:val="0"/>
          <w:bCs/>
          <w:iCs/>
          <w:sz w:val="24"/>
          <w:szCs w:val="24"/>
          <w:highlight w:val="none"/>
        </w:rPr>
        <w:t>关于出入现场的权利的约定：</w:t>
      </w:r>
      <w:r>
        <w:rPr>
          <w:rFonts w:hint="eastAsia" w:ascii="宋体" w:hAnsi="宋体" w:eastAsia="宋体" w:cs="宋体"/>
          <w:b w:val="0"/>
          <w:bCs/>
          <w:iCs/>
          <w:sz w:val="24"/>
          <w:szCs w:val="24"/>
          <w:highlight w:val="none"/>
          <w:u w:val="single"/>
        </w:rPr>
        <w:t>承包人按发包人要求负责取得出入施工现场所需的批准手续和全部权利 。</w:t>
      </w:r>
      <w:bookmarkEnd w:id="67"/>
      <w:bookmarkEnd w:id="68"/>
      <w:bookmarkEnd w:id="69"/>
      <w:bookmarkEnd w:id="70"/>
      <w:bookmarkEnd w:id="71"/>
    </w:p>
    <w:p w14:paraId="6A5EFBBA">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1</w:t>
      </w:r>
      <w:bookmarkStart w:id="72" w:name="_Toc312677987"/>
      <w:bookmarkStart w:id="73" w:name="_Toc318581156"/>
      <w:bookmarkStart w:id="74" w:name="_Toc303539101"/>
      <w:bookmarkStart w:id="75" w:name="_Toc300934944"/>
      <w:bookmarkStart w:id="76" w:name="_Toc304295522"/>
      <w:r>
        <w:rPr>
          <w:rFonts w:hint="eastAsia" w:ascii="宋体" w:hAnsi="宋体" w:eastAsia="宋体" w:cs="宋体"/>
          <w:b w:val="0"/>
          <w:bCs/>
          <w:iCs/>
          <w:sz w:val="24"/>
          <w:szCs w:val="24"/>
          <w:highlight w:val="none"/>
        </w:rPr>
        <w:t>.10.2 场内交通</w:t>
      </w:r>
    </w:p>
    <w:p w14:paraId="171B731D">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关于场外交通和场内交通的边界的约定</w:t>
      </w:r>
      <w:r>
        <w:rPr>
          <w:rFonts w:hint="eastAsia" w:ascii="宋体" w:hAnsi="宋体" w:eastAsia="宋体" w:cs="宋体"/>
          <w:b w:val="0"/>
          <w:bCs/>
          <w:iCs/>
          <w:sz w:val="24"/>
          <w:szCs w:val="24"/>
          <w:highlight w:val="none"/>
          <w:u w:val="single"/>
        </w:rPr>
        <w:t>：无。</w:t>
      </w:r>
    </w:p>
    <w:p w14:paraId="1F29E8C5">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关于发包人向承包人免费提供满足工程施工需要的场内道路和交通设施的约定：</w:t>
      </w:r>
      <w:r>
        <w:rPr>
          <w:rFonts w:hint="eastAsia" w:ascii="宋体" w:hAnsi="宋体" w:eastAsia="宋体" w:cs="宋体"/>
          <w:b w:val="0"/>
          <w:bCs/>
          <w:iCs/>
          <w:sz w:val="24"/>
          <w:szCs w:val="24"/>
          <w:highlight w:val="none"/>
          <w:u w:val="single"/>
        </w:rPr>
        <w:t xml:space="preserve">现状 </w:t>
      </w:r>
      <w:r>
        <w:rPr>
          <w:rFonts w:hint="eastAsia" w:ascii="宋体" w:hAnsi="宋体" w:eastAsia="宋体" w:cs="宋体"/>
          <w:b w:val="0"/>
          <w:bCs/>
          <w:iCs/>
          <w:sz w:val="24"/>
          <w:szCs w:val="24"/>
          <w:highlight w:val="none"/>
        </w:rPr>
        <w:t>。</w:t>
      </w:r>
      <w:bookmarkEnd w:id="72"/>
      <w:bookmarkEnd w:id="73"/>
      <w:bookmarkEnd w:id="74"/>
      <w:bookmarkEnd w:id="75"/>
      <w:bookmarkEnd w:id="76"/>
      <w:bookmarkStart w:id="77" w:name="_Toc318581157"/>
    </w:p>
    <w:p w14:paraId="14CE4718">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1.10.3超大件和超重件的运输</w:t>
      </w:r>
    </w:p>
    <w:p w14:paraId="20A3F55D">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运输超大件或超重件所需的道路和桥梁临时加固改造费用和其他有关费用由 承包人 承担。</w:t>
      </w:r>
      <w:bookmarkEnd w:id="77"/>
    </w:p>
    <w:p w14:paraId="270C97F5">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1.11 知识产权</w:t>
      </w:r>
    </w:p>
    <w:p w14:paraId="6EC90961">
      <w:pPr>
        <w:spacing w:line="360" w:lineRule="auto"/>
        <w:ind w:firstLine="480"/>
        <w:rPr>
          <w:rFonts w:ascii="宋体" w:hAnsi="宋体" w:eastAsia="宋体" w:cs="宋体"/>
          <w:b w:val="0"/>
          <w:bCs/>
          <w:iCs/>
          <w:sz w:val="24"/>
          <w:szCs w:val="24"/>
          <w:highlight w:val="none"/>
          <w:u w:val="single"/>
        </w:rPr>
      </w:pPr>
      <w:r>
        <w:rPr>
          <w:rFonts w:hint="eastAsia" w:ascii="宋体" w:hAnsi="宋体" w:eastAsia="宋体" w:cs="宋体"/>
          <w:b w:val="0"/>
          <w:bCs/>
          <w:iCs/>
          <w:sz w:val="24"/>
          <w:szCs w:val="24"/>
          <w:highlight w:val="none"/>
        </w:rPr>
        <w:t xml:space="preserve">1.11.1关于发包人提供给承包人的图纸、发包人为实施工程自行编制或委托编制的技术规范以及反映发包人关于合同要求或其他类似性质的文件的著作权的归属：发包人。关于发包人提供的上述文件的使用限制的要求： </w:t>
      </w:r>
      <w:r>
        <w:rPr>
          <w:rFonts w:hint="eastAsia" w:ascii="宋体" w:hAnsi="宋体" w:eastAsia="宋体" w:cs="宋体"/>
          <w:b w:val="0"/>
          <w:bCs/>
          <w:iCs/>
          <w:sz w:val="24"/>
          <w:szCs w:val="24"/>
          <w:highlight w:val="none"/>
          <w:u w:val="single"/>
        </w:rPr>
        <w:t>适用本工程、严禁外流。</w:t>
      </w:r>
    </w:p>
    <w:p w14:paraId="0876A609">
      <w:pPr>
        <w:spacing w:line="360" w:lineRule="auto"/>
        <w:ind w:firstLine="480"/>
        <w:rPr>
          <w:rFonts w:ascii="宋体" w:hAnsi="宋体" w:eastAsia="宋体" w:cs="宋体"/>
          <w:b w:val="0"/>
          <w:bCs/>
          <w:iCs/>
          <w:sz w:val="24"/>
          <w:szCs w:val="24"/>
          <w:highlight w:val="none"/>
          <w:u w:val="single"/>
        </w:rPr>
      </w:pPr>
      <w:r>
        <w:rPr>
          <w:rFonts w:hint="eastAsia" w:ascii="宋体" w:hAnsi="宋体" w:eastAsia="宋体" w:cs="宋体"/>
          <w:b w:val="0"/>
          <w:bCs/>
          <w:iCs/>
          <w:sz w:val="24"/>
          <w:szCs w:val="24"/>
          <w:highlight w:val="none"/>
        </w:rPr>
        <w:t>1.11.2 关于承包人为实施工程所编制文件的著作权的归属：</w:t>
      </w:r>
      <w:r>
        <w:rPr>
          <w:rFonts w:hint="eastAsia" w:ascii="宋体" w:hAnsi="宋体" w:eastAsia="宋体" w:cs="宋体"/>
          <w:b w:val="0"/>
          <w:bCs/>
          <w:iCs/>
          <w:sz w:val="24"/>
          <w:szCs w:val="24"/>
          <w:highlight w:val="none"/>
          <w:u w:val="single"/>
        </w:rPr>
        <w:t xml:space="preserve"> 发包人。</w:t>
      </w:r>
    </w:p>
    <w:p w14:paraId="41E8E4B9">
      <w:pPr>
        <w:spacing w:line="360" w:lineRule="auto"/>
        <w:ind w:firstLine="480"/>
        <w:rPr>
          <w:rFonts w:ascii="宋体" w:hAnsi="宋体" w:eastAsia="宋体" w:cs="宋体"/>
          <w:b w:val="0"/>
          <w:bCs/>
          <w:iCs/>
          <w:sz w:val="24"/>
          <w:szCs w:val="24"/>
          <w:highlight w:val="none"/>
          <w:u w:val="single"/>
        </w:rPr>
      </w:pPr>
      <w:r>
        <w:rPr>
          <w:rFonts w:hint="eastAsia" w:ascii="宋体" w:hAnsi="宋体" w:eastAsia="宋体" w:cs="宋体"/>
          <w:b w:val="0"/>
          <w:bCs/>
          <w:iCs/>
          <w:sz w:val="24"/>
          <w:szCs w:val="24"/>
          <w:highlight w:val="none"/>
        </w:rPr>
        <w:t>关于承包人提供的上述文件的使用限制的要求：</w:t>
      </w:r>
      <w:r>
        <w:rPr>
          <w:rFonts w:hint="eastAsia" w:ascii="宋体" w:hAnsi="宋体" w:eastAsia="宋体" w:cs="宋体"/>
          <w:b w:val="0"/>
          <w:bCs/>
          <w:iCs/>
          <w:sz w:val="24"/>
          <w:szCs w:val="24"/>
          <w:highlight w:val="none"/>
          <w:u w:val="single"/>
        </w:rPr>
        <w:t>适用本工程、严禁外流。</w:t>
      </w:r>
    </w:p>
    <w:p w14:paraId="1A09D2E8">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1.11.3 承包人在施工过程中所采用的专利、专有技术、技术秘密的使用费的承担方式：由承包人承担。</w:t>
      </w:r>
    </w:p>
    <w:p w14:paraId="22596CDD">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1.13工程量清单错误的修正</w:t>
      </w:r>
    </w:p>
    <w:p w14:paraId="08166AB1">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出现工程量清单错误时，是否调整合同价格： 调整合同价款（书面上报发包人，由发包人确认后方可调整）。</w:t>
      </w:r>
    </w:p>
    <w:p w14:paraId="0CDF2EC1">
      <w:pPr>
        <w:spacing w:line="360" w:lineRule="auto"/>
        <w:ind w:firstLine="480"/>
        <w:rPr>
          <w:rFonts w:ascii="宋体" w:hAnsi="宋体" w:eastAsia="宋体" w:cs="宋体"/>
          <w:b w:val="0"/>
          <w:bCs/>
          <w:iCs/>
          <w:color w:val="000000"/>
          <w:sz w:val="24"/>
          <w:szCs w:val="24"/>
          <w:highlight w:val="none"/>
        </w:rPr>
      </w:pPr>
      <w:r>
        <w:rPr>
          <w:rFonts w:hint="eastAsia" w:ascii="宋体" w:hAnsi="宋体" w:eastAsia="宋体" w:cs="宋体"/>
          <w:b w:val="0"/>
          <w:bCs/>
          <w:iCs/>
          <w:sz w:val="24"/>
          <w:szCs w:val="24"/>
          <w:highlight w:val="none"/>
        </w:rPr>
        <w:t>允许调整合同价格的工程量偏差范围：工程量按实际完成量进行计量，综合单价不调整。</w:t>
      </w:r>
    </w:p>
    <w:p w14:paraId="56BAF55F">
      <w:pPr>
        <w:spacing w:line="360" w:lineRule="auto"/>
        <w:ind w:firstLine="480"/>
        <w:rPr>
          <w:rFonts w:ascii="宋体" w:hAnsi="宋体" w:eastAsia="宋体" w:cs="宋体"/>
          <w:b w:val="0"/>
          <w:bCs/>
          <w:iCs/>
          <w:sz w:val="24"/>
          <w:szCs w:val="24"/>
          <w:highlight w:val="none"/>
        </w:rPr>
      </w:pPr>
      <w:bookmarkStart w:id="78" w:name="_Toc351203634"/>
      <w:r>
        <w:rPr>
          <w:rFonts w:hint="eastAsia" w:ascii="宋体" w:hAnsi="宋体" w:eastAsia="宋体" w:cs="宋体"/>
          <w:b w:val="0"/>
          <w:bCs/>
          <w:iCs/>
          <w:sz w:val="24"/>
          <w:szCs w:val="24"/>
          <w:highlight w:val="none"/>
        </w:rPr>
        <w:t>2</w:t>
      </w:r>
      <w:bookmarkStart w:id="79" w:name="_Toc296891197"/>
      <w:bookmarkStart w:id="80" w:name="_Toc296890985"/>
      <w:bookmarkStart w:id="81" w:name="_Toc296944496"/>
      <w:bookmarkStart w:id="82" w:name="_Toc296347156"/>
      <w:bookmarkStart w:id="83" w:name="_Toc297048343"/>
      <w:bookmarkStart w:id="84" w:name="_Toc292559362"/>
      <w:bookmarkStart w:id="85" w:name="_Toc292559867"/>
      <w:bookmarkStart w:id="86" w:name="_Toc296346658"/>
      <w:bookmarkStart w:id="87" w:name="_Toc297120457"/>
      <w:bookmarkStart w:id="88" w:name="_Toc296503157"/>
      <w:r>
        <w:rPr>
          <w:rFonts w:hint="eastAsia" w:ascii="宋体" w:hAnsi="宋体" w:eastAsia="宋体" w:cs="宋体"/>
          <w:b w:val="0"/>
          <w:bCs/>
          <w:iCs/>
          <w:sz w:val="24"/>
          <w:szCs w:val="24"/>
          <w:highlight w:val="none"/>
        </w:rPr>
        <w:t>. 发包人</w:t>
      </w:r>
      <w:bookmarkEnd w:id="78"/>
      <w:bookmarkEnd w:id="79"/>
      <w:bookmarkEnd w:id="80"/>
      <w:bookmarkEnd w:id="81"/>
      <w:bookmarkEnd w:id="82"/>
      <w:bookmarkEnd w:id="83"/>
      <w:bookmarkEnd w:id="84"/>
      <w:bookmarkEnd w:id="85"/>
      <w:bookmarkEnd w:id="86"/>
      <w:bookmarkEnd w:id="87"/>
      <w:bookmarkEnd w:id="88"/>
    </w:p>
    <w:p w14:paraId="393487F6">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2.1 发包人代表</w:t>
      </w:r>
    </w:p>
    <w:p w14:paraId="1122999B">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发包人代表：</w:t>
      </w:r>
    </w:p>
    <w:p w14:paraId="52C5F30B">
      <w:pPr>
        <w:spacing w:line="360" w:lineRule="auto"/>
        <w:ind w:firstLine="480"/>
        <w:rPr>
          <w:rFonts w:ascii="宋体" w:hAnsi="宋体" w:eastAsia="宋体" w:cs="宋体"/>
          <w:b w:val="0"/>
          <w:bCs/>
          <w:iCs/>
          <w:sz w:val="24"/>
          <w:szCs w:val="24"/>
          <w:highlight w:val="none"/>
          <w:u w:val="single"/>
        </w:rPr>
      </w:pPr>
      <w:r>
        <w:rPr>
          <w:rFonts w:hint="eastAsia" w:ascii="宋体" w:hAnsi="宋体" w:eastAsia="宋体" w:cs="宋体"/>
          <w:b w:val="0"/>
          <w:bCs/>
          <w:iCs/>
          <w:sz w:val="24"/>
          <w:szCs w:val="24"/>
          <w:highlight w:val="none"/>
        </w:rPr>
        <w:t>姓    名：</w:t>
      </w:r>
      <w:r>
        <w:rPr>
          <w:rFonts w:hint="eastAsia" w:ascii="宋体" w:hAnsi="宋体" w:eastAsia="宋体" w:cs="宋体"/>
          <w:b w:val="0"/>
          <w:bCs/>
          <w:iCs/>
          <w:sz w:val="24"/>
          <w:szCs w:val="24"/>
          <w:highlight w:val="none"/>
          <w:u w:val="single"/>
        </w:rPr>
        <w:t xml:space="preserve">      ；</w:t>
      </w:r>
    </w:p>
    <w:p w14:paraId="28A06810">
      <w:pPr>
        <w:spacing w:line="360" w:lineRule="auto"/>
        <w:ind w:firstLine="480"/>
        <w:rPr>
          <w:rFonts w:ascii="宋体" w:hAnsi="宋体" w:eastAsia="宋体" w:cs="宋体"/>
          <w:b w:val="0"/>
          <w:bCs/>
          <w:iCs/>
          <w:sz w:val="24"/>
          <w:szCs w:val="24"/>
          <w:highlight w:val="none"/>
          <w:u w:val="single"/>
        </w:rPr>
      </w:pPr>
      <w:r>
        <w:rPr>
          <w:rFonts w:hint="eastAsia" w:ascii="宋体" w:hAnsi="宋体" w:eastAsia="宋体" w:cs="宋体"/>
          <w:b w:val="0"/>
          <w:bCs/>
          <w:iCs/>
          <w:sz w:val="24"/>
          <w:szCs w:val="24"/>
          <w:highlight w:val="none"/>
        </w:rPr>
        <w:t>身份证号：</w:t>
      </w:r>
      <w:r>
        <w:rPr>
          <w:rFonts w:hint="eastAsia" w:ascii="宋体" w:hAnsi="宋体" w:eastAsia="宋体" w:cs="宋体"/>
          <w:b w:val="0"/>
          <w:bCs/>
          <w:iCs/>
          <w:sz w:val="24"/>
          <w:szCs w:val="24"/>
          <w:highlight w:val="none"/>
          <w:u w:val="single"/>
        </w:rPr>
        <w:t xml:space="preserve">      ；</w:t>
      </w:r>
    </w:p>
    <w:p w14:paraId="288EA083">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职    务： </w:t>
      </w:r>
      <w:r>
        <w:rPr>
          <w:rFonts w:hint="eastAsia" w:ascii="宋体" w:hAnsi="宋体" w:eastAsia="宋体" w:cs="宋体"/>
          <w:b w:val="0"/>
          <w:bCs/>
          <w:iCs/>
          <w:sz w:val="24"/>
          <w:szCs w:val="24"/>
          <w:highlight w:val="none"/>
          <w:u w:val="single"/>
        </w:rPr>
        <w:t xml:space="preserve">      ；</w:t>
      </w:r>
    </w:p>
    <w:p w14:paraId="5187FCF1">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联系电话：</w:t>
      </w:r>
      <w:r>
        <w:rPr>
          <w:rFonts w:hint="eastAsia" w:ascii="宋体" w:hAnsi="宋体" w:eastAsia="宋体" w:cs="宋体"/>
          <w:b w:val="0"/>
          <w:bCs/>
          <w:iCs/>
          <w:sz w:val="24"/>
          <w:szCs w:val="24"/>
          <w:highlight w:val="none"/>
          <w:u w:val="single"/>
        </w:rPr>
        <w:t xml:space="preserve">       </w:t>
      </w:r>
      <w:r>
        <w:rPr>
          <w:rFonts w:hint="eastAsia" w:ascii="宋体" w:hAnsi="宋体" w:eastAsia="宋体" w:cs="宋体"/>
          <w:b w:val="0"/>
          <w:bCs/>
          <w:iCs/>
          <w:sz w:val="24"/>
          <w:szCs w:val="24"/>
          <w:highlight w:val="none"/>
        </w:rPr>
        <w:t>；</w:t>
      </w:r>
    </w:p>
    <w:p w14:paraId="552BD81F">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电子信箱：</w:t>
      </w:r>
      <w:r>
        <w:rPr>
          <w:rFonts w:hint="eastAsia" w:ascii="宋体" w:hAnsi="宋体" w:eastAsia="宋体" w:cs="宋体"/>
          <w:b w:val="0"/>
          <w:bCs/>
          <w:iCs/>
          <w:sz w:val="24"/>
          <w:szCs w:val="24"/>
          <w:highlight w:val="none"/>
          <w:u w:val="single"/>
        </w:rPr>
        <w:t xml:space="preserve">       ；</w:t>
      </w:r>
    </w:p>
    <w:p w14:paraId="1A8ABB10">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通信地址：</w:t>
      </w:r>
      <w:r>
        <w:rPr>
          <w:rFonts w:hint="eastAsia" w:ascii="宋体" w:hAnsi="宋体" w:eastAsia="宋体" w:cs="宋体"/>
          <w:b w:val="0"/>
          <w:bCs/>
          <w:iCs/>
          <w:sz w:val="24"/>
          <w:szCs w:val="24"/>
          <w:highlight w:val="none"/>
          <w:u w:val="single"/>
        </w:rPr>
        <w:t xml:space="preserve">        。</w:t>
      </w:r>
    </w:p>
    <w:p w14:paraId="04ECA0B1">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发包人对发包人代表的授权范围如下：</w:t>
      </w:r>
      <w:r>
        <w:rPr>
          <w:rFonts w:hint="eastAsia" w:ascii="宋体" w:hAnsi="宋体" w:eastAsia="宋体" w:cs="宋体"/>
          <w:b w:val="0"/>
          <w:bCs/>
          <w:iCs/>
          <w:sz w:val="24"/>
          <w:szCs w:val="24"/>
          <w:highlight w:val="none"/>
          <w:u w:val="single"/>
        </w:rPr>
        <w:t>对工程进行全面监督、审批监理工程师提交的报告、协调外部关系以保证工程顺利进行；检查、督促施工单位、监理单位的现场工作；组织协调施工现场与工程相关部门的工作，发包人指令的下达、相关问题的处理。</w:t>
      </w:r>
    </w:p>
    <w:p w14:paraId="2C87F9F6">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2.2 施工现场、施工条件和基础资料的提供：（发包人应按约定的时间和要求完成以下工作）</w:t>
      </w:r>
    </w:p>
    <w:p w14:paraId="05B6181E">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2.2.1 提供施工现场</w:t>
      </w:r>
    </w:p>
    <w:p w14:paraId="5D5F20B5">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关于发包人移交施工现场的期限要求：</w:t>
      </w:r>
      <w:r>
        <w:rPr>
          <w:rFonts w:hint="eastAsia" w:ascii="宋体" w:hAnsi="宋体" w:eastAsia="宋体" w:cs="宋体"/>
          <w:b w:val="0"/>
          <w:bCs/>
          <w:iCs/>
          <w:sz w:val="24"/>
          <w:szCs w:val="24"/>
          <w:highlight w:val="none"/>
          <w:u w:val="single"/>
        </w:rPr>
        <w:t>已具备。</w:t>
      </w:r>
    </w:p>
    <w:p w14:paraId="23945123">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2.2.2 提供施工条件</w:t>
      </w:r>
    </w:p>
    <w:p w14:paraId="6431AA35">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关于发包人应负责提供施工所需要的条件，包括：由承包人考察现场自行解决，承包人负责施工现场的清障工作，负责安装水电的计量表具，水电费用自理。</w:t>
      </w:r>
    </w:p>
    <w:p w14:paraId="17ACD453">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⑴施工场地具备施工条件的要求及完成的时间：已具备。</w:t>
      </w:r>
    </w:p>
    <w:p w14:paraId="4117F02F">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⑵将施工所需的水、电、电讯线路接至施工场地的时间地点和供应要求：由承包人考察现场自行解决，负责安装水电的计量表具，水电费用自理。</w:t>
      </w:r>
    </w:p>
    <w:p w14:paraId="5F4F9E40">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⑶施工场地与公共道路的通道开通时间和要求：已开通。</w:t>
      </w:r>
    </w:p>
    <w:p w14:paraId="77CB6BBE">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⑷工程地质和地下管线资料的提供时间：  承包人进场施工前  。</w:t>
      </w:r>
    </w:p>
    <w:p w14:paraId="07DB9091">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⑸由发包人办理的施工所需证件、批件的名称和完成时间：开工前办妥相关开工手续。</w:t>
      </w:r>
    </w:p>
    <w:p w14:paraId="2229B293">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⑹水准点、座标控制点交验要求：开工前提供水准点与坐标控制点，由发包人、承包人、监理单位、设计单位现场交验并记录，交验完毕由承包人负责保护，此后由于破坏或失准带来的重新测定、放点费用及由此造成的损失均由承包人承担。</w:t>
      </w:r>
    </w:p>
    <w:p w14:paraId="39E62127">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⑺图纸会审和设计交底时间：开工前一日。</w:t>
      </w:r>
    </w:p>
    <w:p w14:paraId="567322D8">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⑻协调处理施工现场周围地下管线和邻近建筑物、构筑物的保护工作：由发包人会同承包人负责做好保护工作，承包人如在施工中发现问题应及时报告发包人、设计院及监理，由发包人会同有关部门出具解决方案。费用双方协商解决。</w:t>
      </w:r>
    </w:p>
    <w:p w14:paraId="79320D87">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⑼双方约定发包人应做的其他工作：</w:t>
      </w:r>
      <w:r>
        <w:rPr>
          <w:rFonts w:hint="eastAsia" w:ascii="宋体" w:hAnsi="宋体" w:eastAsia="宋体" w:cs="宋体"/>
          <w:b w:val="0"/>
          <w:bCs/>
          <w:iCs/>
          <w:sz w:val="24"/>
          <w:szCs w:val="24"/>
          <w:highlight w:val="none"/>
          <w:u w:val="single"/>
        </w:rPr>
        <w:t xml:space="preserve">     无   </w:t>
      </w:r>
      <w:r>
        <w:rPr>
          <w:rFonts w:hint="eastAsia" w:ascii="宋体" w:hAnsi="宋体" w:eastAsia="宋体" w:cs="宋体"/>
          <w:b w:val="0"/>
          <w:bCs/>
          <w:iCs/>
          <w:sz w:val="24"/>
          <w:szCs w:val="24"/>
          <w:highlight w:val="none"/>
        </w:rPr>
        <w:t xml:space="preserve">  </w:t>
      </w:r>
    </w:p>
    <w:p w14:paraId="43595FE0">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（10）发包人委托承包人办理的工作：</w:t>
      </w:r>
      <w:r>
        <w:rPr>
          <w:rFonts w:hint="eastAsia" w:ascii="宋体" w:hAnsi="宋体" w:eastAsia="宋体" w:cs="宋体"/>
          <w:b w:val="0"/>
          <w:bCs/>
          <w:iCs/>
          <w:sz w:val="24"/>
          <w:szCs w:val="24"/>
          <w:highlight w:val="none"/>
          <w:u w:val="single"/>
        </w:rPr>
        <w:t xml:space="preserve">双方视现场情况协商办理。 </w:t>
      </w:r>
      <w:r>
        <w:rPr>
          <w:rFonts w:hint="eastAsia" w:ascii="宋体" w:hAnsi="宋体" w:eastAsia="宋体" w:cs="宋体"/>
          <w:b w:val="0"/>
          <w:bCs/>
          <w:iCs/>
          <w:sz w:val="24"/>
          <w:szCs w:val="24"/>
          <w:highlight w:val="none"/>
        </w:rPr>
        <w:t xml:space="preserve">      </w:t>
      </w:r>
    </w:p>
    <w:p w14:paraId="22A2286A">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2.3 资金来源证明及支付担保：</w:t>
      </w:r>
    </w:p>
    <w:p w14:paraId="7365A8EB">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发包人提供资金来源证明的期限要求：</w:t>
      </w:r>
      <w:r>
        <w:rPr>
          <w:rFonts w:hint="eastAsia" w:ascii="宋体" w:hAnsi="宋体" w:eastAsia="宋体" w:cs="宋体"/>
          <w:b w:val="0"/>
          <w:bCs/>
          <w:iCs/>
          <w:sz w:val="24"/>
          <w:szCs w:val="24"/>
          <w:highlight w:val="none"/>
          <w:u w:val="single"/>
        </w:rPr>
        <w:t>无 。</w:t>
      </w:r>
    </w:p>
    <w:p w14:paraId="134EB564">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发包人是否提供支付担保：</w:t>
      </w:r>
      <w:r>
        <w:rPr>
          <w:rFonts w:hint="eastAsia" w:ascii="宋体" w:hAnsi="宋体" w:eastAsia="宋体" w:cs="宋体"/>
          <w:b w:val="0"/>
          <w:bCs/>
          <w:iCs/>
          <w:sz w:val="24"/>
          <w:szCs w:val="24"/>
          <w:highlight w:val="none"/>
          <w:u w:val="single"/>
        </w:rPr>
        <w:t xml:space="preserve">不提供 </w:t>
      </w:r>
      <w:r>
        <w:rPr>
          <w:rFonts w:hint="eastAsia" w:ascii="宋体" w:hAnsi="宋体" w:eastAsia="宋体" w:cs="宋体"/>
          <w:b w:val="0"/>
          <w:bCs/>
          <w:iCs/>
          <w:sz w:val="24"/>
          <w:szCs w:val="24"/>
          <w:highlight w:val="none"/>
          <w:u w:val="none"/>
        </w:rPr>
        <w:t>。</w:t>
      </w:r>
      <w:bookmarkStart w:id="89" w:name="_Toc303539106"/>
      <w:bookmarkStart w:id="90" w:name="_Toc297216155"/>
      <w:bookmarkStart w:id="91" w:name="_Toc318581164"/>
      <w:bookmarkStart w:id="92" w:name="_Toc312677997"/>
      <w:bookmarkStart w:id="93" w:name="_Toc297123496"/>
      <w:bookmarkStart w:id="94" w:name="_Toc300934949"/>
      <w:bookmarkStart w:id="95" w:name="_Toc304295527"/>
      <w:bookmarkStart w:id="96" w:name="_Toc297048349"/>
      <w:bookmarkStart w:id="97" w:name="_Toc296347162"/>
      <w:bookmarkStart w:id="98" w:name="_Toc297120463"/>
      <w:bookmarkStart w:id="99" w:name="_Toc296346664"/>
      <w:bookmarkStart w:id="100" w:name="_Toc296944502"/>
      <w:bookmarkStart w:id="101" w:name="_Toc292559367"/>
      <w:bookmarkStart w:id="102" w:name="_Toc296890991"/>
      <w:bookmarkStart w:id="103" w:name="_Toc292559872"/>
      <w:bookmarkStart w:id="104" w:name="_Toc296891203"/>
      <w:bookmarkStart w:id="105" w:name="_Toc296503163"/>
    </w:p>
    <w:p w14:paraId="14A10457">
      <w:pPr>
        <w:keepNext/>
        <w:keepLines/>
        <w:widowControl w:val="0"/>
        <w:spacing w:before="260" w:after="260" w:line="416" w:lineRule="auto"/>
        <w:ind w:firstLine="480"/>
        <w:jc w:val="both"/>
        <w:outlineLvl w:val="2"/>
        <w:rPr>
          <w:rFonts w:hint="default" w:ascii="宋体" w:hAnsi="宋体" w:eastAsia="宋体" w:cs="宋体"/>
          <w:b w:val="0"/>
          <w:bCs/>
          <w:iCs/>
          <w:sz w:val="32"/>
          <w:szCs w:val="20"/>
          <w:highlight w:val="none"/>
          <w:lang w:val="en-US" w:eastAsia="zh-CN" w:bidi="ar-SA"/>
        </w:rPr>
      </w:pPr>
      <w:bookmarkStart w:id="106" w:name="_Toc351203635"/>
      <w:bookmarkStart w:id="107" w:name="_Toc351203638"/>
      <w:r>
        <w:rPr>
          <w:rFonts w:hint="eastAsia" w:ascii="宋体" w:hAnsi="宋体" w:eastAsia="宋体" w:cs="宋体"/>
          <w:b w:val="0"/>
          <w:bCs/>
          <w:iCs/>
          <w:sz w:val="32"/>
          <w:szCs w:val="20"/>
          <w:highlight w:val="none"/>
          <w:lang w:val="en-US" w:eastAsia="zh-CN" w:bidi="ar-SA"/>
        </w:rPr>
        <w:t>3</w:t>
      </w:r>
      <w:bookmarkStart w:id="108" w:name="_Toc296346659"/>
      <w:bookmarkStart w:id="109" w:name="_Toc296944497"/>
      <w:bookmarkStart w:id="110" w:name="_Toc296890986"/>
      <w:bookmarkStart w:id="111" w:name="_Toc296503158"/>
      <w:bookmarkStart w:id="112" w:name="_Toc297120458"/>
      <w:bookmarkStart w:id="113" w:name="_Toc292559868"/>
      <w:bookmarkStart w:id="114" w:name="_Toc296347157"/>
      <w:bookmarkStart w:id="115" w:name="_Toc292559363"/>
      <w:bookmarkStart w:id="116" w:name="_Toc296891198"/>
      <w:bookmarkStart w:id="117" w:name="_Toc297048344"/>
      <w:r>
        <w:rPr>
          <w:rFonts w:hint="eastAsia" w:ascii="宋体" w:hAnsi="宋体" w:eastAsia="宋体" w:cs="宋体"/>
          <w:b w:val="0"/>
          <w:bCs/>
          <w:iCs/>
          <w:sz w:val="32"/>
          <w:szCs w:val="20"/>
          <w:highlight w:val="none"/>
          <w:lang w:val="en-US" w:eastAsia="zh-CN" w:bidi="ar-SA"/>
        </w:rPr>
        <w:t>. 承包人</w:t>
      </w:r>
      <w:bookmarkEnd w:id="106"/>
      <w:bookmarkEnd w:id="108"/>
      <w:bookmarkEnd w:id="109"/>
      <w:bookmarkEnd w:id="110"/>
      <w:bookmarkEnd w:id="111"/>
      <w:bookmarkEnd w:id="112"/>
      <w:bookmarkEnd w:id="113"/>
      <w:bookmarkEnd w:id="114"/>
      <w:bookmarkEnd w:id="115"/>
      <w:bookmarkEnd w:id="116"/>
      <w:bookmarkEnd w:id="117"/>
    </w:p>
    <w:p w14:paraId="4DC4A6F5">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3.1 承包人的一般义务</w:t>
      </w:r>
    </w:p>
    <w:p w14:paraId="548FF1D9">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承包人应按约定的时间和要求完成以下工作：</w:t>
      </w:r>
    </w:p>
    <w:p w14:paraId="703E9C8B">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lang w:eastAsia="zh-CN"/>
        </w:rPr>
        <w:t>（</w:t>
      </w:r>
      <w:r>
        <w:rPr>
          <w:rFonts w:hint="eastAsia" w:ascii="宋体" w:hAnsi="宋体" w:eastAsia="宋体" w:cs="宋体"/>
          <w:b w:val="0"/>
          <w:bCs/>
          <w:iCs/>
          <w:sz w:val="24"/>
          <w:szCs w:val="24"/>
          <w:highlight w:val="none"/>
          <w:lang w:val="en-US" w:eastAsia="zh-CN"/>
        </w:rPr>
        <w:t>1</w:t>
      </w:r>
      <w:r>
        <w:rPr>
          <w:rFonts w:hint="eastAsia" w:ascii="宋体" w:hAnsi="宋体" w:eastAsia="宋体" w:cs="宋体"/>
          <w:b w:val="0"/>
          <w:bCs/>
          <w:iCs/>
          <w:sz w:val="24"/>
          <w:szCs w:val="24"/>
          <w:highlight w:val="none"/>
          <w:lang w:eastAsia="zh-CN"/>
        </w:rPr>
        <w:t>）</w:t>
      </w:r>
      <w:r>
        <w:rPr>
          <w:rFonts w:hint="eastAsia" w:ascii="宋体" w:hAnsi="宋体" w:eastAsia="宋体" w:cs="宋体"/>
          <w:b w:val="0"/>
          <w:bCs/>
          <w:iCs/>
          <w:sz w:val="24"/>
          <w:szCs w:val="24"/>
          <w:highlight w:val="none"/>
        </w:rPr>
        <w:t>需由设计资质等级和业务范围允许的承包人完成的设计文件提交时间： 无  。</w:t>
      </w:r>
    </w:p>
    <w:p w14:paraId="3C72CA29">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lang w:eastAsia="zh-CN"/>
        </w:rPr>
        <w:t>（</w:t>
      </w:r>
      <w:r>
        <w:rPr>
          <w:rFonts w:hint="eastAsia" w:ascii="宋体" w:hAnsi="宋体" w:eastAsia="宋体" w:cs="宋体"/>
          <w:b w:val="0"/>
          <w:bCs/>
          <w:iCs/>
          <w:sz w:val="24"/>
          <w:szCs w:val="24"/>
          <w:highlight w:val="none"/>
          <w:lang w:val="en-US" w:eastAsia="zh-CN"/>
        </w:rPr>
        <w:t>2</w:t>
      </w:r>
      <w:r>
        <w:rPr>
          <w:rFonts w:hint="eastAsia" w:ascii="宋体" w:hAnsi="宋体" w:eastAsia="宋体" w:cs="宋体"/>
          <w:b w:val="0"/>
          <w:bCs/>
          <w:iCs/>
          <w:sz w:val="24"/>
          <w:szCs w:val="24"/>
          <w:highlight w:val="none"/>
          <w:lang w:eastAsia="zh-CN"/>
        </w:rPr>
        <w:t>）</w:t>
      </w:r>
      <w:r>
        <w:rPr>
          <w:rFonts w:hint="eastAsia" w:ascii="宋体" w:hAnsi="宋体" w:eastAsia="宋体" w:cs="宋体"/>
          <w:b w:val="0"/>
          <w:bCs/>
          <w:iCs/>
          <w:sz w:val="24"/>
          <w:szCs w:val="24"/>
          <w:highlight w:val="none"/>
        </w:rPr>
        <w:t>应提供计划、报表的名称和完成时间：</w:t>
      </w:r>
    </w:p>
    <w:p w14:paraId="021F9025">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进场后一周内提供材料计划，每月25日前分别向发包方及监理工程师提供详细的施工进度计划、每月28日前分别向发包方及监理工程师提供到当月25日的已完工程量报表（含工程变更及签证预算）、乙购材料清单、材料进场计划、劳动力及用款计划等资料（总进度计划要以横道图和网络图两种形式提供）。</w:t>
      </w:r>
    </w:p>
    <w:p w14:paraId="72F78F36">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lang w:eastAsia="zh-CN"/>
        </w:rPr>
        <w:t>（</w:t>
      </w:r>
      <w:r>
        <w:rPr>
          <w:rFonts w:hint="eastAsia" w:ascii="宋体" w:hAnsi="宋体" w:eastAsia="宋体" w:cs="宋体"/>
          <w:b w:val="0"/>
          <w:bCs/>
          <w:iCs/>
          <w:sz w:val="24"/>
          <w:szCs w:val="24"/>
          <w:highlight w:val="none"/>
          <w:lang w:val="en-US" w:eastAsia="zh-CN"/>
        </w:rPr>
        <w:t>3</w:t>
      </w:r>
      <w:r>
        <w:rPr>
          <w:rFonts w:hint="eastAsia" w:ascii="宋体" w:hAnsi="宋体" w:eastAsia="宋体" w:cs="宋体"/>
          <w:b w:val="0"/>
          <w:bCs/>
          <w:iCs/>
          <w:sz w:val="24"/>
          <w:szCs w:val="24"/>
          <w:highlight w:val="none"/>
          <w:lang w:eastAsia="zh-CN"/>
        </w:rPr>
        <w:t>）</w:t>
      </w:r>
      <w:r>
        <w:rPr>
          <w:rFonts w:hint="eastAsia" w:ascii="宋体" w:hAnsi="宋体" w:eastAsia="宋体" w:cs="宋体"/>
          <w:b w:val="0"/>
          <w:bCs/>
          <w:iCs/>
          <w:sz w:val="24"/>
          <w:szCs w:val="24"/>
          <w:highlight w:val="none"/>
        </w:rPr>
        <w:t>承担施工安全保卫工作及非夜间施工照明的责任和要求：安全保卫工作由承包人负责实施，费用自理；非夜间照明由承包人负责，费用自理。</w:t>
      </w:r>
    </w:p>
    <w:p w14:paraId="4D80832E">
      <w:pPr>
        <w:spacing w:line="360" w:lineRule="auto"/>
        <w:ind w:firstLine="480"/>
        <w:rPr>
          <w:rFonts w:ascii="宋体" w:hAnsi="宋体" w:eastAsia="宋体" w:cs="宋体"/>
          <w:b w:val="0"/>
          <w:bCs/>
          <w:iCs/>
          <w:spacing w:val="4"/>
          <w:sz w:val="24"/>
          <w:szCs w:val="24"/>
          <w:highlight w:val="none"/>
        </w:rPr>
      </w:pPr>
      <w:r>
        <w:rPr>
          <w:rFonts w:hint="eastAsia" w:ascii="宋体" w:hAnsi="宋体" w:eastAsia="宋体" w:cs="宋体"/>
          <w:b w:val="0"/>
          <w:bCs/>
          <w:iCs/>
          <w:sz w:val="24"/>
          <w:szCs w:val="24"/>
          <w:highlight w:val="none"/>
          <w:lang w:eastAsia="zh-CN"/>
        </w:rPr>
        <w:t>（</w:t>
      </w:r>
      <w:r>
        <w:rPr>
          <w:rFonts w:hint="eastAsia" w:ascii="宋体" w:hAnsi="宋体" w:eastAsia="宋体" w:cs="宋体"/>
          <w:b w:val="0"/>
          <w:bCs/>
          <w:iCs/>
          <w:sz w:val="24"/>
          <w:szCs w:val="24"/>
          <w:highlight w:val="none"/>
          <w:lang w:val="en-US" w:eastAsia="zh-CN"/>
        </w:rPr>
        <w:t>4</w:t>
      </w:r>
      <w:r>
        <w:rPr>
          <w:rFonts w:hint="eastAsia" w:ascii="宋体" w:hAnsi="宋体" w:eastAsia="宋体" w:cs="宋体"/>
          <w:b w:val="0"/>
          <w:bCs/>
          <w:iCs/>
          <w:sz w:val="24"/>
          <w:szCs w:val="24"/>
          <w:highlight w:val="none"/>
          <w:lang w:eastAsia="zh-CN"/>
        </w:rPr>
        <w:t>）</w:t>
      </w:r>
      <w:r>
        <w:rPr>
          <w:rFonts w:hint="eastAsia" w:ascii="宋体" w:hAnsi="宋体" w:eastAsia="宋体" w:cs="宋体"/>
          <w:b w:val="0"/>
          <w:bCs/>
          <w:iCs/>
          <w:sz w:val="24"/>
          <w:szCs w:val="24"/>
          <w:highlight w:val="none"/>
        </w:rPr>
        <w:t>向发包人提供的办公和生活房屋及设施的要求：  执行通用条款（根据现场情况定）。</w:t>
      </w:r>
    </w:p>
    <w:p w14:paraId="7861D597">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lang w:eastAsia="zh-CN"/>
        </w:rPr>
        <w:t>（</w:t>
      </w:r>
      <w:r>
        <w:rPr>
          <w:rFonts w:hint="eastAsia" w:ascii="宋体" w:hAnsi="宋体" w:eastAsia="宋体" w:cs="宋体"/>
          <w:b w:val="0"/>
          <w:bCs/>
          <w:iCs/>
          <w:sz w:val="24"/>
          <w:szCs w:val="24"/>
          <w:highlight w:val="none"/>
          <w:lang w:val="en-US" w:eastAsia="zh-CN"/>
        </w:rPr>
        <w:t>5</w:t>
      </w:r>
      <w:r>
        <w:rPr>
          <w:rFonts w:hint="eastAsia" w:ascii="宋体" w:hAnsi="宋体" w:eastAsia="宋体" w:cs="宋体"/>
          <w:b w:val="0"/>
          <w:bCs/>
          <w:iCs/>
          <w:sz w:val="24"/>
          <w:szCs w:val="24"/>
          <w:highlight w:val="none"/>
          <w:lang w:eastAsia="zh-CN"/>
        </w:rPr>
        <w:t>）</w:t>
      </w:r>
      <w:r>
        <w:rPr>
          <w:rFonts w:hint="eastAsia" w:ascii="宋体" w:hAnsi="宋体" w:eastAsia="宋体" w:cs="宋体"/>
          <w:b w:val="0"/>
          <w:bCs/>
          <w:iCs/>
          <w:sz w:val="24"/>
          <w:szCs w:val="24"/>
          <w:highlight w:val="none"/>
        </w:rPr>
        <w:t>需承包人办理的有关施工场地交通、环卫和施工噪音管理等手续：按有关规定做好施工现场交通管理、施工噪音及环境保护工作，施工现场应封闭管理，开工前承包人办理相关手续和承担应缴纳的相关费用，发包人协助。</w:t>
      </w:r>
    </w:p>
    <w:p w14:paraId="5C335E2A">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lang w:eastAsia="zh-CN"/>
        </w:rPr>
        <w:t>（</w:t>
      </w:r>
      <w:r>
        <w:rPr>
          <w:rFonts w:hint="eastAsia" w:ascii="宋体" w:hAnsi="宋体" w:eastAsia="宋体" w:cs="宋体"/>
          <w:b w:val="0"/>
          <w:bCs/>
          <w:iCs/>
          <w:sz w:val="24"/>
          <w:szCs w:val="24"/>
          <w:highlight w:val="none"/>
          <w:lang w:val="en-US" w:eastAsia="zh-CN"/>
        </w:rPr>
        <w:t>6</w:t>
      </w:r>
      <w:r>
        <w:rPr>
          <w:rFonts w:hint="eastAsia" w:ascii="宋体" w:hAnsi="宋体" w:eastAsia="宋体" w:cs="宋体"/>
          <w:b w:val="0"/>
          <w:bCs/>
          <w:iCs/>
          <w:sz w:val="24"/>
          <w:szCs w:val="24"/>
          <w:highlight w:val="none"/>
          <w:lang w:eastAsia="zh-CN"/>
        </w:rPr>
        <w:t>）</w:t>
      </w:r>
      <w:r>
        <w:rPr>
          <w:rFonts w:hint="eastAsia" w:ascii="宋体" w:hAnsi="宋体" w:eastAsia="宋体" w:cs="宋体"/>
          <w:b w:val="0"/>
          <w:bCs/>
          <w:iCs/>
          <w:sz w:val="24"/>
          <w:szCs w:val="24"/>
          <w:highlight w:val="none"/>
        </w:rPr>
        <w:t>已完工程成品保护的特殊要求及费用承担：承包人必须保证安全文明施工，对周围已完成市政管网、道路工程进行成品保护，因承包方原因造成破坏的，承包方必须无条件及时修复，并承担由此发生的全部费用和责任。</w:t>
      </w:r>
    </w:p>
    <w:p w14:paraId="2802FA72">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lang w:eastAsia="zh-CN"/>
        </w:rPr>
        <w:t>（</w:t>
      </w:r>
      <w:r>
        <w:rPr>
          <w:rFonts w:hint="eastAsia" w:ascii="宋体" w:hAnsi="宋体" w:eastAsia="宋体" w:cs="宋体"/>
          <w:b w:val="0"/>
          <w:bCs/>
          <w:iCs/>
          <w:sz w:val="24"/>
          <w:szCs w:val="24"/>
          <w:highlight w:val="none"/>
          <w:lang w:val="en-US" w:eastAsia="zh-CN"/>
        </w:rPr>
        <w:t>7</w:t>
      </w:r>
      <w:r>
        <w:rPr>
          <w:rFonts w:hint="eastAsia" w:ascii="宋体" w:hAnsi="宋体" w:eastAsia="宋体" w:cs="宋体"/>
          <w:b w:val="0"/>
          <w:bCs/>
          <w:iCs/>
          <w:sz w:val="24"/>
          <w:szCs w:val="24"/>
          <w:highlight w:val="none"/>
          <w:lang w:eastAsia="zh-CN"/>
        </w:rPr>
        <w:t>）</w:t>
      </w:r>
      <w:r>
        <w:rPr>
          <w:rFonts w:hint="eastAsia" w:ascii="宋体" w:hAnsi="宋体" w:eastAsia="宋体" w:cs="宋体"/>
          <w:b w:val="0"/>
          <w:bCs/>
          <w:iCs/>
          <w:sz w:val="24"/>
          <w:szCs w:val="24"/>
          <w:highlight w:val="none"/>
        </w:rPr>
        <w:t>施工场地周围地下管线和邻近建筑物、构筑物（含文物保护建筑）、古树名木的保护要求及费用承担：如发现地下管线、文物等，因承包方原因造成破坏的，承包方必须无条件及时修复，并承担由此发生的全部费用和责任。</w:t>
      </w:r>
    </w:p>
    <w:p w14:paraId="063AFC2F">
      <w:pPr>
        <w:spacing w:line="360" w:lineRule="auto"/>
        <w:ind w:firstLine="480"/>
        <w:rPr>
          <w:rFonts w:hint="eastAsia" w:ascii="宋体" w:hAnsi="宋体" w:eastAsia="宋体" w:cs="宋体"/>
          <w:b w:val="0"/>
          <w:bCs/>
          <w:iCs/>
          <w:sz w:val="24"/>
          <w:szCs w:val="24"/>
          <w:highlight w:val="none"/>
        </w:rPr>
      </w:pPr>
      <w:r>
        <w:rPr>
          <w:rFonts w:hint="eastAsia" w:ascii="宋体" w:hAnsi="宋体" w:eastAsia="宋体" w:cs="宋体"/>
          <w:b w:val="0"/>
          <w:bCs/>
          <w:iCs/>
          <w:sz w:val="24"/>
          <w:szCs w:val="24"/>
          <w:highlight w:val="none"/>
          <w:lang w:eastAsia="zh-CN"/>
        </w:rPr>
        <w:t>（</w:t>
      </w:r>
      <w:r>
        <w:rPr>
          <w:rFonts w:hint="eastAsia" w:ascii="宋体" w:hAnsi="宋体" w:eastAsia="宋体" w:cs="宋体"/>
          <w:b w:val="0"/>
          <w:bCs/>
          <w:iCs/>
          <w:sz w:val="24"/>
          <w:szCs w:val="24"/>
          <w:highlight w:val="none"/>
          <w:lang w:val="en-US" w:eastAsia="zh-CN"/>
        </w:rPr>
        <w:t>8</w:t>
      </w:r>
      <w:r>
        <w:rPr>
          <w:rFonts w:hint="eastAsia" w:ascii="宋体" w:hAnsi="宋体" w:eastAsia="宋体" w:cs="宋体"/>
          <w:b w:val="0"/>
          <w:bCs/>
          <w:iCs/>
          <w:sz w:val="24"/>
          <w:szCs w:val="24"/>
          <w:highlight w:val="none"/>
          <w:lang w:eastAsia="zh-CN"/>
        </w:rPr>
        <w:t>）</w:t>
      </w:r>
      <w:r>
        <w:rPr>
          <w:rFonts w:hint="eastAsia" w:ascii="宋体" w:hAnsi="宋体" w:eastAsia="宋体" w:cs="宋体"/>
          <w:b w:val="0"/>
          <w:bCs/>
          <w:iCs/>
          <w:sz w:val="24"/>
          <w:szCs w:val="24"/>
          <w:highlight w:val="none"/>
        </w:rPr>
        <w:t>施工场地清洁卫生的要求：按标准化施工现场要求办理，交工前清理现场，垃圾外运，费用由施工单位自理。</w:t>
      </w:r>
    </w:p>
    <w:p w14:paraId="75C2DAFC">
      <w:pPr>
        <w:spacing w:line="360" w:lineRule="auto"/>
        <w:ind w:firstLine="480"/>
        <w:rPr>
          <w:rFonts w:hint="eastAsia" w:ascii="宋体" w:hAnsi="宋体" w:eastAsia="宋体" w:cs="宋体"/>
          <w:b w:val="0"/>
          <w:bCs/>
          <w:iCs/>
          <w:sz w:val="24"/>
          <w:szCs w:val="24"/>
          <w:highlight w:val="none"/>
          <w:lang w:eastAsia="zh-CN"/>
        </w:rPr>
      </w:pPr>
      <w:r>
        <w:rPr>
          <w:rFonts w:hint="eastAsia" w:ascii="宋体" w:hAnsi="宋体" w:eastAsia="宋体" w:cs="宋体"/>
          <w:b w:val="0"/>
          <w:bCs/>
          <w:iCs/>
          <w:sz w:val="24"/>
          <w:szCs w:val="24"/>
          <w:highlight w:val="none"/>
          <w:lang w:eastAsia="zh-CN"/>
        </w:rPr>
        <w:t>（</w:t>
      </w:r>
      <w:r>
        <w:rPr>
          <w:rFonts w:hint="eastAsia" w:ascii="宋体" w:hAnsi="宋体" w:eastAsia="宋体" w:cs="宋体"/>
          <w:b w:val="0"/>
          <w:bCs/>
          <w:iCs/>
          <w:sz w:val="24"/>
          <w:szCs w:val="24"/>
          <w:highlight w:val="none"/>
          <w:lang w:val="en-US" w:eastAsia="zh-CN"/>
        </w:rPr>
        <w:t>9</w:t>
      </w:r>
      <w:r>
        <w:rPr>
          <w:rFonts w:hint="eastAsia" w:ascii="宋体" w:hAnsi="宋体" w:eastAsia="宋体" w:cs="宋体"/>
          <w:b w:val="0"/>
          <w:bCs/>
          <w:iCs/>
          <w:sz w:val="24"/>
          <w:szCs w:val="24"/>
          <w:highlight w:val="none"/>
          <w:lang w:eastAsia="zh-CN"/>
        </w:rPr>
        <w:t>）</w:t>
      </w:r>
      <w:r>
        <w:rPr>
          <w:rFonts w:hint="eastAsia" w:ascii="宋体" w:hAnsi="宋体" w:eastAsia="宋体" w:cs="宋体"/>
          <w:kern w:val="0"/>
          <w:sz w:val="24"/>
          <w:szCs w:val="24"/>
          <w:highlight w:val="none"/>
        </w:rPr>
        <w:t>工程施工需通过相关道路部门报备</w:t>
      </w:r>
      <w:r>
        <w:rPr>
          <w:rFonts w:hint="eastAsia" w:ascii="宋体" w:hAnsi="宋体" w:eastAsia="宋体" w:cs="宋体"/>
          <w:kern w:val="0"/>
          <w:sz w:val="24"/>
          <w:szCs w:val="24"/>
          <w:highlight w:val="none"/>
          <w:lang w:eastAsia="zh-CN"/>
        </w:rPr>
        <w:t>。</w:t>
      </w:r>
    </w:p>
    <w:p w14:paraId="32E7D03A">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lang w:eastAsia="zh-CN"/>
        </w:rPr>
        <w:t>（</w:t>
      </w:r>
      <w:r>
        <w:rPr>
          <w:rFonts w:hint="eastAsia" w:ascii="宋体" w:hAnsi="宋体" w:eastAsia="宋体" w:cs="宋体"/>
          <w:b w:val="0"/>
          <w:bCs/>
          <w:iCs/>
          <w:sz w:val="24"/>
          <w:szCs w:val="24"/>
          <w:highlight w:val="none"/>
          <w:lang w:val="en-US" w:eastAsia="zh-CN"/>
        </w:rPr>
        <w:t>10</w:t>
      </w:r>
      <w:r>
        <w:rPr>
          <w:rFonts w:hint="eastAsia" w:ascii="宋体" w:hAnsi="宋体" w:eastAsia="宋体" w:cs="宋体"/>
          <w:b w:val="0"/>
          <w:bCs/>
          <w:iCs/>
          <w:sz w:val="24"/>
          <w:szCs w:val="24"/>
          <w:highlight w:val="none"/>
          <w:lang w:eastAsia="zh-CN"/>
        </w:rPr>
        <w:t>）</w:t>
      </w:r>
      <w:r>
        <w:rPr>
          <w:rFonts w:hint="eastAsia" w:ascii="宋体" w:hAnsi="宋体" w:eastAsia="宋体" w:cs="宋体"/>
          <w:b w:val="0"/>
          <w:bCs/>
          <w:iCs/>
          <w:sz w:val="24"/>
          <w:szCs w:val="24"/>
          <w:highlight w:val="none"/>
        </w:rPr>
        <w:t>双方约定承包人应做的其他工作：承包人有义务对本工程图纸详细审阅，并提出合理化建议，确保施工期间尽量少发生拆除变更等浪费现象。</w:t>
      </w:r>
    </w:p>
    <w:p w14:paraId="61279512">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施工过程中与周围发生的纠纷由承包人自行协商解决，费用由施工单位自理。</w:t>
      </w:r>
    </w:p>
    <w:p w14:paraId="02FB6402">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承包方项目经理、项目工程师、质量员、安全员、资料员必须准时参加每周工程例会及其他业主召开的会议，对不参加会议、不住工地者采取处罚措施。</w:t>
      </w:r>
    </w:p>
    <w:p w14:paraId="692D5547">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参加各类施工协调、配合会，对于工地交叉施工引起的问题，有义务进行配合协商解决，服从发包方及监理方现场总协调作出的决定。</w:t>
      </w:r>
    </w:p>
    <w:p w14:paraId="06EFBFAB">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其他1、竣工资料符合连云港市城建档案局关于档案资料的要求；2、准时参加监理组织的每周工程例会和专题会议；3、其它事宜由双方协商另定。</w:t>
      </w:r>
    </w:p>
    <w:p w14:paraId="2B6487B1">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3.2 项目经理</w:t>
      </w:r>
    </w:p>
    <w:p w14:paraId="031D75F3">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3.2.1 项目经理：</w:t>
      </w:r>
    </w:p>
    <w:p w14:paraId="3D960D95">
      <w:pPr>
        <w:spacing w:line="360" w:lineRule="auto"/>
        <w:ind w:firstLine="480"/>
        <w:rPr>
          <w:rFonts w:ascii="宋体" w:hAnsi="宋体" w:eastAsia="宋体" w:cs="宋体"/>
          <w:b w:val="0"/>
          <w:bCs/>
          <w:iCs/>
          <w:sz w:val="24"/>
          <w:szCs w:val="24"/>
          <w:highlight w:val="none"/>
          <w:u w:val="single"/>
        </w:rPr>
      </w:pPr>
      <w:r>
        <w:rPr>
          <w:rFonts w:hint="eastAsia" w:ascii="宋体" w:hAnsi="宋体" w:eastAsia="宋体" w:cs="宋体"/>
          <w:b w:val="0"/>
          <w:bCs/>
          <w:iCs/>
          <w:sz w:val="24"/>
          <w:szCs w:val="24"/>
          <w:highlight w:val="none"/>
        </w:rPr>
        <w:t>姓    名</w:t>
      </w:r>
      <w:r>
        <w:rPr>
          <w:rFonts w:hint="eastAsia" w:ascii="宋体" w:hAnsi="宋体" w:eastAsia="宋体" w:cs="宋体"/>
          <w:b w:val="0"/>
          <w:bCs/>
          <w:iCs/>
          <w:sz w:val="24"/>
          <w:szCs w:val="24"/>
          <w:highlight w:val="none"/>
          <w:u w:val="single"/>
        </w:rPr>
        <w:t>：         ；</w:t>
      </w:r>
    </w:p>
    <w:p w14:paraId="5F56F6B0">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身份证号</w:t>
      </w:r>
      <w:r>
        <w:rPr>
          <w:rFonts w:hint="eastAsia" w:ascii="宋体" w:hAnsi="宋体" w:eastAsia="宋体" w:cs="宋体"/>
          <w:b w:val="0"/>
          <w:bCs/>
          <w:iCs/>
          <w:sz w:val="24"/>
          <w:szCs w:val="24"/>
          <w:highlight w:val="none"/>
          <w:u w:val="single"/>
        </w:rPr>
        <w:t>：          ；</w:t>
      </w:r>
    </w:p>
    <w:p w14:paraId="715888B5">
      <w:pPr>
        <w:spacing w:line="360" w:lineRule="auto"/>
        <w:ind w:firstLine="480"/>
        <w:rPr>
          <w:rFonts w:ascii="宋体" w:hAnsi="宋体" w:eastAsia="宋体" w:cs="宋体"/>
          <w:b w:val="0"/>
          <w:bCs/>
          <w:iCs/>
          <w:sz w:val="24"/>
          <w:szCs w:val="24"/>
          <w:highlight w:val="none"/>
          <w:u w:val="single"/>
        </w:rPr>
      </w:pPr>
      <w:r>
        <w:rPr>
          <w:rFonts w:hint="eastAsia" w:ascii="宋体" w:hAnsi="宋体" w:eastAsia="宋体" w:cs="宋体"/>
          <w:b w:val="0"/>
          <w:bCs/>
          <w:iCs/>
          <w:sz w:val="24"/>
          <w:szCs w:val="24"/>
          <w:highlight w:val="none"/>
        </w:rPr>
        <w:t>建造师执业资格等级：</w:t>
      </w:r>
      <w:r>
        <w:rPr>
          <w:rFonts w:hint="eastAsia" w:ascii="宋体" w:hAnsi="宋体" w:eastAsia="宋体" w:cs="宋体"/>
          <w:b w:val="0"/>
          <w:bCs/>
          <w:iCs/>
          <w:sz w:val="24"/>
          <w:szCs w:val="24"/>
          <w:highlight w:val="none"/>
          <w:u w:val="single"/>
        </w:rPr>
        <w:t xml:space="preserve">         ；</w:t>
      </w:r>
    </w:p>
    <w:p w14:paraId="2D8ECD2E">
      <w:pPr>
        <w:spacing w:line="360" w:lineRule="auto"/>
        <w:ind w:firstLine="480"/>
        <w:rPr>
          <w:rFonts w:ascii="宋体" w:hAnsi="宋体" w:eastAsia="宋体" w:cs="宋体"/>
          <w:b w:val="0"/>
          <w:bCs/>
          <w:iCs/>
          <w:sz w:val="24"/>
          <w:szCs w:val="24"/>
          <w:highlight w:val="none"/>
          <w:u w:val="single"/>
        </w:rPr>
      </w:pPr>
      <w:r>
        <w:rPr>
          <w:rFonts w:hint="eastAsia" w:ascii="宋体" w:hAnsi="宋体" w:eastAsia="宋体" w:cs="宋体"/>
          <w:b w:val="0"/>
          <w:bCs/>
          <w:iCs/>
          <w:sz w:val="24"/>
          <w:szCs w:val="24"/>
          <w:highlight w:val="none"/>
        </w:rPr>
        <w:t>建造师注册证书号：</w:t>
      </w:r>
      <w:r>
        <w:rPr>
          <w:rFonts w:hint="eastAsia" w:ascii="宋体" w:hAnsi="宋体" w:eastAsia="宋体" w:cs="宋体"/>
          <w:b w:val="0"/>
          <w:bCs/>
          <w:iCs/>
          <w:sz w:val="24"/>
          <w:szCs w:val="24"/>
          <w:highlight w:val="none"/>
          <w:u w:val="single"/>
        </w:rPr>
        <w:t xml:space="preserve">           ；</w:t>
      </w:r>
    </w:p>
    <w:p w14:paraId="0A72CB8F">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建造师执业印章号：</w:t>
      </w:r>
      <w:r>
        <w:rPr>
          <w:rFonts w:hint="eastAsia" w:ascii="宋体" w:hAnsi="宋体" w:eastAsia="宋体" w:cs="宋体"/>
          <w:b w:val="0"/>
          <w:bCs/>
          <w:iCs/>
          <w:sz w:val="24"/>
          <w:szCs w:val="24"/>
          <w:highlight w:val="none"/>
          <w:u w:val="single"/>
        </w:rPr>
        <w:t xml:space="preserve">            ；</w:t>
      </w:r>
    </w:p>
    <w:p w14:paraId="21947BA3">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安全生产考核合格证书号：</w:t>
      </w:r>
      <w:r>
        <w:rPr>
          <w:rFonts w:hint="eastAsia" w:ascii="宋体" w:hAnsi="宋体" w:eastAsia="宋体" w:cs="宋体"/>
          <w:b w:val="0"/>
          <w:bCs/>
          <w:iCs/>
          <w:sz w:val="24"/>
          <w:szCs w:val="24"/>
          <w:highlight w:val="none"/>
          <w:u w:val="single"/>
        </w:rPr>
        <w:t xml:space="preserve">        </w:t>
      </w:r>
      <w:r>
        <w:rPr>
          <w:rFonts w:hint="eastAsia" w:ascii="宋体" w:hAnsi="宋体" w:eastAsia="宋体" w:cs="宋体"/>
          <w:b w:val="0"/>
          <w:bCs/>
          <w:iCs/>
          <w:sz w:val="24"/>
          <w:szCs w:val="24"/>
          <w:highlight w:val="none"/>
        </w:rPr>
        <w:t>；</w:t>
      </w:r>
    </w:p>
    <w:p w14:paraId="28584496">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联系电话：</w:t>
      </w:r>
      <w:r>
        <w:rPr>
          <w:rFonts w:hint="eastAsia" w:ascii="宋体" w:hAnsi="宋体" w:eastAsia="宋体" w:cs="宋体"/>
          <w:b w:val="0"/>
          <w:bCs/>
          <w:iCs/>
          <w:sz w:val="24"/>
          <w:szCs w:val="24"/>
          <w:highlight w:val="none"/>
          <w:u w:val="single"/>
        </w:rPr>
        <w:t xml:space="preserve">            </w:t>
      </w:r>
      <w:r>
        <w:rPr>
          <w:rFonts w:hint="eastAsia" w:ascii="宋体" w:hAnsi="宋体" w:eastAsia="宋体" w:cs="宋体"/>
          <w:b w:val="0"/>
          <w:bCs/>
          <w:iCs/>
          <w:sz w:val="24"/>
          <w:szCs w:val="24"/>
          <w:highlight w:val="none"/>
        </w:rPr>
        <w:t>；</w:t>
      </w:r>
    </w:p>
    <w:p w14:paraId="014F448A">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电子信箱</w:t>
      </w:r>
      <w:r>
        <w:rPr>
          <w:rFonts w:hint="eastAsia" w:ascii="宋体" w:hAnsi="宋体" w:eastAsia="宋体" w:cs="宋体"/>
          <w:b w:val="0"/>
          <w:bCs/>
          <w:iCs/>
          <w:sz w:val="24"/>
          <w:szCs w:val="24"/>
          <w:highlight w:val="none"/>
          <w:u w:val="single"/>
        </w:rPr>
        <w:t>：           ；</w:t>
      </w:r>
    </w:p>
    <w:p w14:paraId="32B19B4A">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通信地址：</w:t>
      </w:r>
      <w:r>
        <w:rPr>
          <w:rFonts w:hint="eastAsia" w:ascii="宋体" w:hAnsi="宋体" w:eastAsia="宋体" w:cs="宋体"/>
          <w:b w:val="0"/>
          <w:bCs/>
          <w:iCs/>
          <w:sz w:val="24"/>
          <w:szCs w:val="24"/>
          <w:highlight w:val="none"/>
          <w:u w:val="single"/>
        </w:rPr>
        <w:t xml:space="preserve">           ；</w:t>
      </w:r>
    </w:p>
    <w:p w14:paraId="4B2DE6A0">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承包人对项目经理的授权范围如下：</w:t>
      </w:r>
      <w:r>
        <w:rPr>
          <w:rFonts w:hint="eastAsia" w:ascii="宋体" w:hAnsi="宋体" w:eastAsia="宋体" w:cs="宋体"/>
          <w:b w:val="0"/>
          <w:bCs/>
          <w:iCs/>
          <w:sz w:val="24"/>
          <w:szCs w:val="24"/>
          <w:highlight w:val="none"/>
          <w:u w:val="single"/>
        </w:rPr>
        <w:t xml:space="preserve">项目经理负责本项目施工期间的进度、质量、安全文明施工等全部的施工任务，施工期间与发包人签署的变更签证、补充协议等 </w:t>
      </w:r>
      <w:r>
        <w:rPr>
          <w:rFonts w:hint="eastAsia" w:ascii="宋体" w:hAnsi="宋体" w:eastAsia="宋体" w:cs="宋体"/>
          <w:b w:val="0"/>
          <w:bCs/>
          <w:iCs/>
          <w:sz w:val="24"/>
          <w:szCs w:val="24"/>
          <w:highlight w:val="none"/>
        </w:rPr>
        <w:t>。</w:t>
      </w:r>
    </w:p>
    <w:p w14:paraId="425C4650">
      <w:pPr>
        <w:spacing w:line="360" w:lineRule="auto"/>
        <w:ind w:firstLine="480"/>
        <w:rPr>
          <w:rFonts w:ascii="宋体" w:hAnsi="宋体" w:eastAsia="宋体" w:cs="宋体"/>
          <w:b w:val="0"/>
          <w:bCs/>
          <w:iCs/>
          <w:sz w:val="24"/>
          <w:szCs w:val="24"/>
          <w:highlight w:val="none"/>
          <w:u w:val="single"/>
        </w:rPr>
      </w:pPr>
      <w:r>
        <w:rPr>
          <w:rFonts w:hint="eastAsia" w:ascii="宋体" w:hAnsi="宋体" w:eastAsia="宋体" w:cs="宋体"/>
          <w:b w:val="0"/>
          <w:bCs/>
          <w:iCs/>
          <w:sz w:val="24"/>
          <w:szCs w:val="24"/>
          <w:highlight w:val="none"/>
        </w:rPr>
        <w:t>关于项目经理每月在施工现场的时间要求：</w:t>
      </w:r>
      <w:r>
        <w:rPr>
          <w:rFonts w:hint="eastAsia" w:ascii="宋体" w:hAnsi="宋体" w:eastAsia="宋体" w:cs="宋体"/>
          <w:b w:val="0"/>
          <w:bCs/>
          <w:iCs/>
          <w:sz w:val="24"/>
          <w:szCs w:val="24"/>
          <w:highlight w:val="none"/>
          <w:u w:val="single"/>
        </w:rPr>
        <w:t xml:space="preserve">项目经理在现场每日8小时以上，每周不少于5日，如有特殊情况，须提供书面请假经发包人批准。 </w:t>
      </w:r>
    </w:p>
    <w:p w14:paraId="1EB4D4D3">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承包人未提交劳动合同，以及没有为项目经理缴纳社会保险证明的违约责任：发包人扣除承包人的全部质保金，同时要求发包人更换项目经理，且更换后的项目经理资质等级、业绩不低于原项目经理，否则解除施工合同。</w:t>
      </w:r>
    </w:p>
    <w:p w14:paraId="7F1A92ED">
      <w:pPr>
        <w:spacing w:line="360" w:lineRule="auto"/>
        <w:ind w:firstLine="480"/>
        <w:rPr>
          <w:rFonts w:ascii="宋体" w:hAnsi="宋体" w:eastAsia="宋体" w:cs="宋体"/>
          <w:b w:val="0"/>
          <w:bCs/>
          <w:iCs/>
          <w:sz w:val="24"/>
          <w:szCs w:val="24"/>
          <w:highlight w:val="none"/>
          <w:u w:val="single"/>
        </w:rPr>
      </w:pPr>
      <w:r>
        <w:rPr>
          <w:rFonts w:hint="eastAsia" w:ascii="宋体" w:hAnsi="宋体" w:eastAsia="宋体" w:cs="宋体"/>
          <w:b w:val="0"/>
          <w:bCs/>
          <w:iCs/>
          <w:sz w:val="24"/>
          <w:szCs w:val="24"/>
          <w:highlight w:val="none"/>
        </w:rPr>
        <w:t>项目经理未经批准，擅自离开施工现场的违约责任：</w:t>
      </w:r>
      <w:r>
        <w:rPr>
          <w:rFonts w:hint="eastAsia" w:ascii="宋体" w:hAnsi="宋体" w:eastAsia="宋体" w:cs="宋体"/>
          <w:b w:val="0"/>
          <w:bCs/>
          <w:iCs/>
          <w:sz w:val="24"/>
          <w:szCs w:val="24"/>
          <w:highlight w:val="none"/>
          <w:u w:val="single"/>
        </w:rPr>
        <w:t>发包人每发现一次项目经理擅自离开施工现场的，承包人向发包人支付违约金</w:t>
      </w:r>
      <w:r>
        <w:rPr>
          <w:rFonts w:hint="eastAsia" w:ascii="宋体" w:hAnsi="宋体" w:eastAsia="宋体" w:cs="宋体"/>
          <w:b w:val="0"/>
          <w:bCs/>
          <w:iCs/>
          <w:sz w:val="24"/>
          <w:szCs w:val="24"/>
          <w:highlight w:val="none"/>
          <w:u w:val="single"/>
          <w:lang w:val="en-US" w:eastAsia="zh-CN"/>
        </w:rPr>
        <w:t>1</w:t>
      </w:r>
      <w:r>
        <w:rPr>
          <w:rFonts w:hint="eastAsia" w:ascii="宋体" w:hAnsi="宋体" w:eastAsia="宋体" w:cs="宋体"/>
          <w:b w:val="0"/>
          <w:bCs/>
          <w:iCs/>
          <w:sz w:val="24"/>
          <w:szCs w:val="24"/>
          <w:highlight w:val="none"/>
          <w:u w:val="single"/>
        </w:rPr>
        <w:t>000元，累计发现五次项目经理擅自离开施工现场，视为承包人擅自更换项目经理；</w:t>
      </w:r>
    </w:p>
    <w:p w14:paraId="4E35EC51">
      <w:pPr>
        <w:spacing w:line="360" w:lineRule="auto"/>
        <w:ind w:firstLine="480"/>
        <w:rPr>
          <w:rFonts w:ascii="宋体" w:hAnsi="宋体" w:eastAsia="宋体" w:cs="宋体"/>
          <w:b w:val="0"/>
          <w:bCs/>
          <w:iCs/>
          <w:sz w:val="24"/>
          <w:szCs w:val="24"/>
          <w:highlight w:val="none"/>
          <w:u w:val="single"/>
        </w:rPr>
      </w:pPr>
      <w:r>
        <w:rPr>
          <w:rFonts w:hint="eastAsia" w:ascii="宋体" w:hAnsi="宋体" w:eastAsia="宋体" w:cs="宋体"/>
          <w:b w:val="0"/>
          <w:bCs/>
          <w:iCs/>
          <w:sz w:val="24"/>
          <w:szCs w:val="24"/>
          <w:highlight w:val="none"/>
        </w:rPr>
        <w:t>3.2.2 承包人擅自更换项目经理的违约责任：</w:t>
      </w:r>
      <w:r>
        <w:rPr>
          <w:rFonts w:hint="eastAsia" w:ascii="宋体" w:hAnsi="宋体" w:eastAsia="宋体" w:cs="宋体"/>
          <w:b w:val="0"/>
          <w:bCs/>
          <w:iCs/>
          <w:sz w:val="24"/>
          <w:szCs w:val="24"/>
          <w:highlight w:val="none"/>
          <w:u w:val="single"/>
        </w:rPr>
        <w:t>若承包人擅自更换项目经理，发包人扣除承包人的全部质保金，同时要求承包人更换后的项目经理资质等级、业绩不低于原项目经理，否则解除施工合同。</w:t>
      </w:r>
    </w:p>
    <w:p w14:paraId="76C5500E">
      <w:pPr>
        <w:spacing w:line="360" w:lineRule="auto"/>
        <w:ind w:firstLine="480"/>
        <w:rPr>
          <w:rFonts w:ascii="宋体" w:hAnsi="宋体" w:eastAsia="宋体" w:cs="宋体"/>
          <w:b w:val="0"/>
          <w:bCs/>
          <w:iCs/>
          <w:sz w:val="24"/>
          <w:szCs w:val="24"/>
          <w:highlight w:val="none"/>
          <w:u w:val="single"/>
        </w:rPr>
      </w:pPr>
      <w:r>
        <w:rPr>
          <w:rFonts w:hint="eastAsia" w:ascii="宋体" w:hAnsi="宋体" w:eastAsia="宋体" w:cs="宋体"/>
          <w:b w:val="0"/>
          <w:bCs/>
          <w:iCs/>
          <w:sz w:val="24"/>
          <w:szCs w:val="24"/>
          <w:highlight w:val="none"/>
        </w:rPr>
        <w:t>3.2.3承包人无正当理由拒绝更换项目经理的违约责任：</w:t>
      </w:r>
      <w:r>
        <w:rPr>
          <w:rFonts w:hint="eastAsia" w:ascii="宋体" w:hAnsi="宋体" w:eastAsia="宋体" w:cs="宋体"/>
          <w:b w:val="0"/>
          <w:bCs/>
          <w:iCs/>
          <w:sz w:val="24"/>
          <w:szCs w:val="24"/>
          <w:highlight w:val="none"/>
          <w:u w:val="single"/>
        </w:rPr>
        <w:t>扣除承包人的全部质保金并解除施工合同 。</w:t>
      </w:r>
    </w:p>
    <w:p w14:paraId="07992385">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3.3 承包人人员</w:t>
      </w:r>
    </w:p>
    <w:p w14:paraId="22C537B7">
      <w:pPr>
        <w:spacing w:line="360" w:lineRule="auto"/>
        <w:ind w:firstLine="480"/>
        <w:rPr>
          <w:rFonts w:ascii="宋体" w:hAnsi="宋体" w:eastAsia="宋体" w:cs="宋体"/>
          <w:b w:val="0"/>
          <w:bCs/>
          <w:iCs/>
          <w:sz w:val="24"/>
          <w:szCs w:val="24"/>
          <w:highlight w:val="none"/>
          <w:u w:val="single"/>
        </w:rPr>
      </w:pPr>
      <w:r>
        <w:rPr>
          <w:rFonts w:hint="eastAsia" w:ascii="宋体" w:hAnsi="宋体" w:eastAsia="宋体" w:cs="宋体"/>
          <w:b w:val="0"/>
          <w:bCs/>
          <w:iCs/>
          <w:sz w:val="24"/>
          <w:szCs w:val="24"/>
          <w:highlight w:val="none"/>
        </w:rPr>
        <w:t xml:space="preserve">3.3.1 承包人提交项目管理机构及施工现场管理人员安排报告的期限： </w:t>
      </w:r>
      <w:r>
        <w:rPr>
          <w:rFonts w:hint="eastAsia" w:ascii="宋体" w:hAnsi="宋体" w:eastAsia="宋体" w:cs="宋体"/>
          <w:b w:val="0"/>
          <w:bCs/>
          <w:iCs/>
          <w:sz w:val="24"/>
          <w:szCs w:val="24"/>
          <w:highlight w:val="none"/>
          <w:u w:val="single"/>
        </w:rPr>
        <w:t>接到开工令3天内。</w:t>
      </w:r>
    </w:p>
    <w:p w14:paraId="3317BE54">
      <w:pPr>
        <w:spacing w:line="360" w:lineRule="auto"/>
        <w:ind w:firstLine="480"/>
        <w:rPr>
          <w:rFonts w:ascii="宋体" w:hAnsi="宋体" w:eastAsia="宋体" w:cs="宋体"/>
          <w:b w:val="0"/>
          <w:bCs/>
          <w:iCs/>
          <w:sz w:val="24"/>
          <w:szCs w:val="24"/>
          <w:highlight w:val="none"/>
          <w:u w:val="single"/>
        </w:rPr>
      </w:pPr>
      <w:r>
        <w:rPr>
          <w:rFonts w:hint="eastAsia" w:ascii="宋体" w:hAnsi="宋体" w:eastAsia="宋体" w:cs="宋体"/>
          <w:b w:val="0"/>
          <w:bCs/>
          <w:iCs/>
          <w:sz w:val="24"/>
          <w:szCs w:val="24"/>
          <w:highlight w:val="none"/>
        </w:rPr>
        <w:t>3.3.2 承包人无正当理由拒绝撤换主要施工管理人员的违约责任：</w:t>
      </w:r>
      <w:r>
        <w:rPr>
          <w:rFonts w:hint="eastAsia" w:ascii="宋体" w:hAnsi="宋体" w:eastAsia="宋体" w:cs="宋体"/>
          <w:b w:val="0"/>
          <w:bCs/>
          <w:iCs/>
          <w:sz w:val="24"/>
          <w:szCs w:val="24"/>
          <w:highlight w:val="none"/>
          <w:u w:val="single"/>
        </w:rPr>
        <w:t>若发包人认为承包人的管理人员、施工人员无法胜任或不能配合发包人工作，发包人有权要求该人员退场，承包人不得以任何理由拒绝，并在发包人规定的时间内用发包人批准的合格的人员代替上述调离的任何人员。上述发包人提出的要求，承包人在发包人规定的时间内未能到达，每推迟一天罚款</w:t>
      </w:r>
      <w:r>
        <w:rPr>
          <w:rFonts w:hint="eastAsia" w:ascii="宋体" w:hAnsi="宋体" w:eastAsia="宋体" w:cs="宋体"/>
          <w:b w:val="0"/>
          <w:bCs/>
          <w:iCs/>
          <w:sz w:val="24"/>
          <w:szCs w:val="24"/>
          <w:highlight w:val="none"/>
          <w:u w:val="single"/>
          <w:lang w:val="en-US" w:eastAsia="zh-CN"/>
        </w:rPr>
        <w:t>1</w:t>
      </w:r>
      <w:r>
        <w:rPr>
          <w:rFonts w:hint="eastAsia" w:ascii="宋体" w:hAnsi="宋体" w:eastAsia="宋体" w:cs="宋体"/>
          <w:b w:val="0"/>
          <w:bCs/>
          <w:iCs/>
          <w:sz w:val="24"/>
          <w:szCs w:val="24"/>
          <w:highlight w:val="none"/>
          <w:u w:val="single"/>
        </w:rPr>
        <w:t>000元/人。</w:t>
      </w:r>
    </w:p>
    <w:p w14:paraId="3B78D8C1">
      <w:pPr>
        <w:spacing w:line="360" w:lineRule="auto"/>
        <w:ind w:firstLine="480"/>
        <w:rPr>
          <w:rFonts w:ascii="宋体" w:hAnsi="宋体" w:eastAsia="宋体" w:cs="宋体"/>
          <w:b w:val="0"/>
          <w:bCs/>
          <w:iCs/>
          <w:sz w:val="24"/>
          <w:szCs w:val="24"/>
          <w:highlight w:val="none"/>
          <w:u w:val="single"/>
        </w:rPr>
      </w:pPr>
      <w:r>
        <w:rPr>
          <w:rFonts w:hint="eastAsia" w:ascii="宋体" w:hAnsi="宋体" w:eastAsia="宋体" w:cs="宋体"/>
          <w:b w:val="0"/>
          <w:bCs/>
          <w:iCs/>
          <w:sz w:val="24"/>
          <w:szCs w:val="24"/>
          <w:highlight w:val="none"/>
        </w:rPr>
        <w:t>3.3.3 承包人主要施工管理人员离开施工现场的批准要求：</w:t>
      </w:r>
      <w:r>
        <w:rPr>
          <w:rFonts w:hint="eastAsia" w:ascii="宋体" w:hAnsi="宋体" w:eastAsia="宋体" w:cs="宋体"/>
          <w:b w:val="0"/>
          <w:bCs/>
          <w:iCs/>
          <w:sz w:val="24"/>
          <w:szCs w:val="24"/>
          <w:highlight w:val="none"/>
          <w:u w:val="single"/>
        </w:rPr>
        <w:t>应提前1天书面通知监理人，并征得发包人书面同意。</w:t>
      </w:r>
    </w:p>
    <w:p w14:paraId="74010942">
      <w:pPr>
        <w:spacing w:line="360" w:lineRule="auto"/>
        <w:ind w:firstLine="480"/>
        <w:rPr>
          <w:rFonts w:ascii="宋体" w:hAnsi="宋体" w:eastAsia="宋体" w:cs="宋体"/>
          <w:b w:val="0"/>
          <w:bCs/>
          <w:iCs/>
          <w:sz w:val="24"/>
          <w:szCs w:val="24"/>
          <w:highlight w:val="none"/>
          <w:u w:val="single"/>
        </w:rPr>
      </w:pPr>
      <w:r>
        <w:rPr>
          <w:rFonts w:hint="eastAsia" w:ascii="宋体" w:hAnsi="宋体" w:eastAsia="宋体" w:cs="宋体"/>
          <w:b w:val="0"/>
          <w:bCs/>
          <w:iCs/>
          <w:sz w:val="24"/>
          <w:szCs w:val="24"/>
          <w:highlight w:val="none"/>
        </w:rPr>
        <w:t>3.3.4承包人擅自更换主要施工管理人员的违约责任：</w:t>
      </w:r>
      <w:r>
        <w:rPr>
          <w:rFonts w:hint="eastAsia" w:ascii="宋体" w:hAnsi="宋体" w:eastAsia="宋体" w:cs="宋体"/>
          <w:b w:val="0"/>
          <w:bCs/>
          <w:iCs/>
          <w:sz w:val="24"/>
          <w:szCs w:val="24"/>
          <w:highlight w:val="none"/>
          <w:u w:val="single"/>
        </w:rPr>
        <w:t>若承包人擅自更换主要施工管理人员，承包人向发包人支付违约金</w:t>
      </w:r>
      <w:r>
        <w:rPr>
          <w:rFonts w:hint="eastAsia" w:ascii="宋体" w:hAnsi="宋体" w:eastAsia="宋体" w:cs="宋体"/>
          <w:b w:val="0"/>
          <w:bCs/>
          <w:iCs/>
          <w:sz w:val="24"/>
          <w:szCs w:val="24"/>
          <w:highlight w:val="none"/>
          <w:u w:val="single"/>
          <w:lang w:val="en-US" w:eastAsia="zh-CN"/>
        </w:rPr>
        <w:t>2</w:t>
      </w:r>
      <w:r>
        <w:rPr>
          <w:rFonts w:hint="eastAsia" w:ascii="宋体" w:hAnsi="宋体" w:eastAsia="宋体" w:cs="宋体"/>
          <w:b w:val="0"/>
          <w:bCs/>
          <w:iCs/>
          <w:sz w:val="24"/>
          <w:szCs w:val="24"/>
          <w:highlight w:val="none"/>
          <w:u w:val="single"/>
        </w:rPr>
        <w:t>000元，同时要求承包人更换后的主要施工管理人员资质等级、业绩不低于原主要施工管理人员，否则承包人向发包人支付违约金</w:t>
      </w:r>
      <w:r>
        <w:rPr>
          <w:rFonts w:hint="eastAsia" w:ascii="宋体" w:hAnsi="宋体" w:eastAsia="宋体" w:cs="宋体"/>
          <w:b w:val="0"/>
          <w:bCs/>
          <w:iCs/>
          <w:sz w:val="24"/>
          <w:szCs w:val="24"/>
          <w:highlight w:val="none"/>
          <w:u w:val="single"/>
          <w:lang w:val="en-US" w:eastAsia="zh-CN"/>
        </w:rPr>
        <w:t>5</w:t>
      </w:r>
      <w:r>
        <w:rPr>
          <w:rFonts w:hint="eastAsia" w:ascii="宋体" w:hAnsi="宋体" w:eastAsia="宋体" w:cs="宋体"/>
          <w:b w:val="0"/>
          <w:bCs/>
          <w:iCs/>
          <w:sz w:val="24"/>
          <w:szCs w:val="24"/>
          <w:highlight w:val="none"/>
          <w:u w:val="single"/>
        </w:rPr>
        <w:t>000元 。</w:t>
      </w:r>
    </w:p>
    <w:p w14:paraId="6F4A5ECD">
      <w:pPr>
        <w:spacing w:line="360" w:lineRule="auto"/>
        <w:ind w:firstLine="480"/>
        <w:rPr>
          <w:rFonts w:ascii="宋体" w:hAnsi="宋体" w:eastAsia="宋体" w:cs="宋体"/>
          <w:b w:val="0"/>
          <w:bCs/>
          <w:iCs/>
          <w:sz w:val="24"/>
          <w:szCs w:val="24"/>
          <w:highlight w:val="none"/>
          <w:u w:val="single"/>
        </w:rPr>
      </w:pPr>
      <w:r>
        <w:rPr>
          <w:rFonts w:hint="eastAsia" w:ascii="宋体" w:hAnsi="宋体" w:eastAsia="宋体" w:cs="宋体"/>
          <w:b w:val="0"/>
          <w:bCs/>
          <w:iCs/>
          <w:sz w:val="24"/>
          <w:szCs w:val="24"/>
          <w:highlight w:val="none"/>
        </w:rPr>
        <w:t>承包人主要施工管理人员擅自离开施工现场的违约责任：</w:t>
      </w:r>
      <w:r>
        <w:rPr>
          <w:rFonts w:hint="eastAsia" w:ascii="宋体" w:hAnsi="宋体" w:eastAsia="宋体" w:cs="宋体"/>
          <w:b w:val="0"/>
          <w:bCs/>
          <w:iCs/>
          <w:sz w:val="24"/>
          <w:szCs w:val="24"/>
          <w:highlight w:val="none"/>
          <w:u w:val="single"/>
        </w:rPr>
        <w:t>发包人每发现一次主要施工管理人员擅自离开施工现场的，承包人向发包人支付违约金1000元/次，累计发现十次主要施工管理人员擅自离开施工现场，视为承包人擅自更换主要施工管理人员。</w:t>
      </w:r>
    </w:p>
    <w:p w14:paraId="4B01451D">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3</w:t>
      </w:r>
      <w:bookmarkStart w:id="118" w:name="_Toc296890987"/>
      <w:bookmarkStart w:id="119" w:name="_Toc292559869"/>
      <w:bookmarkStart w:id="120" w:name="_Toc300934945"/>
      <w:bookmarkStart w:id="121" w:name="_Toc312677988"/>
      <w:bookmarkStart w:id="122" w:name="_Toc296503159"/>
      <w:bookmarkStart w:id="123" w:name="_Toc303539102"/>
      <w:bookmarkStart w:id="124" w:name="_Toc297123492"/>
      <w:bookmarkStart w:id="125" w:name="_Toc296347158"/>
      <w:bookmarkStart w:id="126" w:name="_Toc296891199"/>
      <w:bookmarkStart w:id="127" w:name="_Toc296944498"/>
      <w:bookmarkStart w:id="128" w:name="_Toc297120459"/>
      <w:bookmarkStart w:id="129" w:name="_Toc292559364"/>
      <w:bookmarkStart w:id="130" w:name="_Toc297216151"/>
      <w:bookmarkStart w:id="131" w:name="_Toc296346660"/>
      <w:bookmarkStart w:id="132" w:name="_Toc297048345"/>
      <w:bookmarkStart w:id="133" w:name="_Toc304295523"/>
      <w:r>
        <w:rPr>
          <w:rFonts w:hint="eastAsia" w:ascii="宋体" w:hAnsi="宋体" w:eastAsia="宋体" w:cs="宋体"/>
          <w:b w:val="0"/>
          <w:bCs/>
          <w:iCs/>
          <w:sz w:val="24"/>
          <w:szCs w:val="24"/>
          <w:highlight w:val="none"/>
        </w:rPr>
        <w:t>.4 分包</w:t>
      </w:r>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p>
    <w:p w14:paraId="23E98B9F">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3</w:t>
      </w:r>
      <w:bookmarkStart w:id="134" w:name="_Toc297120460"/>
      <w:bookmarkStart w:id="135" w:name="_Toc318581158"/>
      <w:bookmarkStart w:id="136" w:name="_Toc292559870"/>
      <w:bookmarkStart w:id="137" w:name="_Toc303539103"/>
      <w:bookmarkStart w:id="138" w:name="_Toc297123493"/>
      <w:bookmarkStart w:id="139" w:name="_Toc296890988"/>
      <w:bookmarkStart w:id="140" w:name="_Toc312677989"/>
      <w:bookmarkStart w:id="141" w:name="_Toc296503160"/>
      <w:bookmarkStart w:id="142" w:name="_Toc296891200"/>
      <w:bookmarkStart w:id="143" w:name="_Toc297216152"/>
      <w:bookmarkStart w:id="144" w:name="_Toc296944499"/>
      <w:bookmarkStart w:id="145" w:name="_Toc292559365"/>
      <w:bookmarkStart w:id="146" w:name="_Toc297048346"/>
      <w:bookmarkStart w:id="147" w:name="_Toc296347159"/>
      <w:bookmarkStart w:id="148" w:name="_Toc300934946"/>
      <w:bookmarkStart w:id="149" w:name="_Toc296346661"/>
      <w:bookmarkStart w:id="150" w:name="_Toc304295524"/>
      <w:r>
        <w:rPr>
          <w:rFonts w:hint="eastAsia" w:ascii="宋体" w:hAnsi="宋体" w:eastAsia="宋体" w:cs="宋体"/>
          <w:b w:val="0"/>
          <w:bCs/>
          <w:iCs/>
          <w:sz w:val="24"/>
          <w:szCs w:val="24"/>
          <w:highlight w:val="none"/>
        </w:rPr>
        <w:t>.4.1 分包的一般约定</w:t>
      </w:r>
    </w:p>
    <w:p w14:paraId="6319E1A7">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禁止分包的工程包括：本工程禁止非法分包；发包人不允许承包人将工程转包和分包给任何第三方。一旦发现有分包行为，承包人不仅要收回分包工程，而且要承担违约责任并支付发包人违法分包工程合同价款10%的违约金，同时发包人扣留分包工程合同价款的50%作为质量保证金，待保修期满后结清。如发现转包行为，限令改正，否则发包方有权中止合同，承包方并负违约责任。</w:t>
      </w:r>
    </w:p>
    <w:p w14:paraId="3C40CABA">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主体结构、关键性工作的范围</w:t>
      </w:r>
      <w:r>
        <w:rPr>
          <w:rFonts w:hint="eastAsia" w:ascii="宋体" w:hAnsi="宋体" w:eastAsia="宋体" w:cs="宋体"/>
          <w:b w:val="0"/>
          <w:bCs/>
          <w:iCs/>
          <w:sz w:val="24"/>
          <w:szCs w:val="24"/>
          <w:highlight w:val="none"/>
          <w:u w:val="single"/>
        </w:rPr>
        <w:t>：/。</w:t>
      </w:r>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Start w:id="151" w:name="_Toc297216153"/>
      <w:bookmarkEnd w:id="151"/>
      <w:bookmarkStart w:id="152" w:name="_Toc296891201"/>
      <w:bookmarkEnd w:id="152"/>
      <w:bookmarkStart w:id="153" w:name="_Toc296346662"/>
      <w:bookmarkEnd w:id="153"/>
      <w:bookmarkStart w:id="154" w:name="_Toc297123494"/>
      <w:bookmarkEnd w:id="154"/>
      <w:bookmarkStart w:id="155" w:name="_Toc296503161"/>
      <w:bookmarkEnd w:id="155"/>
      <w:bookmarkStart w:id="156" w:name="_Toc304295525"/>
      <w:bookmarkEnd w:id="156"/>
      <w:bookmarkStart w:id="157" w:name="_Toc300934947"/>
      <w:bookmarkEnd w:id="157"/>
      <w:bookmarkStart w:id="158" w:name="_Toc296944500"/>
      <w:bookmarkEnd w:id="158"/>
      <w:bookmarkStart w:id="159" w:name="_Toc296890989"/>
      <w:bookmarkEnd w:id="159"/>
      <w:bookmarkStart w:id="160" w:name="_Toc297048347"/>
      <w:bookmarkEnd w:id="160"/>
      <w:bookmarkStart w:id="161" w:name="_Toc303539104"/>
      <w:bookmarkEnd w:id="161"/>
      <w:bookmarkStart w:id="162" w:name="_Toc296347160"/>
      <w:bookmarkEnd w:id="162"/>
      <w:bookmarkStart w:id="163" w:name="_Toc297120461"/>
      <w:bookmarkEnd w:id="163"/>
    </w:p>
    <w:p w14:paraId="48EBF3A3">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3</w:t>
      </w:r>
      <w:bookmarkStart w:id="164" w:name="_Toc318581159"/>
      <w:bookmarkStart w:id="165" w:name="_Toc312677990"/>
      <w:r>
        <w:rPr>
          <w:rFonts w:hint="eastAsia" w:ascii="宋体" w:hAnsi="宋体" w:eastAsia="宋体" w:cs="宋体"/>
          <w:b w:val="0"/>
          <w:bCs/>
          <w:iCs/>
          <w:sz w:val="24"/>
          <w:szCs w:val="24"/>
          <w:highlight w:val="none"/>
        </w:rPr>
        <w:t>.4.2分包的确定</w:t>
      </w:r>
    </w:p>
    <w:p w14:paraId="70C716E1">
      <w:pPr>
        <w:spacing w:line="360" w:lineRule="auto"/>
        <w:ind w:firstLine="480"/>
        <w:rPr>
          <w:rFonts w:ascii="宋体" w:hAnsi="宋体" w:eastAsia="宋体" w:cs="宋体"/>
          <w:b w:val="0"/>
          <w:bCs/>
          <w:iCs/>
          <w:sz w:val="24"/>
          <w:szCs w:val="24"/>
          <w:highlight w:val="none"/>
          <w:u w:val="single"/>
        </w:rPr>
      </w:pPr>
      <w:r>
        <w:rPr>
          <w:rFonts w:hint="eastAsia" w:ascii="宋体" w:hAnsi="宋体" w:eastAsia="宋体" w:cs="宋体"/>
          <w:b w:val="0"/>
          <w:bCs/>
          <w:iCs/>
          <w:sz w:val="24"/>
          <w:szCs w:val="24"/>
          <w:highlight w:val="none"/>
        </w:rPr>
        <w:t>允许分包的专业工程包括：</w:t>
      </w:r>
      <w:r>
        <w:rPr>
          <w:rFonts w:hint="eastAsia" w:ascii="宋体" w:hAnsi="宋体" w:eastAsia="宋体" w:cs="宋体"/>
          <w:b w:val="0"/>
          <w:bCs/>
          <w:iCs/>
          <w:sz w:val="24"/>
          <w:szCs w:val="24"/>
          <w:highlight w:val="none"/>
          <w:u w:val="single"/>
          <w:lang w:eastAsia="zh-CN"/>
        </w:rPr>
        <w:t>采购人</w:t>
      </w:r>
      <w:r>
        <w:rPr>
          <w:rFonts w:hint="eastAsia" w:ascii="宋体" w:hAnsi="宋体" w:eastAsia="宋体" w:cs="宋体"/>
          <w:b w:val="0"/>
          <w:bCs/>
          <w:iCs/>
          <w:sz w:val="24"/>
          <w:szCs w:val="24"/>
          <w:highlight w:val="none"/>
          <w:u w:val="single"/>
        </w:rPr>
        <w:t>有权决定分包内容 。</w:t>
      </w:r>
    </w:p>
    <w:p w14:paraId="64D7ACF3">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其他关于分包的约定：</w:t>
      </w:r>
      <w:r>
        <w:rPr>
          <w:rFonts w:hint="eastAsia" w:ascii="宋体" w:hAnsi="宋体" w:eastAsia="宋体" w:cs="宋体"/>
          <w:b w:val="0"/>
          <w:bCs/>
          <w:iCs/>
          <w:sz w:val="24"/>
          <w:szCs w:val="24"/>
          <w:highlight w:val="none"/>
          <w:u w:val="single"/>
        </w:rPr>
        <w:t xml:space="preserve">  /  </w:t>
      </w:r>
      <w:r>
        <w:rPr>
          <w:rFonts w:hint="eastAsia" w:ascii="宋体" w:hAnsi="宋体" w:eastAsia="宋体" w:cs="宋体"/>
          <w:b w:val="0"/>
          <w:bCs/>
          <w:iCs/>
          <w:sz w:val="24"/>
          <w:szCs w:val="24"/>
          <w:highlight w:val="none"/>
        </w:rPr>
        <w:t>。</w:t>
      </w:r>
    </w:p>
    <w:p w14:paraId="4AA59185">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3.4.3 分包合同价款</w:t>
      </w:r>
    </w:p>
    <w:p w14:paraId="081E10F7">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关于分包合同价款支付的约定</w:t>
      </w:r>
      <w:r>
        <w:rPr>
          <w:rFonts w:hint="eastAsia" w:ascii="宋体" w:hAnsi="宋体" w:eastAsia="宋体" w:cs="宋体"/>
          <w:b w:val="0"/>
          <w:bCs/>
          <w:iCs/>
          <w:sz w:val="24"/>
          <w:szCs w:val="24"/>
          <w:highlight w:val="none"/>
          <w:u w:val="single"/>
        </w:rPr>
        <w:t>：/。</w:t>
      </w:r>
      <w:bookmarkEnd w:id="164"/>
      <w:bookmarkEnd w:id="165"/>
    </w:p>
    <w:p w14:paraId="4CA9F7BD">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3.5 工程照管与成品、半成品保护</w:t>
      </w:r>
    </w:p>
    <w:p w14:paraId="0B5465B4">
      <w:pPr>
        <w:spacing w:line="360" w:lineRule="auto"/>
        <w:ind w:firstLine="480"/>
        <w:rPr>
          <w:rFonts w:ascii="宋体" w:hAnsi="宋体" w:eastAsia="宋体" w:cs="宋体"/>
          <w:b w:val="0"/>
          <w:bCs/>
          <w:iCs/>
          <w:sz w:val="24"/>
          <w:szCs w:val="24"/>
          <w:highlight w:val="none"/>
          <w:u w:val="single"/>
        </w:rPr>
      </w:pPr>
      <w:r>
        <w:rPr>
          <w:rFonts w:hint="eastAsia" w:ascii="宋体" w:hAnsi="宋体" w:eastAsia="宋体" w:cs="宋体"/>
          <w:b w:val="0"/>
          <w:bCs/>
          <w:iCs/>
          <w:sz w:val="24"/>
          <w:szCs w:val="24"/>
          <w:highlight w:val="none"/>
        </w:rPr>
        <w:t>承包人负责照管工程及工程相关的材料、工程设备的起始时间：</w:t>
      </w:r>
      <w:r>
        <w:rPr>
          <w:rFonts w:hint="eastAsia" w:ascii="宋体" w:hAnsi="宋体" w:eastAsia="宋体" w:cs="宋体"/>
          <w:b w:val="0"/>
          <w:bCs/>
          <w:iCs/>
          <w:sz w:val="24"/>
          <w:szCs w:val="24"/>
          <w:highlight w:val="none"/>
          <w:u w:val="single"/>
        </w:rPr>
        <w:t>自发包人向承包人移交施工现场之日起，承包人应负责照管工程及工程相关的材料、工程设备，直到颁发工程接收证书之日止。</w:t>
      </w:r>
    </w:p>
    <w:p w14:paraId="1B780D10">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3.6 履约担保</w:t>
      </w:r>
    </w:p>
    <w:p w14:paraId="37545DD5">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承包人是否提供履约担保：</w:t>
      </w:r>
      <w:r>
        <w:rPr>
          <w:rFonts w:hint="eastAsia" w:ascii="宋体" w:hAnsi="宋体" w:eastAsia="宋体" w:cs="宋体"/>
          <w:b w:val="0"/>
          <w:bCs/>
          <w:iCs/>
          <w:sz w:val="24"/>
          <w:szCs w:val="24"/>
          <w:highlight w:val="none"/>
          <w:u w:val="single"/>
        </w:rPr>
        <w:t xml:space="preserve">  /   。</w:t>
      </w:r>
    </w:p>
    <w:p w14:paraId="5B907DDC">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承包人提供履约担保的形式、金额及期限的：</w:t>
      </w:r>
      <w:r>
        <w:rPr>
          <w:rFonts w:hint="eastAsia" w:ascii="宋体" w:hAnsi="宋体" w:eastAsia="宋体" w:cs="宋体"/>
          <w:b w:val="0"/>
          <w:bCs/>
          <w:iCs/>
          <w:sz w:val="24"/>
          <w:szCs w:val="24"/>
          <w:highlight w:val="none"/>
          <w:u w:val="single"/>
        </w:rPr>
        <w:t xml:space="preserve">   /   。</w:t>
      </w:r>
    </w:p>
    <w:p w14:paraId="0A4E8C76">
      <w:pPr>
        <w:keepNext/>
        <w:keepLines/>
        <w:widowControl w:val="0"/>
        <w:spacing w:before="260" w:after="260" w:line="416" w:lineRule="auto"/>
        <w:ind w:firstLine="480"/>
        <w:jc w:val="both"/>
        <w:outlineLvl w:val="2"/>
        <w:rPr>
          <w:rFonts w:hint="default" w:ascii="宋体" w:hAnsi="宋体" w:eastAsia="宋体" w:cs="宋体"/>
          <w:b w:val="0"/>
          <w:bCs/>
          <w:iCs/>
          <w:sz w:val="32"/>
          <w:szCs w:val="20"/>
          <w:highlight w:val="none"/>
          <w:lang w:val="en-US" w:eastAsia="zh-CN" w:bidi="ar-SA"/>
        </w:rPr>
      </w:pPr>
      <w:r>
        <w:rPr>
          <w:rFonts w:hint="eastAsia" w:ascii="宋体" w:hAnsi="宋体" w:eastAsia="宋体" w:cs="宋体"/>
          <w:b w:val="0"/>
          <w:bCs/>
          <w:iCs/>
          <w:sz w:val="32"/>
          <w:szCs w:val="20"/>
          <w:highlight w:val="none"/>
          <w:lang w:val="en-US" w:eastAsia="zh-CN" w:bidi="ar-SA"/>
        </w:rPr>
        <w:t>4. 监理人员</w:t>
      </w:r>
    </w:p>
    <w:p w14:paraId="4F08EA75">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4.1总监理工程师：</w:t>
      </w:r>
    </w:p>
    <w:p w14:paraId="05F08FF3">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姓    名：</w:t>
      </w:r>
      <w:r>
        <w:rPr>
          <w:rFonts w:hint="eastAsia" w:ascii="宋体" w:hAnsi="宋体" w:eastAsia="宋体" w:cs="宋体"/>
          <w:b w:val="0"/>
          <w:bCs/>
          <w:iCs/>
          <w:sz w:val="24"/>
          <w:szCs w:val="24"/>
          <w:highlight w:val="none"/>
          <w:u w:val="single"/>
        </w:rPr>
        <w:t xml:space="preserve">         </w:t>
      </w:r>
      <w:r>
        <w:rPr>
          <w:rFonts w:hint="eastAsia" w:ascii="宋体" w:hAnsi="宋体" w:eastAsia="宋体" w:cs="宋体"/>
          <w:b w:val="0"/>
          <w:bCs/>
          <w:iCs/>
          <w:sz w:val="24"/>
          <w:szCs w:val="24"/>
          <w:highlight w:val="none"/>
        </w:rPr>
        <w:t>；</w:t>
      </w:r>
    </w:p>
    <w:p w14:paraId="31F66D18">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职    务：</w:t>
      </w:r>
      <w:r>
        <w:rPr>
          <w:rFonts w:hint="eastAsia" w:ascii="宋体" w:hAnsi="宋体" w:eastAsia="宋体" w:cs="宋体"/>
          <w:b w:val="0"/>
          <w:bCs/>
          <w:iCs/>
          <w:sz w:val="24"/>
          <w:szCs w:val="24"/>
          <w:highlight w:val="none"/>
          <w:u w:val="single"/>
        </w:rPr>
        <w:t xml:space="preserve">           </w:t>
      </w:r>
      <w:r>
        <w:rPr>
          <w:rFonts w:hint="eastAsia" w:ascii="宋体" w:hAnsi="宋体" w:eastAsia="宋体" w:cs="宋体"/>
          <w:b w:val="0"/>
          <w:bCs/>
          <w:iCs/>
          <w:sz w:val="24"/>
          <w:szCs w:val="24"/>
          <w:highlight w:val="none"/>
        </w:rPr>
        <w:t>；</w:t>
      </w:r>
    </w:p>
    <w:p w14:paraId="4FCA77AD">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监理工程师执业资格证书号：</w:t>
      </w:r>
      <w:r>
        <w:rPr>
          <w:rFonts w:hint="eastAsia" w:ascii="宋体" w:hAnsi="宋体" w:eastAsia="宋体" w:cs="宋体"/>
          <w:b w:val="0"/>
          <w:bCs/>
          <w:iCs/>
          <w:sz w:val="24"/>
          <w:szCs w:val="24"/>
          <w:highlight w:val="none"/>
          <w:u w:val="single"/>
        </w:rPr>
        <w:t xml:space="preserve">           </w:t>
      </w:r>
      <w:r>
        <w:rPr>
          <w:rFonts w:hint="eastAsia" w:ascii="宋体" w:hAnsi="宋体" w:eastAsia="宋体" w:cs="宋体"/>
          <w:b w:val="0"/>
          <w:bCs/>
          <w:iCs/>
          <w:sz w:val="24"/>
          <w:szCs w:val="24"/>
          <w:highlight w:val="none"/>
        </w:rPr>
        <w:t>；</w:t>
      </w:r>
    </w:p>
    <w:p w14:paraId="3D942FCD">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联系电话：</w:t>
      </w:r>
      <w:r>
        <w:rPr>
          <w:rFonts w:hint="eastAsia" w:ascii="宋体" w:hAnsi="宋体" w:eastAsia="宋体" w:cs="宋体"/>
          <w:b w:val="0"/>
          <w:bCs/>
          <w:iCs/>
          <w:sz w:val="24"/>
          <w:szCs w:val="24"/>
          <w:highlight w:val="none"/>
          <w:u w:val="single"/>
        </w:rPr>
        <w:t xml:space="preserve">          ；</w:t>
      </w:r>
    </w:p>
    <w:p w14:paraId="44B63EAD">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电子信箱：</w:t>
      </w:r>
      <w:r>
        <w:rPr>
          <w:rFonts w:hint="eastAsia" w:ascii="宋体" w:hAnsi="宋体" w:eastAsia="宋体" w:cs="宋体"/>
          <w:b w:val="0"/>
          <w:bCs/>
          <w:iCs/>
          <w:sz w:val="24"/>
          <w:szCs w:val="24"/>
          <w:highlight w:val="none"/>
          <w:u w:val="single"/>
        </w:rPr>
        <w:t xml:space="preserve">         </w:t>
      </w:r>
      <w:r>
        <w:rPr>
          <w:rFonts w:hint="eastAsia" w:ascii="宋体" w:hAnsi="宋体" w:eastAsia="宋体" w:cs="宋体"/>
          <w:b w:val="0"/>
          <w:bCs/>
          <w:iCs/>
          <w:sz w:val="24"/>
          <w:szCs w:val="24"/>
          <w:highlight w:val="none"/>
        </w:rPr>
        <w:t>；</w:t>
      </w:r>
    </w:p>
    <w:p w14:paraId="250ACE9A">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通信地址：</w:t>
      </w:r>
      <w:r>
        <w:rPr>
          <w:rFonts w:hint="eastAsia" w:ascii="宋体" w:hAnsi="宋体" w:eastAsia="宋体" w:cs="宋体"/>
          <w:b w:val="0"/>
          <w:bCs/>
          <w:iCs/>
          <w:sz w:val="24"/>
          <w:szCs w:val="24"/>
          <w:highlight w:val="none"/>
          <w:u w:val="single"/>
        </w:rPr>
        <w:t xml:space="preserve">          ；</w:t>
      </w:r>
    </w:p>
    <w:p w14:paraId="585EAD52">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关于监理人的其他约定：</w:t>
      </w:r>
      <w:r>
        <w:rPr>
          <w:rFonts w:hint="eastAsia" w:ascii="宋体" w:hAnsi="宋体" w:eastAsia="宋体" w:cs="宋体"/>
          <w:b w:val="0"/>
          <w:bCs/>
          <w:iCs/>
          <w:sz w:val="24"/>
          <w:szCs w:val="24"/>
          <w:highlight w:val="none"/>
          <w:u w:val="single"/>
        </w:rPr>
        <w:t>总监工程师签发的工程变更和付款凭证需发包人签字认可。</w:t>
      </w:r>
    </w:p>
    <w:p w14:paraId="49787533">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4.2商定或确定</w:t>
      </w:r>
    </w:p>
    <w:p w14:paraId="00D3889E">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在发包人和承包人不能通过协商达成一致意见时，发包人授权监理人对以下事项进行确定</w:t>
      </w:r>
      <w:r>
        <w:rPr>
          <w:rFonts w:hint="eastAsia" w:ascii="宋体" w:hAnsi="宋体" w:eastAsia="宋体" w:cs="宋体"/>
          <w:b w:val="0"/>
          <w:bCs/>
          <w:iCs/>
          <w:sz w:val="24"/>
          <w:szCs w:val="24"/>
          <w:highlight w:val="none"/>
          <w:u w:val="single"/>
        </w:rPr>
        <w:t>： 无 。</w:t>
      </w:r>
    </w:p>
    <w:p w14:paraId="357E0F07">
      <w:pPr>
        <w:keepNext/>
        <w:keepLines/>
        <w:widowControl w:val="0"/>
        <w:spacing w:before="260" w:after="260" w:line="416" w:lineRule="auto"/>
        <w:ind w:firstLine="480"/>
        <w:jc w:val="both"/>
        <w:outlineLvl w:val="2"/>
        <w:rPr>
          <w:rFonts w:hint="default" w:ascii="宋体" w:hAnsi="宋体" w:eastAsia="宋体" w:cs="宋体"/>
          <w:b w:val="0"/>
          <w:bCs/>
          <w:iCs/>
          <w:sz w:val="32"/>
          <w:szCs w:val="20"/>
          <w:highlight w:val="none"/>
          <w:lang w:val="en-US" w:eastAsia="zh-CN" w:bidi="ar-SA"/>
        </w:rPr>
      </w:pPr>
      <w:bookmarkStart w:id="166" w:name="_Toc267251418"/>
      <w:bookmarkStart w:id="167" w:name="_Toc351203637"/>
      <w:r>
        <w:rPr>
          <w:rFonts w:hint="eastAsia" w:ascii="宋体" w:hAnsi="宋体" w:eastAsia="宋体" w:cs="宋体"/>
          <w:b w:val="0"/>
          <w:bCs/>
          <w:iCs/>
          <w:sz w:val="32"/>
          <w:szCs w:val="20"/>
          <w:highlight w:val="none"/>
          <w:lang w:val="en-US" w:eastAsia="zh-CN" w:bidi="ar-SA"/>
        </w:rPr>
        <w:t>5</w:t>
      </w:r>
      <w:bookmarkEnd w:id="166"/>
      <w:r>
        <w:rPr>
          <w:rFonts w:hint="eastAsia" w:ascii="宋体" w:hAnsi="宋体" w:eastAsia="宋体" w:cs="宋体"/>
          <w:b w:val="0"/>
          <w:bCs/>
          <w:iCs/>
          <w:sz w:val="32"/>
          <w:szCs w:val="20"/>
          <w:highlight w:val="none"/>
          <w:lang w:val="en-US" w:eastAsia="zh-CN" w:bidi="ar-SA"/>
        </w:rPr>
        <w:t>. 工程质量</w:t>
      </w:r>
      <w:bookmarkEnd w:id="167"/>
    </w:p>
    <w:p w14:paraId="36A6F46A">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5.1 质量要求</w:t>
      </w:r>
    </w:p>
    <w:p w14:paraId="02938442">
      <w:pPr>
        <w:spacing w:line="360" w:lineRule="auto"/>
        <w:ind w:firstLine="480"/>
        <w:rPr>
          <w:rFonts w:ascii="宋体" w:hAnsi="宋体" w:eastAsia="宋体" w:cs="宋体"/>
          <w:b w:val="0"/>
          <w:bCs/>
          <w:iCs/>
          <w:sz w:val="24"/>
          <w:szCs w:val="24"/>
          <w:highlight w:val="none"/>
          <w:u w:val="single"/>
        </w:rPr>
      </w:pPr>
      <w:r>
        <w:rPr>
          <w:rFonts w:hint="eastAsia" w:ascii="宋体" w:hAnsi="宋体" w:eastAsia="宋体" w:cs="宋体"/>
          <w:b w:val="0"/>
          <w:bCs/>
          <w:iCs/>
          <w:sz w:val="24"/>
          <w:szCs w:val="24"/>
          <w:highlight w:val="none"/>
        </w:rPr>
        <w:t>5.1.1 特殊质量标准和要求：</w:t>
      </w:r>
      <w:r>
        <w:rPr>
          <w:rFonts w:hint="eastAsia" w:ascii="宋体" w:hAnsi="宋体" w:eastAsia="宋体" w:cs="宋体"/>
          <w:b w:val="0"/>
          <w:bCs/>
          <w:iCs/>
          <w:sz w:val="24"/>
          <w:szCs w:val="24"/>
          <w:highlight w:val="none"/>
          <w:u w:val="single"/>
        </w:rPr>
        <w:t>工程质量必须达到《施工质量验收统一标准》的合格标准规定。</w:t>
      </w:r>
    </w:p>
    <w:p w14:paraId="402FD4E6">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关于工程奖项的约定：</w:t>
      </w:r>
      <w:r>
        <w:rPr>
          <w:rFonts w:hint="eastAsia" w:ascii="宋体" w:hAnsi="宋体" w:eastAsia="宋体" w:cs="宋体"/>
          <w:b w:val="0"/>
          <w:bCs/>
          <w:iCs/>
          <w:sz w:val="24"/>
          <w:szCs w:val="24"/>
          <w:highlight w:val="none"/>
          <w:u w:val="single"/>
        </w:rPr>
        <w:t xml:space="preserve"> 无  </w:t>
      </w:r>
      <w:r>
        <w:rPr>
          <w:rFonts w:hint="eastAsia" w:ascii="宋体" w:hAnsi="宋体" w:eastAsia="宋体" w:cs="宋体"/>
          <w:b w:val="0"/>
          <w:bCs/>
          <w:iCs/>
          <w:sz w:val="24"/>
          <w:szCs w:val="24"/>
          <w:highlight w:val="none"/>
        </w:rPr>
        <w:t>。</w:t>
      </w:r>
    </w:p>
    <w:p w14:paraId="30902E74">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5.2 隐蔽工程检查</w:t>
      </w:r>
    </w:p>
    <w:p w14:paraId="44350322">
      <w:pPr>
        <w:spacing w:line="360" w:lineRule="auto"/>
        <w:ind w:firstLine="480"/>
        <w:rPr>
          <w:rFonts w:ascii="宋体" w:hAnsi="宋体" w:eastAsia="宋体" w:cs="宋体"/>
          <w:b w:val="0"/>
          <w:bCs/>
          <w:iCs/>
          <w:sz w:val="24"/>
          <w:szCs w:val="24"/>
          <w:highlight w:val="none"/>
          <w:u w:val="single"/>
        </w:rPr>
      </w:pPr>
      <w:r>
        <w:rPr>
          <w:rFonts w:hint="eastAsia" w:ascii="宋体" w:hAnsi="宋体" w:eastAsia="宋体" w:cs="宋体"/>
          <w:b w:val="0"/>
          <w:bCs/>
          <w:iCs/>
          <w:sz w:val="24"/>
          <w:szCs w:val="24"/>
          <w:highlight w:val="none"/>
        </w:rPr>
        <w:t xml:space="preserve">5.2.2承包人提前通知监理人隐蔽工程检查的期限的约定： </w:t>
      </w:r>
      <w:r>
        <w:rPr>
          <w:rFonts w:hint="eastAsia" w:ascii="宋体" w:hAnsi="宋体" w:eastAsia="宋体" w:cs="宋体"/>
          <w:b w:val="0"/>
          <w:bCs/>
          <w:iCs/>
          <w:sz w:val="24"/>
          <w:szCs w:val="24"/>
          <w:highlight w:val="none"/>
          <w:u w:val="single"/>
        </w:rPr>
        <w:t>承包人在检查前12小时以书面形式通知监理人 。</w:t>
      </w:r>
    </w:p>
    <w:p w14:paraId="48B87159">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监理人不能按时进行检查时，应提前 12 小时提交书面延期要求。</w:t>
      </w:r>
    </w:p>
    <w:p w14:paraId="3BA37448">
      <w:pPr>
        <w:spacing w:line="360" w:lineRule="auto"/>
        <w:ind w:firstLine="480"/>
        <w:rPr>
          <w:rFonts w:ascii="宋体" w:hAnsi="宋体" w:eastAsia="宋体" w:cs="宋体"/>
          <w:b w:val="0"/>
          <w:bCs/>
          <w:iCs/>
          <w:sz w:val="24"/>
          <w:szCs w:val="24"/>
          <w:highlight w:val="none"/>
          <w:u w:val="single"/>
        </w:rPr>
      </w:pPr>
      <w:r>
        <w:rPr>
          <w:rFonts w:hint="eastAsia" w:ascii="宋体" w:hAnsi="宋体" w:eastAsia="宋体" w:cs="宋体"/>
          <w:b w:val="0"/>
          <w:bCs/>
          <w:iCs/>
          <w:sz w:val="24"/>
          <w:szCs w:val="24"/>
          <w:highlight w:val="none"/>
        </w:rPr>
        <w:t>关于延期最长不得超过：</w:t>
      </w:r>
      <w:r>
        <w:rPr>
          <w:rFonts w:hint="eastAsia" w:ascii="宋体" w:hAnsi="宋体" w:eastAsia="宋体" w:cs="宋体"/>
          <w:b w:val="0"/>
          <w:bCs/>
          <w:iCs/>
          <w:sz w:val="24"/>
          <w:szCs w:val="24"/>
          <w:highlight w:val="none"/>
          <w:u w:val="single"/>
        </w:rPr>
        <w:t xml:space="preserve"> 24 小时。</w:t>
      </w:r>
    </w:p>
    <w:p w14:paraId="2B99D27E">
      <w:pPr>
        <w:keepNext/>
        <w:keepLines/>
        <w:widowControl w:val="0"/>
        <w:spacing w:before="260" w:after="260" w:line="416" w:lineRule="auto"/>
        <w:ind w:firstLine="480"/>
        <w:jc w:val="both"/>
        <w:outlineLvl w:val="2"/>
        <w:rPr>
          <w:rFonts w:hint="default" w:ascii="宋体" w:hAnsi="宋体" w:eastAsia="宋体" w:cs="宋体"/>
          <w:b w:val="0"/>
          <w:bCs/>
          <w:iCs/>
          <w:sz w:val="32"/>
          <w:szCs w:val="20"/>
          <w:highlight w:val="none"/>
          <w:lang w:val="en-US" w:eastAsia="zh-CN" w:bidi="ar-SA"/>
        </w:rPr>
      </w:pPr>
      <w:r>
        <w:rPr>
          <w:rFonts w:hint="eastAsia" w:ascii="宋体" w:hAnsi="宋体" w:eastAsia="宋体" w:cs="宋体"/>
          <w:b w:val="0"/>
          <w:bCs/>
          <w:iCs/>
          <w:sz w:val="32"/>
          <w:szCs w:val="20"/>
          <w:highlight w:val="none"/>
          <w:lang w:val="en-US" w:eastAsia="zh-CN" w:bidi="ar-SA"/>
        </w:rPr>
        <w:t>6. 安全文明施工与环境保护</w:t>
      </w:r>
      <w:bookmarkEnd w:id="107"/>
    </w:p>
    <w:p w14:paraId="00D6DD2C">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6.1安全文明施工</w:t>
      </w:r>
    </w:p>
    <w:p w14:paraId="08CB6978">
      <w:pPr>
        <w:spacing w:line="360" w:lineRule="auto"/>
        <w:ind w:firstLine="480"/>
        <w:rPr>
          <w:rFonts w:ascii="宋体" w:hAnsi="宋体" w:eastAsia="宋体" w:cs="宋体"/>
          <w:b w:val="0"/>
          <w:bCs/>
          <w:iCs/>
          <w:sz w:val="24"/>
          <w:szCs w:val="24"/>
          <w:highlight w:val="none"/>
          <w:u w:val="single"/>
        </w:rPr>
      </w:pPr>
      <w:r>
        <w:rPr>
          <w:rFonts w:hint="eastAsia" w:ascii="宋体" w:hAnsi="宋体" w:eastAsia="宋体" w:cs="宋体"/>
          <w:b w:val="0"/>
          <w:bCs/>
          <w:iCs/>
          <w:sz w:val="24"/>
          <w:szCs w:val="24"/>
          <w:highlight w:val="none"/>
        </w:rPr>
        <w:t>6.1.1 项目安全生产的达标目标及相应事项的约定：</w:t>
      </w:r>
      <w:r>
        <w:rPr>
          <w:rFonts w:hint="eastAsia" w:ascii="宋体" w:hAnsi="宋体" w:eastAsia="宋体" w:cs="宋体"/>
          <w:b w:val="0"/>
          <w:bCs/>
          <w:iCs/>
          <w:sz w:val="24"/>
          <w:szCs w:val="24"/>
          <w:highlight w:val="none"/>
          <w:u w:val="single"/>
        </w:rPr>
        <w:t xml:space="preserve">在整个合同实施过程中，承包人应对现场人员的安全、现场秩序、工程保护、环境保护等负责。并对工地围护、照明、防护、标志、警告信号、保卫人员等作出具体安排。并按照国家、江苏省、连云港市有关规定及施工现场实际情况做好施工现场的安全保卫工作及非夜间施工照明，确保施工安全。 </w:t>
      </w:r>
    </w:p>
    <w:p w14:paraId="7D87DC1E">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6.1.2 关于治安保卫的特别约定：</w:t>
      </w:r>
      <w:r>
        <w:rPr>
          <w:rFonts w:hint="eastAsia" w:ascii="宋体" w:hAnsi="宋体" w:eastAsia="宋体" w:cs="宋体"/>
          <w:b w:val="0"/>
          <w:bCs/>
          <w:iCs/>
          <w:sz w:val="24"/>
          <w:szCs w:val="24"/>
          <w:highlight w:val="none"/>
          <w:u w:val="single"/>
        </w:rPr>
        <w:t>建立治安管理机构或联防组织，统一管理施工场地的治安保卫事项，履行合同工程的治安保卫职责。</w:t>
      </w:r>
    </w:p>
    <w:p w14:paraId="5688627F">
      <w:pPr>
        <w:spacing w:line="360" w:lineRule="auto"/>
        <w:ind w:firstLine="480"/>
        <w:rPr>
          <w:rFonts w:ascii="宋体" w:hAnsi="宋体" w:eastAsia="宋体" w:cs="宋体"/>
          <w:b w:val="0"/>
          <w:bCs/>
          <w:iCs/>
          <w:sz w:val="24"/>
          <w:szCs w:val="24"/>
          <w:highlight w:val="none"/>
          <w:u w:val="single"/>
        </w:rPr>
      </w:pPr>
      <w:r>
        <w:rPr>
          <w:rFonts w:hint="eastAsia" w:ascii="宋体" w:hAnsi="宋体" w:eastAsia="宋体" w:cs="宋体"/>
          <w:b w:val="0"/>
          <w:bCs/>
          <w:iCs/>
          <w:sz w:val="24"/>
          <w:szCs w:val="24"/>
          <w:highlight w:val="none"/>
        </w:rPr>
        <w:t>关于编制施工场地治安管理计划的约定：</w:t>
      </w:r>
      <w:r>
        <w:rPr>
          <w:rFonts w:hint="eastAsia" w:ascii="宋体" w:hAnsi="宋体" w:eastAsia="宋体" w:cs="宋体"/>
          <w:b w:val="0"/>
          <w:bCs/>
          <w:iCs/>
          <w:sz w:val="24"/>
          <w:szCs w:val="24"/>
          <w:highlight w:val="none"/>
          <w:u w:val="single"/>
        </w:rPr>
        <w:t>由发包人和承包人共同编制 。</w:t>
      </w:r>
    </w:p>
    <w:p w14:paraId="10545317">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6.1.3 文明施工</w:t>
      </w:r>
    </w:p>
    <w:p w14:paraId="5616423C">
      <w:pPr>
        <w:spacing w:line="360" w:lineRule="auto"/>
        <w:ind w:firstLine="480"/>
        <w:rPr>
          <w:rFonts w:ascii="宋体" w:hAnsi="宋体" w:eastAsia="宋体" w:cs="宋体"/>
          <w:b w:val="0"/>
          <w:bCs/>
          <w:iCs/>
          <w:sz w:val="24"/>
          <w:szCs w:val="24"/>
          <w:highlight w:val="none"/>
          <w:u w:val="single"/>
        </w:rPr>
      </w:pPr>
      <w:r>
        <w:rPr>
          <w:rFonts w:hint="eastAsia" w:ascii="宋体" w:hAnsi="宋体" w:eastAsia="宋体" w:cs="宋体"/>
          <w:b w:val="0"/>
          <w:bCs/>
          <w:iCs/>
          <w:sz w:val="24"/>
          <w:szCs w:val="24"/>
          <w:highlight w:val="none"/>
        </w:rPr>
        <w:t>合同当事人对文明施工的要求：</w:t>
      </w:r>
      <w:r>
        <w:rPr>
          <w:rFonts w:hint="eastAsia" w:ascii="宋体" w:hAnsi="宋体" w:eastAsia="宋体" w:cs="宋体"/>
          <w:b w:val="0"/>
          <w:bCs/>
          <w:iCs/>
          <w:sz w:val="24"/>
          <w:szCs w:val="24"/>
          <w:highlight w:val="none"/>
          <w:u w:val="single"/>
        </w:rPr>
        <w:t>保持场地整洁卫生，因为违纪行为发生的清理处罚费用由承包人承担，保证工完料清，并保证工地周围环境整洁。同时，遵守发包人的其它有关管理要求。费用已含在投标报价内。</w:t>
      </w:r>
    </w:p>
    <w:p w14:paraId="37871729">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承包人要制定生活和环境卫生管理制度，要搞好职工宿舍卫生和食堂的饮食卫生，并做好厕所保洁工作。临时搭建须经发包人批准，且应整齐美观。</w:t>
      </w:r>
    </w:p>
    <w:p w14:paraId="27B9D135">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6.1.4 关于安全文明施工费支付比例和支付期限的约定：工程结算时支付。</w:t>
      </w:r>
    </w:p>
    <w:p w14:paraId="15C82F37">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承包方必须按发包方要求做好安全文明施工工作，设置必须的围挡及安全警示标志，如达不到发包方要求，发包方有权扣除安全文明措施费。</w:t>
      </w:r>
      <w:bookmarkEnd w:id="89"/>
      <w:bookmarkEnd w:id="90"/>
      <w:bookmarkEnd w:id="91"/>
      <w:bookmarkEnd w:id="92"/>
      <w:bookmarkEnd w:id="93"/>
      <w:bookmarkEnd w:id="94"/>
      <w:bookmarkEnd w:id="95"/>
    </w:p>
    <w:p w14:paraId="719441B5">
      <w:pPr>
        <w:keepNext/>
        <w:keepLines/>
        <w:widowControl w:val="0"/>
        <w:spacing w:before="260" w:after="260" w:line="416" w:lineRule="auto"/>
        <w:ind w:firstLine="480"/>
        <w:jc w:val="both"/>
        <w:outlineLvl w:val="2"/>
        <w:rPr>
          <w:rFonts w:hint="default" w:ascii="宋体" w:hAnsi="宋体" w:eastAsia="宋体" w:cs="宋体"/>
          <w:b w:val="0"/>
          <w:bCs/>
          <w:iCs/>
          <w:sz w:val="32"/>
          <w:szCs w:val="20"/>
          <w:highlight w:val="none"/>
          <w:lang w:val="en-US" w:eastAsia="zh-CN" w:bidi="ar-SA"/>
        </w:rPr>
      </w:pPr>
      <w:bookmarkStart w:id="168" w:name="_Toc351203639"/>
      <w:r>
        <w:rPr>
          <w:rFonts w:hint="eastAsia" w:ascii="宋体" w:hAnsi="宋体" w:eastAsia="宋体" w:cs="宋体"/>
          <w:b w:val="0"/>
          <w:bCs/>
          <w:iCs/>
          <w:sz w:val="32"/>
          <w:szCs w:val="20"/>
          <w:highlight w:val="none"/>
          <w:lang w:val="en-US" w:eastAsia="zh-CN" w:bidi="ar-SA"/>
        </w:rPr>
        <w:t>7. 工期和进度</w:t>
      </w:r>
      <w:bookmarkEnd w:id="168"/>
    </w:p>
    <w:p w14:paraId="3A1FBE34">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7.1 施工组织设计</w:t>
      </w:r>
    </w:p>
    <w:p w14:paraId="127E32EF">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7.1.1 合同当事人约定的施工组织设计应包括的其他内容：</w:t>
      </w:r>
    </w:p>
    <w:p w14:paraId="37722D22">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（1）总体概述：施工组织总体设想、方案针对性及施工标段划分 </w:t>
      </w:r>
    </w:p>
    <w:p w14:paraId="295C2710">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（2）施工现场平面布置和临时设施、临时道路布置 </w:t>
      </w:r>
    </w:p>
    <w:p w14:paraId="628BE640">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（3）施工进度计划和各阶段进度的保证措施 </w:t>
      </w:r>
    </w:p>
    <w:p w14:paraId="6FCF805D">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（4）劳动力、机械设备和材料投入计划 </w:t>
      </w:r>
    </w:p>
    <w:p w14:paraId="772A3B1F">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（5）关键施工技术、工艺及工程项目实施的重点、难点和解决方案 </w:t>
      </w:r>
    </w:p>
    <w:p w14:paraId="0CB30A2D">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（6）新技术、新产品、新工艺、新材料应用 </w:t>
      </w:r>
    </w:p>
    <w:p w14:paraId="2733AA91">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lang w:eastAsia="zh-CN"/>
        </w:rPr>
        <w:t>供应商</w:t>
      </w:r>
      <w:r>
        <w:rPr>
          <w:rFonts w:hint="eastAsia" w:ascii="宋体" w:hAnsi="宋体" w:eastAsia="宋体" w:cs="宋体"/>
          <w:b w:val="0"/>
          <w:bCs/>
          <w:iCs/>
          <w:sz w:val="24"/>
          <w:szCs w:val="24"/>
          <w:highlight w:val="none"/>
        </w:rPr>
        <w:t>应保证一旦成交，在施工组织设计中列明的人员应确保参加工程的实施，列明的机具应保证工程随时调用，否则承担违约责任。</w:t>
      </w:r>
    </w:p>
    <w:p w14:paraId="4A96E200">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7.1.2 施工组织设计的提交和修改</w:t>
      </w:r>
    </w:p>
    <w:p w14:paraId="729F67BE">
      <w:pPr>
        <w:spacing w:line="360" w:lineRule="auto"/>
        <w:ind w:firstLine="480"/>
        <w:rPr>
          <w:rFonts w:ascii="宋体" w:hAnsi="宋体" w:eastAsia="宋体" w:cs="宋体"/>
          <w:b w:val="0"/>
          <w:bCs/>
          <w:iCs/>
          <w:sz w:val="24"/>
          <w:szCs w:val="24"/>
          <w:highlight w:val="none"/>
          <w:u w:val="single"/>
        </w:rPr>
      </w:pPr>
      <w:r>
        <w:rPr>
          <w:rFonts w:hint="eastAsia" w:ascii="宋体" w:hAnsi="宋体" w:eastAsia="宋体" w:cs="宋体"/>
          <w:b w:val="0"/>
          <w:bCs/>
          <w:iCs/>
          <w:sz w:val="24"/>
          <w:szCs w:val="24"/>
          <w:highlight w:val="none"/>
        </w:rPr>
        <w:t>承包人提交详细施工组织设计的期限的约定：</w:t>
      </w:r>
      <w:r>
        <w:rPr>
          <w:rFonts w:hint="eastAsia" w:ascii="宋体" w:hAnsi="宋体" w:eastAsia="宋体" w:cs="宋体"/>
          <w:b w:val="0"/>
          <w:bCs/>
          <w:iCs/>
          <w:sz w:val="24"/>
          <w:szCs w:val="24"/>
          <w:highlight w:val="none"/>
          <w:u w:val="single"/>
        </w:rPr>
        <w:t>合同签订后14日内。</w:t>
      </w:r>
    </w:p>
    <w:p w14:paraId="72969DEC">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发包人和监理人在收到详细的施工组织设计后确认或提出修改意见的期限：收到施工组织设计后7天内。</w:t>
      </w:r>
    </w:p>
    <w:p w14:paraId="5638C285">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7</w:t>
      </w:r>
      <w:bookmarkStart w:id="169" w:name="_Toc312678005"/>
      <w:bookmarkStart w:id="170" w:name="_Toc297123514"/>
      <w:bookmarkStart w:id="171" w:name="_Toc303539123"/>
      <w:bookmarkStart w:id="172" w:name="_Toc312677479"/>
      <w:bookmarkStart w:id="173" w:name="_Toc300934966"/>
      <w:bookmarkStart w:id="174" w:name="_Toc297216173"/>
      <w:bookmarkStart w:id="175" w:name="_Toc304295541"/>
      <w:r>
        <w:rPr>
          <w:rFonts w:hint="eastAsia" w:ascii="宋体" w:hAnsi="宋体" w:eastAsia="宋体" w:cs="宋体"/>
          <w:b w:val="0"/>
          <w:bCs/>
          <w:iCs/>
          <w:sz w:val="24"/>
          <w:szCs w:val="24"/>
          <w:highlight w:val="none"/>
        </w:rPr>
        <w:t>.2 施工进度计划</w:t>
      </w:r>
    </w:p>
    <w:p w14:paraId="08F366B8">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7.2.1 施工进度计划的修订</w:t>
      </w:r>
    </w:p>
    <w:p w14:paraId="5001F3D9">
      <w:pPr>
        <w:spacing w:line="360" w:lineRule="auto"/>
        <w:ind w:firstLine="480"/>
        <w:rPr>
          <w:rFonts w:ascii="宋体" w:hAnsi="宋体" w:eastAsia="宋体" w:cs="宋体"/>
          <w:b w:val="0"/>
          <w:bCs/>
          <w:iCs/>
          <w:sz w:val="24"/>
          <w:szCs w:val="24"/>
          <w:highlight w:val="none"/>
          <w:u w:val="single"/>
        </w:rPr>
      </w:pPr>
      <w:r>
        <w:rPr>
          <w:rFonts w:hint="eastAsia" w:ascii="宋体" w:hAnsi="宋体" w:eastAsia="宋体" w:cs="宋体"/>
          <w:b w:val="0"/>
          <w:bCs/>
          <w:iCs/>
          <w:sz w:val="24"/>
          <w:szCs w:val="24"/>
          <w:highlight w:val="none"/>
        </w:rPr>
        <w:t>发包人和监理人在收到修订的施工进度计划后确认或提出修改意见的期限：</w:t>
      </w:r>
      <w:r>
        <w:rPr>
          <w:rFonts w:hint="eastAsia" w:ascii="宋体" w:hAnsi="宋体" w:eastAsia="宋体" w:cs="宋体"/>
          <w:b w:val="0"/>
          <w:bCs/>
          <w:iCs/>
          <w:sz w:val="24"/>
          <w:szCs w:val="24"/>
          <w:highlight w:val="none"/>
          <w:u w:val="single"/>
        </w:rPr>
        <w:t>收到修订的施工进度计划后7天内 。</w:t>
      </w:r>
    </w:p>
    <w:p w14:paraId="41622A5D">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7.3 开工</w:t>
      </w:r>
    </w:p>
    <w:p w14:paraId="1222550F">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7.3.1 开工准备</w:t>
      </w:r>
    </w:p>
    <w:p w14:paraId="48BAE1DB">
      <w:pPr>
        <w:spacing w:line="360" w:lineRule="auto"/>
        <w:ind w:firstLine="480"/>
        <w:rPr>
          <w:rFonts w:ascii="宋体" w:hAnsi="宋体" w:eastAsia="宋体" w:cs="宋体"/>
          <w:b w:val="0"/>
          <w:bCs/>
          <w:iCs/>
          <w:sz w:val="24"/>
          <w:szCs w:val="24"/>
          <w:highlight w:val="none"/>
          <w:u w:val="single"/>
        </w:rPr>
      </w:pPr>
      <w:r>
        <w:rPr>
          <w:rFonts w:hint="eastAsia" w:ascii="宋体" w:hAnsi="宋体" w:eastAsia="宋体" w:cs="宋体"/>
          <w:b w:val="0"/>
          <w:bCs/>
          <w:iCs/>
          <w:sz w:val="24"/>
          <w:szCs w:val="24"/>
          <w:highlight w:val="none"/>
        </w:rPr>
        <w:t>关于承包人提交工程开工报审表的期限：</w:t>
      </w:r>
      <w:r>
        <w:rPr>
          <w:rFonts w:hint="eastAsia" w:ascii="宋体" w:hAnsi="宋体" w:eastAsia="宋体" w:cs="宋体"/>
          <w:b w:val="0"/>
          <w:bCs/>
          <w:iCs/>
          <w:sz w:val="24"/>
          <w:szCs w:val="24"/>
          <w:highlight w:val="none"/>
          <w:u w:val="single"/>
        </w:rPr>
        <w:t>合同签订后7日内 。</w:t>
      </w:r>
    </w:p>
    <w:p w14:paraId="2DDF385D">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关于发包人应完成的其他开工准备工作及期限：</w:t>
      </w:r>
      <w:r>
        <w:rPr>
          <w:rFonts w:hint="eastAsia" w:ascii="宋体" w:hAnsi="宋体" w:eastAsia="宋体" w:cs="宋体"/>
          <w:b w:val="0"/>
          <w:bCs/>
          <w:iCs/>
          <w:sz w:val="24"/>
          <w:szCs w:val="24"/>
          <w:highlight w:val="none"/>
          <w:u w:val="single"/>
        </w:rPr>
        <w:t>开工日期 7 天前向承包人移交场地、提供测量基准点、基准线、水准点，工程地质和地下管线书面资料</w:t>
      </w:r>
      <w:r>
        <w:rPr>
          <w:rFonts w:hint="eastAsia" w:ascii="宋体" w:hAnsi="宋体" w:eastAsia="宋体" w:cs="宋体"/>
          <w:b w:val="0"/>
          <w:bCs/>
          <w:iCs/>
          <w:sz w:val="24"/>
          <w:szCs w:val="24"/>
          <w:highlight w:val="none"/>
        </w:rPr>
        <w:t xml:space="preserve">。 </w:t>
      </w:r>
    </w:p>
    <w:p w14:paraId="74561248">
      <w:pPr>
        <w:spacing w:line="360" w:lineRule="auto"/>
        <w:ind w:firstLine="480"/>
        <w:rPr>
          <w:rFonts w:ascii="宋体" w:hAnsi="宋体" w:eastAsia="宋体" w:cs="宋体"/>
          <w:b w:val="0"/>
          <w:bCs/>
          <w:iCs/>
          <w:sz w:val="24"/>
          <w:szCs w:val="24"/>
          <w:highlight w:val="none"/>
          <w:u w:val="single"/>
        </w:rPr>
      </w:pPr>
      <w:r>
        <w:rPr>
          <w:rFonts w:hint="eastAsia" w:ascii="宋体" w:hAnsi="宋体" w:eastAsia="宋体" w:cs="宋体"/>
          <w:b w:val="0"/>
          <w:bCs/>
          <w:iCs/>
          <w:sz w:val="24"/>
          <w:szCs w:val="24"/>
          <w:highlight w:val="none"/>
        </w:rPr>
        <w:t>关于承包人应完成的其他开工准备工作及期限：</w:t>
      </w:r>
      <w:r>
        <w:rPr>
          <w:rFonts w:hint="eastAsia" w:ascii="宋体" w:hAnsi="宋体" w:eastAsia="宋体" w:cs="宋体"/>
          <w:b w:val="0"/>
          <w:bCs/>
          <w:iCs/>
          <w:sz w:val="24"/>
          <w:szCs w:val="24"/>
          <w:highlight w:val="none"/>
          <w:u w:val="single"/>
        </w:rPr>
        <w:t xml:space="preserve">接到开工通知后7日内完成项目部组建，施工、生活用水电接通到位；承包人施工及生活用水用电费用按表计量（加上公共分摊的部分），按供水供电部门标准收取，由发包人按月向承包人收取。 </w:t>
      </w:r>
    </w:p>
    <w:p w14:paraId="4E939C5B">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7.3.2开工通知</w:t>
      </w:r>
    </w:p>
    <w:p w14:paraId="16C8137F">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因发包人原因造成监理人未能在计划开工日期之</w:t>
      </w:r>
      <w:r>
        <w:rPr>
          <w:rFonts w:hint="eastAsia" w:ascii="宋体" w:hAnsi="宋体" w:eastAsia="宋体" w:cs="宋体"/>
          <w:b w:val="0"/>
          <w:bCs/>
          <w:iCs/>
          <w:sz w:val="24"/>
          <w:szCs w:val="24"/>
          <w:highlight w:val="none"/>
          <w:u w:val="single"/>
        </w:rPr>
        <w:t>日起 180 天内发出开</w:t>
      </w:r>
      <w:r>
        <w:rPr>
          <w:rFonts w:hint="eastAsia" w:ascii="宋体" w:hAnsi="宋体" w:eastAsia="宋体" w:cs="宋体"/>
          <w:b w:val="0"/>
          <w:bCs/>
          <w:iCs/>
          <w:sz w:val="24"/>
          <w:szCs w:val="24"/>
          <w:highlight w:val="none"/>
        </w:rPr>
        <w:t>工通知的，承包人有权提出价格调整要求，或者解除合同。</w:t>
      </w:r>
      <w:bookmarkEnd w:id="169"/>
      <w:bookmarkEnd w:id="170"/>
      <w:bookmarkEnd w:id="171"/>
      <w:bookmarkEnd w:id="172"/>
      <w:bookmarkEnd w:id="173"/>
      <w:bookmarkEnd w:id="174"/>
      <w:bookmarkEnd w:id="175"/>
    </w:p>
    <w:p w14:paraId="7050F13D">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7.4 测量放线</w:t>
      </w:r>
    </w:p>
    <w:p w14:paraId="31BD7A3D">
      <w:pPr>
        <w:spacing w:line="360" w:lineRule="auto"/>
        <w:ind w:firstLine="480"/>
        <w:rPr>
          <w:rFonts w:ascii="宋体" w:hAnsi="宋体" w:eastAsia="宋体" w:cs="宋体"/>
          <w:b w:val="0"/>
          <w:bCs/>
          <w:iCs/>
          <w:sz w:val="24"/>
          <w:szCs w:val="24"/>
          <w:highlight w:val="none"/>
          <w:u w:val="single"/>
        </w:rPr>
      </w:pPr>
      <w:r>
        <w:rPr>
          <w:rFonts w:hint="eastAsia" w:ascii="宋体" w:hAnsi="宋体" w:eastAsia="宋体" w:cs="宋体"/>
          <w:b w:val="0"/>
          <w:bCs/>
          <w:iCs/>
          <w:sz w:val="24"/>
          <w:szCs w:val="24"/>
          <w:highlight w:val="none"/>
        </w:rPr>
        <w:t>7.4.1发包人通过监理人向承包人提供测量基准点、基准线和水准点及其书面资料的期限：</w:t>
      </w:r>
      <w:r>
        <w:rPr>
          <w:rFonts w:hint="eastAsia" w:ascii="宋体" w:hAnsi="宋体" w:eastAsia="宋体" w:cs="宋体"/>
          <w:b w:val="0"/>
          <w:bCs/>
          <w:iCs/>
          <w:sz w:val="24"/>
          <w:szCs w:val="24"/>
          <w:highlight w:val="none"/>
          <w:u w:val="single"/>
        </w:rPr>
        <w:t>开工日期7天前。</w:t>
      </w:r>
    </w:p>
    <w:p w14:paraId="66163165">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7</w:t>
      </w:r>
      <w:bookmarkStart w:id="176" w:name="_Toc300934968"/>
      <w:bookmarkStart w:id="177" w:name="_Toc304295546"/>
      <w:bookmarkStart w:id="178" w:name="_Toc312678010"/>
      <w:bookmarkStart w:id="179" w:name="_Toc303539125"/>
      <w:bookmarkStart w:id="180" w:name="_Toc312677484"/>
      <w:bookmarkStart w:id="181" w:name="_Toc297216175"/>
      <w:bookmarkStart w:id="182" w:name="_Toc297123516"/>
      <w:r>
        <w:rPr>
          <w:rFonts w:hint="eastAsia" w:ascii="宋体" w:hAnsi="宋体" w:eastAsia="宋体" w:cs="宋体"/>
          <w:b w:val="0"/>
          <w:bCs/>
          <w:iCs/>
          <w:sz w:val="24"/>
          <w:szCs w:val="24"/>
          <w:highlight w:val="none"/>
        </w:rPr>
        <w:t>.5 工期延误</w:t>
      </w:r>
      <w:bookmarkEnd w:id="176"/>
      <w:bookmarkEnd w:id="177"/>
      <w:bookmarkEnd w:id="178"/>
      <w:bookmarkEnd w:id="179"/>
      <w:bookmarkEnd w:id="180"/>
      <w:bookmarkEnd w:id="181"/>
      <w:bookmarkEnd w:id="182"/>
    </w:p>
    <w:p w14:paraId="75F51954">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7.5.1 因发包人原因导致工期延误</w:t>
      </w:r>
    </w:p>
    <w:p w14:paraId="00DB3D77">
      <w:pPr>
        <w:spacing w:line="360" w:lineRule="auto"/>
        <w:ind w:firstLine="480"/>
        <w:rPr>
          <w:rFonts w:ascii="宋体" w:hAnsi="宋体" w:eastAsia="宋体" w:cs="宋体"/>
          <w:b w:val="0"/>
          <w:bCs/>
          <w:iCs/>
          <w:sz w:val="24"/>
          <w:szCs w:val="24"/>
          <w:highlight w:val="none"/>
          <w:u w:val="single"/>
        </w:rPr>
      </w:pPr>
      <w:r>
        <w:rPr>
          <w:rFonts w:hint="eastAsia" w:ascii="宋体" w:hAnsi="宋体" w:eastAsia="宋体" w:cs="宋体"/>
          <w:b w:val="0"/>
          <w:bCs/>
          <w:iCs/>
          <w:sz w:val="24"/>
          <w:szCs w:val="24"/>
          <w:highlight w:val="none"/>
        </w:rPr>
        <w:t>因发包人原因导致工期延误的其他情形：</w:t>
      </w:r>
      <w:r>
        <w:rPr>
          <w:rFonts w:hint="eastAsia" w:ascii="宋体" w:hAnsi="宋体" w:eastAsia="宋体" w:cs="宋体"/>
          <w:b w:val="0"/>
          <w:bCs/>
          <w:iCs/>
          <w:sz w:val="24"/>
          <w:szCs w:val="24"/>
          <w:highlight w:val="none"/>
          <w:u w:val="single"/>
        </w:rPr>
        <w:t>因发包人原因造成暂停施工的，发包人应书面通知承包人，承包人应积极配合发包人做好施工计划调整，并合理调整人员和施工机械，工期顺延，发包人不承担其他损失。</w:t>
      </w:r>
    </w:p>
    <w:p w14:paraId="70D6C605">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7</w:t>
      </w:r>
      <w:bookmarkStart w:id="183" w:name="_Toc312677486"/>
      <w:bookmarkStart w:id="184" w:name="_Toc312678012"/>
      <w:bookmarkStart w:id="185" w:name="_Toc318581169"/>
      <w:bookmarkStart w:id="186" w:name="_Toc304295548"/>
      <w:bookmarkStart w:id="187" w:name="_Toc297216177"/>
      <w:bookmarkStart w:id="188" w:name="_Toc303539127"/>
      <w:bookmarkStart w:id="189" w:name="_Toc300934970"/>
      <w:bookmarkStart w:id="190" w:name="_Toc297123518"/>
      <w:r>
        <w:rPr>
          <w:rFonts w:hint="eastAsia" w:ascii="宋体" w:hAnsi="宋体" w:eastAsia="宋体" w:cs="宋体"/>
          <w:b w:val="0"/>
          <w:bCs/>
          <w:iCs/>
          <w:sz w:val="24"/>
          <w:szCs w:val="24"/>
          <w:highlight w:val="none"/>
        </w:rPr>
        <w:t>.5.2 因承包人原因导致工期延误</w:t>
      </w:r>
      <w:bookmarkEnd w:id="183"/>
      <w:bookmarkEnd w:id="184"/>
      <w:bookmarkEnd w:id="185"/>
    </w:p>
    <w:p w14:paraId="1CA22F8B">
      <w:pPr>
        <w:spacing w:line="360" w:lineRule="auto"/>
        <w:ind w:firstLine="480"/>
        <w:rPr>
          <w:rFonts w:ascii="宋体" w:hAnsi="宋体" w:eastAsia="宋体" w:cs="宋体"/>
          <w:b w:val="0"/>
          <w:bCs/>
          <w:iCs/>
          <w:sz w:val="24"/>
          <w:szCs w:val="24"/>
          <w:highlight w:val="none"/>
          <w:u w:val="single"/>
        </w:rPr>
      </w:pPr>
      <w:r>
        <w:rPr>
          <w:rFonts w:hint="eastAsia" w:ascii="宋体" w:hAnsi="宋体" w:eastAsia="宋体" w:cs="宋体"/>
          <w:b w:val="0"/>
          <w:bCs/>
          <w:iCs/>
          <w:sz w:val="24"/>
          <w:szCs w:val="24"/>
          <w:highlight w:val="none"/>
        </w:rPr>
        <w:t>因</w:t>
      </w:r>
      <w:bookmarkStart w:id="191" w:name="_Toc318581170"/>
      <w:bookmarkStart w:id="192" w:name="_Toc312677487"/>
      <w:bookmarkStart w:id="193" w:name="_Toc312678013"/>
      <w:r>
        <w:rPr>
          <w:rFonts w:hint="eastAsia" w:ascii="宋体" w:hAnsi="宋体" w:eastAsia="宋体" w:cs="宋体"/>
          <w:b w:val="0"/>
          <w:bCs/>
          <w:iCs/>
          <w:sz w:val="24"/>
          <w:szCs w:val="24"/>
          <w:highlight w:val="none"/>
        </w:rPr>
        <w:t>承包人原因造成工期延误，逾期竣工违约金的计算方法为：</w:t>
      </w:r>
      <w:r>
        <w:rPr>
          <w:rFonts w:hint="eastAsia" w:ascii="宋体" w:hAnsi="宋体" w:eastAsia="宋体" w:cs="宋体"/>
          <w:b w:val="0"/>
          <w:bCs/>
          <w:iCs/>
          <w:sz w:val="24"/>
          <w:szCs w:val="24"/>
          <w:highlight w:val="none"/>
          <w:u w:val="single"/>
        </w:rPr>
        <w:t>每延误一天，承包人赔偿给发包人合同价的千分之二违约金。</w:t>
      </w:r>
      <w:bookmarkEnd w:id="186"/>
      <w:bookmarkEnd w:id="187"/>
      <w:bookmarkEnd w:id="188"/>
      <w:bookmarkEnd w:id="189"/>
      <w:bookmarkEnd w:id="190"/>
      <w:bookmarkEnd w:id="191"/>
      <w:bookmarkEnd w:id="192"/>
      <w:bookmarkEnd w:id="193"/>
    </w:p>
    <w:p w14:paraId="34A8E74C">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7</w:t>
      </w:r>
      <w:bookmarkStart w:id="194" w:name="_Toc303539128"/>
      <w:bookmarkStart w:id="195" w:name="_Toc304295549"/>
      <w:bookmarkStart w:id="196" w:name="_Toc297216178"/>
      <w:bookmarkStart w:id="197" w:name="_Toc300934971"/>
      <w:bookmarkStart w:id="198" w:name="_Toc297123519"/>
      <w:bookmarkStart w:id="199" w:name="_Toc312678015"/>
      <w:r>
        <w:rPr>
          <w:rFonts w:hint="eastAsia" w:ascii="宋体" w:hAnsi="宋体" w:eastAsia="宋体" w:cs="宋体"/>
          <w:b w:val="0"/>
          <w:bCs/>
          <w:iCs/>
          <w:sz w:val="24"/>
          <w:szCs w:val="24"/>
          <w:highlight w:val="none"/>
        </w:rPr>
        <w:t>.6 不</w:t>
      </w:r>
      <w:bookmarkEnd w:id="194"/>
      <w:bookmarkEnd w:id="195"/>
      <w:bookmarkEnd w:id="196"/>
      <w:bookmarkEnd w:id="197"/>
      <w:bookmarkEnd w:id="198"/>
      <w:bookmarkEnd w:id="199"/>
      <w:r>
        <w:rPr>
          <w:rFonts w:hint="eastAsia" w:ascii="宋体" w:hAnsi="宋体" w:eastAsia="宋体" w:cs="宋体"/>
          <w:b w:val="0"/>
          <w:bCs/>
          <w:iCs/>
          <w:sz w:val="24"/>
          <w:szCs w:val="24"/>
          <w:highlight w:val="none"/>
        </w:rPr>
        <w:t>利物质条件</w:t>
      </w:r>
    </w:p>
    <w:p w14:paraId="7414BDEF">
      <w:pPr>
        <w:spacing w:line="360" w:lineRule="auto"/>
        <w:ind w:firstLine="480"/>
        <w:rPr>
          <w:rFonts w:ascii="宋体" w:hAnsi="宋体" w:eastAsia="宋体" w:cs="宋体"/>
          <w:b w:val="0"/>
          <w:bCs/>
          <w:iCs/>
          <w:sz w:val="24"/>
          <w:szCs w:val="24"/>
          <w:highlight w:val="none"/>
        </w:rPr>
      </w:pPr>
      <w:bookmarkStart w:id="200" w:name="_Toc297123520"/>
      <w:bookmarkStart w:id="201" w:name="_Toc297216179"/>
      <w:bookmarkStart w:id="202" w:name="_Toc312678016"/>
      <w:bookmarkStart w:id="203" w:name="_Toc303539129"/>
      <w:bookmarkStart w:id="204" w:name="_Toc318581172"/>
      <w:bookmarkStart w:id="205" w:name="_Toc300934972"/>
      <w:bookmarkStart w:id="206" w:name="_Toc304295550"/>
      <w:r>
        <w:rPr>
          <w:rFonts w:hint="eastAsia" w:ascii="宋体" w:hAnsi="宋体" w:eastAsia="宋体" w:cs="宋体"/>
          <w:b w:val="0"/>
          <w:bCs/>
          <w:iCs/>
          <w:sz w:val="24"/>
          <w:szCs w:val="24"/>
          <w:highlight w:val="none"/>
        </w:rPr>
        <w:t>不利物质条件的其他情形和有关约定：</w:t>
      </w:r>
      <w:r>
        <w:rPr>
          <w:rFonts w:hint="eastAsia" w:ascii="宋体" w:hAnsi="宋体" w:eastAsia="宋体" w:cs="宋体"/>
          <w:b w:val="0"/>
          <w:bCs/>
          <w:iCs/>
          <w:sz w:val="24"/>
          <w:szCs w:val="24"/>
          <w:highlight w:val="none"/>
          <w:u w:val="single"/>
        </w:rPr>
        <w:t xml:space="preserve">  无 。</w:t>
      </w:r>
      <w:bookmarkEnd w:id="200"/>
      <w:bookmarkEnd w:id="201"/>
      <w:bookmarkEnd w:id="202"/>
      <w:bookmarkEnd w:id="203"/>
      <w:bookmarkEnd w:id="204"/>
      <w:bookmarkEnd w:id="205"/>
      <w:bookmarkEnd w:id="206"/>
    </w:p>
    <w:p w14:paraId="2654785F">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7</w:t>
      </w:r>
      <w:bookmarkStart w:id="207" w:name="_Toc300934973"/>
      <w:bookmarkStart w:id="208" w:name="_Toc303539130"/>
      <w:bookmarkStart w:id="209" w:name="_Toc304295551"/>
      <w:bookmarkStart w:id="210" w:name="_Toc297216180"/>
      <w:bookmarkStart w:id="211" w:name="_Toc312678017"/>
      <w:bookmarkStart w:id="212" w:name="_Toc297123521"/>
      <w:r>
        <w:rPr>
          <w:rFonts w:hint="eastAsia" w:ascii="宋体" w:hAnsi="宋体" w:eastAsia="宋体" w:cs="宋体"/>
          <w:b w:val="0"/>
          <w:bCs/>
          <w:iCs/>
          <w:sz w:val="24"/>
          <w:szCs w:val="24"/>
          <w:highlight w:val="none"/>
        </w:rPr>
        <w:t>.7异常恶劣的气候条件</w:t>
      </w:r>
      <w:bookmarkEnd w:id="207"/>
      <w:bookmarkEnd w:id="208"/>
      <w:bookmarkEnd w:id="209"/>
      <w:bookmarkEnd w:id="210"/>
      <w:bookmarkEnd w:id="211"/>
      <w:bookmarkEnd w:id="212"/>
    </w:p>
    <w:p w14:paraId="6E836A2B">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发包人和承包人同意以下情形视为异常恶劣的气候条件：</w:t>
      </w:r>
    </w:p>
    <w:p w14:paraId="646C6E0B">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（1）日降雨量大于50mm的雨日超过1天；</w:t>
      </w:r>
    </w:p>
    <w:p w14:paraId="2348F9DD">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(2)6级以上台风灾害；</w:t>
      </w:r>
    </w:p>
    <w:p w14:paraId="04602A46">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（3）日气温超过38℃ 的高温大于3天；</w:t>
      </w:r>
    </w:p>
    <w:p w14:paraId="750D658C">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（4）日气温低于－20℃的严寒大于3天；</w:t>
      </w:r>
    </w:p>
    <w:p w14:paraId="6E47AEA9">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（5）造成工程损坏的冰雹和大雪灾害：日降雪量10mm及以上。</w:t>
      </w:r>
    </w:p>
    <w:p w14:paraId="7020AC73">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7.8 提前竣工的奖励</w:t>
      </w:r>
    </w:p>
    <w:p w14:paraId="4DFDC9D4">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7.8.1提前竣工的奖励：</w:t>
      </w:r>
      <w:r>
        <w:rPr>
          <w:rFonts w:hint="eastAsia" w:ascii="宋体" w:hAnsi="宋体" w:eastAsia="宋体" w:cs="宋体"/>
          <w:b w:val="0"/>
          <w:bCs/>
          <w:iCs/>
          <w:sz w:val="24"/>
          <w:szCs w:val="24"/>
          <w:highlight w:val="none"/>
          <w:u w:val="single"/>
        </w:rPr>
        <w:t xml:space="preserve">  无  。</w:t>
      </w:r>
    </w:p>
    <w:p w14:paraId="68ED6CE4">
      <w:pPr>
        <w:keepNext/>
        <w:keepLines/>
        <w:widowControl w:val="0"/>
        <w:spacing w:before="260" w:after="260" w:line="416" w:lineRule="auto"/>
        <w:ind w:firstLine="480"/>
        <w:jc w:val="both"/>
        <w:outlineLvl w:val="2"/>
        <w:rPr>
          <w:rFonts w:hint="default" w:ascii="宋体" w:hAnsi="宋体" w:eastAsia="宋体" w:cs="宋体"/>
          <w:b w:val="0"/>
          <w:bCs/>
          <w:iCs/>
          <w:sz w:val="32"/>
          <w:szCs w:val="20"/>
          <w:highlight w:val="none"/>
          <w:lang w:val="en-US" w:eastAsia="zh-CN" w:bidi="ar-SA"/>
        </w:rPr>
      </w:pPr>
      <w:bookmarkStart w:id="213" w:name="_Toc351203640"/>
      <w:r>
        <w:rPr>
          <w:rFonts w:hint="eastAsia" w:ascii="宋体" w:hAnsi="宋体" w:eastAsia="宋体" w:cs="宋体"/>
          <w:b w:val="0"/>
          <w:bCs/>
          <w:iCs/>
          <w:sz w:val="32"/>
          <w:szCs w:val="20"/>
          <w:highlight w:val="none"/>
          <w:lang w:val="en-US" w:eastAsia="zh-CN" w:bidi="ar-SA"/>
        </w:rPr>
        <w:t>8. 材料与设备</w:t>
      </w:r>
      <w:bookmarkEnd w:id="213"/>
    </w:p>
    <w:p w14:paraId="328D3D0A">
      <w:pPr>
        <w:spacing w:line="360" w:lineRule="auto"/>
        <w:ind w:firstLine="480"/>
        <w:rPr>
          <w:rFonts w:ascii="宋体" w:hAnsi="宋体" w:eastAsia="宋体" w:cs="宋体"/>
          <w:b w:val="0"/>
          <w:bCs/>
          <w:iCs/>
          <w:sz w:val="24"/>
          <w:szCs w:val="24"/>
          <w:highlight w:val="none"/>
        </w:rPr>
      </w:pPr>
      <w:bookmarkStart w:id="214" w:name="_Toc303539137"/>
      <w:bookmarkStart w:id="215" w:name="_Toc296347167"/>
      <w:bookmarkStart w:id="216" w:name="_Toc304295557"/>
      <w:bookmarkStart w:id="217" w:name="_Toc297120468"/>
      <w:bookmarkStart w:id="218" w:name="_Toc296944507"/>
      <w:bookmarkStart w:id="219" w:name="_Toc312677494"/>
      <w:bookmarkStart w:id="220" w:name="_Toc297048354"/>
      <w:bookmarkStart w:id="221" w:name="_Toc318581173"/>
      <w:bookmarkStart w:id="222" w:name="_Toc300934980"/>
      <w:bookmarkStart w:id="223" w:name="_Toc297123528"/>
      <w:bookmarkStart w:id="224" w:name="_Toc297216187"/>
      <w:bookmarkStart w:id="225" w:name="_Toc296503168"/>
      <w:bookmarkStart w:id="226" w:name="_Toc296346669"/>
      <w:bookmarkStart w:id="227" w:name="_Toc296890996"/>
      <w:bookmarkStart w:id="228" w:name="_Toc296891208"/>
      <w:bookmarkStart w:id="229" w:name="_Toc312678020"/>
      <w:r>
        <w:rPr>
          <w:rFonts w:hint="eastAsia" w:ascii="宋体" w:hAnsi="宋体" w:eastAsia="宋体" w:cs="宋体"/>
          <w:b w:val="0"/>
          <w:bCs/>
          <w:iCs/>
          <w:sz w:val="24"/>
          <w:szCs w:val="24"/>
          <w:highlight w:val="none"/>
        </w:rPr>
        <w:t>8.1 施工设备和临时设施</w:t>
      </w:r>
    </w:p>
    <w:p w14:paraId="6B9B64C5">
      <w:pPr>
        <w:spacing w:line="360" w:lineRule="auto"/>
        <w:ind w:firstLine="480"/>
        <w:rPr>
          <w:rFonts w:ascii="宋体" w:hAnsi="宋体" w:eastAsia="宋体" w:cs="宋体"/>
          <w:b w:val="0"/>
          <w:bCs/>
          <w:iCs/>
          <w:sz w:val="24"/>
          <w:szCs w:val="24"/>
          <w:highlight w:val="none"/>
          <w:u w:val="single"/>
        </w:rPr>
      </w:pPr>
      <w:r>
        <w:rPr>
          <w:rFonts w:hint="eastAsia" w:ascii="宋体" w:hAnsi="宋体" w:eastAsia="宋体" w:cs="宋体"/>
          <w:b w:val="0"/>
          <w:bCs/>
          <w:iCs/>
          <w:sz w:val="24"/>
          <w:szCs w:val="24"/>
          <w:highlight w:val="none"/>
        </w:rPr>
        <w:t>8.1.1 承包人提供的施工设备和临时设施关于修建临时设施费用承担的约定：</w:t>
      </w:r>
      <w:r>
        <w:rPr>
          <w:rFonts w:hint="eastAsia" w:ascii="宋体" w:hAnsi="宋体" w:eastAsia="宋体" w:cs="宋体"/>
          <w:b w:val="0"/>
          <w:bCs/>
          <w:iCs/>
          <w:sz w:val="24"/>
          <w:szCs w:val="24"/>
          <w:highlight w:val="none"/>
          <w:u w:val="single"/>
        </w:rPr>
        <w:t>由承包人承担。</w:t>
      </w:r>
      <w:bookmarkEnd w:id="96"/>
      <w:bookmarkEnd w:id="97"/>
      <w:bookmarkEnd w:id="98"/>
      <w:bookmarkEnd w:id="99"/>
      <w:bookmarkEnd w:id="100"/>
      <w:bookmarkEnd w:id="101"/>
      <w:bookmarkEnd w:id="102"/>
      <w:bookmarkEnd w:id="103"/>
      <w:bookmarkEnd w:id="104"/>
      <w:bookmarkEnd w:id="105"/>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p>
    <w:p w14:paraId="2143B020">
      <w:pPr>
        <w:keepNext/>
        <w:keepLines/>
        <w:widowControl w:val="0"/>
        <w:spacing w:before="260" w:after="260" w:line="416" w:lineRule="auto"/>
        <w:ind w:firstLine="480"/>
        <w:jc w:val="both"/>
        <w:outlineLvl w:val="2"/>
        <w:rPr>
          <w:rFonts w:hint="default" w:ascii="宋体" w:hAnsi="宋体" w:eastAsia="宋体" w:cs="宋体"/>
          <w:b w:val="0"/>
          <w:bCs/>
          <w:iCs/>
          <w:sz w:val="32"/>
          <w:szCs w:val="20"/>
          <w:highlight w:val="none"/>
          <w:lang w:val="en-US" w:eastAsia="zh-CN" w:bidi="ar-SA"/>
        </w:rPr>
      </w:pPr>
      <w:bookmarkStart w:id="230" w:name="_Toc280868655"/>
      <w:bookmarkStart w:id="231" w:name="_Toc267251424"/>
      <w:bookmarkStart w:id="232" w:name="_Toc280868656"/>
      <w:bookmarkStart w:id="233" w:name="_Toc351203641"/>
      <w:r>
        <w:rPr>
          <w:rFonts w:hint="eastAsia" w:ascii="宋体" w:hAnsi="宋体" w:eastAsia="宋体" w:cs="宋体"/>
          <w:b w:val="0"/>
          <w:bCs/>
          <w:iCs/>
          <w:sz w:val="32"/>
          <w:szCs w:val="20"/>
          <w:highlight w:val="none"/>
          <w:lang w:val="en-US" w:eastAsia="zh-CN" w:bidi="ar-SA"/>
        </w:rPr>
        <w:t>9</w:t>
      </w:r>
      <w:bookmarkEnd w:id="230"/>
      <w:bookmarkEnd w:id="231"/>
      <w:bookmarkEnd w:id="232"/>
      <w:bookmarkStart w:id="234" w:name="_Toc303539139"/>
      <w:bookmarkStart w:id="235" w:name="_Toc300934982"/>
      <w:bookmarkStart w:id="236" w:name="_Toc304295559"/>
      <w:bookmarkStart w:id="237" w:name="_Toc312677495"/>
      <w:bookmarkStart w:id="238" w:name="_Toc297123533"/>
      <w:bookmarkStart w:id="239" w:name="_Toc312678021"/>
      <w:bookmarkStart w:id="240" w:name="_Toc297216192"/>
      <w:bookmarkStart w:id="241" w:name="_Toc296346674"/>
      <w:bookmarkStart w:id="242" w:name="_Toc296891001"/>
      <w:bookmarkStart w:id="243" w:name="_Toc267251427"/>
      <w:bookmarkStart w:id="244" w:name="_Toc297048359"/>
      <w:bookmarkStart w:id="245" w:name="_Toc267251428"/>
      <w:bookmarkStart w:id="246" w:name="_Toc296503173"/>
      <w:bookmarkStart w:id="247" w:name="_Toc296347172"/>
      <w:bookmarkStart w:id="248" w:name="_Toc296944512"/>
      <w:bookmarkStart w:id="249" w:name="_Toc297120473"/>
      <w:bookmarkStart w:id="250" w:name="_Toc292559378"/>
      <w:bookmarkStart w:id="251" w:name="_Toc296891213"/>
      <w:bookmarkStart w:id="252" w:name="_Toc292559883"/>
      <w:r>
        <w:rPr>
          <w:rFonts w:hint="eastAsia" w:ascii="宋体" w:hAnsi="宋体" w:eastAsia="宋体" w:cs="宋体"/>
          <w:b w:val="0"/>
          <w:bCs/>
          <w:iCs/>
          <w:sz w:val="32"/>
          <w:szCs w:val="20"/>
          <w:highlight w:val="none"/>
          <w:lang w:val="en-US" w:eastAsia="zh-CN" w:bidi="ar-SA"/>
        </w:rPr>
        <w:t>. 试验与检验</w:t>
      </w:r>
      <w:bookmarkEnd w:id="233"/>
      <w:bookmarkEnd w:id="234"/>
      <w:bookmarkEnd w:id="235"/>
      <w:bookmarkEnd w:id="236"/>
      <w:bookmarkEnd w:id="237"/>
      <w:bookmarkEnd w:id="238"/>
      <w:bookmarkEnd w:id="239"/>
      <w:bookmarkEnd w:id="240"/>
    </w:p>
    <w:p w14:paraId="61038BD4">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9</w:t>
      </w:r>
      <w:bookmarkStart w:id="253" w:name="_Toc297123534"/>
      <w:bookmarkStart w:id="254" w:name="_Toc312678022"/>
      <w:bookmarkStart w:id="255" w:name="_Toc304295560"/>
      <w:bookmarkStart w:id="256" w:name="_Toc300934983"/>
      <w:bookmarkStart w:id="257" w:name="_Toc312677496"/>
      <w:bookmarkStart w:id="258" w:name="_Toc303539140"/>
      <w:bookmarkStart w:id="259" w:name="_Toc297216193"/>
      <w:r>
        <w:rPr>
          <w:rFonts w:hint="eastAsia" w:ascii="宋体" w:hAnsi="宋体" w:eastAsia="宋体" w:cs="宋体"/>
          <w:b w:val="0"/>
          <w:bCs/>
          <w:iCs/>
          <w:sz w:val="24"/>
          <w:szCs w:val="24"/>
          <w:highlight w:val="none"/>
        </w:rPr>
        <w:t>.1试验设备与试验人员</w:t>
      </w:r>
      <w:bookmarkEnd w:id="253"/>
      <w:bookmarkEnd w:id="254"/>
      <w:bookmarkEnd w:id="255"/>
      <w:bookmarkEnd w:id="256"/>
      <w:bookmarkEnd w:id="257"/>
      <w:bookmarkEnd w:id="258"/>
      <w:bookmarkEnd w:id="259"/>
    </w:p>
    <w:p w14:paraId="5464BB80">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9</w:t>
      </w:r>
      <w:bookmarkStart w:id="260" w:name="_Toc297216194"/>
      <w:bookmarkStart w:id="261" w:name="_Toc297123535"/>
      <w:bookmarkStart w:id="262" w:name="_Toc312677497"/>
      <w:bookmarkStart w:id="263" w:name="_Toc304295561"/>
      <w:bookmarkStart w:id="264" w:name="_Toc312678023"/>
      <w:bookmarkStart w:id="265" w:name="_Toc303539141"/>
      <w:bookmarkStart w:id="266" w:name="_Toc300934984"/>
      <w:bookmarkStart w:id="267" w:name="_Toc318581174"/>
      <w:r>
        <w:rPr>
          <w:rFonts w:hint="eastAsia" w:ascii="宋体" w:hAnsi="宋体" w:eastAsia="宋体" w:cs="宋体"/>
          <w:b w:val="0"/>
          <w:bCs/>
          <w:iCs/>
          <w:sz w:val="24"/>
          <w:szCs w:val="24"/>
          <w:highlight w:val="none"/>
        </w:rPr>
        <w:t>.1.1 试验设备</w:t>
      </w:r>
    </w:p>
    <w:p w14:paraId="421A47F8">
      <w:pPr>
        <w:spacing w:line="360" w:lineRule="auto"/>
        <w:ind w:firstLine="480"/>
        <w:rPr>
          <w:rFonts w:ascii="宋体" w:hAnsi="宋体" w:eastAsia="宋体" w:cs="宋体"/>
          <w:b w:val="0"/>
          <w:bCs/>
          <w:iCs/>
          <w:sz w:val="24"/>
          <w:szCs w:val="24"/>
          <w:highlight w:val="none"/>
          <w:u w:val="single"/>
        </w:rPr>
      </w:pPr>
      <w:r>
        <w:rPr>
          <w:rFonts w:hint="eastAsia" w:ascii="宋体" w:hAnsi="宋体" w:eastAsia="宋体" w:cs="宋体"/>
          <w:b w:val="0"/>
          <w:bCs/>
          <w:iCs/>
          <w:sz w:val="24"/>
          <w:szCs w:val="24"/>
          <w:highlight w:val="none"/>
        </w:rPr>
        <w:t>施工现场需要配置的试验场所：</w:t>
      </w:r>
      <w:bookmarkEnd w:id="260"/>
      <w:bookmarkEnd w:id="261"/>
      <w:bookmarkEnd w:id="262"/>
      <w:bookmarkEnd w:id="263"/>
      <w:bookmarkEnd w:id="264"/>
      <w:bookmarkEnd w:id="265"/>
      <w:bookmarkEnd w:id="266"/>
      <w:bookmarkStart w:id="268" w:name="_Toc312677498"/>
      <w:bookmarkStart w:id="269" w:name="_Toc297123536"/>
      <w:bookmarkStart w:id="270" w:name="_Toc303539142"/>
      <w:bookmarkStart w:id="271" w:name="_Toc304295562"/>
      <w:bookmarkStart w:id="272" w:name="_Toc297216195"/>
      <w:bookmarkStart w:id="273" w:name="_Toc300934985"/>
      <w:bookmarkStart w:id="274" w:name="_Toc312678024"/>
      <w:r>
        <w:rPr>
          <w:rFonts w:hint="eastAsia" w:ascii="宋体" w:hAnsi="宋体" w:eastAsia="宋体" w:cs="宋体"/>
          <w:b w:val="0"/>
          <w:bCs/>
          <w:iCs/>
          <w:sz w:val="24"/>
          <w:szCs w:val="24"/>
          <w:highlight w:val="none"/>
          <w:u w:val="single"/>
        </w:rPr>
        <w:t xml:space="preserve">由承包人提供。 </w:t>
      </w:r>
    </w:p>
    <w:p w14:paraId="0E9B165F">
      <w:pPr>
        <w:spacing w:line="360" w:lineRule="auto"/>
        <w:ind w:firstLine="480"/>
        <w:rPr>
          <w:rFonts w:ascii="宋体" w:hAnsi="宋体" w:eastAsia="宋体" w:cs="宋体"/>
          <w:b w:val="0"/>
          <w:bCs/>
          <w:iCs/>
          <w:sz w:val="24"/>
          <w:szCs w:val="24"/>
          <w:highlight w:val="none"/>
          <w:u w:val="single"/>
        </w:rPr>
      </w:pPr>
      <w:r>
        <w:rPr>
          <w:rFonts w:hint="eastAsia" w:ascii="宋体" w:hAnsi="宋体" w:eastAsia="宋体" w:cs="宋体"/>
          <w:b w:val="0"/>
          <w:bCs/>
          <w:iCs/>
          <w:sz w:val="24"/>
          <w:szCs w:val="24"/>
          <w:highlight w:val="none"/>
        </w:rPr>
        <w:t>施工现场需要配备的试验设备：</w:t>
      </w:r>
      <w:r>
        <w:rPr>
          <w:rFonts w:hint="eastAsia" w:ascii="宋体" w:hAnsi="宋体" w:eastAsia="宋体" w:cs="宋体"/>
          <w:b w:val="0"/>
          <w:bCs/>
          <w:iCs/>
          <w:sz w:val="24"/>
          <w:szCs w:val="24"/>
          <w:highlight w:val="none"/>
          <w:u w:val="single"/>
        </w:rPr>
        <w:t>由承包人提供。</w:t>
      </w:r>
    </w:p>
    <w:p w14:paraId="64C3E9E1">
      <w:pPr>
        <w:spacing w:line="360" w:lineRule="auto"/>
        <w:ind w:firstLine="480"/>
        <w:rPr>
          <w:rFonts w:ascii="宋体" w:hAnsi="宋体" w:eastAsia="宋体" w:cs="宋体"/>
          <w:b w:val="0"/>
          <w:bCs/>
          <w:iCs/>
          <w:sz w:val="24"/>
          <w:szCs w:val="24"/>
          <w:highlight w:val="none"/>
          <w:u w:val="single"/>
        </w:rPr>
      </w:pPr>
      <w:r>
        <w:rPr>
          <w:rFonts w:hint="eastAsia" w:ascii="宋体" w:hAnsi="宋体" w:eastAsia="宋体" w:cs="宋体"/>
          <w:b w:val="0"/>
          <w:bCs/>
          <w:iCs/>
          <w:sz w:val="24"/>
          <w:szCs w:val="24"/>
          <w:highlight w:val="none"/>
        </w:rPr>
        <w:t>施工现场需要具备的其他试验条件：</w:t>
      </w:r>
      <w:r>
        <w:rPr>
          <w:rFonts w:hint="eastAsia" w:ascii="宋体" w:hAnsi="宋体" w:eastAsia="宋体" w:cs="宋体"/>
          <w:b w:val="0"/>
          <w:bCs/>
          <w:iCs/>
          <w:sz w:val="24"/>
          <w:szCs w:val="24"/>
          <w:highlight w:val="none"/>
          <w:u w:val="single"/>
        </w:rPr>
        <w:t>由承包人提供。</w:t>
      </w:r>
    </w:p>
    <w:p w14:paraId="7FBF819E">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9.2 现场工艺试验 </w:t>
      </w:r>
    </w:p>
    <w:p w14:paraId="23711076">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现场工艺试验的有关约定</w:t>
      </w:r>
      <w:r>
        <w:rPr>
          <w:rFonts w:hint="eastAsia" w:ascii="宋体" w:hAnsi="宋体" w:eastAsia="宋体" w:cs="宋体"/>
          <w:b w:val="0"/>
          <w:bCs/>
          <w:iCs/>
          <w:sz w:val="24"/>
          <w:szCs w:val="24"/>
          <w:highlight w:val="none"/>
          <w:u w:val="single"/>
        </w:rPr>
        <w:t xml:space="preserve">：  无  </w:t>
      </w:r>
      <w:r>
        <w:rPr>
          <w:rFonts w:hint="eastAsia" w:ascii="宋体" w:hAnsi="宋体" w:eastAsia="宋体" w:cs="宋体"/>
          <w:b w:val="0"/>
          <w:bCs/>
          <w:iCs/>
          <w:sz w:val="24"/>
          <w:szCs w:val="24"/>
          <w:highlight w:val="none"/>
        </w:rPr>
        <w:t>。</w:t>
      </w:r>
      <w:bookmarkEnd w:id="267"/>
      <w:bookmarkEnd w:id="268"/>
      <w:bookmarkEnd w:id="269"/>
      <w:bookmarkEnd w:id="270"/>
      <w:bookmarkEnd w:id="271"/>
      <w:bookmarkEnd w:id="272"/>
      <w:bookmarkEnd w:id="273"/>
      <w:bookmarkEnd w:id="274"/>
    </w:p>
    <w:p w14:paraId="37FC9088">
      <w:pPr>
        <w:keepNext/>
        <w:keepLines/>
        <w:widowControl w:val="0"/>
        <w:spacing w:before="260" w:after="260" w:line="416" w:lineRule="auto"/>
        <w:ind w:firstLine="480"/>
        <w:jc w:val="both"/>
        <w:outlineLvl w:val="2"/>
        <w:rPr>
          <w:rFonts w:hint="eastAsia" w:ascii="宋体" w:hAnsi="宋体" w:eastAsia="宋体" w:cs="宋体"/>
          <w:b w:val="0"/>
          <w:bCs/>
          <w:iCs/>
          <w:sz w:val="32"/>
          <w:szCs w:val="20"/>
          <w:highlight w:val="none"/>
          <w:lang w:val="en-US" w:eastAsia="zh-CN" w:bidi="ar-SA"/>
        </w:rPr>
      </w:pPr>
      <w:bookmarkStart w:id="275" w:name="_Toc351203642"/>
      <w:r>
        <w:rPr>
          <w:rFonts w:hint="eastAsia" w:ascii="宋体" w:hAnsi="宋体" w:eastAsia="宋体" w:cs="宋体"/>
          <w:b w:val="0"/>
          <w:bCs/>
          <w:iCs/>
          <w:sz w:val="32"/>
          <w:szCs w:val="20"/>
          <w:highlight w:val="none"/>
          <w:lang w:val="en-US" w:eastAsia="zh-CN" w:bidi="ar-SA"/>
        </w:rPr>
        <w:t>1</w:t>
      </w:r>
      <w:bookmarkEnd w:id="241"/>
      <w:bookmarkEnd w:id="242"/>
      <w:bookmarkEnd w:id="243"/>
      <w:bookmarkEnd w:id="244"/>
      <w:bookmarkEnd w:id="245"/>
      <w:bookmarkEnd w:id="246"/>
      <w:bookmarkEnd w:id="247"/>
      <w:bookmarkEnd w:id="248"/>
      <w:bookmarkEnd w:id="249"/>
      <w:bookmarkEnd w:id="250"/>
      <w:bookmarkEnd w:id="251"/>
      <w:bookmarkEnd w:id="252"/>
      <w:bookmarkStart w:id="276" w:name="_Toc292559903"/>
      <w:bookmarkStart w:id="277" w:name="_Toc303539146"/>
      <w:bookmarkStart w:id="278" w:name="_Toc297216199"/>
      <w:bookmarkStart w:id="279" w:name="_Toc297120493"/>
      <w:bookmarkStart w:id="280" w:name="_Toc296347192"/>
      <w:bookmarkStart w:id="281" w:name="_Toc300934989"/>
      <w:bookmarkStart w:id="282" w:name="_Toc296891021"/>
      <w:bookmarkStart w:id="283" w:name="_Toc296346694"/>
      <w:bookmarkStart w:id="284" w:name="_Toc297048379"/>
      <w:bookmarkStart w:id="285" w:name="_Toc297123540"/>
      <w:bookmarkStart w:id="286" w:name="_Toc292559398"/>
      <w:bookmarkStart w:id="287" w:name="_Toc312678025"/>
      <w:bookmarkStart w:id="288" w:name="_Toc312677499"/>
      <w:bookmarkStart w:id="289" w:name="_Toc296891233"/>
      <w:bookmarkStart w:id="290" w:name="_Toc296944532"/>
      <w:bookmarkStart w:id="291" w:name="_Toc304295566"/>
      <w:bookmarkStart w:id="292" w:name="_Toc296503193"/>
      <w:bookmarkStart w:id="293" w:name="_Toc267251439"/>
      <w:bookmarkStart w:id="294" w:name="_Toc267251433"/>
      <w:bookmarkStart w:id="295" w:name="_Toc267251440"/>
      <w:bookmarkStart w:id="296" w:name="_Toc267251435"/>
      <w:bookmarkStart w:id="297" w:name="_Toc267251441"/>
      <w:bookmarkStart w:id="298" w:name="_Toc267251437"/>
      <w:bookmarkStart w:id="299" w:name="_Toc267251442"/>
      <w:r>
        <w:rPr>
          <w:rFonts w:hint="eastAsia" w:ascii="宋体" w:hAnsi="宋体" w:eastAsia="宋体" w:cs="宋体"/>
          <w:b w:val="0"/>
          <w:bCs/>
          <w:iCs/>
          <w:sz w:val="32"/>
          <w:szCs w:val="20"/>
          <w:highlight w:val="none"/>
          <w:lang w:val="en-US" w:eastAsia="zh-CN" w:bidi="ar-SA"/>
        </w:rPr>
        <w:t>0. 变更</w:t>
      </w:r>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p>
    <w:p w14:paraId="5AB41D97">
      <w:pPr>
        <w:keepNext/>
        <w:keepLines/>
        <w:widowControl w:val="0"/>
        <w:spacing w:before="260" w:after="260" w:line="416" w:lineRule="auto"/>
        <w:ind w:firstLine="480"/>
        <w:jc w:val="both"/>
        <w:outlineLvl w:val="2"/>
        <w:rPr>
          <w:rFonts w:hint="default" w:ascii="宋体" w:hAnsi="宋体" w:eastAsia="宋体" w:cs="宋体"/>
          <w:b w:val="0"/>
          <w:bCs/>
          <w:iCs/>
          <w:sz w:val="32"/>
          <w:szCs w:val="20"/>
          <w:highlight w:val="none"/>
          <w:lang w:val="en-US" w:eastAsia="zh-CN" w:bidi="ar-SA"/>
        </w:rPr>
      </w:pPr>
      <w:r>
        <w:rPr>
          <w:rFonts w:hint="eastAsia" w:ascii="宋体" w:hAnsi="宋体" w:eastAsia="宋体" w:cs="宋体"/>
          <w:b w:val="0"/>
          <w:bCs/>
          <w:iCs/>
          <w:sz w:val="32"/>
          <w:szCs w:val="20"/>
          <w:highlight w:val="none"/>
          <w:lang w:val="en-US" w:eastAsia="zh-CN" w:bidi="ar-SA"/>
        </w:rPr>
        <w:t>1</w:t>
      </w:r>
      <w:bookmarkStart w:id="300" w:name="_Toc312678026"/>
      <w:bookmarkStart w:id="301" w:name="_Toc292559904"/>
      <w:bookmarkStart w:id="302" w:name="_Toc292559399"/>
      <w:bookmarkStart w:id="303" w:name="_Toc304295567"/>
      <w:bookmarkStart w:id="304" w:name="_Toc312677500"/>
      <w:bookmarkStart w:id="305" w:name="_Toc297048380"/>
      <w:bookmarkStart w:id="306" w:name="_Toc296891022"/>
      <w:bookmarkStart w:id="307" w:name="_Toc296944533"/>
      <w:bookmarkStart w:id="308" w:name="_Toc303539147"/>
      <w:bookmarkStart w:id="309" w:name="_Toc296891234"/>
      <w:bookmarkStart w:id="310" w:name="_Toc300934990"/>
      <w:bookmarkStart w:id="311" w:name="_Toc296347193"/>
      <w:bookmarkStart w:id="312" w:name="_Toc297123541"/>
      <w:bookmarkStart w:id="313" w:name="_Toc296503194"/>
      <w:bookmarkStart w:id="314" w:name="_Toc297120494"/>
      <w:bookmarkStart w:id="315" w:name="_Toc297216200"/>
      <w:bookmarkStart w:id="316" w:name="_Toc296346695"/>
      <w:r>
        <w:rPr>
          <w:rFonts w:hint="eastAsia" w:ascii="宋体" w:hAnsi="宋体" w:eastAsia="宋体" w:cs="宋体"/>
          <w:b w:val="0"/>
          <w:bCs/>
          <w:iCs/>
          <w:sz w:val="32"/>
          <w:szCs w:val="20"/>
          <w:highlight w:val="none"/>
          <w:lang w:val="en-US" w:eastAsia="zh-CN" w:bidi="ar-SA"/>
        </w:rPr>
        <w:t>0.1变更的范围</w:t>
      </w:r>
    </w:p>
    <w:p w14:paraId="1E4BBB08">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关于变更的范围的约定：按通用条款执行。</w:t>
      </w:r>
    </w:p>
    <w:p w14:paraId="36425E50">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10.2 变更估价</w:t>
      </w:r>
    </w:p>
    <w:p w14:paraId="44972B84">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10.2.1 变更估价原则</w:t>
      </w:r>
    </w:p>
    <w:p w14:paraId="61FD5A77">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关于变更估价的约定： </w:t>
      </w:r>
    </w:p>
    <w:p w14:paraId="7B62BB29">
      <w:pPr>
        <w:spacing w:line="360" w:lineRule="auto"/>
        <w:ind w:firstLine="480"/>
        <w:rPr>
          <w:rFonts w:ascii="宋体" w:hAnsi="宋体" w:eastAsia="宋体" w:cs="宋体"/>
          <w:b w:val="0"/>
          <w:bCs/>
          <w:iCs/>
          <w:sz w:val="24"/>
          <w:szCs w:val="24"/>
          <w:highlight w:val="none"/>
          <w:u w:val="single"/>
        </w:rPr>
      </w:pPr>
      <w:r>
        <w:rPr>
          <w:rFonts w:hint="eastAsia" w:ascii="宋体" w:hAnsi="宋体" w:eastAsia="宋体" w:cs="宋体"/>
          <w:b w:val="0"/>
          <w:bCs/>
          <w:iCs/>
          <w:sz w:val="24"/>
          <w:szCs w:val="24"/>
          <w:highlight w:val="none"/>
          <w:u w:val="single"/>
        </w:rPr>
        <w:t>（1）已标价工程量清单或预算书有相同项目的，按照相同项目单价认定；</w:t>
      </w:r>
    </w:p>
    <w:p w14:paraId="21480BF4">
      <w:pPr>
        <w:spacing w:line="360" w:lineRule="auto"/>
        <w:ind w:firstLine="480"/>
        <w:rPr>
          <w:rFonts w:ascii="宋体" w:hAnsi="宋体" w:eastAsia="宋体" w:cs="宋体"/>
          <w:b w:val="0"/>
          <w:bCs/>
          <w:iCs/>
          <w:sz w:val="24"/>
          <w:szCs w:val="24"/>
          <w:highlight w:val="none"/>
          <w:u w:val="single"/>
        </w:rPr>
      </w:pPr>
      <w:r>
        <w:rPr>
          <w:rFonts w:hint="eastAsia" w:ascii="宋体" w:hAnsi="宋体" w:eastAsia="宋体" w:cs="宋体"/>
          <w:b w:val="0"/>
          <w:bCs/>
          <w:iCs/>
          <w:sz w:val="24"/>
          <w:szCs w:val="24"/>
          <w:highlight w:val="none"/>
          <w:u w:val="single"/>
        </w:rPr>
        <w:t>（2）已标价工程量清单或预算书中无相同项目，但有类似项目的，参照类似项目的单价认定；</w:t>
      </w:r>
    </w:p>
    <w:p w14:paraId="50BBF41C">
      <w:pPr>
        <w:spacing w:line="360" w:lineRule="auto"/>
        <w:ind w:firstLine="480"/>
        <w:rPr>
          <w:rFonts w:ascii="宋体" w:hAnsi="宋体" w:eastAsia="宋体" w:cs="宋体"/>
          <w:b w:val="0"/>
          <w:bCs/>
          <w:iCs/>
          <w:sz w:val="24"/>
          <w:szCs w:val="24"/>
          <w:highlight w:val="none"/>
          <w:u w:val="single"/>
        </w:rPr>
      </w:pPr>
      <w:r>
        <w:rPr>
          <w:rFonts w:hint="eastAsia" w:ascii="宋体" w:hAnsi="宋体" w:eastAsia="宋体" w:cs="宋体"/>
          <w:b w:val="0"/>
          <w:bCs/>
          <w:iCs/>
          <w:sz w:val="24"/>
          <w:szCs w:val="24"/>
          <w:highlight w:val="none"/>
          <w:u w:val="single"/>
        </w:rPr>
        <w:t>（3）己标价工程量清单中没有适用也没有类似于变更工程项目的，应由承包人根据变更工程资料、计算规则和计价办法、工程造价管理机构发布的信息价和承包人报价浮动率提出变更工程项目的单价，并应报发包人确认后调整。承包人报价浮动率按下列公式计算：</w:t>
      </w:r>
    </w:p>
    <w:p w14:paraId="210AB6C8">
      <w:pPr>
        <w:spacing w:line="360" w:lineRule="auto"/>
        <w:ind w:firstLine="480"/>
        <w:rPr>
          <w:rFonts w:ascii="宋体" w:hAnsi="宋体" w:eastAsia="宋体" w:cs="宋体"/>
          <w:b w:val="0"/>
          <w:bCs/>
          <w:iCs/>
          <w:sz w:val="24"/>
          <w:szCs w:val="24"/>
          <w:highlight w:val="none"/>
          <w:u w:val="single"/>
        </w:rPr>
      </w:pPr>
      <w:r>
        <w:rPr>
          <w:rFonts w:hint="eastAsia" w:ascii="宋体" w:hAnsi="宋体" w:eastAsia="宋体" w:cs="宋体"/>
          <w:b w:val="0"/>
          <w:bCs/>
          <w:iCs/>
          <w:sz w:val="24"/>
          <w:szCs w:val="24"/>
          <w:highlight w:val="none"/>
          <w:u w:val="single"/>
        </w:rPr>
        <w:t>承包人报价浮动率 L=（1-中标价/招标控制价）*100%</w:t>
      </w:r>
    </w:p>
    <w:p w14:paraId="50004D6A">
      <w:pPr>
        <w:widowControl w:val="0"/>
        <w:numPr>
          <w:ilvl w:val="0"/>
          <w:numId w:val="0"/>
        </w:numPr>
        <w:spacing w:line="360" w:lineRule="auto"/>
        <w:ind w:firstLine="480" w:firstLineChars="200"/>
        <w:contextualSpacing/>
        <w:jc w:val="left"/>
        <w:rPr>
          <w:rFonts w:hint="default" w:ascii="宋体" w:hAnsi="宋体" w:eastAsia="宋体" w:cs="宋体"/>
          <w:b/>
          <w:bCs/>
          <w:iCs/>
          <w:sz w:val="24"/>
          <w:szCs w:val="24"/>
          <w:highlight w:val="none"/>
          <w:lang w:val="en-US" w:eastAsia="zh-CN" w:bidi="ar-SA"/>
        </w:rPr>
      </w:pPr>
      <w:r>
        <w:rPr>
          <w:rFonts w:hint="eastAsia" w:ascii="宋体" w:hAnsi="宋体" w:eastAsia="宋体" w:cs="宋体"/>
          <w:b w:val="0"/>
          <w:bCs/>
          <w:iCs/>
          <w:sz w:val="24"/>
          <w:szCs w:val="24"/>
          <w:highlight w:val="none"/>
          <w:lang w:val="en-US" w:eastAsia="zh-CN" w:bidi="ar-SA"/>
        </w:rPr>
        <w:t>注：已变更工程量清单中没有适用也没有类似于变更工程项目，且工程造价管理机构发布的信息价缺价的，由承包人根据变更工程资料、计算规则、计价办法和通过市场调查等取得合法依据的市场价格提出变更工程项目的单价，并应报发包人确认后调整。</w:t>
      </w:r>
    </w:p>
    <w:p w14:paraId="58969AD7">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1</w:t>
      </w:r>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Start w:id="317" w:name="_Toc296346698"/>
      <w:bookmarkStart w:id="318" w:name="_Toc297216203"/>
      <w:bookmarkStart w:id="319" w:name="_Toc296347196"/>
      <w:bookmarkStart w:id="320" w:name="_Toc297123544"/>
      <w:bookmarkStart w:id="321" w:name="_Toc296891025"/>
      <w:bookmarkStart w:id="322" w:name="_Toc296891237"/>
      <w:bookmarkStart w:id="323" w:name="_Toc296944536"/>
      <w:bookmarkStart w:id="324" w:name="_Toc303539150"/>
      <w:bookmarkStart w:id="325" w:name="_Toc297120497"/>
      <w:bookmarkStart w:id="326" w:name="_Toc300934993"/>
      <w:bookmarkStart w:id="327" w:name="_Toc297048383"/>
      <w:bookmarkStart w:id="328" w:name="_Toc292559907"/>
      <w:bookmarkStart w:id="329" w:name="_Toc296503197"/>
      <w:bookmarkStart w:id="330" w:name="_Toc292559402"/>
      <w:bookmarkStart w:id="331" w:name="_Toc312677503"/>
      <w:bookmarkStart w:id="332" w:name="_Toc312678029"/>
      <w:bookmarkStart w:id="333" w:name="_Toc304295570"/>
      <w:r>
        <w:rPr>
          <w:rFonts w:hint="eastAsia" w:ascii="宋体" w:hAnsi="宋体" w:eastAsia="宋体" w:cs="宋体"/>
          <w:b w:val="0"/>
          <w:bCs/>
          <w:iCs/>
          <w:sz w:val="24"/>
          <w:szCs w:val="24"/>
          <w:highlight w:val="none"/>
        </w:rPr>
        <w:t>0.3承</w:t>
      </w:r>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Start w:id="334" w:name="_Toc303539151"/>
      <w:bookmarkStart w:id="335" w:name="_Toc296503203"/>
      <w:bookmarkStart w:id="336" w:name="_Toc296346704"/>
      <w:bookmarkStart w:id="337" w:name="_Toc296347202"/>
      <w:bookmarkStart w:id="338" w:name="_Toc296891243"/>
      <w:bookmarkStart w:id="339" w:name="_Toc297048389"/>
      <w:bookmarkStart w:id="340" w:name="_Toc296891031"/>
      <w:bookmarkStart w:id="341" w:name="_Toc297216204"/>
      <w:bookmarkStart w:id="342" w:name="_Toc300934994"/>
      <w:bookmarkStart w:id="343" w:name="_Toc297123545"/>
      <w:bookmarkStart w:id="344" w:name="_Toc297120503"/>
      <w:bookmarkStart w:id="345" w:name="_Toc296944542"/>
      <w:bookmarkStart w:id="346" w:name="_Toc292559408"/>
      <w:bookmarkStart w:id="347" w:name="_Toc292559913"/>
      <w:r>
        <w:rPr>
          <w:rFonts w:hint="eastAsia" w:ascii="宋体" w:hAnsi="宋体" w:eastAsia="宋体" w:cs="宋体"/>
          <w:b w:val="0"/>
          <w:bCs/>
          <w:iCs/>
          <w:sz w:val="24"/>
          <w:szCs w:val="24"/>
          <w:highlight w:val="none"/>
        </w:rPr>
        <w:t>包人的合理化建议</w:t>
      </w:r>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p>
    <w:p w14:paraId="43D470A1">
      <w:pPr>
        <w:spacing w:line="360" w:lineRule="auto"/>
        <w:ind w:firstLine="480"/>
        <w:rPr>
          <w:rFonts w:ascii="宋体" w:hAnsi="宋体" w:eastAsia="宋体" w:cs="宋体"/>
          <w:b w:val="0"/>
          <w:bCs/>
          <w:iCs/>
          <w:sz w:val="24"/>
          <w:szCs w:val="24"/>
          <w:highlight w:val="none"/>
          <w:u w:val="single"/>
        </w:rPr>
      </w:pPr>
      <w:r>
        <w:rPr>
          <w:rFonts w:hint="eastAsia" w:ascii="宋体" w:hAnsi="宋体" w:eastAsia="宋体" w:cs="宋体"/>
          <w:b w:val="0"/>
          <w:bCs/>
          <w:iCs/>
          <w:sz w:val="24"/>
          <w:szCs w:val="24"/>
          <w:highlight w:val="none"/>
        </w:rPr>
        <w:t>监理人审查承包人合理化建议的期限：</w:t>
      </w:r>
      <w:r>
        <w:rPr>
          <w:rFonts w:hint="eastAsia" w:ascii="宋体" w:hAnsi="宋体" w:eastAsia="宋体" w:cs="宋体"/>
          <w:b w:val="0"/>
          <w:bCs/>
          <w:iCs/>
          <w:sz w:val="24"/>
          <w:szCs w:val="24"/>
          <w:highlight w:val="none"/>
          <w:u w:val="single"/>
        </w:rPr>
        <w:t>收到承包人提交的合理化建议后7日内 。</w:t>
      </w:r>
    </w:p>
    <w:p w14:paraId="59A48D62">
      <w:pPr>
        <w:spacing w:line="360" w:lineRule="auto"/>
        <w:ind w:firstLine="480"/>
        <w:rPr>
          <w:rFonts w:ascii="宋体" w:hAnsi="宋体" w:eastAsia="宋体" w:cs="宋体"/>
          <w:b w:val="0"/>
          <w:bCs/>
          <w:iCs/>
          <w:sz w:val="24"/>
          <w:szCs w:val="24"/>
          <w:highlight w:val="none"/>
          <w:u w:val="single"/>
        </w:rPr>
      </w:pPr>
      <w:r>
        <w:rPr>
          <w:rFonts w:hint="eastAsia" w:ascii="宋体" w:hAnsi="宋体" w:eastAsia="宋体" w:cs="宋体"/>
          <w:b w:val="0"/>
          <w:bCs/>
          <w:iCs/>
          <w:sz w:val="24"/>
          <w:szCs w:val="24"/>
          <w:highlight w:val="none"/>
        </w:rPr>
        <w:t>发包人审批承包人合理化建议的期限：</w:t>
      </w:r>
      <w:r>
        <w:rPr>
          <w:rFonts w:hint="eastAsia" w:ascii="宋体" w:hAnsi="宋体" w:eastAsia="宋体" w:cs="宋体"/>
          <w:b w:val="0"/>
          <w:bCs/>
          <w:iCs/>
          <w:sz w:val="24"/>
          <w:szCs w:val="24"/>
          <w:highlight w:val="none"/>
          <w:u w:val="single"/>
        </w:rPr>
        <w:t>收到监理人报送的合理化建议后7日内 。</w:t>
      </w:r>
    </w:p>
    <w:p w14:paraId="345C3B62">
      <w:pPr>
        <w:spacing w:line="360" w:lineRule="auto"/>
        <w:ind w:firstLine="480"/>
        <w:rPr>
          <w:rFonts w:ascii="宋体" w:hAnsi="宋体" w:eastAsia="宋体" w:cs="宋体"/>
          <w:b w:val="0"/>
          <w:bCs/>
          <w:iCs/>
          <w:sz w:val="24"/>
          <w:szCs w:val="24"/>
          <w:highlight w:val="none"/>
          <w:u w:val="single"/>
        </w:rPr>
      </w:pPr>
      <w:r>
        <w:rPr>
          <w:rFonts w:hint="eastAsia" w:ascii="宋体" w:hAnsi="宋体" w:eastAsia="宋体" w:cs="宋体"/>
          <w:b w:val="0"/>
          <w:bCs/>
          <w:iCs/>
          <w:sz w:val="24"/>
          <w:szCs w:val="24"/>
          <w:highlight w:val="none"/>
        </w:rPr>
        <w:t>承</w:t>
      </w:r>
      <w:bookmarkStart w:id="348" w:name="_Toc296944543"/>
      <w:bookmarkStart w:id="349" w:name="_Toc312678030"/>
      <w:bookmarkStart w:id="350" w:name="_Toc297216205"/>
      <w:bookmarkStart w:id="351" w:name="_Toc297123546"/>
      <w:bookmarkStart w:id="352" w:name="_Toc296891244"/>
      <w:bookmarkStart w:id="353" w:name="_Toc300934995"/>
      <w:bookmarkStart w:id="354" w:name="_Toc318581175"/>
      <w:bookmarkStart w:id="355" w:name="_Toc303539152"/>
      <w:bookmarkStart w:id="356" w:name="_Toc292559409"/>
      <w:bookmarkStart w:id="357" w:name="_Toc296347203"/>
      <w:bookmarkStart w:id="358" w:name="_Toc297120504"/>
      <w:bookmarkStart w:id="359" w:name="_Toc296891032"/>
      <w:bookmarkStart w:id="360" w:name="_Toc297048390"/>
      <w:bookmarkStart w:id="361" w:name="_Toc296346705"/>
      <w:bookmarkStart w:id="362" w:name="_Toc304295571"/>
      <w:bookmarkStart w:id="363" w:name="_Toc312677504"/>
      <w:bookmarkStart w:id="364" w:name="_Toc292559914"/>
      <w:bookmarkStart w:id="365" w:name="_Toc296503204"/>
      <w:r>
        <w:rPr>
          <w:rFonts w:hint="eastAsia" w:ascii="宋体" w:hAnsi="宋体" w:eastAsia="宋体" w:cs="宋体"/>
          <w:b w:val="0"/>
          <w:bCs/>
          <w:iCs/>
          <w:sz w:val="24"/>
          <w:szCs w:val="24"/>
          <w:highlight w:val="none"/>
        </w:rPr>
        <w:t>包人提出的合理化建议降低了合同价格或者提高了工程经济效益的奖励的方法和金额为：</w:t>
      </w:r>
      <w:r>
        <w:rPr>
          <w:rFonts w:hint="eastAsia" w:ascii="宋体" w:hAnsi="宋体" w:eastAsia="宋体" w:cs="宋体"/>
          <w:b w:val="0"/>
          <w:bCs/>
          <w:iCs/>
          <w:sz w:val="24"/>
          <w:szCs w:val="24"/>
          <w:highlight w:val="none"/>
          <w:u w:val="single"/>
        </w:rPr>
        <w:t xml:space="preserve"> 无 。</w:t>
      </w:r>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p>
    <w:p w14:paraId="0054EA15">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1</w:t>
      </w:r>
      <w:bookmarkStart w:id="366" w:name="_Toc304295574"/>
      <w:bookmarkStart w:id="367" w:name="_Toc297048385"/>
      <w:bookmarkStart w:id="368" w:name="_Toc296891239"/>
      <w:bookmarkStart w:id="369" w:name="_Toc300934997"/>
      <w:bookmarkStart w:id="370" w:name="_Toc296944538"/>
      <w:bookmarkStart w:id="371" w:name="_Toc292559404"/>
      <w:bookmarkStart w:id="372" w:name="_Toc303539154"/>
      <w:bookmarkStart w:id="373" w:name="_Toc296347198"/>
      <w:bookmarkStart w:id="374" w:name="_Toc312678033"/>
      <w:bookmarkStart w:id="375" w:name="_Toc297123548"/>
      <w:bookmarkStart w:id="376" w:name="_Toc297120499"/>
      <w:bookmarkStart w:id="377" w:name="_Toc292559909"/>
      <w:bookmarkStart w:id="378" w:name="_Toc297216207"/>
      <w:bookmarkStart w:id="379" w:name="_Toc296891027"/>
      <w:bookmarkStart w:id="380" w:name="_Toc296346700"/>
      <w:bookmarkStart w:id="381" w:name="_Toc296503199"/>
      <w:bookmarkStart w:id="382" w:name="_Toc312677507"/>
      <w:r>
        <w:rPr>
          <w:rFonts w:hint="eastAsia" w:ascii="宋体" w:hAnsi="宋体" w:eastAsia="宋体" w:cs="宋体"/>
          <w:b w:val="0"/>
          <w:bCs/>
          <w:iCs/>
          <w:sz w:val="24"/>
          <w:szCs w:val="24"/>
          <w:highlight w:val="none"/>
        </w:rPr>
        <w:t>0.4暂估价</w:t>
      </w:r>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p>
    <w:p w14:paraId="4ECFE746">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暂</w:t>
      </w:r>
      <w:bookmarkStart w:id="383" w:name="_Toc312678034"/>
      <w:bookmarkStart w:id="384" w:name="_Toc312677508"/>
      <w:bookmarkStart w:id="385" w:name="_Toc318581176"/>
      <w:r>
        <w:rPr>
          <w:rFonts w:hint="eastAsia" w:ascii="宋体" w:hAnsi="宋体" w:eastAsia="宋体" w:cs="宋体"/>
          <w:b w:val="0"/>
          <w:bCs/>
          <w:iCs/>
          <w:sz w:val="24"/>
          <w:szCs w:val="24"/>
          <w:highlight w:val="none"/>
        </w:rPr>
        <w:t>估价材料和工程设备的明细详见：《暂估价一览表》。</w:t>
      </w:r>
      <w:bookmarkEnd w:id="383"/>
      <w:bookmarkEnd w:id="384"/>
      <w:bookmarkEnd w:id="385"/>
    </w:p>
    <w:p w14:paraId="6F830BE8">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1</w:t>
      </w:r>
      <w:bookmarkStart w:id="386" w:name="_Toc312678035"/>
      <w:bookmarkStart w:id="387" w:name="_Toc318581177"/>
      <w:bookmarkStart w:id="388" w:name="_Toc312677509"/>
      <w:r>
        <w:rPr>
          <w:rFonts w:hint="eastAsia" w:ascii="宋体" w:hAnsi="宋体" w:eastAsia="宋体" w:cs="宋体"/>
          <w:b w:val="0"/>
          <w:bCs/>
          <w:iCs/>
          <w:sz w:val="24"/>
          <w:szCs w:val="24"/>
          <w:highlight w:val="none"/>
        </w:rPr>
        <w:t xml:space="preserve">0.4.1 依法必须招标的暂估价项目：采用第2种方式 </w:t>
      </w:r>
      <w:bookmarkEnd w:id="386"/>
      <w:bookmarkEnd w:id="387"/>
      <w:bookmarkEnd w:id="388"/>
    </w:p>
    <w:p w14:paraId="608A0F23">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第2种方式：对于依法必须招标的暂估价项目，由发包人和承包人共同招标确定暂估价</w:t>
      </w:r>
      <w:r>
        <w:rPr>
          <w:rFonts w:hint="eastAsia" w:ascii="宋体" w:hAnsi="宋体" w:eastAsia="宋体" w:cs="宋体"/>
          <w:b w:val="0"/>
          <w:bCs/>
          <w:iCs/>
          <w:sz w:val="24"/>
          <w:szCs w:val="24"/>
          <w:highlight w:val="none"/>
          <w:lang w:eastAsia="zh-CN"/>
        </w:rPr>
        <w:t>供应商</w:t>
      </w:r>
      <w:r>
        <w:rPr>
          <w:rFonts w:hint="eastAsia" w:ascii="宋体" w:hAnsi="宋体" w:eastAsia="宋体" w:cs="宋体"/>
          <w:b w:val="0"/>
          <w:bCs/>
          <w:iCs/>
          <w:sz w:val="24"/>
          <w:szCs w:val="24"/>
          <w:highlight w:val="none"/>
        </w:rPr>
        <w:t>或分包人的，承包人应按照施工进度计划，在招标工作启动前14天通知发包人，并提交暂估价招标方案和工作分工。发包人应在收到后7天内确认。发包人和承包人委托代理公司采用公开招标形式确定中标人。确定中标人后，由发包人、承包人与中标人共同签订暂估价合同。</w:t>
      </w:r>
    </w:p>
    <w:p w14:paraId="36E90D7A">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10.5 暂列金额</w:t>
      </w:r>
    </w:p>
    <w:p w14:paraId="4D478380">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合同当事人关于暂列金额使用的约定：</w:t>
      </w:r>
      <w:r>
        <w:rPr>
          <w:rFonts w:hint="eastAsia" w:ascii="宋体" w:hAnsi="宋体" w:eastAsia="宋体" w:cs="宋体"/>
          <w:b w:val="0"/>
          <w:bCs/>
          <w:iCs/>
          <w:sz w:val="24"/>
          <w:szCs w:val="24"/>
          <w:highlight w:val="none"/>
          <w:u w:val="single"/>
        </w:rPr>
        <w:t>由发包人结合工程具体情况使用 。</w:t>
      </w:r>
    </w:p>
    <w:p w14:paraId="21178C06">
      <w:pPr>
        <w:keepNext/>
        <w:keepLines/>
        <w:widowControl w:val="0"/>
        <w:spacing w:before="260" w:after="260" w:line="416" w:lineRule="auto"/>
        <w:ind w:firstLine="480"/>
        <w:jc w:val="both"/>
        <w:outlineLvl w:val="2"/>
        <w:rPr>
          <w:rFonts w:hint="default" w:ascii="宋体" w:hAnsi="宋体" w:eastAsia="宋体" w:cs="宋体"/>
          <w:b w:val="0"/>
          <w:bCs/>
          <w:iCs/>
          <w:sz w:val="32"/>
          <w:szCs w:val="20"/>
          <w:highlight w:val="none"/>
          <w:lang w:val="en-US" w:eastAsia="zh-CN" w:bidi="ar-SA"/>
        </w:rPr>
      </w:pPr>
      <w:r>
        <w:rPr>
          <w:rFonts w:hint="eastAsia" w:ascii="宋体" w:hAnsi="宋体" w:eastAsia="宋体" w:cs="宋体"/>
          <w:b w:val="0"/>
          <w:bCs/>
          <w:iCs/>
          <w:sz w:val="32"/>
          <w:szCs w:val="20"/>
          <w:highlight w:val="none"/>
          <w:lang w:val="en-US" w:eastAsia="zh-CN" w:bidi="ar-SA"/>
        </w:rPr>
        <w:t>11. 价格调整</w:t>
      </w:r>
    </w:p>
    <w:p w14:paraId="28B64E38">
      <w:pPr>
        <w:spacing w:line="360" w:lineRule="auto"/>
        <w:ind w:firstLine="480"/>
        <w:rPr>
          <w:rFonts w:ascii="宋体" w:hAnsi="宋体" w:eastAsia="宋体" w:cs="宋体"/>
          <w:b w:val="0"/>
          <w:bCs/>
          <w:iCs/>
          <w:sz w:val="24"/>
          <w:szCs w:val="24"/>
          <w:highlight w:val="none"/>
        </w:rPr>
      </w:pPr>
      <w:bookmarkStart w:id="389" w:name="_Toc296891241"/>
      <w:bookmarkStart w:id="390" w:name="_Toc296944540"/>
      <w:bookmarkStart w:id="391" w:name="_Toc312678039"/>
      <w:bookmarkStart w:id="392" w:name="_Toc292559911"/>
      <w:bookmarkStart w:id="393" w:name="_Toc296891029"/>
      <w:bookmarkStart w:id="394" w:name="_Toc297120501"/>
      <w:bookmarkStart w:id="395" w:name="_Toc297216209"/>
      <w:bookmarkStart w:id="396" w:name="_Toc304295577"/>
      <w:bookmarkStart w:id="397" w:name="_Toc297123550"/>
      <w:bookmarkStart w:id="398" w:name="_Toc300935000"/>
      <w:bookmarkStart w:id="399" w:name="_Toc292559406"/>
      <w:bookmarkStart w:id="400" w:name="_Toc296346702"/>
      <w:bookmarkStart w:id="401" w:name="_Toc303539157"/>
      <w:bookmarkStart w:id="402" w:name="_Toc296347200"/>
      <w:bookmarkStart w:id="403" w:name="_Toc297048387"/>
      <w:bookmarkStart w:id="404" w:name="_Toc296503201"/>
      <w:r>
        <w:rPr>
          <w:rFonts w:hint="eastAsia" w:ascii="宋体" w:hAnsi="宋体" w:eastAsia="宋体" w:cs="宋体"/>
          <w:b w:val="0"/>
          <w:bCs/>
          <w:iCs/>
          <w:sz w:val="24"/>
          <w:szCs w:val="24"/>
          <w:highlight w:val="none"/>
        </w:rPr>
        <w:t>11.1 市场价格波动引起的调整</w:t>
      </w:r>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p>
    <w:p w14:paraId="62AAABFB">
      <w:pPr>
        <w:spacing w:line="360" w:lineRule="auto"/>
        <w:ind w:firstLine="480"/>
        <w:rPr>
          <w:rFonts w:ascii="宋体" w:hAnsi="宋体" w:eastAsia="宋体" w:cs="宋体"/>
          <w:b w:val="0"/>
          <w:bCs/>
          <w:iCs/>
          <w:sz w:val="24"/>
          <w:szCs w:val="24"/>
          <w:highlight w:val="none"/>
          <w:u w:val="single"/>
        </w:rPr>
      </w:pPr>
      <w:r>
        <w:rPr>
          <w:rFonts w:hint="eastAsia" w:ascii="宋体" w:hAnsi="宋体" w:eastAsia="宋体" w:cs="宋体"/>
          <w:b w:val="0"/>
          <w:bCs/>
          <w:iCs/>
          <w:sz w:val="24"/>
          <w:szCs w:val="24"/>
          <w:highlight w:val="none"/>
        </w:rPr>
        <w:t>市场价格波动是否调整合同价格的约定：</w:t>
      </w:r>
      <w:r>
        <w:rPr>
          <w:rFonts w:hint="eastAsia" w:ascii="宋体" w:hAnsi="宋体" w:eastAsia="宋体" w:cs="宋体"/>
          <w:b w:val="0"/>
          <w:bCs/>
          <w:iCs/>
          <w:sz w:val="24"/>
          <w:szCs w:val="24"/>
          <w:highlight w:val="none"/>
          <w:u w:val="single"/>
        </w:rPr>
        <w:t xml:space="preserve">  不调整  。</w:t>
      </w:r>
      <w:bookmarkEnd w:id="293"/>
      <w:bookmarkEnd w:id="294"/>
      <w:bookmarkEnd w:id="295"/>
      <w:bookmarkEnd w:id="296"/>
      <w:bookmarkEnd w:id="297"/>
      <w:bookmarkEnd w:id="298"/>
    </w:p>
    <w:p w14:paraId="0F766061">
      <w:pPr>
        <w:keepNext/>
        <w:keepLines/>
        <w:widowControl w:val="0"/>
        <w:spacing w:before="260" w:after="260" w:line="416" w:lineRule="auto"/>
        <w:ind w:firstLine="480"/>
        <w:jc w:val="both"/>
        <w:outlineLvl w:val="2"/>
        <w:rPr>
          <w:rFonts w:hint="default" w:ascii="宋体" w:hAnsi="宋体" w:eastAsia="宋体" w:cs="宋体"/>
          <w:b w:val="0"/>
          <w:bCs/>
          <w:iCs/>
          <w:sz w:val="32"/>
          <w:szCs w:val="20"/>
          <w:highlight w:val="none"/>
          <w:lang w:val="en-US" w:eastAsia="zh-CN" w:bidi="ar-SA"/>
        </w:rPr>
      </w:pPr>
      <w:bookmarkStart w:id="405" w:name="_Toc297120505"/>
      <w:bookmarkStart w:id="406" w:name="_Toc296891245"/>
      <w:bookmarkStart w:id="407" w:name="_Toc296944544"/>
      <w:bookmarkStart w:id="408" w:name="_Toc296346706"/>
      <w:bookmarkStart w:id="409" w:name="_Toc296347204"/>
      <w:bookmarkStart w:id="410" w:name="_Toc296503205"/>
      <w:bookmarkStart w:id="411" w:name="_Toc296891033"/>
      <w:bookmarkStart w:id="412" w:name="_Toc292559915"/>
      <w:bookmarkStart w:id="413" w:name="_Toc297048391"/>
      <w:bookmarkStart w:id="414" w:name="_Toc292559410"/>
      <w:bookmarkStart w:id="415" w:name="_Toc297123552"/>
      <w:bookmarkStart w:id="416" w:name="_Toc303539159"/>
      <w:bookmarkStart w:id="417" w:name="_Toc297216211"/>
      <w:bookmarkStart w:id="418" w:name="_Toc300935002"/>
      <w:bookmarkStart w:id="419" w:name="_Toc304295579"/>
      <w:bookmarkStart w:id="420" w:name="_Toc312678040"/>
      <w:bookmarkStart w:id="421" w:name="_Toc351203644"/>
      <w:r>
        <w:rPr>
          <w:rFonts w:hint="eastAsia" w:ascii="宋体" w:hAnsi="宋体" w:eastAsia="宋体" w:cs="宋体"/>
          <w:b w:val="0"/>
          <w:bCs/>
          <w:iCs/>
          <w:sz w:val="32"/>
          <w:szCs w:val="20"/>
          <w:highlight w:val="none"/>
          <w:lang w:val="en-US" w:eastAsia="zh-CN" w:bidi="ar-SA"/>
        </w:rPr>
        <w:t xml:space="preserve">12. </w:t>
      </w:r>
      <w:bookmarkEnd w:id="405"/>
      <w:bookmarkEnd w:id="406"/>
      <w:bookmarkEnd w:id="407"/>
      <w:bookmarkEnd w:id="408"/>
      <w:bookmarkEnd w:id="409"/>
      <w:bookmarkEnd w:id="410"/>
      <w:bookmarkEnd w:id="411"/>
      <w:bookmarkEnd w:id="412"/>
      <w:bookmarkEnd w:id="413"/>
      <w:bookmarkEnd w:id="414"/>
      <w:r>
        <w:rPr>
          <w:rFonts w:hint="eastAsia" w:ascii="宋体" w:hAnsi="宋体" w:eastAsia="宋体" w:cs="宋体"/>
          <w:b w:val="0"/>
          <w:bCs/>
          <w:iCs/>
          <w:sz w:val="32"/>
          <w:szCs w:val="20"/>
          <w:highlight w:val="none"/>
          <w:lang w:val="en-US" w:eastAsia="zh-CN" w:bidi="ar-SA"/>
        </w:rPr>
        <w:t>合同价格、计量与支付</w:t>
      </w:r>
      <w:bookmarkEnd w:id="415"/>
      <w:bookmarkEnd w:id="416"/>
      <w:bookmarkEnd w:id="417"/>
      <w:bookmarkEnd w:id="418"/>
      <w:bookmarkEnd w:id="419"/>
      <w:bookmarkEnd w:id="420"/>
      <w:bookmarkEnd w:id="421"/>
    </w:p>
    <w:p w14:paraId="19666A31">
      <w:pPr>
        <w:spacing w:line="360" w:lineRule="auto"/>
        <w:ind w:firstLine="480"/>
        <w:rPr>
          <w:rFonts w:ascii="宋体" w:hAnsi="宋体" w:eastAsia="宋体" w:cs="宋体"/>
          <w:b w:val="0"/>
          <w:bCs/>
          <w:iCs/>
          <w:sz w:val="24"/>
          <w:szCs w:val="24"/>
          <w:highlight w:val="none"/>
        </w:rPr>
      </w:pPr>
      <w:bookmarkStart w:id="422" w:name="_Toc292559916"/>
      <w:bookmarkStart w:id="423" w:name="_Toc292559411"/>
      <w:bookmarkStart w:id="424" w:name="_Toc267251461"/>
      <w:bookmarkStart w:id="425" w:name="_Toc296944545"/>
      <w:bookmarkStart w:id="426" w:name="_Toc296347205"/>
      <w:bookmarkStart w:id="427" w:name="_Toc297120506"/>
      <w:bookmarkStart w:id="428" w:name="_Toc296891246"/>
      <w:bookmarkStart w:id="429" w:name="_Toc296503206"/>
      <w:bookmarkStart w:id="430" w:name="_Toc297048392"/>
      <w:bookmarkStart w:id="431" w:name="_Toc296346707"/>
      <w:bookmarkStart w:id="432" w:name="_Toc296891034"/>
      <w:bookmarkStart w:id="433" w:name="_Toc312678041"/>
      <w:bookmarkStart w:id="434" w:name="_Toc297216212"/>
      <w:bookmarkStart w:id="435" w:name="_Toc300935003"/>
      <w:bookmarkStart w:id="436" w:name="_Toc304295580"/>
      <w:bookmarkStart w:id="437" w:name="_Toc303539160"/>
      <w:bookmarkStart w:id="438" w:name="_Toc297123553"/>
      <w:r>
        <w:rPr>
          <w:rFonts w:hint="eastAsia" w:ascii="宋体" w:hAnsi="宋体" w:eastAsia="宋体" w:cs="宋体"/>
          <w:b w:val="0"/>
          <w:bCs/>
          <w:iCs/>
          <w:sz w:val="24"/>
          <w:szCs w:val="24"/>
          <w:highlight w:val="none"/>
        </w:rPr>
        <w:t>12.1 合</w:t>
      </w:r>
      <w:bookmarkEnd w:id="422"/>
      <w:bookmarkEnd w:id="423"/>
      <w:bookmarkEnd w:id="424"/>
      <w:r>
        <w:rPr>
          <w:rFonts w:hint="eastAsia" w:ascii="宋体" w:hAnsi="宋体" w:eastAsia="宋体" w:cs="宋体"/>
          <w:b w:val="0"/>
          <w:bCs/>
          <w:iCs/>
          <w:sz w:val="24"/>
          <w:szCs w:val="24"/>
          <w:highlight w:val="none"/>
        </w:rPr>
        <w:t>同价</w:t>
      </w:r>
      <w:bookmarkEnd w:id="425"/>
      <w:bookmarkEnd w:id="426"/>
      <w:bookmarkEnd w:id="427"/>
      <w:bookmarkEnd w:id="428"/>
      <w:bookmarkEnd w:id="429"/>
      <w:bookmarkEnd w:id="430"/>
      <w:bookmarkEnd w:id="431"/>
      <w:bookmarkEnd w:id="432"/>
      <w:r>
        <w:rPr>
          <w:rFonts w:hint="eastAsia" w:ascii="宋体" w:hAnsi="宋体" w:eastAsia="宋体" w:cs="宋体"/>
          <w:b w:val="0"/>
          <w:bCs/>
          <w:iCs/>
          <w:sz w:val="24"/>
          <w:szCs w:val="24"/>
          <w:highlight w:val="none"/>
        </w:rPr>
        <w:t>格形式</w:t>
      </w:r>
      <w:bookmarkEnd w:id="433"/>
      <w:bookmarkEnd w:id="434"/>
      <w:bookmarkEnd w:id="435"/>
      <w:bookmarkEnd w:id="436"/>
      <w:bookmarkEnd w:id="437"/>
      <w:bookmarkEnd w:id="438"/>
    </w:p>
    <w:p w14:paraId="3973EEB1">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(1)、本工程采用固定单价合同。</w:t>
      </w:r>
    </w:p>
    <w:p w14:paraId="706AD434">
      <w:pPr>
        <w:spacing w:line="360" w:lineRule="auto"/>
        <w:ind w:firstLine="480"/>
        <w:rPr>
          <w:rFonts w:ascii="宋体" w:hAnsi="宋体" w:eastAsia="宋体" w:cs="宋体"/>
          <w:b w:val="0"/>
          <w:bCs/>
          <w:iCs/>
          <w:sz w:val="24"/>
          <w:szCs w:val="24"/>
          <w:highlight w:val="none"/>
          <w:u w:val="single"/>
        </w:rPr>
      </w:pPr>
      <w:r>
        <w:rPr>
          <w:rFonts w:hint="eastAsia" w:ascii="宋体" w:hAnsi="宋体" w:eastAsia="宋体" w:cs="宋体"/>
          <w:b w:val="0"/>
          <w:bCs/>
          <w:iCs/>
          <w:sz w:val="24"/>
          <w:szCs w:val="24"/>
          <w:highlight w:val="none"/>
        </w:rPr>
        <w:t>综合单价包含的风险范围：</w:t>
      </w:r>
      <w:r>
        <w:rPr>
          <w:rFonts w:hint="eastAsia" w:ascii="宋体" w:hAnsi="宋体" w:eastAsia="宋体" w:cs="宋体"/>
          <w:b w:val="0"/>
          <w:bCs/>
          <w:iCs/>
          <w:sz w:val="24"/>
          <w:szCs w:val="24"/>
          <w:highlight w:val="none"/>
          <w:u w:val="single"/>
        </w:rPr>
        <w:t>施工期间市场风险、政策风险。</w:t>
      </w:r>
    </w:p>
    <w:p w14:paraId="436CB786">
      <w:pPr>
        <w:spacing w:line="360" w:lineRule="auto"/>
        <w:ind w:firstLine="480"/>
        <w:rPr>
          <w:rFonts w:ascii="宋体" w:hAnsi="宋体" w:eastAsia="宋体" w:cs="宋体"/>
          <w:b w:val="0"/>
          <w:bCs/>
          <w:iCs/>
          <w:sz w:val="24"/>
          <w:szCs w:val="24"/>
          <w:highlight w:val="none"/>
          <w:u w:val="single"/>
        </w:rPr>
      </w:pPr>
      <w:r>
        <w:rPr>
          <w:rFonts w:hint="eastAsia" w:ascii="宋体" w:hAnsi="宋体" w:eastAsia="宋体" w:cs="宋体"/>
          <w:b w:val="0"/>
          <w:bCs/>
          <w:iCs/>
          <w:sz w:val="24"/>
          <w:szCs w:val="24"/>
          <w:highlight w:val="none"/>
        </w:rPr>
        <w:t>风险费用的计算方法：</w:t>
      </w:r>
      <w:r>
        <w:rPr>
          <w:rFonts w:hint="eastAsia" w:ascii="宋体" w:hAnsi="宋体" w:eastAsia="宋体" w:cs="宋体"/>
          <w:b w:val="0"/>
          <w:bCs/>
          <w:iCs/>
          <w:sz w:val="24"/>
          <w:szCs w:val="24"/>
          <w:highlight w:val="none"/>
          <w:u w:val="single"/>
        </w:rPr>
        <w:t>施工期间人工费、材料费、机械费及规费、税金的调整风险由</w:t>
      </w:r>
      <w:r>
        <w:rPr>
          <w:rFonts w:hint="eastAsia" w:ascii="宋体" w:hAnsi="宋体" w:eastAsia="宋体" w:cs="宋体"/>
          <w:b w:val="0"/>
          <w:bCs/>
          <w:iCs/>
          <w:sz w:val="24"/>
          <w:szCs w:val="24"/>
          <w:highlight w:val="none"/>
          <w:u w:val="single"/>
          <w:lang w:eastAsia="zh-CN"/>
        </w:rPr>
        <w:t>供应商</w:t>
      </w:r>
      <w:r>
        <w:rPr>
          <w:rFonts w:hint="eastAsia" w:ascii="宋体" w:hAnsi="宋体" w:eastAsia="宋体" w:cs="宋体"/>
          <w:b w:val="0"/>
          <w:bCs/>
          <w:iCs/>
          <w:sz w:val="24"/>
          <w:szCs w:val="24"/>
          <w:highlight w:val="none"/>
          <w:u w:val="single"/>
        </w:rPr>
        <w:t>自行考虑。</w:t>
      </w:r>
    </w:p>
    <w:p w14:paraId="1F6B3BB9">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风险范围以外合同价格的调整方法：</w:t>
      </w:r>
      <w:r>
        <w:rPr>
          <w:rFonts w:hint="eastAsia" w:ascii="宋体" w:hAnsi="宋体" w:eastAsia="宋体" w:cs="宋体"/>
          <w:b w:val="0"/>
          <w:bCs/>
          <w:iCs/>
          <w:sz w:val="24"/>
          <w:szCs w:val="24"/>
          <w:highlight w:val="none"/>
          <w:u w:val="single"/>
        </w:rPr>
        <w:t xml:space="preserve">  /   。</w:t>
      </w:r>
    </w:p>
    <w:p w14:paraId="165FDAC1">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本工程结算时按照苏建函价【2019】178号文执行，采用一般计税法结算。</w:t>
      </w:r>
    </w:p>
    <w:p w14:paraId="694A6C69">
      <w:pPr>
        <w:spacing w:line="360" w:lineRule="auto"/>
        <w:ind w:firstLine="480"/>
        <w:rPr>
          <w:rFonts w:ascii="宋体" w:hAnsi="宋体" w:eastAsia="宋体" w:cs="宋体"/>
          <w:b w:val="0"/>
          <w:bCs/>
          <w:iCs/>
          <w:sz w:val="24"/>
          <w:szCs w:val="24"/>
          <w:highlight w:val="none"/>
        </w:rPr>
      </w:pPr>
      <w:bookmarkStart w:id="439" w:name="_Toc303539161"/>
      <w:bookmarkStart w:id="440" w:name="_Toc297123554"/>
      <w:bookmarkStart w:id="441" w:name="_Toc297216213"/>
      <w:bookmarkStart w:id="442" w:name="_Toc312678042"/>
      <w:bookmarkStart w:id="443" w:name="_Toc304295581"/>
      <w:bookmarkStart w:id="444" w:name="_Toc300935004"/>
      <w:bookmarkStart w:id="445" w:name="_Toc296346708"/>
      <w:bookmarkStart w:id="446" w:name="_Toc297048393"/>
      <w:bookmarkStart w:id="447" w:name="_Toc292559917"/>
      <w:bookmarkStart w:id="448" w:name="_Toc296891247"/>
      <w:bookmarkStart w:id="449" w:name="_Toc296503207"/>
      <w:bookmarkStart w:id="450" w:name="_Toc296347206"/>
      <w:bookmarkStart w:id="451" w:name="_Toc296891035"/>
      <w:bookmarkStart w:id="452" w:name="_Toc296944546"/>
      <w:bookmarkStart w:id="453" w:name="_Toc292559412"/>
      <w:bookmarkStart w:id="454" w:name="_Toc297120507"/>
      <w:r>
        <w:rPr>
          <w:rFonts w:hint="eastAsia" w:ascii="宋体" w:hAnsi="宋体" w:eastAsia="宋体" w:cs="宋体"/>
          <w:b w:val="0"/>
          <w:bCs/>
          <w:iCs/>
          <w:sz w:val="24"/>
          <w:szCs w:val="24"/>
          <w:highlight w:val="none"/>
        </w:rPr>
        <w:t>本工程采用</w:t>
      </w:r>
      <w:r>
        <w:rPr>
          <w:rFonts w:hint="eastAsia" w:ascii="宋体" w:hAnsi="宋体" w:eastAsia="宋体" w:cs="宋体"/>
          <w:b w:val="0"/>
          <w:bCs/>
          <w:iCs/>
          <w:sz w:val="24"/>
          <w:szCs w:val="24"/>
          <w:highlight w:val="none"/>
          <w:u w:val="single"/>
        </w:rPr>
        <w:t>“固定单价合同”。</w:t>
      </w:r>
    </w:p>
    <w:p w14:paraId="37748C3A">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12.2 预付款</w:t>
      </w:r>
      <w:bookmarkEnd w:id="439"/>
      <w:bookmarkEnd w:id="440"/>
      <w:bookmarkEnd w:id="441"/>
      <w:bookmarkEnd w:id="442"/>
      <w:bookmarkEnd w:id="443"/>
      <w:bookmarkEnd w:id="444"/>
    </w:p>
    <w:p w14:paraId="0ED84E29">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12.2.1 预付款的支付</w:t>
      </w:r>
      <w:bookmarkEnd w:id="445"/>
      <w:bookmarkEnd w:id="446"/>
      <w:bookmarkEnd w:id="447"/>
      <w:bookmarkEnd w:id="448"/>
      <w:bookmarkEnd w:id="449"/>
      <w:bookmarkEnd w:id="450"/>
      <w:bookmarkEnd w:id="451"/>
      <w:bookmarkEnd w:id="452"/>
      <w:bookmarkEnd w:id="453"/>
      <w:bookmarkEnd w:id="454"/>
    </w:p>
    <w:p w14:paraId="22AF79A5">
      <w:pPr>
        <w:spacing w:line="360" w:lineRule="auto"/>
        <w:ind w:firstLine="480"/>
        <w:rPr>
          <w:rFonts w:hint="eastAsia" w:ascii="宋体" w:hAnsi="宋体" w:eastAsia="宋体" w:cs="宋体"/>
          <w:b w:val="0"/>
          <w:bCs/>
          <w:iCs/>
          <w:sz w:val="24"/>
          <w:szCs w:val="24"/>
          <w:highlight w:val="none"/>
          <w:lang w:val="en-US" w:eastAsia="zh-CN"/>
        </w:rPr>
      </w:pPr>
      <w:r>
        <w:rPr>
          <w:rFonts w:hint="eastAsia" w:ascii="宋体" w:hAnsi="宋体" w:eastAsia="宋体" w:cs="宋体"/>
          <w:b w:val="0"/>
          <w:bCs/>
          <w:iCs/>
          <w:sz w:val="24"/>
          <w:szCs w:val="24"/>
          <w:highlight w:val="none"/>
        </w:rPr>
        <w:t>发包人向承包人预付工程款的时间和金额或占合同价款总额的比例：</w:t>
      </w:r>
      <w:r>
        <w:rPr>
          <w:rFonts w:hint="eastAsia" w:ascii="宋体" w:hAnsi="宋体" w:eastAsia="宋体" w:cs="宋体"/>
          <w:kern w:val="0"/>
          <w:sz w:val="24"/>
          <w:szCs w:val="24"/>
          <w:highlight w:val="none"/>
        </w:rPr>
        <w:t>项目开工支付预付款</w:t>
      </w:r>
      <w:r>
        <w:rPr>
          <w:rFonts w:hint="eastAsia" w:ascii="宋体" w:hAnsi="宋体" w:eastAsia="宋体" w:cs="宋体"/>
          <w:kern w:val="0"/>
          <w:sz w:val="24"/>
          <w:szCs w:val="24"/>
          <w:highlight w:val="none"/>
          <w:lang w:eastAsia="zh-CN"/>
        </w:rPr>
        <w:t>、</w:t>
      </w:r>
      <w:r>
        <w:rPr>
          <w:rFonts w:hint="eastAsia" w:ascii="宋体" w:hAnsi="宋体" w:eastAsia="宋体" w:cs="宋体"/>
          <w:kern w:val="0"/>
          <w:sz w:val="24"/>
          <w:szCs w:val="24"/>
          <w:highlight w:val="none"/>
          <w:lang w:val="en-US" w:eastAsia="zh-CN"/>
        </w:rPr>
        <w:t>合同价款的</w:t>
      </w:r>
      <w:r>
        <w:rPr>
          <w:rFonts w:hint="eastAsia" w:ascii="宋体" w:hAnsi="宋体" w:eastAsia="宋体" w:cs="宋体"/>
          <w:kern w:val="0"/>
          <w:sz w:val="24"/>
          <w:szCs w:val="24"/>
          <w:highlight w:val="none"/>
        </w:rPr>
        <w:t>10%</w:t>
      </w:r>
      <w:r>
        <w:rPr>
          <w:rFonts w:hint="eastAsia" w:ascii="宋体" w:hAnsi="宋体" w:eastAsia="宋体" w:cs="宋体"/>
          <w:kern w:val="0"/>
          <w:sz w:val="24"/>
          <w:szCs w:val="24"/>
          <w:highlight w:val="none"/>
          <w:lang w:eastAsia="zh-CN"/>
        </w:rPr>
        <w:t>。</w:t>
      </w:r>
    </w:p>
    <w:p w14:paraId="6A3D250C">
      <w:pPr>
        <w:spacing w:line="360" w:lineRule="auto"/>
        <w:ind w:firstLine="480"/>
        <w:rPr>
          <w:rFonts w:hint="eastAsia" w:ascii="宋体" w:hAnsi="宋体" w:eastAsia="宋体" w:cs="宋体"/>
          <w:b w:val="0"/>
          <w:bCs/>
          <w:iCs/>
          <w:sz w:val="24"/>
          <w:szCs w:val="24"/>
          <w:highlight w:val="none"/>
          <w:lang w:eastAsia="zh-CN"/>
        </w:rPr>
      </w:pPr>
      <w:r>
        <w:rPr>
          <w:rFonts w:hint="eastAsia" w:ascii="宋体" w:hAnsi="宋体" w:eastAsia="宋体" w:cs="宋体"/>
          <w:b w:val="0"/>
          <w:bCs/>
          <w:iCs/>
          <w:sz w:val="24"/>
          <w:szCs w:val="24"/>
          <w:highlight w:val="none"/>
        </w:rPr>
        <w:t>预付款支付期限：</w:t>
      </w:r>
      <w:r>
        <w:rPr>
          <w:rFonts w:hint="eastAsia" w:ascii="宋体" w:hAnsi="宋体" w:eastAsia="宋体" w:cs="宋体"/>
          <w:b w:val="0"/>
          <w:bCs/>
          <w:iCs/>
          <w:sz w:val="24"/>
          <w:szCs w:val="24"/>
          <w:highlight w:val="none"/>
          <w:lang w:val="en-US" w:eastAsia="zh-CN"/>
        </w:rPr>
        <w:t>正式开工后20日内</w:t>
      </w:r>
      <w:r>
        <w:rPr>
          <w:rFonts w:hint="eastAsia" w:ascii="宋体" w:hAnsi="宋体" w:eastAsia="宋体" w:cs="宋体"/>
          <w:kern w:val="0"/>
          <w:sz w:val="24"/>
          <w:szCs w:val="24"/>
          <w:highlight w:val="none"/>
          <w:lang w:eastAsia="zh-CN"/>
        </w:rPr>
        <w:t>。</w:t>
      </w:r>
    </w:p>
    <w:p w14:paraId="7308EFCD">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预付款扣回的方式：/</w:t>
      </w:r>
    </w:p>
    <w:p w14:paraId="25EF5FA4">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12.3 计量</w:t>
      </w:r>
    </w:p>
    <w:p w14:paraId="5482DD60">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12.3.1 计量原则</w:t>
      </w:r>
    </w:p>
    <w:p w14:paraId="54A52292">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工程量计算规则：执行《建设工程工程量清单计价规范》GB50500-2013清单计算规则。</w:t>
      </w:r>
    </w:p>
    <w:p w14:paraId="41903B10">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12.3.2 计量周期</w:t>
      </w:r>
    </w:p>
    <w:p w14:paraId="01FFBA2B">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关于计量周期的约定： </w:t>
      </w:r>
      <w:r>
        <w:rPr>
          <w:rFonts w:hint="eastAsia" w:ascii="宋体" w:hAnsi="宋体" w:eastAsia="宋体" w:cs="宋体"/>
          <w:b w:val="0"/>
          <w:bCs/>
          <w:iCs/>
          <w:sz w:val="24"/>
          <w:szCs w:val="24"/>
          <w:highlight w:val="none"/>
          <w:u w:val="single"/>
        </w:rPr>
        <w:t xml:space="preserve"> 按月计量   </w:t>
      </w:r>
      <w:r>
        <w:rPr>
          <w:rFonts w:hint="eastAsia" w:ascii="宋体" w:hAnsi="宋体" w:eastAsia="宋体" w:cs="宋体"/>
          <w:b w:val="0"/>
          <w:bCs/>
          <w:iCs/>
          <w:sz w:val="24"/>
          <w:szCs w:val="24"/>
          <w:highlight w:val="none"/>
        </w:rPr>
        <w:t>。</w:t>
      </w:r>
    </w:p>
    <w:p w14:paraId="59B6B4E9">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12.3.3 单价合同的计量</w:t>
      </w:r>
    </w:p>
    <w:p w14:paraId="15B44DF6">
      <w:pPr>
        <w:spacing w:line="360" w:lineRule="auto"/>
        <w:ind w:firstLine="480"/>
        <w:rPr>
          <w:rFonts w:ascii="宋体" w:hAnsi="宋体" w:eastAsia="宋体" w:cs="宋体"/>
          <w:b w:val="0"/>
          <w:bCs/>
          <w:iCs/>
          <w:sz w:val="24"/>
          <w:szCs w:val="24"/>
          <w:highlight w:val="none"/>
          <w:u w:val="single"/>
        </w:rPr>
      </w:pPr>
      <w:r>
        <w:rPr>
          <w:rFonts w:hint="eastAsia" w:ascii="宋体" w:hAnsi="宋体" w:eastAsia="宋体" w:cs="宋体"/>
          <w:b w:val="0"/>
          <w:bCs/>
          <w:iCs/>
          <w:sz w:val="24"/>
          <w:szCs w:val="24"/>
          <w:highlight w:val="none"/>
        </w:rPr>
        <w:t>关于单价合同计量的约定：</w:t>
      </w:r>
      <w:r>
        <w:rPr>
          <w:rFonts w:hint="eastAsia" w:ascii="宋体" w:hAnsi="宋体" w:eastAsia="宋体" w:cs="宋体"/>
          <w:b w:val="0"/>
          <w:bCs/>
          <w:iCs/>
          <w:sz w:val="24"/>
          <w:szCs w:val="24"/>
          <w:highlight w:val="none"/>
          <w:u w:val="single"/>
        </w:rPr>
        <w:t xml:space="preserve">  工程量按实计量   。</w:t>
      </w:r>
    </w:p>
    <w:p w14:paraId="417D56E1">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12.3.4 总价合同的计量</w:t>
      </w:r>
    </w:p>
    <w:p w14:paraId="4F7CFA99">
      <w:pPr>
        <w:spacing w:line="360" w:lineRule="auto"/>
        <w:ind w:firstLine="480"/>
        <w:rPr>
          <w:rFonts w:ascii="宋体" w:hAnsi="宋体" w:eastAsia="宋体" w:cs="宋体"/>
          <w:b w:val="0"/>
          <w:bCs/>
          <w:iCs/>
          <w:sz w:val="24"/>
          <w:szCs w:val="24"/>
          <w:highlight w:val="none"/>
          <w:u w:val="single"/>
        </w:rPr>
      </w:pPr>
      <w:r>
        <w:rPr>
          <w:rFonts w:hint="eastAsia" w:ascii="宋体" w:hAnsi="宋体" w:eastAsia="宋体" w:cs="宋体"/>
          <w:b w:val="0"/>
          <w:bCs/>
          <w:iCs/>
          <w:sz w:val="24"/>
          <w:szCs w:val="24"/>
          <w:highlight w:val="none"/>
        </w:rPr>
        <w:t>关于总价合同计量的约定：</w:t>
      </w:r>
      <w:r>
        <w:rPr>
          <w:rFonts w:hint="eastAsia" w:ascii="宋体" w:hAnsi="宋体" w:eastAsia="宋体" w:cs="宋体"/>
          <w:b w:val="0"/>
          <w:bCs/>
          <w:iCs/>
          <w:sz w:val="24"/>
          <w:szCs w:val="24"/>
          <w:highlight w:val="none"/>
          <w:u w:val="single"/>
        </w:rPr>
        <w:t xml:space="preserve">    /  。</w:t>
      </w:r>
    </w:p>
    <w:p w14:paraId="257252B0">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12.3.5总价合同采用支付分解表计量支付的，是否适用第12.3.4项〔总价合同的计量〕约定进行计量：</w:t>
      </w:r>
      <w:r>
        <w:rPr>
          <w:rFonts w:hint="eastAsia" w:ascii="宋体" w:hAnsi="宋体" w:eastAsia="宋体" w:cs="宋体"/>
          <w:b w:val="0"/>
          <w:bCs/>
          <w:iCs/>
          <w:sz w:val="24"/>
          <w:szCs w:val="24"/>
          <w:highlight w:val="none"/>
          <w:u w:val="single"/>
        </w:rPr>
        <w:t xml:space="preserve">  / 。</w:t>
      </w:r>
    </w:p>
    <w:p w14:paraId="422A7E81">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12.3.6 其他价格形式合同的计量</w:t>
      </w:r>
    </w:p>
    <w:p w14:paraId="30942329">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其他价格形式的计量方式和程序</w:t>
      </w:r>
      <w:r>
        <w:rPr>
          <w:rFonts w:hint="eastAsia" w:ascii="宋体" w:hAnsi="宋体" w:eastAsia="宋体" w:cs="宋体"/>
          <w:b w:val="0"/>
          <w:bCs/>
          <w:iCs/>
          <w:sz w:val="24"/>
          <w:szCs w:val="24"/>
          <w:highlight w:val="none"/>
          <w:u w:val="single"/>
        </w:rPr>
        <w:t>：  / 。</w:t>
      </w:r>
    </w:p>
    <w:p w14:paraId="730DD79E">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12.4 工程进度款支付</w:t>
      </w:r>
    </w:p>
    <w:p w14:paraId="2603FE16">
      <w:pPr>
        <w:spacing w:line="360" w:lineRule="auto"/>
        <w:ind w:firstLine="480"/>
        <w:rPr>
          <w:rFonts w:ascii="宋体" w:hAnsi="宋体" w:eastAsia="宋体" w:cs="宋体"/>
          <w:b w:val="0"/>
          <w:bCs/>
          <w:iCs/>
          <w:sz w:val="24"/>
          <w:szCs w:val="24"/>
          <w:highlight w:val="none"/>
        </w:rPr>
      </w:pPr>
      <w:bookmarkStart w:id="455" w:name="_Toc296891251"/>
      <w:bookmarkStart w:id="456" w:name="_Toc296503211"/>
      <w:bookmarkStart w:id="457" w:name="_Toc297216215"/>
      <w:bookmarkStart w:id="458" w:name="_Toc292559921"/>
      <w:bookmarkStart w:id="459" w:name="_Toc297120511"/>
      <w:bookmarkStart w:id="460" w:name="_Toc292559416"/>
      <w:bookmarkStart w:id="461" w:name="_Toc296944550"/>
      <w:bookmarkStart w:id="462" w:name="_Toc296346712"/>
      <w:bookmarkStart w:id="463" w:name="_Toc296347210"/>
      <w:bookmarkStart w:id="464" w:name="_Toc297048397"/>
      <w:bookmarkStart w:id="465" w:name="_Toc303539163"/>
      <w:bookmarkStart w:id="466" w:name="_Toc297123556"/>
      <w:bookmarkStart w:id="467" w:name="_Toc300935006"/>
      <w:bookmarkStart w:id="468" w:name="_Toc296891039"/>
      <w:r>
        <w:rPr>
          <w:rFonts w:hint="eastAsia" w:ascii="宋体" w:hAnsi="宋体" w:eastAsia="宋体" w:cs="宋体"/>
          <w:b w:val="0"/>
          <w:bCs/>
          <w:iCs/>
          <w:sz w:val="24"/>
          <w:szCs w:val="24"/>
          <w:highlight w:val="none"/>
        </w:rPr>
        <w:t>12.4.1 付款周期</w:t>
      </w:r>
    </w:p>
    <w:p w14:paraId="2C7BAD02">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双方约定的工程款（进度款）支付的方式和时间：</w:t>
      </w:r>
    </w:p>
    <w:p w14:paraId="17FA99F8">
      <w:pPr>
        <w:spacing w:line="360" w:lineRule="auto"/>
        <w:ind w:firstLine="480"/>
        <w:rPr>
          <w:rFonts w:hint="eastAsia" w:ascii="宋体" w:hAnsi="宋体" w:eastAsia="宋体" w:cs="宋体"/>
          <w:b/>
          <w:bCs w:val="0"/>
          <w:iCs/>
          <w:color w:val="FF0000"/>
          <w:sz w:val="24"/>
          <w:szCs w:val="24"/>
          <w:highlight w:val="none"/>
          <w:u w:val="single"/>
          <w:lang w:val="en-US" w:eastAsia="zh-CN"/>
        </w:rPr>
      </w:pPr>
      <w:r>
        <w:rPr>
          <w:rFonts w:hint="eastAsia" w:ascii="宋体" w:hAnsi="宋体" w:eastAsia="宋体" w:cs="宋体"/>
          <w:b/>
          <w:bCs w:val="0"/>
          <w:iCs/>
          <w:color w:val="FF0000"/>
          <w:sz w:val="24"/>
          <w:szCs w:val="24"/>
          <w:highlight w:val="none"/>
          <w:u w:val="single"/>
          <w:lang w:val="en-US" w:eastAsia="zh-CN"/>
        </w:rPr>
        <w:t>项目开工支付预付款合同价款的10%，第一年验收合格且审计结束后，付至审定金额的50%，第二年付至审计金额的97%，其余尾款验收合格满5年后无息支付；成交单位需开具相应合法税务发票。</w:t>
      </w:r>
    </w:p>
    <w:p w14:paraId="12E2FF72">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12.4.2 进度付款申请单的编制</w:t>
      </w:r>
    </w:p>
    <w:p w14:paraId="6B8943C2">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关于进度付款申请单编制的约定： 不含工程变更、签证、索赔费用 。</w:t>
      </w:r>
    </w:p>
    <w:p w14:paraId="671A2D5D">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1</w:t>
      </w:r>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r>
        <w:rPr>
          <w:rFonts w:hint="eastAsia" w:ascii="宋体" w:hAnsi="宋体" w:eastAsia="宋体" w:cs="宋体"/>
          <w:b w:val="0"/>
          <w:bCs/>
          <w:iCs/>
          <w:sz w:val="24"/>
          <w:szCs w:val="24"/>
          <w:highlight w:val="none"/>
        </w:rPr>
        <w:t>2.4.3 进度付款申请单的提交</w:t>
      </w:r>
    </w:p>
    <w:p w14:paraId="189FC341">
      <w:pPr>
        <w:spacing w:line="360" w:lineRule="auto"/>
        <w:ind w:firstLine="480"/>
        <w:rPr>
          <w:rFonts w:ascii="宋体" w:hAnsi="宋体" w:eastAsia="宋体" w:cs="宋体"/>
          <w:b w:val="0"/>
          <w:bCs/>
          <w:iCs/>
          <w:sz w:val="24"/>
          <w:szCs w:val="24"/>
          <w:highlight w:val="none"/>
          <w:u w:val="single"/>
        </w:rPr>
      </w:pPr>
      <w:r>
        <w:rPr>
          <w:rFonts w:hint="eastAsia" w:ascii="宋体" w:hAnsi="宋体" w:eastAsia="宋体" w:cs="宋体"/>
          <w:b w:val="0"/>
          <w:bCs/>
          <w:iCs/>
          <w:sz w:val="24"/>
          <w:szCs w:val="24"/>
          <w:highlight w:val="none"/>
        </w:rPr>
        <w:t>（1）单价合同进度付款申请单提交的约定：</w:t>
      </w:r>
      <w:r>
        <w:rPr>
          <w:rFonts w:hint="eastAsia" w:ascii="宋体" w:hAnsi="宋体" w:eastAsia="宋体" w:cs="宋体"/>
          <w:b w:val="0"/>
          <w:bCs/>
          <w:iCs/>
          <w:sz w:val="24"/>
          <w:szCs w:val="24"/>
          <w:highlight w:val="none"/>
          <w:u w:val="single"/>
        </w:rPr>
        <w:t xml:space="preserve">  按月提交  。</w:t>
      </w:r>
    </w:p>
    <w:p w14:paraId="23979050">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（2）总价合同进度付款申请单提交的约定：</w:t>
      </w:r>
      <w:r>
        <w:rPr>
          <w:rFonts w:hint="eastAsia" w:ascii="宋体" w:hAnsi="宋体" w:eastAsia="宋体" w:cs="宋体"/>
          <w:b w:val="0"/>
          <w:bCs/>
          <w:iCs/>
          <w:sz w:val="24"/>
          <w:szCs w:val="24"/>
          <w:highlight w:val="none"/>
          <w:u w:val="single"/>
        </w:rPr>
        <w:t xml:space="preserve"> / 。</w:t>
      </w:r>
    </w:p>
    <w:p w14:paraId="562DA8A3">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（3）其他价格形式合同进度付款申请单提交的约定</w:t>
      </w:r>
      <w:r>
        <w:rPr>
          <w:rFonts w:hint="eastAsia" w:ascii="宋体" w:hAnsi="宋体" w:eastAsia="宋体" w:cs="宋体"/>
          <w:b w:val="0"/>
          <w:bCs/>
          <w:iCs/>
          <w:sz w:val="24"/>
          <w:szCs w:val="24"/>
          <w:highlight w:val="none"/>
          <w:u w:val="single"/>
        </w:rPr>
        <w:t>： / 。</w:t>
      </w:r>
    </w:p>
    <w:p w14:paraId="2D306827">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12.4.4 进度款审核和支付</w:t>
      </w:r>
    </w:p>
    <w:p w14:paraId="301EA803">
      <w:pPr>
        <w:spacing w:line="360" w:lineRule="auto"/>
        <w:ind w:firstLine="480"/>
        <w:rPr>
          <w:rFonts w:ascii="宋体" w:hAnsi="宋体" w:eastAsia="宋体" w:cs="宋体"/>
          <w:b w:val="0"/>
          <w:bCs/>
          <w:iCs/>
          <w:sz w:val="24"/>
          <w:szCs w:val="24"/>
          <w:highlight w:val="none"/>
          <w:u w:val="single"/>
        </w:rPr>
      </w:pPr>
      <w:r>
        <w:rPr>
          <w:rFonts w:hint="eastAsia" w:ascii="宋体" w:hAnsi="宋体" w:eastAsia="宋体" w:cs="宋体"/>
          <w:b w:val="0"/>
          <w:bCs/>
          <w:iCs/>
          <w:sz w:val="24"/>
          <w:szCs w:val="24"/>
          <w:highlight w:val="none"/>
          <w:u w:val="single"/>
        </w:rPr>
        <w:t>无</w:t>
      </w:r>
    </w:p>
    <w:p w14:paraId="6F8E7019">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12.4.5 支付分解表的编制</w:t>
      </w:r>
    </w:p>
    <w:p w14:paraId="0E12EFF7">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12.4.5.1、总价合同支付分解表的编制与审批：</w:t>
      </w:r>
      <w:r>
        <w:rPr>
          <w:rFonts w:hint="eastAsia" w:ascii="宋体" w:hAnsi="宋体" w:eastAsia="宋体" w:cs="宋体"/>
          <w:b w:val="0"/>
          <w:bCs/>
          <w:iCs/>
          <w:sz w:val="24"/>
          <w:szCs w:val="24"/>
          <w:highlight w:val="none"/>
          <w:u w:val="single"/>
        </w:rPr>
        <w:t xml:space="preserve">  / 。</w:t>
      </w:r>
    </w:p>
    <w:p w14:paraId="351AF467">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12.4.5.2、单价合同的总价项目支付分解表的编制与审批： </w:t>
      </w:r>
      <w:r>
        <w:rPr>
          <w:rFonts w:hint="eastAsia" w:ascii="宋体" w:hAnsi="宋体" w:eastAsia="宋体" w:cs="宋体"/>
          <w:b w:val="0"/>
          <w:bCs/>
          <w:iCs/>
          <w:sz w:val="24"/>
          <w:szCs w:val="24"/>
          <w:highlight w:val="none"/>
          <w:u w:val="single"/>
        </w:rPr>
        <w:t xml:space="preserve">   /   。</w:t>
      </w:r>
      <w:bookmarkEnd w:id="299"/>
    </w:p>
    <w:p w14:paraId="0FA1B401">
      <w:pPr>
        <w:keepNext/>
        <w:keepLines/>
        <w:widowControl w:val="0"/>
        <w:spacing w:before="260" w:after="260" w:line="416" w:lineRule="auto"/>
        <w:ind w:firstLine="480"/>
        <w:jc w:val="both"/>
        <w:outlineLvl w:val="2"/>
        <w:rPr>
          <w:rFonts w:hint="default" w:ascii="宋体" w:hAnsi="宋体" w:eastAsia="宋体" w:cs="宋体"/>
          <w:b w:val="0"/>
          <w:bCs/>
          <w:iCs/>
          <w:sz w:val="32"/>
          <w:szCs w:val="20"/>
          <w:highlight w:val="none"/>
          <w:lang w:val="en-US" w:eastAsia="zh-CN" w:bidi="ar-SA"/>
        </w:rPr>
      </w:pPr>
      <w:bookmarkStart w:id="469" w:name="_Toc292559929"/>
      <w:bookmarkStart w:id="470" w:name="_Toc303539172"/>
      <w:bookmarkStart w:id="471" w:name="_Toc296944558"/>
      <w:bookmarkStart w:id="472" w:name="_Toc297048405"/>
      <w:bookmarkStart w:id="473" w:name="_Toc312678053"/>
      <w:bookmarkStart w:id="474" w:name="_Toc351203645"/>
      <w:bookmarkStart w:id="475" w:name="_Toc296346720"/>
      <w:bookmarkStart w:id="476" w:name="_Toc297120519"/>
      <w:bookmarkStart w:id="477" w:name="_Toc297123564"/>
      <w:bookmarkStart w:id="478" w:name="_Toc297216223"/>
      <w:bookmarkStart w:id="479" w:name="_Toc296347218"/>
      <w:bookmarkStart w:id="480" w:name="_Toc292559424"/>
      <w:bookmarkStart w:id="481" w:name="_Toc296503219"/>
      <w:bookmarkStart w:id="482" w:name="_Toc304295593"/>
      <w:bookmarkStart w:id="483" w:name="_Toc296891047"/>
      <w:bookmarkStart w:id="484" w:name="_Toc296891259"/>
      <w:bookmarkStart w:id="485" w:name="_Toc300935015"/>
      <w:r>
        <w:rPr>
          <w:rFonts w:hint="eastAsia" w:ascii="宋体" w:hAnsi="宋体" w:eastAsia="宋体" w:cs="宋体"/>
          <w:b w:val="0"/>
          <w:bCs/>
          <w:iCs/>
          <w:sz w:val="32"/>
          <w:szCs w:val="20"/>
          <w:highlight w:val="none"/>
          <w:lang w:val="en-US" w:eastAsia="zh-CN" w:bidi="ar-SA"/>
        </w:rPr>
        <w:t>13. 验收和工程试车</w:t>
      </w:r>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p>
    <w:p w14:paraId="7FA5F3F5">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13.1 分部分项工程验收</w:t>
      </w:r>
    </w:p>
    <w:p w14:paraId="3718A37B">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13.1.1监理人不能按时进行验收时，应提前</w:t>
      </w:r>
      <w:r>
        <w:rPr>
          <w:rFonts w:hint="eastAsia" w:ascii="宋体" w:hAnsi="宋体" w:eastAsia="宋体" w:cs="宋体"/>
          <w:b w:val="0"/>
          <w:bCs/>
          <w:iCs/>
          <w:sz w:val="24"/>
          <w:szCs w:val="24"/>
          <w:highlight w:val="none"/>
          <w:u w:val="single"/>
        </w:rPr>
        <w:t xml:space="preserve">  24  </w:t>
      </w:r>
      <w:r>
        <w:rPr>
          <w:rFonts w:hint="eastAsia" w:ascii="宋体" w:hAnsi="宋体" w:eastAsia="宋体" w:cs="宋体"/>
          <w:b w:val="0"/>
          <w:bCs/>
          <w:iCs/>
          <w:sz w:val="24"/>
          <w:szCs w:val="24"/>
          <w:highlight w:val="none"/>
        </w:rPr>
        <w:t>小时提交书面延期要求。</w:t>
      </w:r>
    </w:p>
    <w:p w14:paraId="55834838">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关于延期最长不得超过</w:t>
      </w:r>
      <w:r>
        <w:rPr>
          <w:rFonts w:hint="eastAsia" w:ascii="宋体" w:hAnsi="宋体" w:eastAsia="宋体" w:cs="宋体"/>
          <w:b w:val="0"/>
          <w:bCs/>
          <w:iCs/>
          <w:sz w:val="24"/>
          <w:szCs w:val="24"/>
          <w:highlight w:val="none"/>
          <w:u w:val="single"/>
        </w:rPr>
        <w:t>：  48  小</w:t>
      </w:r>
      <w:r>
        <w:rPr>
          <w:rFonts w:hint="eastAsia" w:ascii="宋体" w:hAnsi="宋体" w:eastAsia="宋体" w:cs="宋体"/>
          <w:b w:val="0"/>
          <w:bCs/>
          <w:iCs/>
          <w:sz w:val="24"/>
          <w:szCs w:val="24"/>
          <w:highlight w:val="none"/>
        </w:rPr>
        <w:t>时。</w:t>
      </w:r>
    </w:p>
    <w:p w14:paraId="45780AD4">
      <w:pPr>
        <w:spacing w:line="360" w:lineRule="auto"/>
        <w:ind w:firstLine="480"/>
        <w:rPr>
          <w:rFonts w:ascii="宋体" w:hAnsi="宋体" w:eastAsia="宋体" w:cs="宋体"/>
          <w:b w:val="0"/>
          <w:bCs/>
          <w:iCs/>
          <w:sz w:val="24"/>
          <w:szCs w:val="24"/>
          <w:highlight w:val="none"/>
        </w:rPr>
      </w:pPr>
      <w:bookmarkStart w:id="486" w:name="_Toc296346724"/>
      <w:bookmarkStart w:id="487" w:name="_Toc312678056"/>
      <w:bookmarkStart w:id="488" w:name="_Toc296503223"/>
      <w:bookmarkStart w:id="489" w:name="_Toc297048409"/>
      <w:bookmarkStart w:id="490" w:name="_Toc297120523"/>
      <w:bookmarkStart w:id="491" w:name="_Toc296347222"/>
      <w:bookmarkStart w:id="492" w:name="_Toc296944562"/>
      <w:bookmarkStart w:id="493" w:name="_Toc292559933"/>
      <w:bookmarkStart w:id="494" w:name="_Toc303539173"/>
      <w:bookmarkStart w:id="495" w:name="_Toc297216224"/>
      <w:bookmarkStart w:id="496" w:name="_Toc300935016"/>
      <w:bookmarkStart w:id="497" w:name="_Toc297123565"/>
      <w:bookmarkStart w:id="498" w:name="_Toc304295596"/>
      <w:bookmarkStart w:id="499" w:name="_Toc292559428"/>
      <w:bookmarkStart w:id="500" w:name="_Toc296891263"/>
      <w:bookmarkStart w:id="501" w:name="_Toc296891051"/>
      <w:bookmarkStart w:id="502" w:name="_Toc267251474"/>
      <w:bookmarkStart w:id="503" w:name="_Toc267251473"/>
      <w:bookmarkStart w:id="504" w:name="_Toc267251476"/>
      <w:bookmarkStart w:id="505" w:name="_Toc267251472"/>
      <w:bookmarkStart w:id="506" w:name="_Toc267251470"/>
      <w:bookmarkStart w:id="507" w:name="_Toc267251471"/>
      <w:bookmarkStart w:id="508" w:name="_Toc267251475"/>
      <w:r>
        <w:rPr>
          <w:rFonts w:hint="eastAsia" w:ascii="宋体" w:hAnsi="宋体" w:eastAsia="宋体" w:cs="宋体"/>
          <w:b w:val="0"/>
          <w:bCs/>
          <w:iCs/>
          <w:sz w:val="24"/>
          <w:szCs w:val="24"/>
          <w:highlight w:val="none"/>
        </w:rPr>
        <w:t>13.2 竣工验收</w:t>
      </w:r>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p>
    <w:p w14:paraId="6168E1DA">
      <w:pPr>
        <w:spacing w:line="360" w:lineRule="auto"/>
        <w:ind w:firstLine="480"/>
        <w:rPr>
          <w:rFonts w:ascii="宋体" w:hAnsi="宋体" w:eastAsia="宋体" w:cs="宋体"/>
          <w:b w:val="0"/>
          <w:bCs/>
          <w:iCs/>
          <w:sz w:val="24"/>
          <w:szCs w:val="24"/>
          <w:highlight w:val="none"/>
        </w:rPr>
      </w:pPr>
      <w:bookmarkStart w:id="509" w:name="_Toc280868704"/>
      <w:bookmarkStart w:id="510" w:name="_Toc280868705"/>
      <w:bookmarkStart w:id="511" w:name="_Toc280868706"/>
      <w:bookmarkStart w:id="512" w:name="_Toc280868707"/>
      <w:bookmarkStart w:id="513" w:name="_Toc280868708"/>
      <w:bookmarkStart w:id="514" w:name="_Toc280868709"/>
      <w:r>
        <w:rPr>
          <w:rFonts w:hint="eastAsia" w:ascii="宋体" w:hAnsi="宋体" w:eastAsia="宋体" w:cs="宋体"/>
          <w:b w:val="0"/>
          <w:bCs/>
          <w:iCs/>
          <w:sz w:val="24"/>
          <w:szCs w:val="24"/>
          <w:highlight w:val="none"/>
        </w:rPr>
        <w:t>13.2.1竣工验收程序</w:t>
      </w:r>
      <w:bookmarkEnd w:id="509"/>
    </w:p>
    <w:p w14:paraId="22C06109">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关于竣工验收程序的约定：按通用条款执行。</w:t>
      </w:r>
    </w:p>
    <w:p w14:paraId="118B9A92">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发包人不按照本项约定组织竣工验收、颁发工程接收证书的违约金的计算方法：    无  。</w:t>
      </w:r>
      <w:bookmarkEnd w:id="510"/>
    </w:p>
    <w:p w14:paraId="777036DB">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13.2.2移交、接收全部与部分工程</w:t>
      </w:r>
      <w:bookmarkEnd w:id="511"/>
    </w:p>
    <w:p w14:paraId="261E908A">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承包人向发包人移交工程的期限：在颁发工程接收证书后7日内完成工程的移交。</w:t>
      </w:r>
    </w:p>
    <w:p w14:paraId="3E8AB21B">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发包人未按本合同约定接收全部或部分工程的，违约金的计算方法为：</w:t>
      </w:r>
      <w:r>
        <w:rPr>
          <w:rFonts w:hint="eastAsia" w:ascii="宋体" w:hAnsi="宋体" w:eastAsia="宋体" w:cs="宋体"/>
          <w:b w:val="0"/>
          <w:bCs/>
          <w:iCs/>
          <w:sz w:val="24"/>
          <w:szCs w:val="24"/>
          <w:highlight w:val="none"/>
          <w:u w:val="single"/>
        </w:rPr>
        <w:t xml:space="preserve">  无  。</w:t>
      </w:r>
      <w:bookmarkEnd w:id="512"/>
    </w:p>
    <w:p w14:paraId="4B94318C">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承包人未按时移交工程的，违约金的计算方法为：每推迟一天，承包人赔偿给发包人合同价千分之二违约金。</w:t>
      </w:r>
    </w:p>
    <w:p w14:paraId="71D1E23A">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13.3 工程试车</w:t>
      </w:r>
      <w:bookmarkEnd w:id="513"/>
    </w:p>
    <w:p w14:paraId="3697DB07">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13.3.1 试车程序</w:t>
      </w:r>
    </w:p>
    <w:p w14:paraId="32B29D85">
      <w:pPr>
        <w:spacing w:line="360" w:lineRule="auto"/>
        <w:ind w:firstLine="480"/>
        <w:rPr>
          <w:rFonts w:ascii="宋体" w:hAnsi="宋体" w:eastAsia="宋体" w:cs="宋体"/>
          <w:b w:val="0"/>
          <w:bCs/>
          <w:iCs/>
          <w:sz w:val="24"/>
          <w:szCs w:val="24"/>
          <w:highlight w:val="none"/>
          <w:u w:val="single"/>
        </w:rPr>
      </w:pPr>
      <w:r>
        <w:rPr>
          <w:rFonts w:hint="eastAsia" w:ascii="宋体" w:hAnsi="宋体" w:eastAsia="宋体" w:cs="宋体"/>
          <w:b w:val="0"/>
          <w:bCs/>
          <w:iCs/>
          <w:sz w:val="24"/>
          <w:szCs w:val="24"/>
          <w:highlight w:val="none"/>
        </w:rPr>
        <w:t>工程试车内容</w:t>
      </w:r>
      <w:r>
        <w:rPr>
          <w:rFonts w:hint="eastAsia" w:ascii="宋体" w:hAnsi="宋体" w:eastAsia="宋体" w:cs="宋体"/>
          <w:b w:val="0"/>
          <w:bCs/>
          <w:iCs/>
          <w:sz w:val="24"/>
          <w:szCs w:val="24"/>
          <w:highlight w:val="none"/>
          <w:u w:val="single"/>
        </w:rPr>
        <w:t>：   /  。</w:t>
      </w:r>
    </w:p>
    <w:p w14:paraId="39361BEB">
      <w:pPr>
        <w:widowControl w:val="0"/>
        <w:numPr>
          <w:ilvl w:val="0"/>
          <w:numId w:val="0"/>
        </w:numPr>
        <w:spacing w:line="360" w:lineRule="auto"/>
        <w:ind w:leftChars="0" w:firstLine="480" w:firstLineChars="200"/>
        <w:contextualSpacing/>
        <w:jc w:val="left"/>
        <w:rPr>
          <w:rFonts w:hint="default" w:ascii="宋体" w:hAnsi="宋体" w:eastAsia="宋体" w:cs="宋体"/>
          <w:b/>
          <w:bCs/>
          <w:iCs/>
          <w:sz w:val="24"/>
          <w:szCs w:val="24"/>
          <w:highlight w:val="none"/>
          <w:lang w:val="en-US" w:eastAsia="zh-CN" w:bidi="ar-SA"/>
        </w:rPr>
      </w:pPr>
      <w:r>
        <w:rPr>
          <w:rFonts w:hint="eastAsia" w:ascii="宋体" w:hAnsi="宋体" w:eastAsia="宋体" w:cs="宋体"/>
          <w:b w:val="0"/>
          <w:bCs/>
          <w:iCs/>
          <w:sz w:val="24"/>
          <w:szCs w:val="24"/>
          <w:highlight w:val="none"/>
          <w:lang w:val="en-US" w:eastAsia="zh-CN" w:bidi="ar-SA"/>
        </w:rPr>
        <w:t>单机无负荷试车费用由</w:t>
      </w:r>
      <w:r>
        <w:rPr>
          <w:rFonts w:hint="eastAsia" w:ascii="宋体" w:hAnsi="宋体" w:eastAsia="宋体" w:cs="宋体"/>
          <w:b w:val="0"/>
          <w:bCs/>
          <w:iCs/>
          <w:sz w:val="24"/>
          <w:szCs w:val="24"/>
          <w:highlight w:val="none"/>
          <w:u w:val="single"/>
          <w:lang w:val="en-US" w:eastAsia="zh-CN" w:bidi="ar-SA"/>
        </w:rPr>
        <w:t xml:space="preserve">  /  承</w:t>
      </w:r>
      <w:r>
        <w:rPr>
          <w:rFonts w:hint="eastAsia" w:ascii="宋体" w:hAnsi="宋体" w:eastAsia="宋体" w:cs="宋体"/>
          <w:b w:val="0"/>
          <w:bCs/>
          <w:iCs/>
          <w:sz w:val="24"/>
          <w:szCs w:val="24"/>
          <w:highlight w:val="none"/>
          <w:lang w:val="en-US" w:eastAsia="zh-CN" w:bidi="ar-SA"/>
        </w:rPr>
        <w:t>担；</w:t>
      </w:r>
    </w:p>
    <w:p w14:paraId="09C6B9C1">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(2) 无负荷联动试车费用</w:t>
      </w:r>
      <w:r>
        <w:rPr>
          <w:rFonts w:hint="eastAsia" w:ascii="宋体" w:hAnsi="宋体" w:eastAsia="宋体" w:cs="宋体"/>
          <w:b w:val="0"/>
          <w:bCs/>
          <w:iCs/>
          <w:sz w:val="24"/>
          <w:szCs w:val="24"/>
          <w:highlight w:val="none"/>
          <w:u w:val="single"/>
        </w:rPr>
        <w:t xml:space="preserve">由  / </w:t>
      </w:r>
      <w:r>
        <w:rPr>
          <w:rFonts w:hint="eastAsia" w:ascii="宋体" w:hAnsi="宋体" w:eastAsia="宋体" w:cs="宋体"/>
          <w:b w:val="0"/>
          <w:bCs/>
          <w:iCs/>
          <w:sz w:val="24"/>
          <w:szCs w:val="24"/>
          <w:highlight w:val="none"/>
        </w:rPr>
        <w:t>承担。</w:t>
      </w:r>
    </w:p>
    <w:p w14:paraId="095F1D9B">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13.3.2 投料试车</w:t>
      </w:r>
    </w:p>
    <w:p w14:paraId="24CF3C81">
      <w:pPr>
        <w:spacing w:line="360" w:lineRule="auto"/>
        <w:ind w:firstLine="480"/>
        <w:rPr>
          <w:rFonts w:ascii="宋体" w:hAnsi="宋体" w:eastAsia="宋体" w:cs="宋体"/>
          <w:b w:val="0"/>
          <w:bCs/>
          <w:iCs/>
          <w:sz w:val="24"/>
          <w:szCs w:val="24"/>
          <w:highlight w:val="none"/>
          <w:u w:val="single"/>
        </w:rPr>
      </w:pPr>
      <w:r>
        <w:rPr>
          <w:rFonts w:hint="eastAsia" w:ascii="宋体" w:hAnsi="宋体" w:eastAsia="宋体" w:cs="宋体"/>
          <w:b w:val="0"/>
          <w:bCs/>
          <w:iCs/>
          <w:sz w:val="24"/>
          <w:szCs w:val="24"/>
          <w:highlight w:val="none"/>
        </w:rPr>
        <w:t>关于投料试车相关事项的约定</w:t>
      </w:r>
      <w:r>
        <w:rPr>
          <w:rFonts w:hint="eastAsia" w:ascii="宋体" w:hAnsi="宋体" w:eastAsia="宋体" w:cs="宋体"/>
          <w:b w:val="0"/>
          <w:bCs/>
          <w:iCs/>
          <w:sz w:val="24"/>
          <w:szCs w:val="24"/>
          <w:highlight w:val="none"/>
          <w:u w:val="single"/>
        </w:rPr>
        <w:t>：   / 。</w:t>
      </w:r>
    </w:p>
    <w:p w14:paraId="3F036B8E">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13.4 竣工退场</w:t>
      </w:r>
    </w:p>
    <w:p w14:paraId="32C7F524">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13.4.1 竣工退场</w:t>
      </w:r>
    </w:p>
    <w:p w14:paraId="6A6F6258">
      <w:pPr>
        <w:spacing w:line="360" w:lineRule="auto"/>
        <w:ind w:firstLine="480"/>
        <w:rPr>
          <w:rFonts w:ascii="宋体" w:hAnsi="宋体" w:eastAsia="宋体" w:cs="宋体"/>
          <w:b w:val="0"/>
          <w:bCs/>
          <w:iCs/>
          <w:sz w:val="24"/>
          <w:szCs w:val="24"/>
          <w:highlight w:val="none"/>
          <w:u w:val="single"/>
        </w:rPr>
      </w:pPr>
      <w:r>
        <w:rPr>
          <w:rFonts w:hint="eastAsia" w:ascii="宋体" w:hAnsi="宋体" w:eastAsia="宋体" w:cs="宋体"/>
          <w:b w:val="0"/>
          <w:bCs/>
          <w:iCs/>
          <w:sz w:val="24"/>
          <w:szCs w:val="24"/>
          <w:highlight w:val="none"/>
        </w:rPr>
        <w:t>承包人完成竣工退场的期限：</w:t>
      </w:r>
      <w:r>
        <w:rPr>
          <w:rFonts w:hint="eastAsia" w:ascii="宋体" w:hAnsi="宋体" w:eastAsia="宋体" w:cs="宋体"/>
          <w:b w:val="0"/>
          <w:bCs/>
          <w:iCs/>
          <w:sz w:val="24"/>
          <w:szCs w:val="24"/>
          <w:highlight w:val="none"/>
          <w:u w:val="single"/>
        </w:rPr>
        <w:t>在移交结束后7日内完成竣工退场 。</w:t>
      </w:r>
    </w:p>
    <w:p w14:paraId="253675ED">
      <w:pPr>
        <w:keepNext/>
        <w:keepLines/>
        <w:widowControl w:val="0"/>
        <w:spacing w:before="260" w:after="260" w:line="416" w:lineRule="auto"/>
        <w:ind w:firstLine="480"/>
        <w:jc w:val="both"/>
        <w:outlineLvl w:val="2"/>
        <w:rPr>
          <w:rFonts w:hint="default" w:ascii="宋体" w:hAnsi="宋体" w:eastAsia="宋体" w:cs="宋体"/>
          <w:b w:val="0"/>
          <w:bCs/>
          <w:iCs/>
          <w:sz w:val="32"/>
          <w:szCs w:val="20"/>
          <w:highlight w:val="none"/>
          <w:lang w:val="en-US" w:eastAsia="zh-CN" w:bidi="ar-SA"/>
        </w:rPr>
      </w:pPr>
      <w:bookmarkStart w:id="515" w:name="_Toc351203646"/>
      <w:r>
        <w:rPr>
          <w:rFonts w:hint="eastAsia" w:ascii="宋体" w:hAnsi="宋体" w:eastAsia="宋体" w:cs="宋体"/>
          <w:b w:val="0"/>
          <w:bCs/>
          <w:iCs/>
          <w:sz w:val="32"/>
          <w:szCs w:val="20"/>
          <w:highlight w:val="none"/>
          <w:lang w:val="en-US" w:eastAsia="zh-CN" w:bidi="ar-SA"/>
        </w:rPr>
        <w:t>14. 竣工结算</w:t>
      </w:r>
      <w:bookmarkEnd w:id="515"/>
    </w:p>
    <w:p w14:paraId="378B691C">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执行《建设工程工程量清单计价规范》GB50500-2013的规定。</w:t>
      </w:r>
    </w:p>
    <w:p w14:paraId="2717CEB8">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14.1 竣工付款申请</w:t>
      </w:r>
    </w:p>
    <w:p w14:paraId="06696AA7">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承包人提交竣工付款申请单的期限：在工程竣工验收合格后28天内向发包人和监理人提交竣工结算申请单  。</w:t>
      </w:r>
    </w:p>
    <w:p w14:paraId="45CB5F0C">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竣工付款申请单应包括的内容：</w:t>
      </w:r>
    </w:p>
    <w:p w14:paraId="5AE36C04">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（1）竣工结算合同价格；</w:t>
      </w:r>
    </w:p>
    <w:p w14:paraId="0921AFF8">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（2）发包人已支付承包人的款项；</w:t>
      </w:r>
    </w:p>
    <w:p w14:paraId="1C80B53B">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（3）应扣留的质量保证金； </w:t>
      </w:r>
    </w:p>
    <w:p w14:paraId="26B79D50">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（4）发包人应支付承包人的合同价款。</w:t>
      </w:r>
    </w:p>
    <w:p w14:paraId="6E17A854">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14.2 竣工结算审核</w:t>
      </w:r>
    </w:p>
    <w:p w14:paraId="22E5DC95">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发包人审批竣工付款申请单的期限：发包人在收到承包人提交竣工结算申请书后2个月内完成审批    。</w:t>
      </w:r>
    </w:p>
    <w:p w14:paraId="4A21E92A">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发包人完成竣工付款的期限：发包人应在签发竣工付款证书后的3个月内，完成对承包人的竣工付款。</w:t>
      </w:r>
    </w:p>
    <w:p w14:paraId="2E2DFAF8">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关于竣工付款证书异议部分复核的方式和程序：按照第19条〔争议解决〕约定处理  。</w:t>
      </w:r>
    </w:p>
    <w:p w14:paraId="51089F82">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14.3 最终结清</w:t>
      </w:r>
    </w:p>
    <w:p w14:paraId="499A64B2">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14.3.1 最终结清申请单</w:t>
      </w:r>
    </w:p>
    <w:p w14:paraId="687857F1">
      <w:pPr>
        <w:spacing w:line="360" w:lineRule="auto"/>
        <w:ind w:firstLine="480"/>
        <w:rPr>
          <w:rFonts w:ascii="宋体" w:hAnsi="宋体" w:eastAsia="宋体" w:cs="宋体"/>
          <w:b w:val="0"/>
          <w:bCs/>
          <w:iCs/>
          <w:sz w:val="24"/>
          <w:szCs w:val="24"/>
          <w:highlight w:val="none"/>
          <w:u w:val="single"/>
        </w:rPr>
      </w:pPr>
      <w:r>
        <w:rPr>
          <w:rFonts w:hint="eastAsia" w:ascii="宋体" w:hAnsi="宋体" w:eastAsia="宋体" w:cs="宋体"/>
          <w:b w:val="0"/>
          <w:bCs/>
          <w:iCs/>
          <w:sz w:val="24"/>
          <w:szCs w:val="24"/>
          <w:highlight w:val="none"/>
        </w:rPr>
        <w:t>承包人提交最终结清申请单的份数：</w:t>
      </w:r>
      <w:r>
        <w:rPr>
          <w:rFonts w:hint="eastAsia" w:ascii="宋体" w:hAnsi="宋体" w:eastAsia="宋体" w:cs="宋体"/>
          <w:b w:val="0"/>
          <w:bCs/>
          <w:iCs/>
          <w:sz w:val="24"/>
          <w:szCs w:val="24"/>
          <w:highlight w:val="none"/>
          <w:u w:val="single"/>
        </w:rPr>
        <w:t xml:space="preserve"> 叁份  。</w:t>
      </w:r>
    </w:p>
    <w:p w14:paraId="229D41D6">
      <w:pPr>
        <w:spacing w:line="360" w:lineRule="auto"/>
        <w:ind w:firstLine="480"/>
        <w:rPr>
          <w:rFonts w:ascii="宋体" w:hAnsi="宋体" w:eastAsia="宋体" w:cs="宋体"/>
          <w:b w:val="0"/>
          <w:bCs/>
          <w:iCs/>
          <w:sz w:val="24"/>
          <w:szCs w:val="24"/>
          <w:highlight w:val="none"/>
          <w:u w:val="single"/>
        </w:rPr>
      </w:pPr>
      <w:r>
        <w:rPr>
          <w:rFonts w:hint="eastAsia" w:ascii="宋体" w:hAnsi="宋体" w:eastAsia="宋体" w:cs="宋体"/>
          <w:b w:val="0"/>
          <w:bCs/>
          <w:iCs/>
          <w:sz w:val="24"/>
          <w:szCs w:val="24"/>
          <w:highlight w:val="none"/>
        </w:rPr>
        <w:t>承包人提交最终结算申请单的期限：</w:t>
      </w:r>
      <w:r>
        <w:rPr>
          <w:rFonts w:hint="eastAsia" w:ascii="宋体" w:hAnsi="宋体" w:eastAsia="宋体" w:cs="宋体"/>
          <w:b w:val="0"/>
          <w:bCs/>
          <w:iCs/>
          <w:sz w:val="24"/>
          <w:szCs w:val="24"/>
          <w:highlight w:val="none"/>
          <w:u w:val="single"/>
        </w:rPr>
        <w:t xml:space="preserve">在缺陷责任期终止证书颁发后7日内  。 </w:t>
      </w:r>
    </w:p>
    <w:p w14:paraId="560ADFBF">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14.3.2 最终结清证书和支付</w:t>
      </w:r>
    </w:p>
    <w:p w14:paraId="21CC58A7">
      <w:pPr>
        <w:spacing w:line="360" w:lineRule="auto"/>
        <w:ind w:firstLine="480"/>
        <w:rPr>
          <w:rFonts w:ascii="宋体" w:hAnsi="宋体" w:eastAsia="宋体" w:cs="宋体"/>
          <w:b w:val="0"/>
          <w:bCs/>
          <w:iCs/>
          <w:sz w:val="24"/>
          <w:szCs w:val="24"/>
          <w:highlight w:val="none"/>
          <w:u w:val="single"/>
        </w:rPr>
      </w:pPr>
      <w:r>
        <w:rPr>
          <w:rFonts w:hint="eastAsia" w:ascii="宋体" w:hAnsi="宋体" w:eastAsia="宋体" w:cs="宋体"/>
          <w:b w:val="0"/>
          <w:bCs/>
          <w:iCs/>
          <w:sz w:val="24"/>
          <w:szCs w:val="24"/>
          <w:highlight w:val="none"/>
        </w:rPr>
        <w:t>（1）发包人完成最终结清申请单的审批并颁发最终结清证书的期限：</w:t>
      </w:r>
      <w:r>
        <w:rPr>
          <w:rFonts w:hint="eastAsia" w:ascii="宋体" w:hAnsi="宋体" w:eastAsia="宋体" w:cs="宋体"/>
          <w:b w:val="0"/>
          <w:bCs/>
          <w:iCs/>
          <w:sz w:val="24"/>
          <w:szCs w:val="24"/>
          <w:highlight w:val="none"/>
          <w:u w:val="single"/>
        </w:rPr>
        <w:t>在收到承包人提交的最终结清申请单后14天内  。</w:t>
      </w:r>
    </w:p>
    <w:p w14:paraId="7663DE09">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（2）发包人完成支付的期限：</w:t>
      </w:r>
      <w:r>
        <w:rPr>
          <w:rFonts w:hint="eastAsia" w:ascii="宋体" w:hAnsi="宋体" w:eastAsia="宋体" w:cs="宋体"/>
          <w:b w:val="0"/>
          <w:bCs/>
          <w:iCs/>
          <w:sz w:val="24"/>
          <w:szCs w:val="24"/>
          <w:highlight w:val="none"/>
          <w:u w:val="single"/>
        </w:rPr>
        <w:t>在颁发最终结清证书后30日内完成支付 。</w:t>
      </w:r>
      <w:bookmarkEnd w:id="502"/>
      <w:bookmarkEnd w:id="503"/>
      <w:bookmarkEnd w:id="504"/>
      <w:bookmarkEnd w:id="505"/>
      <w:bookmarkEnd w:id="506"/>
      <w:bookmarkEnd w:id="507"/>
      <w:bookmarkEnd w:id="508"/>
      <w:bookmarkEnd w:id="514"/>
    </w:p>
    <w:p w14:paraId="18949A31">
      <w:pPr>
        <w:keepNext/>
        <w:keepLines/>
        <w:widowControl w:val="0"/>
        <w:spacing w:before="260" w:after="260" w:line="416" w:lineRule="auto"/>
        <w:ind w:firstLine="480"/>
        <w:jc w:val="both"/>
        <w:outlineLvl w:val="2"/>
        <w:rPr>
          <w:rFonts w:hint="default" w:ascii="宋体" w:hAnsi="宋体" w:eastAsia="宋体" w:cs="宋体"/>
          <w:b w:val="0"/>
          <w:bCs/>
          <w:iCs/>
          <w:sz w:val="32"/>
          <w:szCs w:val="20"/>
          <w:highlight w:val="none"/>
          <w:lang w:val="en-US" w:eastAsia="zh-CN" w:bidi="ar-SA"/>
        </w:rPr>
      </w:pPr>
      <w:bookmarkStart w:id="516" w:name="_Toc351203647"/>
      <w:bookmarkStart w:id="517" w:name="_Toc267251483"/>
      <w:bookmarkStart w:id="518" w:name="_Toc267251482"/>
      <w:bookmarkStart w:id="519" w:name="_Toc267251484"/>
      <w:bookmarkStart w:id="520" w:name="_Toc267251485"/>
      <w:bookmarkStart w:id="521" w:name="_Toc267251486"/>
      <w:bookmarkStart w:id="522" w:name="_Toc267251488"/>
      <w:bookmarkStart w:id="523" w:name="_Toc267251490"/>
      <w:bookmarkStart w:id="524" w:name="_Toc267251489"/>
      <w:bookmarkStart w:id="525" w:name="_Toc267251495"/>
      <w:bookmarkStart w:id="526" w:name="_Toc267251498"/>
      <w:bookmarkStart w:id="527" w:name="_Toc267251502"/>
      <w:bookmarkStart w:id="528" w:name="_Toc267251497"/>
      <w:bookmarkStart w:id="529" w:name="_Toc267251503"/>
      <w:bookmarkStart w:id="530" w:name="_Toc267251493"/>
      <w:bookmarkStart w:id="531" w:name="_Toc267251494"/>
      <w:bookmarkStart w:id="532" w:name="_Toc267251499"/>
      <w:bookmarkStart w:id="533" w:name="_Toc267251501"/>
      <w:bookmarkStart w:id="534" w:name="_Toc267251496"/>
      <w:bookmarkStart w:id="535" w:name="_Toc267251491"/>
      <w:bookmarkStart w:id="536" w:name="_Toc267251492"/>
      <w:bookmarkStart w:id="537" w:name="_Toc267251506"/>
      <w:bookmarkStart w:id="538" w:name="_Toc267251504"/>
      <w:bookmarkStart w:id="539" w:name="_Toc267251507"/>
      <w:bookmarkStart w:id="540" w:name="_Toc267251508"/>
      <w:bookmarkStart w:id="541" w:name="_Toc267251510"/>
      <w:bookmarkStart w:id="542" w:name="_Toc267251514"/>
      <w:bookmarkStart w:id="543" w:name="_Toc267251513"/>
      <w:bookmarkStart w:id="544" w:name="_Toc267251509"/>
      <w:bookmarkStart w:id="545" w:name="_Toc267251511"/>
      <w:bookmarkStart w:id="546" w:name="_Toc267251515"/>
      <w:r>
        <w:rPr>
          <w:rFonts w:hint="eastAsia" w:ascii="宋体" w:hAnsi="宋体" w:eastAsia="宋体" w:cs="宋体"/>
          <w:b w:val="0"/>
          <w:bCs/>
          <w:iCs/>
          <w:sz w:val="32"/>
          <w:szCs w:val="20"/>
          <w:highlight w:val="none"/>
          <w:lang w:val="en-US" w:eastAsia="zh-CN" w:bidi="ar-SA"/>
        </w:rPr>
        <w:t>15. 缺陷责任期与保修</w:t>
      </w:r>
      <w:bookmarkEnd w:id="516"/>
    </w:p>
    <w:p w14:paraId="16834FBB">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15.1缺陷责任期</w:t>
      </w:r>
      <w:bookmarkEnd w:id="517"/>
    </w:p>
    <w:p w14:paraId="67ECD85E">
      <w:pPr>
        <w:spacing w:line="360" w:lineRule="auto"/>
        <w:ind w:firstLine="480"/>
        <w:rPr>
          <w:rFonts w:ascii="宋体" w:hAnsi="宋体" w:eastAsia="宋体" w:cs="宋体"/>
          <w:b w:val="0"/>
          <w:bCs/>
          <w:iCs/>
          <w:sz w:val="24"/>
          <w:szCs w:val="24"/>
          <w:highlight w:val="none"/>
          <w:u w:val="single"/>
        </w:rPr>
      </w:pPr>
      <w:r>
        <w:rPr>
          <w:rFonts w:hint="eastAsia" w:ascii="宋体" w:hAnsi="宋体" w:eastAsia="宋体" w:cs="宋体"/>
          <w:b w:val="0"/>
          <w:bCs/>
          <w:iCs/>
          <w:sz w:val="24"/>
          <w:szCs w:val="24"/>
          <w:highlight w:val="none"/>
        </w:rPr>
        <w:t>缺陷责任期的具体期限：</w:t>
      </w:r>
      <w:r>
        <w:rPr>
          <w:rFonts w:hint="eastAsia" w:ascii="宋体" w:hAnsi="宋体" w:eastAsia="宋体" w:cs="宋体"/>
          <w:b w:val="0"/>
          <w:bCs/>
          <w:iCs/>
          <w:sz w:val="24"/>
          <w:szCs w:val="24"/>
          <w:highlight w:val="none"/>
          <w:u w:val="single"/>
        </w:rPr>
        <w:t>自实际竣工日期起24个月 。</w:t>
      </w:r>
    </w:p>
    <w:p w14:paraId="42F11F25">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15.2 质量保证金</w:t>
      </w:r>
    </w:p>
    <w:p w14:paraId="2007438A">
      <w:pPr>
        <w:spacing w:line="360" w:lineRule="auto"/>
        <w:ind w:firstLine="480"/>
        <w:rPr>
          <w:rFonts w:ascii="宋体" w:hAnsi="宋体" w:eastAsia="宋体" w:cs="宋体"/>
          <w:b w:val="0"/>
          <w:bCs/>
          <w:iCs/>
          <w:sz w:val="24"/>
          <w:szCs w:val="24"/>
          <w:highlight w:val="none"/>
          <w:u w:val="single"/>
        </w:rPr>
      </w:pPr>
      <w:r>
        <w:rPr>
          <w:rFonts w:hint="eastAsia" w:ascii="宋体" w:hAnsi="宋体" w:eastAsia="宋体" w:cs="宋体"/>
          <w:b w:val="0"/>
          <w:bCs/>
          <w:iCs/>
          <w:sz w:val="24"/>
          <w:szCs w:val="24"/>
          <w:highlight w:val="none"/>
        </w:rPr>
        <w:t xml:space="preserve">关于是否扣留质量保证金的约定： </w:t>
      </w:r>
      <w:r>
        <w:rPr>
          <w:rFonts w:hint="eastAsia" w:ascii="宋体" w:hAnsi="宋体" w:eastAsia="宋体" w:cs="宋体"/>
          <w:b w:val="0"/>
          <w:bCs/>
          <w:iCs/>
          <w:sz w:val="24"/>
          <w:szCs w:val="24"/>
          <w:highlight w:val="none"/>
          <w:u w:val="single"/>
        </w:rPr>
        <w:t>扣留质量保证金 。</w:t>
      </w:r>
    </w:p>
    <w:p w14:paraId="07813B2E">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15.2.1 承包人提供质量保证金的方式</w:t>
      </w:r>
    </w:p>
    <w:p w14:paraId="04241FC4">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质量保证金采用以下第 (2) 种方式：</w:t>
      </w:r>
    </w:p>
    <w:p w14:paraId="20D5A01A">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（1）质量保证金保函，保证金额为</w:t>
      </w:r>
      <w:r>
        <w:rPr>
          <w:rFonts w:hint="eastAsia" w:ascii="宋体" w:hAnsi="宋体" w:eastAsia="宋体" w:cs="宋体"/>
          <w:b w:val="0"/>
          <w:bCs/>
          <w:iCs/>
          <w:sz w:val="24"/>
          <w:szCs w:val="24"/>
          <w:highlight w:val="none"/>
          <w:u w:val="single"/>
        </w:rPr>
        <w:t xml:space="preserve">： /   </w:t>
      </w:r>
      <w:r>
        <w:rPr>
          <w:rFonts w:hint="eastAsia" w:ascii="宋体" w:hAnsi="宋体" w:eastAsia="宋体" w:cs="宋体"/>
          <w:b w:val="0"/>
          <w:bCs/>
          <w:iCs/>
          <w:sz w:val="24"/>
          <w:szCs w:val="24"/>
          <w:highlight w:val="none"/>
        </w:rPr>
        <w:t xml:space="preserve">； </w:t>
      </w:r>
    </w:p>
    <w:p w14:paraId="09E88B74">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（2）</w:t>
      </w:r>
      <w:r>
        <w:rPr>
          <w:rFonts w:hint="eastAsia" w:ascii="宋体" w:hAnsi="宋体" w:eastAsia="宋体" w:cs="宋体"/>
          <w:b w:val="0"/>
          <w:bCs/>
          <w:iCs/>
          <w:sz w:val="24"/>
          <w:szCs w:val="24"/>
          <w:highlight w:val="none"/>
          <w:u w:val="single"/>
        </w:rPr>
        <w:t>审定价款的3 %的</w:t>
      </w:r>
      <w:r>
        <w:rPr>
          <w:rFonts w:hint="eastAsia" w:ascii="宋体" w:hAnsi="宋体" w:eastAsia="宋体" w:cs="宋体"/>
          <w:b w:val="0"/>
          <w:bCs/>
          <w:iCs/>
          <w:sz w:val="24"/>
          <w:szCs w:val="24"/>
          <w:highlight w:val="none"/>
        </w:rPr>
        <w:t>工程款；</w:t>
      </w:r>
    </w:p>
    <w:p w14:paraId="62B2EBCF">
      <w:pPr>
        <w:spacing w:line="360" w:lineRule="auto"/>
        <w:ind w:firstLine="480"/>
        <w:rPr>
          <w:rFonts w:ascii="宋体" w:hAnsi="宋体" w:eastAsia="宋体" w:cs="宋体"/>
          <w:b w:val="0"/>
          <w:bCs/>
          <w:iCs/>
          <w:sz w:val="24"/>
          <w:szCs w:val="24"/>
          <w:highlight w:val="none"/>
          <w:u w:val="single"/>
        </w:rPr>
      </w:pPr>
      <w:r>
        <w:rPr>
          <w:rFonts w:hint="eastAsia" w:ascii="宋体" w:hAnsi="宋体" w:eastAsia="宋体" w:cs="宋体"/>
          <w:b w:val="0"/>
          <w:bCs/>
          <w:iCs/>
          <w:sz w:val="24"/>
          <w:szCs w:val="24"/>
          <w:highlight w:val="none"/>
        </w:rPr>
        <w:t>（3）其他方式：</w:t>
      </w:r>
      <w:r>
        <w:rPr>
          <w:rFonts w:hint="eastAsia" w:ascii="宋体" w:hAnsi="宋体" w:eastAsia="宋体" w:cs="宋体"/>
          <w:b w:val="0"/>
          <w:bCs/>
          <w:iCs/>
          <w:sz w:val="24"/>
          <w:szCs w:val="24"/>
          <w:highlight w:val="none"/>
          <w:u w:val="single"/>
        </w:rPr>
        <w:t xml:space="preserve">   /   。</w:t>
      </w:r>
    </w:p>
    <w:p w14:paraId="66057FD7">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15.2.2 质量保证金的扣留 </w:t>
      </w:r>
    </w:p>
    <w:p w14:paraId="58743801">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质量保证金的扣留采取以下</w:t>
      </w:r>
      <w:r>
        <w:rPr>
          <w:rFonts w:hint="eastAsia" w:ascii="宋体" w:hAnsi="宋体" w:eastAsia="宋体" w:cs="宋体"/>
          <w:b w:val="0"/>
          <w:bCs/>
          <w:iCs/>
          <w:sz w:val="24"/>
          <w:szCs w:val="24"/>
          <w:highlight w:val="none"/>
          <w:u w:val="single"/>
        </w:rPr>
        <w:t>第  (2)  种</w:t>
      </w:r>
      <w:r>
        <w:rPr>
          <w:rFonts w:hint="eastAsia" w:ascii="宋体" w:hAnsi="宋体" w:eastAsia="宋体" w:cs="宋体"/>
          <w:b w:val="0"/>
          <w:bCs/>
          <w:iCs/>
          <w:sz w:val="24"/>
          <w:szCs w:val="24"/>
          <w:highlight w:val="none"/>
        </w:rPr>
        <w:t>方式：</w:t>
      </w:r>
    </w:p>
    <w:p w14:paraId="36A3169C">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（1）在支付工程进度款时逐次扣留，在此情形下，质量保证金的计算基数不包括预付款的支付、扣回以及价格调整的金额；</w:t>
      </w:r>
    </w:p>
    <w:p w14:paraId="7A8016BA">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（2）工程竣工结算审计结束时一次性扣留质量保证金；</w:t>
      </w:r>
    </w:p>
    <w:p w14:paraId="57B5CCEE">
      <w:pPr>
        <w:spacing w:line="360" w:lineRule="auto"/>
        <w:ind w:firstLine="480"/>
        <w:rPr>
          <w:rFonts w:ascii="宋体" w:hAnsi="宋体" w:eastAsia="宋体" w:cs="宋体"/>
          <w:b w:val="0"/>
          <w:bCs/>
          <w:iCs/>
          <w:sz w:val="24"/>
          <w:szCs w:val="24"/>
          <w:highlight w:val="none"/>
          <w:u w:val="single"/>
        </w:rPr>
      </w:pPr>
      <w:r>
        <w:rPr>
          <w:rFonts w:hint="eastAsia" w:ascii="宋体" w:hAnsi="宋体" w:eastAsia="宋体" w:cs="宋体"/>
          <w:b w:val="0"/>
          <w:bCs/>
          <w:iCs/>
          <w:sz w:val="24"/>
          <w:szCs w:val="24"/>
          <w:highlight w:val="none"/>
        </w:rPr>
        <w:t>（3）其他扣留方式：</w:t>
      </w:r>
      <w:r>
        <w:rPr>
          <w:rFonts w:hint="eastAsia" w:ascii="宋体" w:hAnsi="宋体" w:eastAsia="宋体" w:cs="宋体"/>
          <w:b w:val="0"/>
          <w:bCs/>
          <w:iCs/>
          <w:sz w:val="24"/>
          <w:szCs w:val="24"/>
          <w:highlight w:val="none"/>
          <w:u w:val="single"/>
        </w:rPr>
        <w:t xml:space="preserve">    /   。</w:t>
      </w:r>
    </w:p>
    <w:p w14:paraId="5E52240A">
      <w:pPr>
        <w:spacing w:line="360" w:lineRule="auto"/>
        <w:ind w:firstLine="480"/>
        <w:rPr>
          <w:rFonts w:ascii="宋体" w:hAnsi="宋体" w:eastAsia="宋体" w:cs="宋体"/>
          <w:b w:val="0"/>
          <w:bCs/>
          <w:iCs/>
          <w:sz w:val="24"/>
          <w:szCs w:val="24"/>
          <w:highlight w:val="none"/>
          <w:u w:val="single"/>
        </w:rPr>
      </w:pPr>
      <w:r>
        <w:rPr>
          <w:rFonts w:hint="eastAsia" w:ascii="宋体" w:hAnsi="宋体" w:eastAsia="宋体" w:cs="宋体"/>
          <w:b w:val="0"/>
          <w:bCs/>
          <w:iCs/>
          <w:sz w:val="24"/>
          <w:szCs w:val="24"/>
          <w:highlight w:val="none"/>
        </w:rPr>
        <w:t>关于质量保证金的补充约定：</w:t>
      </w:r>
      <w:r>
        <w:rPr>
          <w:rFonts w:hint="eastAsia" w:ascii="宋体" w:hAnsi="宋体" w:eastAsia="宋体" w:cs="宋体"/>
          <w:b w:val="0"/>
          <w:bCs/>
          <w:iCs/>
          <w:sz w:val="24"/>
          <w:szCs w:val="24"/>
          <w:highlight w:val="none"/>
          <w:u w:val="single"/>
        </w:rPr>
        <w:t>在颁发最终结清证书后30日内无息退还。</w:t>
      </w:r>
      <w:bookmarkEnd w:id="518"/>
      <w:bookmarkEnd w:id="519"/>
    </w:p>
    <w:p w14:paraId="08B9DA09">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15.3保修</w:t>
      </w:r>
      <w:bookmarkEnd w:id="520"/>
    </w:p>
    <w:p w14:paraId="23062DB7">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15.3.1 保修责任</w:t>
      </w:r>
    </w:p>
    <w:p w14:paraId="1A472188">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工程保修期为：</w:t>
      </w:r>
      <w:r>
        <w:rPr>
          <w:rFonts w:hint="eastAsia" w:ascii="宋体" w:hAnsi="宋体" w:eastAsia="宋体" w:cs="宋体"/>
          <w:b w:val="0"/>
          <w:bCs/>
          <w:iCs/>
          <w:sz w:val="24"/>
          <w:szCs w:val="24"/>
          <w:highlight w:val="none"/>
          <w:u w:val="single"/>
        </w:rPr>
        <w:t xml:space="preserve">  按国家有关规定 </w:t>
      </w:r>
      <w:r>
        <w:rPr>
          <w:rFonts w:hint="eastAsia" w:ascii="宋体" w:hAnsi="宋体" w:eastAsia="宋体" w:cs="宋体"/>
          <w:b w:val="0"/>
          <w:bCs/>
          <w:iCs/>
          <w:sz w:val="24"/>
          <w:szCs w:val="24"/>
          <w:highlight w:val="none"/>
        </w:rPr>
        <w:t>。</w:t>
      </w:r>
    </w:p>
    <w:p w14:paraId="716D6DDA">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15.3.2 修复通知</w:t>
      </w:r>
    </w:p>
    <w:p w14:paraId="529BFE69">
      <w:pPr>
        <w:spacing w:line="360" w:lineRule="auto"/>
        <w:ind w:firstLine="480"/>
        <w:rPr>
          <w:rFonts w:ascii="宋体" w:hAnsi="宋体" w:eastAsia="宋体" w:cs="宋体"/>
          <w:b w:val="0"/>
          <w:bCs/>
          <w:iCs/>
          <w:sz w:val="24"/>
          <w:szCs w:val="24"/>
          <w:highlight w:val="none"/>
          <w:u w:val="single"/>
        </w:rPr>
      </w:pPr>
      <w:r>
        <w:rPr>
          <w:rFonts w:hint="eastAsia" w:ascii="宋体" w:hAnsi="宋体" w:eastAsia="宋体" w:cs="宋体"/>
          <w:b w:val="0"/>
          <w:bCs/>
          <w:iCs/>
          <w:sz w:val="24"/>
          <w:szCs w:val="24"/>
          <w:highlight w:val="none"/>
        </w:rPr>
        <w:t>承包人收到保修通知并到达工程现场的合理时间：</w:t>
      </w:r>
      <w:r>
        <w:rPr>
          <w:rFonts w:hint="eastAsia" w:ascii="宋体" w:hAnsi="宋体" w:eastAsia="宋体" w:cs="宋体"/>
          <w:b w:val="0"/>
          <w:bCs/>
          <w:iCs/>
          <w:sz w:val="24"/>
          <w:szCs w:val="24"/>
          <w:highlight w:val="none"/>
          <w:u w:val="single"/>
        </w:rPr>
        <w:t>收到保修通知或口头通知后48小时内  。</w:t>
      </w:r>
      <w:bookmarkEnd w:id="521"/>
      <w:bookmarkEnd w:id="522"/>
      <w:bookmarkEnd w:id="523"/>
      <w:bookmarkEnd w:id="524"/>
    </w:p>
    <w:p w14:paraId="3C408E99">
      <w:pPr>
        <w:keepNext/>
        <w:keepLines/>
        <w:widowControl w:val="0"/>
        <w:spacing w:before="260" w:after="260" w:line="416" w:lineRule="auto"/>
        <w:ind w:firstLine="480"/>
        <w:jc w:val="both"/>
        <w:outlineLvl w:val="2"/>
        <w:rPr>
          <w:rFonts w:hint="default" w:ascii="宋体" w:hAnsi="宋体" w:eastAsia="宋体" w:cs="宋体"/>
          <w:b w:val="0"/>
          <w:bCs/>
          <w:iCs/>
          <w:sz w:val="32"/>
          <w:szCs w:val="20"/>
          <w:highlight w:val="none"/>
          <w:lang w:val="en-US" w:eastAsia="zh-CN" w:bidi="ar-SA"/>
        </w:rPr>
      </w:pPr>
      <w:bookmarkStart w:id="547" w:name="_Toc280868717"/>
      <w:bookmarkStart w:id="548" w:name="_Toc280868718"/>
      <w:r>
        <w:rPr>
          <w:rFonts w:hint="eastAsia" w:ascii="宋体" w:hAnsi="宋体" w:eastAsia="宋体" w:cs="宋体"/>
          <w:b w:val="0"/>
          <w:bCs/>
          <w:iCs/>
          <w:sz w:val="32"/>
          <w:szCs w:val="20"/>
          <w:highlight w:val="none"/>
          <w:lang w:val="en-US" w:eastAsia="zh-CN" w:bidi="ar-SA"/>
        </w:rPr>
        <w:t>16. 违约</w:t>
      </w:r>
    </w:p>
    <w:p w14:paraId="7FE9F83E">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16.1 发包人违约</w:t>
      </w:r>
    </w:p>
    <w:p w14:paraId="7E2DA01A">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16.1.1发包人违约的情形</w:t>
      </w:r>
    </w:p>
    <w:p w14:paraId="2D7E76E2">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发包人违约的其他情形： 无 。</w:t>
      </w:r>
    </w:p>
    <w:p w14:paraId="7CD4D7FB">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16.1.2 发包人违约的责任</w:t>
      </w:r>
    </w:p>
    <w:p w14:paraId="4FF545C3">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发包人违约责任的承担方式和计算方法：</w:t>
      </w:r>
    </w:p>
    <w:p w14:paraId="3C3C7BDF">
      <w:pPr>
        <w:spacing w:line="360" w:lineRule="auto"/>
        <w:ind w:firstLine="480"/>
        <w:rPr>
          <w:rFonts w:ascii="宋体" w:hAnsi="宋体" w:eastAsia="宋体" w:cs="宋体"/>
          <w:b w:val="0"/>
          <w:bCs/>
          <w:iCs/>
          <w:sz w:val="24"/>
          <w:szCs w:val="24"/>
          <w:highlight w:val="none"/>
          <w:u w:val="single"/>
        </w:rPr>
      </w:pPr>
      <w:r>
        <w:rPr>
          <w:rFonts w:hint="eastAsia" w:ascii="宋体" w:hAnsi="宋体" w:eastAsia="宋体" w:cs="宋体"/>
          <w:b w:val="0"/>
          <w:bCs/>
          <w:iCs/>
          <w:sz w:val="24"/>
          <w:szCs w:val="24"/>
          <w:highlight w:val="none"/>
        </w:rPr>
        <w:t>（1）因发包人原因未能在计划开工日期前7天内下达开工通知的违约责任：</w:t>
      </w:r>
      <w:r>
        <w:rPr>
          <w:rFonts w:hint="eastAsia" w:ascii="宋体" w:hAnsi="宋体" w:eastAsia="宋体" w:cs="宋体"/>
          <w:b w:val="0"/>
          <w:bCs/>
          <w:iCs/>
          <w:sz w:val="24"/>
          <w:szCs w:val="24"/>
          <w:highlight w:val="none"/>
          <w:u w:val="single"/>
        </w:rPr>
        <w:t xml:space="preserve"> 发包人顺延工期  。</w:t>
      </w:r>
    </w:p>
    <w:p w14:paraId="7713AA66">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（2）发包人提供的材料、工程设备的规格、数量或质量不符合合同约定，或因发包人原因导致交货日期延误或交货地点变更等情况的违约责任：</w:t>
      </w:r>
      <w:r>
        <w:rPr>
          <w:rFonts w:hint="eastAsia" w:ascii="宋体" w:hAnsi="宋体" w:eastAsia="宋体" w:cs="宋体"/>
          <w:b w:val="0"/>
          <w:bCs/>
          <w:iCs/>
          <w:sz w:val="24"/>
          <w:szCs w:val="24"/>
          <w:highlight w:val="none"/>
          <w:u w:val="single"/>
        </w:rPr>
        <w:t xml:space="preserve"> 发包人顺延工期。</w:t>
      </w:r>
    </w:p>
    <w:p w14:paraId="4F3E1B1F">
      <w:pPr>
        <w:spacing w:line="360" w:lineRule="auto"/>
        <w:ind w:firstLine="480"/>
        <w:rPr>
          <w:rFonts w:ascii="宋体" w:hAnsi="宋体" w:eastAsia="宋体" w:cs="宋体"/>
          <w:b w:val="0"/>
          <w:bCs/>
          <w:iCs/>
          <w:sz w:val="24"/>
          <w:szCs w:val="24"/>
          <w:highlight w:val="none"/>
          <w:u w:val="single"/>
        </w:rPr>
      </w:pPr>
      <w:r>
        <w:rPr>
          <w:rFonts w:hint="eastAsia" w:ascii="宋体" w:hAnsi="宋体" w:eastAsia="宋体" w:cs="宋体"/>
          <w:b w:val="0"/>
          <w:bCs/>
          <w:iCs/>
          <w:sz w:val="24"/>
          <w:szCs w:val="24"/>
          <w:highlight w:val="none"/>
        </w:rPr>
        <w:t>（3）因发包人违反合同约定造成暂停施工的违约责任：</w:t>
      </w:r>
      <w:r>
        <w:rPr>
          <w:rFonts w:hint="eastAsia" w:ascii="宋体" w:hAnsi="宋体" w:eastAsia="宋体" w:cs="宋体"/>
          <w:b w:val="0"/>
          <w:bCs/>
          <w:iCs/>
          <w:sz w:val="24"/>
          <w:szCs w:val="24"/>
          <w:highlight w:val="none"/>
          <w:u w:val="single"/>
        </w:rPr>
        <w:t>发包人顺延工期  。</w:t>
      </w:r>
    </w:p>
    <w:p w14:paraId="638A984F">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（4）发包人无正当理由没有在约定期限内发出复工指示，导致承包人无法复工的违约责任：</w:t>
      </w:r>
      <w:r>
        <w:rPr>
          <w:rFonts w:hint="eastAsia" w:ascii="宋体" w:hAnsi="宋体" w:eastAsia="宋体" w:cs="宋体"/>
          <w:b w:val="0"/>
          <w:bCs/>
          <w:iCs/>
          <w:sz w:val="24"/>
          <w:szCs w:val="24"/>
          <w:highlight w:val="none"/>
          <w:u w:val="single"/>
        </w:rPr>
        <w:t>发包人顺延工期 。</w:t>
      </w:r>
    </w:p>
    <w:p w14:paraId="091C6B20">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（5）其他：</w:t>
      </w:r>
      <w:r>
        <w:rPr>
          <w:rFonts w:hint="eastAsia" w:ascii="宋体" w:hAnsi="宋体" w:eastAsia="宋体" w:cs="宋体"/>
          <w:b w:val="0"/>
          <w:bCs/>
          <w:iCs/>
          <w:sz w:val="24"/>
          <w:szCs w:val="24"/>
          <w:highlight w:val="none"/>
          <w:u w:val="single"/>
        </w:rPr>
        <w:t xml:space="preserve">  无  </w:t>
      </w:r>
      <w:r>
        <w:rPr>
          <w:rFonts w:hint="eastAsia" w:ascii="宋体" w:hAnsi="宋体" w:eastAsia="宋体" w:cs="宋体"/>
          <w:b w:val="0"/>
          <w:bCs/>
          <w:iCs/>
          <w:sz w:val="24"/>
          <w:szCs w:val="24"/>
          <w:highlight w:val="none"/>
        </w:rPr>
        <w:t>。</w:t>
      </w:r>
    </w:p>
    <w:p w14:paraId="57C448BE">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16.1.3 因发包人违约解除合同</w:t>
      </w:r>
    </w:p>
    <w:p w14:paraId="27F3982B">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承包人按16.1.1项〔发包人违约的情形〕约定暂停施工满 90 天后发包人仍不纠正其违约行为并致使合同目的不能实现的，承包人有权解除合同。</w:t>
      </w:r>
    </w:p>
    <w:p w14:paraId="70024B76">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16.2 承包人违约</w:t>
      </w:r>
    </w:p>
    <w:p w14:paraId="2238166B">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16.2.1 承包人违约的情形</w:t>
      </w:r>
    </w:p>
    <w:p w14:paraId="2474AD70">
      <w:pPr>
        <w:spacing w:line="360" w:lineRule="auto"/>
        <w:ind w:firstLine="480"/>
        <w:rPr>
          <w:rFonts w:ascii="宋体" w:hAnsi="宋体" w:eastAsia="宋体" w:cs="宋体"/>
          <w:b w:val="0"/>
          <w:bCs/>
          <w:iCs/>
          <w:sz w:val="24"/>
          <w:szCs w:val="24"/>
          <w:highlight w:val="none"/>
          <w:u w:val="single"/>
        </w:rPr>
      </w:pPr>
      <w:r>
        <w:rPr>
          <w:rFonts w:hint="eastAsia" w:ascii="宋体" w:hAnsi="宋体" w:eastAsia="宋体" w:cs="宋体"/>
          <w:b w:val="0"/>
          <w:bCs/>
          <w:iCs/>
          <w:sz w:val="24"/>
          <w:szCs w:val="24"/>
          <w:highlight w:val="none"/>
        </w:rPr>
        <w:t>承包人违约的其他情形：承包人因任何原因，未在甲方及监理同意的情况下停工或消极怠工，均视为违约，且在接到复工通知3日内不复工的，甲方有权解除合同，已完工程量按70%计量，且一切损失由承包人自负，或按每拖延一天罚合同总价的千分之二，在结算时扣</w:t>
      </w:r>
      <w:r>
        <w:rPr>
          <w:rFonts w:hint="eastAsia" w:ascii="宋体" w:hAnsi="宋体" w:eastAsia="宋体" w:cs="宋体"/>
          <w:b w:val="0"/>
          <w:bCs/>
          <w:iCs/>
          <w:sz w:val="24"/>
          <w:szCs w:val="24"/>
          <w:highlight w:val="none"/>
          <w:u w:val="single"/>
        </w:rPr>
        <w:t>除。</w:t>
      </w:r>
    </w:p>
    <w:p w14:paraId="329D60D1">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16.2.2承包人违约的责任</w:t>
      </w:r>
    </w:p>
    <w:p w14:paraId="617BF872">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承包人违约责任的承担方式和计算方法：承包人承担全部费用，费用工期不顺延。工期延误每延误一天，承包人赔偿给发包人合同总价的千分之二违约金。</w:t>
      </w:r>
    </w:p>
    <w:p w14:paraId="2838ED76">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16.2.3 因承包人违约解除合同</w:t>
      </w:r>
    </w:p>
    <w:p w14:paraId="5DBCB920">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关于承包人违约解除合同的特别约定：发包人没收全部质保金并暂停对承包人的付款。</w:t>
      </w:r>
    </w:p>
    <w:p w14:paraId="6BDD771D">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发包人继续使用承包人在施工现场的材料、设备、临时工程、承包人文件和由承包人或以其名义编制的其他文件的费用承担方式：  施工现场的材料、设备由发包人承担费用，其它费用由承包人承担。</w:t>
      </w:r>
    </w:p>
    <w:p w14:paraId="406F560C">
      <w:pPr>
        <w:keepNext/>
        <w:keepLines/>
        <w:widowControl w:val="0"/>
        <w:spacing w:before="260" w:after="260" w:line="416" w:lineRule="auto"/>
        <w:ind w:firstLine="480"/>
        <w:jc w:val="both"/>
        <w:outlineLvl w:val="2"/>
        <w:rPr>
          <w:rFonts w:hint="default" w:ascii="宋体" w:hAnsi="宋体" w:eastAsia="宋体" w:cs="宋体"/>
          <w:b w:val="0"/>
          <w:bCs/>
          <w:iCs/>
          <w:sz w:val="32"/>
          <w:szCs w:val="20"/>
          <w:highlight w:val="none"/>
          <w:lang w:val="en-US" w:eastAsia="zh-CN" w:bidi="ar-SA"/>
        </w:rPr>
      </w:pPr>
      <w:bookmarkStart w:id="549" w:name="_Toc351203649"/>
      <w:r>
        <w:rPr>
          <w:rFonts w:hint="eastAsia" w:ascii="宋体" w:hAnsi="宋体" w:eastAsia="宋体" w:cs="宋体"/>
          <w:b w:val="0"/>
          <w:bCs/>
          <w:iCs/>
          <w:sz w:val="32"/>
          <w:szCs w:val="20"/>
          <w:highlight w:val="none"/>
          <w:lang w:val="en-US" w:eastAsia="zh-CN" w:bidi="ar-SA"/>
        </w:rPr>
        <w:t>17. 不可抗力</w:t>
      </w:r>
      <w:bookmarkEnd w:id="547"/>
      <w:bookmarkEnd w:id="549"/>
    </w:p>
    <w:p w14:paraId="01536605">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17.1 不可抗力的确认</w:t>
      </w:r>
    </w:p>
    <w:p w14:paraId="79AC57F0">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除通用合同条款约定的不可抗力事件之外，视为不可抗力的其他情形：</w:t>
      </w:r>
      <w:r>
        <w:rPr>
          <w:rFonts w:hint="eastAsia" w:ascii="宋体" w:hAnsi="宋体" w:eastAsia="宋体" w:cs="宋体"/>
          <w:b w:val="0"/>
          <w:bCs/>
          <w:iCs/>
          <w:sz w:val="24"/>
          <w:szCs w:val="24"/>
          <w:highlight w:val="none"/>
          <w:u w:val="single"/>
        </w:rPr>
        <w:t xml:space="preserve">  无  。</w:t>
      </w:r>
    </w:p>
    <w:p w14:paraId="011B361B">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17.2因不可抗力解除合同</w:t>
      </w:r>
    </w:p>
    <w:p w14:paraId="74357999">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合同解除后，发包人应在商定或确定发包人应支付款项后 </w:t>
      </w:r>
      <w:r>
        <w:rPr>
          <w:rFonts w:hint="eastAsia" w:ascii="宋体" w:hAnsi="宋体" w:eastAsia="宋体" w:cs="宋体"/>
          <w:b w:val="0"/>
          <w:bCs/>
          <w:iCs/>
          <w:sz w:val="24"/>
          <w:szCs w:val="24"/>
          <w:highlight w:val="none"/>
          <w:u w:val="single"/>
        </w:rPr>
        <w:t xml:space="preserve"> 28  </w:t>
      </w:r>
      <w:r>
        <w:rPr>
          <w:rFonts w:hint="eastAsia" w:ascii="宋体" w:hAnsi="宋体" w:eastAsia="宋体" w:cs="宋体"/>
          <w:b w:val="0"/>
          <w:bCs/>
          <w:iCs/>
          <w:sz w:val="24"/>
          <w:szCs w:val="24"/>
          <w:highlight w:val="none"/>
        </w:rPr>
        <w:t>天内完成款项的支付。</w:t>
      </w:r>
    </w:p>
    <w:p w14:paraId="78674869">
      <w:pPr>
        <w:keepNext/>
        <w:keepLines/>
        <w:widowControl w:val="0"/>
        <w:spacing w:before="260" w:after="260" w:line="416" w:lineRule="auto"/>
        <w:ind w:firstLine="480"/>
        <w:jc w:val="both"/>
        <w:outlineLvl w:val="2"/>
        <w:rPr>
          <w:rFonts w:hint="default" w:ascii="宋体" w:hAnsi="宋体" w:eastAsia="宋体" w:cs="宋体"/>
          <w:b w:val="0"/>
          <w:bCs/>
          <w:iCs/>
          <w:sz w:val="32"/>
          <w:szCs w:val="20"/>
          <w:highlight w:val="none"/>
          <w:lang w:val="en-US" w:eastAsia="zh-CN" w:bidi="ar-SA"/>
        </w:rPr>
      </w:pPr>
      <w:bookmarkStart w:id="550" w:name="_Toc351203650"/>
      <w:r>
        <w:rPr>
          <w:rFonts w:hint="eastAsia" w:ascii="宋体" w:hAnsi="宋体" w:eastAsia="宋体" w:cs="宋体"/>
          <w:b w:val="0"/>
          <w:bCs/>
          <w:iCs/>
          <w:sz w:val="32"/>
          <w:szCs w:val="20"/>
          <w:highlight w:val="none"/>
          <w:lang w:val="en-US" w:eastAsia="zh-CN" w:bidi="ar-SA"/>
        </w:rPr>
        <w:t>18. 保险</w:t>
      </w:r>
      <w:bookmarkEnd w:id="548"/>
      <w:bookmarkEnd w:id="550"/>
    </w:p>
    <w:p w14:paraId="6A9FC4F6">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18.1 工程保险</w:t>
      </w:r>
    </w:p>
    <w:p w14:paraId="75D4BE66">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关于工程保险的特别约定：</w:t>
      </w:r>
      <w:r>
        <w:rPr>
          <w:rFonts w:hint="eastAsia" w:ascii="宋体" w:hAnsi="宋体" w:eastAsia="宋体" w:cs="宋体"/>
          <w:b w:val="0"/>
          <w:bCs/>
          <w:iCs/>
          <w:sz w:val="24"/>
          <w:szCs w:val="24"/>
          <w:highlight w:val="none"/>
          <w:u w:val="single"/>
        </w:rPr>
        <w:t>为工程购买建筑工程一切险，保险费用由承包人支付。</w:t>
      </w:r>
    </w:p>
    <w:p w14:paraId="3BA3779C">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18.2 其他保险</w:t>
      </w:r>
    </w:p>
    <w:p w14:paraId="23D24A48">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关于其他保险的约定：承包人为施工现场的全部人员办理意外伤害保险、工程事故保险。一切事故均与发包方无关。 </w:t>
      </w:r>
    </w:p>
    <w:p w14:paraId="383C3155">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承包人是否应为其施工设备等办理财产保险：承包人为其施工设备等办理财产保险。</w:t>
      </w:r>
    </w:p>
    <w:p w14:paraId="0EA05486">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18.3 通知义务</w:t>
      </w:r>
    </w:p>
    <w:p w14:paraId="49763A64">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关于变更保险合同时的通知义务的约定：变更前应事先征得对方同意并通知监理人。</w:t>
      </w:r>
      <w:bookmarkEnd w:id="525"/>
      <w:bookmarkEnd w:id="526"/>
      <w:bookmarkEnd w:id="527"/>
      <w:bookmarkEnd w:id="528"/>
      <w:bookmarkEnd w:id="529"/>
      <w:bookmarkEnd w:id="530"/>
      <w:bookmarkEnd w:id="531"/>
      <w:bookmarkEnd w:id="532"/>
      <w:bookmarkEnd w:id="533"/>
      <w:bookmarkEnd w:id="534"/>
      <w:bookmarkEnd w:id="535"/>
      <w:bookmarkEnd w:id="536"/>
    </w:p>
    <w:p w14:paraId="0634AA3F">
      <w:pPr>
        <w:keepNext/>
        <w:keepLines/>
        <w:widowControl w:val="0"/>
        <w:spacing w:before="260" w:after="260" w:line="416" w:lineRule="auto"/>
        <w:ind w:firstLine="480"/>
        <w:jc w:val="both"/>
        <w:outlineLvl w:val="2"/>
        <w:rPr>
          <w:rFonts w:hint="default" w:ascii="宋体" w:hAnsi="宋体" w:eastAsia="宋体" w:cs="宋体"/>
          <w:b w:val="0"/>
          <w:bCs/>
          <w:iCs/>
          <w:sz w:val="32"/>
          <w:szCs w:val="20"/>
          <w:highlight w:val="none"/>
          <w:lang w:val="en-US" w:eastAsia="zh-CN" w:bidi="ar-SA"/>
        </w:rPr>
      </w:pPr>
      <w:bookmarkStart w:id="551" w:name="_Toc351203651"/>
      <w:r>
        <w:rPr>
          <w:rFonts w:hint="eastAsia" w:ascii="宋体" w:hAnsi="宋体" w:eastAsia="宋体" w:cs="宋体"/>
          <w:b w:val="0"/>
          <w:bCs/>
          <w:iCs/>
          <w:sz w:val="32"/>
          <w:szCs w:val="20"/>
          <w:highlight w:val="none"/>
          <w:lang w:val="en-US" w:eastAsia="zh-CN" w:bidi="ar-SA"/>
        </w:rPr>
        <w:t>19. 争议解决</w:t>
      </w:r>
      <w:bookmarkEnd w:id="537"/>
      <w:bookmarkEnd w:id="538"/>
      <w:bookmarkEnd w:id="551"/>
    </w:p>
    <w:p w14:paraId="2E33201C">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19.1 争</w:t>
      </w:r>
      <w:bookmarkEnd w:id="539"/>
      <w:r>
        <w:rPr>
          <w:rFonts w:hint="eastAsia" w:ascii="宋体" w:hAnsi="宋体" w:eastAsia="宋体" w:cs="宋体"/>
          <w:b w:val="0"/>
          <w:bCs/>
          <w:iCs/>
          <w:sz w:val="24"/>
          <w:szCs w:val="24"/>
          <w:highlight w:val="none"/>
        </w:rPr>
        <w:t>议评审</w:t>
      </w:r>
    </w:p>
    <w:p w14:paraId="76B0E78F">
      <w:pPr>
        <w:spacing w:line="360" w:lineRule="auto"/>
        <w:ind w:firstLine="480"/>
        <w:rPr>
          <w:rFonts w:ascii="宋体" w:hAnsi="宋体" w:eastAsia="宋体" w:cs="宋体"/>
          <w:b w:val="0"/>
          <w:bCs/>
          <w:iCs/>
          <w:sz w:val="24"/>
          <w:szCs w:val="24"/>
          <w:highlight w:val="none"/>
          <w:u w:val="single"/>
        </w:rPr>
      </w:pPr>
      <w:r>
        <w:rPr>
          <w:rFonts w:hint="eastAsia" w:ascii="宋体" w:hAnsi="宋体" w:eastAsia="宋体" w:cs="宋体"/>
          <w:b w:val="0"/>
          <w:bCs/>
          <w:iCs/>
          <w:sz w:val="24"/>
          <w:szCs w:val="24"/>
          <w:highlight w:val="none"/>
        </w:rPr>
        <w:t>合同当事人是否同意将工程争议提交争议评审小组决定</w:t>
      </w:r>
      <w:r>
        <w:rPr>
          <w:rFonts w:hint="eastAsia" w:ascii="宋体" w:hAnsi="宋体" w:eastAsia="宋体" w:cs="宋体"/>
          <w:b w:val="0"/>
          <w:bCs/>
          <w:iCs/>
          <w:sz w:val="24"/>
          <w:szCs w:val="24"/>
          <w:highlight w:val="none"/>
          <w:u w:val="single"/>
        </w:rPr>
        <w:t>：  /  。</w:t>
      </w:r>
    </w:p>
    <w:p w14:paraId="4052EEBD">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19.1.1 争议评审小组的确定</w:t>
      </w:r>
    </w:p>
    <w:p w14:paraId="47D52566">
      <w:pPr>
        <w:spacing w:line="360" w:lineRule="auto"/>
        <w:ind w:firstLine="480"/>
        <w:rPr>
          <w:rFonts w:ascii="宋体" w:hAnsi="宋体" w:eastAsia="宋体" w:cs="宋体"/>
          <w:b w:val="0"/>
          <w:bCs/>
          <w:iCs/>
          <w:sz w:val="24"/>
          <w:szCs w:val="24"/>
          <w:highlight w:val="none"/>
          <w:u w:val="single"/>
        </w:rPr>
      </w:pPr>
      <w:r>
        <w:rPr>
          <w:rFonts w:hint="eastAsia" w:ascii="宋体" w:hAnsi="宋体" w:eastAsia="宋体" w:cs="宋体"/>
          <w:b w:val="0"/>
          <w:bCs/>
          <w:iCs/>
          <w:sz w:val="24"/>
          <w:szCs w:val="24"/>
          <w:highlight w:val="none"/>
        </w:rPr>
        <w:t>争议评审小组成员的确定：</w:t>
      </w:r>
      <w:r>
        <w:rPr>
          <w:rFonts w:hint="eastAsia" w:ascii="宋体" w:hAnsi="宋体" w:eastAsia="宋体" w:cs="宋体"/>
          <w:b w:val="0"/>
          <w:bCs/>
          <w:iCs/>
          <w:sz w:val="24"/>
          <w:szCs w:val="24"/>
          <w:highlight w:val="none"/>
          <w:u w:val="single"/>
        </w:rPr>
        <w:t xml:space="preserve">  /  。</w:t>
      </w:r>
    </w:p>
    <w:p w14:paraId="540C5107">
      <w:pPr>
        <w:spacing w:line="360" w:lineRule="auto"/>
        <w:ind w:firstLine="480"/>
        <w:rPr>
          <w:rFonts w:ascii="宋体" w:hAnsi="宋体" w:eastAsia="宋体" w:cs="宋体"/>
          <w:b w:val="0"/>
          <w:bCs/>
          <w:iCs/>
          <w:sz w:val="24"/>
          <w:szCs w:val="24"/>
          <w:highlight w:val="none"/>
          <w:u w:val="single"/>
        </w:rPr>
      </w:pPr>
      <w:r>
        <w:rPr>
          <w:rFonts w:hint="eastAsia" w:ascii="宋体" w:hAnsi="宋体" w:eastAsia="宋体" w:cs="宋体"/>
          <w:b w:val="0"/>
          <w:bCs/>
          <w:iCs/>
          <w:sz w:val="24"/>
          <w:szCs w:val="24"/>
          <w:highlight w:val="none"/>
        </w:rPr>
        <w:t>选定争议评审员的期限：</w:t>
      </w:r>
      <w:r>
        <w:rPr>
          <w:rFonts w:hint="eastAsia" w:ascii="宋体" w:hAnsi="宋体" w:eastAsia="宋体" w:cs="宋体"/>
          <w:b w:val="0"/>
          <w:bCs/>
          <w:iCs/>
          <w:sz w:val="24"/>
          <w:szCs w:val="24"/>
          <w:highlight w:val="none"/>
          <w:u w:val="single"/>
        </w:rPr>
        <w:t xml:space="preserve"> / 。</w:t>
      </w:r>
    </w:p>
    <w:p w14:paraId="0E467DF0">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争议评审小组成员的报酬承担方式：</w:t>
      </w:r>
      <w:r>
        <w:rPr>
          <w:rFonts w:hint="eastAsia" w:ascii="宋体" w:hAnsi="宋体" w:eastAsia="宋体" w:cs="宋体"/>
          <w:b w:val="0"/>
          <w:bCs/>
          <w:iCs/>
          <w:sz w:val="24"/>
          <w:szCs w:val="24"/>
          <w:highlight w:val="none"/>
          <w:u w:val="single"/>
        </w:rPr>
        <w:t xml:space="preserve"> /  。</w:t>
      </w:r>
    </w:p>
    <w:p w14:paraId="7D8D4EE6">
      <w:pPr>
        <w:spacing w:line="360" w:lineRule="auto"/>
        <w:ind w:firstLine="480"/>
        <w:rPr>
          <w:rFonts w:ascii="宋体" w:hAnsi="宋体" w:eastAsia="宋体" w:cs="宋体"/>
          <w:b w:val="0"/>
          <w:bCs/>
          <w:iCs/>
          <w:sz w:val="24"/>
          <w:szCs w:val="24"/>
          <w:highlight w:val="none"/>
          <w:u w:val="single"/>
        </w:rPr>
      </w:pPr>
      <w:r>
        <w:rPr>
          <w:rFonts w:hint="eastAsia" w:ascii="宋体" w:hAnsi="宋体" w:eastAsia="宋体" w:cs="宋体"/>
          <w:b w:val="0"/>
          <w:bCs/>
          <w:iCs/>
          <w:sz w:val="24"/>
          <w:szCs w:val="24"/>
          <w:highlight w:val="none"/>
        </w:rPr>
        <w:t>其他事项的约定</w:t>
      </w:r>
      <w:r>
        <w:rPr>
          <w:rFonts w:hint="eastAsia" w:ascii="宋体" w:hAnsi="宋体" w:eastAsia="宋体" w:cs="宋体"/>
          <w:b w:val="0"/>
          <w:bCs/>
          <w:iCs/>
          <w:sz w:val="24"/>
          <w:szCs w:val="24"/>
          <w:highlight w:val="none"/>
          <w:u w:val="single"/>
        </w:rPr>
        <w:t>： /  。</w:t>
      </w:r>
    </w:p>
    <w:p w14:paraId="6FCF51F6">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19.1.2 争议评审小组的决定</w:t>
      </w:r>
    </w:p>
    <w:p w14:paraId="2A6E5723">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合同当事人关于本项的约定：</w:t>
      </w:r>
      <w:r>
        <w:rPr>
          <w:rFonts w:hint="eastAsia" w:ascii="宋体" w:hAnsi="宋体" w:eastAsia="宋体" w:cs="宋体"/>
          <w:b w:val="0"/>
          <w:bCs/>
          <w:iCs/>
          <w:sz w:val="24"/>
          <w:szCs w:val="24"/>
          <w:highlight w:val="none"/>
          <w:u w:val="single"/>
        </w:rPr>
        <w:t xml:space="preserve">  /  。</w:t>
      </w:r>
    </w:p>
    <w:p w14:paraId="20E368A1">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19.2仲裁或诉讼</w:t>
      </w:r>
      <w:bookmarkEnd w:id="540"/>
    </w:p>
    <w:p w14:paraId="1FCE4EC4">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因合同及合同有关事项发生的争议，按下列第</w:t>
      </w:r>
      <w:r>
        <w:rPr>
          <w:rFonts w:hint="eastAsia" w:ascii="宋体" w:hAnsi="宋体" w:eastAsia="宋体" w:cs="宋体"/>
          <w:b w:val="0"/>
          <w:bCs/>
          <w:iCs/>
          <w:sz w:val="24"/>
          <w:szCs w:val="24"/>
          <w:highlight w:val="none"/>
          <w:u w:val="single"/>
        </w:rPr>
        <w:t xml:space="preserve">  (</w:t>
      </w:r>
      <w:r>
        <w:rPr>
          <w:rFonts w:ascii="宋体" w:hAnsi="宋体" w:eastAsia="宋体" w:cs="宋体"/>
          <w:b w:val="0"/>
          <w:bCs/>
          <w:iCs/>
          <w:sz w:val="24"/>
          <w:szCs w:val="24"/>
          <w:highlight w:val="none"/>
          <w:u w:val="single"/>
        </w:rPr>
        <w:t>1</w:t>
      </w:r>
      <w:r>
        <w:rPr>
          <w:rFonts w:hint="eastAsia" w:ascii="宋体" w:hAnsi="宋体" w:eastAsia="宋体" w:cs="宋体"/>
          <w:b w:val="0"/>
          <w:bCs/>
          <w:iCs/>
          <w:sz w:val="24"/>
          <w:szCs w:val="24"/>
          <w:highlight w:val="none"/>
          <w:u w:val="single"/>
        </w:rPr>
        <w:t>)   种</w:t>
      </w:r>
      <w:r>
        <w:rPr>
          <w:rFonts w:hint="eastAsia" w:ascii="宋体" w:hAnsi="宋体" w:eastAsia="宋体" w:cs="宋体"/>
          <w:b w:val="0"/>
          <w:bCs/>
          <w:iCs/>
          <w:sz w:val="24"/>
          <w:szCs w:val="24"/>
          <w:highlight w:val="none"/>
        </w:rPr>
        <w:t>方式解决：</w:t>
      </w:r>
    </w:p>
    <w:p w14:paraId="20FB0BFE">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（1）向</w:t>
      </w:r>
      <w:r>
        <w:rPr>
          <w:rFonts w:hint="eastAsia" w:ascii="宋体" w:hAnsi="宋体" w:eastAsia="宋体" w:cs="宋体"/>
          <w:b w:val="0"/>
          <w:bCs/>
          <w:iCs/>
          <w:sz w:val="24"/>
          <w:szCs w:val="24"/>
          <w:highlight w:val="none"/>
          <w:u w:val="single"/>
        </w:rPr>
        <w:t xml:space="preserve">    </w:t>
      </w:r>
      <w:r>
        <w:rPr>
          <w:rFonts w:hint="eastAsia" w:ascii="宋体" w:hAnsi="宋体" w:eastAsia="宋体" w:cs="宋体"/>
          <w:b w:val="0"/>
          <w:bCs/>
          <w:iCs/>
          <w:sz w:val="24"/>
          <w:szCs w:val="24"/>
          <w:highlight w:val="none"/>
        </w:rPr>
        <w:t>仲裁委员会申请仲裁；</w:t>
      </w:r>
    </w:p>
    <w:p w14:paraId="6DB1A1AF">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（2）向 </w:t>
      </w:r>
      <w:r>
        <w:rPr>
          <w:rFonts w:hint="eastAsia" w:ascii="宋体" w:hAnsi="宋体" w:eastAsia="宋体" w:cs="宋体"/>
          <w:b w:val="0"/>
          <w:bCs/>
          <w:iCs/>
          <w:sz w:val="24"/>
          <w:szCs w:val="24"/>
          <w:highlight w:val="none"/>
          <w:u w:val="single"/>
        </w:rPr>
        <w:t xml:space="preserve"> </w:t>
      </w:r>
      <w:r>
        <w:rPr>
          <w:rFonts w:ascii="宋体" w:hAnsi="宋体" w:eastAsia="宋体" w:cs="宋体"/>
          <w:b w:val="0"/>
          <w:bCs/>
          <w:iCs/>
          <w:sz w:val="24"/>
          <w:szCs w:val="24"/>
          <w:highlight w:val="none"/>
          <w:u w:val="single"/>
        </w:rPr>
        <w:t xml:space="preserve">   </w:t>
      </w:r>
      <w:r>
        <w:rPr>
          <w:rFonts w:hint="eastAsia" w:ascii="宋体" w:hAnsi="宋体" w:eastAsia="宋体" w:cs="宋体"/>
          <w:b w:val="0"/>
          <w:bCs/>
          <w:iCs/>
          <w:sz w:val="24"/>
          <w:szCs w:val="24"/>
          <w:highlight w:val="none"/>
        </w:rPr>
        <w:t>人民法院起诉。</w:t>
      </w:r>
      <w:bookmarkEnd w:id="541"/>
      <w:bookmarkEnd w:id="542"/>
      <w:bookmarkEnd w:id="543"/>
      <w:bookmarkEnd w:id="544"/>
      <w:bookmarkEnd w:id="545"/>
      <w:bookmarkEnd w:id="546"/>
    </w:p>
    <w:p w14:paraId="68AD74D3">
      <w:pPr>
        <w:keepNext/>
        <w:keepLines/>
        <w:widowControl w:val="0"/>
        <w:spacing w:before="260" w:after="260" w:line="416" w:lineRule="auto"/>
        <w:ind w:firstLine="480"/>
        <w:jc w:val="both"/>
        <w:outlineLvl w:val="2"/>
        <w:rPr>
          <w:rFonts w:hint="default" w:ascii="宋体" w:hAnsi="宋体" w:eastAsia="宋体" w:cs="宋体"/>
          <w:b w:val="0"/>
          <w:bCs/>
          <w:iCs/>
          <w:sz w:val="32"/>
          <w:szCs w:val="20"/>
          <w:highlight w:val="none"/>
          <w:lang w:val="en-US" w:eastAsia="zh-CN" w:bidi="ar-SA"/>
        </w:rPr>
      </w:pPr>
      <w:r>
        <w:rPr>
          <w:rFonts w:hint="eastAsia" w:ascii="宋体" w:hAnsi="宋体" w:eastAsia="宋体" w:cs="宋体"/>
          <w:b w:val="0"/>
          <w:bCs/>
          <w:iCs/>
          <w:sz w:val="32"/>
          <w:szCs w:val="20"/>
          <w:highlight w:val="none"/>
          <w:lang w:val="en-US" w:eastAsia="zh-CN" w:bidi="ar-SA"/>
        </w:rPr>
        <w:t>20、补充条款：</w:t>
      </w:r>
    </w:p>
    <w:p w14:paraId="42A711F6">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（1）结算时，以成交价及本合同中明确的调整因素、办法为依据进行调整。</w:t>
      </w:r>
    </w:p>
    <w:p w14:paraId="433FC114">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（2）为了确保工程顺利完成，施工期间若承包人有违背招标文件（含合同条件）有关规定之行为，承包人无条件接受</w:t>
      </w:r>
      <w:r>
        <w:rPr>
          <w:rFonts w:hint="eastAsia" w:ascii="宋体" w:hAnsi="宋体" w:eastAsia="宋体" w:cs="宋体"/>
          <w:b w:val="0"/>
          <w:bCs/>
          <w:iCs/>
          <w:sz w:val="24"/>
          <w:szCs w:val="24"/>
          <w:highlight w:val="none"/>
          <w:lang w:eastAsia="zh-CN"/>
        </w:rPr>
        <w:t>采购人</w:t>
      </w:r>
      <w:r>
        <w:rPr>
          <w:rFonts w:hint="eastAsia" w:ascii="宋体" w:hAnsi="宋体" w:eastAsia="宋体" w:cs="宋体"/>
          <w:b w:val="0"/>
          <w:bCs/>
          <w:iCs/>
          <w:sz w:val="24"/>
          <w:szCs w:val="24"/>
          <w:highlight w:val="none"/>
        </w:rPr>
        <w:t>的一切处罚并赔偿所造成的一切损失，在发包人规定的时间内无条件撤出施工现场。</w:t>
      </w:r>
    </w:p>
    <w:p w14:paraId="085CDE9B">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（3）施工期间承包人必须按文明施工规定的具体内容进行实施，若未全部实施，结算时将扣除相应费用。</w:t>
      </w:r>
    </w:p>
    <w:p w14:paraId="2A53F5C5">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4）承包人必须保证施工期间的民工工资发放，向有关部门足额缴纳该项保证金。若出现拖欠民工工资，视同承包人违约，发包人并要求承包人赔偿造成的损失、追究相应的责任，并从发包人支付的工程款中扣除拖欠的民工工资、赔偿造成的损失，并同时从合同质保金中扣除相应损失部分（含拖欠的民工工资）的10%违约金，直至扣完为止。</w:t>
      </w:r>
    </w:p>
    <w:p w14:paraId="23F4FEB4">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5）合同签订后，若承包人不按合同双方约定进场施工，发包人有权没收承包人的合同质保金并终止合同；若因承包人原因未按时完成工程进度（特别申明：承包人未按施工进度计划要求完成施工内容）视同承包人违约，发包方有权没收承包人的合同质保金并终止合同，同时进行强制性清场，承包人须无条件撤离施工现场。</w:t>
      </w:r>
    </w:p>
    <w:p w14:paraId="29429E85">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（6）无论发包人是否给予了批准或者同意，承包人应对现场作业、施工方法及施工过程的完整性、稳定性和安全性承担全部责任，负责完成对工程的稳定、完整、安全、可靠及有效运行所必需的全部工作。</w:t>
      </w:r>
    </w:p>
    <w:p w14:paraId="17DFC109">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（7）施工过程中，如发生扰民及正常施工过程民扰的现象，所产生的费用均由承包单位承担。</w:t>
      </w:r>
    </w:p>
    <w:p w14:paraId="2FD61A75">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（8）因承包人自身原因造成的人员伤害及伤亡，由承包人承担相应责任及经济赔偿。</w:t>
      </w:r>
    </w:p>
    <w:p w14:paraId="5FDAD9D5">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（9）因承包人自身原因造成的工期延长，除按照合同要求进行经济处罚以外，还应赔偿监理单位延期产生的监理费。</w:t>
      </w:r>
    </w:p>
    <w:p w14:paraId="065C9F47">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（10）承包范围内的材料及构配件，按规范必须进行检测，送检及检测费用均由承包单位承担，保证检测结果符合环保要求；相关检测证明由专业检测机构提供，费用包含在投标报价中。</w:t>
      </w:r>
    </w:p>
    <w:p w14:paraId="208E50D8">
      <w:pPr>
        <w:widowControl w:val="0"/>
        <w:spacing w:line="360" w:lineRule="auto"/>
        <w:ind w:firstLine="523"/>
        <w:jc w:val="center"/>
        <w:rPr>
          <w:rFonts w:hint="default" w:ascii="宋体" w:hAnsi="宋体" w:eastAsia="宋体" w:cs="宋体"/>
          <w:b w:val="0"/>
          <w:bCs/>
          <w:iCs/>
          <w:sz w:val="24"/>
          <w:szCs w:val="24"/>
          <w:highlight w:val="none"/>
          <w:lang w:val="en-US" w:eastAsia="zh-CN" w:bidi="ar-SA"/>
        </w:rPr>
      </w:pPr>
    </w:p>
    <w:p w14:paraId="1591BBC2">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br w:type="page" w:clear="all"/>
      </w:r>
    </w:p>
    <w:p w14:paraId="185F581D">
      <w:pPr>
        <w:spacing w:line="360" w:lineRule="auto"/>
        <w:ind w:firstLine="480"/>
        <w:rPr>
          <w:rFonts w:hint="eastAsia" w:ascii="宋体" w:hAnsi="宋体" w:eastAsia="宋体" w:cs="宋体"/>
          <w:b w:val="0"/>
          <w:bCs/>
          <w:iCs/>
          <w:sz w:val="24"/>
          <w:szCs w:val="24"/>
          <w:highlight w:val="none"/>
        </w:rPr>
      </w:pPr>
      <w:r>
        <w:rPr>
          <w:rFonts w:hint="eastAsia" w:ascii="宋体" w:hAnsi="宋体" w:eastAsia="宋体" w:cs="宋体"/>
          <w:b w:val="0"/>
          <w:bCs/>
          <w:iCs/>
          <w:sz w:val="24"/>
          <w:szCs w:val="24"/>
          <w:highlight w:val="none"/>
        </w:rPr>
        <w:t>附件1：</w:t>
      </w:r>
    </w:p>
    <w:p w14:paraId="2E545561">
      <w:pPr>
        <w:spacing w:line="360" w:lineRule="auto"/>
        <w:ind w:firstLine="3534"/>
        <w:rPr>
          <w:rFonts w:hint="eastAsia" w:ascii="宋体" w:hAnsi="宋体" w:eastAsia="宋体" w:cs="宋体"/>
          <w:b/>
          <w:bCs w:val="0"/>
          <w:iCs/>
          <w:sz w:val="32"/>
          <w:szCs w:val="32"/>
          <w:highlight w:val="none"/>
        </w:rPr>
      </w:pPr>
      <w:r>
        <w:rPr>
          <w:rFonts w:hint="eastAsia" w:ascii="宋体" w:hAnsi="宋体" w:eastAsia="宋体" w:cs="宋体"/>
          <w:b/>
          <w:bCs w:val="0"/>
          <w:iCs/>
          <w:sz w:val="32"/>
          <w:szCs w:val="32"/>
          <w:highlight w:val="none"/>
        </w:rPr>
        <w:t>工程质量保修书</w:t>
      </w:r>
    </w:p>
    <w:p w14:paraId="501E21DB">
      <w:pPr>
        <w:spacing w:line="360" w:lineRule="auto"/>
        <w:ind w:firstLine="480"/>
        <w:rPr>
          <w:rFonts w:hint="eastAsia"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发包人（全称）: </w:t>
      </w:r>
    </w:p>
    <w:p w14:paraId="1A90E3CF">
      <w:pPr>
        <w:spacing w:line="360" w:lineRule="auto"/>
        <w:ind w:firstLine="480"/>
        <w:rPr>
          <w:rFonts w:hint="eastAsia" w:ascii="宋体" w:hAnsi="宋体" w:eastAsia="宋体" w:cs="宋体"/>
          <w:b w:val="0"/>
          <w:bCs/>
          <w:iCs/>
          <w:sz w:val="24"/>
          <w:szCs w:val="24"/>
          <w:highlight w:val="none"/>
        </w:rPr>
      </w:pPr>
      <w:r>
        <w:rPr>
          <w:rFonts w:hint="eastAsia" w:ascii="宋体" w:hAnsi="宋体" w:eastAsia="宋体" w:cs="宋体"/>
          <w:b w:val="0"/>
          <w:bCs/>
          <w:iCs/>
          <w:sz w:val="24"/>
          <w:szCs w:val="24"/>
          <w:highlight w:val="none"/>
        </w:rPr>
        <w:t>承包人（全称）：</w:t>
      </w:r>
    </w:p>
    <w:p w14:paraId="7A12FAB9">
      <w:pPr>
        <w:spacing w:line="360" w:lineRule="auto"/>
        <w:ind w:firstLine="480"/>
        <w:rPr>
          <w:rFonts w:hint="eastAsia" w:ascii="宋体" w:hAnsi="宋体" w:eastAsia="宋体" w:cs="宋体"/>
          <w:b w:val="0"/>
          <w:bCs/>
          <w:iCs/>
          <w:sz w:val="24"/>
          <w:szCs w:val="24"/>
          <w:highlight w:val="none"/>
        </w:rPr>
      </w:pPr>
      <w:r>
        <w:rPr>
          <w:rFonts w:hint="eastAsia" w:ascii="宋体" w:hAnsi="宋体" w:eastAsia="宋体" w:cs="宋体"/>
          <w:b w:val="0"/>
          <w:bCs/>
          <w:iCs/>
          <w:sz w:val="24"/>
          <w:szCs w:val="24"/>
          <w:highlight w:val="none"/>
        </w:rPr>
        <w:t>为保证</w:t>
      </w:r>
      <w:r>
        <w:rPr>
          <w:rFonts w:hint="eastAsia" w:ascii="宋体" w:hAnsi="宋体" w:eastAsia="宋体" w:cs="宋体"/>
          <w:b w:val="0"/>
          <w:bCs/>
          <w:iCs/>
          <w:sz w:val="24"/>
          <w:szCs w:val="24"/>
          <w:highlight w:val="none"/>
          <w:u w:val="single"/>
          <w:lang w:val="en-US" w:eastAsia="zh-CN"/>
        </w:rPr>
        <w:t xml:space="preserve">             </w:t>
      </w:r>
      <w:r>
        <w:rPr>
          <w:rFonts w:hint="eastAsia" w:ascii="宋体" w:hAnsi="宋体" w:eastAsia="宋体" w:cs="宋体"/>
          <w:b w:val="0"/>
          <w:bCs/>
          <w:iCs/>
          <w:sz w:val="24"/>
          <w:szCs w:val="24"/>
          <w:highlight w:val="none"/>
        </w:rPr>
        <w:t>（工程名称）在合理使用期限内正常使用，发包人承包人协商一致签订工程质量保修书。承包人在质量保修期内按照有关管理规定及双方约定承担工程质量保修责任。</w:t>
      </w:r>
    </w:p>
    <w:p w14:paraId="7B505A0F">
      <w:pPr>
        <w:spacing w:line="360" w:lineRule="auto"/>
        <w:ind w:firstLine="480"/>
        <w:rPr>
          <w:rFonts w:hint="eastAsia" w:ascii="宋体" w:hAnsi="宋体" w:eastAsia="宋体" w:cs="宋体"/>
          <w:b w:val="0"/>
          <w:bCs/>
          <w:iCs/>
          <w:sz w:val="24"/>
          <w:szCs w:val="24"/>
          <w:highlight w:val="none"/>
        </w:rPr>
      </w:pPr>
      <w:r>
        <w:rPr>
          <w:rFonts w:hint="eastAsia" w:ascii="宋体" w:hAnsi="宋体" w:eastAsia="宋体" w:cs="宋体"/>
          <w:b w:val="0"/>
          <w:bCs/>
          <w:iCs/>
          <w:sz w:val="24"/>
          <w:szCs w:val="24"/>
          <w:highlight w:val="none"/>
        </w:rPr>
        <w:t>一、工程质量保修范围和内容</w:t>
      </w:r>
    </w:p>
    <w:p w14:paraId="6FD21ED5">
      <w:pPr>
        <w:spacing w:line="360" w:lineRule="auto"/>
        <w:ind w:firstLine="480"/>
        <w:rPr>
          <w:rFonts w:hint="eastAsia" w:ascii="宋体" w:hAnsi="宋体" w:eastAsia="宋体" w:cs="宋体"/>
          <w:b w:val="0"/>
          <w:bCs/>
          <w:iCs/>
          <w:sz w:val="24"/>
          <w:szCs w:val="24"/>
          <w:highlight w:val="none"/>
        </w:rPr>
      </w:pPr>
      <w:r>
        <w:rPr>
          <w:rFonts w:hint="eastAsia" w:ascii="宋体" w:hAnsi="宋体" w:eastAsia="宋体" w:cs="宋体"/>
          <w:b w:val="0"/>
          <w:bCs/>
          <w:iCs/>
          <w:sz w:val="24"/>
          <w:szCs w:val="24"/>
          <w:highlight w:val="none"/>
        </w:rPr>
        <w:t>承包人在质量保修期内，按照有关法律规定和合同约定，承担工程质量保修责任。</w:t>
      </w:r>
    </w:p>
    <w:p w14:paraId="309A3A20">
      <w:pPr>
        <w:spacing w:line="360" w:lineRule="auto"/>
        <w:ind w:firstLine="480"/>
        <w:rPr>
          <w:rFonts w:hint="eastAsia" w:ascii="宋体" w:hAnsi="宋体" w:eastAsia="宋体" w:cs="宋体"/>
          <w:b w:val="0"/>
          <w:bCs/>
          <w:iCs/>
          <w:sz w:val="24"/>
          <w:szCs w:val="24"/>
          <w:highlight w:val="none"/>
        </w:rPr>
      </w:pPr>
      <w:r>
        <w:rPr>
          <w:rFonts w:hint="eastAsia" w:ascii="宋体" w:hAnsi="宋体" w:eastAsia="宋体" w:cs="宋体"/>
          <w:b w:val="0"/>
          <w:bCs/>
          <w:iCs/>
          <w:sz w:val="24"/>
          <w:szCs w:val="24"/>
          <w:highlight w:val="none"/>
        </w:rPr>
        <w:t>质量保修范围：承包人施工的全部内容。</w:t>
      </w:r>
    </w:p>
    <w:p w14:paraId="13003C28">
      <w:pPr>
        <w:spacing w:line="360" w:lineRule="auto"/>
        <w:ind w:firstLine="480"/>
        <w:rPr>
          <w:rFonts w:hint="eastAsia" w:ascii="宋体" w:hAnsi="宋体" w:eastAsia="宋体" w:cs="宋体"/>
          <w:b w:val="0"/>
          <w:bCs/>
          <w:iCs/>
          <w:sz w:val="24"/>
          <w:szCs w:val="24"/>
          <w:highlight w:val="none"/>
        </w:rPr>
      </w:pPr>
      <w:r>
        <w:rPr>
          <w:rFonts w:hint="eastAsia" w:ascii="宋体" w:hAnsi="宋体" w:eastAsia="宋体" w:cs="宋体"/>
          <w:b w:val="0"/>
          <w:bCs/>
          <w:iCs/>
          <w:sz w:val="24"/>
          <w:szCs w:val="24"/>
          <w:highlight w:val="none"/>
        </w:rPr>
        <w:t>二、质量保修期</w:t>
      </w:r>
    </w:p>
    <w:p w14:paraId="7915138C">
      <w:pPr>
        <w:spacing w:line="360" w:lineRule="auto"/>
        <w:ind w:firstLine="480"/>
        <w:rPr>
          <w:rFonts w:hint="eastAsia" w:ascii="宋体" w:hAnsi="宋体" w:eastAsia="宋体" w:cs="宋体"/>
          <w:b w:val="0"/>
          <w:bCs/>
          <w:iCs/>
          <w:sz w:val="24"/>
          <w:szCs w:val="24"/>
          <w:highlight w:val="none"/>
        </w:rPr>
      </w:pPr>
      <w:r>
        <w:rPr>
          <w:rFonts w:hint="eastAsia" w:ascii="宋体" w:hAnsi="宋体" w:eastAsia="宋体" w:cs="宋体"/>
          <w:b w:val="0"/>
          <w:bCs/>
          <w:iCs/>
          <w:sz w:val="24"/>
          <w:szCs w:val="24"/>
          <w:highlight w:val="none"/>
        </w:rPr>
        <w:t>质量保修期从工程实际竣工之日算起。分单项竣工验收的工程，按单项工程分别计算质量保修期。</w:t>
      </w:r>
    </w:p>
    <w:p w14:paraId="61BC908D">
      <w:pPr>
        <w:spacing w:line="360" w:lineRule="auto"/>
        <w:ind w:firstLine="480"/>
        <w:rPr>
          <w:rFonts w:hint="eastAsia" w:ascii="宋体" w:hAnsi="宋体" w:eastAsia="宋体" w:cs="宋体"/>
          <w:b w:val="0"/>
          <w:bCs/>
          <w:iCs/>
          <w:sz w:val="24"/>
          <w:szCs w:val="24"/>
          <w:highlight w:val="none"/>
        </w:rPr>
      </w:pPr>
      <w:r>
        <w:rPr>
          <w:rFonts w:hint="eastAsia" w:ascii="宋体" w:hAnsi="宋体" w:eastAsia="宋体" w:cs="宋体"/>
          <w:b w:val="0"/>
          <w:bCs/>
          <w:iCs/>
          <w:sz w:val="24"/>
          <w:szCs w:val="24"/>
          <w:highlight w:val="none"/>
        </w:rPr>
        <w:t>双方根据国家有关规定，结合具体工程约定质量保修期如下：</w:t>
      </w:r>
    </w:p>
    <w:p w14:paraId="7F058B81">
      <w:pPr>
        <w:widowControl w:val="0"/>
        <w:spacing w:line="360" w:lineRule="auto"/>
        <w:ind w:firstLine="523"/>
        <w:jc w:val="both"/>
        <w:rPr>
          <w:rFonts w:hint="eastAsia" w:ascii="宋体" w:hAnsi="宋体" w:eastAsia="宋体" w:cs="宋体"/>
          <w:b/>
          <w:bCs/>
          <w:iCs/>
          <w:sz w:val="24"/>
          <w:szCs w:val="24"/>
          <w:highlight w:val="none"/>
          <w:lang w:val="en-US" w:eastAsia="zh-CN" w:bidi="ar-SA"/>
        </w:rPr>
      </w:pPr>
      <w:r>
        <w:rPr>
          <w:rFonts w:hint="eastAsia" w:ascii="宋体" w:hAnsi="宋体" w:eastAsia="宋体" w:cs="宋体"/>
          <w:b/>
          <w:bCs/>
          <w:kern w:val="0"/>
          <w:sz w:val="24"/>
          <w:szCs w:val="24"/>
          <w:highlight w:val="none"/>
        </w:rPr>
        <w:t>免费质保期两年，</w:t>
      </w:r>
      <w:r>
        <w:rPr>
          <w:rFonts w:hint="eastAsia" w:ascii="宋体" w:hAnsi="宋体" w:eastAsia="宋体" w:cs="宋体"/>
          <w:b/>
          <w:bCs/>
          <w:kern w:val="0"/>
          <w:sz w:val="24"/>
          <w:szCs w:val="24"/>
          <w:highlight w:val="none"/>
          <w:lang w:val="en-US" w:eastAsia="zh-CN"/>
        </w:rPr>
        <w:t>其中</w:t>
      </w:r>
      <w:r>
        <w:rPr>
          <w:rFonts w:hint="eastAsia" w:ascii="宋体" w:hAnsi="宋体" w:eastAsia="宋体" w:cs="宋体"/>
          <w:b/>
          <w:bCs/>
          <w:kern w:val="0"/>
          <w:sz w:val="24"/>
          <w:szCs w:val="24"/>
          <w:highlight w:val="none"/>
        </w:rPr>
        <w:t>信号灯、监控等设备免费维保期5年</w:t>
      </w:r>
      <w:r>
        <w:rPr>
          <w:rFonts w:hint="eastAsia" w:ascii="宋体" w:hAnsi="宋体" w:eastAsia="宋体" w:cs="宋体"/>
          <w:b/>
          <w:bCs/>
          <w:kern w:val="0"/>
          <w:sz w:val="24"/>
          <w:szCs w:val="24"/>
          <w:highlight w:val="none"/>
          <w:lang w:eastAsia="zh-CN"/>
        </w:rPr>
        <w:t>。</w:t>
      </w:r>
    </w:p>
    <w:p w14:paraId="63C672E6">
      <w:pPr>
        <w:widowControl w:val="0"/>
        <w:spacing w:line="360" w:lineRule="auto"/>
        <w:ind w:firstLine="523"/>
        <w:jc w:val="both"/>
        <w:rPr>
          <w:rFonts w:hint="default" w:ascii="宋体" w:hAnsi="宋体" w:eastAsia="宋体" w:cs="宋体"/>
          <w:b w:val="0"/>
          <w:bCs/>
          <w:iCs/>
          <w:sz w:val="24"/>
          <w:szCs w:val="24"/>
          <w:highlight w:val="none"/>
          <w:lang w:val="en-US" w:eastAsia="zh-CN" w:bidi="ar-SA"/>
        </w:rPr>
      </w:pPr>
      <w:r>
        <w:rPr>
          <w:rFonts w:hint="eastAsia" w:ascii="宋体" w:hAnsi="宋体" w:eastAsia="宋体" w:cs="宋体"/>
          <w:b w:val="0"/>
          <w:bCs/>
          <w:iCs/>
          <w:sz w:val="24"/>
          <w:szCs w:val="24"/>
          <w:highlight w:val="none"/>
          <w:lang w:val="en-US" w:eastAsia="zh-CN" w:bidi="ar-SA"/>
        </w:rPr>
        <w:t>三、缺陷责任期</w:t>
      </w:r>
    </w:p>
    <w:p w14:paraId="7E031DAB">
      <w:pPr>
        <w:spacing w:line="360" w:lineRule="auto"/>
        <w:ind w:firstLine="480"/>
        <w:rPr>
          <w:rFonts w:hint="eastAsia" w:ascii="宋体" w:hAnsi="宋体" w:eastAsia="宋体" w:cs="宋体"/>
          <w:b w:val="0"/>
          <w:bCs/>
          <w:iCs/>
          <w:sz w:val="24"/>
          <w:szCs w:val="24"/>
          <w:highlight w:val="none"/>
        </w:rPr>
      </w:pPr>
      <w:r>
        <w:rPr>
          <w:rFonts w:hint="eastAsia" w:ascii="宋体" w:hAnsi="宋体" w:eastAsia="宋体" w:cs="宋体"/>
          <w:b w:val="0"/>
          <w:bCs/>
          <w:iCs/>
          <w:sz w:val="24"/>
          <w:szCs w:val="24"/>
          <w:highlight w:val="none"/>
        </w:rPr>
        <w:t>工程缺陷责任期为24个月，缺陷责任期自工程实际竣工之日起计算。单位工程先于全部工程进行验收，单位工程缺陷责任期自单位工程验收合格之日起算。</w:t>
      </w:r>
    </w:p>
    <w:p w14:paraId="12B008BC">
      <w:pPr>
        <w:spacing w:line="360" w:lineRule="auto"/>
        <w:ind w:firstLine="480"/>
        <w:rPr>
          <w:rFonts w:hint="eastAsia" w:ascii="宋体" w:hAnsi="宋体" w:eastAsia="宋体" w:cs="宋体"/>
          <w:b w:val="0"/>
          <w:bCs/>
          <w:iCs/>
          <w:sz w:val="24"/>
          <w:szCs w:val="24"/>
          <w:highlight w:val="none"/>
        </w:rPr>
      </w:pPr>
      <w:r>
        <w:rPr>
          <w:rFonts w:hint="eastAsia" w:ascii="宋体" w:hAnsi="宋体" w:eastAsia="宋体" w:cs="宋体"/>
          <w:b w:val="0"/>
          <w:bCs/>
          <w:iCs/>
          <w:sz w:val="24"/>
          <w:szCs w:val="24"/>
          <w:highlight w:val="none"/>
        </w:rPr>
        <w:t>缺陷责任期终止后，发包人应退还剩余的质量保证金（无息）。</w:t>
      </w:r>
    </w:p>
    <w:p w14:paraId="533FBFF0">
      <w:pPr>
        <w:spacing w:line="360" w:lineRule="auto"/>
        <w:ind w:firstLine="480"/>
        <w:rPr>
          <w:rFonts w:hint="eastAsia" w:ascii="宋体" w:hAnsi="宋体" w:eastAsia="宋体" w:cs="宋体"/>
          <w:b w:val="0"/>
          <w:bCs/>
          <w:iCs/>
          <w:sz w:val="24"/>
          <w:szCs w:val="24"/>
          <w:highlight w:val="none"/>
        </w:rPr>
      </w:pPr>
      <w:r>
        <w:rPr>
          <w:rFonts w:hint="eastAsia" w:ascii="宋体" w:hAnsi="宋体" w:eastAsia="宋体" w:cs="宋体"/>
          <w:b w:val="0"/>
          <w:bCs/>
          <w:iCs/>
          <w:sz w:val="24"/>
          <w:szCs w:val="24"/>
          <w:highlight w:val="none"/>
        </w:rPr>
        <w:t>四、质量保修责任</w:t>
      </w:r>
    </w:p>
    <w:p w14:paraId="11FF0CA6">
      <w:pPr>
        <w:spacing w:line="360" w:lineRule="auto"/>
        <w:ind w:firstLine="480"/>
        <w:rPr>
          <w:rFonts w:hint="eastAsia" w:ascii="宋体" w:hAnsi="宋体" w:eastAsia="宋体" w:cs="宋体"/>
          <w:b w:val="0"/>
          <w:bCs/>
          <w:iCs/>
          <w:sz w:val="24"/>
          <w:szCs w:val="24"/>
          <w:highlight w:val="none"/>
        </w:rPr>
      </w:pPr>
      <w:r>
        <w:rPr>
          <w:rFonts w:hint="eastAsia" w:ascii="宋体" w:hAnsi="宋体" w:eastAsia="宋体" w:cs="宋体"/>
          <w:b w:val="0"/>
          <w:bCs/>
          <w:iCs/>
          <w:sz w:val="24"/>
          <w:szCs w:val="24"/>
          <w:highlight w:val="none"/>
        </w:rPr>
        <w:t>1、属于保修范围和内容的项目，承包人应在接到修理通知之日后7天内派人修理。承包人不在约定期限内，派人修理，发包人可委托其他人员修理，保修费用从质量保证金内扣除。</w:t>
      </w:r>
    </w:p>
    <w:p w14:paraId="7FE42167">
      <w:pPr>
        <w:spacing w:line="360" w:lineRule="auto"/>
        <w:ind w:firstLine="480"/>
        <w:rPr>
          <w:rFonts w:hint="eastAsia" w:ascii="宋体" w:hAnsi="宋体" w:eastAsia="宋体" w:cs="宋体"/>
          <w:b w:val="0"/>
          <w:bCs/>
          <w:iCs/>
          <w:sz w:val="24"/>
          <w:szCs w:val="24"/>
          <w:highlight w:val="none"/>
        </w:rPr>
      </w:pPr>
      <w:r>
        <w:rPr>
          <w:rFonts w:hint="eastAsia" w:ascii="宋体" w:hAnsi="宋体" w:eastAsia="宋体" w:cs="宋体"/>
          <w:b w:val="0"/>
          <w:bCs/>
          <w:iCs/>
          <w:sz w:val="24"/>
          <w:szCs w:val="24"/>
          <w:highlight w:val="none"/>
        </w:rPr>
        <w:t>2、发生须紧急抢修事故，承包人接到事故通知后，应立即到达事故现场抢修。非承包人施工质量引起的事故，抢修费用由发包人承担。</w:t>
      </w:r>
    </w:p>
    <w:p w14:paraId="7F050D5A">
      <w:pPr>
        <w:spacing w:line="360" w:lineRule="auto"/>
        <w:ind w:firstLine="480"/>
        <w:rPr>
          <w:rFonts w:hint="eastAsia" w:ascii="宋体" w:hAnsi="宋体" w:eastAsia="宋体" w:cs="宋体"/>
          <w:b w:val="0"/>
          <w:bCs/>
          <w:iCs/>
          <w:sz w:val="24"/>
          <w:szCs w:val="24"/>
          <w:highlight w:val="none"/>
        </w:rPr>
      </w:pPr>
      <w:r>
        <w:rPr>
          <w:rFonts w:hint="eastAsia" w:ascii="宋体" w:hAnsi="宋体" w:eastAsia="宋体" w:cs="宋体"/>
          <w:b w:val="0"/>
          <w:bCs/>
          <w:iCs/>
          <w:sz w:val="24"/>
          <w:szCs w:val="24"/>
          <w:highlight w:val="none"/>
        </w:rPr>
        <w:t>3、在国家规定的工程合理使用期限内，承包人确保地基基础工程和主体结构的质量。因承包人原因致使工程在合理使用期限内造成人身和财产损害的，承包人应承担损害赔偿责任。</w:t>
      </w:r>
    </w:p>
    <w:p w14:paraId="1CABF3B3">
      <w:pPr>
        <w:spacing w:line="360" w:lineRule="auto"/>
        <w:ind w:firstLine="480"/>
        <w:rPr>
          <w:rFonts w:hint="eastAsia" w:ascii="宋体" w:hAnsi="宋体" w:eastAsia="宋体" w:cs="宋体"/>
          <w:b w:val="0"/>
          <w:bCs/>
          <w:iCs/>
          <w:sz w:val="24"/>
          <w:szCs w:val="24"/>
          <w:highlight w:val="none"/>
        </w:rPr>
      </w:pPr>
      <w:r>
        <w:rPr>
          <w:rFonts w:hint="eastAsia" w:ascii="宋体" w:hAnsi="宋体" w:eastAsia="宋体" w:cs="宋体"/>
          <w:b w:val="0"/>
          <w:bCs/>
          <w:iCs/>
          <w:sz w:val="24"/>
          <w:szCs w:val="24"/>
          <w:highlight w:val="none"/>
        </w:rPr>
        <w:t>4、质量保修完成后，由发包人组织验收。</w:t>
      </w:r>
    </w:p>
    <w:p w14:paraId="6BE26F37">
      <w:pPr>
        <w:spacing w:line="360" w:lineRule="auto"/>
        <w:ind w:firstLine="480"/>
        <w:rPr>
          <w:rFonts w:hint="eastAsia" w:ascii="宋体" w:hAnsi="宋体" w:eastAsia="宋体" w:cs="宋体"/>
          <w:b w:val="0"/>
          <w:bCs/>
          <w:iCs/>
          <w:sz w:val="24"/>
          <w:szCs w:val="24"/>
          <w:highlight w:val="none"/>
        </w:rPr>
      </w:pPr>
      <w:r>
        <w:rPr>
          <w:rFonts w:hint="eastAsia" w:ascii="宋体" w:hAnsi="宋体" w:eastAsia="宋体" w:cs="宋体"/>
          <w:b w:val="0"/>
          <w:bCs/>
          <w:iCs/>
          <w:sz w:val="24"/>
          <w:szCs w:val="24"/>
          <w:highlight w:val="none"/>
        </w:rPr>
        <w:t>五、保修费用</w:t>
      </w:r>
    </w:p>
    <w:p w14:paraId="343A7721">
      <w:pPr>
        <w:spacing w:line="360" w:lineRule="auto"/>
        <w:ind w:firstLine="480"/>
        <w:rPr>
          <w:rFonts w:hint="eastAsia" w:ascii="宋体" w:hAnsi="宋体" w:eastAsia="宋体" w:cs="宋体"/>
          <w:b w:val="0"/>
          <w:bCs/>
          <w:iCs/>
          <w:sz w:val="24"/>
          <w:szCs w:val="24"/>
          <w:highlight w:val="none"/>
        </w:rPr>
      </w:pPr>
      <w:r>
        <w:rPr>
          <w:rFonts w:hint="eastAsia" w:ascii="宋体" w:hAnsi="宋体" w:eastAsia="宋体" w:cs="宋体"/>
          <w:b w:val="0"/>
          <w:bCs/>
          <w:iCs/>
          <w:sz w:val="24"/>
          <w:szCs w:val="24"/>
          <w:highlight w:val="none"/>
        </w:rPr>
        <w:t>保修费用由造成质量缺陷的责任方承担。</w:t>
      </w:r>
    </w:p>
    <w:p w14:paraId="46B4DEE3">
      <w:pPr>
        <w:spacing w:line="360" w:lineRule="auto"/>
        <w:ind w:firstLine="480"/>
        <w:rPr>
          <w:rFonts w:hint="eastAsia" w:ascii="宋体" w:hAnsi="宋体" w:eastAsia="宋体" w:cs="宋体"/>
          <w:b w:val="0"/>
          <w:bCs/>
          <w:iCs/>
          <w:sz w:val="24"/>
          <w:szCs w:val="24"/>
          <w:highlight w:val="none"/>
        </w:rPr>
      </w:pPr>
      <w:r>
        <w:rPr>
          <w:rFonts w:hint="eastAsia" w:ascii="宋体" w:hAnsi="宋体" w:eastAsia="宋体" w:cs="宋体"/>
          <w:b w:val="0"/>
          <w:bCs/>
          <w:iCs/>
          <w:sz w:val="24"/>
          <w:szCs w:val="24"/>
          <w:highlight w:val="none"/>
        </w:rPr>
        <w:t>六、其他</w:t>
      </w:r>
    </w:p>
    <w:p w14:paraId="44D89D92">
      <w:pPr>
        <w:spacing w:line="360" w:lineRule="auto"/>
        <w:ind w:firstLine="480"/>
        <w:rPr>
          <w:rFonts w:hint="eastAsia"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双方约定的其他工程质量保修事项：按国家规定执行。 </w:t>
      </w:r>
    </w:p>
    <w:p w14:paraId="2D473FFA">
      <w:pPr>
        <w:spacing w:line="360" w:lineRule="auto"/>
        <w:ind w:firstLine="480"/>
        <w:rPr>
          <w:rFonts w:hint="eastAsia" w:ascii="宋体" w:hAnsi="宋体" w:eastAsia="宋体" w:cs="宋体"/>
          <w:b w:val="0"/>
          <w:bCs/>
          <w:iCs/>
          <w:sz w:val="24"/>
          <w:szCs w:val="24"/>
          <w:highlight w:val="none"/>
        </w:rPr>
      </w:pPr>
      <w:r>
        <w:rPr>
          <w:rFonts w:hint="eastAsia" w:ascii="宋体" w:hAnsi="宋体" w:eastAsia="宋体" w:cs="宋体"/>
          <w:b w:val="0"/>
          <w:bCs/>
          <w:iCs/>
          <w:sz w:val="24"/>
          <w:szCs w:val="24"/>
          <w:highlight w:val="none"/>
        </w:rPr>
        <w:t>工程质量保修书由发包人、承包人在工程竣工验收前共同签署，作为施工合同附件，其有效期限至保修期满。</w:t>
      </w:r>
    </w:p>
    <w:p w14:paraId="6A833B5D">
      <w:pPr>
        <w:widowControl w:val="0"/>
        <w:spacing w:line="360" w:lineRule="auto"/>
        <w:ind w:firstLine="523"/>
        <w:jc w:val="center"/>
        <w:rPr>
          <w:rFonts w:hint="default" w:ascii="宋体" w:hAnsi="宋体" w:eastAsia="宋体" w:cs="宋体"/>
          <w:b w:val="0"/>
          <w:bCs/>
          <w:iCs/>
          <w:sz w:val="24"/>
          <w:szCs w:val="24"/>
          <w:highlight w:val="none"/>
          <w:lang w:val="en-US" w:eastAsia="zh-CN" w:bidi="ar-SA"/>
        </w:rPr>
      </w:pPr>
    </w:p>
    <w:p w14:paraId="1D7E7E1E">
      <w:pPr>
        <w:widowControl w:val="0"/>
        <w:spacing w:line="360" w:lineRule="auto"/>
        <w:ind w:firstLine="523"/>
        <w:jc w:val="center"/>
        <w:rPr>
          <w:rFonts w:hint="default" w:ascii="宋体" w:hAnsi="宋体" w:eastAsia="宋体" w:cs="宋体"/>
          <w:b w:val="0"/>
          <w:bCs/>
          <w:iCs/>
          <w:sz w:val="24"/>
          <w:szCs w:val="24"/>
          <w:highlight w:val="none"/>
          <w:lang w:val="en-US" w:eastAsia="zh-CN" w:bidi="ar-SA"/>
        </w:rPr>
      </w:pPr>
      <w:r>
        <w:rPr>
          <w:rFonts w:hint="eastAsia" w:ascii="宋体" w:hAnsi="宋体" w:eastAsia="宋体" w:cs="宋体"/>
          <w:b w:val="0"/>
          <w:bCs/>
          <w:iCs/>
          <w:sz w:val="24"/>
          <w:szCs w:val="24"/>
          <w:highlight w:val="none"/>
          <w:lang w:val="en-US" w:eastAsia="zh-CN" w:bidi="ar-SA"/>
        </w:rPr>
        <w:t>发  包  人（公章）：                        承  包  人（公章）：</w:t>
      </w:r>
    </w:p>
    <w:p w14:paraId="29BE5C27">
      <w:pPr>
        <w:widowControl w:val="0"/>
        <w:spacing w:line="360" w:lineRule="auto"/>
        <w:ind w:firstLine="523"/>
        <w:jc w:val="center"/>
        <w:rPr>
          <w:rFonts w:hint="default" w:ascii="宋体" w:hAnsi="宋体" w:eastAsia="宋体" w:cs="宋体"/>
          <w:b w:val="0"/>
          <w:bCs/>
          <w:iCs/>
          <w:sz w:val="24"/>
          <w:szCs w:val="24"/>
          <w:highlight w:val="none"/>
          <w:lang w:val="en-US" w:eastAsia="zh-CN" w:bidi="ar-SA"/>
        </w:rPr>
      </w:pPr>
      <w:r>
        <w:rPr>
          <w:rFonts w:hint="eastAsia" w:ascii="宋体" w:hAnsi="宋体" w:eastAsia="宋体" w:cs="宋体"/>
          <w:b w:val="0"/>
          <w:bCs/>
          <w:iCs/>
          <w:sz w:val="24"/>
          <w:szCs w:val="24"/>
          <w:highlight w:val="none"/>
          <w:lang w:val="en-US" w:eastAsia="zh-CN" w:bidi="ar-SA"/>
        </w:rPr>
        <w:t>法定代表人（签字）：                        法定代表人（签字）：</w:t>
      </w:r>
    </w:p>
    <w:p w14:paraId="3C54B5E6">
      <w:pPr>
        <w:widowControl w:val="0"/>
        <w:spacing w:line="360" w:lineRule="auto"/>
        <w:ind w:firstLine="523"/>
        <w:jc w:val="center"/>
        <w:rPr>
          <w:rFonts w:hint="default" w:ascii="宋体" w:hAnsi="宋体" w:eastAsia="宋体" w:cs="宋体"/>
          <w:b w:val="0"/>
          <w:bCs/>
          <w:iCs/>
          <w:sz w:val="24"/>
          <w:szCs w:val="24"/>
          <w:highlight w:val="none"/>
          <w:lang w:val="en-US" w:eastAsia="zh-CN" w:bidi="ar-SA"/>
        </w:rPr>
      </w:pPr>
      <w:r>
        <w:rPr>
          <w:rFonts w:hint="eastAsia" w:ascii="宋体" w:hAnsi="宋体" w:eastAsia="宋体" w:cs="宋体"/>
          <w:b w:val="0"/>
          <w:bCs/>
          <w:iCs/>
          <w:sz w:val="24"/>
          <w:szCs w:val="24"/>
          <w:highlight w:val="none"/>
          <w:lang w:val="en-US" w:eastAsia="zh-CN" w:bidi="ar-SA"/>
        </w:rPr>
        <w:t xml:space="preserve">年月日                   </w:t>
      </w:r>
      <w:r>
        <w:rPr>
          <w:rFonts w:hint="default" w:ascii="宋体" w:hAnsi="宋体" w:eastAsia="宋体" w:cs="宋体"/>
          <w:b w:val="0"/>
          <w:bCs/>
          <w:iCs/>
          <w:sz w:val="24"/>
          <w:szCs w:val="24"/>
          <w:highlight w:val="none"/>
          <w:lang w:val="en-US" w:eastAsia="zh-CN" w:bidi="ar-SA"/>
        </w:rPr>
        <w:t xml:space="preserve">             </w:t>
      </w:r>
      <w:r>
        <w:rPr>
          <w:rFonts w:hint="eastAsia" w:ascii="宋体" w:hAnsi="宋体" w:eastAsia="宋体" w:cs="宋体"/>
          <w:b w:val="0"/>
          <w:bCs/>
          <w:iCs/>
          <w:sz w:val="24"/>
          <w:szCs w:val="24"/>
          <w:highlight w:val="none"/>
          <w:lang w:val="en-US" w:eastAsia="zh-CN" w:bidi="ar-SA"/>
        </w:rPr>
        <w:t xml:space="preserve">     年月日</w:t>
      </w:r>
    </w:p>
    <w:p w14:paraId="2AF2F892">
      <w:pPr>
        <w:keepNext/>
        <w:widowControl w:val="0"/>
        <w:spacing w:line="360" w:lineRule="auto"/>
        <w:ind w:firstLine="480"/>
        <w:jc w:val="both"/>
        <w:outlineLvl w:val="0"/>
        <w:rPr>
          <w:rFonts w:hint="default" w:ascii="宋体" w:hAnsi="宋体" w:eastAsia="宋体" w:cs="宋体"/>
          <w:b w:val="0"/>
          <w:bCs/>
          <w:iCs/>
          <w:sz w:val="24"/>
          <w:szCs w:val="24"/>
          <w:highlight w:val="none"/>
          <w:lang w:val="en-US" w:eastAsia="zh-CN" w:bidi="ar-SA"/>
        </w:rPr>
      </w:pPr>
    </w:p>
    <w:p w14:paraId="2A2425E1">
      <w:pPr>
        <w:spacing w:line="360" w:lineRule="auto"/>
        <w:ind w:firstLine="480"/>
        <w:rPr>
          <w:rFonts w:ascii="宋体" w:hAnsi="宋体" w:eastAsia="宋体" w:cs="宋体"/>
          <w:b w:val="0"/>
          <w:bCs/>
          <w:iCs/>
          <w:sz w:val="24"/>
          <w:szCs w:val="24"/>
          <w:highlight w:val="none"/>
        </w:rPr>
      </w:pPr>
    </w:p>
    <w:p w14:paraId="17558577">
      <w:pPr>
        <w:spacing w:line="360" w:lineRule="auto"/>
        <w:ind w:firstLine="480"/>
        <w:rPr>
          <w:rFonts w:ascii="宋体" w:hAnsi="宋体" w:eastAsia="宋体" w:cs="宋体"/>
          <w:b w:val="0"/>
          <w:bCs/>
          <w:iCs/>
          <w:sz w:val="24"/>
          <w:szCs w:val="24"/>
          <w:highlight w:val="none"/>
        </w:rPr>
      </w:pPr>
    </w:p>
    <w:p w14:paraId="2F64FB66">
      <w:pPr>
        <w:widowControl w:val="0"/>
        <w:spacing w:line="360" w:lineRule="auto"/>
        <w:ind w:firstLine="645"/>
        <w:jc w:val="both"/>
        <w:rPr>
          <w:rFonts w:hint="default" w:ascii="宋体" w:hAnsi="宋体" w:eastAsia="宋体" w:cs="宋体"/>
          <w:b w:val="0"/>
          <w:bCs/>
          <w:iCs/>
          <w:sz w:val="24"/>
          <w:szCs w:val="24"/>
          <w:highlight w:val="none"/>
          <w:lang w:val="en-US" w:eastAsia="zh-CN" w:bidi="ar-SA"/>
        </w:rPr>
      </w:pPr>
    </w:p>
    <w:p w14:paraId="47D3B27F">
      <w:pPr>
        <w:widowControl w:val="0"/>
        <w:spacing w:line="360" w:lineRule="auto"/>
        <w:ind w:firstLine="480"/>
        <w:jc w:val="both"/>
        <w:rPr>
          <w:rFonts w:hint="default" w:ascii="宋体" w:hAnsi="宋体" w:eastAsia="宋体" w:cs="宋体"/>
          <w:b w:val="0"/>
          <w:bCs/>
          <w:iCs/>
          <w:sz w:val="24"/>
          <w:szCs w:val="24"/>
          <w:highlight w:val="none"/>
          <w:lang w:val="en-US" w:eastAsia="zh-CN" w:bidi="ar-SA"/>
        </w:rPr>
      </w:pPr>
    </w:p>
    <w:p w14:paraId="16383B12">
      <w:pPr>
        <w:widowControl w:val="0"/>
        <w:spacing w:line="360" w:lineRule="auto"/>
        <w:ind w:firstLine="480"/>
        <w:jc w:val="both"/>
        <w:rPr>
          <w:rFonts w:hint="default" w:ascii="宋体" w:hAnsi="宋体" w:eastAsia="宋体" w:cs="宋体"/>
          <w:b w:val="0"/>
          <w:bCs/>
          <w:iCs/>
          <w:sz w:val="24"/>
          <w:szCs w:val="24"/>
          <w:highlight w:val="none"/>
          <w:lang w:val="en-US" w:eastAsia="zh-CN" w:bidi="ar-SA"/>
        </w:rPr>
      </w:pPr>
    </w:p>
    <w:p w14:paraId="7CB05784">
      <w:pPr>
        <w:widowControl w:val="0"/>
        <w:spacing w:line="360" w:lineRule="auto"/>
        <w:ind w:firstLine="480"/>
        <w:jc w:val="both"/>
        <w:rPr>
          <w:rFonts w:hint="default" w:ascii="宋体" w:hAnsi="宋体" w:eastAsia="宋体" w:cs="宋体"/>
          <w:b w:val="0"/>
          <w:bCs/>
          <w:iCs/>
          <w:sz w:val="24"/>
          <w:szCs w:val="24"/>
          <w:highlight w:val="none"/>
          <w:lang w:val="en-US" w:eastAsia="zh-CN" w:bidi="ar-SA"/>
        </w:rPr>
      </w:pPr>
    </w:p>
    <w:p w14:paraId="5CD81EAC">
      <w:pPr>
        <w:widowControl w:val="0"/>
        <w:spacing w:line="360" w:lineRule="auto"/>
        <w:ind w:firstLine="480"/>
        <w:jc w:val="both"/>
        <w:rPr>
          <w:rFonts w:hint="default" w:ascii="宋体" w:hAnsi="宋体" w:eastAsia="宋体" w:cs="宋体"/>
          <w:b w:val="0"/>
          <w:bCs/>
          <w:iCs/>
          <w:sz w:val="24"/>
          <w:szCs w:val="24"/>
          <w:highlight w:val="none"/>
          <w:lang w:val="en-US" w:eastAsia="zh-CN" w:bidi="ar-SA"/>
        </w:rPr>
      </w:pPr>
    </w:p>
    <w:p w14:paraId="07D88EAB">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br w:type="page" w:clear="all"/>
      </w:r>
      <w:r>
        <w:rPr>
          <w:rFonts w:hint="eastAsia" w:ascii="宋体" w:hAnsi="宋体" w:eastAsia="宋体" w:cs="宋体"/>
          <w:b w:val="0"/>
          <w:bCs/>
          <w:iCs/>
          <w:sz w:val="24"/>
          <w:szCs w:val="24"/>
          <w:highlight w:val="none"/>
        </w:rPr>
        <w:t xml:space="preserve">附件2：      </w:t>
      </w:r>
    </w:p>
    <w:p w14:paraId="25103D4D">
      <w:pPr>
        <w:spacing w:line="360" w:lineRule="auto"/>
        <w:ind w:firstLine="3534"/>
        <w:rPr>
          <w:rFonts w:hint="eastAsia" w:ascii="宋体" w:hAnsi="宋体" w:eastAsia="宋体" w:cs="宋体"/>
          <w:b/>
          <w:bCs w:val="0"/>
          <w:iCs/>
          <w:sz w:val="32"/>
          <w:szCs w:val="32"/>
          <w:highlight w:val="none"/>
        </w:rPr>
      </w:pPr>
    </w:p>
    <w:p w14:paraId="07F21527">
      <w:pPr>
        <w:spacing w:line="360" w:lineRule="auto"/>
        <w:ind w:firstLine="3534"/>
        <w:rPr>
          <w:rFonts w:hint="eastAsia" w:ascii="宋体" w:hAnsi="宋体" w:eastAsia="宋体" w:cs="宋体"/>
          <w:b/>
          <w:bCs w:val="0"/>
          <w:iCs/>
          <w:sz w:val="32"/>
          <w:szCs w:val="32"/>
          <w:highlight w:val="none"/>
        </w:rPr>
      </w:pPr>
      <w:r>
        <w:rPr>
          <w:rFonts w:hint="eastAsia" w:ascii="宋体" w:hAnsi="宋体" w:eastAsia="宋体" w:cs="宋体"/>
          <w:b/>
          <w:bCs w:val="0"/>
          <w:iCs/>
          <w:sz w:val="32"/>
          <w:szCs w:val="32"/>
          <w:highlight w:val="none"/>
        </w:rPr>
        <w:t>安全生产责任承诺书</w:t>
      </w:r>
    </w:p>
    <w:p w14:paraId="6FF79898">
      <w:pPr>
        <w:spacing w:line="360" w:lineRule="auto"/>
        <w:ind w:firstLine="480"/>
        <w:rPr>
          <w:rFonts w:ascii="宋体" w:hAnsi="宋体" w:eastAsia="宋体" w:cs="宋体"/>
          <w:b w:val="0"/>
          <w:bCs/>
          <w:iCs/>
          <w:sz w:val="24"/>
          <w:szCs w:val="24"/>
          <w:highlight w:val="none"/>
        </w:rPr>
      </w:pPr>
    </w:p>
    <w:p w14:paraId="3A5001FC">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（采购单位）：</w:t>
      </w:r>
    </w:p>
    <w:p w14:paraId="3D368E92">
      <w:pPr>
        <w:spacing w:line="360" w:lineRule="auto"/>
        <w:ind w:firstLine="480"/>
        <w:rPr>
          <w:rFonts w:ascii="宋体" w:hAnsi="宋体" w:eastAsia="宋体" w:cs="宋体"/>
          <w:b w:val="0"/>
          <w:bCs/>
          <w:iCs/>
          <w:sz w:val="24"/>
          <w:szCs w:val="24"/>
          <w:highlight w:val="none"/>
        </w:rPr>
      </w:pPr>
    </w:p>
    <w:p w14:paraId="4E7D83C3">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我单位在工程投标中有幸成交，承诺现场安全文明施工措施费必须全部用于本工程中，保证不发生重大人员伤亡事故，在此工程施工过程中所发生的一切工伤事故或安全事故，均由我单位承担一切责任。</w:t>
      </w:r>
    </w:p>
    <w:p w14:paraId="40F0B8DF">
      <w:pPr>
        <w:spacing w:line="360" w:lineRule="auto"/>
        <w:ind w:firstLine="480"/>
        <w:rPr>
          <w:rFonts w:ascii="宋体" w:hAnsi="宋体" w:eastAsia="宋体" w:cs="宋体"/>
          <w:b w:val="0"/>
          <w:bCs/>
          <w:iCs/>
          <w:sz w:val="24"/>
          <w:szCs w:val="24"/>
          <w:highlight w:val="none"/>
        </w:rPr>
      </w:pPr>
    </w:p>
    <w:p w14:paraId="1F341B23">
      <w:pPr>
        <w:spacing w:line="360" w:lineRule="auto"/>
        <w:ind w:firstLine="480"/>
        <w:rPr>
          <w:rFonts w:ascii="宋体" w:hAnsi="宋体" w:eastAsia="宋体" w:cs="宋体"/>
          <w:b w:val="0"/>
          <w:bCs/>
          <w:iCs/>
          <w:sz w:val="24"/>
          <w:szCs w:val="24"/>
          <w:highlight w:val="none"/>
        </w:rPr>
      </w:pPr>
    </w:p>
    <w:p w14:paraId="3A58F836">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                      承诺单位（盖章）：</w:t>
      </w:r>
    </w:p>
    <w:p w14:paraId="4B7B5FF4">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                      法定代表人（签字）：</w:t>
      </w:r>
    </w:p>
    <w:p w14:paraId="5B8515B7">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                      日期：    年  月   日</w:t>
      </w:r>
    </w:p>
    <w:p w14:paraId="6C8AE228">
      <w:pPr>
        <w:widowControl w:val="0"/>
        <w:spacing w:line="360" w:lineRule="auto"/>
        <w:ind w:firstLine="480"/>
        <w:jc w:val="both"/>
        <w:rPr>
          <w:rFonts w:hint="default" w:ascii="宋体" w:hAnsi="宋体" w:eastAsia="宋体" w:cs="宋体"/>
          <w:b w:val="0"/>
          <w:bCs/>
          <w:iCs/>
          <w:sz w:val="24"/>
          <w:szCs w:val="24"/>
          <w:highlight w:val="none"/>
          <w:lang w:val="en-US" w:eastAsia="zh-CN" w:bidi="ar-SA"/>
        </w:rPr>
      </w:pPr>
    </w:p>
    <w:p w14:paraId="21B656F7">
      <w:pPr>
        <w:spacing w:line="360" w:lineRule="auto"/>
        <w:ind w:firstLine="480"/>
        <w:rPr>
          <w:rFonts w:ascii="宋体" w:hAnsi="宋体" w:eastAsia="宋体" w:cs="宋体"/>
          <w:b w:val="0"/>
          <w:bCs/>
          <w:iCs/>
          <w:sz w:val="24"/>
          <w:szCs w:val="24"/>
          <w:highlight w:val="none"/>
        </w:rPr>
      </w:pPr>
    </w:p>
    <w:p w14:paraId="30BB0E58">
      <w:pPr>
        <w:spacing w:line="360" w:lineRule="auto"/>
        <w:ind w:firstLine="480"/>
        <w:rPr>
          <w:rFonts w:ascii="宋体" w:hAnsi="宋体" w:eastAsia="宋体" w:cs="宋体"/>
          <w:b w:val="0"/>
          <w:bCs/>
          <w:iCs/>
          <w:sz w:val="24"/>
          <w:szCs w:val="24"/>
          <w:highlight w:val="none"/>
        </w:rPr>
      </w:pPr>
    </w:p>
    <w:p w14:paraId="5F3919B4">
      <w:pPr>
        <w:spacing w:line="360" w:lineRule="auto"/>
        <w:ind w:firstLine="480"/>
        <w:rPr>
          <w:rFonts w:ascii="宋体" w:hAnsi="宋体" w:eastAsia="宋体" w:cs="宋体"/>
          <w:b w:val="0"/>
          <w:bCs/>
          <w:iCs/>
          <w:sz w:val="24"/>
          <w:szCs w:val="24"/>
          <w:highlight w:val="none"/>
        </w:rPr>
      </w:pPr>
    </w:p>
    <w:p w14:paraId="4D0661CE">
      <w:pPr>
        <w:spacing w:line="360" w:lineRule="auto"/>
        <w:ind w:firstLine="480"/>
        <w:rPr>
          <w:rFonts w:ascii="宋体" w:hAnsi="宋体" w:eastAsia="宋体" w:cs="宋体"/>
          <w:b w:val="0"/>
          <w:bCs/>
          <w:iCs/>
          <w:sz w:val="24"/>
          <w:szCs w:val="24"/>
          <w:highlight w:val="none"/>
        </w:rPr>
      </w:pPr>
    </w:p>
    <w:p w14:paraId="717FD117">
      <w:pPr>
        <w:spacing w:line="360" w:lineRule="auto"/>
        <w:ind w:firstLine="480"/>
        <w:rPr>
          <w:rFonts w:ascii="宋体" w:hAnsi="宋体" w:eastAsia="宋体" w:cs="宋体"/>
          <w:b w:val="0"/>
          <w:bCs/>
          <w:iCs/>
          <w:sz w:val="24"/>
          <w:szCs w:val="24"/>
          <w:highlight w:val="none"/>
        </w:rPr>
      </w:pPr>
    </w:p>
    <w:p w14:paraId="325EE085">
      <w:pPr>
        <w:spacing w:line="360" w:lineRule="auto"/>
        <w:ind w:firstLine="480"/>
        <w:rPr>
          <w:rFonts w:ascii="宋体" w:hAnsi="宋体" w:eastAsia="宋体" w:cs="宋体"/>
          <w:b w:val="0"/>
          <w:bCs/>
          <w:iCs/>
          <w:sz w:val="24"/>
          <w:szCs w:val="24"/>
          <w:highlight w:val="none"/>
        </w:rPr>
      </w:pPr>
    </w:p>
    <w:p w14:paraId="75BD7E8B">
      <w:pPr>
        <w:spacing w:line="360" w:lineRule="auto"/>
        <w:ind w:firstLine="480"/>
        <w:rPr>
          <w:rFonts w:ascii="宋体" w:hAnsi="宋体" w:eastAsia="宋体" w:cs="宋体"/>
          <w:b w:val="0"/>
          <w:bCs/>
          <w:iCs/>
          <w:sz w:val="24"/>
          <w:szCs w:val="24"/>
          <w:highlight w:val="none"/>
        </w:rPr>
      </w:pPr>
    </w:p>
    <w:p w14:paraId="59DB1B29">
      <w:pPr>
        <w:spacing w:line="360" w:lineRule="auto"/>
        <w:ind w:firstLine="480"/>
        <w:rPr>
          <w:rFonts w:ascii="宋体" w:hAnsi="宋体" w:eastAsia="宋体" w:cs="宋体"/>
          <w:b w:val="0"/>
          <w:bCs/>
          <w:iCs/>
          <w:sz w:val="24"/>
          <w:szCs w:val="24"/>
          <w:highlight w:val="none"/>
        </w:rPr>
      </w:pPr>
    </w:p>
    <w:p w14:paraId="29DA0FF5">
      <w:pPr>
        <w:spacing w:line="360" w:lineRule="auto"/>
        <w:ind w:firstLine="480"/>
        <w:rPr>
          <w:rFonts w:ascii="宋体" w:hAnsi="宋体" w:eastAsia="宋体" w:cs="宋体"/>
          <w:b w:val="0"/>
          <w:bCs/>
          <w:iCs/>
          <w:sz w:val="24"/>
          <w:szCs w:val="24"/>
          <w:highlight w:val="none"/>
        </w:rPr>
      </w:pPr>
    </w:p>
    <w:p w14:paraId="79209537">
      <w:pPr>
        <w:spacing w:line="360" w:lineRule="auto"/>
        <w:ind w:firstLine="480"/>
        <w:rPr>
          <w:rFonts w:ascii="宋体" w:hAnsi="宋体" w:eastAsia="宋体" w:cs="宋体"/>
          <w:b w:val="0"/>
          <w:bCs/>
          <w:iCs/>
          <w:sz w:val="24"/>
          <w:szCs w:val="24"/>
          <w:highlight w:val="none"/>
        </w:rPr>
      </w:pPr>
    </w:p>
    <w:p w14:paraId="35BB2506">
      <w:pPr>
        <w:spacing w:line="360" w:lineRule="auto"/>
        <w:ind w:firstLine="480"/>
        <w:rPr>
          <w:rFonts w:ascii="宋体" w:hAnsi="宋体" w:eastAsia="宋体" w:cs="宋体"/>
          <w:b w:val="0"/>
          <w:bCs/>
          <w:iCs/>
          <w:sz w:val="24"/>
          <w:szCs w:val="24"/>
          <w:highlight w:val="none"/>
        </w:rPr>
      </w:pPr>
    </w:p>
    <w:p w14:paraId="13496E33">
      <w:pPr>
        <w:spacing w:line="360" w:lineRule="auto"/>
        <w:ind w:firstLine="480"/>
        <w:rPr>
          <w:rFonts w:ascii="宋体" w:hAnsi="宋体" w:eastAsia="宋体" w:cs="宋体"/>
          <w:b w:val="0"/>
          <w:bCs/>
          <w:iCs/>
          <w:sz w:val="24"/>
          <w:szCs w:val="24"/>
          <w:highlight w:val="none"/>
        </w:rPr>
      </w:pPr>
    </w:p>
    <w:p w14:paraId="549552E7">
      <w:pPr>
        <w:spacing w:line="360" w:lineRule="auto"/>
        <w:ind w:firstLine="480"/>
        <w:rPr>
          <w:rFonts w:ascii="宋体" w:hAnsi="宋体" w:eastAsia="宋体" w:cs="宋体"/>
          <w:b w:val="0"/>
          <w:bCs/>
          <w:iCs/>
          <w:sz w:val="24"/>
          <w:szCs w:val="24"/>
          <w:highlight w:val="none"/>
        </w:rPr>
      </w:pPr>
    </w:p>
    <w:p w14:paraId="273E7093">
      <w:pPr>
        <w:spacing w:line="360" w:lineRule="auto"/>
        <w:ind w:firstLine="480"/>
        <w:rPr>
          <w:rFonts w:ascii="宋体" w:hAnsi="宋体" w:eastAsia="宋体" w:cs="宋体"/>
          <w:b w:val="0"/>
          <w:bCs/>
          <w:iCs/>
          <w:sz w:val="24"/>
          <w:szCs w:val="24"/>
          <w:highlight w:val="none"/>
        </w:rPr>
      </w:pPr>
    </w:p>
    <w:p w14:paraId="0649F39C">
      <w:pPr>
        <w:spacing w:line="360" w:lineRule="auto"/>
        <w:ind w:firstLine="480"/>
        <w:rPr>
          <w:rFonts w:ascii="宋体" w:hAnsi="宋体" w:eastAsia="宋体" w:cs="宋体"/>
          <w:b w:val="0"/>
          <w:bCs/>
          <w:iCs/>
          <w:sz w:val="24"/>
          <w:szCs w:val="24"/>
          <w:highlight w:val="none"/>
        </w:rPr>
      </w:pPr>
    </w:p>
    <w:p w14:paraId="32440CC6">
      <w:pPr>
        <w:spacing w:line="360" w:lineRule="auto"/>
        <w:ind w:firstLine="480"/>
        <w:rPr>
          <w:rFonts w:ascii="宋体" w:hAnsi="宋体" w:eastAsia="宋体" w:cs="宋体"/>
          <w:b w:val="0"/>
          <w:bCs/>
          <w:iCs/>
          <w:sz w:val="24"/>
          <w:szCs w:val="24"/>
          <w:highlight w:val="none"/>
        </w:rPr>
      </w:pPr>
    </w:p>
    <w:p w14:paraId="424F913D">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附件3：</w:t>
      </w:r>
    </w:p>
    <w:p w14:paraId="428275E4">
      <w:pPr>
        <w:widowControl w:val="0"/>
        <w:spacing w:line="360" w:lineRule="auto"/>
        <w:ind w:firstLine="523"/>
        <w:jc w:val="center"/>
        <w:rPr>
          <w:rFonts w:hint="eastAsia" w:ascii="宋体" w:hAnsi="宋体" w:eastAsia="宋体" w:cs="宋体"/>
          <w:b/>
          <w:bCs w:val="0"/>
          <w:iCs/>
          <w:sz w:val="32"/>
          <w:szCs w:val="32"/>
          <w:highlight w:val="none"/>
          <w:lang w:val="en-US" w:eastAsia="zh-CN" w:bidi="ar-SA"/>
        </w:rPr>
      </w:pPr>
      <w:r>
        <w:rPr>
          <w:rFonts w:hint="eastAsia" w:ascii="宋体" w:hAnsi="宋体" w:eastAsia="宋体" w:cs="宋体"/>
          <w:b/>
          <w:bCs w:val="0"/>
          <w:iCs/>
          <w:sz w:val="32"/>
          <w:szCs w:val="32"/>
          <w:highlight w:val="none"/>
          <w:lang w:val="en-US" w:eastAsia="zh-CN" w:bidi="ar-SA"/>
        </w:rPr>
        <w:t>成交人诚信承诺书</w:t>
      </w:r>
    </w:p>
    <w:p w14:paraId="728470AA">
      <w:pPr>
        <w:spacing w:line="360" w:lineRule="auto"/>
        <w:ind w:firstLine="480"/>
        <w:rPr>
          <w:rFonts w:ascii="宋体" w:hAnsi="宋体" w:eastAsia="宋体" w:cs="宋体"/>
          <w:b w:val="0"/>
          <w:bCs/>
          <w:iCs/>
          <w:sz w:val="24"/>
          <w:szCs w:val="24"/>
          <w:highlight w:val="none"/>
        </w:rPr>
      </w:pPr>
    </w:p>
    <w:p w14:paraId="06E4CE8D">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我单位系</w:t>
      </w:r>
      <w:r>
        <w:rPr>
          <w:rFonts w:hint="eastAsia" w:ascii="宋体" w:hAnsi="宋体" w:eastAsia="宋体" w:cs="宋体"/>
          <w:b w:val="0"/>
          <w:bCs/>
          <w:iCs/>
          <w:sz w:val="24"/>
          <w:szCs w:val="24"/>
          <w:highlight w:val="none"/>
          <w:lang w:val="en-US" w:eastAsia="zh-CN"/>
        </w:rPr>
        <w:t xml:space="preserve"> </w:t>
      </w:r>
      <w:r>
        <w:rPr>
          <w:rFonts w:hint="eastAsia" w:ascii="宋体" w:hAnsi="宋体" w:eastAsia="宋体" w:cs="宋体"/>
          <w:b w:val="0"/>
          <w:bCs/>
          <w:iCs/>
          <w:sz w:val="24"/>
          <w:szCs w:val="24"/>
          <w:highlight w:val="none"/>
          <w:u w:val="single"/>
          <w:lang w:val="en-US" w:eastAsia="zh-CN"/>
        </w:rPr>
        <w:t xml:space="preserve">         </w:t>
      </w:r>
      <w:r>
        <w:rPr>
          <w:rFonts w:hint="eastAsia" w:ascii="宋体" w:hAnsi="宋体" w:eastAsia="宋体" w:cs="宋体"/>
          <w:b w:val="0"/>
          <w:bCs/>
          <w:iCs/>
          <w:sz w:val="24"/>
          <w:szCs w:val="24"/>
          <w:highlight w:val="none"/>
        </w:rPr>
        <w:t xml:space="preserve">，作为 </w:t>
      </w:r>
      <w:r>
        <w:rPr>
          <w:rFonts w:hint="eastAsia" w:ascii="宋体" w:hAnsi="宋体" w:eastAsia="宋体" w:cs="宋体"/>
          <w:b w:val="0"/>
          <w:bCs/>
          <w:iCs/>
          <w:sz w:val="24"/>
          <w:szCs w:val="24"/>
          <w:highlight w:val="none"/>
          <w:u w:val="single"/>
        </w:rPr>
        <w:t xml:space="preserve">       </w:t>
      </w:r>
      <w:r>
        <w:rPr>
          <w:rFonts w:hint="eastAsia" w:ascii="宋体" w:hAnsi="宋体" w:eastAsia="宋体" w:cs="宋体"/>
          <w:b w:val="0"/>
          <w:bCs/>
          <w:iCs/>
          <w:sz w:val="24"/>
          <w:szCs w:val="24"/>
          <w:highlight w:val="none"/>
        </w:rPr>
        <w:t>（建设单位）</w:t>
      </w:r>
      <w:r>
        <w:rPr>
          <w:rFonts w:hint="eastAsia" w:ascii="宋体" w:hAnsi="宋体" w:eastAsia="宋体" w:cs="宋体"/>
          <w:b w:val="0"/>
          <w:bCs/>
          <w:iCs/>
          <w:sz w:val="24"/>
          <w:szCs w:val="24"/>
          <w:highlight w:val="none"/>
          <w:u w:val="single"/>
        </w:rPr>
        <w:t xml:space="preserve">   </w:t>
      </w:r>
      <w:r>
        <w:rPr>
          <w:rFonts w:hint="eastAsia" w:ascii="宋体" w:hAnsi="宋体" w:eastAsia="宋体" w:cs="宋体"/>
          <w:b w:val="0"/>
          <w:bCs/>
          <w:iCs/>
          <w:sz w:val="24"/>
          <w:szCs w:val="24"/>
          <w:highlight w:val="none"/>
        </w:rPr>
        <w:t xml:space="preserve"> 项目中标人，我单位郑重承诺，我单位在该项目标段的投标工作中所出具的所有文件（如单位资质证书、建造师证书、单位及建造师业绩证明等）均是真实有效的，我单位对该中标标段派遣项目负责人将严格按照响应文件及合同约定的内容、期限等积极到场开展工作，若我单位投标过程中提供的资审资料及响应文件有伪造事实以及建造师未按合同约定开展现场工作，经查实后，我单位愿意接受相关法律法规处罚，并承担作为不良行为公示所产生的一切后果。</w:t>
      </w:r>
    </w:p>
    <w:p w14:paraId="39B717ED">
      <w:pPr>
        <w:spacing w:line="360" w:lineRule="auto"/>
        <w:ind w:firstLine="480"/>
        <w:rPr>
          <w:rFonts w:ascii="宋体" w:hAnsi="宋体" w:eastAsia="宋体" w:cs="宋体"/>
          <w:b w:val="0"/>
          <w:bCs/>
          <w:iCs/>
          <w:sz w:val="24"/>
          <w:szCs w:val="24"/>
          <w:highlight w:val="none"/>
        </w:rPr>
      </w:pPr>
    </w:p>
    <w:p w14:paraId="3A77E065">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                                  项目负责人（签字）：</w:t>
      </w:r>
    </w:p>
    <w:p w14:paraId="5DAA139A">
      <w:pPr>
        <w:spacing w:line="360" w:lineRule="auto"/>
        <w:ind w:firstLine="480"/>
        <w:rPr>
          <w:rFonts w:ascii="宋体" w:hAnsi="宋体" w:eastAsia="宋体" w:cs="宋体"/>
          <w:b w:val="0"/>
          <w:bCs/>
          <w:iCs/>
          <w:sz w:val="24"/>
          <w:szCs w:val="24"/>
          <w:highlight w:val="none"/>
        </w:rPr>
      </w:pPr>
    </w:p>
    <w:p w14:paraId="184C0736">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                                     公   章</w:t>
      </w:r>
    </w:p>
    <w:p w14:paraId="477BD718">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                                   年   月    日</w:t>
      </w:r>
    </w:p>
    <w:p w14:paraId="41CA46F4">
      <w:pPr>
        <w:spacing w:line="360" w:lineRule="auto"/>
        <w:ind w:firstLine="480"/>
        <w:rPr>
          <w:rFonts w:ascii="宋体" w:hAnsi="宋体" w:eastAsia="宋体" w:cs="宋体"/>
          <w:b w:val="0"/>
          <w:bCs/>
          <w:iCs/>
          <w:sz w:val="24"/>
          <w:szCs w:val="24"/>
          <w:highlight w:val="none"/>
        </w:rPr>
      </w:pPr>
    </w:p>
    <w:p w14:paraId="1697014F">
      <w:pPr>
        <w:spacing w:line="360" w:lineRule="auto"/>
        <w:ind w:firstLine="480"/>
        <w:rPr>
          <w:rFonts w:ascii="宋体" w:hAnsi="宋体" w:eastAsia="宋体" w:cs="宋体"/>
          <w:b w:val="0"/>
          <w:bCs/>
          <w:iCs/>
          <w:sz w:val="24"/>
          <w:szCs w:val="24"/>
          <w:highlight w:val="none"/>
        </w:rPr>
      </w:pPr>
    </w:p>
    <w:p w14:paraId="7B29D3DF">
      <w:pPr>
        <w:spacing w:line="360" w:lineRule="auto"/>
        <w:ind w:firstLine="480"/>
        <w:rPr>
          <w:rFonts w:ascii="宋体" w:hAnsi="宋体" w:eastAsia="宋体" w:cs="宋体"/>
          <w:b w:val="0"/>
          <w:bCs/>
          <w:iCs/>
          <w:sz w:val="24"/>
          <w:szCs w:val="24"/>
          <w:highlight w:val="none"/>
        </w:rPr>
      </w:pPr>
    </w:p>
    <w:p w14:paraId="1C5FFA6D">
      <w:pPr>
        <w:widowControl w:val="0"/>
        <w:spacing w:line="360" w:lineRule="auto"/>
        <w:ind w:firstLine="645"/>
        <w:jc w:val="both"/>
        <w:rPr>
          <w:rFonts w:hint="default" w:ascii="楷体_GB2312" w:hAnsi="宋体" w:eastAsia="楷体_GB2312" w:cs="宋体"/>
          <w:b w:val="0"/>
          <w:bCs/>
          <w:iCs/>
          <w:sz w:val="32"/>
          <w:szCs w:val="20"/>
          <w:highlight w:val="none"/>
          <w:lang w:val="en-US" w:eastAsia="zh-CN" w:bidi="ar-SA"/>
        </w:rPr>
      </w:pPr>
    </w:p>
    <w:p w14:paraId="0F3247AA">
      <w:pPr>
        <w:widowControl w:val="0"/>
        <w:spacing w:line="360" w:lineRule="auto"/>
        <w:ind w:firstLine="480"/>
        <w:jc w:val="both"/>
        <w:rPr>
          <w:rFonts w:hint="default" w:ascii="Arial" w:hAnsi="Arial" w:eastAsia="宋体" w:cs="宋体"/>
          <w:b w:val="0"/>
          <w:bCs/>
          <w:iCs/>
          <w:sz w:val="24"/>
          <w:szCs w:val="24"/>
          <w:highlight w:val="none"/>
          <w:lang w:val="en-US" w:eastAsia="zh-CN" w:bidi="ar-SA"/>
        </w:rPr>
      </w:pPr>
    </w:p>
    <w:p w14:paraId="674CFF90">
      <w:pPr>
        <w:widowControl w:val="0"/>
        <w:spacing w:line="360" w:lineRule="auto"/>
        <w:ind w:firstLine="480"/>
        <w:jc w:val="both"/>
        <w:rPr>
          <w:rFonts w:hint="default" w:ascii="Arial" w:hAnsi="Arial" w:eastAsia="宋体" w:cs="宋体"/>
          <w:b w:val="0"/>
          <w:bCs/>
          <w:iCs/>
          <w:sz w:val="24"/>
          <w:szCs w:val="24"/>
          <w:highlight w:val="none"/>
          <w:lang w:val="en-US" w:eastAsia="zh-CN" w:bidi="ar-SA"/>
        </w:rPr>
      </w:pPr>
    </w:p>
    <w:p w14:paraId="3C4F377B">
      <w:pPr>
        <w:widowControl w:val="0"/>
        <w:spacing w:line="360" w:lineRule="auto"/>
        <w:ind w:firstLine="480"/>
        <w:jc w:val="both"/>
        <w:rPr>
          <w:rFonts w:hint="default" w:ascii="Arial" w:hAnsi="Arial" w:eastAsia="宋体" w:cs="宋体"/>
          <w:b w:val="0"/>
          <w:bCs/>
          <w:iCs/>
          <w:sz w:val="24"/>
          <w:szCs w:val="24"/>
          <w:highlight w:val="none"/>
          <w:lang w:val="en-US" w:eastAsia="zh-CN" w:bidi="ar-SA"/>
        </w:rPr>
      </w:pPr>
    </w:p>
    <w:p w14:paraId="2F82C398">
      <w:pPr>
        <w:widowControl w:val="0"/>
        <w:spacing w:line="360" w:lineRule="auto"/>
        <w:ind w:firstLine="480"/>
        <w:jc w:val="both"/>
        <w:rPr>
          <w:rFonts w:hint="default" w:ascii="Arial" w:hAnsi="Arial" w:eastAsia="宋体" w:cs="宋体"/>
          <w:b w:val="0"/>
          <w:bCs/>
          <w:iCs/>
          <w:sz w:val="24"/>
          <w:szCs w:val="24"/>
          <w:highlight w:val="none"/>
          <w:lang w:val="en-US" w:eastAsia="zh-CN" w:bidi="ar-SA"/>
        </w:rPr>
      </w:pPr>
    </w:p>
    <w:p w14:paraId="0439BB8B">
      <w:pPr>
        <w:widowControl w:val="0"/>
        <w:spacing w:line="360" w:lineRule="auto"/>
        <w:ind w:firstLine="480"/>
        <w:jc w:val="both"/>
        <w:rPr>
          <w:rFonts w:hint="default" w:ascii="Arial" w:hAnsi="Arial" w:eastAsia="宋体" w:cs="宋体"/>
          <w:b w:val="0"/>
          <w:bCs/>
          <w:iCs/>
          <w:sz w:val="24"/>
          <w:szCs w:val="24"/>
          <w:highlight w:val="none"/>
          <w:lang w:val="en-US" w:eastAsia="zh-CN" w:bidi="ar-SA"/>
        </w:rPr>
      </w:pPr>
    </w:p>
    <w:p w14:paraId="5A7C1CDE">
      <w:pPr>
        <w:widowControl w:val="0"/>
        <w:spacing w:line="360" w:lineRule="auto"/>
        <w:ind w:firstLine="480"/>
        <w:jc w:val="both"/>
        <w:rPr>
          <w:rFonts w:hint="default" w:ascii="Arial" w:hAnsi="Arial" w:eastAsia="宋体" w:cs="宋体"/>
          <w:b w:val="0"/>
          <w:bCs/>
          <w:iCs/>
          <w:sz w:val="24"/>
          <w:szCs w:val="24"/>
          <w:highlight w:val="none"/>
          <w:lang w:val="en-US" w:eastAsia="zh-CN" w:bidi="ar-SA"/>
        </w:rPr>
      </w:pPr>
    </w:p>
    <w:p w14:paraId="439DB5AA">
      <w:pPr>
        <w:widowControl w:val="0"/>
        <w:spacing w:line="360" w:lineRule="auto"/>
        <w:ind w:firstLine="480"/>
        <w:jc w:val="both"/>
        <w:rPr>
          <w:rFonts w:hint="default" w:ascii="Arial" w:hAnsi="Arial" w:eastAsia="宋体" w:cs="宋体"/>
          <w:b w:val="0"/>
          <w:bCs/>
          <w:iCs/>
          <w:sz w:val="24"/>
          <w:szCs w:val="24"/>
          <w:highlight w:val="none"/>
          <w:lang w:val="en-US" w:eastAsia="zh-CN" w:bidi="ar-SA"/>
        </w:rPr>
      </w:pPr>
    </w:p>
    <w:p w14:paraId="2154F4DA">
      <w:pPr>
        <w:widowControl w:val="0"/>
        <w:spacing w:line="360" w:lineRule="auto"/>
        <w:ind w:firstLine="480"/>
        <w:jc w:val="both"/>
        <w:rPr>
          <w:rFonts w:hint="default" w:ascii="Arial" w:hAnsi="Arial" w:eastAsia="宋体" w:cs="宋体"/>
          <w:b w:val="0"/>
          <w:bCs/>
          <w:iCs/>
          <w:sz w:val="24"/>
          <w:szCs w:val="24"/>
          <w:highlight w:val="none"/>
          <w:lang w:val="en-US" w:eastAsia="zh-CN" w:bidi="ar-SA"/>
        </w:rPr>
      </w:pPr>
    </w:p>
    <w:p w14:paraId="578D3E64">
      <w:pPr>
        <w:widowControl w:val="0"/>
        <w:spacing w:line="360" w:lineRule="auto"/>
        <w:ind w:firstLine="480"/>
        <w:jc w:val="both"/>
        <w:rPr>
          <w:rFonts w:hint="default" w:ascii="Arial" w:hAnsi="Arial" w:eastAsia="宋体" w:cs="宋体"/>
          <w:b w:val="0"/>
          <w:bCs/>
          <w:iCs/>
          <w:sz w:val="24"/>
          <w:szCs w:val="24"/>
          <w:highlight w:val="none"/>
          <w:lang w:val="en-US" w:eastAsia="zh-CN" w:bidi="ar-SA"/>
        </w:rPr>
      </w:pPr>
    </w:p>
    <w:p w14:paraId="72620213">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附件4</w:t>
      </w:r>
    </w:p>
    <w:p w14:paraId="6BCA3A5F">
      <w:pPr>
        <w:widowControl w:val="0"/>
        <w:spacing w:line="360" w:lineRule="auto"/>
        <w:ind w:firstLine="523"/>
        <w:jc w:val="center"/>
        <w:rPr>
          <w:rFonts w:hint="eastAsia" w:ascii="宋体" w:hAnsi="宋体" w:eastAsia="宋体" w:cs="宋体"/>
          <w:b/>
          <w:bCs w:val="0"/>
          <w:iCs/>
          <w:sz w:val="32"/>
          <w:szCs w:val="32"/>
          <w:highlight w:val="none"/>
          <w:lang w:val="en-US" w:eastAsia="zh-CN" w:bidi="ar-SA"/>
        </w:rPr>
      </w:pPr>
      <w:r>
        <w:rPr>
          <w:rFonts w:hint="eastAsia" w:ascii="宋体" w:hAnsi="宋体" w:eastAsia="宋体" w:cs="宋体"/>
          <w:b/>
          <w:bCs w:val="0"/>
          <w:iCs/>
          <w:sz w:val="32"/>
          <w:szCs w:val="32"/>
          <w:highlight w:val="none"/>
          <w:lang w:val="en-US" w:eastAsia="zh-CN" w:bidi="ar-SA"/>
        </w:rPr>
        <w:t>不拖欠农民工工资承诺书</w:t>
      </w:r>
    </w:p>
    <w:p w14:paraId="284AFC7E">
      <w:pPr>
        <w:spacing w:line="360" w:lineRule="auto"/>
        <w:ind w:firstLine="480"/>
        <w:rPr>
          <w:rFonts w:ascii="宋体" w:hAnsi="宋体" w:eastAsia="宋体" w:cs="宋体"/>
          <w:b w:val="0"/>
          <w:bCs/>
          <w:iCs/>
          <w:sz w:val="24"/>
          <w:szCs w:val="24"/>
          <w:highlight w:val="none"/>
        </w:rPr>
      </w:pPr>
    </w:p>
    <w:p w14:paraId="4A1556DE">
      <w:pPr>
        <w:widowControl w:val="0"/>
        <w:spacing w:before="100" w:after="100" w:line="360" w:lineRule="auto"/>
        <w:ind w:left="360" w:right="360" w:firstLine="480"/>
        <w:jc w:val="left"/>
        <w:rPr>
          <w:rFonts w:hint="default" w:ascii="宋体" w:hAnsi="宋体" w:eastAsia="宋体" w:cs="宋体"/>
          <w:b w:val="0"/>
          <w:bCs/>
          <w:iCs/>
          <w:sz w:val="24"/>
          <w:szCs w:val="20"/>
          <w:highlight w:val="none"/>
          <w:u w:val="single"/>
          <w:lang w:val="en-US" w:eastAsia="zh-CN" w:bidi="ar-SA"/>
        </w:rPr>
      </w:pPr>
      <w:r>
        <w:rPr>
          <w:rFonts w:hint="eastAsia" w:ascii="宋体" w:hAnsi="宋体" w:eastAsia="宋体" w:cs="宋体"/>
          <w:b w:val="0"/>
          <w:bCs/>
          <w:iCs/>
          <w:sz w:val="24"/>
          <w:szCs w:val="20"/>
          <w:highlight w:val="none"/>
          <w:lang w:val="en-US" w:eastAsia="zh-CN" w:bidi="ar-SA"/>
        </w:rPr>
        <w:t xml:space="preserve">致：  </w:t>
      </w:r>
      <w:r>
        <w:rPr>
          <w:rFonts w:hint="eastAsia" w:ascii="宋体" w:hAnsi="宋体" w:eastAsia="宋体" w:cs="宋体"/>
          <w:b w:val="0"/>
          <w:bCs/>
          <w:iCs/>
          <w:sz w:val="24"/>
          <w:szCs w:val="20"/>
          <w:highlight w:val="none"/>
          <w:u w:val="single"/>
          <w:lang w:val="en-US" w:eastAsia="zh-CN" w:bidi="ar-SA"/>
        </w:rPr>
        <w:t xml:space="preserve">              </w:t>
      </w:r>
    </w:p>
    <w:p w14:paraId="303021A0">
      <w:pPr>
        <w:widowControl w:val="0"/>
        <w:spacing w:before="100" w:after="100" w:line="360" w:lineRule="auto"/>
        <w:ind w:left="360" w:right="360" w:firstLine="480"/>
        <w:jc w:val="left"/>
        <w:rPr>
          <w:rFonts w:hint="default" w:ascii="宋体" w:hAnsi="宋体" w:eastAsia="宋体" w:cs="宋体"/>
          <w:b w:val="0"/>
          <w:bCs/>
          <w:iCs/>
          <w:sz w:val="24"/>
          <w:szCs w:val="20"/>
          <w:highlight w:val="none"/>
          <w:lang w:val="en-US" w:eastAsia="zh-CN" w:bidi="ar-SA"/>
        </w:rPr>
      </w:pPr>
      <w:r>
        <w:rPr>
          <w:rFonts w:hint="eastAsia" w:ascii="宋体" w:hAnsi="宋体" w:eastAsia="宋体" w:cs="宋体"/>
          <w:b w:val="0"/>
          <w:bCs/>
          <w:iCs/>
          <w:sz w:val="24"/>
          <w:szCs w:val="20"/>
          <w:highlight w:val="none"/>
          <w:lang w:val="en-US" w:eastAsia="zh-CN" w:bidi="ar-SA"/>
        </w:rPr>
        <w:t xml:space="preserve">为保护农民工的合法权益，不拖欠农民工工资，本人 </w:t>
      </w:r>
      <w:r>
        <w:rPr>
          <w:rFonts w:hint="eastAsia" w:ascii="宋体" w:hAnsi="宋体" w:eastAsia="宋体" w:cs="宋体"/>
          <w:b w:val="0"/>
          <w:bCs/>
          <w:iCs/>
          <w:sz w:val="24"/>
          <w:szCs w:val="20"/>
          <w:highlight w:val="none"/>
          <w:u w:val="single"/>
          <w:lang w:val="en-US" w:eastAsia="zh-CN" w:bidi="ar-SA"/>
        </w:rPr>
        <w:t xml:space="preserve">         </w:t>
      </w:r>
      <w:r>
        <w:rPr>
          <w:rFonts w:hint="eastAsia" w:ascii="宋体" w:hAnsi="宋体" w:eastAsia="宋体" w:cs="宋体"/>
          <w:b w:val="0"/>
          <w:bCs/>
          <w:iCs/>
          <w:sz w:val="24"/>
          <w:szCs w:val="20"/>
          <w:highlight w:val="none"/>
          <w:lang w:val="en-US" w:eastAsia="zh-CN" w:bidi="ar-SA"/>
        </w:rPr>
        <w:t>（法定代表人姓名）以</w:t>
      </w:r>
      <w:r>
        <w:rPr>
          <w:rFonts w:hint="eastAsia" w:ascii="宋体" w:hAnsi="宋体" w:eastAsia="宋体" w:cs="宋体"/>
          <w:b w:val="0"/>
          <w:bCs/>
          <w:iCs/>
          <w:sz w:val="24"/>
          <w:szCs w:val="20"/>
          <w:highlight w:val="none"/>
          <w:u w:val="single"/>
          <w:lang w:val="en-US" w:eastAsia="zh-CN" w:bidi="ar-SA"/>
        </w:rPr>
        <w:t xml:space="preserve">              （</w:t>
      </w:r>
      <w:r>
        <w:rPr>
          <w:rFonts w:hint="eastAsia" w:ascii="宋体" w:hAnsi="宋体" w:eastAsia="宋体" w:cs="宋体"/>
          <w:b w:val="0"/>
          <w:bCs/>
          <w:iCs/>
          <w:sz w:val="24"/>
          <w:szCs w:val="20"/>
          <w:highlight w:val="none"/>
          <w:lang w:val="en-US" w:eastAsia="zh-CN" w:bidi="ar-SA"/>
        </w:rPr>
        <w:t>承包人全称）法定代表人的资格，郑重承诺：</w:t>
      </w:r>
    </w:p>
    <w:p w14:paraId="36C4EC24">
      <w:pPr>
        <w:widowControl w:val="0"/>
        <w:spacing w:before="100" w:after="100" w:line="360" w:lineRule="auto"/>
        <w:ind w:left="360" w:right="360" w:firstLine="480"/>
        <w:jc w:val="left"/>
        <w:rPr>
          <w:rFonts w:hint="default" w:ascii="宋体" w:hAnsi="宋体" w:eastAsia="宋体" w:cs="宋体"/>
          <w:b w:val="0"/>
          <w:bCs/>
          <w:iCs/>
          <w:sz w:val="24"/>
          <w:szCs w:val="20"/>
          <w:highlight w:val="none"/>
          <w:lang w:val="en-US" w:eastAsia="zh-CN" w:bidi="ar-SA"/>
        </w:rPr>
      </w:pPr>
      <w:r>
        <w:rPr>
          <w:rFonts w:hint="eastAsia" w:ascii="宋体" w:hAnsi="宋体" w:eastAsia="宋体" w:cs="宋体"/>
          <w:b w:val="0"/>
          <w:bCs/>
          <w:iCs/>
          <w:sz w:val="24"/>
          <w:szCs w:val="20"/>
          <w:highlight w:val="none"/>
          <w:lang w:val="en-US" w:eastAsia="zh-CN" w:bidi="ar-SA"/>
        </w:rPr>
        <w:t>本单位中标承建（项目名称）需要使用农民工时，将保证做到：</w:t>
      </w:r>
    </w:p>
    <w:p w14:paraId="40FD4F07">
      <w:pPr>
        <w:widowControl w:val="0"/>
        <w:spacing w:before="100" w:after="100" w:line="360" w:lineRule="auto"/>
        <w:ind w:left="360" w:right="360" w:firstLine="480"/>
        <w:jc w:val="left"/>
        <w:rPr>
          <w:rFonts w:hint="default" w:ascii="宋体" w:hAnsi="宋体" w:eastAsia="宋体" w:cs="宋体"/>
          <w:b w:val="0"/>
          <w:bCs/>
          <w:iCs/>
          <w:sz w:val="24"/>
          <w:szCs w:val="20"/>
          <w:highlight w:val="none"/>
          <w:lang w:val="en-US" w:eastAsia="zh-CN" w:bidi="ar-SA"/>
        </w:rPr>
      </w:pPr>
      <w:r>
        <w:rPr>
          <w:rFonts w:hint="eastAsia" w:ascii="宋体" w:hAnsi="宋体" w:eastAsia="宋体" w:cs="宋体"/>
          <w:b w:val="0"/>
          <w:bCs/>
          <w:iCs/>
          <w:sz w:val="24"/>
          <w:szCs w:val="20"/>
          <w:highlight w:val="none"/>
          <w:lang w:val="en-US" w:eastAsia="zh-CN" w:bidi="ar-SA"/>
        </w:rPr>
        <w:t>1、按照《劳动法》规定雇用和使用农民工，工资将直接发给农民工本人，严禁发放给“包工头”。</w:t>
      </w:r>
    </w:p>
    <w:p w14:paraId="5622DB18">
      <w:pPr>
        <w:widowControl w:val="0"/>
        <w:spacing w:before="100" w:after="100" w:line="360" w:lineRule="auto"/>
        <w:ind w:left="360" w:right="360" w:firstLine="480"/>
        <w:jc w:val="left"/>
        <w:rPr>
          <w:rFonts w:hint="default" w:ascii="宋体" w:hAnsi="宋体" w:eastAsia="宋体" w:cs="宋体"/>
          <w:b w:val="0"/>
          <w:bCs/>
          <w:iCs/>
          <w:sz w:val="24"/>
          <w:szCs w:val="20"/>
          <w:highlight w:val="none"/>
          <w:lang w:val="en-US" w:eastAsia="zh-CN" w:bidi="ar-SA"/>
        </w:rPr>
      </w:pPr>
      <w:r>
        <w:rPr>
          <w:rFonts w:hint="eastAsia" w:ascii="宋体" w:hAnsi="宋体" w:eastAsia="宋体" w:cs="宋体"/>
          <w:b w:val="0"/>
          <w:bCs/>
          <w:iCs/>
          <w:sz w:val="24"/>
          <w:szCs w:val="20"/>
          <w:highlight w:val="none"/>
          <w:lang w:val="en-US" w:eastAsia="zh-CN" w:bidi="ar-SA"/>
        </w:rPr>
        <w:t>2、我单位协作单位雇用农民工的，将要求协作单位按照第1条规定签订劳动合同，并负责督促其按照合同规定及时结付农民工工资。如因我公司未按合同约定与协作单位结清工程款，致使后者拖欠农民工工资的，将由我公司先行垫付欠款。本公司对协作单位清偿拖欠农民工工资负总责。</w:t>
      </w:r>
    </w:p>
    <w:p w14:paraId="227C7D3A">
      <w:pPr>
        <w:widowControl w:val="0"/>
        <w:spacing w:before="100" w:after="100" w:line="360" w:lineRule="auto"/>
        <w:ind w:left="360" w:right="360" w:firstLine="480"/>
        <w:jc w:val="left"/>
        <w:rPr>
          <w:rFonts w:hint="default" w:ascii="宋体" w:hAnsi="宋体" w:eastAsia="宋体" w:cs="宋体"/>
          <w:b w:val="0"/>
          <w:bCs/>
          <w:iCs/>
          <w:sz w:val="24"/>
          <w:szCs w:val="20"/>
          <w:highlight w:val="none"/>
          <w:lang w:val="en-US" w:eastAsia="zh-CN" w:bidi="ar-SA"/>
        </w:rPr>
      </w:pPr>
      <w:r>
        <w:rPr>
          <w:rFonts w:hint="eastAsia" w:ascii="宋体" w:hAnsi="宋体" w:eastAsia="宋体" w:cs="宋体"/>
          <w:b w:val="0"/>
          <w:bCs/>
          <w:iCs/>
          <w:sz w:val="24"/>
          <w:szCs w:val="20"/>
          <w:highlight w:val="none"/>
          <w:lang w:val="en-US" w:eastAsia="zh-CN" w:bidi="ar-SA"/>
        </w:rPr>
        <w:t>3、严格遵守国家和地方关于农民工工资的其他有关规定。</w:t>
      </w:r>
    </w:p>
    <w:p w14:paraId="6AC6C45D">
      <w:pPr>
        <w:widowControl w:val="0"/>
        <w:spacing w:before="100" w:after="100" w:line="360" w:lineRule="auto"/>
        <w:ind w:left="360" w:right="360" w:firstLine="480"/>
        <w:jc w:val="left"/>
        <w:rPr>
          <w:rFonts w:hint="default" w:ascii="宋体" w:hAnsi="宋体" w:eastAsia="宋体" w:cs="宋体"/>
          <w:b w:val="0"/>
          <w:bCs/>
          <w:iCs/>
          <w:sz w:val="24"/>
          <w:szCs w:val="20"/>
          <w:highlight w:val="none"/>
          <w:lang w:val="en-US" w:eastAsia="zh-CN" w:bidi="ar-SA"/>
        </w:rPr>
      </w:pPr>
      <w:r>
        <w:rPr>
          <w:rFonts w:hint="eastAsia" w:ascii="宋体" w:hAnsi="宋体" w:eastAsia="宋体" w:cs="宋体"/>
          <w:b w:val="0"/>
          <w:bCs/>
          <w:iCs/>
          <w:sz w:val="24"/>
          <w:szCs w:val="20"/>
          <w:highlight w:val="none"/>
          <w:lang w:val="en-US" w:eastAsia="zh-CN" w:bidi="ar-SA"/>
        </w:rPr>
        <w:t>4、如果发生违反规定拖欠或克扣农民工工资行为，造成农民工上访，本单位愿意无条件接受发包人采取的经济等处罚，同时愿意接受建设行政主管部门依照有关规定作出的其它处罚决定。</w:t>
      </w:r>
    </w:p>
    <w:p w14:paraId="6C234BE2">
      <w:pPr>
        <w:widowControl w:val="0"/>
        <w:spacing w:before="100" w:after="100" w:line="360" w:lineRule="auto"/>
        <w:ind w:left="360" w:right="360" w:firstLine="480"/>
        <w:jc w:val="left"/>
        <w:rPr>
          <w:rFonts w:hint="default" w:ascii="宋体" w:hAnsi="宋体" w:eastAsia="宋体" w:cs="宋体"/>
          <w:b w:val="0"/>
          <w:bCs/>
          <w:iCs/>
          <w:sz w:val="24"/>
          <w:szCs w:val="20"/>
          <w:highlight w:val="none"/>
          <w:lang w:val="en-US" w:eastAsia="zh-CN" w:bidi="ar-SA"/>
        </w:rPr>
      </w:pPr>
    </w:p>
    <w:p w14:paraId="6FB1597F">
      <w:pPr>
        <w:widowControl w:val="0"/>
        <w:spacing w:before="100" w:after="100" w:line="360" w:lineRule="auto"/>
        <w:ind w:left="360" w:right="360" w:firstLine="480"/>
        <w:jc w:val="left"/>
        <w:rPr>
          <w:rFonts w:hint="default" w:ascii="宋体" w:hAnsi="宋体" w:eastAsia="宋体" w:cs="宋体"/>
          <w:b w:val="0"/>
          <w:bCs/>
          <w:iCs/>
          <w:sz w:val="24"/>
          <w:szCs w:val="20"/>
          <w:highlight w:val="none"/>
          <w:lang w:val="en-US" w:eastAsia="zh-CN" w:bidi="ar-SA"/>
        </w:rPr>
      </w:pPr>
    </w:p>
    <w:p w14:paraId="7F75722E">
      <w:pPr>
        <w:widowControl w:val="0"/>
        <w:spacing w:before="100" w:after="100" w:line="360" w:lineRule="auto"/>
        <w:ind w:left="360" w:right="360" w:firstLine="480"/>
        <w:jc w:val="left"/>
        <w:rPr>
          <w:rFonts w:hint="default" w:ascii="宋体" w:hAnsi="宋体" w:eastAsia="宋体" w:cs="宋体"/>
          <w:b w:val="0"/>
          <w:bCs/>
          <w:iCs/>
          <w:sz w:val="24"/>
          <w:szCs w:val="20"/>
          <w:highlight w:val="none"/>
          <w:lang w:val="en-US" w:eastAsia="zh-CN" w:bidi="ar-SA"/>
        </w:rPr>
      </w:pPr>
      <w:r>
        <w:rPr>
          <w:rFonts w:hint="eastAsia" w:ascii="宋体" w:hAnsi="宋体" w:eastAsia="宋体" w:cs="宋体"/>
          <w:b w:val="0"/>
          <w:bCs/>
          <w:iCs/>
          <w:sz w:val="24"/>
          <w:szCs w:val="20"/>
          <w:highlight w:val="none"/>
          <w:lang w:val="en-US" w:eastAsia="zh-CN" w:bidi="ar-SA"/>
        </w:rPr>
        <w:t xml:space="preserve">承包人（公章）： </w:t>
      </w:r>
    </w:p>
    <w:p w14:paraId="7EEEE298">
      <w:pPr>
        <w:widowControl w:val="0"/>
        <w:spacing w:before="100" w:after="100" w:line="360" w:lineRule="auto"/>
        <w:ind w:left="360" w:right="360" w:firstLine="480"/>
        <w:jc w:val="left"/>
        <w:rPr>
          <w:rFonts w:hint="default" w:ascii="宋体" w:hAnsi="宋体" w:eastAsia="宋体" w:cs="宋体"/>
          <w:b w:val="0"/>
          <w:bCs/>
          <w:iCs/>
          <w:sz w:val="24"/>
          <w:szCs w:val="20"/>
          <w:highlight w:val="none"/>
          <w:lang w:val="en-US" w:eastAsia="zh-CN" w:bidi="ar-SA"/>
        </w:rPr>
      </w:pPr>
      <w:r>
        <w:rPr>
          <w:rFonts w:hint="eastAsia" w:ascii="宋体" w:hAnsi="宋体" w:eastAsia="宋体" w:cs="宋体"/>
          <w:b w:val="0"/>
          <w:bCs/>
          <w:iCs/>
          <w:sz w:val="24"/>
          <w:szCs w:val="20"/>
          <w:highlight w:val="none"/>
          <w:lang w:val="en-US" w:eastAsia="zh-CN" w:bidi="ar-SA"/>
        </w:rPr>
        <w:t>法定代表人（签字）：</w:t>
      </w:r>
    </w:p>
    <w:p w14:paraId="2149309D">
      <w:pPr>
        <w:widowControl w:val="0"/>
        <w:spacing w:before="100" w:after="100" w:line="360" w:lineRule="auto"/>
        <w:ind w:left="360" w:right="360" w:firstLine="480"/>
        <w:jc w:val="left"/>
        <w:rPr>
          <w:rFonts w:hint="default" w:ascii="宋体" w:hAnsi="宋体" w:eastAsia="宋体" w:cs="宋体"/>
          <w:b w:val="0"/>
          <w:bCs/>
          <w:iCs/>
          <w:sz w:val="24"/>
          <w:szCs w:val="20"/>
          <w:highlight w:val="none"/>
          <w:lang w:val="en-US" w:eastAsia="zh-CN" w:bidi="ar-SA"/>
        </w:rPr>
      </w:pPr>
      <w:r>
        <w:rPr>
          <w:rFonts w:hint="eastAsia" w:ascii="宋体" w:hAnsi="宋体" w:eastAsia="宋体" w:cs="宋体"/>
          <w:b w:val="0"/>
          <w:bCs/>
          <w:iCs/>
          <w:sz w:val="24"/>
          <w:szCs w:val="20"/>
          <w:highlight w:val="none"/>
          <w:lang w:val="en-US" w:eastAsia="zh-CN" w:bidi="ar-SA"/>
        </w:rPr>
        <w:t>日  期：     年  月   日</w:t>
      </w:r>
    </w:p>
    <w:p w14:paraId="7AF9EC2D">
      <w:pPr>
        <w:spacing w:line="360" w:lineRule="auto"/>
        <w:ind w:firstLine="480"/>
        <w:rPr>
          <w:rFonts w:ascii="宋体" w:hAnsi="宋体" w:eastAsia="宋体" w:cs="宋体"/>
          <w:b w:val="0"/>
          <w:bCs/>
          <w:iCs/>
          <w:sz w:val="24"/>
          <w:szCs w:val="24"/>
          <w:highlight w:val="none"/>
        </w:rPr>
      </w:pPr>
    </w:p>
    <w:p w14:paraId="41C48240">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br w:type="page" w:clear="all"/>
      </w:r>
      <w:r>
        <w:rPr>
          <w:rFonts w:hint="eastAsia" w:ascii="宋体" w:hAnsi="宋体" w:eastAsia="宋体" w:cs="宋体"/>
          <w:b w:val="0"/>
          <w:bCs/>
          <w:iCs/>
          <w:sz w:val="24"/>
          <w:szCs w:val="24"/>
          <w:highlight w:val="none"/>
        </w:rPr>
        <w:t>附件5</w:t>
      </w:r>
    </w:p>
    <w:p w14:paraId="62B3942B">
      <w:pPr>
        <w:spacing w:line="360" w:lineRule="auto"/>
        <w:ind w:firstLine="480"/>
        <w:jc w:val="center"/>
        <w:rPr>
          <w:rFonts w:hint="eastAsia" w:ascii="宋体" w:hAnsi="宋体" w:eastAsia="宋体" w:cs="宋体"/>
          <w:b/>
          <w:bCs w:val="0"/>
          <w:iCs/>
          <w:sz w:val="32"/>
          <w:szCs w:val="32"/>
          <w:highlight w:val="none"/>
          <w:lang w:val="en-US" w:eastAsia="zh-CN" w:bidi="ar-SA"/>
        </w:rPr>
      </w:pPr>
      <w:r>
        <w:rPr>
          <w:rFonts w:hint="eastAsia" w:ascii="宋体" w:hAnsi="宋体" w:eastAsia="宋体" w:cs="宋体"/>
          <w:b/>
          <w:bCs w:val="0"/>
          <w:iCs/>
          <w:sz w:val="32"/>
          <w:szCs w:val="32"/>
          <w:highlight w:val="none"/>
          <w:lang w:val="en-US" w:eastAsia="zh-CN" w:bidi="ar-SA"/>
        </w:rPr>
        <w:t>工程安全环境管理协议</w:t>
      </w:r>
    </w:p>
    <w:p w14:paraId="5EBB3955">
      <w:pPr>
        <w:spacing w:line="360" w:lineRule="auto"/>
        <w:ind w:firstLine="480"/>
        <w:rPr>
          <w:rFonts w:hint="default" w:ascii="宋体" w:hAnsi="宋体" w:eastAsia="宋体" w:cs="宋体"/>
          <w:b w:val="0"/>
          <w:bCs/>
          <w:iCs/>
          <w:sz w:val="24"/>
          <w:szCs w:val="24"/>
          <w:highlight w:val="none"/>
          <w:u w:val="single"/>
          <w:lang w:val="en-US" w:eastAsia="zh-CN"/>
        </w:rPr>
      </w:pPr>
      <w:r>
        <w:rPr>
          <w:rFonts w:hint="eastAsia" w:ascii="宋体" w:hAnsi="宋体" w:eastAsia="宋体" w:cs="宋体"/>
          <w:b w:val="0"/>
          <w:bCs/>
          <w:iCs/>
          <w:sz w:val="24"/>
          <w:szCs w:val="24"/>
          <w:highlight w:val="none"/>
        </w:rPr>
        <w:t>发包人：</w:t>
      </w:r>
      <w:r>
        <w:rPr>
          <w:rFonts w:hint="eastAsia" w:ascii="宋体" w:hAnsi="宋体" w:eastAsia="宋体" w:cs="宋体"/>
          <w:b w:val="0"/>
          <w:bCs/>
          <w:iCs/>
          <w:sz w:val="24"/>
          <w:szCs w:val="24"/>
          <w:highlight w:val="none"/>
          <w:lang w:val="en-US" w:eastAsia="zh-CN"/>
        </w:rPr>
        <w:t xml:space="preserve"> </w:t>
      </w:r>
      <w:r>
        <w:rPr>
          <w:rFonts w:hint="eastAsia" w:ascii="宋体" w:hAnsi="宋体" w:eastAsia="宋体" w:cs="宋体"/>
          <w:b w:val="0"/>
          <w:bCs/>
          <w:iCs/>
          <w:sz w:val="24"/>
          <w:szCs w:val="24"/>
          <w:highlight w:val="none"/>
          <w:u w:val="single"/>
          <w:lang w:val="en-US" w:eastAsia="zh-CN"/>
        </w:rPr>
        <w:t xml:space="preserve">             </w:t>
      </w:r>
    </w:p>
    <w:p w14:paraId="4B9370D7">
      <w:pPr>
        <w:spacing w:line="360" w:lineRule="auto"/>
        <w:ind w:firstLine="480"/>
        <w:rPr>
          <w:rFonts w:hint="default" w:ascii="宋体" w:hAnsi="宋体" w:eastAsia="宋体" w:cs="宋体"/>
          <w:b w:val="0"/>
          <w:bCs/>
          <w:iCs/>
          <w:sz w:val="24"/>
          <w:szCs w:val="24"/>
          <w:highlight w:val="none"/>
          <w:u w:val="single"/>
          <w:lang w:val="en-US" w:eastAsia="zh-CN"/>
        </w:rPr>
      </w:pPr>
      <w:r>
        <w:rPr>
          <w:rFonts w:hint="eastAsia" w:ascii="宋体" w:hAnsi="宋体" w:eastAsia="宋体" w:cs="宋体"/>
          <w:b w:val="0"/>
          <w:bCs/>
          <w:iCs/>
          <w:sz w:val="24"/>
          <w:szCs w:val="24"/>
          <w:highlight w:val="none"/>
        </w:rPr>
        <w:t>承包人：</w:t>
      </w:r>
      <w:r>
        <w:rPr>
          <w:rFonts w:hint="eastAsia" w:ascii="宋体" w:hAnsi="宋体" w:eastAsia="宋体" w:cs="宋体"/>
          <w:b w:val="0"/>
          <w:bCs/>
          <w:iCs/>
          <w:sz w:val="24"/>
          <w:szCs w:val="24"/>
          <w:highlight w:val="none"/>
          <w:lang w:val="en-US" w:eastAsia="zh-CN"/>
        </w:rPr>
        <w:t xml:space="preserve"> </w:t>
      </w:r>
      <w:r>
        <w:rPr>
          <w:rFonts w:hint="eastAsia" w:ascii="宋体" w:hAnsi="宋体" w:eastAsia="宋体" w:cs="宋体"/>
          <w:b w:val="0"/>
          <w:bCs/>
          <w:iCs/>
          <w:sz w:val="24"/>
          <w:szCs w:val="24"/>
          <w:highlight w:val="none"/>
          <w:u w:val="single"/>
          <w:lang w:val="en-US" w:eastAsia="zh-CN"/>
        </w:rPr>
        <w:t xml:space="preserve">             </w:t>
      </w:r>
    </w:p>
    <w:p w14:paraId="1AC5E5AB">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为贯彻“安全第一，预防为主”的方针和“安全第一，以人为本”的管理思想，提高建设过程安全健康环境管理水平，保障职工在劳动过程中的安全与健康。根据承包工程的有关安全环保管理规定和国家有关法律法规的规定，结合本工程特点，为明确双方职责，努力创建安全文明施工样板工程，双方签订本协议。</w:t>
      </w:r>
    </w:p>
    <w:p w14:paraId="426DAD79">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1、安全文明施工管理目标</w:t>
      </w:r>
    </w:p>
    <w:p w14:paraId="6A5E62A5">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（1）杜绝重伤及以上事故；</w:t>
      </w:r>
    </w:p>
    <w:p w14:paraId="36CA9333">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（2）杜绝重大机械设备事故；</w:t>
      </w:r>
    </w:p>
    <w:p w14:paraId="20E0F9F9">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（3）杜绝重大火灾事故；</w:t>
      </w:r>
    </w:p>
    <w:p w14:paraId="18A9CABE">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（4）杜绝负主要责任的重大交通事故；</w:t>
      </w:r>
    </w:p>
    <w:p w14:paraId="431AA548">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（5）杜绝重复发生相同性质的事故；</w:t>
      </w:r>
    </w:p>
    <w:p w14:paraId="309C8751">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（6）创建安全文明施工样板工程；</w:t>
      </w:r>
    </w:p>
    <w:p w14:paraId="100EA2ED">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（7）杜绝重大设备损坏事故。</w:t>
      </w:r>
    </w:p>
    <w:p w14:paraId="0D53F129">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2、安全文明施工和环境管理执行标准：</w:t>
      </w:r>
    </w:p>
    <w:p w14:paraId="541E294B">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以下标准双方均应认真执行：</w:t>
      </w:r>
    </w:p>
    <w:p w14:paraId="1F516E7A">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（1）《建设工程安全管理条例》；</w:t>
      </w:r>
    </w:p>
    <w:p w14:paraId="0233476D">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（2）国家有关部、委、各级政府部门和上级主管部门颁发的有关安全生产和环境保护工作的法令、法规、规定、制度； </w:t>
      </w:r>
    </w:p>
    <w:p w14:paraId="2C554521">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（3）发包人有关安全文明施工及环境保护的规定、制度。</w:t>
      </w:r>
    </w:p>
    <w:p w14:paraId="3F3822EC">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3、发包人的权利和义务：</w:t>
      </w:r>
    </w:p>
    <w:p w14:paraId="476879C6">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（1）发包人按有关规定对承包人的资质进行审查，确认承包人承包的工程与其资质相符合；</w:t>
      </w:r>
    </w:p>
    <w:p w14:paraId="4620E8E5">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（2）发包人在施工前负责审核承包人的施工组织设计；</w:t>
      </w:r>
    </w:p>
    <w:p w14:paraId="43D9085E">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3）施工前，发包人有权检查承包人对其施工人员进行的安全生产进场教育及施工中有关安全、防火、应急和急救等要求的培训情况；发包人有权对承包人施工人员的安全教育和安全考核的情况进行抽查或抽考，不合格者禁止进入现场施工；</w:t>
      </w:r>
    </w:p>
    <w:p w14:paraId="0C5215CE">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（4）对承包人在施工中新增的施工人员，发包人有权按以上要求进行检查；</w:t>
      </w:r>
    </w:p>
    <w:p w14:paraId="25991AB4">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（5）施工前发包人有权对承包人的电动工器具、仪表等进行抽样检查；</w:t>
      </w:r>
    </w:p>
    <w:p w14:paraId="1107BF55">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（6）施工期间，发包人设专职安监人员负责联系、检查、督促承包人执行有关安全、防火规定，并协助检查和处理工程施工中有关的安全、防火工作、预防事故发生；</w:t>
      </w:r>
    </w:p>
    <w:p w14:paraId="771C3D7E">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（7）发包人有协助承包人搞好安全生产、防火管理的义务。当承包人出现安全、文明施工严重失控情况下，发包人有权按《建设工程安全管理条例》的要求做出停工整顿，限期整改、直到清退出场的决定；</w:t>
      </w:r>
    </w:p>
    <w:p w14:paraId="6356D571">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（8）发包人不得要求承包人违反安全管理规定进行施工。因发包人原因导致事故由发包人承担责任；</w:t>
      </w:r>
    </w:p>
    <w:p w14:paraId="448CB5D3">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（9）由发包人提供的机械设备、安全设施，在安装完毕提交使用前，发包人应配合承包人共同按规定验收，并做好验收及交付使用的书面手续。</w:t>
      </w:r>
    </w:p>
    <w:p w14:paraId="72EBE7A3">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4、承包人的权利和义务：</w:t>
      </w:r>
    </w:p>
    <w:p w14:paraId="24F1CD95">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（1）承包人需根据现场的实际开工情况，找出危险源，列出《风险源清单》，根据风险的大小，编制《施工现场工作风险评估》；</w:t>
      </w:r>
    </w:p>
    <w:p w14:paraId="39AE35D3">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（2）承包人应建立安全管理体系，明确在施工现场负责安全生产的领导。承包人必须配有专职安全员，专职安全人员的数量应按施工人员数量的 3%配备。安全员应经专门培训考试合格，并持有相应上岗证或资质证书；</w:t>
      </w:r>
    </w:p>
    <w:p w14:paraId="25ACA959">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（3）承包人必须建立安全管理制度，各级安全生产岗位责任制和定期安全检查、安全教育制度，包括各工种的安全操作规程、特种作业人员的考核制度等；</w:t>
      </w:r>
    </w:p>
    <w:p w14:paraId="10D3FD68">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（4）承包人在项目施工开始前要根据《施工组织设计》或《安全施工方案（措施）》向施工人员进行安全技术交底；</w:t>
      </w:r>
    </w:p>
    <w:p w14:paraId="29008650">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5）承包人必须严格按施工组织设计和有关安全要求规定组织施工。对有可能发生火灾、爆炸、触电、中毒、窒息、机械伤害、烧烫伤等危险或会引起严重设备事故的作业，承包人应制定专项施工安全技术措施；</w:t>
      </w:r>
    </w:p>
    <w:p w14:paraId="461F800C">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6）承包人有关部门必须对施工人员进行安全生产制度及安全技术知识教育，增强职工法制观念，提高职工安全意识和自我保护能力，督促职工自觉遵守安全生产纪律、制度和法规；未接受安全教育和安全考核不合格者不得进入现场施工；</w:t>
      </w:r>
    </w:p>
    <w:p w14:paraId="220D2339">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（7）承包人施工人员应经安规考试合格后上岗；</w:t>
      </w:r>
    </w:p>
    <w:p w14:paraId="729E5710">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（8）承包人施工人员应对所在的施工区域、作业环境、操作设施设备、工器具等进行认真检查，发现隐患立即处理，落实整改措施；</w:t>
      </w:r>
    </w:p>
    <w:p w14:paraId="5F31A507">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（9）承包人在施工期间由于施工机械、工器具原因或使用操作不当而造成伤亡事故，由承包人负责；</w:t>
      </w:r>
    </w:p>
    <w:p w14:paraId="2012B72E">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（10）承包人对施工现场安全设施（如脚手架等）每天开工前必须检查，发现隐患及时整改；</w:t>
      </w:r>
    </w:p>
    <w:p w14:paraId="6280366A">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11）各类安全防护设施，安全标志牌、警告牌和接地线等不得擅自拆除、更动。如确实需要拆除、更动时，必须经施工负责人和甲承包人指派的安全管理人员的同意，办理手续，并采取必要可靠的安全措施后方可拆除、更动；</w:t>
      </w:r>
    </w:p>
    <w:p w14:paraId="08D7E177">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（12）承包人必须按规定为作业人员配备应有的劳动保护用品、用具。承包人所属人员的身体健康状况必须能满足所从事工作的要求；</w:t>
      </w:r>
    </w:p>
    <w:p w14:paraId="522B5C16">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5、承包人必须坚持文明施工，严格按照施工总平面布置图进行施工平面管理，明确责任区责任人，物品堆放做到定置管理，作业面施工做到工完料尽场地清，现场工业垃圾应及时清理。承包人不定期清理，发包人组织清理，费用在承包人工程预付款中按清理费的 2～3 倍扣除；</w:t>
      </w:r>
    </w:p>
    <w:p w14:paraId="26D822F1">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6、贯彻“谁施工谁负责”的管理原则，发包人、承包人人员在施工期间造成伤亡、火警、火灾、电气、机械等重大事故（包括发包人、承包人责任造成对方人员、他方（行人等）人员伤亡），双方应协力进行紧急抢救伤员和保护现场，按国务院、交通部及地方有关事故报告规定，在事故发生后 24 小时内报告各自上级主管部门及省、市、区等有关部门。承包人人员施工中发生的不安全情况应及时向发包人通报；</w:t>
      </w:r>
    </w:p>
    <w:p w14:paraId="1219C501">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7、其他</w:t>
      </w:r>
    </w:p>
    <w:p w14:paraId="2E0DB66B">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（1）承包人工程施工方案中必须包括安全、健康、环保等措施，并贯彻落实到具体工作中，确保施工安全及当地环境不受工程施工破坏；</w:t>
      </w:r>
    </w:p>
    <w:p w14:paraId="50D822C1">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（2）施工过程中产生的废弃物、噪音等排放必须符合相关规定标准；</w:t>
      </w:r>
    </w:p>
    <w:p w14:paraId="038C7776">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（3）由于承包人施工破坏周围环境，造成恶劣影响引发纠纷和社会矛盾等由承包人承担全部责任；</w:t>
      </w:r>
    </w:p>
    <w:p w14:paraId="5602A4A4">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（4）承包人按月（年）向发包人报送企业职工伤亡事故月（年）报告；</w:t>
      </w:r>
    </w:p>
    <w:p w14:paraId="33FC1B22">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（5）对发包人组织的安全环境大检查、安全工作会议，承包人应及时派员参加，认真贯彻落实；</w:t>
      </w:r>
    </w:p>
    <w:p w14:paraId="19564361">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8、本协议执行过程中如遇有与国家、交通部和地方政府的有关规定不一致时，按国家、交通部和地方政府的有关规定执行；</w:t>
      </w:r>
    </w:p>
    <w:p w14:paraId="10AD9972">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9、本协议经甲乙双方签字、盖章后生效，作为工程合同的附件与合同具有同等的法律效力；</w:t>
      </w:r>
    </w:p>
    <w:p w14:paraId="1BF2CA19">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10、甲乙双方必须严格执行本协议，因违反本协议而造成设备、伤亡事故，由违约方承担一切经济损失。</w:t>
      </w:r>
    </w:p>
    <w:p w14:paraId="5DA5A2D6">
      <w:pPr>
        <w:spacing w:line="360" w:lineRule="auto"/>
        <w:ind w:firstLine="480"/>
        <w:rPr>
          <w:rFonts w:ascii="宋体" w:hAnsi="宋体" w:eastAsia="宋体" w:cs="宋体"/>
          <w:b w:val="0"/>
          <w:bCs/>
          <w:iCs/>
          <w:sz w:val="24"/>
          <w:szCs w:val="24"/>
          <w:highlight w:val="none"/>
        </w:rPr>
      </w:pPr>
    </w:p>
    <w:p w14:paraId="639539CE">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发包人（盖章）：                       承包人（盖章）：</w:t>
      </w:r>
    </w:p>
    <w:p w14:paraId="62EB43D1">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发包人安全第一责任人（签字）：         承包人安全第一责任人（签字）：</w:t>
      </w:r>
    </w:p>
    <w:p w14:paraId="60B75788">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签约日期：年月日  </w:t>
      </w:r>
    </w:p>
    <w:p w14:paraId="66B375EE">
      <w:pPr>
        <w:spacing w:line="360" w:lineRule="auto"/>
        <w:ind w:firstLine="480"/>
        <w:rPr>
          <w:rFonts w:ascii="宋体" w:hAnsi="宋体" w:eastAsia="宋体" w:cs="宋体"/>
          <w:b w:val="0"/>
          <w:bCs/>
          <w:iCs/>
          <w:sz w:val="24"/>
          <w:szCs w:val="24"/>
          <w:highlight w:val="none"/>
        </w:rPr>
      </w:pPr>
    </w:p>
    <w:p w14:paraId="3F9C5F16">
      <w:pPr>
        <w:widowControl w:val="0"/>
        <w:spacing w:line="360" w:lineRule="auto"/>
        <w:ind w:firstLine="480"/>
        <w:jc w:val="both"/>
        <w:rPr>
          <w:rFonts w:hint="default" w:ascii="宋体" w:hAnsi="宋体" w:eastAsia="宋体" w:cs="宋体"/>
          <w:b w:val="0"/>
          <w:bCs/>
          <w:iCs/>
          <w:sz w:val="24"/>
          <w:szCs w:val="24"/>
          <w:highlight w:val="none"/>
          <w:lang w:val="zh-CN" w:eastAsia="zh-CN" w:bidi="ar-SA"/>
        </w:rPr>
      </w:pPr>
    </w:p>
    <w:p w14:paraId="179EB7FB">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br w:type="page" w:clear="all"/>
      </w:r>
      <w:r>
        <w:rPr>
          <w:rFonts w:hint="eastAsia" w:ascii="宋体" w:hAnsi="宋体" w:eastAsia="宋体" w:cs="宋体"/>
          <w:b w:val="0"/>
          <w:bCs/>
          <w:iCs/>
          <w:sz w:val="24"/>
          <w:szCs w:val="24"/>
          <w:highlight w:val="none"/>
        </w:rPr>
        <w:t>附件6</w:t>
      </w:r>
    </w:p>
    <w:p w14:paraId="4562D18B">
      <w:pPr>
        <w:spacing w:line="360" w:lineRule="auto"/>
        <w:ind w:firstLine="480"/>
        <w:jc w:val="center"/>
        <w:rPr>
          <w:rFonts w:hint="eastAsia" w:ascii="宋体" w:hAnsi="宋体" w:eastAsia="宋体" w:cs="宋体"/>
          <w:b/>
          <w:bCs w:val="0"/>
          <w:iCs/>
          <w:sz w:val="32"/>
          <w:szCs w:val="32"/>
          <w:highlight w:val="none"/>
          <w:lang w:val="en-US" w:eastAsia="zh-CN" w:bidi="ar-SA"/>
        </w:rPr>
      </w:pPr>
      <w:r>
        <w:rPr>
          <w:rFonts w:hint="eastAsia" w:ascii="宋体" w:hAnsi="宋体" w:eastAsia="宋体" w:cs="宋体"/>
          <w:b/>
          <w:bCs w:val="0"/>
          <w:iCs/>
          <w:sz w:val="32"/>
          <w:szCs w:val="32"/>
          <w:highlight w:val="none"/>
          <w:lang w:val="en-US" w:eastAsia="zh-CN" w:bidi="ar-SA"/>
        </w:rPr>
        <w:t>工程廉政合同</w:t>
      </w:r>
    </w:p>
    <w:p w14:paraId="0C938E7B">
      <w:pPr>
        <w:spacing w:line="360" w:lineRule="auto"/>
        <w:ind w:firstLine="480"/>
        <w:rPr>
          <w:rFonts w:ascii="宋体" w:hAnsi="宋体" w:eastAsia="宋体" w:cs="宋体"/>
          <w:b w:val="0"/>
          <w:bCs/>
          <w:iCs/>
          <w:sz w:val="24"/>
          <w:szCs w:val="24"/>
          <w:highlight w:val="none"/>
        </w:rPr>
      </w:pPr>
    </w:p>
    <w:p w14:paraId="50D9C7AC">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根据有关工程建设、廉政建设的规定，为做好工程建设中的党风廉政建设，保证工程建设高效优质，保证建设资金的安全和有效使用以及投资效益，建设工程的项目法人（全称）（以下简称“发包人”）与中标单位（全称）（以下简称“承包人”），特订立如下合同。 </w:t>
      </w:r>
    </w:p>
    <w:p w14:paraId="53F73534">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1、甲乙双方的权利和义务 </w:t>
      </w:r>
    </w:p>
    <w:p w14:paraId="3F1E0555">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（1）严格遵守党的政策规定和国家、省、市有关法律法规有关规定。 </w:t>
      </w:r>
    </w:p>
    <w:p w14:paraId="549B4E40">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（2）严格执行工程的合同文件，自觉按合同办事。 </w:t>
      </w:r>
    </w:p>
    <w:p w14:paraId="314EF46D">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（3）双方的业务活动坚持公开、公正、诚信、透明的原则（法律认定的商业秘密和合同文件另有规定除外），不得损害国家和集体利益，违反工程建设管理规章制度。 </w:t>
      </w:r>
    </w:p>
    <w:p w14:paraId="21D6349E">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（4）建立健全廉政制度，开展廉政教育，设计廉政告示牌，公布举报电话，监督并认真查处违法违纪行为。 </w:t>
      </w:r>
    </w:p>
    <w:p w14:paraId="07020C55">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（5）发现对方在业务活动中有违反廉政规定的行为，有及时提醒对方纠正的权利和义务。 </w:t>
      </w:r>
    </w:p>
    <w:p w14:paraId="460B2E91">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（6）发现对方严重违反合同义务条款的行为，有向其上级有关部门举报、建议给予处理并要求告知 处理结果的权利。 </w:t>
      </w:r>
    </w:p>
    <w:p w14:paraId="2C1B1E72">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2、发包人的义务 </w:t>
      </w:r>
    </w:p>
    <w:p w14:paraId="27C40210">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（1）发包人及其工作人员不得索要或接受承包人的礼金、有价证券和贵重物品，不得在承包人报销任何应由发包人或发包人工作人员个人支付的费用等。 </w:t>
      </w:r>
    </w:p>
    <w:p w14:paraId="42B05C7A">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（2）发包人工作人员不得参加承包人安排的超标准宴请和娱乐活动；不得接受承包人提供的通讯工具、交通工具和高档办公用品等。 </w:t>
      </w:r>
    </w:p>
    <w:p w14:paraId="7B598C78">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（3）发包人及其工作人员不得要求或者接受承包人为其住房装修、婚丧嫁娶活动、配偶子女的工作安排以及出国出境、旅游等提供方便等。 </w:t>
      </w:r>
    </w:p>
    <w:p w14:paraId="51BA3715">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（4）发包人工作人员及其配偶、子女不得从事与发包人工程有关的材料设备供应、工程分包、劳务等经济活动等。 </w:t>
      </w:r>
    </w:p>
    <w:p w14:paraId="1263342B">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（5）发包人及其工作人员不得以任何理由向承包人推荐分包单位或推销材料，不得要求承包人购买合同规定外的材料和设备。 </w:t>
      </w:r>
    </w:p>
    <w:p w14:paraId="19B712F7">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（6）发包人工作人员要秉公办事，不准营私舞弊，不准利用职权从事各种个人有偿中介活动和安排个人施工队伍。 </w:t>
      </w:r>
    </w:p>
    <w:p w14:paraId="5A799CBC">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3、承包人义务 </w:t>
      </w:r>
    </w:p>
    <w:p w14:paraId="24E55172">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（1）承包人不得以任何理由向发包人及其工作人员行贿或馈赠礼金、有价证券、贵重礼品。 </w:t>
      </w:r>
    </w:p>
    <w:p w14:paraId="2778C29B">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（2）承包人不得以任何名义为发包人及其工作人员报销应由发包人单位或个人支付的任何费用。 </w:t>
      </w:r>
    </w:p>
    <w:p w14:paraId="58061608">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（3）承包人不得以任何理由安排发包人工作人员参加超标准宴请及娱乐活动。</w:t>
      </w:r>
    </w:p>
    <w:p w14:paraId="67EFE5B6">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（4）承包人不得为发包人单位和个人购置或提供通讯工具、交通工具和高档办公用品等。 </w:t>
      </w:r>
    </w:p>
    <w:p w14:paraId="5F07FC49">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4、违约责任 </w:t>
      </w:r>
    </w:p>
    <w:p w14:paraId="509E18A9">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（1）发包人及其工作人员违反本合同第一、二条，按管理权限，依据有关规定给予党纪、政纪或组织处理；涉嫌犯罪的，移交司法机关追究刑事责任；给承包人单位造成经济损失的，应予以赔偿。 </w:t>
      </w:r>
    </w:p>
    <w:p w14:paraId="1BF95935">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2）承包人及其工作人员违反本合同第一、三条，按管理权限，依据有关规定给予党纪、政纪组织处理；给发包人单位造成经济损失的，应予以赔偿；情节严重的，发包人建议建设行政主管部门给予承包人一至三年内不得进入其主管的工程建设市场的处罚。 </w:t>
      </w:r>
    </w:p>
    <w:p w14:paraId="6A6709EE">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5、双方约定：本合同由双方或双方上级单位的纪检监察机关负责监督执行。由发包人或发包人上级单位的纪检监察机关约请承包人或承包人上级单位纪检监察机关对本合同执行情况进行检查，提出在本合同规定范围内的裁定意见。 </w:t>
      </w:r>
    </w:p>
    <w:p w14:paraId="5D486B1E">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6、本合同有效期为甲乙双方签署之日起至该工程项目竣工验收后止。 </w:t>
      </w:r>
    </w:p>
    <w:p w14:paraId="51201AB1">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7、本合同作为工程施工合同的附件，与工程施工合同具有同等的法律效力，经合同双方签署立即生效。 </w:t>
      </w:r>
    </w:p>
    <w:p w14:paraId="26446FB9">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8、本合同一式四份，由甲乙双方各执一份，送交甲乙双方的监督单位各一份。</w:t>
      </w:r>
    </w:p>
    <w:p w14:paraId="7EB7F6C3">
      <w:pPr>
        <w:spacing w:line="360" w:lineRule="auto"/>
        <w:ind w:firstLine="480"/>
        <w:rPr>
          <w:rFonts w:ascii="宋体" w:hAnsi="宋体" w:eastAsia="宋体" w:cs="宋体"/>
          <w:b w:val="0"/>
          <w:bCs/>
          <w:iCs/>
          <w:sz w:val="24"/>
          <w:szCs w:val="24"/>
          <w:highlight w:val="none"/>
        </w:rPr>
      </w:pPr>
    </w:p>
    <w:p w14:paraId="3309309D">
      <w:pPr>
        <w:widowControl w:val="0"/>
        <w:spacing w:line="360" w:lineRule="auto"/>
        <w:ind w:firstLine="480"/>
        <w:jc w:val="both"/>
        <w:rPr>
          <w:rFonts w:hint="default" w:ascii="宋体" w:hAnsi="宋体" w:eastAsia="宋体" w:cs="宋体"/>
          <w:b w:val="0"/>
          <w:bCs/>
          <w:iCs/>
          <w:sz w:val="24"/>
          <w:szCs w:val="24"/>
          <w:highlight w:val="none"/>
          <w:lang w:val="zh-CN" w:eastAsia="zh-CN" w:bidi="ar-SA"/>
        </w:rPr>
      </w:pPr>
    </w:p>
    <w:p w14:paraId="0CD9968C">
      <w:pPr>
        <w:widowControl w:val="0"/>
        <w:spacing w:line="360" w:lineRule="auto"/>
        <w:ind w:firstLine="480"/>
        <w:jc w:val="both"/>
        <w:rPr>
          <w:rFonts w:hint="default" w:ascii="宋体" w:hAnsi="宋体" w:eastAsia="宋体" w:cs="宋体"/>
          <w:b w:val="0"/>
          <w:bCs/>
          <w:iCs/>
          <w:sz w:val="24"/>
          <w:szCs w:val="24"/>
          <w:highlight w:val="none"/>
          <w:lang w:val="zh-CN" w:eastAsia="zh-CN" w:bidi="ar-SA"/>
        </w:rPr>
      </w:pPr>
    </w:p>
    <w:p w14:paraId="28556701">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发包人（盖章）                     承包人（盖章）              </w:t>
      </w:r>
    </w:p>
    <w:p w14:paraId="174275AE">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法定代表人（签字或盖章）：         法定代表人（签字或盖章）：　　　　 　</w:t>
      </w:r>
    </w:p>
    <w:p w14:paraId="727DF644">
      <w:pPr>
        <w:spacing w:line="360" w:lineRule="auto"/>
        <w:ind w:firstLine="480"/>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日期：年月日      </w:t>
      </w:r>
      <w:r>
        <w:rPr>
          <w:rFonts w:hint="eastAsia" w:ascii="宋体" w:hAnsi="宋体" w:eastAsia="宋体" w:cs="宋体"/>
          <w:b w:val="0"/>
          <w:bCs/>
          <w:iCs/>
          <w:sz w:val="24"/>
          <w:szCs w:val="24"/>
          <w:highlight w:val="none"/>
          <w:lang w:val="en-US" w:eastAsia="zh-CN"/>
        </w:rPr>
        <w:t xml:space="preserve">                 </w:t>
      </w:r>
      <w:r>
        <w:rPr>
          <w:rFonts w:hint="eastAsia" w:ascii="宋体" w:hAnsi="宋体" w:eastAsia="宋体" w:cs="宋体"/>
          <w:b w:val="0"/>
          <w:bCs/>
          <w:iCs/>
          <w:sz w:val="24"/>
          <w:szCs w:val="24"/>
          <w:highlight w:val="none"/>
        </w:rPr>
        <w:t>日期：年月日</w:t>
      </w:r>
    </w:p>
    <w:p w14:paraId="743C73BF">
      <w:pPr>
        <w:rPr>
          <w:rFonts w:hint="eastAsia" w:ascii="微软雅黑" w:hAnsi="微软雅黑" w:eastAsia="微软雅黑" w:cs="微软雅黑"/>
          <w:color w:val="000000"/>
          <w:szCs w:val="22"/>
          <w:highlight w:val="none"/>
        </w:rPr>
      </w:pPr>
      <w:r>
        <w:rPr>
          <w:rFonts w:hint="eastAsia" w:ascii="微软雅黑" w:hAnsi="微软雅黑" w:eastAsia="微软雅黑" w:cs="微软雅黑"/>
          <w:color w:val="000000"/>
          <w:szCs w:val="22"/>
          <w:highlight w:val="none"/>
        </w:rPr>
        <w:br w:type="page"/>
      </w:r>
    </w:p>
    <w:p w14:paraId="79C0CE49">
      <w:pPr>
        <w:keepNext w:val="0"/>
        <w:keepLines w:val="0"/>
        <w:pageBreakBefore w:val="0"/>
        <w:widowControl/>
        <w:spacing w:line="360" w:lineRule="auto"/>
        <w:ind w:firstLine="726"/>
        <w:jc w:val="center"/>
        <w:outlineLvl w:val="0"/>
        <w:rPr>
          <w:rFonts w:hint="eastAsia" w:ascii="宋体" w:hAnsi="宋体" w:eastAsia="宋体" w:cs="宋体"/>
          <w:color w:val="auto"/>
          <w:highlight w:val="none"/>
        </w:rPr>
      </w:pPr>
      <w:r>
        <w:rPr>
          <w:rFonts w:hint="eastAsia" w:ascii="宋体" w:hAnsi="宋体" w:eastAsia="宋体" w:cs="宋体"/>
          <w:b/>
          <w:bCs/>
          <w:color w:val="auto"/>
          <w:sz w:val="36"/>
          <w:szCs w:val="36"/>
          <w:highlight w:val="none"/>
          <w:lang w:bidi="ar"/>
        </w:rPr>
        <w:t>第四章 项目需求</w:t>
      </w:r>
    </w:p>
    <w:p w14:paraId="03AC94FB">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ascii="宋体" w:hAnsi="宋体" w:eastAsia="宋体" w:cs="宋体"/>
          <w:b/>
          <w:bCs w:val="0"/>
          <w:iCs/>
          <w:sz w:val="24"/>
          <w:szCs w:val="24"/>
          <w:highlight w:val="none"/>
        </w:rPr>
      </w:pPr>
      <w:r>
        <w:rPr>
          <w:rFonts w:hint="eastAsia" w:ascii="宋体" w:hAnsi="宋体" w:eastAsia="宋体" w:cs="宋体"/>
          <w:b/>
          <w:bCs w:val="0"/>
          <w:iCs/>
          <w:sz w:val="24"/>
          <w:szCs w:val="24"/>
          <w:highlight w:val="none"/>
          <w:lang w:eastAsia="zh-CN"/>
        </w:rPr>
        <w:t>一、</w:t>
      </w:r>
      <w:r>
        <w:rPr>
          <w:rFonts w:hint="eastAsia" w:ascii="宋体" w:hAnsi="宋体" w:eastAsia="宋体" w:cs="宋体"/>
          <w:b/>
          <w:bCs w:val="0"/>
          <w:iCs/>
          <w:sz w:val="24"/>
          <w:szCs w:val="24"/>
          <w:highlight w:val="none"/>
        </w:rPr>
        <w:t>说明：</w:t>
      </w:r>
    </w:p>
    <w:p w14:paraId="7641279A">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1、本项目采购方式为</w:t>
      </w:r>
      <w:r>
        <w:rPr>
          <w:rFonts w:hint="eastAsia" w:ascii="宋体" w:hAnsi="宋体" w:eastAsia="宋体" w:cs="宋体"/>
          <w:b w:val="0"/>
          <w:bCs/>
          <w:iCs/>
          <w:sz w:val="24"/>
          <w:szCs w:val="24"/>
          <w:highlight w:val="none"/>
          <w:lang w:val="en-US" w:eastAsia="zh-CN"/>
        </w:rPr>
        <w:t>公开招标</w:t>
      </w:r>
      <w:r>
        <w:rPr>
          <w:rFonts w:hint="eastAsia" w:ascii="宋体" w:hAnsi="宋体" w:eastAsia="宋体" w:cs="宋体"/>
          <w:b w:val="0"/>
          <w:bCs/>
          <w:iCs/>
          <w:sz w:val="24"/>
          <w:szCs w:val="24"/>
          <w:highlight w:val="none"/>
        </w:rPr>
        <w:t>，项目属性为</w:t>
      </w:r>
      <w:r>
        <w:rPr>
          <w:rFonts w:hint="eastAsia" w:ascii="宋体" w:hAnsi="宋体" w:eastAsia="宋体" w:cs="宋体"/>
          <w:b/>
          <w:bCs w:val="0"/>
          <w:iCs/>
          <w:sz w:val="24"/>
          <w:szCs w:val="24"/>
          <w:highlight w:val="none"/>
          <w:u w:val="single"/>
        </w:rPr>
        <w:t>工程</w:t>
      </w:r>
      <w:r>
        <w:rPr>
          <w:rFonts w:hint="eastAsia" w:ascii="宋体" w:hAnsi="宋体" w:eastAsia="宋体" w:cs="宋体"/>
          <w:b w:val="0"/>
          <w:bCs/>
          <w:iCs/>
          <w:sz w:val="24"/>
          <w:szCs w:val="24"/>
          <w:highlight w:val="none"/>
        </w:rPr>
        <w:t>。</w:t>
      </w:r>
    </w:p>
    <w:p w14:paraId="6F852183">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2、本项目采购标的对应的中小企业划分标准所属行业为</w:t>
      </w:r>
      <w:r>
        <w:rPr>
          <w:rFonts w:hint="eastAsia" w:ascii="宋体" w:hAnsi="宋体" w:eastAsia="宋体" w:cs="宋体"/>
          <w:b/>
          <w:bCs w:val="0"/>
          <w:iCs/>
          <w:sz w:val="24"/>
          <w:szCs w:val="24"/>
          <w:highlight w:val="none"/>
          <w:u w:val="single"/>
        </w:rPr>
        <w:t>建筑业</w:t>
      </w:r>
      <w:r>
        <w:rPr>
          <w:rFonts w:hint="eastAsia" w:ascii="宋体" w:hAnsi="宋体" w:eastAsia="宋体" w:cs="宋体"/>
          <w:b w:val="0"/>
          <w:bCs/>
          <w:iCs/>
          <w:sz w:val="24"/>
          <w:szCs w:val="24"/>
          <w:highlight w:val="none"/>
        </w:rPr>
        <w:t>。</w:t>
      </w:r>
    </w:p>
    <w:p w14:paraId="08654859">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hint="eastAsia" w:ascii="宋体" w:hAnsi="宋体" w:eastAsia="宋体" w:cs="宋体"/>
          <w:b/>
          <w:bCs/>
          <w:iCs/>
          <w:sz w:val="28"/>
          <w:szCs w:val="28"/>
          <w:highlight w:val="none"/>
          <w:lang w:val="en-US" w:eastAsia="zh-CN"/>
        </w:rPr>
      </w:pPr>
      <w:r>
        <w:rPr>
          <w:rFonts w:hint="eastAsia" w:ascii="宋体" w:hAnsi="宋体" w:eastAsia="宋体" w:cs="宋体"/>
          <w:b w:val="0"/>
          <w:bCs/>
          <w:iCs/>
          <w:color w:val="000000"/>
          <w:sz w:val="24"/>
          <w:szCs w:val="24"/>
          <w:highlight w:val="none"/>
        </w:rPr>
        <w:t>3、</w:t>
      </w:r>
      <w:r>
        <w:rPr>
          <w:rFonts w:hint="eastAsia" w:ascii="宋体" w:hAnsi="宋体" w:eastAsia="宋体" w:cs="宋体"/>
          <w:b w:val="0"/>
          <w:bCs/>
          <w:iCs/>
          <w:sz w:val="24"/>
          <w:szCs w:val="24"/>
          <w:highlight w:val="none"/>
        </w:rPr>
        <w:t>本项目需求中</w:t>
      </w:r>
      <w:r>
        <w:rPr>
          <w:rFonts w:hint="eastAsia" w:ascii="宋体" w:hAnsi="宋体" w:eastAsia="宋体" w:cs="宋体"/>
          <w:b w:val="0"/>
          <w:bCs/>
          <w:iCs/>
          <w:sz w:val="24"/>
          <w:szCs w:val="24"/>
          <w:highlight w:val="none"/>
          <w:lang w:eastAsia="zh-CN"/>
        </w:rPr>
        <w:t>标注★的款项</w:t>
      </w:r>
      <w:r>
        <w:rPr>
          <w:rFonts w:hint="eastAsia" w:ascii="宋体" w:hAnsi="宋体" w:eastAsia="宋体" w:cs="宋体"/>
          <w:b w:val="0"/>
          <w:bCs/>
          <w:iCs/>
          <w:sz w:val="24"/>
          <w:szCs w:val="24"/>
          <w:highlight w:val="none"/>
        </w:rPr>
        <w:t>为实质性要求和条件(由采购人根据实际情况设置)，</w:t>
      </w:r>
      <w:r>
        <w:rPr>
          <w:rFonts w:hint="eastAsia" w:ascii="宋体" w:hAnsi="宋体" w:eastAsia="宋体" w:cs="宋体"/>
          <w:b w:val="0"/>
          <w:bCs/>
          <w:iCs/>
          <w:sz w:val="24"/>
          <w:szCs w:val="24"/>
          <w:highlight w:val="none"/>
          <w:lang w:val="en-US" w:eastAsia="zh-CN"/>
        </w:rPr>
        <w:t>供应商</w:t>
      </w:r>
      <w:r>
        <w:rPr>
          <w:rFonts w:hint="eastAsia" w:ascii="宋体" w:hAnsi="宋体" w:eastAsia="宋体" w:cs="宋体"/>
          <w:b w:val="0"/>
          <w:bCs/>
          <w:iCs/>
          <w:sz w:val="24"/>
          <w:szCs w:val="24"/>
          <w:highlight w:val="none"/>
        </w:rPr>
        <w:t>必须作出满足或者优于原要求和条件的承诺，否则作无效应答处理。</w:t>
      </w:r>
    </w:p>
    <w:p w14:paraId="53A1D310">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480" w:firstLineChars="0"/>
        <w:contextualSpacing/>
        <w:jc w:val="left"/>
        <w:textAlignment w:val="auto"/>
        <w:rPr>
          <w:rFonts w:hint="default" w:ascii="宋体" w:hAnsi="宋体" w:eastAsia="宋体" w:cs="宋体"/>
          <w:b/>
          <w:bCs w:val="0"/>
          <w:iCs/>
          <w:sz w:val="24"/>
          <w:szCs w:val="24"/>
          <w:highlight w:val="none"/>
          <w:lang w:val="en-US" w:eastAsia="zh-CN" w:bidi="ar-SA"/>
        </w:rPr>
      </w:pPr>
      <w:r>
        <w:rPr>
          <w:rFonts w:hint="eastAsia" w:ascii="宋体" w:hAnsi="宋体" w:eastAsia="宋体" w:cs="宋体"/>
          <w:b/>
          <w:bCs w:val="0"/>
          <w:iCs/>
          <w:sz w:val="24"/>
          <w:szCs w:val="24"/>
          <w:highlight w:val="none"/>
          <w:lang w:val="en-US" w:eastAsia="zh-CN" w:bidi="ar-SA"/>
        </w:rPr>
        <w:t>二、项目概况</w:t>
      </w:r>
    </w:p>
    <w:p w14:paraId="30F51849">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hint="eastAsia" w:ascii="宋体" w:hAnsi="宋体" w:eastAsia="宋体" w:cs="宋体"/>
          <w:b w:val="0"/>
          <w:bCs/>
          <w:iCs/>
          <w:sz w:val="24"/>
          <w:szCs w:val="24"/>
          <w:highlight w:val="none"/>
          <w:lang w:eastAsia="zh-CN"/>
        </w:rPr>
      </w:pPr>
      <w:r>
        <w:rPr>
          <w:rFonts w:hint="eastAsia" w:ascii="宋体" w:hAnsi="宋体" w:eastAsia="宋体" w:cs="宋体"/>
          <w:b w:val="0"/>
          <w:bCs/>
          <w:iCs/>
          <w:sz w:val="24"/>
          <w:szCs w:val="24"/>
          <w:highlight w:val="none"/>
        </w:rPr>
        <w:t>1.建设地点：</w:t>
      </w:r>
      <w:r>
        <w:rPr>
          <w:rFonts w:hint="eastAsia" w:ascii="宋体" w:hAnsi="宋体" w:eastAsia="宋体" w:cs="宋体"/>
          <w:b w:val="0"/>
          <w:bCs/>
          <w:iCs/>
          <w:color w:val="FF0000"/>
          <w:sz w:val="24"/>
          <w:szCs w:val="24"/>
          <w:highlight w:val="none"/>
          <w:lang w:eastAsia="zh-CN"/>
        </w:rPr>
        <w:t>环云台山大道景区段</w:t>
      </w:r>
    </w:p>
    <w:p w14:paraId="64373C70">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hint="eastAsia" w:ascii="宋体" w:hAnsi="宋体" w:eastAsia="宋体" w:cs="宋体"/>
          <w:b w:val="0"/>
          <w:bCs/>
          <w:iCs/>
          <w:sz w:val="24"/>
          <w:szCs w:val="24"/>
          <w:highlight w:val="none"/>
        </w:rPr>
      </w:pPr>
      <w:r>
        <w:rPr>
          <w:rFonts w:hint="eastAsia" w:ascii="宋体" w:hAnsi="宋体" w:eastAsia="宋体" w:cs="宋体"/>
          <w:b w:val="0"/>
          <w:bCs/>
          <w:iCs/>
          <w:sz w:val="24"/>
          <w:szCs w:val="24"/>
          <w:highlight w:val="none"/>
        </w:rPr>
        <w:t>2.施工范围：</w:t>
      </w:r>
      <w:r>
        <w:rPr>
          <w:rFonts w:hint="eastAsia" w:ascii="宋体" w:hAnsi="宋体" w:eastAsia="宋体" w:cs="宋体"/>
          <w:b w:val="0"/>
          <w:bCs/>
          <w:iCs/>
          <w:color w:val="FF0000"/>
          <w:sz w:val="24"/>
          <w:szCs w:val="24"/>
          <w:highlight w:val="none"/>
          <w:lang w:eastAsia="zh-CN"/>
        </w:rPr>
        <w:t>环云台山大道景区段道路交通安全整治工程，实施内容包含规范设置交通标线、标志，完善非灯控平交路口、路口开口及急弯、陡坡危险路段警示、控速设施，完善行人过街设施，部分路段增加中央隔离护栏；规范设置信号灯及配套技术监控等交通安全实施；完善照明设施，主要路口、视距不良路口、急弯路段增设辅助照明提升可视性。具体详见工程量清单</w:t>
      </w:r>
      <w:r>
        <w:rPr>
          <w:rFonts w:hint="eastAsia" w:ascii="宋体" w:hAnsi="宋体" w:eastAsia="宋体" w:cs="宋体"/>
          <w:b w:val="0"/>
          <w:bCs/>
          <w:iCs/>
          <w:sz w:val="24"/>
          <w:szCs w:val="24"/>
          <w:highlight w:val="none"/>
        </w:rPr>
        <w:t>。</w:t>
      </w:r>
    </w:p>
    <w:p w14:paraId="6A08190C">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480" w:firstLineChars="0"/>
        <w:contextualSpacing/>
        <w:jc w:val="left"/>
        <w:textAlignment w:val="auto"/>
        <w:rPr>
          <w:rFonts w:hint="eastAsia" w:ascii="宋体" w:hAnsi="宋体" w:eastAsia="宋体" w:cs="宋体"/>
          <w:b/>
          <w:bCs w:val="0"/>
          <w:iCs/>
          <w:sz w:val="24"/>
          <w:szCs w:val="24"/>
          <w:highlight w:val="none"/>
          <w:lang w:val="en-US" w:eastAsia="zh-CN" w:bidi="ar-SA"/>
        </w:rPr>
      </w:pPr>
      <w:r>
        <w:rPr>
          <w:rFonts w:hint="eastAsia" w:ascii="宋体" w:hAnsi="宋体" w:eastAsia="宋体" w:cs="宋体"/>
          <w:b/>
          <w:bCs w:val="0"/>
          <w:iCs/>
          <w:sz w:val="24"/>
          <w:szCs w:val="24"/>
          <w:highlight w:val="none"/>
          <w:lang w:val="en-US" w:eastAsia="zh-CN" w:bidi="ar-SA"/>
        </w:rPr>
        <w:t>三、主要设备技术要求</w:t>
      </w:r>
    </w:p>
    <w:p w14:paraId="69437EEC">
      <w:pPr>
        <w:keepNext w:val="0"/>
        <w:keepLines w:val="0"/>
        <w:pageBreakBefore w:val="0"/>
        <w:widowControl w:val="0"/>
        <w:kinsoku/>
        <w:wordWrap/>
        <w:overflowPunct/>
        <w:topLinePunct w:val="0"/>
        <w:autoSpaceDE/>
        <w:autoSpaceDN/>
        <w:bidi w:val="0"/>
        <w:adjustRightInd/>
        <w:snapToGrid/>
        <w:spacing w:line="520" w:lineRule="exact"/>
        <w:ind w:firstLine="482" w:firstLineChars="200"/>
        <w:jc w:val="both"/>
        <w:textAlignment w:val="auto"/>
        <w:rPr>
          <w:rFonts w:ascii="宋体" w:hAnsi="Courier New" w:eastAsia="宋体" w:cs="Times New Roman"/>
          <w:b/>
          <w:bCs/>
          <w:color w:val="auto"/>
          <w:kern w:val="2"/>
          <w:sz w:val="24"/>
          <w:szCs w:val="24"/>
          <w:highlight w:val="none"/>
          <w:lang w:val="en-US" w:eastAsia="zh-CN" w:bidi="ar-SA"/>
        </w:rPr>
      </w:pPr>
      <w:r>
        <w:rPr>
          <w:rFonts w:hint="eastAsia" w:ascii="宋体" w:hAnsi="Courier New" w:eastAsia="宋体" w:cs="Times New Roman"/>
          <w:b/>
          <w:bCs/>
          <w:color w:val="auto"/>
          <w:kern w:val="2"/>
          <w:sz w:val="24"/>
          <w:szCs w:val="24"/>
          <w:highlight w:val="none"/>
          <w:lang w:val="en-US" w:eastAsia="zh-CN" w:bidi="ar-SA"/>
        </w:rPr>
        <w:t>1、交通信号控制机技术要求</w:t>
      </w:r>
    </w:p>
    <w:p w14:paraId="4FCACB10">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both"/>
        <w:textAlignment w:val="auto"/>
        <w:rPr>
          <w:rFonts w:ascii="宋体" w:hAnsi="Courier New" w:eastAsia="宋体" w:cs="Times New Roman"/>
          <w:color w:val="auto"/>
          <w:kern w:val="2"/>
          <w:sz w:val="24"/>
          <w:szCs w:val="24"/>
          <w:highlight w:val="none"/>
          <w:lang w:val="en-US" w:eastAsia="zh-CN" w:bidi="ar-SA"/>
        </w:rPr>
      </w:pPr>
      <w:r>
        <w:rPr>
          <w:rFonts w:hint="eastAsia" w:ascii="宋体" w:hAnsi="Courier New" w:eastAsia="宋体" w:cs="Times New Roman"/>
          <w:color w:val="auto"/>
          <w:kern w:val="2"/>
          <w:sz w:val="24"/>
          <w:szCs w:val="24"/>
          <w:highlight w:val="none"/>
          <w:lang w:val="en-US" w:eastAsia="zh-CN" w:bidi="ar-SA"/>
        </w:rPr>
        <w:t>交通信号机应符合《道路交通信号控制机》（GB25280-2016）的要求，交通信号机的安装应符合《道路交通信号控制机安装规范》（GA/T489-2016）的要求。</w:t>
      </w:r>
    </w:p>
    <w:p w14:paraId="6F0C2896">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both"/>
        <w:textAlignment w:val="auto"/>
        <w:rPr>
          <w:rFonts w:ascii="宋体" w:hAnsi="Courier New" w:eastAsia="宋体" w:cs="Times New Roman"/>
          <w:color w:val="auto"/>
          <w:kern w:val="2"/>
          <w:sz w:val="24"/>
          <w:szCs w:val="24"/>
          <w:highlight w:val="none"/>
          <w:lang w:val="en-US" w:eastAsia="zh-CN" w:bidi="ar-SA"/>
        </w:rPr>
      </w:pPr>
      <w:r>
        <w:rPr>
          <w:rFonts w:hint="eastAsia" w:ascii="宋体" w:hAnsi="Courier New" w:eastAsia="宋体" w:cs="Times New Roman"/>
          <w:color w:val="auto"/>
          <w:kern w:val="2"/>
          <w:sz w:val="24"/>
          <w:szCs w:val="24"/>
          <w:highlight w:val="none"/>
          <w:lang w:val="en-US" w:eastAsia="zh-CN" w:bidi="ar-SA"/>
        </w:rPr>
        <w:t>交通信号控制机须符合《道路交通信号控制机》（GB25280-2016）国家强制标准的相应要求，且耐温等级为A级。</w:t>
      </w:r>
    </w:p>
    <w:p w14:paraId="55BE121B">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both"/>
        <w:textAlignment w:val="auto"/>
        <w:rPr>
          <w:rFonts w:ascii="宋体" w:hAnsi="Courier New" w:eastAsia="宋体" w:cs="Times New Roman"/>
          <w:color w:val="auto"/>
          <w:kern w:val="2"/>
          <w:sz w:val="24"/>
          <w:szCs w:val="24"/>
          <w:highlight w:val="none"/>
          <w:lang w:val="en-US" w:eastAsia="zh-CN" w:bidi="ar-SA"/>
        </w:rPr>
      </w:pPr>
      <w:r>
        <w:rPr>
          <w:rFonts w:hint="eastAsia" w:ascii="宋体" w:hAnsi="Courier New" w:eastAsia="宋体" w:cs="Times New Roman"/>
          <w:color w:val="auto"/>
          <w:kern w:val="2"/>
          <w:sz w:val="24"/>
          <w:szCs w:val="24"/>
          <w:highlight w:val="none"/>
          <w:lang w:val="en-US" w:eastAsia="zh-CN" w:bidi="ar-SA"/>
        </w:rPr>
        <w:t>（1）多种控制功能</w:t>
      </w:r>
    </w:p>
    <w:p w14:paraId="77C986A6">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both"/>
        <w:textAlignment w:val="auto"/>
        <w:rPr>
          <w:rFonts w:ascii="宋体" w:hAnsi="Courier New" w:eastAsia="宋体" w:cs="Times New Roman"/>
          <w:color w:val="auto"/>
          <w:kern w:val="2"/>
          <w:sz w:val="24"/>
          <w:szCs w:val="24"/>
          <w:highlight w:val="none"/>
          <w:lang w:val="en-US" w:eastAsia="zh-CN" w:bidi="ar-SA"/>
        </w:rPr>
      </w:pPr>
      <w:r>
        <w:rPr>
          <w:rFonts w:hint="eastAsia" w:ascii="宋体" w:hAnsi="Courier New" w:eastAsia="宋体" w:cs="Times New Roman"/>
          <w:color w:val="auto"/>
          <w:kern w:val="2"/>
          <w:sz w:val="24"/>
          <w:szCs w:val="24"/>
          <w:highlight w:val="none"/>
          <w:lang w:val="en-US" w:eastAsia="zh-CN" w:bidi="ar-SA"/>
        </w:rPr>
        <w:t>要求系统具备多种控制功能，包括：多时段控制功能、单点自适应功能、全感应和半感应控制功能、手动控制、行人过街触发功能、公交车辆优先控制功能、车载特勤控制功能、绿波协调控制功能、线协调控制功能、区域协调控制功能等。</w:t>
      </w:r>
    </w:p>
    <w:p w14:paraId="093F7D47">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both"/>
        <w:textAlignment w:val="auto"/>
        <w:rPr>
          <w:rFonts w:ascii="宋体" w:hAnsi="Courier New" w:eastAsia="宋体" w:cs="Times New Roman"/>
          <w:color w:val="auto"/>
          <w:kern w:val="2"/>
          <w:sz w:val="24"/>
          <w:szCs w:val="24"/>
          <w:highlight w:val="none"/>
          <w:lang w:val="en-US" w:eastAsia="zh-CN" w:bidi="ar-SA"/>
        </w:rPr>
      </w:pPr>
      <w:r>
        <w:rPr>
          <w:rFonts w:hint="eastAsia" w:ascii="宋体" w:hAnsi="Courier New" w:eastAsia="宋体" w:cs="Times New Roman"/>
          <w:color w:val="auto"/>
          <w:kern w:val="2"/>
          <w:sz w:val="24"/>
          <w:szCs w:val="24"/>
          <w:highlight w:val="none"/>
          <w:lang w:val="en-US" w:eastAsia="zh-CN" w:bidi="ar-SA"/>
        </w:rPr>
        <w:t>要求信号控制实行平滑过渡策略，可半程显示倒计时器、可设置无跳变，支持通讯、脉冲式倒计时显示器。可以保证系统通讯通、断、工作方式切换时，交叉口信号平滑过渡，保证倒计时显示器准确显示（每秒一次）而不跳相位。</w:t>
      </w:r>
    </w:p>
    <w:p w14:paraId="63B5C0B7">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both"/>
        <w:textAlignment w:val="auto"/>
        <w:rPr>
          <w:rFonts w:ascii="宋体" w:hAnsi="Courier New" w:eastAsia="宋体" w:cs="Times New Roman"/>
          <w:color w:val="auto"/>
          <w:kern w:val="2"/>
          <w:sz w:val="24"/>
          <w:szCs w:val="24"/>
          <w:highlight w:val="none"/>
          <w:lang w:val="en-US" w:eastAsia="zh-CN" w:bidi="ar-SA"/>
        </w:rPr>
      </w:pPr>
      <w:r>
        <w:rPr>
          <w:rFonts w:hint="eastAsia" w:ascii="宋体" w:hAnsi="Courier New" w:eastAsia="宋体" w:cs="Times New Roman"/>
          <w:color w:val="auto"/>
          <w:kern w:val="2"/>
          <w:sz w:val="24"/>
          <w:szCs w:val="24"/>
          <w:highlight w:val="none"/>
          <w:lang w:val="en-US" w:eastAsia="zh-CN" w:bidi="ar-SA"/>
        </w:rPr>
        <w:t>（2）拥堵控制功能</w:t>
      </w:r>
    </w:p>
    <w:p w14:paraId="1041985C">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both"/>
        <w:textAlignment w:val="auto"/>
        <w:rPr>
          <w:rFonts w:ascii="宋体" w:hAnsi="Courier New" w:eastAsia="宋体" w:cs="Times New Roman"/>
          <w:color w:val="auto"/>
          <w:kern w:val="2"/>
          <w:sz w:val="24"/>
          <w:szCs w:val="24"/>
          <w:highlight w:val="none"/>
          <w:lang w:val="en-US" w:eastAsia="zh-CN" w:bidi="ar-SA"/>
        </w:rPr>
      </w:pPr>
      <w:r>
        <w:rPr>
          <w:rFonts w:ascii="宋体" w:hAnsi="Courier New" w:eastAsia="宋体" w:cs="Times New Roman"/>
          <w:color w:val="auto"/>
          <w:kern w:val="2"/>
          <w:sz w:val="24"/>
          <w:szCs w:val="24"/>
          <w:highlight w:val="none"/>
          <w:lang w:val="en-US" w:eastAsia="zh-CN" w:bidi="ar-SA"/>
        </w:rPr>
        <w:t>▲信号机可通过检测器检测交叉路口或快速路出入口的拥堵状态，当驶入路口拥堵区域信号灯状态为红灯时，可自动延长红灯时长；如为绿灯状态，时长达到最小绿灯状态后，转为红灯状态，实现禁入控制，拥堵恢复后，路口控制状态恢复正常。</w:t>
      </w:r>
      <w:r>
        <w:rPr>
          <w:rFonts w:ascii="宋体" w:hAnsi="Courier New" w:eastAsia="宋体" w:cs="Times New Roman"/>
          <w:b/>
          <w:bCs/>
          <w:color w:val="auto"/>
          <w:kern w:val="2"/>
          <w:sz w:val="24"/>
          <w:szCs w:val="24"/>
          <w:highlight w:val="none"/>
          <w:lang w:val="en-US" w:eastAsia="zh-CN" w:bidi="ar-SA"/>
        </w:rPr>
        <w:t>（需提供具有公安部</w:t>
      </w:r>
      <w:r>
        <w:rPr>
          <w:rFonts w:hint="eastAsia" w:ascii="宋体" w:hAnsi="Courier New" w:eastAsia="宋体" w:cs="Times New Roman"/>
          <w:b/>
          <w:bCs/>
          <w:color w:val="auto"/>
          <w:kern w:val="2"/>
          <w:sz w:val="24"/>
          <w:szCs w:val="24"/>
          <w:highlight w:val="none"/>
          <w:lang w:val="en-US" w:eastAsia="zh-CN" w:bidi="ar-SA"/>
        </w:rPr>
        <w:t>相关</w:t>
      </w:r>
      <w:r>
        <w:rPr>
          <w:rFonts w:ascii="宋体" w:hAnsi="Courier New" w:eastAsia="宋体" w:cs="Times New Roman"/>
          <w:b/>
          <w:bCs/>
          <w:color w:val="auto"/>
          <w:kern w:val="2"/>
          <w:sz w:val="24"/>
          <w:szCs w:val="24"/>
          <w:highlight w:val="none"/>
          <w:lang w:val="en-US" w:eastAsia="zh-CN" w:bidi="ar-SA"/>
        </w:rPr>
        <w:t>部门出具的检测报告）</w:t>
      </w:r>
    </w:p>
    <w:p w14:paraId="309CEF65">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both"/>
        <w:textAlignment w:val="auto"/>
        <w:rPr>
          <w:rFonts w:ascii="宋体" w:hAnsi="Courier New" w:eastAsia="宋体" w:cs="Times New Roman"/>
          <w:color w:val="auto"/>
          <w:kern w:val="2"/>
          <w:sz w:val="24"/>
          <w:szCs w:val="24"/>
          <w:highlight w:val="none"/>
          <w:lang w:val="en-US" w:eastAsia="zh-CN" w:bidi="ar-SA"/>
        </w:rPr>
      </w:pPr>
      <w:r>
        <w:rPr>
          <w:rFonts w:hint="eastAsia" w:ascii="宋体" w:hAnsi="Courier New" w:eastAsia="宋体" w:cs="Times New Roman"/>
          <w:color w:val="auto"/>
          <w:kern w:val="2"/>
          <w:sz w:val="24"/>
          <w:szCs w:val="24"/>
          <w:highlight w:val="none"/>
          <w:lang w:val="en-US" w:eastAsia="zh-CN" w:bidi="ar-SA"/>
        </w:rPr>
        <w:t>（3）自适应协调控制功能</w:t>
      </w:r>
    </w:p>
    <w:p w14:paraId="48DECB88">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both"/>
        <w:textAlignment w:val="auto"/>
        <w:rPr>
          <w:rFonts w:ascii="宋体" w:hAnsi="Courier New" w:eastAsia="宋体" w:cs="Times New Roman"/>
          <w:color w:val="auto"/>
          <w:kern w:val="2"/>
          <w:sz w:val="24"/>
          <w:szCs w:val="24"/>
          <w:highlight w:val="none"/>
          <w:lang w:val="en-US" w:eastAsia="zh-CN" w:bidi="ar-SA"/>
        </w:rPr>
      </w:pPr>
      <w:r>
        <w:rPr>
          <w:rFonts w:ascii="宋体" w:hAnsi="Courier New" w:eastAsia="宋体" w:cs="Times New Roman"/>
          <w:color w:val="auto"/>
          <w:kern w:val="2"/>
          <w:sz w:val="24"/>
          <w:szCs w:val="24"/>
          <w:highlight w:val="none"/>
          <w:lang w:val="en-US" w:eastAsia="zh-CN" w:bidi="ar-SA"/>
        </w:rPr>
        <w:t>▲可根据接入的车辆检测器的触发状态生成配时方案，自动调整信号灯的相位绿灯时间。</w:t>
      </w:r>
      <w:r>
        <w:rPr>
          <w:rFonts w:ascii="宋体" w:hAnsi="Courier New" w:eastAsia="宋体" w:cs="Times New Roman"/>
          <w:b/>
          <w:bCs/>
          <w:color w:val="auto"/>
          <w:kern w:val="2"/>
          <w:sz w:val="24"/>
          <w:szCs w:val="24"/>
          <w:highlight w:val="none"/>
          <w:lang w:val="en-US" w:eastAsia="zh-CN" w:bidi="ar-SA"/>
        </w:rPr>
        <w:t>（需提供具有公安部</w:t>
      </w:r>
      <w:r>
        <w:rPr>
          <w:rFonts w:hint="eastAsia" w:ascii="宋体" w:hAnsi="Courier New" w:eastAsia="宋体" w:cs="Times New Roman"/>
          <w:b/>
          <w:bCs/>
          <w:color w:val="auto"/>
          <w:kern w:val="2"/>
          <w:sz w:val="24"/>
          <w:szCs w:val="24"/>
          <w:highlight w:val="none"/>
          <w:lang w:val="en-US" w:eastAsia="zh-CN" w:bidi="ar-SA"/>
        </w:rPr>
        <w:t>相关</w:t>
      </w:r>
      <w:r>
        <w:rPr>
          <w:rFonts w:ascii="宋体" w:hAnsi="Courier New" w:eastAsia="宋体" w:cs="Times New Roman"/>
          <w:b/>
          <w:bCs/>
          <w:color w:val="auto"/>
          <w:kern w:val="2"/>
          <w:sz w:val="24"/>
          <w:szCs w:val="24"/>
          <w:highlight w:val="none"/>
          <w:lang w:val="en-US" w:eastAsia="zh-CN" w:bidi="ar-SA"/>
        </w:rPr>
        <w:t>部门出具的检测报告）</w:t>
      </w:r>
    </w:p>
    <w:p w14:paraId="72F7163E">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both"/>
        <w:textAlignment w:val="auto"/>
        <w:rPr>
          <w:rFonts w:ascii="宋体" w:hAnsi="Courier New" w:eastAsia="宋体" w:cs="Times New Roman"/>
          <w:color w:val="auto"/>
          <w:kern w:val="2"/>
          <w:sz w:val="24"/>
          <w:szCs w:val="24"/>
          <w:highlight w:val="none"/>
          <w:lang w:val="en-US" w:eastAsia="zh-CN" w:bidi="ar-SA"/>
        </w:rPr>
      </w:pPr>
      <w:r>
        <w:rPr>
          <w:rFonts w:hint="eastAsia" w:ascii="宋体" w:hAnsi="Courier New" w:eastAsia="宋体" w:cs="Times New Roman"/>
          <w:color w:val="auto"/>
          <w:kern w:val="2"/>
          <w:sz w:val="24"/>
          <w:szCs w:val="24"/>
          <w:highlight w:val="none"/>
          <w:lang w:val="en-US" w:eastAsia="zh-CN" w:bidi="ar-SA"/>
        </w:rPr>
        <w:t>（4）公交优先控制功能</w:t>
      </w:r>
    </w:p>
    <w:p w14:paraId="0C1D3253">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both"/>
        <w:textAlignment w:val="auto"/>
        <w:rPr>
          <w:rFonts w:ascii="宋体" w:hAnsi="Courier New" w:eastAsia="宋体" w:cs="Times New Roman"/>
          <w:color w:val="auto"/>
          <w:kern w:val="2"/>
          <w:sz w:val="24"/>
          <w:szCs w:val="24"/>
          <w:highlight w:val="none"/>
          <w:lang w:val="en-US" w:eastAsia="zh-CN" w:bidi="ar-SA"/>
        </w:rPr>
      </w:pPr>
      <w:r>
        <w:rPr>
          <w:rFonts w:hint="eastAsia" w:ascii="宋体" w:hAnsi="Courier New" w:eastAsia="宋体" w:cs="Times New Roman"/>
          <w:color w:val="auto"/>
          <w:kern w:val="2"/>
          <w:sz w:val="24"/>
          <w:szCs w:val="24"/>
          <w:highlight w:val="none"/>
          <w:lang w:val="en-US" w:eastAsia="zh-CN" w:bidi="ar-SA"/>
        </w:rPr>
        <w:t>支持内置车辆号码名单，可通过上位机软件进行名单授权管理；系统可通过专用检测器获取公交车辆到达的信息；能够按时间间隔或按周期请求次数来限制公交优先请求频率，防止请求太过频繁影响社会车辆通行；能够根据公交车辆到达的时间自动选择控制策略，可分别采用相位插入、相位延长、红灯早断等多种方式来实现优先放行；相位转换时采用平滑过渡，不能突变，并支持半程倒计时显示。</w:t>
      </w:r>
    </w:p>
    <w:p w14:paraId="57205FE9">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both"/>
        <w:textAlignment w:val="auto"/>
        <w:rPr>
          <w:rFonts w:ascii="宋体" w:hAnsi="Courier New" w:eastAsia="宋体" w:cs="Times New Roman"/>
          <w:color w:val="auto"/>
          <w:kern w:val="2"/>
          <w:sz w:val="24"/>
          <w:szCs w:val="24"/>
          <w:highlight w:val="none"/>
          <w:lang w:val="en-US" w:eastAsia="zh-CN" w:bidi="ar-SA"/>
        </w:rPr>
      </w:pPr>
      <w:r>
        <w:rPr>
          <w:rFonts w:hint="eastAsia" w:ascii="宋体" w:hAnsi="Courier New" w:eastAsia="宋体" w:cs="Times New Roman"/>
          <w:color w:val="auto"/>
          <w:kern w:val="2"/>
          <w:sz w:val="24"/>
          <w:szCs w:val="24"/>
          <w:highlight w:val="none"/>
          <w:lang w:val="en-US" w:eastAsia="zh-CN" w:bidi="ar-SA"/>
        </w:rPr>
        <w:t>（5）中心特勤车辆优先控制功能</w:t>
      </w:r>
    </w:p>
    <w:p w14:paraId="434AE74C">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both"/>
        <w:textAlignment w:val="auto"/>
        <w:rPr>
          <w:rFonts w:ascii="宋体" w:hAnsi="Courier New" w:eastAsia="宋体" w:cs="Times New Roman"/>
          <w:color w:val="auto"/>
          <w:kern w:val="2"/>
          <w:sz w:val="24"/>
          <w:szCs w:val="24"/>
          <w:highlight w:val="none"/>
          <w:lang w:val="en-US" w:eastAsia="zh-CN" w:bidi="ar-SA"/>
        </w:rPr>
      </w:pPr>
      <w:r>
        <w:rPr>
          <w:rFonts w:ascii="宋体" w:hAnsi="Courier New" w:eastAsia="宋体" w:cs="Times New Roman"/>
          <w:color w:val="auto"/>
          <w:kern w:val="2"/>
          <w:sz w:val="24"/>
          <w:szCs w:val="24"/>
          <w:highlight w:val="none"/>
          <w:lang w:val="en-US" w:eastAsia="zh-CN" w:bidi="ar-SA"/>
        </w:rPr>
        <w:t>▲信号机可接收中心平台发送的特勤方案，包括车辆路径起点、终点，以及行驶路径偏离时重新纠偏调整后的路径；当车辆驶近路口，位置与路口之间的距离达到预设值时，信号机自动执行中心下发的特勤方案，车辆驶离路口时，恢复正常控制。</w:t>
      </w:r>
      <w:r>
        <w:rPr>
          <w:rFonts w:ascii="宋体" w:hAnsi="Courier New" w:eastAsia="宋体" w:cs="Times New Roman"/>
          <w:b/>
          <w:bCs/>
          <w:color w:val="auto"/>
          <w:kern w:val="2"/>
          <w:sz w:val="24"/>
          <w:szCs w:val="24"/>
          <w:highlight w:val="none"/>
          <w:lang w:val="en-US" w:eastAsia="zh-CN" w:bidi="ar-SA"/>
        </w:rPr>
        <w:t>（需提供具有公安部</w:t>
      </w:r>
      <w:r>
        <w:rPr>
          <w:rFonts w:hint="eastAsia" w:ascii="宋体" w:hAnsi="Courier New" w:eastAsia="宋体" w:cs="Times New Roman"/>
          <w:b/>
          <w:bCs/>
          <w:color w:val="auto"/>
          <w:kern w:val="2"/>
          <w:sz w:val="24"/>
          <w:szCs w:val="24"/>
          <w:highlight w:val="none"/>
          <w:lang w:val="en-US" w:eastAsia="zh-CN" w:bidi="ar-SA"/>
        </w:rPr>
        <w:t>相关</w:t>
      </w:r>
      <w:r>
        <w:rPr>
          <w:rFonts w:ascii="宋体" w:hAnsi="Courier New" w:eastAsia="宋体" w:cs="Times New Roman"/>
          <w:b/>
          <w:bCs/>
          <w:color w:val="auto"/>
          <w:kern w:val="2"/>
          <w:sz w:val="24"/>
          <w:szCs w:val="24"/>
          <w:highlight w:val="none"/>
          <w:lang w:val="en-US" w:eastAsia="zh-CN" w:bidi="ar-SA"/>
        </w:rPr>
        <w:t>部门出具的检测报告）</w:t>
      </w:r>
    </w:p>
    <w:p w14:paraId="42BD4A9B">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both"/>
        <w:textAlignment w:val="auto"/>
        <w:rPr>
          <w:rFonts w:ascii="宋体" w:hAnsi="Courier New" w:eastAsia="宋体" w:cs="Times New Roman"/>
          <w:color w:val="auto"/>
          <w:kern w:val="2"/>
          <w:sz w:val="24"/>
          <w:szCs w:val="24"/>
          <w:highlight w:val="none"/>
          <w:lang w:val="en-US" w:eastAsia="zh-CN" w:bidi="ar-SA"/>
        </w:rPr>
      </w:pPr>
      <w:r>
        <w:rPr>
          <w:rFonts w:hint="eastAsia" w:ascii="宋体" w:hAnsi="Courier New" w:eastAsia="宋体" w:cs="Times New Roman"/>
          <w:color w:val="auto"/>
          <w:kern w:val="2"/>
          <w:sz w:val="24"/>
          <w:szCs w:val="24"/>
          <w:highlight w:val="none"/>
          <w:lang w:val="en-US" w:eastAsia="zh-CN" w:bidi="ar-SA"/>
        </w:rPr>
        <w:t>（6）车载移动特勤车辆优先控制功能</w:t>
      </w:r>
    </w:p>
    <w:p w14:paraId="72E3F938">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both"/>
        <w:textAlignment w:val="auto"/>
        <w:rPr>
          <w:rFonts w:ascii="宋体" w:hAnsi="Courier New" w:eastAsia="宋体" w:cs="Times New Roman"/>
          <w:color w:val="auto"/>
          <w:kern w:val="2"/>
          <w:sz w:val="24"/>
          <w:szCs w:val="24"/>
          <w:highlight w:val="none"/>
          <w:lang w:val="en-US" w:eastAsia="zh-CN" w:bidi="ar-SA"/>
        </w:rPr>
      </w:pPr>
      <w:r>
        <w:rPr>
          <w:rFonts w:hint="eastAsia" w:ascii="宋体" w:hAnsi="Courier New" w:eastAsia="宋体" w:cs="Times New Roman"/>
          <w:color w:val="auto"/>
          <w:kern w:val="2"/>
          <w:sz w:val="24"/>
          <w:szCs w:val="24"/>
          <w:highlight w:val="none"/>
          <w:lang w:val="en-US" w:eastAsia="zh-CN" w:bidi="ar-SA"/>
        </w:rPr>
        <w:t>可以无线方式接受前端车载移动特勤设备发送的特勤方案，包括车辆路径起点、终点，以及行驶路径偏离时重新纠偏调整后的路径；无需联网或平台支持；当车辆驶近路口，车辆位置与路口之间的距离达到预设值时，信号机自动执行车载移动特勤设备发送的特勤方案，车辆驶离路口时，恢复正常控制；相位转换应平滑控制，不突变，并支持半程倒计时显示。</w:t>
      </w:r>
    </w:p>
    <w:p w14:paraId="2EDCBC2D">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both"/>
        <w:textAlignment w:val="auto"/>
        <w:rPr>
          <w:rFonts w:ascii="宋体" w:hAnsi="Courier New" w:eastAsia="宋体" w:cs="Times New Roman"/>
          <w:color w:val="auto"/>
          <w:kern w:val="2"/>
          <w:sz w:val="24"/>
          <w:szCs w:val="24"/>
          <w:highlight w:val="none"/>
          <w:lang w:val="en-US" w:eastAsia="zh-CN" w:bidi="ar-SA"/>
        </w:rPr>
      </w:pPr>
      <w:r>
        <w:rPr>
          <w:rFonts w:hint="eastAsia" w:ascii="宋体" w:hAnsi="Courier New" w:eastAsia="宋体" w:cs="Times New Roman"/>
          <w:color w:val="auto"/>
          <w:kern w:val="2"/>
          <w:sz w:val="24"/>
          <w:szCs w:val="24"/>
          <w:highlight w:val="none"/>
          <w:lang w:val="en-US" w:eastAsia="zh-CN" w:bidi="ar-SA"/>
        </w:rPr>
        <w:t>（7）感应式绿波控制功能</w:t>
      </w:r>
    </w:p>
    <w:p w14:paraId="652BD44D">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both"/>
        <w:textAlignment w:val="auto"/>
        <w:rPr>
          <w:rFonts w:ascii="宋体" w:hAnsi="Courier New" w:eastAsia="宋体" w:cs="Times New Roman"/>
          <w:color w:val="auto"/>
          <w:kern w:val="2"/>
          <w:sz w:val="24"/>
          <w:szCs w:val="24"/>
          <w:highlight w:val="none"/>
          <w:lang w:val="en-US" w:eastAsia="zh-CN" w:bidi="ar-SA"/>
        </w:rPr>
      </w:pPr>
      <w:r>
        <w:rPr>
          <w:rFonts w:hint="eastAsia" w:ascii="宋体" w:hAnsi="Courier New" w:eastAsia="宋体" w:cs="Times New Roman"/>
          <w:color w:val="auto"/>
          <w:kern w:val="2"/>
          <w:sz w:val="24"/>
          <w:szCs w:val="24"/>
          <w:highlight w:val="none"/>
          <w:lang w:val="en-US" w:eastAsia="zh-CN" w:bidi="ar-SA"/>
        </w:rPr>
        <w:t>在保证协调方向绿波效果前提下，非协调方向能够根据车辆情况调整绿灯时间，降低支路绿灯损失，增大主路绿波效果。</w:t>
      </w:r>
    </w:p>
    <w:p w14:paraId="5D7C7286">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both"/>
        <w:textAlignment w:val="auto"/>
        <w:rPr>
          <w:rFonts w:ascii="宋体" w:hAnsi="Courier New" w:eastAsia="宋体" w:cs="Times New Roman"/>
          <w:color w:val="auto"/>
          <w:kern w:val="2"/>
          <w:sz w:val="24"/>
          <w:szCs w:val="24"/>
          <w:highlight w:val="none"/>
          <w:lang w:val="en-US" w:eastAsia="zh-CN" w:bidi="ar-SA"/>
        </w:rPr>
      </w:pPr>
      <w:r>
        <w:rPr>
          <w:rFonts w:hint="eastAsia" w:ascii="宋体" w:hAnsi="Courier New" w:eastAsia="宋体" w:cs="Times New Roman"/>
          <w:color w:val="auto"/>
          <w:kern w:val="2"/>
          <w:sz w:val="24"/>
          <w:szCs w:val="24"/>
          <w:highlight w:val="none"/>
          <w:lang w:val="en-US" w:eastAsia="zh-CN" w:bidi="ar-SA"/>
        </w:rPr>
        <w:t>（8）感应无电缆协调控制下行人请求控制功能</w:t>
      </w:r>
    </w:p>
    <w:p w14:paraId="0A4275BF">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both"/>
        <w:textAlignment w:val="auto"/>
        <w:rPr>
          <w:rFonts w:ascii="宋体" w:hAnsi="Courier New" w:eastAsia="宋体" w:cs="Times New Roman"/>
          <w:color w:val="auto"/>
          <w:kern w:val="2"/>
          <w:sz w:val="24"/>
          <w:szCs w:val="24"/>
          <w:highlight w:val="none"/>
          <w:lang w:val="en-US" w:eastAsia="zh-CN" w:bidi="ar-SA"/>
        </w:rPr>
      </w:pPr>
      <w:r>
        <w:rPr>
          <w:rFonts w:hint="eastAsia" w:ascii="宋体" w:hAnsi="Courier New" w:eastAsia="宋体" w:cs="Times New Roman"/>
          <w:color w:val="auto"/>
          <w:kern w:val="2"/>
          <w:sz w:val="24"/>
          <w:szCs w:val="24"/>
          <w:highlight w:val="none"/>
          <w:lang w:val="en-US" w:eastAsia="zh-CN" w:bidi="ar-SA"/>
        </w:rPr>
        <w:t>可通过接入的车辆检测器实现无电缆协调控制模式下动态调整信号灯相位时间，当行人过街请求触发时，可进行相位插入、红灯早断和绿灯延长使行人快速通过。</w:t>
      </w:r>
    </w:p>
    <w:p w14:paraId="32ABC58D">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both"/>
        <w:textAlignment w:val="auto"/>
        <w:rPr>
          <w:rFonts w:ascii="宋体" w:hAnsi="Courier New" w:eastAsia="宋体" w:cs="Times New Roman"/>
          <w:color w:val="auto"/>
          <w:kern w:val="2"/>
          <w:sz w:val="24"/>
          <w:szCs w:val="24"/>
          <w:highlight w:val="none"/>
          <w:lang w:val="en-US" w:eastAsia="zh-CN" w:bidi="ar-SA"/>
        </w:rPr>
      </w:pPr>
      <w:r>
        <w:rPr>
          <w:rFonts w:hint="eastAsia" w:ascii="宋体" w:hAnsi="Courier New" w:eastAsia="宋体" w:cs="Times New Roman"/>
          <w:color w:val="auto"/>
          <w:kern w:val="2"/>
          <w:sz w:val="24"/>
          <w:szCs w:val="24"/>
          <w:highlight w:val="none"/>
          <w:lang w:val="en-US" w:eastAsia="zh-CN" w:bidi="ar-SA"/>
        </w:rPr>
        <w:t>（9）可变车道控制功能：</w:t>
      </w:r>
      <w:r>
        <w:rPr>
          <w:rFonts w:ascii="宋体" w:hAnsi="Courier New" w:eastAsia="宋体" w:cs="Times New Roman"/>
          <w:color w:val="auto"/>
          <w:kern w:val="2"/>
          <w:sz w:val="24"/>
          <w:szCs w:val="24"/>
          <w:highlight w:val="none"/>
          <w:lang w:val="en-US" w:eastAsia="zh-CN" w:bidi="ar-SA"/>
        </w:rPr>
        <w:t>▲可通过车辆检测器检测车道排队状态，自动调整车道属性并通过外接LED显示屏显示。</w:t>
      </w:r>
      <w:r>
        <w:rPr>
          <w:rFonts w:ascii="宋体" w:hAnsi="Courier New" w:eastAsia="宋体" w:cs="Times New Roman"/>
          <w:b/>
          <w:bCs/>
          <w:color w:val="auto"/>
          <w:kern w:val="2"/>
          <w:sz w:val="24"/>
          <w:szCs w:val="24"/>
          <w:highlight w:val="none"/>
          <w:lang w:val="en-US" w:eastAsia="zh-CN" w:bidi="ar-SA"/>
        </w:rPr>
        <w:t>（需提供具有公安部</w:t>
      </w:r>
      <w:r>
        <w:rPr>
          <w:rFonts w:hint="eastAsia" w:ascii="宋体" w:hAnsi="Courier New" w:eastAsia="宋体" w:cs="Times New Roman"/>
          <w:b/>
          <w:bCs/>
          <w:color w:val="auto"/>
          <w:kern w:val="2"/>
          <w:sz w:val="24"/>
          <w:szCs w:val="24"/>
          <w:highlight w:val="none"/>
          <w:lang w:val="en-US" w:eastAsia="zh-CN" w:bidi="ar-SA"/>
        </w:rPr>
        <w:t>相关</w:t>
      </w:r>
      <w:r>
        <w:rPr>
          <w:rFonts w:ascii="宋体" w:hAnsi="Courier New" w:eastAsia="宋体" w:cs="Times New Roman"/>
          <w:b/>
          <w:bCs/>
          <w:color w:val="auto"/>
          <w:kern w:val="2"/>
          <w:sz w:val="24"/>
          <w:szCs w:val="24"/>
          <w:highlight w:val="none"/>
          <w:lang w:val="en-US" w:eastAsia="zh-CN" w:bidi="ar-SA"/>
        </w:rPr>
        <w:t>部门出具的检测报告）</w:t>
      </w:r>
    </w:p>
    <w:p w14:paraId="02C68FAA">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both"/>
        <w:textAlignment w:val="auto"/>
        <w:rPr>
          <w:rFonts w:ascii="宋体" w:hAnsi="Courier New" w:eastAsia="宋体" w:cs="Times New Roman"/>
          <w:color w:val="auto"/>
          <w:kern w:val="2"/>
          <w:sz w:val="24"/>
          <w:szCs w:val="24"/>
          <w:highlight w:val="none"/>
          <w:lang w:val="en-US" w:eastAsia="zh-CN" w:bidi="ar-SA"/>
        </w:rPr>
      </w:pPr>
      <w:r>
        <w:rPr>
          <w:rFonts w:hint="eastAsia" w:ascii="宋体" w:hAnsi="Courier New" w:eastAsia="宋体" w:cs="Times New Roman"/>
          <w:color w:val="auto"/>
          <w:kern w:val="2"/>
          <w:sz w:val="24"/>
          <w:szCs w:val="24"/>
          <w:highlight w:val="none"/>
          <w:lang w:val="en-US" w:eastAsia="zh-CN" w:bidi="ar-SA"/>
        </w:rPr>
        <w:t>（10）待行区控制功能：可根据待行区信号灯状态自动调整外接LED显示屏的显示信息，信息包括：车辆可以进入、禁止进入等。</w:t>
      </w:r>
    </w:p>
    <w:p w14:paraId="16820D48">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both"/>
        <w:textAlignment w:val="auto"/>
        <w:rPr>
          <w:rFonts w:ascii="宋体" w:hAnsi="Courier New" w:eastAsia="宋体" w:cs="Times New Roman"/>
          <w:color w:val="auto"/>
          <w:kern w:val="2"/>
          <w:sz w:val="24"/>
          <w:szCs w:val="24"/>
          <w:highlight w:val="none"/>
          <w:lang w:val="en-US" w:eastAsia="zh-CN" w:bidi="ar-SA"/>
        </w:rPr>
      </w:pPr>
      <w:r>
        <w:rPr>
          <w:rFonts w:hint="eastAsia" w:ascii="宋体" w:hAnsi="Courier New" w:eastAsia="宋体" w:cs="Times New Roman"/>
          <w:color w:val="auto"/>
          <w:kern w:val="2"/>
          <w:sz w:val="24"/>
          <w:szCs w:val="24"/>
          <w:highlight w:val="none"/>
          <w:lang w:val="en-US" w:eastAsia="zh-CN" w:bidi="ar-SA"/>
        </w:rPr>
        <w:t>（11）手持遥控控制功能：信号机内置手持遥控器黑白名单，名单内容包括遥控器编号、手动控制功能等，可通过上位机软件进行遥控器名单及权限管理，只有白名单中的遥控器才能进行控制操作。</w:t>
      </w:r>
    </w:p>
    <w:p w14:paraId="16443032">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both"/>
        <w:textAlignment w:val="auto"/>
        <w:rPr>
          <w:rFonts w:ascii="宋体" w:hAnsi="Courier New" w:eastAsia="宋体" w:cs="Times New Roman"/>
          <w:color w:val="auto"/>
          <w:kern w:val="2"/>
          <w:sz w:val="24"/>
          <w:szCs w:val="24"/>
          <w:highlight w:val="none"/>
          <w:lang w:val="en-US" w:eastAsia="zh-CN" w:bidi="ar-SA"/>
        </w:rPr>
      </w:pPr>
      <w:r>
        <w:rPr>
          <w:rFonts w:hint="eastAsia" w:ascii="宋体" w:hAnsi="Courier New" w:eastAsia="宋体" w:cs="Times New Roman"/>
          <w:color w:val="auto"/>
          <w:kern w:val="2"/>
          <w:sz w:val="24"/>
          <w:szCs w:val="24"/>
          <w:highlight w:val="none"/>
          <w:lang w:val="en-US" w:eastAsia="zh-CN" w:bidi="ar-SA"/>
        </w:rPr>
        <w:t>（12）特定路口控制功能：可通过读取特定路口检测器状态获取车辆（如火车）信息，自动调整道口公路方向的信号灯，已实现火车的有限通信，同时可对下游路口进行引流控制，对上游车辆进行相位禁入控制，并对禁入相位进行绿灯补偿。</w:t>
      </w:r>
    </w:p>
    <w:p w14:paraId="50F998A6">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both"/>
        <w:textAlignment w:val="auto"/>
        <w:rPr>
          <w:rFonts w:ascii="宋体" w:hAnsi="Courier New" w:eastAsia="宋体" w:cs="Times New Roman"/>
          <w:color w:val="auto"/>
          <w:kern w:val="2"/>
          <w:sz w:val="24"/>
          <w:szCs w:val="24"/>
          <w:highlight w:val="none"/>
          <w:lang w:val="en-US" w:eastAsia="zh-CN" w:bidi="ar-SA"/>
        </w:rPr>
      </w:pPr>
      <w:r>
        <w:rPr>
          <w:rFonts w:hint="eastAsia" w:ascii="宋体" w:hAnsi="Courier New" w:eastAsia="宋体" w:cs="Times New Roman"/>
          <w:color w:val="auto"/>
          <w:kern w:val="2"/>
          <w:sz w:val="24"/>
          <w:szCs w:val="24"/>
          <w:highlight w:val="none"/>
          <w:lang w:val="en-US" w:eastAsia="zh-CN" w:bidi="ar-SA"/>
        </w:rPr>
        <w:t>（13）强制控制功能：可接收并处理由指挥中心发出的指令，控制信号相位的执行时间或强制一个方向绿灯常亮；手动控制设备具备中心授权功能，防止未授权情况下的误操作。</w:t>
      </w:r>
    </w:p>
    <w:p w14:paraId="1261F1C6">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both"/>
        <w:textAlignment w:val="auto"/>
        <w:rPr>
          <w:rFonts w:ascii="宋体" w:hAnsi="Courier New" w:eastAsia="宋体" w:cs="Times New Roman"/>
          <w:color w:val="auto"/>
          <w:kern w:val="2"/>
          <w:sz w:val="24"/>
          <w:szCs w:val="24"/>
          <w:highlight w:val="none"/>
          <w:lang w:val="en-US" w:eastAsia="zh-CN" w:bidi="ar-SA"/>
        </w:rPr>
      </w:pPr>
      <w:r>
        <w:rPr>
          <w:rFonts w:hint="eastAsia" w:ascii="宋体" w:hAnsi="Courier New" w:eastAsia="宋体" w:cs="Times New Roman"/>
          <w:color w:val="auto"/>
          <w:kern w:val="2"/>
          <w:sz w:val="24"/>
          <w:szCs w:val="24"/>
          <w:highlight w:val="none"/>
          <w:lang w:val="en-US" w:eastAsia="zh-CN" w:bidi="ar-SA"/>
        </w:rPr>
        <w:t>（14）手动指定相位放行功能</w:t>
      </w:r>
    </w:p>
    <w:p w14:paraId="5284E7C2">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both"/>
        <w:textAlignment w:val="auto"/>
        <w:rPr>
          <w:rFonts w:ascii="宋体" w:hAnsi="Courier New" w:eastAsia="宋体" w:cs="Times New Roman"/>
          <w:color w:val="auto"/>
          <w:kern w:val="2"/>
          <w:sz w:val="24"/>
          <w:szCs w:val="24"/>
          <w:highlight w:val="none"/>
          <w:lang w:val="en-US" w:eastAsia="zh-CN" w:bidi="ar-SA"/>
        </w:rPr>
      </w:pPr>
      <w:r>
        <w:rPr>
          <w:rFonts w:hint="eastAsia" w:ascii="宋体" w:hAnsi="Courier New" w:eastAsia="宋体" w:cs="Times New Roman"/>
          <w:color w:val="auto"/>
          <w:kern w:val="2"/>
          <w:sz w:val="24"/>
          <w:szCs w:val="24"/>
          <w:highlight w:val="none"/>
          <w:lang w:val="en-US" w:eastAsia="zh-CN" w:bidi="ar-SA"/>
        </w:rPr>
        <w:t>可通过手动装置选择相应的相位编号，转换至手动指定相位。</w:t>
      </w:r>
    </w:p>
    <w:p w14:paraId="4FBBEB78">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both"/>
        <w:textAlignment w:val="auto"/>
        <w:rPr>
          <w:rFonts w:ascii="宋体" w:hAnsi="Courier New" w:eastAsia="宋体" w:cs="Times New Roman"/>
          <w:color w:val="auto"/>
          <w:kern w:val="2"/>
          <w:sz w:val="24"/>
          <w:szCs w:val="24"/>
          <w:highlight w:val="none"/>
          <w:lang w:val="en-US" w:eastAsia="zh-CN" w:bidi="ar-SA"/>
        </w:rPr>
      </w:pPr>
      <w:r>
        <w:rPr>
          <w:rFonts w:hint="eastAsia" w:ascii="宋体" w:hAnsi="Courier New" w:eastAsia="宋体" w:cs="Times New Roman"/>
          <w:color w:val="auto"/>
          <w:kern w:val="2"/>
          <w:sz w:val="24"/>
          <w:szCs w:val="24"/>
          <w:highlight w:val="none"/>
          <w:lang w:val="en-US" w:eastAsia="zh-CN" w:bidi="ar-SA"/>
        </w:rPr>
        <w:t>（15）信号灯车内显示功能功能</w:t>
      </w:r>
    </w:p>
    <w:p w14:paraId="77454D4E">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both"/>
        <w:textAlignment w:val="auto"/>
        <w:rPr>
          <w:rFonts w:ascii="宋体" w:hAnsi="Courier New" w:eastAsia="宋体" w:cs="Times New Roman"/>
          <w:color w:val="auto"/>
          <w:kern w:val="2"/>
          <w:sz w:val="24"/>
          <w:szCs w:val="24"/>
          <w:highlight w:val="none"/>
          <w:lang w:val="en-US" w:eastAsia="zh-CN" w:bidi="ar-SA"/>
        </w:rPr>
      </w:pPr>
      <w:r>
        <w:rPr>
          <w:rFonts w:hint="eastAsia" w:ascii="宋体" w:hAnsi="Courier New" w:eastAsia="宋体" w:cs="Times New Roman"/>
          <w:color w:val="auto"/>
          <w:kern w:val="2"/>
          <w:sz w:val="24"/>
          <w:szCs w:val="24"/>
          <w:highlight w:val="none"/>
          <w:lang w:val="en-US" w:eastAsia="zh-CN" w:bidi="ar-SA"/>
        </w:rPr>
        <w:t>可通过接入路侧设备及车载设备，实现路口信号灯状态及倒计时信息无线传输至车载设备进行图形化显示。</w:t>
      </w:r>
    </w:p>
    <w:p w14:paraId="38B3AD10">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both"/>
        <w:textAlignment w:val="auto"/>
        <w:rPr>
          <w:rFonts w:ascii="宋体" w:hAnsi="Courier New" w:eastAsia="宋体" w:cs="Times New Roman"/>
          <w:color w:val="auto"/>
          <w:kern w:val="2"/>
          <w:sz w:val="24"/>
          <w:szCs w:val="24"/>
          <w:highlight w:val="none"/>
          <w:lang w:val="en-US" w:eastAsia="zh-CN" w:bidi="ar-SA"/>
        </w:rPr>
      </w:pPr>
      <w:r>
        <w:rPr>
          <w:rFonts w:hint="eastAsia" w:ascii="宋体" w:hAnsi="Courier New" w:eastAsia="宋体" w:cs="Times New Roman"/>
          <w:color w:val="auto"/>
          <w:kern w:val="2"/>
          <w:sz w:val="24"/>
          <w:szCs w:val="24"/>
          <w:highlight w:val="none"/>
          <w:lang w:val="en-US" w:eastAsia="zh-CN" w:bidi="ar-SA"/>
        </w:rPr>
        <w:t>（16）图形化配置功能</w:t>
      </w:r>
    </w:p>
    <w:p w14:paraId="6002FEE0">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both"/>
        <w:textAlignment w:val="auto"/>
        <w:rPr>
          <w:rFonts w:ascii="宋体" w:hAnsi="Courier New" w:eastAsia="宋体" w:cs="Times New Roman"/>
          <w:color w:val="auto"/>
          <w:kern w:val="2"/>
          <w:sz w:val="24"/>
          <w:szCs w:val="24"/>
          <w:highlight w:val="none"/>
          <w:lang w:val="en-US" w:eastAsia="zh-CN" w:bidi="ar-SA"/>
        </w:rPr>
      </w:pPr>
      <w:r>
        <w:rPr>
          <w:rFonts w:hint="eastAsia" w:ascii="宋体" w:hAnsi="Courier New" w:eastAsia="宋体" w:cs="Times New Roman"/>
          <w:color w:val="auto"/>
          <w:kern w:val="2"/>
          <w:sz w:val="24"/>
          <w:szCs w:val="24"/>
          <w:highlight w:val="none"/>
          <w:lang w:val="en-US" w:eastAsia="zh-CN" w:bidi="ar-SA"/>
        </w:rPr>
        <w:t>可通过图形化文件配置路口方案，包含：渠化信息、检测器、信号灯连接关系、配时方案和时段信息，可将配置文件导出并保存为图片。</w:t>
      </w:r>
    </w:p>
    <w:p w14:paraId="6DF8BCD3">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both"/>
        <w:textAlignment w:val="auto"/>
        <w:rPr>
          <w:rFonts w:ascii="宋体" w:hAnsi="Courier New" w:eastAsia="宋体" w:cs="Times New Roman"/>
          <w:color w:val="auto"/>
          <w:kern w:val="2"/>
          <w:sz w:val="24"/>
          <w:szCs w:val="24"/>
          <w:highlight w:val="none"/>
          <w:lang w:val="en-US" w:eastAsia="zh-CN" w:bidi="ar-SA"/>
        </w:rPr>
      </w:pPr>
      <w:r>
        <w:rPr>
          <w:rFonts w:hint="eastAsia" w:ascii="宋体" w:hAnsi="Courier New" w:eastAsia="宋体" w:cs="Times New Roman"/>
          <w:color w:val="auto"/>
          <w:kern w:val="2"/>
          <w:sz w:val="24"/>
          <w:szCs w:val="24"/>
          <w:highlight w:val="none"/>
          <w:lang w:val="en-US" w:eastAsia="zh-CN" w:bidi="ar-SA"/>
        </w:rPr>
        <w:t>（17）相位绿灯时间统计功能</w:t>
      </w:r>
    </w:p>
    <w:p w14:paraId="7E211F29">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both"/>
        <w:textAlignment w:val="auto"/>
        <w:rPr>
          <w:rFonts w:ascii="宋体" w:hAnsi="Courier New" w:eastAsia="宋体" w:cs="Times New Roman"/>
          <w:color w:val="auto"/>
          <w:kern w:val="2"/>
          <w:sz w:val="24"/>
          <w:szCs w:val="24"/>
          <w:highlight w:val="none"/>
          <w:lang w:val="en-US" w:eastAsia="zh-CN" w:bidi="ar-SA"/>
        </w:rPr>
      </w:pPr>
      <w:r>
        <w:rPr>
          <w:rFonts w:hint="eastAsia" w:ascii="宋体" w:hAnsi="Courier New" w:eastAsia="宋体" w:cs="Times New Roman"/>
          <w:color w:val="auto"/>
          <w:kern w:val="2"/>
          <w:sz w:val="24"/>
          <w:szCs w:val="24"/>
          <w:highlight w:val="none"/>
          <w:lang w:val="en-US" w:eastAsia="zh-CN" w:bidi="ar-SA"/>
        </w:rPr>
        <w:t>可对不同相位绿灯时间和车流量信息进行采集，并对相位空放及不足的时间进行统计。</w:t>
      </w:r>
    </w:p>
    <w:p w14:paraId="5F2402A8">
      <w:pPr>
        <w:keepNext w:val="0"/>
        <w:keepLines w:val="0"/>
        <w:pageBreakBefore w:val="0"/>
        <w:widowControl w:val="0"/>
        <w:kinsoku/>
        <w:wordWrap/>
        <w:overflowPunct/>
        <w:topLinePunct w:val="0"/>
        <w:autoSpaceDE/>
        <w:autoSpaceDN/>
        <w:bidi w:val="0"/>
        <w:adjustRightInd/>
        <w:snapToGrid/>
        <w:spacing w:line="520" w:lineRule="exact"/>
        <w:ind w:firstLine="482" w:firstLineChars="200"/>
        <w:jc w:val="both"/>
        <w:textAlignment w:val="auto"/>
        <w:rPr>
          <w:rFonts w:ascii="宋体" w:hAnsi="Courier New" w:eastAsia="宋体" w:cs="Times New Roman"/>
          <w:b/>
          <w:bCs/>
          <w:color w:val="auto"/>
          <w:kern w:val="2"/>
          <w:sz w:val="24"/>
          <w:szCs w:val="24"/>
          <w:highlight w:val="none"/>
          <w:lang w:val="en-US" w:eastAsia="zh-CN" w:bidi="ar-SA"/>
        </w:rPr>
      </w:pPr>
      <w:r>
        <w:rPr>
          <w:rFonts w:hint="eastAsia" w:ascii="宋体" w:hAnsi="Courier New" w:eastAsia="宋体" w:cs="Times New Roman"/>
          <w:b/>
          <w:bCs/>
          <w:color w:val="auto"/>
          <w:kern w:val="2"/>
          <w:sz w:val="24"/>
          <w:szCs w:val="24"/>
          <w:highlight w:val="none"/>
          <w:lang w:val="en-US" w:eastAsia="zh-CN" w:bidi="ar-SA"/>
        </w:rPr>
        <w:t>2、交通信号灯</w:t>
      </w:r>
      <w:r>
        <w:rPr>
          <w:rFonts w:ascii="宋体" w:hAnsi="Courier New" w:eastAsia="宋体" w:cs="Times New Roman"/>
          <w:b/>
          <w:bCs/>
          <w:color w:val="auto"/>
          <w:kern w:val="2"/>
          <w:sz w:val="24"/>
          <w:szCs w:val="24"/>
          <w:highlight w:val="none"/>
          <w:lang w:val="en-US" w:eastAsia="zh-CN" w:bidi="ar-SA"/>
        </w:rPr>
        <w:t>技术要求</w:t>
      </w:r>
    </w:p>
    <w:p w14:paraId="09407804">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both"/>
        <w:textAlignment w:val="auto"/>
        <w:rPr>
          <w:rFonts w:ascii="宋体" w:hAnsi="Courier New" w:eastAsia="宋体" w:cs="Times New Roman"/>
          <w:color w:val="auto"/>
          <w:kern w:val="2"/>
          <w:sz w:val="24"/>
          <w:szCs w:val="24"/>
          <w:highlight w:val="none"/>
          <w:lang w:val="en-US" w:eastAsia="zh-CN" w:bidi="ar-SA"/>
        </w:rPr>
      </w:pPr>
      <w:r>
        <w:rPr>
          <w:rFonts w:hint="eastAsia" w:ascii="宋体" w:hAnsi="Courier New" w:eastAsia="宋体" w:cs="Times New Roman"/>
          <w:color w:val="auto"/>
          <w:kern w:val="2"/>
          <w:sz w:val="24"/>
          <w:szCs w:val="24"/>
          <w:highlight w:val="none"/>
          <w:lang w:val="en-US" w:eastAsia="zh-CN" w:bidi="ar-SA"/>
        </w:rPr>
        <w:t>（1）信号灯采用优质LED灯芯，产品亮度高、使用寿命长，常温下使用寿命不小于50000小时。发光单元使用的LED基准波长：红色624±5nm；黄色590±5nm；绿色503±6nm。</w:t>
      </w:r>
    </w:p>
    <w:p w14:paraId="0948FA36">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both"/>
        <w:textAlignment w:val="auto"/>
        <w:rPr>
          <w:rFonts w:ascii="宋体" w:hAnsi="Courier New" w:eastAsia="宋体" w:cs="Times New Roman"/>
          <w:color w:val="auto"/>
          <w:kern w:val="2"/>
          <w:sz w:val="24"/>
          <w:szCs w:val="24"/>
          <w:highlight w:val="none"/>
          <w:lang w:val="en-US" w:eastAsia="zh-CN" w:bidi="ar-SA"/>
        </w:rPr>
      </w:pPr>
      <w:r>
        <w:rPr>
          <w:rFonts w:hint="eastAsia" w:ascii="宋体" w:hAnsi="Courier New" w:eastAsia="宋体" w:cs="Times New Roman"/>
          <w:color w:val="auto"/>
          <w:kern w:val="2"/>
          <w:sz w:val="24"/>
          <w:szCs w:val="24"/>
          <w:highlight w:val="none"/>
          <w:lang w:val="en-US" w:eastAsia="zh-CN" w:bidi="ar-SA"/>
        </w:rPr>
        <w:t>（2）方向指示信号灯、人行横道灯等有图案信号灯符合GB14887-2011《道路交通信号灯》标准提供的标准图案要求，通过LED均匀排布或勾勒图案轮廓，生动美观。选用亮度一致的发光二极管，配合恒流驱动技术，保证信号灯亮度的一致性，灯面亮度均匀，灯色目视明亮、清晰、不刺眼，两条相邻车道安装灯具无视觉差异。</w:t>
      </w:r>
    </w:p>
    <w:p w14:paraId="4FB3AB67">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both"/>
        <w:textAlignment w:val="auto"/>
        <w:rPr>
          <w:rFonts w:ascii="宋体" w:hAnsi="Courier New" w:eastAsia="宋体" w:cs="Times New Roman"/>
          <w:color w:val="auto"/>
          <w:kern w:val="2"/>
          <w:sz w:val="24"/>
          <w:szCs w:val="24"/>
          <w:highlight w:val="none"/>
          <w:lang w:val="en-US" w:eastAsia="zh-CN" w:bidi="ar-SA"/>
        </w:rPr>
      </w:pPr>
      <w:r>
        <w:rPr>
          <w:rFonts w:hint="eastAsia" w:ascii="宋体" w:hAnsi="Courier New" w:eastAsia="宋体" w:cs="Times New Roman"/>
          <w:color w:val="auto"/>
          <w:kern w:val="2"/>
          <w:sz w:val="24"/>
          <w:szCs w:val="24"/>
          <w:highlight w:val="none"/>
          <w:lang w:val="en-US" w:eastAsia="zh-CN" w:bidi="ar-SA"/>
        </w:rPr>
        <w:t>（3）每个发光单元包括透光罩、前盖、后盖、密封圈、显示板、电源、引出线束等。发光单元透光罩、外部塑料壳体采用聚碳酸酯或聚丙烯腈等高分子聚合物材料，内部电路板采用FR-4玻璃基板，具有强度高、抗冲击、高阻燃性、耐腐蚀等特性。</w:t>
      </w:r>
    </w:p>
    <w:p w14:paraId="67BE7950">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both"/>
        <w:textAlignment w:val="auto"/>
        <w:rPr>
          <w:rFonts w:ascii="宋体" w:hAnsi="Courier New" w:eastAsia="宋体" w:cs="Times New Roman"/>
          <w:color w:val="auto"/>
          <w:kern w:val="2"/>
          <w:sz w:val="24"/>
          <w:szCs w:val="24"/>
          <w:highlight w:val="none"/>
          <w:lang w:val="en-US" w:eastAsia="zh-CN" w:bidi="ar-SA"/>
        </w:rPr>
      </w:pPr>
      <w:r>
        <w:rPr>
          <w:rFonts w:hint="eastAsia" w:ascii="宋体" w:hAnsi="Courier New" w:eastAsia="宋体" w:cs="Times New Roman"/>
          <w:color w:val="auto"/>
          <w:kern w:val="2"/>
          <w:sz w:val="24"/>
          <w:szCs w:val="24"/>
          <w:highlight w:val="none"/>
          <w:lang w:val="en-US" w:eastAsia="zh-CN" w:bidi="ar-SA"/>
        </w:rPr>
        <w:t>（4）信号灯整灯和每个发光单元均符合GB14887-2011《道路交通信号灯》标准相关要求，瞬间启动电流低，可避免对信号机驱动输出电路造成损害。</w:t>
      </w:r>
    </w:p>
    <w:p w14:paraId="70A0CF39">
      <w:pPr>
        <w:keepNext w:val="0"/>
        <w:keepLines w:val="0"/>
        <w:pageBreakBefore w:val="0"/>
        <w:widowControl w:val="0"/>
        <w:kinsoku/>
        <w:wordWrap/>
        <w:overflowPunct/>
        <w:topLinePunct w:val="0"/>
        <w:autoSpaceDE/>
        <w:autoSpaceDN/>
        <w:bidi w:val="0"/>
        <w:adjustRightInd/>
        <w:snapToGrid/>
        <w:spacing w:line="520" w:lineRule="exact"/>
        <w:ind w:firstLine="482" w:firstLineChars="200"/>
        <w:jc w:val="both"/>
        <w:textAlignment w:val="auto"/>
        <w:rPr>
          <w:rFonts w:ascii="宋体" w:hAnsi="Courier New" w:eastAsia="宋体" w:cs="Times New Roman"/>
          <w:b/>
          <w:bCs/>
          <w:color w:val="auto"/>
          <w:kern w:val="2"/>
          <w:sz w:val="24"/>
          <w:szCs w:val="24"/>
          <w:highlight w:val="none"/>
          <w:lang w:val="en-US" w:eastAsia="zh-CN" w:bidi="ar-SA"/>
        </w:rPr>
      </w:pPr>
      <w:r>
        <w:rPr>
          <w:rFonts w:hint="eastAsia" w:ascii="宋体" w:hAnsi="Courier New" w:eastAsia="宋体" w:cs="Times New Roman"/>
          <w:b/>
          <w:bCs/>
          <w:color w:val="auto"/>
          <w:kern w:val="2"/>
          <w:sz w:val="24"/>
          <w:szCs w:val="24"/>
          <w:highlight w:val="none"/>
          <w:lang w:val="en-US" w:eastAsia="zh-CN" w:bidi="ar-SA"/>
        </w:rPr>
        <w:t>3、</w:t>
      </w:r>
      <w:r>
        <w:rPr>
          <w:rFonts w:ascii="宋体" w:hAnsi="Courier New" w:eastAsia="宋体" w:cs="Times New Roman"/>
          <w:b/>
          <w:bCs/>
          <w:color w:val="auto"/>
          <w:kern w:val="2"/>
          <w:sz w:val="24"/>
          <w:szCs w:val="24"/>
          <w:highlight w:val="none"/>
          <w:lang w:val="en-US" w:eastAsia="zh-CN" w:bidi="ar-SA"/>
        </w:rPr>
        <w:t>倒计时器技术要求</w:t>
      </w:r>
    </w:p>
    <w:p w14:paraId="3E3BDEF4">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both"/>
        <w:textAlignment w:val="auto"/>
        <w:rPr>
          <w:rFonts w:ascii="宋体" w:hAnsi="Courier New" w:eastAsia="宋体" w:cs="Times New Roman"/>
          <w:color w:val="auto"/>
          <w:kern w:val="2"/>
          <w:sz w:val="24"/>
          <w:szCs w:val="24"/>
          <w:highlight w:val="none"/>
          <w:lang w:val="en-US" w:eastAsia="zh-CN" w:bidi="ar-SA"/>
        </w:rPr>
      </w:pPr>
      <w:r>
        <w:rPr>
          <w:rFonts w:hint="eastAsia" w:ascii="宋体" w:hAnsi="Courier New" w:eastAsia="宋体" w:cs="Times New Roman"/>
          <w:color w:val="auto"/>
          <w:kern w:val="2"/>
          <w:sz w:val="24"/>
          <w:szCs w:val="24"/>
          <w:highlight w:val="none"/>
          <w:lang w:val="en-US" w:eastAsia="zh-CN" w:bidi="ar-SA"/>
        </w:rPr>
        <w:t>▲产品符合GA/T508-2014《道路交通信号倒计时显示器》标准的相关要求，</w:t>
      </w:r>
      <w:r>
        <w:rPr>
          <w:rFonts w:ascii="宋体" w:hAnsi="Courier New" w:eastAsia="宋体" w:cs="Times New Roman"/>
          <w:b/>
          <w:bCs/>
          <w:color w:val="auto"/>
          <w:kern w:val="2"/>
          <w:sz w:val="24"/>
          <w:szCs w:val="24"/>
          <w:highlight w:val="none"/>
          <w:lang w:val="en-US" w:eastAsia="zh-CN" w:bidi="ar-SA"/>
        </w:rPr>
        <w:t>需提供具有公安部</w:t>
      </w:r>
      <w:r>
        <w:rPr>
          <w:rFonts w:hint="eastAsia" w:ascii="宋体" w:hAnsi="Courier New" w:eastAsia="宋体" w:cs="Times New Roman"/>
          <w:b/>
          <w:bCs/>
          <w:color w:val="auto"/>
          <w:kern w:val="2"/>
          <w:sz w:val="24"/>
          <w:szCs w:val="24"/>
          <w:highlight w:val="none"/>
          <w:lang w:val="en-US" w:eastAsia="zh-CN" w:bidi="ar-SA"/>
        </w:rPr>
        <w:t>相关</w:t>
      </w:r>
      <w:r>
        <w:rPr>
          <w:rFonts w:ascii="宋体" w:hAnsi="Courier New" w:eastAsia="宋体" w:cs="Times New Roman"/>
          <w:b/>
          <w:bCs/>
          <w:color w:val="auto"/>
          <w:kern w:val="2"/>
          <w:sz w:val="24"/>
          <w:szCs w:val="24"/>
          <w:highlight w:val="none"/>
          <w:lang w:val="en-US" w:eastAsia="zh-CN" w:bidi="ar-SA"/>
        </w:rPr>
        <w:t>部门出具的检测报告</w:t>
      </w:r>
      <w:r>
        <w:rPr>
          <w:rFonts w:hint="eastAsia" w:ascii="宋体" w:hAnsi="Courier New" w:eastAsia="宋体" w:cs="Times New Roman"/>
          <w:color w:val="auto"/>
          <w:kern w:val="2"/>
          <w:sz w:val="24"/>
          <w:szCs w:val="24"/>
          <w:highlight w:val="none"/>
          <w:lang w:val="en-US" w:eastAsia="zh-CN" w:bidi="ar-SA"/>
        </w:rPr>
        <w:t>；</w:t>
      </w:r>
    </w:p>
    <w:p w14:paraId="19E504CB">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both"/>
        <w:textAlignment w:val="auto"/>
        <w:rPr>
          <w:rFonts w:ascii="宋体" w:hAnsi="Courier New" w:eastAsia="宋体" w:cs="Times New Roman"/>
          <w:color w:val="auto"/>
          <w:kern w:val="2"/>
          <w:sz w:val="24"/>
          <w:szCs w:val="24"/>
          <w:highlight w:val="none"/>
          <w:lang w:val="en-US" w:eastAsia="zh-CN" w:bidi="ar-SA"/>
        </w:rPr>
      </w:pPr>
      <w:r>
        <w:rPr>
          <w:rFonts w:hint="eastAsia" w:ascii="宋体" w:hAnsi="Courier New" w:eastAsia="宋体" w:cs="Times New Roman"/>
          <w:color w:val="auto"/>
          <w:kern w:val="2"/>
          <w:sz w:val="24"/>
          <w:szCs w:val="24"/>
          <w:highlight w:val="none"/>
          <w:lang w:val="en-US" w:eastAsia="zh-CN" w:bidi="ar-SA"/>
        </w:rPr>
        <w:t>倒计时显示器及单元显示方式为数码显示，最大可显示数字为99；</w:t>
      </w:r>
    </w:p>
    <w:p w14:paraId="01F5A489">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both"/>
        <w:textAlignment w:val="auto"/>
        <w:rPr>
          <w:rFonts w:ascii="宋体" w:hAnsi="Courier New" w:eastAsia="宋体" w:cs="Times New Roman"/>
          <w:color w:val="auto"/>
          <w:kern w:val="2"/>
          <w:sz w:val="24"/>
          <w:szCs w:val="24"/>
          <w:highlight w:val="none"/>
          <w:lang w:val="en-US" w:eastAsia="zh-CN" w:bidi="ar-SA"/>
        </w:rPr>
      </w:pPr>
      <w:r>
        <w:rPr>
          <w:rFonts w:hint="eastAsia" w:ascii="宋体" w:hAnsi="Courier New" w:eastAsia="宋体" w:cs="Times New Roman"/>
          <w:color w:val="auto"/>
          <w:kern w:val="2"/>
          <w:sz w:val="24"/>
          <w:szCs w:val="24"/>
          <w:highlight w:val="none"/>
          <w:lang w:val="en-US" w:eastAsia="zh-CN" w:bidi="ar-SA"/>
        </w:rPr>
        <w:t>具有通讯式、触发式、跟随式三种工作模式自主切换功能；</w:t>
      </w:r>
    </w:p>
    <w:p w14:paraId="47B5C581">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both"/>
        <w:textAlignment w:val="auto"/>
        <w:rPr>
          <w:rFonts w:ascii="宋体" w:hAnsi="Courier New" w:eastAsia="宋体" w:cs="Times New Roman"/>
          <w:color w:val="auto"/>
          <w:kern w:val="2"/>
          <w:sz w:val="24"/>
          <w:szCs w:val="24"/>
          <w:highlight w:val="none"/>
          <w:lang w:val="en-US" w:eastAsia="zh-CN" w:bidi="ar-SA"/>
        </w:rPr>
      </w:pPr>
      <w:r>
        <w:rPr>
          <w:rFonts w:hint="eastAsia" w:ascii="宋体" w:hAnsi="Courier New" w:eastAsia="宋体" w:cs="Times New Roman"/>
          <w:color w:val="auto"/>
          <w:kern w:val="2"/>
          <w:sz w:val="24"/>
          <w:szCs w:val="24"/>
          <w:highlight w:val="none"/>
          <w:lang w:val="en-US" w:eastAsia="zh-CN" w:bidi="ar-SA"/>
        </w:rPr>
        <w:t>采用高亮度发光二极管，额定电流下，基准轴上的亮度平均值红色：≥5000cd/m2；绿色：≥5000cd/m2；使用寿命超过50000小时。</w:t>
      </w:r>
    </w:p>
    <w:p w14:paraId="2366C660">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both"/>
        <w:textAlignment w:val="auto"/>
        <w:rPr>
          <w:rFonts w:ascii="宋体" w:hAnsi="Courier New" w:eastAsia="宋体" w:cs="Times New Roman"/>
          <w:color w:val="auto"/>
          <w:kern w:val="2"/>
          <w:sz w:val="24"/>
          <w:szCs w:val="24"/>
          <w:highlight w:val="none"/>
          <w:lang w:val="en-US" w:eastAsia="zh-CN" w:bidi="ar-SA"/>
        </w:rPr>
      </w:pPr>
      <w:r>
        <w:rPr>
          <w:rFonts w:hint="eastAsia" w:ascii="宋体" w:hAnsi="Courier New" w:eastAsia="宋体" w:cs="Times New Roman"/>
          <w:color w:val="auto"/>
          <w:kern w:val="2"/>
          <w:sz w:val="24"/>
          <w:szCs w:val="24"/>
          <w:highlight w:val="none"/>
          <w:lang w:val="en-US" w:eastAsia="zh-CN" w:bidi="ar-SA"/>
        </w:rPr>
        <w:t>额定电压：AC220V±20%、50Hz±2Hz；</w:t>
      </w:r>
    </w:p>
    <w:p w14:paraId="38D5198E">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both"/>
        <w:textAlignment w:val="auto"/>
        <w:rPr>
          <w:rFonts w:ascii="宋体" w:hAnsi="Courier New" w:eastAsia="宋体" w:cs="Times New Roman"/>
          <w:color w:val="auto"/>
          <w:kern w:val="2"/>
          <w:sz w:val="24"/>
          <w:szCs w:val="24"/>
          <w:highlight w:val="none"/>
          <w:lang w:val="en-US" w:eastAsia="zh-CN" w:bidi="ar-SA"/>
        </w:rPr>
      </w:pPr>
      <w:r>
        <w:rPr>
          <w:rFonts w:hint="eastAsia" w:ascii="宋体" w:hAnsi="Courier New" w:eastAsia="宋体" w:cs="Times New Roman"/>
          <w:color w:val="auto"/>
          <w:kern w:val="2"/>
          <w:sz w:val="24"/>
          <w:szCs w:val="24"/>
          <w:highlight w:val="none"/>
          <w:lang w:val="en-US" w:eastAsia="zh-CN" w:bidi="ar-SA"/>
        </w:rPr>
        <w:t>LED波长：红色624nm±5nm，绿色503nm±6nm；</w:t>
      </w:r>
    </w:p>
    <w:p w14:paraId="62423DC4">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both"/>
        <w:textAlignment w:val="auto"/>
        <w:rPr>
          <w:rFonts w:ascii="宋体" w:hAnsi="Courier New" w:eastAsia="宋体" w:cs="Times New Roman"/>
          <w:color w:val="auto"/>
          <w:kern w:val="2"/>
          <w:sz w:val="24"/>
          <w:szCs w:val="24"/>
          <w:highlight w:val="none"/>
          <w:lang w:val="en-US" w:eastAsia="zh-CN" w:bidi="ar-SA"/>
        </w:rPr>
      </w:pPr>
      <w:r>
        <w:rPr>
          <w:rFonts w:hint="eastAsia" w:ascii="宋体" w:hAnsi="Courier New" w:eastAsia="宋体" w:cs="Times New Roman"/>
          <w:color w:val="auto"/>
          <w:kern w:val="2"/>
          <w:sz w:val="24"/>
          <w:szCs w:val="24"/>
          <w:highlight w:val="none"/>
          <w:lang w:val="en-US" w:eastAsia="zh-CN" w:bidi="ar-SA"/>
        </w:rPr>
        <w:t>尺寸规格：倒计时器字高≥540mm，字宽≥290mm，数字间距≥80mm，遮沿伸出机壳外长度≥255mm；</w:t>
      </w:r>
    </w:p>
    <w:p w14:paraId="22487899">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both"/>
        <w:textAlignment w:val="auto"/>
        <w:rPr>
          <w:rFonts w:ascii="宋体" w:hAnsi="Courier New" w:eastAsia="宋体" w:cs="Times New Roman"/>
          <w:color w:val="auto"/>
          <w:kern w:val="2"/>
          <w:sz w:val="24"/>
          <w:szCs w:val="24"/>
          <w:highlight w:val="none"/>
          <w:lang w:val="en-US" w:eastAsia="zh-CN" w:bidi="ar-SA"/>
        </w:rPr>
      </w:pPr>
      <w:r>
        <w:rPr>
          <w:rFonts w:hint="eastAsia" w:ascii="宋体" w:hAnsi="Courier New" w:eastAsia="宋体" w:cs="Times New Roman"/>
          <w:color w:val="auto"/>
          <w:kern w:val="2"/>
          <w:sz w:val="24"/>
          <w:szCs w:val="24"/>
          <w:highlight w:val="none"/>
          <w:lang w:val="en-US" w:eastAsia="zh-CN" w:bidi="ar-SA"/>
        </w:rPr>
        <w:t>支持半程触发、学习式和通讯三种工作方式；</w:t>
      </w:r>
    </w:p>
    <w:p w14:paraId="51474ABD">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both"/>
        <w:textAlignment w:val="auto"/>
        <w:rPr>
          <w:rFonts w:ascii="宋体" w:hAnsi="Courier New" w:eastAsia="宋体" w:cs="Times New Roman"/>
          <w:color w:val="auto"/>
          <w:kern w:val="2"/>
          <w:sz w:val="24"/>
          <w:szCs w:val="24"/>
          <w:highlight w:val="none"/>
          <w:lang w:val="en-US" w:eastAsia="zh-CN" w:bidi="ar-SA"/>
        </w:rPr>
      </w:pPr>
      <w:r>
        <w:rPr>
          <w:rFonts w:hint="eastAsia" w:ascii="宋体" w:hAnsi="Courier New" w:eastAsia="宋体" w:cs="Times New Roman"/>
          <w:color w:val="auto"/>
          <w:kern w:val="2"/>
          <w:sz w:val="24"/>
          <w:szCs w:val="24"/>
          <w:highlight w:val="none"/>
          <w:lang w:val="en-US" w:eastAsia="zh-CN" w:bidi="ar-SA"/>
        </w:rPr>
        <w:t>显示功能:具备与信号灯同步同色的交通信号倒计时功能，单周期实时误差&lt;0.1秒，无累积误差，以秒为计时单位，最大数字显示99秒，当计时超过99秒时，以特定方式显示（A0～F9表示100～159）（定制）；</w:t>
      </w:r>
    </w:p>
    <w:p w14:paraId="370B279A">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both"/>
        <w:textAlignment w:val="auto"/>
        <w:rPr>
          <w:rFonts w:ascii="宋体" w:hAnsi="Courier New" w:eastAsia="宋体" w:cs="Times New Roman"/>
          <w:color w:val="auto"/>
          <w:kern w:val="2"/>
          <w:sz w:val="24"/>
          <w:szCs w:val="24"/>
          <w:highlight w:val="none"/>
          <w:lang w:val="en-US" w:eastAsia="zh-CN" w:bidi="ar-SA"/>
        </w:rPr>
      </w:pPr>
      <w:r>
        <w:rPr>
          <w:rFonts w:hint="eastAsia" w:ascii="宋体" w:hAnsi="Courier New" w:eastAsia="宋体" w:cs="Times New Roman"/>
          <w:color w:val="auto"/>
          <w:kern w:val="2"/>
          <w:sz w:val="24"/>
          <w:szCs w:val="24"/>
          <w:highlight w:val="none"/>
          <w:lang w:val="en-US" w:eastAsia="zh-CN" w:bidi="ar-SA"/>
        </w:rPr>
        <w:t>倒计时字段便于拆卸维护；</w:t>
      </w:r>
    </w:p>
    <w:p w14:paraId="41FB0AD9">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both"/>
        <w:textAlignment w:val="auto"/>
        <w:rPr>
          <w:rFonts w:ascii="宋体" w:hAnsi="Courier New" w:eastAsia="宋体" w:cs="Times New Roman"/>
          <w:color w:val="auto"/>
          <w:kern w:val="2"/>
          <w:sz w:val="24"/>
          <w:szCs w:val="24"/>
          <w:highlight w:val="none"/>
          <w:lang w:val="en-US" w:eastAsia="zh-CN" w:bidi="ar-SA"/>
        </w:rPr>
      </w:pPr>
      <w:r>
        <w:rPr>
          <w:rFonts w:hint="eastAsia" w:ascii="宋体" w:hAnsi="Courier New" w:eastAsia="宋体" w:cs="Times New Roman"/>
          <w:color w:val="auto"/>
          <w:kern w:val="2"/>
          <w:sz w:val="24"/>
          <w:szCs w:val="24"/>
          <w:highlight w:val="none"/>
          <w:lang w:val="en-US" w:eastAsia="zh-CN" w:bidi="ar-SA"/>
        </w:rPr>
        <w:t>灯具发光条框架为聚碳酸脂材料，外壳、支臂应采用优质铝合金型材，机械强度高，外型美观，密封性能好，灯具表面应作亚光喷涂处理,不生锈，防尘，防水；</w:t>
      </w:r>
    </w:p>
    <w:p w14:paraId="4821E3CC">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both"/>
        <w:textAlignment w:val="auto"/>
        <w:rPr>
          <w:rFonts w:ascii="宋体" w:hAnsi="Courier New" w:eastAsia="宋体" w:cs="Times New Roman"/>
          <w:color w:val="auto"/>
          <w:kern w:val="2"/>
          <w:sz w:val="24"/>
          <w:szCs w:val="24"/>
          <w:highlight w:val="none"/>
          <w:lang w:val="en-US" w:eastAsia="zh-CN" w:bidi="ar-SA"/>
        </w:rPr>
      </w:pPr>
      <w:r>
        <w:rPr>
          <w:rFonts w:hint="eastAsia" w:ascii="宋体" w:hAnsi="Courier New" w:eastAsia="宋体" w:cs="Times New Roman"/>
          <w:color w:val="auto"/>
          <w:kern w:val="2"/>
          <w:sz w:val="24"/>
          <w:szCs w:val="24"/>
          <w:highlight w:val="none"/>
          <w:lang w:val="en-US" w:eastAsia="zh-CN" w:bidi="ar-SA"/>
        </w:rPr>
        <w:t>外壳防护等级：≥IP53。</w:t>
      </w:r>
    </w:p>
    <w:p w14:paraId="3FAA79D0">
      <w:pPr>
        <w:keepNext w:val="0"/>
        <w:keepLines w:val="0"/>
        <w:pageBreakBefore w:val="0"/>
        <w:widowControl w:val="0"/>
        <w:kinsoku/>
        <w:wordWrap/>
        <w:overflowPunct/>
        <w:topLinePunct w:val="0"/>
        <w:autoSpaceDE/>
        <w:autoSpaceDN/>
        <w:bidi w:val="0"/>
        <w:adjustRightInd/>
        <w:snapToGrid/>
        <w:spacing w:line="520" w:lineRule="exact"/>
        <w:ind w:firstLine="482" w:firstLineChars="200"/>
        <w:jc w:val="both"/>
        <w:textAlignment w:val="auto"/>
        <w:rPr>
          <w:rFonts w:ascii="宋体" w:hAnsi="Courier New" w:eastAsia="宋体" w:cs="Times New Roman"/>
          <w:b/>
          <w:bCs/>
          <w:color w:val="auto"/>
          <w:kern w:val="2"/>
          <w:sz w:val="24"/>
          <w:szCs w:val="24"/>
          <w:highlight w:val="none"/>
          <w:lang w:val="en-US" w:eastAsia="zh-CN" w:bidi="ar-SA"/>
        </w:rPr>
      </w:pPr>
      <w:r>
        <w:rPr>
          <w:rFonts w:hint="eastAsia" w:ascii="宋体" w:hAnsi="Courier New" w:eastAsia="宋体" w:cs="Times New Roman"/>
          <w:b/>
          <w:bCs/>
          <w:color w:val="auto"/>
          <w:kern w:val="2"/>
          <w:sz w:val="24"/>
          <w:szCs w:val="24"/>
          <w:highlight w:val="none"/>
          <w:lang w:val="en-US" w:eastAsia="zh-CN" w:bidi="ar-SA"/>
        </w:rPr>
        <w:t>4、</w:t>
      </w:r>
      <w:r>
        <w:rPr>
          <w:rFonts w:ascii="宋体" w:hAnsi="Courier New" w:eastAsia="宋体" w:cs="Times New Roman"/>
          <w:b/>
          <w:bCs/>
          <w:color w:val="auto"/>
          <w:kern w:val="2"/>
          <w:sz w:val="24"/>
          <w:szCs w:val="24"/>
          <w:highlight w:val="none"/>
          <w:lang w:val="en-US" w:eastAsia="zh-CN" w:bidi="ar-SA"/>
        </w:rPr>
        <w:t>900万电警抓拍单元</w:t>
      </w:r>
      <w:r>
        <w:rPr>
          <w:rFonts w:hint="eastAsia" w:ascii="宋体" w:hAnsi="Courier New" w:eastAsia="宋体" w:cs="Times New Roman"/>
          <w:b/>
          <w:bCs/>
          <w:color w:val="auto"/>
          <w:kern w:val="2"/>
          <w:sz w:val="24"/>
          <w:szCs w:val="24"/>
          <w:highlight w:val="none"/>
          <w:lang w:val="en-US" w:eastAsia="zh-CN" w:bidi="ar-SA"/>
        </w:rPr>
        <w:t>技术要求</w:t>
      </w:r>
    </w:p>
    <w:p w14:paraId="042F1920">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both"/>
        <w:textAlignment w:val="auto"/>
        <w:rPr>
          <w:rFonts w:ascii="宋体" w:hAnsi="Courier New" w:eastAsia="宋体" w:cs="Times New Roman"/>
          <w:color w:val="auto"/>
          <w:kern w:val="2"/>
          <w:sz w:val="24"/>
          <w:szCs w:val="24"/>
          <w:highlight w:val="none"/>
          <w:lang w:val="en-US" w:eastAsia="zh-CN" w:bidi="ar-SA"/>
        </w:rPr>
      </w:pPr>
      <w:r>
        <w:rPr>
          <w:rFonts w:hint="eastAsia" w:ascii="宋体" w:hAnsi="Courier New" w:eastAsia="宋体" w:cs="Times New Roman"/>
          <w:color w:val="auto"/>
          <w:kern w:val="2"/>
          <w:sz w:val="24"/>
          <w:szCs w:val="24"/>
          <w:highlight w:val="none"/>
          <w:lang w:val="en-US" w:eastAsia="zh-CN" w:bidi="ar-SA"/>
        </w:rPr>
        <w:t>设备包含高清一体化嵌入式摄像机、高清镜头、室外防护罩、电源适配器等；</w:t>
      </w:r>
    </w:p>
    <w:p w14:paraId="1DE38BA3">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both"/>
        <w:textAlignment w:val="auto"/>
        <w:rPr>
          <w:rFonts w:ascii="宋体" w:hAnsi="Courier New" w:eastAsia="宋体" w:cs="Times New Roman"/>
          <w:color w:val="auto"/>
          <w:kern w:val="2"/>
          <w:sz w:val="24"/>
          <w:szCs w:val="24"/>
          <w:highlight w:val="none"/>
          <w:lang w:val="en-US" w:eastAsia="zh-CN" w:bidi="ar-SA"/>
        </w:rPr>
      </w:pPr>
      <w:r>
        <w:rPr>
          <w:rFonts w:hint="eastAsia" w:ascii="宋体" w:hAnsi="Courier New" w:eastAsia="宋体" w:cs="Times New Roman"/>
          <w:color w:val="auto"/>
          <w:kern w:val="2"/>
          <w:sz w:val="24"/>
          <w:szCs w:val="24"/>
          <w:highlight w:val="none"/>
          <w:lang w:val="en-US" w:eastAsia="zh-CN" w:bidi="ar-SA"/>
        </w:rPr>
        <w:t>像素：≥900万，图像传感器：采用≥1英寸GMOS；</w:t>
      </w:r>
    </w:p>
    <w:p w14:paraId="3D70A9BB">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both"/>
        <w:textAlignment w:val="auto"/>
        <w:rPr>
          <w:rFonts w:ascii="宋体" w:hAnsi="Courier New" w:eastAsia="宋体" w:cs="Times New Roman"/>
          <w:color w:val="auto"/>
          <w:kern w:val="2"/>
          <w:sz w:val="24"/>
          <w:szCs w:val="24"/>
          <w:highlight w:val="none"/>
          <w:lang w:val="en-US" w:eastAsia="zh-CN" w:bidi="ar-SA"/>
        </w:rPr>
      </w:pPr>
      <w:r>
        <w:rPr>
          <w:rFonts w:hint="eastAsia" w:ascii="宋体" w:hAnsi="Courier New" w:eastAsia="宋体" w:cs="Times New Roman"/>
          <w:color w:val="auto"/>
          <w:kern w:val="2"/>
          <w:sz w:val="24"/>
          <w:szCs w:val="24"/>
          <w:highlight w:val="none"/>
          <w:lang w:val="en-US" w:eastAsia="zh-CN" w:bidi="ar-SA"/>
        </w:rPr>
        <w:t>最大图像尺寸：≥4096×2160像素；</w:t>
      </w:r>
    </w:p>
    <w:p w14:paraId="262C49A5">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both"/>
        <w:textAlignment w:val="auto"/>
        <w:rPr>
          <w:rFonts w:ascii="宋体" w:hAnsi="Courier New" w:eastAsia="宋体" w:cs="Times New Roman"/>
          <w:color w:val="auto"/>
          <w:kern w:val="2"/>
          <w:sz w:val="24"/>
          <w:szCs w:val="24"/>
          <w:highlight w:val="none"/>
          <w:lang w:val="en-US" w:eastAsia="zh-CN" w:bidi="ar-SA"/>
        </w:rPr>
      </w:pPr>
      <w:r>
        <w:rPr>
          <w:rFonts w:hint="eastAsia" w:ascii="宋体" w:hAnsi="Courier New" w:eastAsia="宋体" w:cs="Times New Roman"/>
          <w:color w:val="auto"/>
          <w:kern w:val="2"/>
          <w:sz w:val="24"/>
          <w:szCs w:val="24"/>
          <w:highlight w:val="none"/>
          <w:lang w:val="en-US" w:eastAsia="zh-CN" w:bidi="ar-SA"/>
        </w:rPr>
        <w:t>支持H.265、H.264、M-JPEG视频压缩标准；</w:t>
      </w:r>
    </w:p>
    <w:p w14:paraId="0C120933">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both"/>
        <w:textAlignment w:val="auto"/>
        <w:rPr>
          <w:rFonts w:ascii="宋体" w:hAnsi="Courier New" w:eastAsia="宋体" w:cs="Times New Roman"/>
          <w:color w:val="auto"/>
          <w:kern w:val="2"/>
          <w:sz w:val="24"/>
          <w:szCs w:val="24"/>
          <w:highlight w:val="none"/>
          <w:lang w:val="en-US" w:eastAsia="zh-CN" w:bidi="ar-SA"/>
        </w:rPr>
      </w:pPr>
      <w:r>
        <w:rPr>
          <w:rFonts w:hint="eastAsia" w:ascii="宋体" w:hAnsi="Courier New" w:eastAsia="宋体" w:cs="Times New Roman"/>
          <w:color w:val="auto"/>
          <w:kern w:val="2"/>
          <w:sz w:val="24"/>
          <w:szCs w:val="24"/>
          <w:highlight w:val="none"/>
          <w:lang w:val="en-US" w:eastAsia="zh-CN" w:bidi="ar-SA"/>
        </w:rPr>
        <w:t>支持车辆捕获抓拍功能，白天和晚上的捕获率均≥99%；</w:t>
      </w:r>
    </w:p>
    <w:p w14:paraId="2AF79D3B">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both"/>
        <w:textAlignment w:val="auto"/>
        <w:rPr>
          <w:rFonts w:ascii="宋体" w:hAnsi="Courier New" w:eastAsia="宋体" w:cs="Times New Roman"/>
          <w:color w:val="auto"/>
          <w:kern w:val="2"/>
          <w:sz w:val="24"/>
          <w:szCs w:val="24"/>
          <w:highlight w:val="none"/>
          <w:lang w:val="en-US" w:eastAsia="zh-CN" w:bidi="ar-SA"/>
        </w:rPr>
      </w:pPr>
      <w:r>
        <w:rPr>
          <w:rFonts w:hint="eastAsia" w:ascii="宋体" w:hAnsi="Courier New" w:eastAsia="宋体" w:cs="Times New Roman"/>
          <w:color w:val="auto"/>
          <w:kern w:val="2"/>
          <w:sz w:val="24"/>
          <w:szCs w:val="24"/>
          <w:highlight w:val="none"/>
          <w:lang w:val="en-US" w:eastAsia="zh-CN" w:bidi="ar-SA"/>
        </w:rPr>
        <w:t>支持车牌识别功能，白天和晚上的识别准确率均≥99%；</w:t>
      </w:r>
    </w:p>
    <w:p w14:paraId="7857A0A5">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both"/>
        <w:textAlignment w:val="auto"/>
        <w:rPr>
          <w:rFonts w:ascii="宋体" w:hAnsi="Courier New" w:eastAsia="宋体" w:cs="Times New Roman"/>
          <w:color w:val="auto"/>
          <w:kern w:val="2"/>
          <w:sz w:val="24"/>
          <w:szCs w:val="24"/>
          <w:highlight w:val="none"/>
          <w:lang w:val="en-US" w:eastAsia="zh-CN" w:bidi="ar-SA"/>
        </w:rPr>
      </w:pPr>
      <w:r>
        <w:rPr>
          <w:rFonts w:hint="eastAsia" w:ascii="宋体" w:hAnsi="Courier New" w:eastAsia="宋体" w:cs="Times New Roman"/>
          <w:color w:val="auto"/>
          <w:kern w:val="2"/>
          <w:sz w:val="24"/>
          <w:szCs w:val="24"/>
          <w:highlight w:val="none"/>
          <w:lang w:val="en-US" w:eastAsia="zh-CN" w:bidi="ar-SA"/>
        </w:rPr>
        <w:t>支持帧率1~25fps可调；</w:t>
      </w:r>
    </w:p>
    <w:p w14:paraId="54BACD54">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both"/>
        <w:textAlignment w:val="auto"/>
        <w:rPr>
          <w:rFonts w:ascii="宋体" w:hAnsi="Courier New" w:eastAsia="宋体" w:cs="Times New Roman"/>
          <w:color w:val="auto"/>
          <w:kern w:val="2"/>
          <w:sz w:val="24"/>
          <w:szCs w:val="24"/>
          <w:highlight w:val="none"/>
          <w:lang w:val="en-US" w:eastAsia="zh-CN" w:bidi="ar-SA"/>
        </w:rPr>
      </w:pPr>
      <w:r>
        <w:rPr>
          <w:rFonts w:hint="eastAsia" w:ascii="宋体" w:hAnsi="Courier New" w:eastAsia="宋体" w:cs="Times New Roman"/>
          <w:color w:val="auto"/>
          <w:kern w:val="2"/>
          <w:sz w:val="24"/>
          <w:szCs w:val="24"/>
          <w:highlight w:val="none"/>
          <w:lang w:val="en-US" w:eastAsia="zh-CN" w:bidi="ar-SA"/>
        </w:rPr>
        <w:t>支持异常车牌检测功能，可对故意遮挡及污损车牌进行判断和识别；</w:t>
      </w:r>
    </w:p>
    <w:p w14:paraId="1D64053B">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both"/>
        <w:textAlignment w:val="auto"/>
        <w:rPr>
          <w:rFonts w:ascii="宋体" w:hAnsi="Courier New" w:eastAsia="宋体" w:cs="Times New Roman"/>
          <w:color w:val="auto"/>
          <w:kern w:val="2"/>
          <w:sz w:val="24"/>
          <w:szCs w:val="24"/>
          <w:highlight w:val="none"/>
          <w:lang w:val="en-US" w:eastAsia="zh-CN" w:bidi="ar-SA"/>
        </w:rPr>
      </w:pPr>
      <w:r>
        <w:rPr>
          <w:rFonts w:hint="eastAsia" w:ascii="宋体" w:hAnsi="Courier New" w:eastAsia="宋体" w:cs="Times New Roman"/>
          <w:color w:val="auto"/>
          <w:kern w:val="2"/>
          <w:sz w:val="24"/>
          <w:szCs w:val="24"/>
          <w:highlight w:val="none"/>
          <w:lang w:val="en-US" w:eastAsia="zh-CN" w:bidi="ar-SA"/>
        </w:rPr>
        <w:t>支持闯红灯、超速、黄牌占道、压白线、压黄线、逆行、有车占道、不按车道行驶、违法变道、违法停车、禁货、车辆排队加塞、不按导向箭头行驶、违法左转、违法右转、违法掉头、压停止线、左转不礼让直行、大弯小转、右转不礼让横向直行、右转不礼让直行行人、非机动车占道等违章抓拍功能；</w:t>
      </w:r>
    </w:p>
    <w:p w14:paraId="20E83417">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both"/>
        <w:textAlignment w:val="auto"/>
        <w:rPr>
          <w:rFonts w:ascii="宋体" w:hAnsi="Courier New" w:eastAsia="宋体" w:cs="Times New Roman"/>
          <w:b/>
          <w:bCs/>
          <w:color w:val="auto"/>
          <w:kern w:val="2"/>
          <w:sz w:val="24"/>
          <w:szCs w:val="24"/>
          <w:highlight w:val="none"/>
          <w:lang w:val="en-US" w:eastAsia="zh-CN" w:bidi="ar-SA"/>
        </w:rPr>
      </w:pPr>
      <w:r>
        <w:rPr>
          <w:rFonts w:hint="eastAsia" w:ascii="宋体" w:hAnsi="Courier New" w:eastAsia="宋体" w:cs="Times New Roman"/>
          <w:color w:val="auto"/>
          <w:kern w:val="2"/>
          <w:sz w:val="24"/>
          <w:szCs w:val="24"/>
          <w:highlight w:val="none"/>
          <w:lang w:val="en-US" w:eastAsia="zh-CN" w:bidi="ar-SA"/>
        </w:rPr>
        <w:t>▲支持绘线显示功能，可在相机视频预览界面显示目前画线配置情况并标注每条线的名称；支持图片预览界面对抓拍图片进行放大、旋转、平移等操作；</w:t>
      </w:r>
      <w:r>
        <w:rPr>
          <w:rFonts w:hint="eastAsia" w:ascii="宋体" w:hAnsi="Courier New" w:eastAsia="宋体" w:cs="Times New Roman"/>
          <w:b/>
          <w:bCs/>
          <w:color w:val="auto"/>
          <w:kern w:val="2"/>
          <w:sz w:val="24"/>
          <w:szCs w:val="24"/>
          <w:highlight w:val="none"/>
          <w:lang w:val="en-US" w:eastAsia="zh-CN" w:bidi="ar-SA"/>
        </w:rPr>
        <w:t>（</w:t>
      </w:r>
      <w:r>
        <w:rPr>
          <w:rFonts w:ascii="宋体" w:hAnsi="Courier New" w:eastAsia="宋体" w:cs="Times New Roman"/>
          <w:b/>
          <w:bCs/>
          <w:color w:val="auto"/>
          <w:kern w:val="2"/>
          <w:sz w:val="24"/>
          <w:szCs w:val="24"/>
          <w:highlight w:val="none"/>
          <w:lang w:val="en-US" w:eastAsia="zh-CN" w:bidi="ar-SA"/>
        </w:rPr>
        <w:t>需提供具有公安部</w:t>
      </w:r>
      <w:r>
        <w:rPr>
          <w:rFonts w:hint="eastAsia" w:ascii="宋体" w:hAnsi="Courier New" w:eastAsia="宋体" w:cs="Times New Roman"/>
          <w:b/>
          <w:bCs/>
          <w:color w:val="auto"/>
          <w:kern w:val="2"/>
          <w:sz w:val="24"/>
          <w:szCs w:val="24"/>
          <w:highlight w:val="none"/>
          <w:lang w:val="en-US" w:eastAsia="zh-CN" w:bidi="ar-SA"/>
        </w:rPr>
        <w:t>相关</w:t>
      </w:r>
      <w:r>
        <w:rPr>
          <w:rFonts w:ascii="宋体" w:hAnsi="Courier New" w:eastAsia="宋体" w:cs="Times New Roman"/>
          <w:b/>
          <w:bCs/>
          <w:color w:val="auto"/>
          <w:kern w:val="2"/>
          <w:sz w:val="24"/>
          <w:szCs w:val="24"/>
          <w:highlight w:val="none"/>
          <w:lang w:val="en-US" w:eastAsia="zh-CN" w:bidi="ar-SA"/>
        </w:rPr>
        <w:t>部门出具的检测报告</w:t>
      </w:r>
      <w:r>
        <w:rPr>
          <w:rFonts w:hint="eastAsia" w:ascii="宋体" w:hAnsi="Courier New" w:eastAsia="宋体" w:cs="Times New Roman"/>
          <w:b/>
          <w:bCs/>
          <w:color w:val="auto"/>
          <w:kern w:val="2"/>
          <w:sz w:val="24"/>
          <w:szCs w:val="24"/>
          <w:highlight w:val="none"/>
          <w:lang w:val="en-US" w:eastAsia="zh-CN" w:bidi="ar-SA"/>
        </w:rPr>
        <w:t>）</w:t>
      </w:r>
    </w:p>
    <w:p w14:paraId="0AE4C1BD">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both"/>
        <w:textAlignment w:val="auto"/>
        <w:rPr>
          <w:rFonts w:hint="eastAsia" w:ascii="宋体" w:hAnsi="Courier New" w:eastAsia="宋体" w:cs="Times New Roman"/>
          <w:color w:val="auto"/>
          <w:kern w:val="2"/>
          <w:sz w:val="24"/>
          <w:szCs w:val="24"/>
          <w:highlight w:val="none"/>
          <w:lang w:val="en-US" w:eastAsia="zh-CN" w:bidi="ar-SA"/>
        </w:rPr>
      </w:pPr>
      <w:r>
        <w:rPr>
          <w:rFonts w:hint="eastAsia" w:ascii="宋体" w:hAnsi="Courier New" w:eastAsia="宋体" w:cs="Times New Roman"/>
          <w:color w:val="auto"/>
          <w:kern w:val="2"/>
          <w:sz w:val="24"/>
          <w:szCs w:val="24"/>
          <w:highlight w:val="none"/>
          <w:lang w:val="en-US" w:eastAsia="zh-CN" w:bidi="ar-SA"/>
        </w:rPr>
        <w:t>▲支持闪光灯闪烁模式选择，可选择规则闪或者车道闪，其中模式配置为按车道时，闪烁车道可选。</w:t>
      </w:r>
      <w:r>
        <w:rPr>
          <w:rFonts w:hint="eastAsia" w:ascii="宋体" w:hAnsi="Courier New" w:eastAsia="宋体" w:cs="Times New Roman"/>
          <w:b/>
          <w:bCs/>
          <w:color w:val="auto"/>
          <w:kern w:val="2"/>
          <w:sz w:val="24"/>
          <w:szCs w:val="24"/>
          <w:highlight w:val="none"/>
          <w:lang w:val="en-US" w:eastAsia="zh-CN" w:bidi="ar-SA"/>
        </w:rPr>
        <w:t>（</w:t>
      </w:r>
      <w:r>
        <w:rPr>
          <w:rFonts w:ascii="宋体" w:hAnsi="Courier New" w:eastAsia="宋体" w:cs="Times New Roman"/>
          <w:b/>
          <w:bCs/>
          <w:color w:val="auto"/>
          <w:kern w:val="2"/>
          <w:sz w:val="24"/>
          <w:szCs w:val="24"/>
          <w:highlight w:val="none"/>
          <w:lang w:val="en-US" w:eastAsia="zh-CN" w:bidi="ar-SA"/>
        </w:rPr>
        <w:t>需提供具有公安部</w:t>
      </w:r>
      <w:r>
        <w:rPr>
          <w:rFonts w:hint="eastAsia" w:ascii="宋体" w:hAnsi="Courier New" w:eastAsia="宋体" w:cs="Times New Roman"/>
          <w:b/>
          <w:bCs/>
          <w:color w:val="auto"/>
          <w:kern w:val="2"/>
          <w:sz w:val="24"/>
          <w:szCs w:val="24"/>
          <w:highlight w:val="none"/>
          <w:lang w:val="en-US" w:eastAsia="zh-CN" w:bidi="ar-SA"/>
        </w:rPr>
        <w:t>相关</w:t>
      </w:r>
      <w:r>
        <w:rPr>
          <w:rFonts w:ascii="宋体" w:hAnsi="Courier New" w:eastAsia="宋体" w:cs="Times New Roman"/>
          <w:b/>
          <w:bCs/>
          <w:color w:val="auto"/>
          <w:kern w:val="2"/>
          <w:sz w:val="24"/>
          <w:szCs w:val="24"/>
          <w:highlight w:val="none"/>
          <w:lang w:val="en-US" w:eastAsia="zh-CN" w:bidi="ar-SA"/>
        </w:rPr>
        <w:t>部门出具的检测报告</w:t>
      </w:r>
      <w:r>
        <w:rPr>
          <w:rFonts w:hint="eastAsia" w:ascii="宋体" w:hAnsi="Courier New" w:eastAsia="宋体" w:cs="Times New Roman"/>
          <w:b/>
          <w:bCs/>
          <w:color w:val="auto"/>
          <w:kern w:val="2"/>
          <w:sz w:val="24"/>
          <w:szCs w:val="24"/>
          <w:highlight w:val="none"/>
          <w:lang w:val="en-US" w:eastAsia="zh-CN" w:bidi="ar-SA"/>
        </w:rPr>
        <w:t>）</w:t>
      </w:r>
    </w:p>
    <w:p w14:paraId="212969A0">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both"/>
        <w:textAlignment w:val="auto"/>
        <w:rPr>
          <w:rFonts w:ascii="宋体" w:hAnsi="Courier New" w:eastAsia="宋体" w:cs="Times New Roman"/>
          <w:color w:val="auto"/>
          <w:kern w:val="2"/>
          <w:sz w:val="24"/>
          <w:szCs w:val="24"/>
          <w:highlight w:val="none"/>
          <w:lang w:val="en-US" w:eastAsia="zh-CN" w:bidi="ar-SA"/>
        </w:rPr>
      </w:pPr>
      <w:r>
        <w:rPr>
          <w:rFonts w:hint="eastAsia" w:ascii="宋体" w:hAnsi="Courier New" w:eastAsia="宋体" w:cs="Times New Roman"/>
          <w:color w:val="auto"/>
          <w:kern w:val="2"/>
          <w:sz w:val="24"/>
          <w:szCs w:val="24"/>
          <w:highlight w:val="none"/>
          <w:lang w:val="en-US" w:eastAsia="zh-CN" w:bidi="ar-SA"/>
        </w:rPr>
        <w:t xml:space="preserve">支持识别≥420种车标，车标识别率需达到：白天≥99%，晚上≥99%； </w:t>
      </w:r>
    </w:p>
    <w:p w14:paraId="4CC5D3A6">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both"/>
        <w:textAlignment w:val="auto"/>
        <w:rPr>
          <w:rFonts w:ascii="宋体" w:hAnsi="Courier New" w:eastAsia="宋体" w:cs="Times New Roman"/>
          <w:color w:val="auto"/>
          <w:kern w:val="2"/>
          <w:sz w:val="24"/>
          <w:szCs w:val="24"/>
          <w:highlight w:val="none"/>
          <w:lang w:val="en-US" w:eastAsia="zh-CN" w:bidi="ar-SA"/>
        </w:rPr>
      </w:pPr>
      <w:r>
        <w:rPr>
          <w:rFonts w:hint="eastAsia" w:ascii="宋体" w:hAnsi="Courier New" w:eastAsia="宋体" w:cs="Times New Roman"/>
          <w:color w:val="auto"/>
          <w:kern w:val="2"/>
          <w:sz w:val="24"/>
          <w:szCs w:val="24"/>
          <w:highlight w:val="none"/>
          <w:lang w:val="en-US" w:eastAsia="zh-CN" w:bidi="ar-SA"/>
        </w:rPr>
        <w:t>支持闯红灯抓拍功能，白天和晚上闯红灯的捕获率均≥99%；</w:t>
      </w:r>
    </w:p>
    <w:p w14:paraId="7FC1457B">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both"/>
        <w:textAlignment w:val="auto"/>
        <w:rPr>
          <w:rFonts w:ascii="宋体" w:hAnsi="Courier New" w:eastAsia="宋体" w:cs="Times New Roman"/>
          <w:color w:val="auto"/>
          <w:kern w:val="2"/>
          <w:sz w:val="24"/>
          <w:szCs w:val="24"/>
          <w:highlight w:val="none"/>
          <w:lang w:val="en-US" w:eastAsia="zh-CN" w:bidi="ar-SA"/>
        </w:rPr>
      </w:pPr>
      <w:r>
        <w:rPr>
          <w:rFonts w:hint="eastAsia" w:ascii="宋体" w:hAnsi="Courier New" w:eastAsia="宋体" w:cs="Times New Roman"/>
          <w:color w:val="auto"/>
          <w:kern w:val="2"/>
          <w:sz w:val="24"/>
          <w:szCs w:val="24"/>
          <w:highlight w:val="none"/>
          <w:lang w:val="en-US" w:eastAsia="zh-CN" w:bidi="ar-SA"/>
        </w:rPr>
        <w:t>支持车辆逆行检测抓拍功能， 白天捕获率≥99%； 晚上捕获率≥99%；</w:t>
      </w:r>
    </w:p>
    <w:p w14:paraId="5ED9E84C">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both"/>
        <w:textAlignment w:val="auto"/>
        <w:rPr>
          <w:rFonts w:hint="eastAsia" w:ascii="宋体" w:hAnsi="Courier New" w:eastAsia="宋体" w:cs="Times New Roman"/>
          <w:color w:val="auto"/>
          <w:kern w:val="2"/>
          <w:sz w:val="24"/>
          <w:szCs w:val="24"/>
          <w:highlight w:val="none"/>
          <w:lang w:val="en-US" w:eastAsia="zh-CN" w:bidi="ar-SA"/>
        </w:rPr>
      </w:pPr>
      <w:r>
        <w:rPr>
          <w:rFonts w:hint="eastAsia" w:ascii="宋体" w:hAnsi="Courier New" w:eastAsia="宋体" w:cs="Times New Roman"/>
          <w:color w:val="auto"/>
          <w:kern w:val="2"/>
          <w:sz w:val="24"/>
          <w:szCs w:val="24"/>
          <w:highlight w:val="none"/>
          <w:lang w:val="en-US" w:eastAsia="zh-CN" w:bidi="ar-SA"/>
        </w:rPr>
        <w:t>支持连续闯红灯事件检测功能，可对连续闯红灯事件进行报警；</w:t>
      </w:r>
    </w:p>
    <w:p w14:paraId="5C556DCE">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both"/>
        <w:textAlignment w:val="auto"/>
        <w:rPr>
          <w:rFonts w:ascii="宋体" w:hAnsi="Courier New" w:eastAsia="宋体" w:cs="Times New Roman"/>
          <w:color w:val="auto"/>
          <w:kern w:val="2"/>
          <w:sz w:val="24"/>
          <w:szCs w:val="24"/>
          <w:highlight w:val="none"/>
          <w:lang w:val="en-US" w:eastAsia="zh-CN" w:bidi="ar-SA"/>
        </w:rPr>
      </w:pPr>
      <w:r>
        <w:rPr>
          <w:rFonts w:hint="eastAsia" w:ascii="宋体" w:hAnsi="Courier New" w:eastAsia="宋体" w:cs="Times New Roman"/>
          <w:color w:val="auto"/>
          <w:kern w:val="2"/>
          <w:sz w:val="24"/>
          <w:szCs w:val="24"/>
          <w:highlight w:val="none"/>
          <w:lang w:val="en-US" w:eastAsia="zh-CN" w:bidi="ar-SA"/>
        </w:rPr>
        <w:t>支持对非机动车载人数量进行检测，支持输出1-4的载人数，识别的结果可以通过OSD叠加至抓拍图片中；</w:t>
      </w:r>
    </w:p>
    <w:p w14:paraId="54626442">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both"/>
        <w:textAlignment w:val="auto"/>
        <w:rPr>
          <w:rFonts w:ascii="宋体" w:hAnsi="Courier New" w:eastAsia="宋体" w:cs="Times New Roman"/>
          <w:color w:val="auto"/>
          <w:kern w:val="2"/>
          <w:sz w:val="24"/>
          <w:szCs w:val="24"/>
          <w:highlight w:val="none"/>
          <w:lang w:val="en-US" w:eastAsia="zh-CN" w:bidi="ar-SA"/>
        </w:rPr>
      </w:pPr>
      <w:r>
        <w:rPr>
          <w:rFonts w:hint="eastAsia" w:ascii="宋体" w:hAnsi="Courier New" w:eastAsia="宋体" w:cs="Times New Roman"/>
          <w:color w:val="auto"/>
          <w:kern w:val="2"/>
          <w:sz w:val="24"/>
          <w:szCs w:val="24"/>
          <w:highlight w:val="none"/>
          <w:lang w:val="en-US" w:eastAsia="zh-CN" w:bidi="ar-SA"/>
        </w:rPr>
        <w:t>支持多种类型图片上传，图片数据种类支持全景图、合成图、车牌小图、特写图、人脸图等格式图片数据；</w:t>
      </w:r>
    </w:p>
    <w:p w14:paraId="30688A32">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both"/>
        <w:textAlignment w:val="auto"/>
        <w:rPr>
          <w:rFonts w:ascii="宋体" w:hAnsi="Courier New" w:eastAsia="宋体" w:cs="Times New Roman"/>
          <w:color w:val="auto"/>
          <w:kern w:val="2"/>
          <w:sz w:val="24"/>
          <w:szCs w:val="24"/>
          <w:highlight w:val="none"/>
          <w:lang w:val="en-US" w:eastAsia="zh-CN" w:bidi="ar-SA"/>
        </w:rPr>
      </w:pPr>
      <w:r>
        <w:rPr>
          <w:rFonts w:hint="eastAsia" w:ascii="宋体" w:hAnsi="Courier New" w:eastAsia="宋体" w:cs="Times New Roman"/>
          <w:color w:val="auto"/>
          <w:kern w:val="2"/>
          <w:sz w:val="24"/>
          <w:szCs w:val="24"/>
          <w:highlight w:val="none"/>
          <w:lang w:val="en-US" w:eastAsia="zh-CN" w:bidi="ar-SA"/>
        </w:rPr>
        <w:t>外壳防护等级应不低于IP66。</w:t>
      </w:r>
    </w:p>
    <w:p w14:paraId="6858A50F">
      <w:pPr>
        <w:keepNext w:val="0"/>
        <w:keepLines w:val="0"/>
        <w:pageBreakBefore w:val="0"/>
        <w:widowControl w:val="0"/>
        <w:kinsoku/>
        <w:wordWrap/>
        <w:overflowPunct/>
        <w:topLinePunct w:val="0"/>
        <w:autoSpaceDE/>
        <w:autoSpaceDN/>
        <w:bidi w:val="0"/>
        <w:adjustRightInd/>
        <w:snapToGrid/>
        <w:spacing w:line="520" w:lineRule="exact"/>
        <w:ind w:firstLine="482" w:firstLineChars="200"/>
        <w:jc w:val="both"/>
        <w:textAlignment w:val="auto"/>
        <w:rPr>
          <w:rFonts w:ascii="宋体" w:hAnsi="Courier New" w:eastAsia="宋体" w:cs="Times New Roman"/>
          <w:b/>
          <w:bCs/>
          <w:color w:val="auto"/>
          <w:kern w:val="2"/>
          <w:sz w:val="24"/>
          <w:szCs w:val="24"/>
          <w:highlight w:val="none"/>
          <w:lang w:val="en-US" w:eastAsia="zh-CN" w:bidi="ar-SA"/>
        </w:rPr>
      </w:pPr>
      <w:r>
        <w:rPr>
          <w:rFonts w:hint="eastAsia" w:ascii="宋体" w:hAnsi="Courier New" w:eastAsia="宋体" w:cs="Times New Roman"/>
          <w:b/>
          <w:bCs/>
          <w:color w:val="auto"/>
          <w:kern w:val="2"/>
          <w:sz w:val="24"/>
          <w:szCs w:val="24"/>
          <w:highlight w:val="none"/>
          <w:lang w:val="en-US" w:eastAsia="zh-CN" w:bidi="ar-SA"/>
        </w:rPr>
        <w:t>5、</w:t>
      </w:r>
      <w:r>
        <w:rPr>
          <w:rFonts w:ascii="宋体" w:hAnsi="Courier New" w:eastAsia="宋体" w:cs="Times New Roman"/>
          <w:b/>
          <w:bCs/>
          <w:color w:val="auto"/>
          <w:kern w:val="2"/>
          <w:sz w:val="24"/>
          <w:szCs w:val="24"/>
          <w:highlight w:val="none"/>
          <w:lang w:val="en-US" w:eastAsia="zh-CN" w:bidi="ar-SA"/>
        </w:rPr>
        <w:t>400万监控球机</w:t>
      </w:r>
      <w:r>
        <w:rPr>
          <w:rFonts w:hint="eastAsia" w:ascii="宋体" w:hAnsi="Courier New" w:eastAsia="宋体" w:cs="Times New Roman"/>
          <w:b/>
          <w:bCs/>
          <w:color w:val="auto"/>
          <w:kern w:val="2"/>
          <w:sz w:val="24"/>
          <w:szCs w:val="24"/>
          <w:highlight w:val="none"/>
          <w:lang w:val="en-US" w:eastAsia="zh-CN" w:bidi="ar-SA"/>
        </w:rPr>
        <w:t>技术要求</w:t>
      </w:r>
    </w:p>
    <w:p w14:paraId="30D68B65">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both"/>
        <w:textAlignment w:val="auto"/>
        <w:rPr>
          <w:rFonts w:ascii="宋体" w:hAnsi="Courier New" w:eastAsia="宋体" w:cs="Times New Roman"/>
          <w:color w:val="auto"/>
          <w:kern w:val="2"/>
          <w:sz w:val="24"/>
          <w:szCs w:val="24"/>
          <w:highlight w:val="none"/>
          <w:lang w:val="en-US" w:eastAsia="zh-CN" w:bidi="ar-SA"/>
        </w:rPr>
      </w:pPr>
      <w:r>
        <w:rPr>
          <w:rFonts w:hint="eastAsia" w:ascii="宋体" w:hAnsi="Courier New" w:eastAsia="宋体" w:cs="Times New Roman"/>
          <w:color w:val="auto"/>
          <w:kern w:val="2"/>
          <w:sz w:val="24"/>
          <w:szCs w:val="24"/>
          <w:highlight w:val="none"/>
          <w:lang w:val="en-US" w:eastAsia="zh-CN" w:bidi="ar-SA"/>
        </w:rPr>
        <w:t>摄像机靶面尺寸不小于1/1.8英寸，像素：≥400万；</w:t>
      </w:r>
    </w:p>
    <w:p w14:paraId="31AE6EDE">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both"/>
        <w:textAlignment w:val="auto"/>
        <w:rPr>
          <w:rFonts w:ascii="宋体" w:hAnsi="Courier New" w:eastAsia="宋体" w:cs="Times New Roman"/>
          <w:color w:val="auto"/>
          <w:kern w:val="2"/>
          <w:sz w:val="24"/>
          <w:szCs w:val="24"/>
          <w:highlight w:val="none"/>
          <w:lang w:val="en-US" w:eastAsia="zh-CN" w:bidi="ar-SA"/>
        </w:rPr>
      </w:pPr>
      <w:r>
        <w:rPr>
          <w:rFonts w:hint="eastAsia" w:ascii="宋体" w:hAnsi="Courier New" w:eastAsia="宋体" w:cs="Times New Roman"/>
          <w:color w:val="auto"/>
          <w:kern w:val="2"/>
          <w:sz w:val="24"/>
          <w:szCs w:val="24"/>
          <w:highlight w:val="none"/>
          <w:lang w:val="en-US" w:eastAsia="zh-CN" w:bidi="ar-SA"/>
        </w:rPr>
        <w:t>内置GPU芯片；</w:t>
      </w:r>
    </w:p>
    <w:p w14:paraId="0BE017F0">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both"/>
        <w:textAlignment w:val="auto"/>
        <w:rPr>
          <w:rFonts w:ascii="宋体" w:hAnsi="Courier New" w:eastAsia="宋体" w:cs="Times New Roman"/>
          <w:color w:val="auto"/>
          <w:kern w:val="2"/>
          <w:sz w:val="24"/>
          <w:szCs w:val="24"/>
          <w:highlight w:val="none"/>
          <w:lang w:val="en-US" w:eastAsia="zh-CN" w:bidi="ar-SA"/>
        </w:rPr>
      </w:pPr>
      <w:r>
        <w:rPr>
          <w:rFonts w:hint="eastAsia" w:ascii="宋体" w:hAnsi="Courier New" w:eastAsia="宋体" w:cs="Times New Roman"/>
          <w:color w:val="auto"/>
          <w:kern w:val="2"/>
          <w:sz w:val="24"/>
          <w:szCs w:val="24"/>
          <w:highlight w:val="none"/>
          <w:lang w:val="en-US" w:eastAsia="zh-CN" w:bidi="ar-SA"/>
        </w:rPr>
        <w:t xml:space="preserve">摄像机内置镜头，支持40倍光学变倍，镜头最大焦距不小于220mm； </w:t>
      </w:r>
    </w:p>
    <w:p w14:paraId="2F030B22">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both"/>
        <w:textAlignment w:val="auto"/>
        <w:rPr>
          <w:rFonts w:ascii="宋体" w:hAnsi="Courier New" w:eastAsia="宋体" w:cs="Times New Roman"/>
          <w:color w:val="auto"/>
          <w:kern w:val="2"/>
          <w:sz w:val="24"/>
          <w:szCs w:val="24"/>
          <w:highlight w:val="none"/>
          <w:lang w:val="en-US" w:eastAsia="zh-CN" w:bidi="ar-SA"/>
        </w:rPr>
      </w:pPr>
      <w:r>
        <w:rPr>
          <w:rFonts w:hint="eastAsia" w:ascii="宋体" w:hAnsi="Courier New" w:eastAsia="宋体" w:cs="Times New Roman"/>
          <w:color w:val="auto"/>
          <w:kern w:val="2"/>
          <w:sz w:val="24"/>
          <w:szCs w:val="24"/>
          <w:highlight w:val="none"/>
          <w:lang w:val="en-US" w:eastAsia="zh-CN" w:bidi="ar-SA"/>
        </w:rPr>
        <w:t>视频输出支持2560×1440、25fps；</w:t>
      </w:r>
    </w:p>
    <w:p w14:paraId="22CEF2FE">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both"/>
        <w:textAlignment w:val="auto"/>
        <w:rPr>
          <w:rFonts w:ascii="宋体" w:hAnsi="Courier New" w:eastAsia="宋体" w:cs="Times New Roman"/>
          <w:color w:val="auto"/>
          <w:kern w:val="2"/>
          <w:sz w:val="24"/>
          <w:szCs w:val="24"/>
          <w:highlight w:val="none"/>
          <w:lang w:val="en-US" w:eastAsia="zh-CN" w:bidi="ar-SA"/>
        </w:rPr>
      </w:pPr>
      <w:r>
        <w:rPr>
          <w:rFonts w:hint="eastAsia" w:ascii="宋体" w:hAnsi="Courier New" w:eastAsia="宋体" w:cs="Times New Roman"/>
          <w:color w:val="auto"/>
          <w:kern w:val="2"/>
          <w:sz w:val="24"/>
          <w:szCs w:val="24"/>
          <w:highlight w:val="none"/>
          <w:lang w:val="en-US" w:eastAsia="zh-CN" w:bidi="ar-SA"/>
        </w:rPr>
        <w:t>红外距离不小于250米；</w:t>
      </w:r>
    </w:p>
    <w:p w14:paraId="784CB35E">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both"/>
        <w:textAlignment w:val="auto"/>
        <w:rPr>
          <w:rFonts w:ascii="宋体" w:hAnsi="Courier New" w:eastAsia="宋体" w:cs="Times New Roman"/>
          <w:color w:val="auto"/>
          <w:kern w:val="2"/>
          <w:sz w:val="24"/>
          <w:szCs w:val="24"/>
          <w:highlight w:val="none"/>
          <w:lang w:val="en-US" w:eastAsia="zh-CN" w:bidi="ar-SA"/>
        </w:rPr>
      </w:pPr>
      <w:r>
        <w:rPr>
          <w:rFonts w:hint="eastAsia" w:ascii="宋体" w:hAnsi="Courier New" w:eastAsia="宋体" w:cs="Times New Roman"/>
          <w:color w:val="auto"/>
          <w:kern w:val="2"/>
          <w:sz w:val="24"/>
          <w:szCs w:val="24"/>
          <w:highlight w:val="none"/>
          <w:lang w:val="en-US" w:eastAsia="zh-CN" w:bidi="ar-SA"/>
        </w:rPr>
        <w:t>支持最低照度可达彩色0.0002Lux，黑白0.0001Lux；</w:t>
      </w:r>
    </w:p>
    <w:p w14:paraId="318A06B9">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both"/>
        <w:textAlignment w:val="auto"/>
        <w:rPr>
          <w:rFonts w:ascii="宋体" w:hAnsi="Courier New" w:eastAsia="宋体" w:cs="Times New Roman"/>
          <w:color w:val="auto"/>
          <w:kern w:val="2"/>
          <w:sz w:val="24"/>
          <w:szCs w:val="24"/>
          <w:highlight w:val="none"/>
          <w:lang w:val="en-US" w:eastAsia="zh-CN" w:bidi="ar-SA"/>
        </w:rPr>
      </w:pPr>
      <w:r>
        <w:rPr>
          <w:rFonts w:hint="eastAsia" w:ascii="宋体" w:hAnsi="Courier New" w:eastAsia="宋体" w:cs="Times New Roman"/>
          <w:color w:val="auto"/>
          <w:kern w:val="2"/>
          <w:sz w:val="24"/>
          <w:szCs w:val="24"/>
          <w:highlight w:val="none"/>
          <w:lang w:val="en-US" w:eastAsia="zh-CN" w:bidi="ar-SA"/>
        </w:rPr>
        <w:t>水平旋转范围为360°连续旋转，垂直旋转范围为-20°~90°；</w:t>
      </w:r>
    </w:p>
    <w:p w14:paraId="414DFD79">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both"/>
        <w:textAlignment w:val="auto"/>
        <w:rPr>
          <w:rFonts w:hint="eastAsia" w:ascii="宋体" w:hAnsi="Courier New" w:eastAsia="宋体" w:cs="Times New Roman"/>
          <w:color w:val="auto"/>
          <w:kern w:val="2"/>
          <w:sz w:val="24"/>
          <w:szCs w:val="24"/>
          <w:highlight w:val="none"/>
          <w:lang w:val="en-US" w:eastAsia="zh-CN" w:bidi="ar-SA"/>
        </w:rPr>
      </w:pPr>
      <w:r>
        <w:rPr>
          <w:rFonts w:hint="eastAsia" w:ascii="宋体" w:hAnsi="Courier New" w:eastAsia="宋体" w:cs="Times New Roman"/>
          <w:color w:val="auto"/>
          <w:kern w:val="2"/>
          <w:sz w:val="24"/>
          <w:szCs w:val="24"/>
          <w:highlight w:val="none"/>
          <w:lang w:val="en-US" w:eastAsia="zh-CN" w:bidi="ar-SA"/>
        </w:rPr>
        <w:t>▲支持快速智能切换，当更换当前智能模式时设备不需重启，新智能使能后即可生效。多场景分别配置不同智能后，可进行多场景智能巡航，进行不同智能的分时复用。</w:t>
      </w:r>
      <w:r>
        <w:rPr>
          <w:rFonts w:hint="eastAsia" w:ascii="宋体" w:hAnsi="Courier New" w:eastAsia="宋体" w:cs="Times New Roman"/>
          <w:b/>
          <w:bCs/>
          <w:color w:val="auto"/>
          <w:kern w:val="2"/>
          <w:sz w:val="24"/>
          <w:szCs w:val="24"/>
          <w:highlight w:val="none"/>
          <w:lang w:val="en-US" w:eastAsia="zh-CN" w:bidi="ar-SA"/>
        </w:rPr>
        <w:t>（</w:t>
      </w:r>
      <w:r>
        <w:rPr>
          <w:rFonts w:ascii="宋体" w:hAnsi="Courier New" w:eastAsia="宋体" w:cs="Times New Roman"/>
          <w:b/>
          <w:bCs/>
          <w:color w:val="auto"/>
          <w:kern w:val="2"/>
          <w:sz w:val="24"/>
          <w:szCs w:val="24"/>
          <w:highlight w:val="none"/>
          <w:lang w:val="en-US" w:eastAsia="zh-CN" w:bidi="ar-SA"/>
        </w:rPr>
        <w:t>需提供具有公安部</w:t>
      </w:r>
      <w:r>
        <w:rPr>
          <w:rFonts w:hint="eastAsia" w:ascii="宋体" w:hAnsi="Courier New" w:eastAsia="宋体" w:cs="Times New Roman"/>
          <w:b/>
          <w:bCs/>
          <w:color w:val="auto"/>
          <w:kern w:val="2"/>
          <w:sz w:val="24"/>
          <w:szCs w:val="24"/>
          <w:highlight w:val="none"/>
          <w:lang w:val="en-US" w:eastAsia="zh-CN" w:bidi="ar-SA"/>
        </w:rPr>
        <w:t>相关</w:t>
      </w:r>
      <w:r>
        <w:rPr>
          <w:rFonts w:ascii="宋体" w:hAnsi="Courier New" w:eastAsia="宋体" w:cs="Times New Roman"/>
          <w:b/>
          <w:bCs/>
          <w:color w:val="auto"/>
          <w:kern w:val="2"/>
          <w:sz w:val="24"/>
          <w:szCs w:val="24"/>
          <w:highlight w:val="none"/>
          <w:lang w:val="en-US" w:eastAsia="zh-CN" w:bidi="ar-SA"/>
        </w:rPr>
        <w:t>部门出具的检测报告</w:t>
      </w:r>
      <w:r>
        <w:rPr>
          <w:rFonts w:hint="eastAsia" w:ascii="宋体" w:hAnsi="Courier New" w:eastAsia="宋体" w:cs="Times New Roman"/>
          <w:b/>
          <w:bCs/>
          <w:color w:val="auto"/>
          <w:kern w:val="2"/>
          <w:sz w:val="24"/>
          <w:szCs w:val="24"/>
          <w:highlight w:val="none"/>
          <w:lang w:val="en-US" w:eastAsia="zh-CN" w:bidi="ar-SA"/>
        </w:rPr>
        <w:t>）</w:t>
      </w:r>
    </w:p>
    <w:p w14:paraId="2E0CE764">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both"/>
        <w:textAlignment w:val="auto"/>
        <w:rPr>
          <w:rFonts w:hint="eastAsia" w:ascii="宋体" w:hAnsi="Courier New" w:eastAsia="宋体" w:cs="Times New Roman"/>
          <w:color w:val="auto"/>
          <w:kern w:val="2"/>
          <w:sz w:val="24"/>
          <w:szCs w:val="24"/>
          <w:highlight w:val="none"/>
          <w:lang w:val="en-US" w:eastAsia="zh-CN" w:bidi="ar-SA"/>
        </w:rPr>
      </w:pPr>
      <w:r>
        <w:rPr>
          <w:rFonts w:hint="eastAsia" w:ascii="宋体" w:hAnsi="Courier New" w:eastAsia="宋体" w:cs="Times New Roman"/>
          <w:color w:val="auto"/>
          <w:kern w:val="2"/>
          <w:sz w:val="24"/>
          <w:szCs w:val="24"/>
          <w:highlight w:val="none"/>
          <w:lang w:val="en-US" w:eastAsia="zh-CN" w:bidi="ar-SA"/>
        </w:rPr>
        <w:t>▲可准确抓拍车辆压白线、逆行、欠速、</w:t>
      </w:r>
      <w:bookmarkStart w:id="552" w:name="OLE_LINK5"/>
      <w:r>
        <w:rPr>
          <w:rFonts w:hint="eastAsia" w:ascii="宋体" w:hAnsi="Courier New" w:eastAsia="宋体" w:cs="Times New Roman"/>
          <w:color w:val="auto"/>
          <w:kern w:val="2"/>
          <w:sz w:val="24"/>
          <w:szCs w:val="24"/>
          <w:highlight w:val="none"/>
          <w:lang w:val="en-US" w:eastAsia="zh-CN" w:bidi="ar-SA"/>
        </w:rPr>
        <w:t>超速</w:t>
      </w:r>
      <w:bookmarkEnd w:id="552"/>
      <w:r>
        <w:rPr>
          <w:rFonts w:hint="eastAsia" w:ascii="宋体" w:hAnsi="Courier New" w:eastAsia="宋体" w:cs="Times New Roman"/>
          <w:color w:val="auto"/>
          <w:kern w:val="2"/>
          <w:sz w:val="24"/>
          <w:szCs w:val="24"/>
          <w:highlight w:val="none"/>
          <w:lang w:val="en-US" w:eastAsia="zh-CN" w:bidi="ar-SA"/>
        </w:rPr>
        <w:t>、不按车道行驶、压黄线、违法变道、加塞、黄牌车辆占道、机动车占非机动车道等可体现违章过程图片，当预置点场景内有违法规则被触发时，设备可联动报警输出和上传图片。</w:t>
      </w:r>
      <w:r>
        <w:rPr>
          <w:rFonts w:hint="eastAsia" w:ascii="宋体" w:hAnsi="Courier New" w:eastAsia="宋体" w:cs="Times New Roman"/>
          <w:b/>
          <w:bCs/>
          <w:color w:val="auto"/>
          <w:kern w:val="2"/>
          <w:sz w:val="24"/>
          <w:szCs w:val="24"/>
          <w:highlight w:val="none"/>
          <w:lang w:val="en-US" w:eastAsia="zh-CN" w:bidi="ar-SA"/>
        </w:rPr>
        <w:t>（</w:t>
      </w:r>
      <w:r>
        <w:rPr>
          <w:rFonts w:ascii="宋体" w:hAnsi="Courier New" w:eastAsia="宋体" w:cs="Times New Roman"/>
          <w:b/>
          <w:bCs/>
          <w:color w:val="auto"/>
          <w:kern w:val="2"/>
          <w:sz w:val="24"/>
          <w:szCs w:val="24"/>
          <w:highlight w:val="none"/>
          <w:lang w:val="en-US" w:eastAsia="zh-CN" w:bidi="ar-SA"/>
        </w:rPr>
        <w:t>需提供具有公安部</w:t>
      </w:r>
      <w:r>
        <w:rPr>
          <w:rFonts w:hint="eastAsia" w:ascii="宋体" w:hAnsi="Courier New" w:eastAsia="宋体" w:cs="Times New Roman"/>
          <w:b/>
          <w:bCs/>
          <w:color w:val="auto"/>
          <w:kern w:val="2"/>
          <w:sz w:val="24"/>
          <w:szCs w:val="24"/>
          <w:highlight w:val="none"/>
          <w:lang w:val="en-US" w:eastAsia="zh-CN" w:bidi="ar-SA"/>
        </w:rPr>
        <w:t>相关</w:t>
      </w:r>
      <w:r>
        <w:rPr>
          <w:rFonts w:ascii="宋体" w:hAnsi="Courier New" w:eastAsia="宋体" w:cs="Times New Roman"/>
          <w:b/>
          <w:bCs/>
          <w:color w:val="auto"/>
          <w:kern w:val="2"/>
          <w:sz w:val="24"/>
          <w:szCs w:val="24"/>
          <w:highlight w:val="none"/>
          <w:lang w:val="en-US" w:eastAsia="zh-CN" w:bidi="ar-SA"/>
        </w:rPr>
        <w:t>部门出具的检测报告</w:t>
      </w:r>
      <w:r>
        <w:rPr>
          <w:rFonts w:hint="eastAsia" w:ascii="宋体" w:hAnsi="Courier New" w:eastAsia="宋体" w:cs="Times New Roman"/>
          <w:b/>
          <w:bCs/>
          <w:color w:val="auto"/>
          <w:kern w:val="2"/>
          <w:sz w:val="24"/>
          <w:szCs w:val="24"/>
          <w:highlight w:val="none"/>
          <w:lang w:val="en-US" w:eastAsia="zh-CN" w:bidi="ar-SA"/>
        </w:rPr>
        <w:t>）</w:t>
      </w:r>
    </w:p>
    <w:p w14:paraId="1730BE80">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both"/>
        <w:textAlignment w:val="auto"/>
        <w:rPr>
          <w:rFonts w:ascii="宋体" w:hAnsi="Courier New" w:eastAsia="宋体" w:cs="Times New Roman"/>
          <w:color w:val="auto"/>
          <w:kern w:val="2"/>
          <w:sz w:val="24"/>
          <w:szCs w:val="24"/>
          <w:highlight w:val="none"/>
          <w:lang w:val="en-US" w:eastAsia="zh-CN" w:bidi="ar-SA"/>
        </w:rPr>
      </w:pPr>
      <w:r>
        <w:rPr>
          <w:rFonts w:hint="eastAsia" w:ascii="宋体" w:hAnsi="Courier New" w:eastAsia="宋体" w:cs="Times New Roman"/>
          <w:color w:val="auto"/>
          <w:kern w:val="2"/>
          <w:sz w:val="24"/>
          <w:szCs w:val="24"/>
          <w:highlight w:val="none"/>
          <w:lang w:val="en-US" w:eastAsia="zh-CN" w:bidi="ar-SA"/>
        </w:rPr>
        <w:t>支持违法停车抓拍功能；</w:t>
      </w:r>
    </w:p>
    <w:p w14:paraId="4408FF6E">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both"/>
        <w:textAlignment w:val="auto"/>
        <w:rPr>
          <w:rFonts w:ascii="宋体" w:hAnsi="Courier New" w:eastAsia="宋体" w:cs="Times New Roman"/>
          <w:color w:val="auto"/>
          <w:kern w:val="2"/>
          <w:sz w:val="24"/>
          <w:szCs w:val="24"/>
          <w:highlight w:val="none"/>
          <w:lang w:val="en-US" w:eastAsia="zh-CN" w:bidi="ar-SA"/>
        </w:rPr>
      </w:pPr>
      <w:r>
        <w:rPr>
          <w:rFonts w:hint="eastAsia" w:ascii="宋体" w:hAnsi="Courier New" w:eastAsia="宋体" w:cs="Times New Roman"/>
          <w:color w:val="auto"/>
          <w:kern w:val="2"/>
          <w:sz w:val="24"/>
          <w:szCs w:val="24"/>
          <w:highlight w:val="none"/>
          <w:lang w:val="en-US" w:eastAsia="zh-CN" w:bidi="ar-SA"/>
        </w:rPr>
        <w:t>设备进行违法停车检测时，镜头倍率为1倍，白天有效检测距离最大为150米，其他倍率下，白天有效检测距离最大为300米；</w:t>
      </w:r>
    </w:p>
    <w:p w14:paraId="283BEB04">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both"/>
        <w:textAlignment w:val="auto"/>
        <w:rPr>
          <w:rFonts w:ascii="宋体" w:hAnsi="Courier New" w:eastAsia="宋体" w:cs="Times New Roman"/>
          <w:color w:val="auto"/>
          <w:kern w:val="2"/>
          <w:sz w:val="24"/>
          <w:szCs w:val="24"/>
          <w:highlight w:val="none"/>
          <w:lang w:val="en-US" w:eastAsia="zh-CN" w:bidi="ar-SA"/>
        </w:rPr>
      </w:pPr>
      <w:r>
        <w:rPr>
          <w:rFonts w:hint="eastAsia" w:ascii="宋体" w:hAnsi="Courier New" w:eastAsia="宋体" w:cs="Times New Roman"/>
          <w:color w:val="auto"/>
          <w:kern w:val="2"/>
          <w:sz w:val="24"/>
          <w:szCs w:val="24"/>
          <w:highlight w:val="none"/>
          <w:lang w:val="en-US" w:eastAsia="zh-CN" w:bidi="ar-SA"/>
        </w:rPr>
        <w:t>支持车辆品牌识别功能，车辆品牌识别白天准确率大于99%，晚上准确率大于99%。</w:t>
      </w:r>
    </w:p>
    <w:p w14:paraId="1DB3B9F1">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both"/>
        <w:textAlignment w:val="auto"/>
        <w:rPr>
          <w:rFonts w:ascii="宋体" w:hAnsi="Courier New" w:eastAsia="宋体" w:cs="Times New Roman"/>
          <w:color w:val="auto"/>
          <w:kern w:val="2"/>
          <w:sz w:val="24"/>
          <w:szCs w:val="24"/>
          <w:highlight w:val="none"/>
          <w:lang w:val="en-US" w:eastAsia="zh-CN" w:bidi="ar-SA"/>
        </w:rPr>
      </w:pPr>
      <w:r>
        <w:rPr>
          <w:rFonts w:hint="eastAsia" w:ascii="宋体" w:hAnsi="Courier New" w:eastAsia="宋体" w:cs="Times New Roman"/>
          <w:color w:val="auto"/>
          <w:kern w:val="2"/>
          <w:sz w:val="24"/>
          <w:szCs w:val="24"/>
          <w:highlight w:val="none"/>
          <w:lang w:val="en-US" w:eastAsia="zh-CN" w:bidi="ar-SA"/>
        </w:rPr>
        <w:t>可识别不低于14种车辆颜色，车辆车身颜色识别准确率大于99%；</w:t>
      </w:r>
    </w:p>
    <w:p w14:paraId="3076C39C">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both"/>
        <w:textAlignment w:val="auto"/>
        <w:rPr>
          <w:rFonts w:ascii="宋体" w:hAnsi="Courier New" w:eastAsia="宋体" w:cs="Times New Roman"/>
          <w:color w:val="auto"/>
          <w:kern w:val="2"/>
          <w:sz w:val="24"/>
          <w:szCs w:val="24"/>
          <w:highlight w:val="none"/>
          <w:lang w:val="en-US" w:eastAsia="zh-CN" w:bidi="ar-SA"/>
        </w:rPr>
      </w:pPr>
      <w:r>
        <w:rPr>
          <w:rFonts w:hint="eastAsia" w:ascii="宋体" w:hAnsi="Courier New" w:eastAsia="宋体" w:cs="Times New Roman"/>
          <w:color w:val="auto"/>
          <w:kern w:val="2"/>
          <w:sz w:val="24"/>
          <w:szCs w:val="24"/>
          <w:highlight w:val="none"/>
          <w:lang w:val="en-US" w:eastAsia="zh-CN" w:bidi="ar-SA"/>
        </w:rPr>
        <w:t>支持7路报警输入接口，2路报警输出接口，支持1路音频输入和输出接口。最大支持256GB的SD卡。</w:t>
      </w:r>
    </w:p>
    <w:p w14:paraId="5F861D2E">
      <w:pPr>
        <w:keepNext w:val="0"/>
        <w:keepLines w:val="0"/>
        <w:pageBreakBefore w:val="0"/>
        <w:widowControl w:val="0"/>
        <w:kinsoku/>
        <w:wordWrap/>
        <w:overflowPunct/>
        <w:topLinePunct w:val="0"/>
        <w:autoSpaceDE/>
        <w:autoSpaceDN/>
        <w:bidi w:val="0"/>
        <w:adjustRightInd/>
        <w:snapToGrid/>
        <w:spacing w:line="520" w:lineRule="exact"/>
        <w:ind w:firstLine="482" w:firstLineChars="200"/>
        <w:jc w:val="both"/>
        <w:textAlignment w:val="auto"/>
        <w:rPr>
          <w:rFonts w:hint="eastAsia" w:ascii="宋体" w:hAnsi="Courier New" w:eastAsia="宋体" w:cs="Times New Roman"/>
          <w:b/>
          <w:bCs/>
          <w:color w:val="auto"/>
          <w:kern w:val="2"/>
          <w:sz w:val="24"/>
          <w:szCs w:val="24"/>
          <w:highlight w:val="none"/>
          <w:lang w:val="en-US" w:eastAsia="zh-CN" w:bidi="ar-SA"/>
        </w:rPr>
      </w:pPr>
      <w:r>
        <w:rPr>
          <w:rFonts w:hint="eastAsia" w:ascii="宋体" w:hAnsi="Courier New" w:eastAsia="宋体" w:cs="Times New Roman"/>
          <w:b/>
          <w:bCs/>
          <w:color w:val="auto"/>
          <w:kern w:val="2"/>
          <w:sz w:val="24"/>
          <w:szCs w:val="24"/>
          <w:highlight w:val="none"/>
          <w:lang w:val="en-US" w:eastAsia="zh-CN" w:bidi="ar-SA"/>
        </w:rPr>
        <w:t>非机动车抓拍单元</w:t>
      </w:r>
    </w:p>
    <w:p w14:paraId="08061F1F">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both"/>
        <w:textAlignment w:val="auto"/>
        <w:rPr>
          <w:rFonts w:ascii="宋体" w:hAnsi="Courier New" w:eastAsia="宋体" w:cs="Times New Roman"/>
          <w:color w:val="auto"/>
          <w:kern w:val="2"/>
          <w:sz w:val="24"/>
          <w:szCs w:val="24"/>
          <w:highlight w:val="none"/>
          <w:lang w:val="en-US" w:eastAsia="zh-CN" w:bidi="ar-SA"/>
        </w:rPr>
      </w:pPr>
      <w:r>
        <w:rPr>
          <w:rFonts w:hint="eastAsia" w:ascii="宋体" w:hAnsi="Courier New" w:eastAsia="宋体" w:cs="Times New Roman"/>
          <w:color w:val="auto"/>
          <w:kern w:val="2"/>
          <w:sz w:val="24"/>
          <w:szCs w:val="24"/>
          <w:highlight w:val="none"/>
          <w:lang w:val="en-US" w:eastAsia="zh-CN" w:bidi="ar-SA"/>
        </w:rPr>
        <w:t>设备包含高清一体化嵌入式摄像机、高清镜头、室外防护罩、电源适配器等；</w:t>
      </w:r>
    </w:p>
    <w:p w14:paraId="6DE4ADDE">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both"/>
        <w:textAlignment w:val="auto"/>
        <w:rPr>
          <w:rFonts w:ascii="宋体" w:hAnsi="Courier New" w:eastAsia="宋体" w:cs="Times New Roman"/>
          <w:color w:val="auto"/>
          <w:kern w:val="2"/>
          <w:sz w:val="24"/>
          <w:szCs w:val="24"/>
          <w:highlight w:val="none"/>
          <w:lang w:val="en-US" w:eastAsia="zh-CN" w:bidi="ar-SA"/>
        </w:rPr>
      </w:pPr>
      <w:r>
        <w:rPr>
          <w:rFonts w:hint="eastAsia" w:ascii="宋体" w:hAnsi="Courier New" w:eastAsia="宋体" w:cs="Times New Roman"/>
          <w:color w:val="auto"/>
          <w:kern w:val="2"/>
          <w:sz w:val="24"/>
          <w:szCs w:val="24"/>
          <w:highlight w:val="none"/>
          <w:lang w:val="en-US" w:eastAsia="zh-CN" w:bidi="ar-SA"/>
        </w:rPr>
        <w:t>像素：≥</w:t>
      </w:r>
      <w:r>
        <w:rPr>
          <w:rFonts w:ascii="宋体" w:hAnsi="Courier New" w:eastAsia="宋体" w:cs="Times New Roman"/>
          <w:color w:val="auto"/>
          <w:kern w:val="2"/>
          <w:sz w:val="24"/>
          <w:szCs w:val="24"/>
          <w:highlight w:val="none"/>
          <w:lang w:val="en-US" w:eastAsia="zh-CN" w:bidi="ar-SA"/>
        </w:rPr>
        <w:t>14</w:t>
      </w:r>
      <w:r>
        <w:rPr>
          <w:rFonts w:hint="eastAsia" w:ascii="宋体" w:hAnsi="Courier New" w:eastAsia="宋体" w:cs="Times New Roman"/>
          <w:color w:val="auto"/>
          <w:kern w:val="2"/>
          <w:sz w:val="24"/>
          <w:szCs w:val="24"/>
          <w:highlight w:val="none"/>
          <w:lang w:val="en-US" w:eastAsia="zh-CN" w:bidi="ar-SA"/>
        </w:rPr>
        <w:t>00万，图像传感器：采用≥1.17英寸GS-CMOS；</w:t>
      </w:r>
    </w:p>
    <w:p w14:paraId="78EF1408">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both"/>
        <w:textAlignment w:val="auto"/>
        <w:rPr>
          <w:rFonts w:ascii="宋体" w:hAnsi="Courier New" w:eastAsia="宋体" w:cs="Times New Roman"/>
          <w:color w:val="auto"/>
          <w:kern w:val="2"/>
          <w:sz w:val="24"/>
          <w:szCs w:val="24"/>
          <w:highlight w:val="none"/>
          <w:lang w:val="en-US" w:eastAsia="zh-CN" w:bidi="ar-SA"/>
        </w:rPr>
      </w:pPr>
      <w:r>
        <w:rPr>
          <w:rFonts w:hint="eastAsia" w:ascii="宋体" w:hAnsi="Courier New" w:eastAsia="宋体" w:cs="Times New Roman"/>
          <w:color w:val="auto"/>
          <w:kern w:val="2"/>
          <w:sz w:val="24"/>
          <w:szCs w:val="24"/>
          <w:highlight w:val="none"/>
          <w:lang w:val="en-US" w:eastAsia="zh-CN" w:bidi="ar-SA"/>
        </w:rPr>
        <w:t>最大图像尺寸：≥</w:t>
      </w:r>
      <w:r>
        <w:rPr>
          <w:rFonts w:ascii="宋体" w:hAnsi="Courier New" w:eastAsia="宋体" w:cs="Times New Roman"/>
          <w:color w:val="auto"/>
          <w:kern w:val="2"/>
          <w:sz w:val="24"/>
          <w:szCs w:val="24"/>
          <w:highlight w:val="none"/>
          <w:lang w:val="en-US" w:eastAsia="zh-CN" w:bidi="ar-SA"/>
        </w:rPr>
        <w:t>4480×3072</w:t>
      </w:r>
      <w:r>
        <w:rPr>
          <w:rFonts w:hint="eastAsia" w:ascii="宋体" w:hAnsi="Courier New" w:eastAsia="宋体" w:cs="Times New Roman"/>
          <w:color w:val="auto"/>
          <w:kern w:val="2"/>
          <w:sz w:val="24"/>
          <w:szCs w:val="24"/>
          <w:highlight w:val="none"/>
          <w:lang w:val="en-US" w:eastAsia="zh-CN" w:bidi="ar-SA"/>
        </w:rPr>
        <w:t>像素；</w:t>
      </w:r>
    </w:p>
    <w:p w14:paraId="06E076D0">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both"/>
        <w:textAlignment w:val="auto"/>
        <w:rPr>
          <w:rFonts w:ascii="宋体" w:hAnsi="Courier New" w:eastAsia="宋体" w:cs="Times New Roman"/>
          <w:color w:val="auto"/>
          <w:kern w:val="2"/>
          <w:sz w:val="24"/>
          <w:szCs w:val="24"/>
          <w:highlight w:val="none"/>
          <w:lang w:val="en-US" w:eastAsia="zh-CN" w:bidi="ar-SA"/>
        </w:rPr>
      </w:pPr>
      <w:r>
        <w:rPr>
          <w:rFonts w:hint="eastAsia" w:ascii="宋体" w:hAnsi="Courier New" w:eastAsia="宋体" w:cs="Times New Roman"/>
          <w:color w:val="auto"/>
          <w:kern w:val="2"/>
          <w:sz w:val="24"/>
          <w:szCs w:val="24"/>
          <w:highlight w:val="none"/>
          <w:lang w:val="en-US" w:eastAsia="zh-CN" w:bidi="ar-SA"/>
        </w:rPr>
        <w:t>支持H.265、H.264、M-JPEG视频压缩标准；</w:t>
      </w:r>
    </w:p>
    <w:p w14:paraId="0D6BD486">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both"/>
        <w:textAlignment w:val="auto"/>
        <w:rPr>
          <w:rFonts w:hint="eastAsia" w:ascii="宋体" w:hAnsi="Courier New" w:eastAsia="宋体" w:cs="Times New Roman"/>
          <w:color w:val="auto"/>
          <w:kern w:val="2"/>
          <w:sz w:val="24"/>
          <w:szCs w:val="24"/>
          <w:highlight w:val="none"/>
          <w:lang w:val="en-US" w:eastAsia="zh-CN" w:bidi="ar-SA"/>
        </w:rPr>
      </w:pPr>
      <w:r>
        <w:rPr>
          <w:rFonts w:hint="eastAsia" w:ascii="宋体" w:hAnsi="Courier New" w:eastAsia="宋体" w:cs="Times New Roman"/>
          <w:color w:val="auto"/>
          <w:kern w:val="2"/>
          <w:sz w:val="24"/>
          <w:szCs w:val="24"/>
          <w:highlight w:val="none"/>
          <w:lang w:val="en-US" w:eastAsia="zh-CN" w:bidi="ar-SA"/>
        </w:rPr>
        <w:t>支持非机动车违法抓拍，卡口模式支持逆行、非机动车占道、非机动车装载伞具、未戴安全头盔、非机动车超载抓拍。电警模式支持非机动车闯红灯、非机动车越线停车、逆行、非机动车占道、非机动车装载伞具、未戴安全头盔、非机动车超载抓拍。</w:t>
      </w:r>
    </w:p>
    <w:p w14:paraId="32C69861">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both"/>
        <w:textAlignment w:val="auto"/>
        <w:rPr>
          <w:rFonts w:ascii="宋体" w:hAnsi="Courier New" w:eastAsia="宋体" w:cs="Times New Roman"/>
          <w:color w:val="auto"/>
          <w:kern w:val="2"/>
          <w:sz w:val="24"/>
          <w:szCs w:val="24"/>
          <w:highlight w:val="none"/>
          <w:lang w:val="en-US" w:eastAsia="zh-CN" w:bidi="ar-SA"/>
        </w:rPr>
      </w:pPr>
      <w:r>
        <w:rPr>
          <w:rFonts w:hint="eastAsia" w:ascii="宋体" w:hAnsi="Courier New" w:eastAsia="宋体" w:cs="Times New Roman"/>
          <w:color w:val="auto"/>
          <w:kern w:val="2"/>
          <w:sz w:val="24"/>
          <w:szCs w:val="24"/>
          <w:highlight w:val="none"/>
          <w:lang w:val="en-US" w:eastAsia="zh-CN" w:bidi="ar-SA"/>
        </w:rPr>
        <w:t>支持帧率1~25fps可调；</w:t>
      </w:r>
    </w:p>
    <w:p w14:paraId="21108CC1">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both"/>
        <w:textAlignment w:val="auto"/>
        <w:rPr>
          <w:rFonts w:ascii="宋体" w:hAnsi="Courier New" w:eastAsia="宋体" w:cs="Times New Roman"/>
          <w:color w:val="auto"/>
          <w:kern w:val="2"/>
          <w:sz w:val="24"/>
          <w:szCs w:val="24"/>
          <w:highlight w:val="none"/>
          <w:lang w:val="en-US" w:eastAsia="zh-CN" w:bidi="ar-SA"/>
        </w:rPr>
      </w:pPr>
      <w:r>
        <w:rPr>
          <w:rFonts w:hint="eastAsia" w:ascii="宋体" w:hAnsi="Courier New" w:eastAsia="宋体" w:cs="Times New Roman"/>
          <w:color w:val="auto"/>
          <w:kern w:val="2"/>
          <w:sz w:val="24"/>
          <w:szCs w:val="24"/>
          <w:highlight w:val="none"/>
          <w:lang w:val="en-US" w:eastAsia="zh-CN" w:bidi="ar-SA"/>
        </w:rPr>
        <w:t>支持非机动车类型（二轮车、三轮车）、颜色、是否戴头盔、骑车人数（1人、2人、3人、多人）、是否装载伞具识别。</w:t>
      </w:r>
    </w:p>
    <w:p w14:paraId="341698B6">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both"/>
        <w:textAlignment w:val="auto"/>
        <w:rPr>
          <w:rFonts w:hint="eastAsia" w:ascii="宋体" w:hAnsi="Courier New" w:eastAsia="宋体" w:cs="Times New Roman"/>
          <w:color w:val="auto"/>
          <w:kern w:val="2"/>
          <w:sz w:val="24"/>
          <w:szCs w:val="24"/>
          <w:highlight w:val="none"/>
          <w:lang w:val="en-US" w:eastAsia="zh-CN" w:bidi="ar-SA"/>
        </w:rPr>
      </w:pPr>
      <w:r>
        <w:rPr>
          <w:rFonts w:hint="eastAsia" w:ascii="宋体" w:hAnsi="Courier New" w:eastAsia="宋体" w:cs="Times New Roman"/>
          <w:color w:val="auto"/>
          <w:kern w:val="2"/>
          <w:sz w:val="24"/>
          <w:szCs w:val="24"/>
          <w:highlight w:val="none"/>
          <w:lang w:val="en-US" w:eastAsia="zh-CN" w:bidi="ar-SA"/>
        </w:rPr>
        <w:t>▲具备非机动车越线停车，非机动车占道，未戴安全头盔、非机动车超载、非机动车装载伞具、非机动车闯红灯、逆行等违法行为识别。</w:t>
      </w:r>
      <w:r>
        <w:rPr>
          <w:rFonts w:hint="eastAsia" w:ascii="宋体" w:hAnsi="Courier New" w:eastAsia="宋体" w:cs="Times New Roman"/>
          <w:b/>
          <w:bCs/>
          <w:color w:val="auto"/>
          <w:kern w:val="2"/>
          <w:sz w:val="24"/>
          <w:szCs w:val="24"/>
          <w:highlight w:val="none"/>
          <w:lang w:val="en-US" w:eastAsia="zh-CN" w:bidi="ar-SA"/>
        </w:rPr>
        <w:t>（</w:t>
      </w:r>
      <w:r>
        <w:rPr>
          <w:rFonts w:ascii="宋体" w:hAnsi="Courier New" w:eastAsia="宋体" w:cs="Times New Roman"/>
          <w:b/>
          <w:bCs/>
          <w:color w:val="auto"/>
          <w:kern w:val="2"/>
          <w:sz w:val="24"/>
          <w:szCs w:val="24"/>
          <w:highlight w:val="none"/>
          <w:lang w:val="en-US" w:eastAsia="zh-CN" w:bidi="ar-SA"/>
        </w:rPr>
        <w:t>需提供具有公安部</w:t>
      </w:r>
      <w:r>
        <w:rPr>
          <w:rFonts w:hint="eastAsia" w:ascii="宋体" w:hAnsi="Courier New" w:eastAsia="宋体" w:cs="Times New Roman"/>
          <w:b/>
          <w:bCs/>
          <w:color w:val="auto"/>
          <w:kern w:val="2"/>
          <w:sz w:val="24"/>
          <w:szCs w:val="24"/>
          <w:highlight w:val="none"/>
          <w:lang w:val="en-US" w:eastAsia="zh-CN" w:bidi="ar-SA"/>
        </w:rPr>
        <w:t>相关</w:t>
      </w:r>
      <w:r>
        <w:rPr>
          <w:rFonts w:ascii="宋体" w:hAnsi="Courier New" w:eastAsia="宋体" w:cs="Times New Roman"/>
          <w:b/>
          <w:bCs/>
          <w:color w:val="auto"/>
          <w:kern w:val="2"/>
          <w:sz w:val="24"/>
          <w:szCs w:val="24"/>
          <w:highlight w:val="none"/>
          <w:lang w:val="en-US" w:eastAsia="zh-CN" w:bidi="ar-SA"/>
        </w:rPr>
        <w:t>部门出具的检测报告</w:t>
      </w:r>
      <w:r>
        <w:rPr>
          <w:rFonts w:hint="eastAsia" w:ascii="宋体" w:hAnsi="Courier New" w:eastAsia="宋体" w:cs="Times New Roman"/>
          <w:b/>
          <w:bCs/>
          <w:color w:val="auto"/>
          <w:kern w:val="2"/>
          <w:sz w:val="24"/>
          <w:szCs w:val="24"/>
          <w:highlight w:val="none"/>
          <w:lang w:val="en-US" w:eastAsia="zh-CN" w:bidi="ar-SA"/>
        </w:rPr>
        <w:t>）</w:t>
      </w:r>
    </w:p>
    <w:p w14:paraId="509F340E">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both"/>
        <w:textAlignment w:val="auto"/>
        <w:rPr>
          <w:rFonts w:ascii="宋体" w:hAnsi="Courier New" w:eastAsia="宋体" w:cs="Times New Roman"/>
          <w:color w:val="auto"/>
          <w:kern w:val="2"/>
          <w:sz w:val="24"/>
          <w:szCs w:val="24"/>
          <w:highlight w:val="none"/>
          <w:lang w:val="en-US" w:eastAsia="zh-CN" w:bidi="ar-SA"/>
        </w:rPr>
      </w:pPr>
      <w:r>
        <w:rPr>
          <w:rFonts w:hint="eastAsia" w:ascii="宋体" w:hAnsi="Courier New" w:eastAsia="宋体" w:cs="Times New Roman"/>
          <w:color w:val="auto"/>
          <w:kern w:val="2"/>
          <w:sz w:val="24"/>
          <w:szCs w:val="24"/>
          <w:highlight w:val="none"/>
          <w:lang w:val="en-US" w:eastAsia="zh-CN" w:bidi="ar-SA"/>
        </w:rPr>
        <w:t>具备非机动车车牌抓拍识别功能，识别准确率不低于95%。</w:t>
      </w:r>
    </w:p>
    <w:p w14:paraId="143CD13D">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both"/>
        <w:textAlignment w:val="auto"/>
        <w:rPr>
          <w:rFonts w:ascii="宋体" w:hAnsi="Courier New" w:eastAsia="宋体" w:cs="Times New Roman"/>
          <w:color w:val="auto"/>
          <w:kern w:val="2"/>
          <w:sz w:val="24"/>
          <w:szCs w:val="24"/>
          <w:highlight w:val="none"/>
          <w:lang w:val="en-US" w:eastAsia="zh-CN" w:bidi="ar-SA"/>
        </w:rPr>
      </w:pPr>
      <w:r>
        <w:rPr>
          <w:rFonts w:hint="eastAsia" w:ascii="宋体" w:hAnsi="Courier New" w:eastAsia="宋体" w:cs="Times New Roman"/>
          <w:color w:val="auto"/>
          <w:kern w:val="2"/>
          <w:sz w:val="24"/>
          <w:szCs w:val="24"/>
          <w:highlight w:val="none"/>
          <w:lang w:val="en-US" w:eastAsia="zh-CN" w:bidi="ar-SA"/>
        </w:rPr>
        <w:t>支持非机动车越线停车检测抓拍功能。白天捕获率、准确率≥99%；晚上捕获率、准确率≥99%</w:t>
      </w:r>
    </w:p>
    <w:p w14:paraId="718608CD">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both"/>
        <w:textAlignment w:val="auto"/>
        <w:rPr>
          <w:rFonts w:ascii="宋体" w:hAnsi="Courier New" w:eastAsia="宋体" w:cs="Times New Roman"/>
          <w:color w:val="auto"/>
          <w:kern w:val="2"/>
          <w:sz w:val="24"/>
          <w:szCs w:val="24"/>
          <w:highlight w:val="none"/>
          <w:lang w:val="en-US" w:eastAsia="zh-CN" w:bidi="ar-SA"/>
        </w:rPr>
      </w:pPr>
      <w:r>
        <w:rPr>
          <w:rFonts w:hint="eastAsia" w:ascii="宋体" w:hAnsi="Courier New" w:eastAsia="宋体" w:cs="Times New Roman"/>
          <w:color w:val="auto"/>
          <w:kern w:val="2"/>
          <w:sz w:val="24"/>
          <w:szCs w:val="24"/>
          <w:highlight w:val="none"/>
          <w:lang w:val="en-US" w:eastAsia="zh-CN" w:bidi="ar-SA"/>
        </w:rPr>
        <w:t>支持非机动车超载检测抓拍功能。白天捕获率、准确率≥99%；晚上捕获率、准确率≥99%。</w:t>
      </w:r>
    </w:p>
    <w:p w14:paraId="16B3000E">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both"/>
        <w:textAlignment w:val="auto"/>
        <w:rPr>
          <w:rFonts w:ascii="宋体" w:hAnsi="Courier New" w:eastAsia="宋体" w:cs="Times New Roman"/>
          <w:color w:val="auto"/>
          <w:kern w:val="2"/>
          <w:sz w:val="24"/>
          <w:szCs w:val="24"/>
          <w:highlight w:val="none"/>
          <w:lang w:val="en-US" w:eastAsia="zh-CN" w:bidi="ar-SA"/>
        </w:rPr>
      </w:pPr>
      <w:r>
        <w:rPr>
          <w:rFonts w:hint="eastAsia" w:ascii="宋体" w:hAnsi="Courier New" w:eastAsia="宋体" w:cs="Times New Roman"/>
          <w:color w:val="auto"/>
          <w:kern w:val="2"/>
          <w:sz w:val="24"/>
          <w:szCs w:val="24"/>
          <w:highlight w:val="none"/>
          <w:lang w:val="en-US" w:eastAsia="zh-CN" w:bidi="ar-SA"/>
        </w:rPr>
        <w:t>支持非机动车闯红灯检测抓拍功能。白天捕获率、准确率≥99%；晚上捕获率、准确率≥99%</w:t>
      </w:r>
    </w:p>
    <w:p w14:paraId="61B02D1B">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both"/>
        <w:textAlignment w:val="auto"/>
        <w:rPr>
          <w:rFonts w:ascii="宋体" w:hAnsi="Courier New" w:eastAsia="宋体" w:cs="Times New Roman"/>
          <w:color w:val="auto"/>
          <w:kern w:val="2"/>
          <w:sz w:val="24"/>
          <w:szCs w:val="24"/>
          <w:highlight w:val="none"/>
          <w:lang w:val="en-US" w:eastAsia="zh-CN" w:bidi="ar-SA"/>
        </w:rPr>
      </w:pPr>
      <w:r>
        <w:rPr>
          <w:rFonts w:hint="eastAsia" w:ascii="宋体" w:hAnsi="Courier New" w:eastAsia="宋体" w:cs="Times New Roman"/>
          <w:color w:val="auto"/>
          <w:kern w:val="2"/>
          <w:sz w:val="24"/>
          <w:szCs w:val="24"/>
          <w:highlight w:val="none"/>
          <w:lang w:val="en-US" w:eastAsia="zh-CN" w:bidi="ar-SA"/>
        </w:rPr>
        <w:t>支持对非机动车是否加装遮阳伞/伞棚进行识别。白天识别准确率≥99%；晚上识别准确率≥99%。</w:t>
      </w:r>
    </w:p>
    <w:p w14:paraId="62846741">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both"/>
        <w:textAlignment w:val="auto"/>
        <w:rPr>
          <w:rFonts w:ascii="宋体" w:hAnsi="Courier New" w:eastAsia="宋体" w:cs="Times New Roman"/>
          <w:color w:val="auto"/>
          <w:kern w:val="2"/>
          <w:sz w:val="24"/>
          <w:szCs w:val="24"/>
          <w:highlight w:val="none"/>
          <w:lang w:val="en-US" w:eastAsia="zh-CN" w:bidi="ar-SA"/>
        </w:rPr>
      </w:pPr>
      <w:r>
        <w:rPr>
          <w:rFonts w:hint="eastAsia" w:ascii="宋体" w:hAnsi="Courier New" w:eastAsia="宋体" w:cs="Times New Roman"/>
          <w:color w:val="auto"/>
          <w:kern w:val="2"/>
          <w:sz w:val="24"/>
          <w:szCs w:val="24"/>
          <w:highlight w:val="none"/>
          <w:lang w:val="en-US" w:eastAsia="zh-CN" w:bidi="ar-SA"/>
        </w:rPr>
        <w:t>支持对驾驶非机动车，摩托车人员未带头盔/帽子进行检测并抓拍图片。白天检测准确率≥99%；晚上检测准确率≥99%。</w:t>
      </w:r>
    </w:p>
    <w:p w14:paraId="172D3C98">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both"/>
        <w:textAlignment w:val="auto"/>
        <w:rPr>
          <w:rFonts w:ascii="宋体" w:hAnsi="Courier New" w:eastAsia="宋体" w:cs="Times New Roman"/>
          <w:color w:val="auto"/>
          <w:kern w:val="2"/>
          <w:sz w:val="24"/>
          <w:szCs w:val="24"/>
          <w:highlight w:val="none"/>
          <w:lang w:val="en-US" w:eastAsia="zh-CN" w:bidi="ar-SA"/>
        </w:rPr>
      </w:pPr>
      <w:r>
        <w:rPr>
          <w:rFonts w:hint="eastAsia" w:ascii="宋体" w:hAnsi="Courier New" w:eastAsia="宋体" w:cs="Times New Roman"/>
          <w:color w:val="auto"/>
          <w:kern w:val="2"/>
          <w:sz w:val="24"/>
          <w:szCs w:val="24"/>
          <w:highlight w:val="none"/>
          <w:lang w:val="en-US" w:eastAsia="zh-CN" w:bidi="ar-SA"/>
        </w:rPr>
        <w:t>持非机动车占用机动车道检测抓拍功能。白天捕获率、准确率≥99%；晚上捕获率、准确率≥99%。</w:t>
      </w:r>
    </w:p>
    <w:p w14:paraId="4CBD4CAC">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both"/>
        <w:textAlignment w:val="auto"/>
        <w:rPr>
          <w:rFonts w:ascii="宋体" w:hAnsi="Courier New" w:eastAsia="宋体" w:cs="Times New Roman"/>
          <w:b/>
          <w:bCs/>
          <w:color w:val="auto"/>
          <w:kern w:val="2"/>
          <w:sz w:val="24"/>
          <w:szCs w:val="24"/>
          <w:highlight w:val="none"/>
          <w:lang w:val="en-US" w:eastAsia="zh-CN" w:bidi="ar-SA"/>
        </w:rPr>
      </w:pPr>
      <w:r>
        <w:rPr>
          <w:rFonts w:hint="eastAsia" w:ascii="宋体" w:hAnsi="Courier New" w:eastAsia="宋体" w:cs="Times New Roman"/>
          <w:color w:val="auto"/>
          <w:kern w:val="2"/>
          <w:sz w:val="24"/>
          <w:szCs w:val="24"/>
          <w:highlight w:val="none"/>
          <w:lang w:val="en-US" w:eastAsia="zh-CN" w:bidi="ar-SA"/>
        </w:rPr>
        <w:t>▲支持对信号灯单个灯组内的小灯颜色在黄黑之间切换超过一定次数阀值进行检测，支持对信号灯整个灯组都亮度不足进行检测，检测到异常后可进行报警。</w:t>
      </w:r>
      <w:r>
        <w:rPr>
          <w:rFonts w:hint="eastAsia" w:ascii="宋体" w:hAnsi="Courier New" w:eastAsia="宋体" w:cs="Times New Roman"/>
          <w:b/>
          <w:bCs/>
          <w:color w:val="auto"/>
          <w:kern w:val="2"/>
          <w:sz w:val="24"/>
          <w:szCs w:val="24"/>
          <w:highlight w:val="none"/>
          <w:lang w:val="en-US" w:eastAsia="zh-CN" w:bidi="ar-SA"/>
        </w:rPr>
        <w:t>（</w:t>
      </w:r>
      <w:r>
        <w:rPr>
          <w:rFonts w:ascii="宋体" w:hAnsi="Courier New" w:eastAsia="宋体" w:cs="Times New Roman"/>
          <w:b/>
          <w:bCs/>
          <w:color w:val="auto"/>
          <w:kern w:val="2"/>
          <w:sz w:val="24"/>
          <w:szCs w:val="24"/>
          <w:highlight w:val="none"/>
          <w:lang w:val="en-US" w:eastAsia="zh-CN" w:bidi="ar-SA"/>
        </w:rPr>
        <w:t>需提供具有公安部</w:t>
      </w:r>
      <w:r>
        <w:rPr>
          <w:rFonts w:hint="eastAsia" w:ascii="宋体" w:hAnsi="Courier New" w:eastAsia="宋体" w:cs="Times New Roman"/>
          <w:b/>
          <w:bCs/>
          <w:color w:val="auto"/>
          <w:kern w:val="2"/>
          <w:sz w:val="24"/>
          <w:szCs w:val="24"/>
          <w:highlight w:val="none"/>
          <w:lang w:val="en-US" w:eastAsia="zh-CN" w:bidi="ar-SA"/>
        </w:rPr>
        <w:t>相关</w:t>
      </w:r>
      <w:r>
        <w:rPr>
          <w:rFonts w:ascii="宋体" w:hAnsi="Courier New" w:eastAsia="宋体" w:cs="Times New Roman"/>
          <w:b/>
          <w:bCs/>
          <w:color w:val="auto"/>
          <w:kern w:val="2"/>
          <w:sz w:val="24"/>
          <w:szCs w:val="24"/>
          <w:highlight w:val="none"/>
          <w:lang w:val="en-US" w:eastAsia="zh-CN" w:bidi="ar-SA"/>
        </w:rPr>
        <w:t>部门出具的检测报告</w:t>
      </w:r>
      <w:r>
        <w:rPr>
          <w:rFonts w:hint="eastAsia" w:ascii="宋体" w:hAnsi="Courier New" w:eastAsia="宋体" w:cs="Times New Roman"/>
          <w:b/>
          <w:bCs/>
          <w:color w:val="auto"/>
          <w:kern w:val="2"/>
          <w:sz w:val="24"/>
          <w:szCs w:val="24"/>
          <w:highlight w:val="none"/>
          <w:lang w:val="en-US" w:eastAsia="zh-CN" w:bidi="ar-SA"/>
        </w:rPr>
        <w:t>）</w:t>
      </w:r>
    </w:p>
    <w:p w14:paraId="46E6B2C3">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both"/>
        <w:textAlignment w:val="auto"/>
        <w:rPr>
          <w:rFonts w:hint="eastAsia" w:ascii="宋体" w:hAnsi="Courier New" w:eastAsia="宋体" w:cs="Times New Roman"/>
          <w:color w:val="auto"/>
          <w:kern w:val="2"/>
          <w:sz w:val="24"/>
          <w:szCs w:val="24"/>
          <w:highlight w:val="none"/>
          <w:lang w:val="en-US" w:eastAsia="zh-CN" w:bidi="ar-SA"/>
        </w:rPr>
      </w:pPr>
      <w:r>
        <w:rPr>
          <w:rFonts w:hint="eastAsia" w:ascii="宋体" w:hAnsi="Courier New" w:eastAsia="宋体" w:cs="Times New Roman"/>
          <w:color w:val="auto"/>
          <w:kern w:val="2"/>
          <w:sz w:val="24"/>
          <w:szCs w:val="24"/>
          <w:highlight w:val="none"/>
          <w:lang w:val="en-US" w:eastAsia="zh-CN" w:bidi="ar-SA"/>
        </w:rPr>
        <w:t>支持视频检测、雷达、线圈三种触发方式</w:t>
      </w:r>
    </w:p>
    <w:p w14:paraId="1B64C6B9">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both"/>
        <w:textAlignment w:val="auto"/>
        <w:rPr>
          <w:rFonts w:hint="eastAsia" w:ascii="宋体" w:hAnsi="Courier New" w:eastAsia="宋体" w:cs="Times New Roman"/>
          <w:color w:val="auto"/>
          <w:kern w:val="2"/>
          <w:sz w:val="24"/>
          <w:szCs w:val="24"/>
          <w:highlight w:val="none"/>
          <w:lang w:val="en-US" w:eastAsia="zh-CN" w:bidi="ar-SA"/>
        </w:rPr>
      </w:pPr>
      <w:r>
        <w:rPr>
          <w:rFonts w:hint="eastAsia" w:ascii="宋体" w:hAnsi="Courier New" w:eastAsia="宋体" w:cs="Times New Roman"/>
          <w:color w:val="auto"/>
          <w:kern w:val="2"/>
          <w:sz w:val="24"/>
          <w:szCs w:val="24"/>
          <w:highlight w:val="none"/>
          <w:lang w:val="en-US" w:eastAsia="zh-CN" w:bidi="ar-SA"/>
        </w:rPr>
        <w:t>支持最大512GB TF卡本地存储，抓拍图片可断网续传</w:t>
      </w:r>
    </w:p>
    <w:p w14:paraId="04285F8F">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both"/>
        <w:textAlignment w:val="auto"/>
        <w:rPr>
          <w:rFonts w:hint="eastAsia" w:ascii="宋体" w:hAnsi="Courier New" w:eastAsia="宋体" w:cs="Times New Roman"/>
          <w:color w:val="auto"/>
          <w:kern w:val="2"/>
          <w:sz w:val="24"/>
          <w:szCs w:val="24"/>
          <w:highlight w:val="none"/>
          <w:lang w:val="en-US" w:eastAsia="zh-CN" w:bidi="ar-SA"/>
        </w:rPr>
      </w:pPr>
      <w:r>
        <w:rPr>
          <w:rFonts w:hint="eastAsia" w:ascii="宋体" w:hAnsi="Courier New" w:eastAsia="宋体" w:cs="Times New Roman"/>
          <w:color w:val="auto"/>
          <w:kern w:val="2"/>
          <w:sz w:val="24"/>
          <w:szCs w:val="24"/>
          <w:highlight w:val="none"/>
          <w:lang w:val="en-US" w:eastAsia="zh-CN" w:bidi="ar-SA"/>
        </w:rPr>
        <w:t>支持网络接口、USB接口、RS-485接口、RS-232接口、I/O接口、报警输入输出、音频输入输出、外置灯接口、支持电源返送</w:t>
      </w:r>
    </w:p>
    <w:p w14:paraId="1BE694D8">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both"/>
        <w:textAlignment w:val="auto"/>
        <w:rPr>
          <w:rFonts w:hint="eastAsia" w:ascii="宋体" w:hAnsi="Courier New" w:eastAsia="宋体" w:cs="Times New Roman"/>
          <w:color w:val="auto"/>
          <w:kern w:val="2"/>
          <w:sz w:val="24"/>
          <w:szCs w:val="24"/>
          <w:highlight w:val="none"/>
          <w:lang w:val="en-US" w:eastAsia="zh-CN" w:bidi="ar-SA"/>
        </w:rPr>
      </w:pPr>
      <w:r>
        <w:rPr>
          <w:rFonts w:hint="eastAsia" w:ascii="宋体" w:hAnsi="Courier New" w:eastAsia="宋体" w:cs="Times New Roman"/>
          <w:color w:val="auto"/>
          <w:kern w:val="2"/>
          <w:sz w:val="24"/>
          <w:szCs w:val="24"/>
          <w:highlight w:val="none"/>
          <w:lang w:val="en-US" w:eastAsia="zh-CN" w:bidi="ar-SA"/>
        </w:rPr>
        <w:t>支持自动画线功能，可自动识别并画出车道线、抓拍检测线，大幅提高施工调试效率</w:t>
      </w:r>
    </w:p>
    <w:p w14:paraId="56D16EA4">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both"/>
        <w:textAlignment w:val="auto"/>
        <w:rPr>
          <w:rFonts w:ascii="宋体" w:hAnsi="Courier New" w:eastAsia="宋体" w:cs="Times New Roman"/>
          <w:kern w:val="2"/>
          <w:sz w:val="24"/>
          <w:szCs w:val="24"/>
          <w:highlight w:val="none"/>
          <w:lang w:val="en-US" w:eastAsia="zh-CN" w:bidi="ar-SA"/>
        </w:rPr>
      </w:pPr>
      <w:r>
        <w:rPr>
          <w:rFonts w:hint="eastAsia" w:ascii="宋体" w:hAnsi="Courier New" w:eastAsia="宋体" w:cs="Times New Roman"/>
          <w:color w:val="auto"/>
          <w:kern w:val="2"/>
          <w:sz w:val="24"/>
          <w:szCs w:val="24"/>
          <w:highlight w:val="none"/>
          <w:lang w:val="en-US" w:eastAsia="zh-CN" w:bidi="ar-SA"/>
        </w:rPr>
        <w:t>支持相机上电时间统计；具有网络防雷和防浪涌功能</w:t>
      </w:r>
      <w:r>
        <w:rPr>
          <w:rFonts w:hint="eastAsia" w:ascii="宋体" w:hAnsi="Courier New" w:eastAsia="宋体" w:cs="Times New Roman"/>
          <w:kern w:val="2"/>
          <w:sz w:val="24"/>
          <w:szCs w:val="24"/>
          <w:highlight w:val="none"/>
          <w:lang w:val="en-US" w:eastAsia="zh-CN" w:bidi="ar-SA"/>
        </w:rPr>
        <w:t>。</w:t>
      </w:r>
    </w:p>
    <w:p w14:paraId="690639D4">
      <w:pPr>
        <w:keepNext w:val="0"/>
        <w:keepLines w:val="0"/>
        <w:pageBreakBefore w:val="0"/>
        <w:widowControl w:val="0"/>
        <w:kinsoku/>
        <w:wordWrap/>
        <w:overflowPunct/>
        <w:topLinePunct w:val="0"/>
        <w:autoSpaceDE/>
        <w:autoSpaceDN/>
        <w:bidi w:val="0"/>
        <w:adjustRightInd/>
        <w:snapToGrid/>
        <w:spacing w:line="520" w:lineRule="exact"/>
        <w:ind w:firstLine="482" w:firstLineChars="200"/>
        <w:jc w:val="both"/>
        <w:textAlignment w:val="auto"/>
        <w:rPr>
          <w:rFonts w:ascii="宋体" w:hAnsi="Courier New" w:eastAsia="宋体" w:cs="Times New Roman"/>
          <w:b/>
          <w:bCs/>
          <w:kern w:val="2"/>
          <w:sz w:val="24"/>
          <w:szCs w:val="24"/>
          <w:highlight w:val="none"/>
          <w:lang w:val="en-US" w:eastAsia="zh-CN" w:bidi="ar-SA"/>
        </w:rPr>
      </w:pPr>
      <w:r>
        <w:rPr>
          <w:rFonts w:hint="eastAsia" w:ascii="宋体" w:hAnsi="Courier New" w:eastAsia="宋体" w:cs="Times New Roman"/>
          <w:b/>
          <w:bCs/>
          <w:kern w:val="2"/>
          <w:sz w:val="24"/>
          <w:szCs w:val="24"/>
          <w:highlight w:val="none"/>
          <w:lang w:val="en-US" w:eastAsia="zh-CN" w:bidi="ar-SA"/>
        </w:rPr>
        <w:t>6、补光灯技术要求</w:t>
      </w:r>
    </w:p>
    <w:p w14:paraId="6D84FD25">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both"/>
        <w:textAlignment w:val="auto"/>
        <w:rPr>
          <w:rFonts w:ascii="宋体" w:hAnsi="Courier New" w:eastAsia="宋体" w:cs="Times New Roman"/>
          <w:kern w:val="2"/>
          <w:sz w:val="24"/>
          <w:szCs w:val="24"/>
          <w:highlight w:val="none"/>
          <w:lang w:val="en-US" w:eastAsia="zh-CN" w:bidi="ar-SA"/>
        </w:rPr>
      </w:pPr>
      <w:r>
        <w:rPr>
          <w:rFonts w:hint="eastAsia" w:ascii="宋体" w:hAnsi="Courier New" w:eastAsia="宋体" w:cs="Times New Roman"/>
          <w:kern w:val="2"/>
          <w:sz w:val="24"/>
          <w:szCs w:val="24"/>
          <w:highlight w:val="none"/>
          <w:lang w:val="en-US" w:eastAsia="zh-CN" w:bidi="ar-SA"/>
        </w:rPr>
        <w:t>▲符合GA/T1202-2022《交通技术监控成像补光装置通用技术规范》</w:t>
      </w:r>
      <w:r>
        <w:rPr>
          <w:rFonts w:hint="eastAsia" w:ascii="宋体" w:hAnsi="Courier New" w:eastAsia="宋体" w:cs="Times New Roman"/>
          <w:b/>
          <w:bCs/>
          <w:kern w:val="2"/>
          <w:sz w:val="24"/>
          <w:szCs w:val="24"/>
          <w:highlight w:val="none"/>
          <w:lang w:val="en-US" w:eastAsia="zh-CN" w:bidi="ar-SA"/>
        </w:rPr>
        <w:t>（</w:t>
      </w:r>
      <w:r>
        <w:rPr>
          <w:rFonts w:ascii="宋体" w:hAnsi="Courier New" w:eastAsia="宋体" w:cs="Times New Roman"/>
          <w:b/>
          <w:bCs/>
          <w:color w:val="auto"/>
          <w:kern w:val="2"/>
          <w:sz w:val="24"/>
          <w:szCs w:val="24"/>
          <w:highlight w:val="none"/>
          <w:lang w:val="en-US" w:eastAsia="zh-CN" w:bidi="ar-SA"/>
        </w:rPr>
        <w:t>需提供具有公安部</w:t>
      </w:r>
      <w:r>
        <w:rPr>
          <w:rFonts w:hint="eastAsia" w:ascii="宋体" w:hAnsi="Courier New" w:eastAsia="宋体" w:cs="Times New Roman"/>
          <w:b/>
          <w:bCs/>
          <w:color w:val="auto"/>
          <w:kern w:val="2"/>
          <w:sz w:val="24"/>
          <w:szCs w:val="24"/>
          <w:highlight w:val="none"/>
          <w:lang w:val="en-US" w:eastAsia="zh-CN" w:bidi="ar-SA"/>
        </w:rPr>
        <w:t>相关</w:t>
      </w:r>
      <w:r>
        <w:rPr>
          <w:rFonts w:ascii="宋体" w:hAnsi="Courier New" w:eastAsia="宋体" w:cs="Times New Roman"/>
          <w:b/>
          <w:bCs/>
          <w:color w:val="auto"/>
          <w:kern w:val="2"/>
          <w:sz w:val="24"/>
          <w:szCs w:val="24"/>
          <w:highlight w:val="none"/>
          <w:lang w:val="en-US" w:eastAsia="zh-CN" w:bidi="ar-SA"/>
        </w:rPr>
        <w:t>部门出具的检测报告</w:t>
      </w:r>
      <w:r>
        <w:rPr>
          <w:rFonts w:hint="eastAsia" w:ascii="宋体" w:hAnsi="Courier New" w:eastAsia="宋体" w:cs="Times New Roman"/>
          <w:b/>
          <w:bCs/>
          <w:kern w:val="2"/>
          <w:sz w:val="24"/>
          <w:szCs w:val="24"/>
          <w:highlight w:val="none"/>
          <w:lang w:val="en-US" w:eastAsia="zh-CN" w:bidi="ar-SA"/>
        </w:rPr>
        <w:t>）</w:t>
      </w:r>
      <w:r>
        <w:rPr>
          <w:rFonts w:hint="eastAsia" w:ascii="宋体" w:hAnsi="Courier New" w:eastAsia="宋体" w:cs="Times New Roman"/>
          <w:kern w:val="2"/>
          <w:sz w:val="24"/>
          <w:szCs w:val="24"/>
          <w:highlight w:val="none"/>
          <w:lang w:val="en-US" w:eastAsia="zh-CN" w:bidi="ar-SA"/>
        </w:rPr>
        <w:t>；</w:t>
      </w:r>
    </w:p>
    <w:p w14:paraId="21F0795E">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both"/>
        <w:textAlignment w:val="auto"/>
        <w:rPr>
          <w:rFonts w:ascii="宋体" w:hAnsi="Courier New" w:eastAsia="宋体" w:cs="Times New Roman"/>
          <w:kern w:val="2"/>
          <w:sz w:val="24"/>
          <w:szCs w:val="24"/>
          <w:highlight w:val="none"/>
          <w:lang w:val="en-US" w:eastAsia="zh-CN" w:bidi="ar-SA"/>
        </w:rPr>
      </w:pPr>
      <w:r>
        <w:rPr>
          <w:rFonts w:hint="eastAsia" w:ascii="宋体" w:hAnsi="Courier New" w:eastAsia="宋体" w:cs="Times New Roman"/>
          <w:kern w:val="2"/>
          <w:sz w:val="24"/>
          <w:szCs w:val="24"/>
          <w:highlight w:val="none"/>
          <w:lang w:val="en-US" w:eastAsia="zh-CN" w:bidi="ar-SA"/>
        </w:rPr>
        <w:t>采用16颗暖光灯珠；</w:t>
      </w:r>
    </w:p>
    <w:p w14:paraId="216CC79E">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both"/>
        <w:textAlignment w:val="auto"/>
        <w:rPr>
          <w:rFonts w:ascii="宋体" w:hAnsi="Courier New" w:eastAsia="宋体" w:cs="Times New Roman"/>
          <w:kern w:val="2"/>
          <w:sz w:val="24"/>
          <w:szCs w:val="24"/>
          <w:highlight w:val="none"/>
          <w:lang w:val="en-US" w:eastAsia="zh-CN" w:bidi="ar-SA"/>
        </w:rPr>
      </w:pPr>
      <w:r>
        <w:rPr>
          <w:rFonts w:hint="eastAsia" w:ascii="宋体" w:hAnsi="Courier New" w:eastAsia="宋体" w:cs="Times New Roman"/>
          <w:kern w:val="2"/>
          <w:sz w:val="24"/>
          <w:szCs w:val="24"/>
          <w:highlight w:val="none"/>
          <w:lang w:val="en-US" w:eastAsia="zh-CN" w:bidi="ar-SA"/>
        </w:rPr>
        <w:t>支持通过相机脉宽调节补光灯亮度；</w:t>
      </w:r>
    </w:p>
    <w:p w14:paraId="6532C247">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both"/>
        <w:textAlignment w:val="auto"/>
        <w:rPr>
          <w:rFonts w:ascii="宋体" w:hAnsi="Courier New" w:eastAsia="宋体" w:cs="Times New Roman"/>
          <w:kern w:val="2"/>
          <w:sz w:val="24"/>
          <w:szCs w:val="24"/>
          <w:highlight w:val="none"/>
          <w:lang w:val="en-US" w:eastAsia="zh-CN" w:bidi="ar-SA"/>
        </w:rPr>
      </w:pPr>
      <w:r>
        <w:rPr>
          <w:rFonts w:hint="eastAsia" w:ascii="宋体" w:hAnsi="Courier New" w:eastAsia="宋体" w:cs="Times New Roman"/>
          <w:kern w:val="2"/>
          <w:sz w:val="24"/>
          <w:szCs w:val="24"/>
          <w:highlight w:val="none"/>
          <w:lang w:val="en-US" w:eastAsia="zh-CN" w:bidi="ar-SA"/>
        </w:rPr>
        <w:t>防护等级：≥IP65；</w:t>
      </w:r>
    </w:p>
    <w:p w14:paraId="25F8C595">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both"/>
        <w:textAlignment w:val="auto"/>
        <w:rPr>
          <w:rFonts w:ascii="宋体" w:hAnsi="Courier New" w:eastAsia="宋体" w:cs="Times New Roman"/>
          <w:kern w:val="2"/>
          <w:sz w:val="24"/>
          <w:szCs w:val="24"/>
          <w:highlight w:val="none"/>
          <w:lang w:val="en-US" w:eastAsia="zh-CN" w:bidi="ar-SA"/>
        </w:rPr>
      </w:pPr>
      <w:r>
        <w:rPr>
          <w:rFonts w:hint="eastAsia" w:ascii="宋体" w:hAnsi="Courier New" w:eastAsia="宋体" w:cs="Times New Roman"/>
          <w:kern w:val="2"/>
          <w:sz w:val="24"/>
          <w:szCs w:val="24"/>
          <w:highlight w:val="none"/>
          <w:lang w:val="en-US" w:eastAsia="zh-CN" w:bidi="ar-SA"/>
        </w:rPr>
        <w:t>▲需与多功能环保补光单元为同一品牌或供应商</w:t>
      </w:r>
      <w:r>
        <w:rPr>
          <w:rFonts w:hint="eastAsia" w:ascii="宋体" w:hAnsi="Courier New" w:eastAsia="宋体" w:cs="Times New Roman"/>
          <w:b/>
          <w:bCs/>
          <w:kern w:val="2"/>
          <w:sz w:val="24"/>
          <w:szCs w:val="24"/>
          <w:highlight w:val="none"/>
          <w:lang w:val="en-US" w:eastAsia="zh-CN" w:bidi="ar-SA"/>
        </w:rPr>
        <w:t>（</w:t>
      </w:r>
      <w:r>
        <w:rPr>
          <w:rFonts w:ascii="宋体" w:hAnsi="Courier New" w:eastAsia="宋体" w:cs="Times New Roman"/>
          <w:b/>
          <w:bCs/>
          <w:color w:val="auto"/>
          <w:kern w:val="2"/>
          <w:sz w:val="24"/>
          <w:szCs w:val="24"/>
          <w:highlight w:val="none"/>
          <w:lang w:val="en-US" w:eastAsia="zh-CN" w:bidi="ar-SA"/>
        </w:rPr>
        <w:t>需提供具有公安部</w:t>
      </w:r>
      <w:r>
        <w:rPr>
          <w:rFonts w:hint="eastAsia" w:ascii="宋体" w:hAnsi="Courier New" w:eastAsia="宋体" w:cs="Times New Roman"/>
          <w:b/>
          <w:bCs/>
          <w:color w:val="auto"/>
          <w:kern w:val="2"/>
          <w:sz w:val="24"/>
          <w:szCs w:val="24"/>
          <w:highlight w:val="none"/>
          <w:lang w:val="en-US" w:eastAsia="zh-CN" w:bidi="ar-SA"/>
        </w:rPr>
        <w:t>相关</w:t>
      </w:r>
      <w:r>
        <w:rPr>
          <w:rFonts w:ascii="宋体" w:hAnsi="Courier New" w:eastAsia="宋体" w:cs="Times New Roman"/>
          <w:b/>
          <w:bCs/>
          <w:color w:val="auto"/>
          <w:kern w:val="2"/>
          <w:sz w:val="24"/>
          <w:szCs w:val="24"/>
          <w:highlight w:val="none"/>
          <w:lang w:val="en-US" w:eastAsia="zh-CN" w:bidi="ar-SA"/>
        </w:rPr>
        <w:t>部门出具的检测报告</w:t>
      </w:r>
      <w:r>
        <w:rPr>
          <w:rFonts w:hint="eastAsia" w:ascii="宋体" w:hAnsi="Courier New" w:eastAsia="宋体" w:cs="Times New Roman"/>
          <w:b/>
          <w:bCs/>
          <w:kern w:val="2"/>
          <w:sz w:val="24"/>
          <w:szCs w:val="24"/>
          <w:highlight w:val="none"/>
          <w:lang w:val="en-US" w:eastAsia="zh-CN" w:bidi="ar-SA"/>
        </w:rPr>
        <w:t>）</w:t>
      </w:r>
      <w:r>
        <w:rPr>
          <w:rFonts w:hint="eastAsia" w:ascii="宋体" w:hAnsi="Courier New" w:eastAsia="宋体" w:cs="Times New Roman"/>
          <w:kern w:val="2"/>
          <w:sz w:val="24"/>
          <w:szCs w:val="24"/>
          <w:highlight w:val="none"/>
          <w:lang w:val="en-US" w:eastAsia="zh-CN" w:bidi="ar-SA"/>
        </w:rPr>
        <w:t>；</w:t>
      </w:r>
    </w:p>
    <w:p w14:paraId="3C01006B">
      <w:pPr>
        <w:keepNext w:val="0"/>
        <w:keepLines w:val="0"/>
        <w:pageBreakBefore w:val="0"/>
        <w:widowControl w:val="0"/>
        <w:kinsoku/>
        <w:wordWrap/>
        <w:overflowPunct/>
        <w:topLinePunct w:val="0"/>
        <w:autoSpaceDE/>
        <w:autoSpaceDN/>
        <w:bidi w:val="0"/>
        <w:adjustRightInd/>
        <w:snapToGrid/>
        <w:spacing w:line="520" w:lineRule="exact"/>
        <w:ind w:firstLine="482" w:firstLineChars="200"/>
        <w:jc w:val="both"/>
        <w:textAlignment w:val="auto"/>
        <w:rPr>
          <w:rFonts w:ascii="宋体" w:hAnsi="Courier New" w:eastAsia="宋体" w:cs="Times New Roman"/>
          <w:b/>
          <w:bCs/>
          <w:kern w:val="2"/>
          <w:sz w:val="24"/>
          <w:szCs w:val="24"/>
          <w:highlight w:val="none"/>
          <w:lang w:val="en-US" w:eastAsia="zh-CN" w:bidi="ar-SA"/>
        </w:rPr>
      </w:pPr>
      <w:r>
        <w:rPr>
          <w:rFonts w:hint="eastAsia" w:ascii="宋体" w:hAnsi="Courier New" w:eastAsia="宋体" w:cs="Times New Roman"/>
          <w:b/>
          <w:bCs/>
          <w:kern w:val="2"/>
          <w:sz w:val="24"/>
          <w:szCs w:val="24"/>
          <w:highlight w:val="none"/>
          <w:lang w:val="en-US" w:eastAsia="zh-CN" w:bidi="ar-SA"/>
        </w:rPr>
        <w:t>7、</w:t>
      </w:r>
      <w:r>
        <w:rPr>
          <w:rFonts w:ascii="宋体" w:hAnsi="Courier New" w:eastAsia="宋体" w:cs="Times New Roman"/>
          <w:b/>
          <w:bCs/>
          <w:kern w:val="2"/>
          <w:sz w:val="24"/>
          <w:szCs w:val="24"/>
          <w:highlight w:val="none"/>
          <w:lang w:val="en-US" w:eastAsia="zh-CN" w:bidi="ar-SA"/>
        </w:rPr>
        <w:t>环保补光灯</w:t>
      </w:r>
      <w:r>
        <w:rPr>
          <w:rFonts w:hint="eastAsia" w:ascii="宋体" w:hAnsi="Courier New" w:eastAsia="宋体" w:cs="Times New Roman"/>
          <w:b/>
          <w:bCs/>
          <w:kern w:val="2"/>
          <w:sz w:val="24"/>
          <w:szCs w:val="24"/>
          <w:highlight w:val="none"/>
          <w:lang w:val="en-US" w:eastAsia="zh-CN" w:bidi="ar-SA"/>
        </w:rPr>
        <w:t>技术要求</w:t>
      </w:r>
    </w:p>
    <w:p w14:paraId="1A1B569C">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both"/>
        <w:textAlignment w:val="auto"/>
        <w:rPr>
          <w:rFonts w:ascii="宋体" w:hAnsi="Courier New" w:eastAsia="宋体" w:cs="Times New Roman"/>
          <w:kern w:val="2"/>
          <w:sz w:val="24"/>
          <w:szCs w:val="24"/>
          <w:highlight w:val="none"/>
          <w:lang w:val="en-US" w:eastAsia="zh-CN" w:bidi="ar-SA"/>
        </w:rPr>
      </w:pPr>
      <w:r>
        <w:rPr>
          <w:rFonts w:hint="eastAsia" w:ascii="宋体" w:hAnsi="Courier New" w:eastAsia="宋体" w:cs="Times New Roman"/>
          <w:kern w:val="2"/>
          <w:sz w:val="24"/>
          <w:szCs w:val="24"/>
          <w:highlight w:val="none"/>
          <w:lang w:val="en-US" w:eastAsia="zh-CN" w:bidi="ar-SA"/>
        </w:rPr>
        <w:t>符合GA/T1202-2022《交通技术监控成像补光装置通用技术规范》；</w:t>
      </w:r>
    </w:p>
    <w:p w14:paraId="25D6633C">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both"/>
        <w:textAlignment w:val="auto"/>
        <w:rPr>
          <w:rFonts w:ascii="宋体" w:hAnsi="Courier New" w:eastAsia="宋体" w:cs="Times New Roman"/>
          <w:kern w:val="2"/>
          <w:sz w:val="24"/>
          <w:szCs w:val="24"/>
          <w:highlight w:val="none"/>
          <w:lang w:val="en-US" w:eastAsia="zh-CN" w:bidi="ar-SA"/>
        </w:rPr>
      </w:pPr>
      <w:r>
        <w:rPr>
          <w:rFonts w:hint="eastAsia" w:ascii="宋体" w:hAnsi="Courier New" w:eastAsia="宋体" w:cs="Times New Roman"/>
          <w:kern w:val="2"/>
          <w:sz w:val="24"/>
          <w:szCs w:val="24"/>
          <w:highlight w:val="none"/>
          <w:lang w:val="en-US" w:eastAsia="zh-CN" w:bidi="ar-SA"/>
        </w:rPr>
        <w:t>采用16颗暖光灯珠；；</w:t>
      </w:r>
    </w:p>
    <w:p w14:paraId="04D169C9">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both"/>
        <w:textAlignment w:val="auto"/>
        <w:rPr>
          <w:rFonts w:ascii="宋体" w:hAnsi="Courier New" w:eastAsia="宋体" w:cs="Times New Roman"/>
          <w:kern w:val="2"/>
          <w:sz w:val="24"/>
          <w:szCs w:val="24"/>
          <w:highlight w:val="none"/>
          <w:lang w:val="en-US" w:eastAsia="zh-CN" w:bidi="ar-SA"/>
        </w:rPr>
      </w:pPr>
      <w:r>
        <w:rPr>
          <w:rFonts w:hint="eastAsia" w:ascii="宋体" w:hAnsi="Courier New" w:eastAsia="宋体" w:cs="Times New Roman"/>
          <w:kern w:val="2"/>
          <w:sz w:val="24"/>
          <w:szCs w:val="24"/>
          <w:highlight w:val="none"/>
          <w:lang w:val="en-US" w:eastAsia="zh-CN" w:bidi="ar-SA"/>
        </w:rPr>
        <w:t>支持LED频闪、气体爆闪、LED微光爆闪功能；</w:t>
      </w:r>
    </w:p>
    <w:p w14:paraId="70D3F492">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both"/>
        <w:textAlignment w:val="auto"/>
        <w:rPr>
          <w:rFonts w:ascii="宋体" w:hAnsi="Courier New" w:eastAsia="宋体" w:cs="Times New Roman"/>
          <w:kern w:val="2"/>
          <w:sz w:val="24"/>
          <w:szCs w:val="24"/>
          <w:highlight w:val="none"/>
          <w:lang w:val="en-US" w:eastAsia="zh-CN" w:bidi="ar-SA"/>
        </w:rPr>
      </w:pPr>
      <w:r>
        <w:rPr>
          <w:rFonts w:hint="eastAsia" w:ascii="宋体" w:hAnsi="Courier New" w:eastAsia="宋体" w:cs="Times New Roman"/>
          <w:kern w:val="2"/>
          <w:sz w:val="24"/>
          <w:szCs w:val="24"/>
          <w:highlight w:val="none"/>
          <w:lang w:val="en-US" w:eastAsia="zh-CN" w:bidi="ar-SA"/>
        </w:rPr>
        <w:t>支持频闪、开关量方式切换日夜方式；</w:t>
      </w:r>
    </w:p>
    <w:p w14:paraId="0E5A79DB">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both"/>
        <w:textAlignment w:val="auto"/>
        <w:rPr>
          <w:rFonts w:ascii="宋体" w:hAnsi="Courier New" w:eastAsia="宋体" w:cs="Times New Roman"/>
          <w:kern w:val="2"/>
          <w:sz w:val="24"/>
          <w:szCs w:val="24"/>
          <w:highlight w:val="none"/>
          <w:lang w:val="en-US" w:eastAsia="zh-CN" w:bidi="ar-SA"/>
        </w:rPr>
      </w:pPr>
      <w:r>
        <w:rPr>
          <w:rFonts w:hint="eastAsia" w:ascii="宋体" w:hAnsi="Courier New" w:eastAsia="宋体" w:cs="Times New Roman"/>
          <w:kern w:val="2"/>
          <w:sz w:val="24"/>
          <w:szCs w:val="24"/>
          <w:highlight w:val="none"/>
          <w:lang w:val="en-US" w:eastAsia="zh-CN" w:bidi="ar-SA"/>
        </w:rPr>
        <w:t>▲支持 LED频闪亮度等级1~30级可调; LED爆闪亮度等级1~30级可调</w:t>
      </w:r>
      <w:r>
        <w:rPr>
          <w:rFonts w:ascii="宋体" w:hAnsi="Courier New" w:eastAsia="宋体" w:cs="Times New Roman"/>
          <w:b/>
          <w:bCs/>
          <w:kern w:val="2"/>
          <w:sz w:val="24"/>
          <w:szCs w:val="24"/>
          <w:highlight w:val="none"/>
          <w:lang w:val="en-US" w:eastAsia="zh-CN" w:bidi="ar-SA"/>
        </w:rPr>
        <w:t>（</w:t>
      </w:r>
      <w:r>
        <w:rPr>
          <w:rFonts w:ascii="宋体" w:hAnsi="Courier New" w:eastAsia="宋体" w:cs="Times New Roman"/>
          <w:b/>
          <w:bCs/>
          <w:color w:val="auto"/>
          <w:kern w:val="2"/>
          <w:sz w:val="24"/>
          <w:szCs w:val="24"/>
          <w:highlight w:val="none"/>
          <w:lang w:val="en-US" w:eastAsia="zh-CN" w:bidi="ar-SA"/>
        </w:rPr>
        <w:t>需提供具有公安部</w:t>
      </w:r>
      <w:r>
        <w:rPr>
          <w:rFonts w:hint="eastAsia" w:ascii="宋体" w:hAnsi="Courier New" w:eastAsia="宋体" w:cs="Times New Roman"/>
          <w:b/>
          <w:bCs/>
          <w:color w:val="auto"/>
          <w:kern w:val="2"/>
          <w:sz w:val="24"/>
          <w:szCs w:val="24"/>
          <w:highlight w:val="none"/>
          <w:lang w:val="en-US" w:eastAsia="zh-CN" w:bidi="ar-SA"/>
        </w:rPr>
        <w:t>相关</w:t>
      </w:r>
      <w:r>
        <w:rPr>
          <w:rFonts w:ascii="宋体" w:hAnsi="Courier New" w:eastAsia="宋体" w:cs="Times New Roman"/>
          <w:b/>
          <w:bCs/>
          <w:color w:val="auto"/>
          <w:kern w:val="2"/>
          <w:sz w:val="24"/>
          <w:szCs w:val="24"/>
          <w:highlight w:val="none"/>
          <w:lang w:val="en-US" w:eastAsia="zh-CN" w:bidi="ar-SA"/>
        </w:rPr>
        <w:t>部门出具的检测报告</w:t>
      </w:r>
      <w:r>
        <w:rPr>
          <w:rFonts w:ascii="宋体" w:hAnsi="Courier New" w:eastAsia="宋体" w:cs="Times New Roman"/>
          <w:b/>
          <w:bCs/>
          <w:kern w:val="2"/>
          <w:sz w:val="24"/>
          <w:szCs w:val="24"/>
          <w:highlight w:val="none"/>
          <w:lang w:val="en-US" w:eastAsia="zh-CN" w:bidi="ar-SA"/>
        </w:rPr>
        <w:t>）</w:t>
      </w:r>
      <w:r>
        <w:rPr>
          <w:rFonts w:hint="eastAsia" w:ascii="宋体" w:hAnsi="Courier New" w:eastAsia="宋体" w:cs="Times New Roman"/>
          <w:b/>
          <w:bCs/>
          <w:kern w:val="2"/>
          <w:sz w:val="24"/>
          <w:szCs w:val="24"/>
          <w:highlight w:val="none"/>
          <w:lang w:val="en-US" w:eastAsia="zh-CN" w:bidi="ar-SA"/>
        </w:rPr>
        <w:t>；</w:t>
      </w:r>
    </w:p>
    <w:p w14:paraId="400180EE">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both"/>
        <w:textAlignment w:val="auto"/>
        <w:rPr>
          <w:rFonts w:ascii="宋体" w:hAnsi="Courier New" w:eastAsia="宋体" w:cs="Times New Roman"/>
          <w:kern w:val="2"/>
          <w:sz w:val="24"/>
          <w:szCs w:val="24"/>
          <w:highlight w:val="none"/>
          <w:lang w:val="en-US" w:eastAsia="zh-CN" w:bidi="ar-SA"/>
        </w:rPr>
      </w:pPr>
      <w:r>
        <w:rPr>
          <w:rFonts w:hint="eastAsia" w:ascii="宋体" w:hAnsi="Courier New" w:eastAsia="宋体" w:cs="Times New Roman"/>
          <w:kern w:val="2"/>
          <w:sz w:val="24"/>
          <w:szCs w:val="24"/>
          <w:highlight w:val="none"/>
          <w:lang w:val="en-US" w:eastAsia="zh-CN" w:bidi="ar-SA"/>
        </w:rPr>
        <w:t>回电时间≤50ms，且LED色温3000-3500K，气体色温≥4000K；</w:t>
      </w:r>
    </w:p>
    <w:p w14:paraId="14BBF10C">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both"/>
        <w:textAlignment w:val="auto"/>
        <w:rPr>
          <w:rFonts w:ascii="宋体" w:hAnsi="Courier New" w:eastAsia="宋体" w:cs="Times New Roman"/>
          <w:kern w:val="2"/>
          <w:sz w:val="24"/>
          <w:szCs w:val="24"/>
          <w:highlight w:val="none"/>
          <w:lang w:val="en-US" w:eastAsia="zh-CN" w:bidi="ar-SA"/>
        </w:rPr>
      </w:pPr>
      <w:r>
        <w:rPr>
          <w:rFonts w:hint="eastAsia" w:ascii="宋体" w:hAnsi="Courier New" w:eastAsia="宋体" w:cs="Times New Roman"/>
          <w:kern w:val="2"/>
          <w:sz w:val="24"/>
          <w:szCs w:val="24"/>
          <w:highlight w:val="none"/>
          <w:lang w:val="en-US" w:eastAsia="zh-CN" w:bidi="ar-SA"/>
        </w:rPr>
        <w:t>持爆闪灯爆闪计数查询功能；支持爆闪灯触发计数查询功能；</w:t>
      </w:r>
    </w:p>
    <w:p w14:paraId="091B10E3">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both"/>
        <w:textAlignment w:val="auto"/>
        <w:rPr>
          <w:rFonts w:ascii="宋体" w:hAnsi="Courier New" w:eastAsia="宋体" w:cs="Times New Roman"/>
          <w:kern w:val="2"/>
          <w:sz w:val="24"/>
          <w:szCs w:val="24"/>
          <w:highlight w:val="none"/>
          <w:lang w:val="en-US" w:eastAsia="zh-CN" w:bidi="ar-SA"/>
        </w:rPr>
      </w:pPr>
      <w:r>
        <w:rPr>
          <w:rFonts w:hint="eastAsia" w:ascii="宋体" w:hAnsi="Courier New" w:eastAsia="宋体" w:cs="Times New Roman"/>
          <w:kern w:val="2"/>
          <w:sz w:val="24"/>
          <w:szCs w:val="24"/>
          <w:highlight w:val="none"/>
          <w:lang w:val="en-US" w:eastAsia="zh-CN" w:bidi="ar-SA"/>
        </w:rPr>
        <w:t>支持通过RS485升级程序升级；</w:t>
      </w:r>
    </w:p>
    <w:p w14:paraId="6E63786E">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both"/>
        <w:textAlignment w:val="auto"/>
        <w:rPr>
          <w:rFonts w:ascii="宋体" w:hAnsi="Courier New" w:eastAsia="宋体" w:cs="Times New Roman"/>
          <w:kern w:val="2"/>
          <w:sz w:val="24"/>
          <w:szCs w:val="24"/>
          <w:highlight w:val="none"/>
          <w:lang w:val="en-US" w:eastAsia="zh-CN" w:bidi="ar-SA"/>
        </w:rPr>
      </w:pPr>
      <w:r>
        <w:rPr>
          <w:rFonts w:hint="eastAsia" w:ascii="宋体" w:hAnsi="Courier New" w:eastAsia="宋体" w:cs="Times New Roman"/>
          <w:kern w:val="2"/>
          <w:sz w:val="24"/>
          <w:szCs w:val="24"/>
          <w:highlight w:val="none"/>
          <w:lang w:val="en-US" w:eastAsia="zh-CN" w:bidi="ar-SA"/>
        </w:rPr>
        <w:t>温度-40℃ ~70℃可正常工作；</w:t>
      </w:r>
    </w:p>
    <w:p w14:paraId="10C461ED">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both"/>
        <w:textAlignment w:val="auto"/>
        <w:rPr>
          <w:rFonts w:ascii="宋体" w:hAnsi="Courier New" w:eastAsia="宋体" w:cs="Times New Roman"/>
          <w:kern w:val="2"/>
          <w:sz w:val="24"/>
          <w:szCs w:val="24"/>
          <w:highlight w:val="none"/>
          <w:lang w:val="en-US" w:eastAsia="zh-CN" w:bidi="ar-SA"/>
        </w:rPr>
      </w:pPr>
      <w:r>
        <w:rPr>
          <w:rFonts w:hint="eastAsia" w:ascii="宋体" w:hAnsi="Courier New" w:eastAsia="宋体" w:cs="Times New Roman"/>
          <w:kern w:val="2"/>
          <w:sz w:val="24"/>
          <w:szCs w:val="24"/>
          <w:highlight w:val="none"/>
          <w:lang w:val="en-US" w:eastAsia="zh-CN" w:bidi="ar-SA"/>
        </w:rPr>
        <w:t>防护等级：≥IP67；</w:t>
      </w:r>
    </w:p>
    <w:p w14:paraId="678F6BA9">
      <w:pPr>
        <w:keepNext w:val="0"/>
        <w:keepLines w:val="0"/>
        <w:pageBreakBefore w:val="0"/>
        <w:widowControl w:val="0"/>
        <w:kinsoku/>
        <w:wordWrap/>
        <w:overflowPunct/>
        <w:topLinePunct w:val="0"/>
        <w:autoSpaceDE/>
        <w:autoSpaceDN/>
        <w:bidi w:val="0"/>
        <w:adjustRightInd/>
        <w:snapToGrid/>
        <w:spacing w:line="520" w:lineRule="exact"/>
        <w:ind w:firstLine="482" w:firstLineChars="200"/>
        <w:jc w:val="both"/>
        <w:textAlignment w:val="auto"/>
        <w:rPr>
          <w:rFonts w:ascii="宋体" w:hAnsi="Courier New" w:eastAsia="宋体" w:cs="Times New Roman"/>
          <w:b/>
          <w:bCs/>
          <w:kern w:val="2"/>
          <w:sz w:val="24"/>
          <w:szCs w:val="24"/>
          <w:highlight w:val="none"/>
          <w:lang w:val="en-US" w:eastAsia="zh-CN" w:bidi="ar-SA"/>
        </w:rPr>
      </w:pPr>
      <w:r>
        <w:rPr>
          <w:rFonts w:hint="eastAsia" w:ascii="宋体" w:hAnsi="Courier New" w:eastAsia="宋体" w:cs="Times New Roman"/>
          <w:b/>
          <w:bCs/>
          <w:kern w:val="2"/>
          <w:sz w:val="24"/>
          <w:szCs w:val="24"/>
          <w:highlight w:val="none"/>
          <w:lang w:val="en-US" w:eastAsia="zh-CN" w:bidi="ar-SA"/>
        </w:rPr>
        <w:t>8、</w:t>
      </w:r>
      <w:r>
        <w:rPr>
          <w:rFonts w:ascii="宋体" w:hAnsi="Courier New" w:eastAsia="宋体" w:cs="Times New Roman"/>
          <w:b/>
          <w:bCs/>
          <w:kern w:val="2"/>
          <w:sz w:val="24"/>
          <w:szCs w:val="24"/>
          <w:highlight w:val="none"/>
          <w:lang w:val="en-US" w:eastAsia="zh-CN" w:bidi="ar-SA"/>
        </w:rPr>
        <w:t>超高像素电警抓拍单元</w:t>
      </w:r>
      <w:r>
        <w:rPr>
          <w:rFonts w:hint="eastAsia" w:ascii="宋体" w:hAnsi="Courier New" w:eastAsia="宋体" w:cs="Times New Roman"/>
          <w:b/>
          <w:bCs/>
          <w:kern w:val="2"/>
          <w:sz w:val="24"/>
          <w:szCs w:val="24"/>
          <w:highlight w:val="none"/>
          <w:lang w:val="en-US" w:eastAsia="zh-CN" w:bidi="ar-SA"/>
        </w:rPr>
        <w:t>技术要求</w:t>
      </w:r>
    </w:p>
    <w:p w14:paraId="68156B34">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both"/>
        <w:textAlignment w:val="auto"/>
        <w:rPr>
          <w:rFonts w:ascii="宋体" w:hAnsi="Courier New" w:eastAsia="宋体" w:cs="Times New Roman"/>
          <w:kern w:val="2"/>
          <w:sz w:val="24"/>
          <w:szCs w:val="24"/>
          <w:highlight w:val="none"/>
          <w:lang w:val="en-US" w:eastAsia="zh-CN" w:bidi="ar-SA"/>
        </w:rPr>
      </w:pPr>
      <w:r>
        <w:rPr>
          <w:rFonts w:hint="eastAsia" w:ascii="宋体" w:hAnsi="Courier New" w:eastAsia="宋体" w:cs="Times New Roman"/>
          <w:kern w:val="2"/>
          <w:sz w:val="24"/>
          <w:szCs w:val="24"/>
          <w:highlight w:val="none"/>
          <w:lang w:val="en-US" w:eastAsia="zh-CN" w:bidi="ar-SA"/>
        </w:rPr>
        <w:t>设备采用先进的图像融合技术，夜间不得使用白光爆闪灯；</w:t>
      </w:r>
    </w:p>
    <w:p w14:paraId="18BE944B">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both"/>
        <w:textAlignment w:val="auto"/>
        <w:rPr>
          <w:rFonts w:ascii="宋体" w:hAnsi="Courier New" w:eastAsia="宋体" w:cs="Times New Roman"/>
          <w:kern w:val="2"/>
          <w:sz w:val="24"/>
          <w:szCs w:val="24"/>
          <w:highlight w:val="none"/>
          <w:lang w:val="en-US" w:eastAsia="zh-CN" w:bidi="ar-SA"/>
        </w:rPr>
      </w:pPr>
      <w:r>
        <w:rPr>
          <w:rFonts w:hint="eastAsia" w:ascii="宋体" w:hAnsi="Courier New" w:eastAsia="宋体" w:cs="Times New Roman"/>
          <w:kern w:val="2"/>
          <w:sz w:val="24"/>
          <w:szCs w:val="24"/>
          <w:highlight w:val="none"/>
          <w:lang w:val="en-US" w:eastAsia="zh-CN" w:bidi="ar-SA"/>
        </w:rPr>
        <w:t>支持车长≤16米的大货车违法行为抓拍，支持不礼让横向行人、右转弯压线、右转不停再起步违法抓拍；</w:t>
      </w:r>
    </w:p>
    <w:p w14:paraId="624BB206">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both"/>
        <w:textAlignment w:val="auto"/>
        <w:rPr>
          <w:rFonts w:ascii="宋体" w:hAnsi="Courier New" w:eastAsia="宋体" w:cs="Times New Roman"/>
          <w:kern w:val="2"/>
          <w:sz w:val="24"/>
          <w:szCs w:val="24"/>
          <w:highlight w:val="none"/>
          <w:lang w:val="en-US" w:eastAsia="zh-CN" w:bidi="ar-SA"/>
        </w:rPr>
      </w:pPr>
      <w:r>
        <w:rPr>
          <w:rFonts w:hint="eastAsia" w:ascii="宋体" w:hAnsi="Courier New" w:eastAsia="宋体" w:cs="Times New Roman"/>
          <w:kern w:val="2"/>
          <w:sz w:val="24"/>
          <w:szCs w:val="24"/>
          <w:highlight w:val="none"/>
          <w:lang w:val="en-US" w:eastAsia="zh-CN" w:bidi="ar-SA"/>
        </w:rPr>
        <w:t>支持配合外接补光灯控制使用，支持闪光灯和频闪灯同步补光；</w:t>
      </w:r>
    </w:p>
    <w:p w14:paraId="0CF9738A">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both"/>
        <w:textAlignment w:val="auto"/>
        <w:rPr>
          <w:rFonts w:ascii="宋体" w:hAnsi="Courier New" w:eastAsia="宋体" w:cs="Times New Roman"/>
          <w:kern w:val="2"/>
          <w:sz w:val="24"/>
          <w:szCs w:val="24"/>
          <w:highlight w:val="none"/>
          <w:lang w:val="en-US" w:eastAsia="zh-CN" w:bidi="ar-SA"/>
        </w:rPr>
      </w:pPr>
      <w:r>
        <w:rPr>
          <w:rFonts w:hint="eastAsia" w:ascii="宋体" w:hAnsi="Courier New" w:eastAsia="宋体" w:cs="Times New Roman"/>
          <w:kern w:val="2"/>
          <w:sz w:val="24"/>
          <w:szCs w:val="24"/>
          <w:highlight w:val="none"/>
          <w:lang w:val="en-US" w:eastAsia="zh-CN" w:bidi="ar-SA"/>
        </w:rPr>
        <w:t>支持自动采集车道、车流量、平均速度、车辆类型、占有率、平均车头时距、平均排队长度、时间段等交通信息数据并进行统计，支持自动上传采集的交通信息数据，上传时间间隔可设置；</w:t>
      </w:r>
    </w:p>
    <w:p w14:paraId="58D22310">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both"/>
        <w:textAlignment w:val="auto"/>
        <w:rPr>
          <w:rFonts w:ascii="宋体" w:hAnsi="Courier New" w:eastAsia="宋体" w:cs="Times New Roman"/>
          <w:kern w:val="2"/>
          <w:sz w:val="24"/>
          <w:szCs w:val="24"/>
          <w:highlight w:val="none"/>
          <w:lang w:val="en-US" w:eastAsia="zh-CN" w:bidi="ar-SA"/>
        </w:rPr>
      </w:pPr>
      <w:r>
        <w:rPr>
          <w:rFonts w:hint="eastAsia" w:ascii="宋体" w:hAnsi="Courier New" w:eastAsia="宋体" w:cs="Times New Roman"/>
          <w:kern w:val="2"/>
          <w:sz w:val="24"/>
          <w:szCs w:val="24"/>
          <w:highlight w:val="none"/>
          <w:lang w:val="en-US" w:eastAsia="zh-CN" w:bidi="ar-SA"/>
        </w:rPr>
        <w:t>▲支持电子警察距停止线28米处，安装在高度为6.5m的立杆上，可抓拍18米大货车；车辆未越过停止线前相机场景中可观测到车尾，同时兼顾小车和非机动车；</w:t>
      </w:r>
      <w:r>
        <w:rPr>
          <w:rFonts w:ascii="宋体" w:hAnsi="Courier New" w:eastAsia="宋体" w:cs="Times New Roman"/>
          <w:b/>
          <w:bCs/>
          <w:kern w:val="2"/>
          <w:sz w:val="24"/>
          <w:szCs w:val="24"/>
          <w:highlight w:val="none"/>
          <w:lang w:val="en-US" w:eastAsia="zh-CN" w:bidi="ar-SA"/>
        </w:rPr>
        <w:t>（</w:t>
      </w:r>
      <w:r>
        <w:rPr>
          <w:rFonts w:ascii="宋体" w:hAnsi="Courier New" w:eastAsia="宋体" w:cs="Times New Roman"/>
          <w:b/>
          <w:bCs/>
          <w:color w:val="auto"/>
          <w:kern w:val="2"/>
          <w:sz w:val="24"/>
          <w:szCs w:val="24"/>
          <w:highlight w:val="none"/>
          <w:lang w:val="en-US" w:eastAsia="zh-CN" w:bidi="ar-SA"/>
        </w:rPr>
        <w:t>需提供具有公安部</w:t>
      </w:r>
      <w:r>
        <w:rPr>
          <w:rFonts w:hint="eastAsia" w:ascii="宋体" w:hAnsi="Courier New" w:eastAsia="宋体" w:cs="Times New Roman"/>
          <w:b/>
          <w:bCs/>
          <w:color w:val="auto"/>
          <w:kern w:val="2"/>
          <w:sz w:val="24"/>
          <w:szCs w:val="24"/>
          <w:highlight w:val="none"/>
          <w:lang w:val="en-US" w:eastAsia="zh-CN" w:bidi="ar-SA"/>
        </w:rPr>
        <w:t>相关</w:t>
      </w:r>
      <w:r>
        <w:rPr>
          <w:rFonts w:ascii="宋体" w:hAnsi="Courier New" w:eastAsia="宋体" w:cs="Times New Roman"/>
          <w:b/>
          <w:bCs/>
          <w:color w:val="auto"/>
          <w:kern w:val="2"/>
          <w:sz w:val="24"/>
          <w:szCs w:val="24"/>
          <w:highlight w:val="none"/>
          <w:lang w:val="en-US" w:eastAsia="zh-CN" w:bidi="ar-SA"/>
        </w:rPr>
        <w:t>部门出具的检测报告</w:t>
      </w:r>
      <w:r>
        <w:rPr>
          <w:rFonts w:ascii="宋体" w:hAnsi="Courier New" w:eastAsia="宋体" w:cs="Times New Roman"/>
          <w:b/>
          <w:bCs/>
          <w:kern w:val="2"/>
          <w:sz w:val="24"/>
          <w:szCs w:val="24"/>
          <w:highlight w:val="none"/>
          <w:lang w:val="en-US" w:eastAsia="zh-CN" w:bidi="ar-SA"/>
        </w:rPr>
        <w:t>）</w:t>
      </w:r>
    </w:p>
    <w:p w14:paraId="109803EB">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both"/>
        <w:textAlignment w:val="auto"/>
        <w:rPr>
          <w:rFonts w:ascii="宋体" w:hAnsi="Courier New" w:eastAsia="宋体" w:cs="Times New Roman"/>
          <w:kern w:val="2"/>
          <w:sz w:val="24"/>
          <w:szCs w:val="24"/>
          <w:highlight w:val="none"/>
          <w:lang w:val="en-US" w:eastAsia="zh-CN" w:bidi="ar-SA"/>
        </w:rPr>
      </w:pPr>
      <w:r>
        <w:rPr>
          <w:rFonts w:hint="eastAsia" w:ascii="宋体" w:hAnsi="Courier New" w:eastAsia="宋体" w:cs="Times New Roman"/>
          <w:kern w:val="2"/>
          <w:sz w:val="24"/>
          <w:szCs w:val="24"/>
          <w:highlight w:val="none"/>
          <w:lang w:val="en-US" w:eastAsia="zh-CN" w:bidi="ar-SA"/>
        </w:rPr>
        <w:t>▲支持场景4车道闯红灯抓拍，闯红灯抓拍第1、2张图中车牌清晰可见，其中第一张图中车辆在停止线前，第二张图中车辆越过停止线，第三张图中车辆较第二张有明显位移，第二张图中车牌像素可达105；</w:t>
      </w:r>
      <w:r>
        <w:rPr>
          <w:rFonts w:ascii="宋体" w:hAnsi="Courier New" w:eastAsia="宋体" w:cs="Times New Roman"/>
          <w:b/>
          <w:bCs/>
          <w:kern w:val="2"/>
          <w:sz w:val="24"/>
          <w:szCs w:val="24"/>
          <w:highlight w:val="none"/>
          <w:lang w:val="en-US" w:eastAsia="zh-CN" w:bidi="ar-SA"/>
        </w:rPr>
        <w:t>（</w:t>
      </w:r>
      <w:r>
        <w:rPr>
          <w:rFonts w:ascii="宋体" w:hAnsi="Courier New" w:eastAsia="宋体" w:cs="Times New Roman"/>
          <w:b/>
          <w:bCs/>
          <w:color w:val="auto"/>
          <w:kern w:val="2"/>
          <w:sz w:val="24"/>
          <w:szCs w:val="24"/>
          <w:highlight w:val="none"/>
          <w:lang w:val="en-US" w:eastAsia="zh-CN" w:bidi="ar-SA"/>
        </w:rPr>
        <w:t>需提供具有公安部</w:t>
      </w:r>
      <w:r>
        <w:rPr>
          <w:rFonts w:hint="eastAsia" w:ascii="宋体" w:hAnsi="Courier New" w:eastAsia="宋体" w:cs="Times New Roman"/>
          <w:b/>
          <w:bCs/>
          <w:color w:val="auto"/>
          <w:kern w:val="2"/>
          <w:sz w:val="24"/>
          <w:szCs w:val="24"/>
          <w:highlight w:val="none"/>
          <w:lang w:val="en-US" w:eastAsia="zh-CN" w:bidi="ar-SA"/>
        </w:rPr>
        <w:t>相关</w:t>
      </w:r>
      <w:r>
        <w:rPr>
          <w:rFonts w:ascii="宋体" w:hAnsi="Courier New" w:eastAsia="宋体" w:cs="Times New Roman"/>
          <w:b/>
          <w:bCs/>
          <w:color w:val="auto"/>
          <w:kern w:val="2"/>
          <w:sz w:val="24"/>
          <w:szCs w:val="24"/>
          <w:highlight w:val="none"/>
          <w:lang w:val="en-US" w:eastAsia="zh-CN" w:bidi="ar-SA"/>
        </w:rPr>
        <w:t>部门出具的检测报告</w:t>
      </w:r>
      <w:r>
        <w:rPr>
          <w:rFonts w:ascii="宋体" w:hAnsi="Courier New" w:eastAsia="宋体" w:cs="Times New Roman"/>
          <w:b/>
          <w:bCs/>
          <w:kern w:val="2"/>
          <w:sz w:val="24"/>
          <w:szCs w:val="24"/>
          <w:highlight w:val="none"/>
          <w:lang w:val="en-US" w:eastAsia="zh-CN" w:bidi="ar-SA"/>
        </w:rPr>
        <w:t>）</w:t>
      </w:r>
    </w:p>
    <w:p w14:paraId="32DAFF73">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both"/>
        <w:textAlignment w:val="auto"/>
        <w:rPr>
          <w:rFonts w:ascii="宋体" w:hAnsi="Courier New" w:eastAsia="宋体" w:cs="Times New Roman"/>
          <w:kern w:val="2"/>
          <w:sz w:val="24"/>
          <w:szCs w:val="24"/>
          <w:highlight w:val="none"/>
          <w:lang w:val="en-US" w:eastAsia="zh-CN" w:bidi="ar-SA"/>
        </w:rPr>
      </w:pPr>
      <w:r>
        <w:rPr>
          <w:rFonts w:hint="eastAsia" w:ascii="宋体" w:hAnsi="Courier New" w:eastAsia="宋体" w:cs="Times New Roman"/>
          <w:kern w:val="2"/>
          <w:sz w:val="24"/>
          <w:szCs w:val="24"/>
          <w:highlight w:val="none"/>
          <w:lang w:val="en-US" w:eastAsia="zh-CN" w:bidi="ar-SA"/>
        </w:rPr>
        <w:t>▲支持搭配电警相机、杆下补盲鱼眼相机实现小车、大货车管控的闯红灯、违法变道等违法行为取证；合成图中车头车尾关联准确率≥99%；</w:t>
      </w:r>
      <w:bookmarkStart w:id="553" w:name="OLE_LINK4"/>
      <w:r>
        <w:rPr>
          <w:rFonts w:ascii="宋体" w:hAnsi="Courier New" w:eastAsia="宋体" w:cs="Times New Roman"/>
          <w:b/>
          <w:bCs/>
          <w:kern w:val="2"/>
          <w:sz w:val="24"/>
          <w:szCs w:val="24"/>
          <w:highlight w:val="none"/>
          <w:lang w:val="en-US" w:eastAsia="zh-CN" w:bidi="ar-SA"/>
        </w:rPr>
        <w:t>（</w:t>
      </w:r>
      <w:r>
        <w:rPr>
          <w:rFonts w:ascii="宋体" w:hAnsi="Courier New" w:eastAsia="宋体" w:cs="Times New Roman"/>
          <w:b/>
          <w:bCs/>
          <w:color w:val="auto"/>
          <w:kern w:val="2"/>
          <w:sz w:val="24"/>
          <w:szCs w:val="24"/>
          <w:highlight w:val="none"/>
          <w:lang w:val="en-US" w:eastAsia="zh-CN" w:bidi="ar-SA"/>
        </w:rPr>
        <w:t>需提供具有公安部</w:t>
      </w:r>
      <w:r>
        <w:rPr>
          <w:rFonts w:hint="eastAsia" w:ascii="宋体" w:hAnsi="Courier New" w:eastAsia="宋体" w:cs="Times New Roman"/>
          <w:b/>
          <w:bCs/>
          <w:color w:val="auto"/>
          <w:kern w:val="2"/>
          <w:sz w:val="24"/>
          <w:szCs w:val="24"/>
          <w:highlight w:val="none"/>
          <w:lang w:val="en-US" w:eastAsia="zh-CN" w:bidi="ar-SA"/>
        </w:rPr>
        <w:t>相关</w:t>
      </w:r>
      <w:r>
        <w:rPr>
          <w:rFonts w:ascii="宋体" w:hAnsi="Courier New" w:eastAsia="宋体" w:cs="Times New Roman"/>
          <w:b/>
          <w:bCs/>
          <w:color w:val="auto"/>
          <w:kern w:val="2"/>
          <w:sz w:val="24"/>
          <w:szCs w:val="24"/>
          <w:highlight w:val="none"/>
          <w:lang w:val="en-US" w:eastAsia="zh-CN" w:bidi="ar-SA"/>
        </w:rPr>
        <w:t>部门出具的检测报告</w:t>
      </w:r>
      <w:r>
        <w:rPr>
          <w:rFonts w:ascii="宋体" w:hAnsi="Courier New" w:eastAsia="宋体" w:cs="Times New Roman"/>
          <w:b/>
          <w:bCs/>
          <w:kern w:val="2"/>
          <w:sz w:val="24"/>
          <w:szCs w:val="24"/>
          <w:highlight w:val="none"/>
          <w:lang w:val="en-US" w:eastAsia="zh-CN" w:bidi="ar-SA"/>
        </w:rPr>
        <w:t>）</w:t>
      </w:r>
      <w:bookmarkEnd w:id="553"/>
    </w:p>
    <w:p w14:paraId="1686B7A5">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both"/>
        <w:textAlignment w:val="auto"/>
        <w:rPr>
          <w:rFonts w:ascii="宋体" w:hAnsi="Courier New" w:eastAsia="宋体" w:cs="Times New Roman"/>
          <w:kern w:val="2"/>
          <w:sz w:val="24"/>
          <w:szCs w:val="24"/>
          <w:highlight w:val="none"/>
          <w:lang w:val="en-US" w:eastAsia="zh-CN" w:bidi="ar-SA"/>
        </w:rPr>
      </w:pPr>
      <w:r>
        <w:rPr>
          <w:rFonts w:hint="eastAsia" w:ascii="宋体" w:hAnsi="Courier New" w:eastAsia="宋体" w:cs="Times New Roman"/>
          <w:kern w:val="2"/>
          <w:sz w:val="24"/>
          <w:szCs w:val="24"/>
          <w:highlight w:val="none"/>
          <w:lang w:val="en-US" w:eastAsia="zh-CN" w:bidi="ar-SA"/>
        </w:rPr>
        <w:t>支持车牌识别功能：白天识别准确率≥99%；晚上识别准确率≥99%；</w:t>
      </w:r>
    </w:p>
    <w:p w14:paraId="493FF8C0">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both"/>
        <w:textAlignment w:val="auto"/>
        <w:rPr>
          <w:rFonts w:ascii="宋体" w:hAnsi="Courier New" w:eastAsia="宋体" w:cs="Times New Roman"/>
          <w:kern w:val="2"/>
          <w:sz w:val="24"/>
          <w:szCs w:val="24"/>
          <w:highlight w:val="none"/>
          <w:lang w:val="en-US" w:eastAsia="zh-CN" w:bidi="ar-SA"/>
        </w:rPr>
      </w:pPr>
      <w:r>
        <w:rPr>
          <w:rFonts w:hint="eastAsia" w:ascii="宋体" w:hAnsi="Courier New" w:eastAsia="宋体" w:cs="Times New Roman"/>
          <w:kern w:val="2"/>
          <w:sz w:val="24"/>
          <w:szCs w:val="24"/>
          <w:highlight w:val="none"/>
          <w:lang w:val="en-US" w:eastAsia="zh-CN" w:bidi="ar-SA"/>
        </w:rPr>
        <w:t>支持车辆违章变道检测抓拍功能， 白天捕获率≥99%； 晚上捕获率≥99%；</w:t>
      </w:r>
    </w:p>
    <w:p w14:paraId="3636C65A">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both"/>
        <w:textAlignment w:val="auto"/>
        <w:rPr>
          <w:rFonts w:ascii="宋体" w:hAnsi="Courier New" w:eastAsia="宋体" w:cs="Times New Roman"/>
          <w:kern w:val="2"/>
          <w:sz w:val="24"/>
          <w:szCs w:val="24"/>
          <w:highlight w:val="none"/>
          <w:lang w:val="en-US" w:eastAsia="zh-CN" w:bidi="ar-SA"/>
        </w:rPr>
      </w:pPr>
      <w:r>
        <w:rPr>
          <w:rFonts w:hint="eastAsia" w:ascii="宋体" w:hAnsi="Courier New" w:eastAsia="宋体" w:cs="Times New Roman"/>
          <w:kern w:val="2"/>
          <w:sz w:val="24"/>
          <w:szCs w:val="24"/>
          <w:highlight w:val="none"/>
          <w:lang w:val="en-US" w:eastAsia="zh-CN" w:bidi="ar-SA"/>
        </w:rPr>
        <w:t>支持车辆逆行检测抓拍功能， 白天捕获率≥99%； 晚上捕获率≥99%；</w:t>
      </w:r>
    </w:p>
    <w:p w14:paraId="6E64340C">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both"/>
        <w:textAlignment w:val="auto"/>
        <w:rPr>
          <w:rFonts w:ascii="宋体" w:hAnsi="Courier New" w:eastAsia="宋体" w:cs="Times New Roman"/>
          <w:kern w:val="2"/>
          <w:sz w:val="24"/>
          <w:szCs w:val="24"/>
          <w:highlight w:val="none"/>
          <w:lang w:val="en-US" w:eastAsia="zh-CN" w:bidi="ar-SA"/>
        </w:rPr>
      </w:pPr>
      <w:r>
        <w:rPr>
          <w:rFonts w:hint="eastAsia" w:ascii="宋体" w:hAnsi="Courier New" w:eastAsia="宋体" w:cs="Times New Roman"/>
          <w:kern w:val="2"/>
          <w:sz w:val="24"/>
          <w:szCs w:val="24"/>
          <w:highlight w:val="none"/>
          <w:lang w:val="en-US" w:eastAsia="zh-CN" w:bidi="ar-SA"/>
        </w:rPr>
        <w:t>支持通过视频触发进行车辆抓拍，支持车牌识别、车身颜色识别、车型识别，通行车辆信息捕获和违章检测功能；</w:t>
      </w:r>
    </w:p>
    <w:p w14:paraId="152DA9E5">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both"/>
        <w:textAlignment w:val="auto"/>
        <w:rPr>
          <w:rFonts w:ascii="宋体" w:hAnsi="Courier New" w:eastAsia="宋体" w:cs="Times New Roman"/>
          <w:kern w:val="2"/>
          <w:sz w:val="24"/>
          <w:szCs w:val="24"/>
          <w:highlight w:val="none"/>
          <w:lang w:val="en-US" w:eastAsia="zh-CN" w:bidi="ar-SA"/>
        </w:rPr>
      </w:pPr>
      <w:r>
        <w:rPr>
          <w:rFonts w:hint="eastAsia" w:ascii="宋体" w:hAnsi="Courier New" w:eastAsia="宋体" w:cs="Times New Roman"/>
          <w:kern w:val="2"/>
          <w:sz w:val="24"/>
          <w:szCs w:val="24"/>
          <w:highlight w:val="none"/>
          <w:lang w:val="en-US" w:eastAsia="zh-CN" w:bidi="ar-SA"/>
        </w:rPr>
        <w:t>▲支持对信号灯被明显遮挡进行检测，检测到该异常后可进行报警；支持对信号灯不亮进行检测，检测到该异常后可进行报警；</w:t>
      </w:r>
      <w:r>
        <w:rPr>
          <w:rFonts w:ascii="宋体" w:hAnsi="Courier New" w:eastAsia="宋体" w:cs="Times New Roman"/>
          <w:b/>
          <w:bCs/>
          <w:kern w:val="2"/>
          <w:sz w:val="24"/>
          <w:szCs w:val="24"/>
          <w:highlight w:val="none"/>
          <w:lang w:val="en-US" w:eastAsia="zh-CN" w:bidi="ar-SA"/>
        </w:rPr>
        <w:t>（</w:t>
      </w:r>
      <w:r>
        <w:rPr>
          <w:rFonts w:ascii="宋体" w:hAnsi="Courier New" w:eastAsia="宋体" w:cs="Times New Roman"/>
          <w:b/>
          <w:bCs/>
          <w:color w:val="auto"/>
          <w:kern w:val="2"/>
          <w:sz w:val="24"/>
          <w:szCs w:val="24"/>
          <w:highlight w:val="none"/>
          <w:lang w:val="en-US" w:eastAsia="zh-CN" w:bidi="ar-SA"/>
        </w:rPr>
        <w:t>需提供具有公安部</w:t>
      </w:r>
      <w:r>
        <w:rPr>
          <w:rFonts w:hint="eastAsia" w:ascii="宋体" w:hAnsi="Courier New" w:eastAsia="宋体" w:cs="Times New Roman"/>
          <w:b/>
          <w:bCs/>
          <w:color w:val="auto"/>
          <w:kern w:val="2"/>
          <w:sz w:val="24"/>
          <w:szCs w:val="24"/>
          <w:highlight w:val="none"/>
          <w:lang w:val="en-US" w:eastAsia="zh-CN" w:bidi="ar-SA"/>
        </w:rPr>
        <w:t>相关</w:t>
      </w:r>
      <w:r>
        <w:rPr>
          <w:rFonts w:ascii="宋体" w:hAnsi="Courier New" w:eastAsia="宋体" w:cs="Times New Roman"/>
          <w:b/>
          <w:bCs/>
          <w:color w:val="auto"/>
          <w:kern w:val="2"/>
          <w:sz w:val="24"/>
          <w:szCs w:val="24"/>
          <w:highlight w:val="none"/>
          <w:lang w:val="en-US" w:eastAsia="zh-CN" w:bidi="ar-SA"/>
        </w:rPr>
        <w:t>部门出具的检测报告</w:t>
      </w:r>
      <w:r>
        <w:rPr>
          <w:rFonts w:ascii="宋体" w:hAnsi="Courier New" w:eastAsia="宋体" w:cs="Times New Roman"/>
          <w:b/>
          <w:bCs/>
          <w:kern w:val="2"/>
          <w:sz w:val="24"/>
          <w:szCs w:val="24"/>
          <w:highlight w:val="none"/>
          <w:lang w:val="en-US" w:eastAsia="zh-CN" w:bidi="ar-SA"/>
        </w:rPr>
        <w:t>）</w:t>
      </w:r>
    </w:p>
    <w:p w14:paraId="13DB81A6">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both"/>
        <w:textAlignment w:val="auto"/>
        <w:rPr>
          <w:rFonts w:ascii="宋体" w:hAnsi="Courier New" w:eastAsia="宋体" w:cs="Times New Roman"/>
          <w:kern w:val="2"/>
          <w:sz w:val="24"/>
          <w:szCs w:val="24"/>
          <w:highlight w:val="none"/>
          <w:lang w:val="en-US" w:eastAsia="zh-CN" w:bidi="ar-SA"/>
        </w:rPr>
      </w:pPr>
      <w:r>
        <w:rPr>
          <w:rFonts w:hint="eastAsia" w:ascii="宋体" w:hAnsi="Courier New" w:eastAsia="宋体" w:cs="Times New Roman"/>
          <w:kern w:val="2"/>
          <w:sz w:val="24"/>
          <w:szCs w:val="24"/>
          <w:highlight w:val="none"/>
          <w:lang w:val="en-US" w:eastAsia="zh-CN" w:bidi="ar-SA"/>
        </w:rPr>
        <w:t>支持最大256GB TF卡本地存储，抓拍图片可断网续传；</w:t>
      </w:r>
    </w:p>
    <w:p w14:paraId="67096D68">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both"/>
        <w:textAlignment w:val="auto"/>
        <w:rPr>
          <w:rFonts w:ascii="宋体" w:hAnsi="Courier New" w:eastAsia="宋体" w:cs="Times New Roman"/>
          <w:kern w:val="2"/>
          <w:sz w:val="24"/>
          <w:szCs w:val="24"/>
          <w:highlight w:val="none"/>
          <w:lang w:val="en-US" w:eastAsia="zh-CN" w:bidi="ar-SA"/>
        </w:rPr>
      </w:pPr>
      <w:r>
        <w:rPr>
          <w:rFonts w:hint="eastAsia" w:ascii="宋体" w:hAnsi="Courier New" w:eastAsia="宋体" w:cs="Times New Roman"/>
          <w:kern w:val="2"/>
          <w:sz w:val="24"/>
          <w:szCs w:val="24"/>
          <w:highlight w:val="none"/>
          <w:lang w:val="en-US" w:eastAsia="zh-CN" w:bidi="ar-SA"/>
        </w:rPr>
        <w:t>支持网络接口、USB接口、RS-485接口、RS-232接口、I/O接口、报警输入输出、音频输入输出、外置灯接口、支持电源返送。</w:t>
      </w:r>
    </w:p>
    <w:p w14:paraId="3B97B0DC">
      <w:pPr>
        <w:keepNext w:val="0"/>
        <w:keepLines w:val="0"/>
        <w:pageBreakBefore w:val="0"/>
        <w:widowControl w:val="0"/>
        <w:kinsoku/>
        <w:wordWrap/>
        <w:overflowPunct/>
        <w:topLinePunct w:val="0"/>
        <w:autoSpaceDE/>
        <w:autoSpaceDN/>
        <w:bidi w:val="0"/>
        <w:adjustRightInd/>
        <w:snapToGrid/>
        <w:spacing w:line="520" w:lineRule="exact"/>
        <w:ind w:firstLine="482" w:firstLineChars="200"/>
        <w:jc w:val="both"/>
        <w:textAlignment w:val="auto"/>
        <w:rPr>
          <w:rFonts w:ascii="宋体" w:hAnsi="Courier New" w:eastAsia="宋体" w:cs="Times New Roman"/>
          <w:b/>
          <w:bCs/>
          <w:kern w:val="2"/>
          <w:sz w:val="24"/>
          <w:szCs w:val="24"/>
          <w:highlight w:val="none"/>
          <w:lang w:val="en-US" w:eastAsia="zh-CN" w:bidi="ar-SA"/>
        </w:rPr>
      </w:pPr>
      <w:r>
        <w:rPr>
          <w:rFonts w:hint="eastAsia" w:ascii="宋体" w:hAnsi="Courier New" w:eastAsia="宋体" w:cs="Times New Roman"/>
          <w:b/>
          <w:bCs/>
          <w:kern w:val="2"/>
          <w:sz w:val="24"/>
          <w:szCs w:val="24"/>
          <w:highlight w:val="none"/>
          <w:lang w:val="en-US" w:eastAsia="zh-CN" w:bidi="ar-SA"/>
        </w:rPr>
        <w:t>9、</w:t>
      </w:r>
      <w:r>
        <w:rPr>
          <w:rFonts w:ascii="宋体" w:hAnsi="Courier New" w:eastAsia="宋体" w:cs="Times New Roman"/>
          <w:b/>
          <w:bCs/>
          <w:kern w:val="2"/>
          <w:sz w:val="24"/>
          <w:szCs w:val="24"/>
          <w:highlight w:val="none"/>
          <w:lang w:val="en-US" w:eastAsia="zh-CN" w:bidi="ar-SA"/>
        </w:rPr>
        <w:t>900万环保卡口相机</w:t>
      </w:r>
      <w:r>
        <w:rPr>
          <w:rFonts w:hint="eastAsia" w:ascii="宋体" w:hAnsi="Courier New" w:eastAsia="宋体" w:cs="Times New Roman"/>
          <w:b/>
          <w:bCs/>
          <w:kern w:val="2"/>
          <w:sz w:val="24"/>
          <w:szCs w:val="24"/>
          <w:highlight w:val="none"/>
          <w:lang w:val="en-US" w:eastAsia="zh-CN" w:bidi="ar-SA"/>
        </w:rPr>
        <w:t>技术要求</w:t>
      </w:r>
    </w:p>
    <w:p w14:paraId="7B3B62E4">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both"/>
        <w:textAlignment w:val="auto"/>
        <w:rPr>
          <w:rFonts w:ascii="宋体" w:hAnsi="Courier New" w:eastAsia="宋体" w:cs="Times New Roman"/>
          <w:kern w:val="2"/>
          <w:sz w:val="24"/>
          <w:szCs w:val="24"/>
          <w:highlight w:val="none"/>
          <w:lang w:val="en-US" w:eastAsia="zh-CN" w:bidi="ar-SA"/>
        </w:rPr>
      </w:pPr>
      <w:r>
        <w:rPr>
          <w:rFonts w:hint="eastAsia" w:ascii="宋体" w:hAnsi="Courier New" w:eastAsia="宋体" w:cs="Times New Roman"/>
          <w:kern w:val="2"/>
          <w:sz w:val="24"/>
          <w:szCs w:val="24"/>
          <w:highlight w:val="none"/>
          <w:lang w:val="en-US" w:eastAsia="zh-CN" w:bidi="ar-SA"/>
        </w:rPr>
        <w:t>包含摄像机、室外防护罩、电源适配器等组成；</w:t>
      </w:r>
    </w:p>
    <w:p w14:paraId="304DD0CC">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both"/>
        <w:textAlignment w:val="auto"/>
        <w:rPr>
          <w:rFonts w:ascii="宋体" w:hAnsi="Courier New" w:eastAsia="宋体" w:cs="Times New Roman"/>
          <w:kern w:val="2"/>
          <w:sz w:val="24"/>
          <w:szCs w:val="24"/>
          <w:highlight w:val="none"/>
          <w:lang w:val="en-US" w:eastAsia="zh-CN" w:bidi="ar-SA"/>
        </w:rPr>
      </w:pPr>
      <w:r>
        <w:rPr>
          <w:rFonts w:hint="eastAsia" w:ascii="宋体" w:hAnsi="Courier New" w:eastAsia="宋体" w:cs="Times New Roman"/>
          <w:kern w:val="2"/>
          <w:sz w:val="24"/>
          <w:szCs w:val="24"/>
          <w:highlight w:val="none"/>
          <w:lang w:val="en-US" w:eastAsia="zh-CN" w:bidi="ar-SA"/>
        </w:rPr>
        <w:t>图像分辨率不低于4096×2336，像素≥900万；</w:t>
      </w:r>
    </w:p>
    <w:p w14:paraId="344FE146">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both"/>
        <w:textAlignment w:val="auto"/>
        <w:rPr>
          <w:rFonts w:ascii="宋体" w:hAnsi="Courier New" w:eastAsia="宋体" w:cs="Times New Roman"/>
          <w:kern w:val="2"/>
          <w:sz w:val="24"/>
          <w:szCs w:val="24"/>
          <w:highlight w:val="none"/>
          <w:lang w:val="en-US" w:eastAsia="zh-CN" w:bidi="ar-SA"/>
        </w:rPr>
      </w:pPr>
      <w:r>
        <w:rPr>
          <w:rFonts w:hint="eastAsia" w:ascii="宋体" w:hAnsi="Courier New" w:eastAsia="宋体" w:cs="Times New Roman"/>
          <w:kern w:val="2"/>
          <w:sz w:val="24"/>
          <w:szCs w:val="24"/>
          <w:highlight w:val="none"/>
          <w:lang w:val="en-US" w:eastAsia="zh-CN" w:bidi="ar-SA"/>
        </w:rPr>
        <w:t>设备采用先进的图像融合技术，夜间不得使用白光爆闪灯或外加频闪灯；</w:t>
      </w:r>
    </w:p>
    <w:p w14:paraId="778218FC">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both"/>
        <w:textAlignment w:val="auto"/>
        <w:rPr>
          <w:rFonts w:ascii="宋体" w:hAnsi="Courier New" w:eastAsia="宋体" w:cs="Times New Roman"/>
          <w:kern w:val="2"/>
          <w:sz w:val="24"/>
          <w:szCs w:val="24"/>
          <w:highlight w:val="none"/>
          <w:lang w:val="en-US" w:eastAsia="zh-CN" w:bidi="ar-SA"/>
        </w:rPr>
      </w:pPr>
      <w:r>
        <w:rPr>
          <w:rFonts w:hint="eastAsia" w:ascii="宋体" w:hAnsi="Courier New" w:eastAsia="宋体" w:cs="Times New Roman"/>
          <w:kern w:val="2"/>
          <w:sz w:val="24"/>
          <w:szCs w:val="24"/>
          <w:highlight w:val="none"/>
          <w:lang w:val="en-US" w:eastAsia="zh-CN" w:bidi="ar-SA"/>
        </w:rPr>
        <w:t>传感器：GS-CMOS，≥1.1英寸，视频分辨率≥4096×2336，抓图分辨率不低于4096×2336；</w:t>
      </w:r>
    </w:p>
    <w:p w14:paraId="55058497">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both"/>
        <w:textAlignment w:val="auto"/>
        <w:rPr>
          <w:rFonts w:ascii="宋体" w:hAnsi="Courier New" w:eastAsia="宋体" w:cs="Times New Roman"/>
          <w:kern w:val="2"/>
          <w:sz w:val="24"/>
          <w:szCs w:val="24"/>
          <w:highlight w:val="none"/>
          <w:lang w:val="en-US" w:eastAsia="zh-CN" w:bidi="ar-SA"/>
        </w:rPr>
      </w:pPr>
      <w:r>
        <w:rPr>
          <w:rFonts w:hint="eastAsia" w:ascii="宋体" w:hAnsi="Courier New" w:eastAsia="宋体" w:cs="Times New Roman"/>
          <w:kern w:val="2"/>
          <w:sz w:val="24"/>
          <w:szCs w:val="24"/>
          <w:highlight w:val="none"/>
          <w:lang w:val="en-US" w:eastAsia="zh-CN" w:bidi="ar-SA"/>
        </w:rPr>
        <w:t>▲支持按照车型配置主/副驾驶不系安全带行为抓拍，包括无牌机动车和黄牌货车。支持主副驾人脸抠图，且副驾驶抠图支持多人，车窗小图可叠加在抓拍原图上；</w:t>
      </w:r>
      <w:r>
        <w:rPr>
          <w:rFonts w:ascii="宋体" w:hAnsi="Courier New" w:eastAsia="宋体" w:cs="Times New Roman"/>
          <w:b/>
          <w:bCs/>
          <w:kern w:val="2"/>
          <w:sz w:val="24"/>
          <w:szCs w:val="24"/>
          <w:highlight w:val="none"/>
          <w:lang w:val="en-US" w:eastAsia="zh-CN" w:bidi="ar-SA"/>
        </w:rPr>
        <w:t>（</w:t>
      </w:r>
      <w:r>
        <w:rPr>
          <w:rFonts w:ascii="宋体" w:hAnsi="Courier New" w:eastAsia="宋体" w:cs="Times New Roman"/>
          <w:b/>
          <w:bCs/>
          <w:color w:val="auto"/>
          <w:kern w:val="2"/>
          <w:sz w:val="24"/>
          <w:szCs w:val="24"/>
          <w:highlight w:val="none"/>
          <w:lang w:val="en-US" w:eastAsia="zh-CN" w:bidi="ar-SA"/>
        </w:rPr>
        <w:t>需提供具有公安部</w:t>
      </w:r>
      <w:r>
        <w:rPr>
          <w:rFonts w:hint="eastAsia" w:ascii="宋体" w:hAnsi="Courier New" w:eastAsia="宋体" w:cs="Times New Roman"/>
          <w:b/>
          <w:bCs/>
          <w:color w:val="auto"/>
          <w:kern w:val="2"/>
          <w:sz w:val="24"/>
          <w:szCs w:val="24"/>
          <w:highlight w:val="none"/>
          <w:lang w:val="en-US" w:eastAsia="zh-CN" w:bidi="ar-SA"/>
        </w:rPr>
        <w:t>相关</w:t>
      </w:r>
      <w:r>
        <w:rPr>
          <w:rFonts w:ascii="宋体" w:hAnsi="Courier New" w:eastAsia="宋体" w:cs="Times New Roman"/>
          <w:b/>
          <w:bCs/>
          <w:color w:val="auto"/>
          <w:kern w:val="2"/>
          <w:sz w:val="24"/>
          <w:szCs w:val="24"/>
          <w:highlight w:val="none"/>
          <w:lang w:val="en-US" w:eastAsia="zh-CN" w:bidi="ar-SA"/>
        </w:rPr>
        <w:t>部门出具的检测报告</w:t>
      </w:r>
      <w:r>
        <w:rPr>
          <w:rFonts w:ascii="宋体" w:hAnsi="Courier New" w:eastAsia="宋体" w:cs="Times New Roman"/>
          <w:b/>
          <w:bCs/>
          <w:kern w:val="2"/>
          <w:sz w:val="24"/>
          <w:szCs w:val="24"/>
          <w:highlight w:val="none"/>
          <w:lang w:val="en-US" w:eastAsia="zh-CN" w:bidi="ar-SA"/>
        </w:rPr>
        <w:t>）</w:t>
      </w:r>
    </w:p>
    <w:p w14:paraId="4FBC773C">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both"/>
        <w:textAlignment w:val="auto"/>
        <w:rPr>
          <w:rFonts w:ascii="宋体" w:hAnsi="Courier New" w:eastAsia="宋体" w:cs="Times New Roman"/>
          <w:kern w:val="2"/>
          <w:sz w:val="24"/>
          <w:szCs w:val="24"/>
          <w:highlight w:val="none"/>
          <w:lang w:val="en-US" w:eastAsia="zh-CN" w:bidi="ar-SA"/>
        </w:rPr>
      </w:pPr>
      <w:r>
        <w:rPr>
          <w:rFonts w:hint="eastAsia" w:ascii="宋体" w:hAnsi="Courier New" w:eastAsia="宋体" w:cs="Times New Roman"/>
          <w:kern w:val="2"/>
          <w:sz w:val="24"/>
          <w:szCs w:val="24"/>
          <w:highlight w:val="none"/>
          <w:lang w:val="en-US" w:eastAsia="zh-CN" w:bidi="ar-SA"/>
        </w:rPr>
        <w:t>▲支持识别改装牛眼灯的大货车的车牌。支持异常车牌检测功能，对遮挡及污损车牌进行判断和识别。</w:t>
      </w:r>
      <w:r>
        <w:rPr>
          <w:rFonts w:ascii="宋体" w:hAnsi="Courier New" w:eastAsia="宋体" w:cs="Times New Roman"/>
          <w:b/>
          <w:bCs/>
          <w:kern w:val="2"/>
          <w:sz w:val="24"/>
          <w:szCs w:val="24"/>
          <w:highlight w:val="none"/>
          <w:lang w:val="en-US" w:eastAsia="zh-CN" w:bidi="ar-SA"/>
        </w:rPr>
        <w:t>（</w:t>
      </w:r>
      <w:r>
        <w:rPr>
          <w:rFonts w:ascii="宋体" w:hAnsi="Courier New" w:eastAsia="宋体" w:cs="Times New Roman"/>
          <w:b/>
          <w:bCs/>
          <w:color w:val="auto"/>
          <w:kern w:val="2"/>
          <w:sz w:val="24"/>
          <w:szCs w:val="24"/>
          <w:highlight w:val="none"/>
          <w:lang w:val="en-US" w:eastAsia="zh-CN" w:bidi="ar-SA"/>
        </w:rPr>
        <w:t>需提供具有公安部</w:t>
      </w:r>
      <w:r>
        <w:rPr>
          <w:rFonts w:hint="eastAsia" w:ascii="宋体" w:hAnsi="Courier New" w:eastAsia="宋体" w:cs="Times New Roman"/>
          <w:b/>
          <w:bCs/>
          <w:color w:val="auto"/>
          <w:kern w:val="2"/>
          <w:sz w:val="24"/>
          <w:szCs w:val="24"/>
          <w:highlight w:val="none"/>
          <w:lang w:val="en-US" w:eastAsia="zh-CN" w:bidi="ar-SA"/>
        </w:rPr>
        <w:t>相关</w:t>
      </w:r>
      <w:r>
        <w:rPr>
          <w:rFonts w:ascii="宋体" w:hAnsi="Courier New" w:eastAsia="宋体" w:cs="Times New Roman"/>
          <w:b/>
          <w:bCs/>
          <w:color w:val="auto"/>
          <w:kern w:val="2"/>
          <w:sz w:val="24"/>
          <w:szCs w:val="24"/>
          <w:highlight w:val="none"/>
          <w:lang w:val="en-US" w:eastAsia="zh-CN" w:bidi="ar-SA"/>
        </w:rPr>
        <w:t>部门出具的检测报告</w:t>
      </w:r>
      <w:r>
        <w:rPr>
          <w:rFonts w:ascii="宋体" w:hAnsi="Courier New" w:eastAsia="宋体" w:cs="Times New Roman"/>
          <w:b/>
          <w:bCs/>
          <w:kern w:val="2"/>
          <w:sz w:val="24"/>
          <w:szCs w:val="24"/>
          <w:highlight w:val="none"/>
          <w:lang w:val="en-US" w:eastAsia="zh-CN" w:bidi="ar-SA"/>
        </w:rPr>
        <w:t>）</w:t>
      </w:r>
    </w:p>
    <w:p w14:paraId="0C372599">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both"/>
        <w:textAlignment w:val="auto"/>
        <w:rPr>
          <w:rFonts w:ascii="宋体" w:hAnsi="Courier New" w:eastAsia="宋体" w:cs="Times New Roman"/>
          <w:kern w:val="2"/>
          <w:sz w:val="24"/>
          <w:szCs w:val="24"/>
          <w:highlight w:val="none"/>
          <w:lang w:val="en-US" w:eastAsia="zh-CN" w:bidi="ar-SA"/>
        </w:rPr>
      </w:pPr>
      <w:r>
        <w:rPr>
          <w:rFonts w:hint="eastAsia" w:ascii="宋体" w:hAnsi="Courier New" w:eastAsia="宋体" w:cs="Times New Roman"/>
          <w:kern w:val="2"/>
          <w:sz w:val="24"/>
          <w:szCs w:val="24"/>
          <w:highlight w:val="none"/>
          <w:lang w:val="en-US" w:eastAsia="zh-CN" w:bidi="ar-SA"/>
        </w:rPr>
        <w:t>支持配合外接补光灯控制使用，支持闪光灯和频闪灯同步补光；</w:t>
      </w:r>
    </w:p>
    <w:p w14:paraId="3AAA082B">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both"/>
        <w:textAlignment w:val="auto"/>
        <w:rPr>
          <w:rFonts w:ascii="宋体" w:hAnsi="Courier New" w:eastAsia="宋体" w:cs="Times New Roman"/>
          <w:kern w:val="2"/>
          <w:sz w:val="24"/>
          <w:szCs w:val="24"/>
          <w:highlight w:val="none"/>
          <w:lang w:val="en-US" w:eastAsia="zh-CN" w:bidi="ar-SA"/>
        </w:rPr>
      </w:pPr>
      <w:r>
        <w:rPr>
          <w:rFonts w:hint="eastAsia" w:ascii="宋体" w:hAnsi="Courier New" w:eastAsia="宋体" w:cs="Times New Roman"/>
          <w:kern w:val="2"/>
          <w:sz w:val="24"/>
          <w:szCs w:val="24"/>
          <w:highlight w:val="none"/>
          <w:lang w:val="en-US" w:eastAsia="zh-CN" w:bidi="ar-SA"/>
        </w:rPr>
        <w:t>▲支持抓拍帧间隔自适应，可分别设置低速、中速、高速状态下的抓拍帧间隔；</w:t>
      </w:r>
      <w:r>
        <w:rPr>
          <w:rFonts w:ascii="宋体" w:hAnsi="Courier New" w:eastAsia="宋体" w:cs="Times New Roman"/>
          <w:b/>
          <w:bCs/>
          <w:kern w:val="2"/>
          <w:sz w:val="24"/>
          <w:szCs w:val="24"/>
          <w:highlight w:val="none"/>
          <w:lang w:val="en-US" w:eastAsia="zh-CN" w:bidi="ar-SA"/>
        </w:rPr>
        <w:t>（</w:t>
      </w:r>
      <w:r>
        <w:rPr>
          <w:rFonts w:ascii="宋体" w:hAnsi="Courier New" w:eastAsia="宋体" w:cs="Times New Roman"/>
          <w:b/>
          <w:bCs/>
          <w:color w:val="auto"/>
          <w:kern w:val="2"/>
          <w:sz w:val="24"/>
          <w:szCs w:val="24"/>
          <w:highlight w:val="none"/>
          <w:lang w:val="en-US" w:eastAsia="zh-CN" w:bidi="ar-SA"/>
        </w:rPr>
        <w:t>需提供具有公安部</w:t>
      </w:r>
      <w:r>
        <w:rPr>
          <w:rFonts w:hint="eastAsia" w:ascii="宋体" w:hAnsi="Courier New" w:eastAsia="宋体" w:cs="Times New Roman"/>
          <w:b/>
          <w:bCs/>
          <w:color w:val="auto"/>
          <w:kern w:val="2"/>
          <w:sz w:val="24"/>
          <w:szCs w:val="24"/>
          <w:highlight w:val="none"/>
          <w:lang w:val="en-US" w:eastAsia="zh-CN" w:bidi="ar-SA"/>
        </w:rPr>
        <w:t>相关</w:t>
      </w:r>
      <w:r>
        <w:rPr>
          <w:rFonts w:ascii="宋体" w:hAnsi="Courier New" w:eastAsia="宋体" w:cs="Times New Roman"/>
          <w:b/>
          <w:bCs/>
          <w:color w:val="auto"/>
          <w:kern w:val="2"/>
          <w:sz w:val="24"/>
          <w:szCs w:val="24"/>
          <w:highlight w:val="none"/>
          <w:lang w:val="en-US" w:eastAsia="zh-CN" w:bidi="ar-SA"/>
        </w:rPr>
        <w:t>部门出具的检测报告</w:t>
      </w:r>
      <w:r>
        <w:rPr>
          <w:rFonts w:ascii="宋体" w:hAnsi="Courier New" w:eastAsia="宋体" w:cs="Times New Roman"/>
          <w:b/>
          <w:bCs/>
          <w:kern w:val="2"/>
          <w:sz w:val="24"/>
          <w:szCs w:val="24"/>
          <w:highlight w:val="none"/>
          <w:lang w:val="en-US" w:eastAsia="zh-CN" w:bidi="ar-SA"/>
        </w:rPr>
        <w:t>）</w:t>
      </w:r>
    </w:p>
    <w:p w14:paraId="28082C32">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both"/>
        <w:textAlignment w:val="auto"/>
        <w:rPr>
          <w:rFonts w:ascii="宋体" w:hAnsi="Courier New" w:eastAsia="宋体" w:cs="Times New Roman"/>
          <w:kern w:val="2"/>
          <w:sz w:val="24"/>
          <w:szCs w:val="24"/>
          <w:highlight w:val="none"/>
          <w:lang w:val="en-US" w:eastAsia="zh-CN" w:bidi="ar-SA"/>
        </w:rPr>
      </w:pPr>
      <w:r>
        <w:rPr>
          <w:rFonts w:hint="eastAsia" w:ascii="宋体" w:hAnsi="Courier New" w:eastAsia="宋体" w:cs="Times New Roman"/>
          <w:kern w:val="2"/>
          <w:sz w:val="24"/>
          <w:szCs w:val="24"/>
          <w:highlight w:val="none"/>
          <w:lang w:val="en-US" w:eastAsia="zh-CN" w:bidi="ar-SA"/>
        </w:rPr>
        <w:t>支持自动采集车道、车流量、平均速度、车辆类型、占有率、平均车头时距、平均排队长度、时间段等交通信息数据并进行统计，支持自动上传采集的交通信息数据，上传时间间隔可设置；</w:t>
      </w:r>
    </w:p>
    <w:p w14:paraId="5C943415">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both"/>
        <w:textAlignment w:val="auto"/>
        <w:rPr>
          <w:rFonts w:ascii="宋体" w:hAnsi="Courier New" w:eastAsia="宋体" w:cs="Times New Roman"/>
          <w:kern w:val="2"/>
          <w:sz w:val="24"/>
          <w:szCs w:val="24"/>
          <w:highlight w:val="none"/>
          <w:lang w:val="en-US" w:eastAsia="zh-CN" w:bidi="ar-SA"/>
        </w:rPr>
      </w:pPr>
      <w:r>
        <w:rPr>
          <w:rFonts w:hint="eastAsia" w:ascii="宋体" w:hAnsi="Courier New" w:eastAsia="宋体" w:cs="Times New Roman"/>
          <w:kern w:val="2"/>
          <w:sz w:val="24"/>
          <w:szCs w:val="24"/>
          <w:highlight w:val="none"/>
          <w:lang w:val="en-US" w:eastAsia="zh-CN" w:bidi="ar-SA"/>
        </w:rPr>
        <w:t>支持车牌识别功能：白天识别准确率≥99%；晚上识别准确率≥99%；</w:t>
      </w:r>
    </w:p>
    <w:p w14:paraId="3C9EF321">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both"/>
        <w:textAlignment w:val="auto"/>
        <w:rPr>
          <w:rFonts w:ascii="宋体" w:hAnsi="Courier New" w:eastAsia="宋体" w:cs="Times New Roman"/>
          <w:kern w:val="2"/>
          <w:sz w:val="24"/>
          <w:szCs w:val="24"/>
          <w:highlight w:val="none"/>
          <w:lang w:val="en-US" w:eastAsia="zh-CN" w:bidi="ar-SA"/>
        </w:rPr>
      </w:pPr>
      <w:r>
        <w:rPr>
          <w:rFonts w:hint="eastAsia" w:ascii="宋体" w:hAnsi="Courier New" w:eastAsia="宋体" w:cs="Times New Roman"/>
          <w:kern w:val="2"/>
          <w:sz w:val="24"/>
          <w:szCs w:val="24"/>
          <w:highlight w:val="none"/>
          <w:lang w:val="en-US" w:eastAsia="zh-CN" w:bidi="ar-SA"/>
        </w:rPr>
        <w:t>支持车辆违章变道检测抓拍功能， 白天捕获率≥99%； 晚上捕获率≥99%；</w:t>
      </w:r>
    </w:p>
    <w:p w14:paraId="38E2093D">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both"/>
        <w:textAlignment w:val="auto"/>
        <w:rPr>
          <w:rFonts w:ascii="宋体" w:hAnsi="Courier New" w:eastAsia="宋体" w:cs="Times New Roman"/>
          <w:kern w:val="2"/>
          <w:sz w:val="24"/>
          <w:szCs w:val="24"/>
          <w:highlight w:val="none"/>
          <w:lang w:val="en-US" w:eastAsia="zh-CN" w:bidi="ar-SA"/>
        </w:rPr>
      </w:pPr>
      <w:r>
        <w:rPr>
          <w:rFonts w:hint="eastAsia" w:ascii="宋体" w:hAnsi="Courier New" w:eastAsia="宋体" w:cs="Times New Roman"/>
          <w:kern w:val="2"/>
          <w:sz w:val="24"/>
          <w:szCs w:val="24"/>
          <w:highlight w:val="none"/>
          <w:lang w:val="en-US" w:eastAsia="zh-CN" w:bidi="ar-SA"/>
        </w:rPr>
        <w:t>支持对超速(按所设超速阈值)行使的车辆进行检测抓拍功能， 白天捕获率≥99%； 晚上捕获率≥99%；</w:t>
      </w:r>
    </w:p>
    <w:p w14:paraId="5289313E">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both"/>
        <w:textAlignment w:val="auto"/>
        <w:rPr>
          <w:rFonts w:ascii="宋体" w:hAnsi="Courier New" w:eastAsia="宋体" w:cs="Times New Roman"/>
          <w:kern w:val="2"/>
          <w:sz w:val="24"/>
          <w:szCs w:val="24"/>
          <w:highlight w:val="none"/>
          <w:lang w:val="en-US" w:eastAsia="zh-CN" w:bidi="ar-SA"/>
        </w:rPr>
      </w:pPr>
      <w:r>
        <w:rPr>
          <w:rFonts w:hint="eastAsia" w:ascii="宋体" w:hAnsi="Courier New" w:eastAsia="宋体" w:cs="Times New Roman"/>
          <w:kern w:val="2"/>
          <w:sz w:val="24"/>
          <w:szCs w:val="24"/>
          <w:highlight w:val="none"/>
          <w:lang w:val="en-US" w:eastAsia="zh-CN" w:bidi="ar-SA"/>
        </w:rPr>
        <w:t>支持普通卡口/人员卡口模式切换；</w:t>
      </w:r>
    </w:p>
    <w:p w14:paraId="7432E752">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both"/>
        <w:textAlignment w:val="auto"/>
        <w:rPr>
          <w:rFonts w:ascii="宋体" w:hAnsi="Courier New" w:eastAsia="宋体" w:cs="Times New Roman"/>
          <w:kern w:val="2"/>
          <w:sz w:val="24"/>
          <w:szCs w:val="24"/>
          <w:highlight w:val="none"/>
          <w:lang w:val="en-US" w:eastAsia="zh-CN" w:bidi="ar-SA"/>
        </w:rPr>
      </w:pPr>
      <w:r>
        <w:rPr>
          <w:rFonts w:hint="eastAsia" w:ascii="宋体" w:hAnsi="Courier New" w:eastAsia="宋体" w:cs="Times New Roman"/>
          <w:kern w:val="2"/>
          <w:sz w:val="24"/>
          <w:szCs w:val="24"/>
          <w:highlight w:val="none"/>
          <w:lang w:val="en-US" w:eastAsia="zh-CN" w:bidi="ar-SA"/>
        </w:rPr>
        <w:t>支持车辆逆行检测抓拍功能， 白天捕获率≥99%； 晚上捕获率≥99%；</w:t>
      </w:r>
    </w:p>
    <w:p w14:paraId="5FE11FC9">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both"/>
        <w:textAlignment w:val="auto"/>
        <w:rPr>
          <w:rFonts w:ascii="宋体" w:hAnsi="Courier New" w:eastAsia="宋体" w:cs="Times New Roman"/>
          <w:kern w:val="2"/>
          <w:sz w:val="24"/>
          <w:szCs w:val="24"/>
          <w:highlight w:val="none"/>
          <w:lang w:val="en-US" w:eastAsia="zh-CN" w:bidi="ar-SA"/>
        </w:rPr>
      </w:pPr>
      <w:r>
        <w:rPr>
          <w:rFonts w:hint="eastAsia" w:ascii="宋体" w:hAnsi="Courier New" w:eastAsia="宋体" w:cs="Times New Roman"/>
          <w:kern w:val="2"/>
          <w:sz w:val="24"/>
          <w:szCs w:val="24"/>
          <w:highlight w:val="none"/>
          <w:lang w:val="en-US" w:eastAsia="zh-CN" w:bidi="ar-SA"/>
        </w:rPr>
        <w:t>支持通过视频触发进行车辆抓拍，支持车牌识别、车身颜色识别、车型识别，通行车辆信息捕获和违章检测功能；</w:t>
      </w:r>
    </w:p>
    <w:p w14:paraId="5A8D4A8B">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both"/>
        <w:textAlignment w:val="auto"/>
        <w:rPr>
          <w:rFonts w:ascii="宋体" w:hAnsi="Courier New" w:eastAsia="宋体" w:cs="Times New Roman"/>
          <w:kern w:val="2"/>
          <w:sz w:val="24"/>
          <w:szCs w:val="24"/>
          <w:highlight w:val="none"/>
          <w:lang w:val="en-US" w:eastAsia="zh-CN" w:bidi="ar-SA"/>
        </w:rPr>
      </w:pPr>
      <w:r>
        <w:rPr>
          <w:rFonts w:hint="eastAsia" w:ascii="宋体" w:hAnsi="Courier New" w:eastAsia="宋体" w:cs="Times New Roman"/>
          <w:kern w:val="2"/>
          <w:sz w:val="24"/>
          <w:szCs w:val="24"/>
          <w:highlight w:val="none"/>
          <w:lang w:val="en-US" w:eastAsia="zh-CN" w:bidi="ar-SA"/>
        </w:rPr>
        <w:t>支持设置卡口抓拍高速应用模式；</w:t>
      </w:r>
    </w:p>
    <w:p w14:paraId="79719F3E">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both"/>
        <w:textAlignment w:val="auto"/>
        <w:rPr>
          <w:rFonts w:ascii="宋体" w:hAnsi="Courier New" w:eastAsia="宋体" w:cs="Times New Roman"/>
          <w:kern w:val="2"/>
          <w:sz w:val="24"/>
          <w:szCs w:val="24"/>
          <w:highlight w:val="none"/>
          <w:lang w:val="en-US" w:eastAsia="zh-CN" w:bidi="ar-SA"/>
        </w:rPr>
      </w:pPr>
      <w:r>
        <w:rPr>
          <w:rFonts w:hint="eastAsia" w:ascii="宋体" w:hAnsi="Courier New" w:eastAsia="宋体" w:cs="Times New Roman"/>
          <w:kern w:val="2"/>
          <w:sz w:val="24"/>
          <w:szCs w:val="24"/>
          <w:highlight w:val="none"/>
          <w:lang w:val="en-US" w:eastAsia="zh-CN" w:bidi="ar-SA"/>
        </w:rPr>
        <w:t>支持对驾驶员行车时是否有打电话动作的检测。白天识别准确率≥99%；晚上识别准确率≥99%；</w:t>
      </w:r>
    </w:p>
    <w:p w14:paraId="0B3103FD">
      <w:pPr>
        <w:keepNext w:val="0"/>
        <w:keepLines w:val="0"/>
        <w:pageBreakBefore w:val="0"/>
        <w:widowControl w:val="0"/>
        <w:kinsoku/>
        <w:wordWrap/>
        <w:overflowPunct/>
        <w:topLinePunct w:val="0"/>
        <w:autoSpaceDE/>
        <w:autoSpaceDN/>
        <w:bidi w:val="0"/>
        <w:adjustRightInd/>
        <w:snapToGrid/>
        <w:spacing w:line="520" w:lineRule="exact"/>
        <w:ind w:firstLine="480"/>
        <w:jc w:val="both"/>
        <w:textAlignment w:val="auto"/>
        <w:rPr>
          <w:rFonts w:hint="eastAsia" w:ascii="宋体" w:hAnsi="Courier New" w:eastAsia="宋体" w:cs="Times New Roman"/>
          <w:kern w:val="2"/>
          <w:sz w:val="24"/>
          <w:szCs w:val="24"/>
          <w:highlight w:val="none"/>
          <w:lang w:val="en-US" w:eastAsia="zh-CN" w:bidi="ar-SA"/>
        </w:rPr>
      </w:pPr>
      <w:r>
        <w:rPr>
          <w:rFonts w:hint="eastAsia" w:ascii="宋体" w:hAnsi="Courier New" w:eastAsia="宋体" w:cs="Times New Roman"/>
          <w:kern w:val="2"/>
          <w:sz w:val="24"/>
          <w:szCs w:val="24"/>
          <w:highlight w:val="none"/>
          <w:lang w:val="en-US" w:eastAsia="zh-CN" w:bidi="ar-SA"/>
        </w:rPr>
        <w:t>支持检测并跟踪指定区域内不少于220个目标，目标包括机动车、非机动车以及行人等。</w:t>
      </w:r>
    </w:p>
    <w:p w14:paraId="464BA3E6">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hint="eastAsia" w:ascii="宋体" w:hAnsi="宋体" w:eastAsia="宋体" w:cs="宋体"/>
          <w:b/>
          <w:bCs w:val="0"/>
          <w:iCs/>
          <w:sz w:val="24"/>
          <w:szCs w:val="24"/>
          <w:highlight w:val="none"/>
          <w:lang w:eastAsia="zh-CN"/>
        </w:rPr>
      </w:pPr>
      <w:r>
        <w:rPr>
          <w:rFonts w:hint="eastAsia" w:ascii="宋体" w:hAnsi="宋体" w:eastAsia="宋体" w:cs="宋体"/>
          <w:b w:val="0"/>
          <w:bCs/>
          <w:iCs/>
          <w:sz w:val="24"/>
          <w:szCs w:val="24"/>
          <w:highlight w:val="none"/>
          <w:lang w:eastAsia="zh-CN"/>
        </w:rPr>
        <w:t>★</w:t>
      </w:r>
      <w:r>
        <w:rPr>
          <w:rFonts w:hint="eastAsia" w:ascii="宋体" w:hAnsi="宋体" w:eastAsia="宋体" w:cs="宋体"/>
          <w:b/>
          <w:bCs w:val="0"/>
          <w:iCs/>
          <w:sz w:val="24"/>
          <w:szCs w:val="24"/>
          <w:highlight w:val="none"/>
          <w:lang w:val="en-US" w:eastAsia="zh-CN"/>
        </w:rPr>
        <w:t>四</w:t>
      </w:r>
      <w:r>
        <w:rPr>
          <w:rFonts w:hint="eastAsia" w:ascii="宋体" w:hAnsi="宋体" w:eastAsia="宋体" w:cs="宋体"/>
          <w:b/>
          <w:bCs w:val="0"/>
          <w:iCs/>
          <w:sz w:val="24"/>
          <w:szCs w:val="24"/>
          <w:highlight w:val="none"/>
          <w:lang w:eastAsia="zh-CN"/>
        </w:rPr>
        <w:t>、项目其他要求</w:t>
      </w:r>
    </w:p>
    <w:p w14:paraId="4B37E80E">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lang w:val="en-US" w:eastAsia="zh-CN"/>
        </w:rPr>
        <w:t>1</w:t>
      </w:r>
      <w:r>
        <w:rPr>
          <w:rFonts w:hint="eastAsia" w:ascii="宋体" w:hAnsi="宋体" w:eastAsia="宋体" w:cs="宋体"/>
          <w:b w:val="0"/>
          <w:bCs/>
          <w:iCs/>
          <w:sz w:val="24"/>
          <w:szCs w:val="24"/>
          <w:highlight w:val="none"/>
        </w:rPr>
        <w:t>.承包方式：</w:t>
      </w:r>
      <w:r>
        <w:rPr>
          <w:rFonts w:hint="eastAsia" w:ascii="宋体" w:hAnsi="宋体" w:eastAsia="宋体" w:cs="宋体"/>
          <w:b w:val="0"/>
          <w:bCs/>
          <w:iCs/>
          <w:sz w:val="24"/>
          <w:szCs w:val="24"/>
          <w:highlight w:val="none"/>
          <w:u w:val="none"/>
        </w:rPr>
        <w:t xml:space="preserve">包工包料 </w:t>
      </w:r>
    </w:p>
    <w:p w14:paraId="3336FB43">
      <w:pPr>
        <w:keepNext w:val="0"/>
        <w:keepLines w:val="0"/>
        <w:pageBreakBefore w:val="0"/>
        <w:widowControl w:val="0"/>
        <w:kinsoku/>
        <w:wordWrap/>
        <w:overflowPunct/>
        <w:topLinePunct w:val="0"/>
        <w:autoSpaceDE/>
        <w:autoSpaceDN/>
        <w:bidi w:val="0"/>
        <w:adjustRightInd/>
        <w:snapToGrid/>
        <w:spacing w:line="520" w:lineRule="exact"/>
        <w:ind w:left="720" w:hanging="240"/>
        <w:textAlignment w:val="auto"/>
        <w:rPr>
          <w:rFonts w:hint="eastAsia" w:ascii="宋体" w:hAnsi="宋体" w:eastAsia="宋体" w:cs="宋体"/>
          <w:b w:val="0"/>
          <w:bCs/>
          <w:iCs/>
          <w:sz w:val="24"/>
          <w:szCs w:val="24"/>
          <w:highlight w:val="none"/>
        </w:rPr>
      </w:pPr>
      <w:r>
        <w:rPr>
          <w:rFonts w:hint="eastAsia" w:ascii="宋体" w:hAnsi="宋体" w:eastAsia="宋体" w:cs="宋体"/>
          <w:b w:val="0"/>
          <w:bCs/>
          <w:iCs/>
          <w:sz w:val="24"/>
          <w:szCs w:val="24"/>
          <w:highlight w:val="none"/>
          <w:lang w:val="en-US" w:eastAsia="zh-CN"/>
        </w:rPr>
        <w:t>2.质量标准：合格。</w:t>
      </w:r>
    </w:p>
    <w:p w14:paraId="7519432A">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 w:val="0"/>
          <w:bCs/>
          <w:iCs/>
          <w:sz w:val="24"/>
          <w:szCs w:val="24"/>
          <w:highlight w:val="none"/>
          <w:lang w:val="en-US" w:eastAsia="zh-CN"/>
        </w:rPr>
      </w:pPr>
      <w:r>
        <w:rPr>
          <w:rFonts w:hint="eastAsia" w:ascii="宋体" w:hAnsi="宋体" w:eastAsia="宋体" w:cs="宋体"/>
          <w:b w:val="0"/>
          <w:bCs/>
          <w:iCs/>
          <w:sz w:val="24"/>
          <w:szCs w:val="24"/>
          <w:highlight w:val="none"/>
          <w:lang w:val="en-US" w:eastAsia="zh-CN"/>
        </w:rPr>
        <w:t>3.合同履行期限（工期）：60日历天，具体开工日期以采购人发出的书面通知为准。</w:t>
      </w:r>
    </w:p>
    <w:p w14:paraId="23C50FCE">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 w:val="0"/>
          <w:bCs/>
          <w:iCs/>
          <w:sz w:val="24"/>
          <w:szCs w:val="24"/>
          <w:highlight w:val="none"/>
          <w:lang w:val="en-US" w:eastAsia="zh-CN"/>
        </w:rPr>
      </w:pPr>
      <w:r>
        <w:rPr>
          <w:rFonts w:hint="eastAsia" w:ascii="宋体" w:hAnsi="宋体" w:eastAsia="宋体" w:cs="宋体"/>
          <w:b w:val="0"/>
          <w:bCs/>
          <w:iCs/>
          <w:sz w:val="24"/>
          <w:szCs w:val="24"/>
          <w:highlight w:val="none"/>
          <w:lang w:val="en-US" w:eastAsia="zh-CN"/>
        </w:rPr>
        <w:t>4.付款方式：</w:t>
      </w:r>
      <w:r>
        <w:rPr>
          <w:rFonts w:hint="eastAsia" w:ascii="宋体" w:hAnsi="宋体" w:eastAsia="宋体" w:cs="宋体"/>
          <w:b w:val="0"/>
          <w:bCs/>
          <w:iCs/>
          <w:color w:val="FF0000"/>
          <w:sz w:val="24"/>
          <w:szCs w:val="24"/>
          <w:highlight w:val="none"/>
          <w:lang w:val="en-US" w:eastAsia="zh-CN"/>
        </w:rPr>
        <w:t>项目开工支付预付款合同价款的10%，第一年验收合格且审计结束后，付至审定金额的50%，第二年付至审计金额的97%，其余尾款验收合格满5年后无息支付，成交单位需开具相应合法税务发票。</w:t>
      </w:r>
    </w:p>
    <w:p w14:paraId="157EB645">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hint="default" w:ascii="宋体" w:hAnsi="宋体" w:eastAsia="宋体" w:cs="宋体"/>
          <w:b w:val="0"/>
          <w:bCs/>
          <w:i w:val="0"/>
          <w:iCs w:val="0"/>
          <w:color w:val="FF0000"/>
          <w:sz w:val="24"/>
          <w:szCs w:val="24"/>
          <w:highlight w:val="none"/>
          <w:u w:val="none"/>
          <w:lang w:val="en-US" w:eastAsia="zh-CN"/>
        </w:rPr>
      </w:pPr>
      <w:r>
        <w:rPr>
          <w:rFonts w:hint="eastAsia" w:ascii="宋体" w:hAnsi="宋体" w:eastAsia="宋体" w:cs="宋体"/>
          <w:b w:val="0"/>
          <w:bCs/>
          <w:i w:val="0"/>
          <w:iCs w:val="0"/>
          <w:color w:val="FF0000"/>
          <w:sz w:val="24"/>
          <w:szCs w:val="24"/>
          <w:highlight w:val="none"/>
          <w:u w:val="none"/>
          <w:lang w:val="en-US" w:eastAsia="zh-CN"/>
        </w:rPr>
        <w:t>5.免费质保期：2年，其中信号灯、监控等设备：免费维保5年。</w:t>
      </w:r>
    </w:p>
    <w:p w14:paraId="6C551C63">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lang w:val="en-US" w:eastAsia="zh-CN"/>
        </w:rPr>
        <w:t>6</w:t>
      </w:r>
      <w:r>
        <w:rPr>
          <w:rFonts w:hint="eastAsia" w:ascii="宋体" w:hAnsi="宋体" w:eastAsia="宋体" w:cs="宋体"/>
          <w:b w:val="0"/>
          <w:bCs/>
          <w:iCs/>
          <w:sz w:val="24"/>
          <w:szCs w:val="24"/>
          <w:highlight w:val="none"/>
        </w:rPr>
        <w:t>.履约保证金:</w:t>
      </w:r>
      <w:r>
        <w:rPr>
          <w:rFonts w:hint="eastAsia" w:ascii="宋体" w:hAnsi="宋体" w:eastAsia="宋体" w:cs="宋体"/>
          <w:b w:val="0"/>
          <w:bCs/>
          <w:iCs/>
          <w:sz w:val="24"/>
          <w:szCs w:val="24"/>
          <w:highlight w:val="none"/>
          <w:u w:val="none"/>
        </w:rPr>
        <w:t>本项目不收取履约保证金。</w:t>
      </w:r>
    </w:p>
    <w:p w14:paraId="1D6817B9">
      <w:pPr>
        <w:keepNext w:val="0"/>
        <w:keepLines w:val="0"/>
        <w:pageBreakBefore w:val="0"/>
        <w:widowControl w:val="0"/>
        <w:kinsoku/>
        <w:wordWrap/>
        <w:overflowPunct/>
        <w:topLinePunct w:val="0"/>
        <w:autoSpaceDE/>
        <w:autoSpaceDN/>
        <w:bidi w:val="0"/>
        <w:adjustRightInd/>
        <w:snapToGrid/>
        <w:spacing w:line="520" w:lineRule="exact"/>
        <w:ind w:firstLine="480"/>
        <w:jc w:val="both"/>
        <w:textAlignment w:val="auto"/>
        <w:rPr>
          <w:rFonts w:hint="eastAsia" w:ascii="宋体" w:hAnsi="宋体" w:eastAsia="宋体" w:cs="宋体"/>
          <w:b w:val="0"/>
          <w:bCs/>
          <w:iCs/>
          <w:sz w:val="24"/>
          <w:szCs w:val="24"/>
          <w:highlight w:val="none"/>
        </w:rPr>
      </w:pPr>
      <w:r>
        <w:rPr>
          <w:rFonts w:hint="eastAsia" w:ascii="宋体" w:hAnsi="宋体" w:eastAsia="宋体" w:cs="宋体"/>
          <w:b w:val="0"/>
          <w:bCs/>
          <w:iCs/>
          <w:sz w:val="24"/>
          <w:szCs w:val="24"/>
          <w:highlight w:val="none"/>
          <w:lang w:val="en-US" w:eastAsia="zh-CN"/>
        </w:rPr>
        <w:t>7</w:t>
      </w:r>
      <w:r>
        <w:rPr>
          <w:rFonts w:hint="eastAsia" w:ascii="宋体" w:hAnsi="宋体" w:eastAsia="宋体" w:cs="宋体"/>
          <w:b w:val="0"/>
          <w:bCs/>
          <w:iCs/>
          <w:sz w:val="24"/>
          <w:szCs w:val="24"/>
          <w:highlight w:val="none"/>
        </w:rPr>
        <w:t>.勘察现场：本次采购不组织集中勘察现场。如需勘察现场请与采购联系人沟通。未勘察现场或勘察工作不详细的</w:t>
      </w:r>
      <w:r>
        <w:rPr>
          <w:rFonts w:hint="eastAsia" w:ascii="宋体" w:hAnsi="宋体" w:eastAsia="宋体" w:cs="宋体"/>
          <w:b w:val="0"/>
          <w:bCs/>
          <w:iCs/>
          <w:sz w:val="24"/>
          <w:szCs w:val="24"/>
          <w:highlight w:val="none"/>
          <w:lang w:eastAsia="zh-CN"/>
        </w:rPr>
        <w:t>供应商</w:t>
      </w:r>
      <w:r>
        <w:rPr>
          <w:rFonts w:hint="eastAsia" w:ascii="宋体" w:hAnsi="宋体" w:eastAsia="宋体" w:cs="宋体"/>
          <w:b w:val="0"/>
          <w:bCs/>
          <w:iCs/>
          <w:sz w:val="24"/>
          <w:szCs w:val="24"/>
          <w:highlight w:val="none"/>
        </w:rPr>
        <w:t>成交后，不得以不完全了解现场情况为理由而向采购人提出任何索赔或其他要求，对此采购人不承担任何责任并将不作任何答复。</w:t>
      </w:r>
    </w:p>
    <w:p w14:paraId="21BE2D5A">
      <w:pPr>
        <w:keepNext w:val="0"/>
        <w:keepLines w:val="0"/>
        <w:pageBreakBefore w:val="0"/>
        <w:widowControl w:val="0"/>
        <w:kinsoku/>
        <w:wordWrap/>
        <w:overflowPunct/>
        <w:topLinePunct w:val="0"/>
        <w:autoSpaceDE/>
        <w:autoSpaceDN/>
        <w:bidi w:val="0"/>
        <w:adjustRightInd/>
        <w:snapToGrid/>
        <w:spacing w:line="520" w:lineRule="exact"/>
        <w:ind w:firstLine="482" w:firstLineChars="200"/>
        <w:jc w:val="both"/>
        <w:textAlignment w:val="auto"/>
        <w:rPr>
          <w:rFonts w:ascii="宋体" w:hAnsi="Courier New" w:eastAsia="宋体" w:cs="Times New Roman"/>
          <w:b/>
          <w:bCs/>
          <w:color w:val="auto"/>
          <w:kern w:val="2"/>
          <w:sz w:val="24"/>
          <w:szCs w:val="24"/>
          <w:highlight w:val="none"/>
          <w:lang w:val="en-US" w:eastAsia="zh-CN" w:bidi="ar-SA"/>
        </w:rPr>
      </w:pPr>
      <w:r>
        <w:rPr>
          <w:rFonts w:hint="eastAsia" w:ascii="宋体" w:hAnsi="Courier New" w:eastAsia="宋体" w:cs="Times New Roman"/>
          <w:b/>
          <w:bCs/>
          <w:color w:val="auto"/>
          <w:kern w:val="2"/>
          <w:sz w:val="24"/>
          <w:szCs w:val="24"/>
          <w:highlight w:val="none"/>
          <w:lang w:val="en-US" w:eastAsia="zh-CN" w:bidi="ar-SA"/>
        </w:rPr>
        <w:t>8、新建信号机须无缝接入连云港交管支队现有交通信号控制系统，实现联网联控，</w:t>
      </w:r>
      <w:r>
        <w:rPr>
          <w:rFonts w:hint="eastAsia" w:ascii="宋体" w:hAnsi="宋体" w:eastAsia="宋体" w:cs="宋体"/>
          <w:b/>
          <w:bCs/>
          <w:kern w:val="0"/>
          <w:sz w:val="24"/>
          <w:szCs w:val="24"/>
          <w:highlight w:val="none"/>
        </w:rPr>
        <w:t>信号灯要求接入交通公安平台，监控部分接入公路交通主管部门综合应用平台。验收前，设备需在交安部门备案</w:t>
      </w:r>
      <w:r>
        <w:rPr>
          <w:rFonts w:hint="eastAsia" w:ascii="宋体" w:hAnsi="宋体" w:eastAsia="宋体" w:cs="宋体"/>
          <w:b/>
          <w:bCs/>
          <w:kern w:val="0"/>
          <w:sz w:val="24"/>
          <w:szCs w:val="24"/>
          <w:highlight w:val="none"/>
          <w:lang w:eastAsia="zh-CN"/>
        </w:rPr>
        <w:t>；</w:t>
      </w:r>
      <w:r>
        <w:rPr>
          <w:rFonts w:hint="eastAsia" w:ascii="宋体" w:hAnsi="Courier New" w:eastAsia="宋体" w:cs="Times New Roman"/>
          <w:b/>
          <w:bCs/>
          <w:color w:val="auto"/>
          <w:kern w:val="2"/>
          <w:sz w:val="24"/>
          <w:szCs w:val="24"/>
          <w:highlight w:val="none"/>
          <w:lang w:val="en-US" w:eastAsia="zh-CN" w:bidi="ar-SA"/>
        </w:rPr>
        <w:t>（供应商提供加盖供应商公章的承诺函原件扫描件）</w:t>
      </w:r>
    </w:p>
    <w:p w14:paraId="3A28F0C5">
      <w:pPr>
        <w:keepNext w:val="0"/>
        <w:keepLines w:val="0"/>
        <w:pageBreakBefore w:val="0"/>
        <w:widowControl w:val="0"/>
        <w:kinsoku/>
        <w:wordWrap/>
        <w:overflowPunct/>
        <w:topLinePunct w:val="0"/>
        <w:autoSpaceDE/>
        <w:autoSpaceDN/>
        <w:bidi w:val="0"/>
        <w:adjustRightInd/>
        <w:snapToGrid/>
        <w:spacing w:line="520" w:lineRule="exact"/>
        <w:ind w:firstLine="482" w:firstLineChars="200"/>
        <w:jc w:val="both"/>
        <w:textAlignment w:val="auto"/>
        <w:rPr>
          <w:rFonts w:ascii="宋体" w:hAnsi="Courier New" w:eastAsia="宋体" w:cs="Times New Roman"/>
          <w:b/>
          <w:bCs/>
          <w:color w:val="auto"/>
          <w:kern w:val="2"/>
          <w:sz w:val="24"/>
          <w:szCs w:val="24"/>
          <w:highlight w:val="none"/>
          <w:lang w:val="en-US" w:eastAsia="zh-CN" w:bidi="ar-SA"/>
        </w:rPr>
      </w:pPr>
      <w:r>
        <w:rPr>
          <w:rFonts w:hint="eastAsia" w:ascii="宋体" w:hAnsi="Courier New" w:eastAsia="宋体" w:cs="Times New Roman"/>
          <w:b/>
          <w:bCs/>
          <w:color w:val="auto"/>
          <w:kern w:val="2"/>
          <w:sz w:val="24"/>
          <w:szCs w:val="24"/>
          <w:highlight w:val="none"/>
          <w:lang w:val="en-US" w:eastAsia="zh-CN" w:bidi="ar-SA"/>
        </w:rPr>
        <w:t>9、新建电子警察设备可无缝接入连云港交管支队现有视频管理平台、公安交通集成指挥平台，实现非现场抓拍功能；（供应商提供加盖供应商公章的承诺函原件扫描件）</w:t>
      </w:r>
    </w:p>
    <w:p w14:paraId="294E572E">
      <w:pPr>
        <w:keepNext w:val="0"/>
        <w:keepLines w:val="0"/>
        <w:pageBreakBefore w:val="0"/>
        <w:widowControl w:val="0"/>
        <w:kinsoku/>
        <w:wordWrap/>
        <w:overflowPunct/>
        <w:topLinePunct w:val="0"/>
        <w:autoSpaceDE/>
        <w:autoSpaceDN/>
        <w:bidi w:val="0"/>
        <w:adjustRightInd/>
        <w:snapToGrid/>
        <w:spacing w:line="520" w:lineRule="exact"/>
        <w:ind w:firstLine="482" w:firstLineChars="200"/>
        <w:jc w:val="both"/>
        <w:textAlignment w:val="auto"/>
        <w:rPr>
          <w:rFonts w:hint="eastAsia" w:ascii="宋体" w:hAnsi="Courier New" w:eastAsia="宋体" w:cs="Times New Roman"/>
          <w:b/>
          <w:bCs/>
          <w:color w:val="auto"/>
          <w:kern w:val="2"/>
          <w:sz w:val="24"/>
          <w:szCs w:val="24"/>
          <w:highlight w:val="none"/>
          <w:lang w:val="en-US" w:eastAsia="zh-CN" w:bidi="ar-SA"/>
        </w:rPr>
      </w:pPr>
      <w:r>
        <w:rPr>
          <w:rFonts w:hint="eastAsia" w:ascii="宋体" w:hAnsi="Courier New" w:eastAsia="宋体" w:cs="Times New Roman"/>
          <w:b/>
          <w:bCs/>
          <w:color w:val="auto"/>
          <w:kern w:val="2"/>
          <w:sz w:val="24"/>
          <w:szCs w:val="24"/>
          <w:highlight w:val="none"/>
          <w:lang w:val="en-US" w:eastAsia="zh-CN" w:bidi="ar-SA"/>
        </w:rPr>
        <w:t>10、新建电子警察设备按规范标准要求申请违法抓拍备案服务。（供应商提供加盖供应商公章的承诺函原件扫描件）</w:t>
      </w:r>
    </w:p>
    <w:p w14:paraId="6CC9E733">
      <w:pPr>
        <w:keepNext w:val="0"/>
        <w:keepLines w:val="0"/>
        <w:pageBreakBefore w:val="0"/>
        <w:widowControl w:val="0"/>
        <w:kinsoku/>
        <w:wordWrap/>
        <w:overflowPunct/>
        <w:topLinePunct w:val="0"/>
        <w:autoSpaceDE/>
        <w:autoSpaceDN/>
        <w:bidi w:val="0"/>
        <w:adjustRightInd/>
        <w:snapToGrid/>
        <w:spacing w:line="520" w:lineRule="exact"/>
        <w:ind w:firstLine="482" w:firstLineChars="200"/>
        <w:jc w:val="both"/>
        <w:textAlignment w:val="auto"/>
        <w:rPr>
          <w:rFonts w:hint="eastAsia" w:ascii="宋体" w:hAnsi="Courier New" w:eastAsia="宋体" w:cs="Times New Roman"/>
          <w:b/>
          <w:bCs/>
          <w:color w:val="auto"/>
          <w:kern w:val="2"/>
          <w:sz w:val="24"/>
          <w:szCs w:val="24"/>
          <w:highlight w:val="none"/>
          <w:lang w:val="en-US" w:eastAsia="zh-CN" w:bidi="ar-SA"/>
        </w:rPr>
      </w:pPr>
      <w:r>
        <w:rPr>
          <w:rFonts w:hint="eastAsia" w:ascii="宋体" w:hAnsi="宋体" w:eastAsia="宋体" w:cs="宋体"/>
          <w:b/>
          <w:bCs/>
          <w:kern w:val="0"/>
          <w:sz w:val="24"/>
          <w:szCs w:val="24"/>
          <w:highlight w:val="none"/>
          <w:lang w:val="en-US" w:eastAsia="zh-CN"/>
        </w:rPr>
        <w:t>11、</w:t>
      </w:r>
      <w:r>
        <w:rPr>
          <w:rFonts w:hint="eastAsia" w:ascii="宋体" w:hAnsi="宋体" w:eastAsia="宋体" w:cs="宋体"/>
          <w:b/>
          <w:bCs/>
          <w:kern w:val="0"/>
          <w:sz w:val="24"/>
          <w:szCs w:val="24"/>
          <w:highlight w:val="none"/>
        </w:rPr>
        <w:t>交通入网申报资料以及相关手续由中标单位办理</w:t>
      </w:r>
      <w:r>
        <w:rPr>
          <w:rFonts w:hint="eastAsia" w:ascii="宋体" w:hAnsi="宋体" w:eastAsia="宋体" w:cs="宋体"/>
          <w:b/>
          <w:bCs/>
          <w:kern w:val="0"/>
          <w:sz w:val="24"/>
          <w:szCs w:val="24"/>
          <w:highlight w:val="none"/>
          <w:lang w:eastAsia="zh-CN"/>
        </w:rPr>
        <w:t>。</w:t>
      </w:r>
      <w:r>
        <w:rPr>
          <w:rFonts w:hint="eastAsia" w:ascii="宋体" w:hAnsi="Courier New" w:eastAsia="宋体" w:cs="Times New Roman"/>
          <w:b/>
          <w:bCs/>
          <w:color w:val="auto"/>
          <w:kern w:val="2"/>
          <w:sz w:val="24"/>
          <w:szCs w:val="24"/>
          <w:highlight w:val="none"/>
          <w:lang w:val="en-US" w:eastAsia="zh-CN" w:bidi="ar-SA"/>
        </w:rPr>
        <w:t>（供应商提供加盖供应商公章的承诺函原件扫描件）</w:t>
      </w:r>
    </w:p>
    <w:p w14:paraId="7DED6961">
      <w:pPr>
        <w:keepNext w:val="0"/>
        <w:keepLines w:val="0"/>
        <w:pageBreakBefore w:val="0"/>
        <w:widowControl w:val="0"/>
        <w:kinsoku/>
        <w:wordWrap/>
        <w:overflowPunct/>
        <w:topLinePunct w:val="0"/>
        <w:autoSpaceDE/>
        <w:autoSpaceDN/>
        <w:bidi w:val="0"/>
        <w:adjustRightInd/>
        <w:snapToGrid/>
        <w:spacing w:line="520" w:lineRule="exact"/>
        <w:ind w:firstLine="480"/>
        <w:jc w:val="both"/>
        <w:textAlignment w:val="auto"/>
        <w:rPr>
          <w:rFonts w:hint="eastAsia" w:ascii="宋体" w:hAnsi="宋体" w:eastAsia="宋体" w:cs="宋体"/>
          <w:b w:val="0"/>
          <w:bCs/>
          <w:iCs/>
          <w:sz w:val="24"/>
          <w:szCs w:val="24"/>
          <w:highlight w:val="none"/>
        </w:rPr>
      </w:pPr>
      <w:r>
        <w:rPr>
          <w:rFonts w:hint="eastAsia" w:ascii="宋体" w:hAnsi="宋体" w:eastAsia="宋体" w:cs="宋体"/>
          <w:b w:val="0"/>
          <w:bCs/>
          <w:iCs/>
          <w:sz w:val="24"/>
          <w:szCs w:val="24"/>
          <w:highlight w:val="none"/>
          <w:lang w:eastAsia="zh-CN"/>
        </w:rPr>
        <w:t>★</w:t>
      </w:r>
      <w:r>
        <w:rPr>
          <w:rFonts w:hint="eastAsia" w:ascii="宋体" w:hAnsi="宋体" w:eastAsia="宋体" w:cs="宋体"/>
          <w:b w:val="0"/>
          <w:bCs/>
          <w:iCs/>
          <w:sz w:val="24"/>
          <w:szCs w:val="24"/>
          <w:highlight w:val="none"/>
          <w:lang w:val="en-US" w:eastAsia="zh-CN"/>
        </w:rPr>
        <w:t>五、</w:t>
      </w:r>
      <w:r>
        <w:rPr>
          <w:rFonts w:hint="eastAsia" w:ascii="宋体" w:hAnsi="宋体" w:eastAsia="宋体" w:cs="宋体"/>
          <w:b w:val="0"/>
          <w:bCs/>
          <w:iCs/>
          <w:sz w:val="24"/>
          <w:szCs w:val="24"/>
          <w:highlight w:val="none"/>
          <w:lang w:eastAsia="zh-CN"/>
        </w:rPr>
        <w:t>保修</w:t>
      </w:r>
      <w:r>
        <w:rPr>
          <w:rFonts w:hint="eastAsia" w:ascii="宋体" w:hAnsi="宋体" w:eastAsia="宋体" w:cs="宋体"/>
          <w:b w:val="0"/>
          <w:bCs/>
          <w:iCs/>
          <w:sz w:val="24"/>
          <w:szCs w:val="24"/>
          <w:highlight w:val="none"/>
          <w:lang w:val="en-US" w:eastAsia="zh-CN"/>
        </w:rPr>
        <w:t>及维保</w:t>
      </w:r>
      <w:r>
        <w:rPr>
          <w:rFonts w:hint="eastAsia" w:ascii="宋体" w:hAnsi="宋体" w:eastAsia="宋体" w:cs="宋体"/>
          <w:b w:val="0"/>
          <w:bCs/>
          <w:iCs/>
          <w:sz w:val="24"/>
          <w:szCs w:val="24"/>
          <w:highlight w:val="none"/>
          <w:lang w:eastAsia="zh-CN"/>
        </w:rPr>
        <w:t>服务</w:t>
      </w:r>
      <w:r>
        <w:rPr>
          <w:rFonts w:hint="eastAsia" w:ascii="宋体" w:hAnsi="宋体" w:eastAsia="宋体" w:cs="宋体"/>
          <w:b w:val="0"/>
          <w:bCs/>
          <w:iCs/>
          <w:sz w:val="24"/>
          <w:szCs w:val="24"/>
          <w:highlight w:val="none"/>
        </w:rPr>
        <w:t>要求</w:t>
      </w:r>
    </w:p>
    <w:p w14:paraId="57DE39CC">
      <w:pPr>
        <w:keepNext w:val="0"/>
        <w:keepLines w:val="0"/>
        <w:pageBreakBefore w:val="0"/>
        <w:widowControl w:val="0"/>
        <w:kinsoku/>
        <w:wordWrap/>
        <w:overflowPunct/>
        <w:topLinePunct w:val="0"/>
        <w:autoSpaceDE/>
        <w:autoSpaceDN/>
        <w:bidi w:val="0"/>
        <w:adjustRightInd/>
        <w:snapToGrid/>
        <w:spacing w:line="520" w:lineRule="exact"/>
        <w:ind w:firstLine="480"/>
        <w:jc w:val="both"/>
        <w:textAlignment w:val="auto"/>
        <w:rPr>
          <w:rFonts w:hint="eastAsia" w:ascii="宋体" w:hAnsi="宋体" w:eastAsia="宋体" w:cs="宋体"/>
          <w:b w:val="0"/>
          <w:bCs/>
          <w:iCs/>
          <w:sz w:val="24"/>
          <w:szCs w:val="24"/>
          <w:highlight w:val="none"/>
        </w:rPr>
      </w:pPr>
      <w:r>
        <w:rPr>
          <w:rFonts w:hint="eastAsia" w:ascii="宋体" w:hAnsi="宋体" w:eastAsia="宋体" w:cs="宋体"/>
          <w:b w:val="0"/>
          <w:bCs/>
          <w:iCs/>
          <w:sz w:val="24"/>
          <w:szCs w:val="24"/>
          <w:highlight w:val="none"/>
          <w:lang w:val="en-US" w:eastAsia="zh-CN"/>
        </w:rPr>
        <w:t>免费质保期：2年，其中信号灯、监控等设备：免费维保5年</w:t>
      </w:r>
      <w:r>
        <w:rPr>
          <w:rFonts w:hint="eastAsia" w:ascii="宋体" w:hAnsi="宋体" w:eastAsia="宋体" w:cs="宋体"/>
          <w:b w:val="0"/>
          <w:bCs/>
          <w:iCs/>
          <w:sz w:val="24"/>
          <w:szCs w:val="24"/>
          <w:highlight w:val="none"/>
        </w:rPr>
        <w:t>，时间</w:t>
      </w:r>
      <w:r>
        <w:rPr>
          <w:rFonts w:hint="eastAsia" w:ascii="宋体" w:hAnsi="宋体" w:eastAsia="宋体" w:cs="宋体"/>
          <w:b w:val="0"/>
          <w:bCs/>
          <w:iCs/>
          <w:sz w:val="24"/>
          <w:szCs w:val="24"/>
          <w:highlight w:val="none"/>
          <w:lang w:val="en-US" w:eastAsia="zh-CN"/>
        </w:rPr>
        <w:t>均</w:t>
      </w:r>
      <w:r>
        <w:rPr>
          <w:rFonts w:hint="eastAsia" w:ascii="宋体" w:hAnsi="宋体" w:eastAsia="宋体" w:cs="宋体"/>
          <w:b w:val="0"/>
          <w:bCs/>
          <w:iCs/>
          <w:sz w:val="24"/>
          <w:szCs w:val="24"/>
          <w:highlight w:val="none"/>
        </w:rPr>
        <w:t>自最终验收合格并交付使用之日起计算。免费保修期内，所有货物保修服务方式均为供方派员到用户货物使用现场进行保修，保修期内产生的一切费用均由中标人承担（含需要返原厂修理的所有费用）。</w:t>
      </w:r>
    </w:p>
    <w:p w14:paraId="3ED561F2">
      <w:pPr>
        <w:rPr>
          <w:rFonts w:hint="eastAsia" w:ascii="宋体" w:hAnsi="宋体" w:eastAsia="宋体" w:cs="宋体"/>
          <w:b/>
          <w:bCs/>
          <w:color w:val="auto"/>
          <w:sz w:val="36"/>
          <w:szCs w:val="36"/>
          <w:highlight w:val="none"/>
          <w:lang w:val="en-US" w:eastAsia="zh-CN" w:bidi="ar"/>
        </w:rPr>
      </w:pPr>
      <w:r>
        <w:rPr>
          <w:rFonts w:hint="eastAsia" w:ascii="宋体" w:hAnsi="宋体" w:eastAsia="宋体" w:cs="宋体"/>
          <w:b/>
          <w:bCs/>
          <w:color w:val="auto"/>
          <w:sz w:val="36"/>
          <w:szCs w:val="36"/>
          <w:highlight w:val="none"/>
          <w:lang w:val="en-US" w:eastAsia="zh-CN" w:bidi="ar"/>
        </w:rPr>
        <w:br w:type="page"/>
      </w:r>
    </w:p>
    <w:p w14:paraId="071769B8">
      <w:pPr>
        <w:pStyle w:val="207"/>
        <w:keepNext w:val="0"/>
        <w:keepLines w:val="0"/>
        <w:pageBreakBefore w:val="0"/>
        <w:widowControl/>
        <w:numPr>
          <w:ilvl w:val="0"/>
          <w:numId w:val="0"/>
        </w:numPr>
        <w:spacing w:line="360" w:lineRule="auto"/>
        <w:jc w:val="center"/>
        <w:outlineLvl w:val="0"/>
        <w:rPr>
          <w:rFonts w:hint="eastAsia" w:ascii="宋体" w:hAnsi="宋体" w:eastAsia="宋体" w:cs="宋体"/>
          <w:b/>
          <w:bCs/>
          <w:color w:val="auto"/>
          <w:sz w:val="36"/>
          <w:szCs w:val="36"/>
          <w:highlight w:val="none"/>
          <w:lang w:eastAsia="zh-CN" w:bidi="ar"/>
        </w:rPr>
      </w:pPr>
      <w:r>
        <w:rPr>
          <w:rFonts w:hint="eastAsia" w:ascii="宋体" w:hAnsi="宋体" w:eastAsia="宋体" w:cs="宋体"/>
          <w:b/>
          <w:bCs/>
          <w:color w:val="auto"/>
          <w:sz w:val="36"/>
          <w:szCs w:val="36"/>
          <w:highlight w:val="none"/>
          <w:lang w:val="en-US" w:eastAsia="zh-CN" w:bidi="ar"/>
        </w:rPr>
        <w:t xml:space="preserve">第五章  </w:t>
      </w:r>
      <w:r>
        <w:rPr>
          <w:rFonts w:hint="eastAsia" w:ascii="宋体" w:hAnsi="宋体" w:eastAsia="宋体" w:cs="宋体"/>
          <w:b/>
          <w:bCs/>
          <w:color w:val="auto"/>
          <w:sz w:val="36"/>
          <w:szCs w:val="36"/>
          <w:highlight w:val="none"/>
          <w:lang w:bidi="ar"/>
        </w:rPr>
        <w:t>工程量清单</w:t>
      </w:r>
    </w:p>
    <w:p w14:paraId="4C347B5F">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1．工程量清单编制说明</w:t>
      </w:r>
    </w:p>
    <w:p w14:paraId="2B0C9252">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1.1本工程量清单是依据现行国家标准《建设工程工程量清单计价规范》(GB50500-2013)及其9本计算规范(以下简称“计价规范”)、地方规定以及磋商文件中包括的图纸等编制。</w:t>
      </w:r>
    </w:p>
    <w:p w14:paraId="69F05094">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1.2本工程量清单应与磋商文件中的供应商须知、通用合同条款、专用合同条款、技术标准和要求及图纸等章节内容一起阅读和理解。</w:t>
      </w:r>
    </w:p>
    <w:p w14:paraId="26618951">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1.3本工程量清单仅是投标报价的共同基础，竣工结算的工程量按合同约定确定。合同价格的确定以及价款支付应遵循合同条款(包括通用合同条款和专用合同条款)、技术标准和要求以及本章的有关约定。</w:t>
      </w:r>
    </w:p>
    <w:p w14:paraId="6B6F3689">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1.4本条第1.1款中约定的计量和计价规则适用于合同履约过程中工程量计量与价款支付、工程变更、索赔和工程结算。</w:t>
      </w:r>
    </w:p>
    <w:p w14:paraId="790F0DF0">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1.5本条与本章第2条和第3条的说明内容是构成合同文件的已标价工程量清单的组成部分。</w:t>
      </w:r>
    </w:p>
    <w:p w14:paraId="63B966B0">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2．投标报价编制要求</w:t>
      </w:r>
    </w:p>
    <w:p w14:paraId="218B06C6">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2.1投标报价应根据磋商文件中的有关计价要求，并按照下列依据自主报价，但不得低于成本。</w:t>
      </w:r>
    </w:p>
    <w:p w14:paraId="182113ED">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(1) 本磋商文件；</w:t>
      </w:r>
    </w:p>
    <w:p w14:paraId="1FEB2726">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(2) 《建设工程工程量清单计价规范》 (GB50500-2013) 及其9本计算规范；</w:t>
      </w:r>
    </w:p>
    <w:p w14:paraId="1741FC22">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(3) 国家或省级、行业建设主管部门颁发的计价办法；</w:t>
      </w:r>
    </w:p>
    <w:p w14:paraId="3409F65A">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(4) 企业定额，国家或省级、行业建设主管部门颁发的计价定额；</w:t>
      </w:r>
    </w:p>
    <w:p w14:paraId="4C9AB405">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(5) 磋商文件、招标工程量清单及其补充通知、答疑纪要；</w:t>
      </w:r>
    </w:p>
    <w:p w14:paraId="3089F9C5">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(6) 建设工程设计文件及相关资料；</w:t>
      </w:r>
    </w:p>
    <w:p w14:paraId="3F241ED9">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(7) 施工现场情况、工程特点及拟定的投标施工组织设计或施工方案；</w:t>
      </w:r>
    </w:p>
    <w:p w14:paraId="77133AA0">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(8) 与建设项目相关的标准、规范等技术资料；</w:t>
      </w:r>
    </w:p>
    <w:p w14:paraId="7B5E5D80">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(9) 市场价格信息或工程造价管理机构发布的工程造价信息；</w:t>
      </w:r>
    </w:p>
    <w:p w14:paraId="2C72A597">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(10) 其他的相关资料。</w:t>
      </w:r>
    </w:p>
    <w:p w14:paraId="1FD2E45B">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2.2招标工程量清单与计价表中列明的所有需要填写单价和合价的项目，均应填写且只允许有一个报价。未填写单价和合价的项目，视为此项费用已包含在已标价工程量清单中其他项目的单价和合价之中。</w:t>
      </w:r>
    </w:p>
    <w:p w14:paraId="514F5ECC">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2.3工程量清单中标价的单价或金额，应包括所需人工费、材料费、施工机具使用费、管理费和利润，以及一定范围内的风险费用。所谓“一定范围内的风险”是指合同约定的风险。</w:t>
      </w:r>
    </w:p>
    <w:p w14:paraId="205F42FC">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2.4 “投标报价汇总表”中的投标总价由分部分项工程费、措施项目费、其他项目费、规费和税金组成，并且“投标报价汇总表”中的投标总价应当与构成已标价工程量清单的分部分项工程费、措施项目费、其他项目费、规费、税金的合计金额一致。</w:t>
      </w:r>
    </w:p>
    <w:p w14:paraId="3116FF93">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2.5分部分项工程和措施项目中的单价项目按下列要求报价：</w:t>
      </w:r>
    </w:p>
    <w:p w14:paraId="6040F5AE">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2.5.1分部分项工程和措施项目中的单价项目，应根据磋商文件和招标工程量清单确定综合单价。</w:t>
      </w:r>
    </w:p>
    <w:p w14:paraId="36B64A85">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2.5.2如果分部分项工程量清单中涉及“材料（工程设备）暂估单价及调整表”中列出的材料和工程设备，将该类材料和工程设备的暂估单价计入对应的工程量清单综合单价。</w:t>
      </w:r>
    </w:p>
    <w:p w14:paraId="3C997468">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2.5.3如果分部分项工程量清单中涉及“发包人供应材料和工程设备一览表”中列出的材料和工程设备，则该类材料和工程设备供应至现场指定位置的采购供应价（含材料保管费）应计入对应的工程量清单综合单价。</w:t>
      </w:r>
    </w:p>
    <w:p w14:paraId="4E14109A">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2.5.4 “分部分项工程和单价措施项目清单与计价表”所列各项目的综合单价组成中，各项目的人工、材料和机械台班消耗量、管理费费率、利润费率由供应商按照其自身情况做充分的、竞争性考虑。</w:t>
      </w:r>
    </w:p>
    <w:p w14:paraId="1AA4068A">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2.5.5供应商在响应文件中提交并构成合同文件的“承包人供应主要材料和工程设备一览表”中所列的材料和工程设备的价格是指此类材料和工程设备到达施工现场指定堆放地点的落地价格，即包括采购、包装、运输、装卸、堆放、现场保管等全部费用。“承包人供应主要材料和工程设备一览表”中所列材料和工程设备的价格应与构成综合单价相应材料或工程设备的价格一致。响应文件中的“发包人供应材料和工程设备一览表”中的甲供材料的名称、规格、单价、交货方式、交货地点等必须与招标工程量清单一致。</w:t>
      </w:r>
    </w:p>
    <w:p w14:paraId="6C827B9F">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2.6措施项目中的总价项目按下列要求报价：</w:t>
      </w:r>
    </w:p>
    <w:p w14:paraId="41B81A80">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2.6.1 总价措施项目中，以费率计算的，投标单位在投标报价时自主报价；其他总价措施项目，按项计取，综合单价按实际或可能发生的费用进行计算。</w:t>
      </w:r>
    </w:p>
    <w:p w14:paraId="750CFB75">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2.6.2 措施项目清单中的安全文明施工费应按国家、省级或行业建设主管部门的规定计价，不得作为竞争性费用。</w:t>
      </w:r>
    </w:p>
    <w:p w14:paraId="1F27B859">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2.6.3 采购人提供的措施项目清单，供应商在报价时应充分、全面地阅读和理解磋商文件的相关内容和约定，详实了解工程场地及其周围环境，充分考虑工程特点及拟定的施工方案和施工组织设计，供应商可根据工程实际与施工组织设计增补总价措施项目，但不应更改采购人已列措施项目。</w:t>
      </w:r>
    </w:p>
    <w:p w14:paraId="50A06A69">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2.6.4 “总价措施项目清单与计价表”中所填写的报价金额，应全面涵盖磋商文件约定的供应商中标后施工、竣工、交付本工程并维修其任何缺陷所需要履行的责任和义务的全部费用。</w:t>
      </w:r>
    </w:p>
    <w:p w14:paraId="03B12E67">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2.7其他项目清单费应按下列规定报价：</w:t>
      </w:r>
    </w:p>
    <w:p w14:paraId="61765BBA">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2.7.1 暂列金额按“暂列金额明细表”中列出的金额报价，此处的暂列金额是采购人在磋商文件中统一给定的，并不包括本章第2.8.3项的计日工金额。</w:t>
      </w:r>
    </w:p>
    <w:p w14:paraId="1CFCF6A2">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2.7.2 暂估价分为材料和工程设备暂估单价和专业工程暂估价两类。其中的材料和工程设备暂估单价按本节第2.5.2项的报价原则进入分部分项工程量清单之综合单价，不在其他项目清单中汇总；专业工程暂估价直接按“专业工程暂估价及结算价表”中列出的金额和本节第3.3.3项的报价原则计入其他项目清单报价。</w:t>
      </w:r>
    </w:p>
    <w:p w14:paraId="19353960">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2.7.3 计日工按“计日工表”中列出的项目和估算数量，自主确定综合单价并计算计日工金额。</w:t>
      </w:r>
    </w:p>
    <w:p w14:paraId="40F05472">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2.7.4 总承包服务费根据磋商文件中列出的内容和要求，按“总承包服务费计价表”所列格式自主报价。</w:t>
      </w:r>
    </w:p>
    <w:p w14:paraId="7377F288">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2.8 规费和税金应按“规费、税金项目计价表”所列项目并根据国家、省级或行业建设主管部门的有关规定列项和计算，不得作为竞争性费用。</w:t>
      </w:r>
    </w:p>
    <w:p w14:paraId="6872D4D7">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2.9 除磋商文件有强制性规定以及不可竞争部分以外，投标报价由供应商自主确定，但不得低于成本。</w:t>
      </w:r>
    </w:p>
    <w:p w14:paraId="6EDEB217">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2.10 工程量清单计价所涉及的生产资源(包括各类人工、材料、工程设备、施工设备、临时设施、临时用水、临时用电等)的投标价格，应根据自身的信息渠道和采购渠道，分析其市场价格水平并判断其整个施工周期内的变化趋势，体现供应商自身的管理水平、技术水平和综合实力。</w:t>
      </w:r>
    </w:p>
    <w:p w14:paraId="0343077A">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2.11 管理费应由供应商在保证不低于其成本的基础上做竞争性考虑；利润由供应商根据自身情况和综合实力做竞争性考虑。</w:t>
      </w:r>
    </w:p>
    <w:p w14:paraId="65846250">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2.12 投标报价中应考虑磋商文件中要求供应商承担的风险范围以及相关的费用。</w:t>
      </w:r>
    </w:p>
    <w:p w14:paraId="7A859B6A">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2.13 投标总价为供应商在响应文件中提出的各项支付金额的总和，为实施、完成招标工程并修补缺陷以及履行磋商文件中约定的风险范围内的所有责任和义务所发生的全部费用。</w:t>
      </w:r>
    </w:p>
    <w:p w14:paraId="37A743E8">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2.14 有关投标报价的其他要求：</w:t>
      </w:r>
    </w:p>
    <w:p w14:paraId="79FC0BAE">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2.14.1采购人提供的工程量清单作为磋商文件的组成部分，清单项目的完全性和工程量的准确性由采购人负责。供应商应根据本招标工程的工程量清单进行投标报价，对工程量清单中的工程量不负有核实的义务，更不具有修改和调整的权力。</w:t>
      </w:r>
    </w:p>
    <w:p w14:paraId="4A858A47">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2.14.2供应商必须按本文件规定的表式编制投标报价，根据本招标工程的工程量清单填报价格，填写的项目编码、项目名称、项目特征、计量单位、工程量必须与采购人提供的一致。供应商在进行投标报价时，不能进行投标总价优惠（或降价、让利），供应商对投标总价的任何优惠（或降价、让利）均应反映在相应清单项目的综合单价中，不得出现任意一项单价重大让利，低于成本报价。供应商不得以自有机械闲置、自有材料等不计成本为由进行投标报价。</w:t>
      </w:r>
    </w:p>
    <w:p w14:paraId="21315E96">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2.14.3响应文件中的“综合单价分析明细表”所提供的数据必须细分到人材机的消耗量和管理费、利润的费用组成。</w:t>
      </w:r>
    </w:p>
    <w:p w14:paraId="18AA1645">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2.14.4磋商文件中的工程量清单标明的工程量是供应商投标报价的共同基础，竣工结算的工程量按发承包双方在合同中约定应予计量且实际完成工程量确定。工程计量时若发现清单中漏项、工程量计算偏差，以及工程变更引起工程量的增减，应按承包人在履行合同义务中实际完成的工程量进行现场计量计价。</w:t>
      </w:r>
    </w:p>
    <w:p w14:paraId="6C6497AD">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2.14.5供应商所报的分部分项清单计价表，仅其中的各项综合单价将产生合同效力，这类综合单价将被用于工程施工过程中对同样的和类似的工程设计变更的计价。供应商的综合单价，不论其对应的项目特征是否描述完全，都将被认为已包括《计价规范》中对应的项目编码和项目名称的所有工程内容及完成此工作内容而必须的各种辅助工作。</w:t>
      </w:r>
    </w:p>
    <w:p w14:paraId="755BCDEC">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2.14.6暂列金额是采购人在工程量清单中暂定并包括在合同价款中的一笔款项。用于支付施工合同签订时尚未确定或不可预见的所需材料、设备、服务的采购，施工过程中可能发生的工程变更、合同约定调整因素出现时的合同价款调整以及发生的索赔、现场签证等费用。</w:t>
      </w:r>
    </w:p>
    <w:p w14:paraId="54F15D6D">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2.14.7暂估价是采购人在工程量清单中提供的用于支付必然发生但暂时不能确定价格的材料、工程设备的单价以及专业工程的金额。暂估材料单价为甲方定质定价，乙方采购施工。施工费、管理费、利润等费用由供应商在报价中综合考虑，不再调整。甲供材为甲方按工程量清单加《2014》年江苏省计价表中材料损耗率供应材料，材料保管及施工费用由供应商在报价中综合考虑，不再调整。采购人提供的暂列金额、暂估价在投标报价时不得下浮, 在竣工结算时按实际发生调整，其他材料设备价格全部按市场价报价，不再调整。</w:t>
      </w:r>
    </w:p>
    <w:p w14:paraId="360D9275">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2.14.8本工程技术规范要求高于国家标准的，按相应的规范执行；没有明确标准的，按国家标准或省属地标准执行。</w:t>
      </w:r>
    </w:p>
    <w:p w14:paraId="60BC2297">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2.14.9鉴于文字表达针对于图示语言的局限性，对表述不完整的清单项目特征以施工图为准，供应商应根据施工图及施工规范对清单进行报价。</w:t>
      </w:r>
    </w:p>
    <w:p w14:paraId="6A120359">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2.14.10供应商应踏勘现场以充分了解工地位置、情况、储存空间、装卸限制、交通状况及任何其他足以影响承包价的情况，任何因忽视或误解工地情况而导致的索赔或工期延长申请将不被批准。</w:t>
      </w:r>
    </w:p>
    <w:p w14:paraId="64260508">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2.14.11对于施工场地内的地下障碍物的清理及周围的地下管线的保护（除遇不可抗力因素，如战争、地震、名木古树、地下文物等），供应商应根据自身的施工技术能力并考虑其施工风险，将此费用考虑在投标报价中，一旦中标此项费用在施工中不予调整，成交供应商有责任采取保护措施，否则承担造成的一切责任及相应费用。</w:t>
      </w:r>
    </w:p>
    <w:p w14:paraId="0D42A86A">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2.14.12供应商应自行考虑施工组织设计中材料和构件的二次搬运、非采购人所为四小时内的临时停水停电、环保噪音扰民、连续降雨、严重冰冻、节假日、市内重大活动期间、民事拆迁纠纷以及业主需要的时间段内可能对施工作出某些限制和配合要求引起工效降低和民抚费用等。</w:t>
      </w:r>
    </w:p>
    <w:p w14:paraId="38FEDF0E">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bCs/>
          <w:color w:val="auto"/>
          <w:sz w:val="36"/>
          <w:szCs w:val="36"/>
          <w:highlight w:val="none"/>
          <w:lang w:val="en-US" w:eastAsia="zh-CN" w:bidi="ar"/>
        </w:rPr>
      </w:pPr>
      <w:r>
        <w:rPr>
          <w:rFonts w:hint="eastAsia" w:ascii="宋体" w:hAnsi="宋体" w:eastAsia="宋体" w:cs="宋体"/>
          <w:b w:val="0"/>
          <w:bCs w:val="0"/>
          <w:color w:val="auto"/>
          <w:spacing w:val="0"/>
          <w:sz w:val="24"/>
          <w:szCs w:val="24"/>
          <w:highlight w:val="none"/>
          <w:lang w:val="zh-CN" w:eastAsia="zh-CN" w:bidi="zh-CN"/>
        </w:rPr>
        <w:t>2.14.13供应商不得在此次投标时将不可竞争费率降低标准计取:详见工程量清单。</w:t>
      </w:r>
    </w:p>
    <w:p w14:paraId="02EFF748">
      <w:pPr>
        <w:rPr>
          <w:rFonts w:hint="eastAsia" w:ascii="宋体" w:hAnsi="宋体" w:eastAsia="宋体" w:cs="宋体"/>
          <w:b/>
          <w:bCs/>
          <w:color w:val="auto"/>
          <w:sz w:val="36"/>
          <w:szCs w:val="36"/>
          <w:highlight w:val="none"/>
          <w:lang w:val="en-US" w:eastAsia="zh-CN" w:bidi="ar"/>
        </w:rPr>
      </w:pPr>
      <w:r>
        <w:rPr>
          <w:rFonts w:hint="eastAsia" w:ascii="宋体" w:hAnsi="宋体" w:eastAsia="宋体" w:cs="宋体"/>
          <w:b/>
          <w:bCs/>
          <w:color w:val="auto"/>
          <w:sz w:val="36"/>
          <w:szCs w:val="36"/>
          <w:highlight w:val="none"/>
          <w:lang w:val="en-US" w:eastAsia="zh-CN" w:bidi="ar"/>
        </w:rPr>
        <w:br w:type="page" w:clear="all"/>
      </w:r>
    </w:p>
    <w:p w14:paraId="14B6954E">
      <w:pPr>
        <w:pStyle w:val="2"/>
        <w:keepNext/>
        <w:keepLines/>
        <w:pageBreakBefore w:val="0"/>
        <w:widowControl w:val="0"/>
        <w:numPr>
          <w:ilvl w:val="0"/>
          <w:numId w:val="0"/>
        </w:numPr>
        <w:pBdr>
          <w:top w:val="none" w:color="000000" w:sz="0" w:space="0"/>
          <w:left w:val="none" w:color="000000" w:sz="0" w:space="0"/>
          <w:bottom w:val="none" w:color="000000" w:sz="0" w:space="0"/>
          <w:right w:val="none" w:color="000000" w:sz="0" w:space="0"/>
        </w:pBdr>
        <w:spacing w:before="0" w:after="0" w:line="360" w:lineRule="auto"/>
        <w:jc w:val="center"/>
        <w:outlineLvl w:val="0"/>
        <w:rPr>
          <w:rFonts w:hint="eastAsia" w:ascii="宋体" w:hAnsi="宋体" w:eastAsia="宋体" w:cs="宋体"/>
          <w:b/>
          <w:color w:val="auto"/>
          <w:sz w:val="32"/>
          <w:highlight w:val="none"/>
        </w:rPr>
      </w:pPr>
      <w:r>
        <w:rPr>
          <w:rFonts w:hint="eastAsia" w:ascii="宋体" w:hAnsi="宋体" w:eastAsia="宋体" w:cs="宋体"/>
          <w:b/>
          <w:bCs/>
          <w:color w:val="auto"/>
          <w:sz w:val="36"/>
          <w:szCs w:val="36"/>
          <w:highlight w:val="none"/>
          <w:lang w:val="en-US" w:eastAsia="zh-CN" w:bidi="ar"/>
        </w:rPr>
        <w:t>第六章  评审方法和评审标准</w:t>
      </w:r>
    </w:p>
    <w:p w14:paraId="78161031">
      <w:pPr>
        <w:keepNext w:val="0"/>
        <w:keepLines w:val="0"/>
        <w:pageBreakBefore w:val="0"/>
        <w:widowControl w:val="0"/>
        <w:spacing w:line="360" w:lineRule="auto"/>
        <w:ind w:firstLine="482"/>
        <w:jc w:val="left"/>
        <w:rPr>
          <w:rFonts w:hint="eastAsia" w:ascii="宋体" w:hAnsi="宋体" w:eastAsia="宋体" w:cs="Times New Roman"/>
          <w:b/>
          <w:bCs/>
          <w:color w:val="auto"/>
          <w:sz w:val="24"/>
          <w:szCs w:val="24"/>
          <w:highlight w:val="none"/>
          <w:lang w:val="en-US" w:eastAsia="zh-CN" w:bidi="ar-SA"/>
        </w:rPr>
      </w:pPr>
      <w:r>
        <w:rPr>
          <w:rFonts w:ascii="宋体" w:hAnsi="宋体" w:eastAsia="宋体" w:cs="Times New Roman"/>
          <w:b/>
          <w:bCs/>
          <w:color w:val="auto"/>
          <w:sz w:val="24"/>
          <w:szCs w:val="24"/>
          <w:highlight w:val="none"/>
          <w:lang w:val="en-US" w:eastAsia="zh-CN" w:bidi="ar-SA"/>
        </w:rPr>
        <w:t>一、</w:t>
      </w:r>
      <w:r>
        <w:rPr>
          <w:rFonts w:ascii="宋体" w:hAnsi="宋体" w:eastAsia="宋体" w:cs="Times New Roman"/>
          <w:b/>
          <w:color w:val="auto"/>
          <w:sz w:val="24"/>
          <w:szCs w:val="24"/>
          <w:highlight w:val="none"/>
          <w:lang w:val="en-US" w:eastAsia="zh-CN" w:bidi="ar-SA"/>
        </w:rPr>
        <w:t>磋商小组：</w:t>
      </w:r>
    </w:p>
    <w:p w14:paraId="67694DE8">
      <w:pPr>
        <w:keepNext w:val="0"/>
        <w:keepLines w:val="0"/>
        <w:pageBreakBefore w:val="0"/>
        <w:widowControl w:val="0"/>
        <w:spacing w:line="360" w:lineRule="auto"/>
        <w:ind w:firstLine="480"/>
        <w:jc w:val="left"/>
        <w:rPr>
          <w:rFonts w:hint="eastAsia" w:ascii="宋体" w:hAnsi="宋体" w:eastAsia="宋体" w:cs="Times New Roman"/>
          <w:bCs/>
          <w:color w:val="auto"/>
          <w:sz w:val="24"/>
          <w:szCs w:val="24"/>
          <w:highlight w:val="none"/>
          <w:lang w:val="en-US" w:eastAsia="zh-CN" w:bidi="ar-SA"/>
        </w:rPr>
      </w:pPr>
      <w:r>
        <w:rPr>
          <w:rFonts w:ascii="宋体" w:hAnsi="宋体" w:eastAsia="宋体" w:cs="Times New Roman"/>
          <w:bCs/>
          <w:color w:val="auto"/>
          <w:sz w:val="24"/>
          <w:szCs w:val="24"/>
          <w:highlight w:val="none"/>
          <w:lang w:val="en-US" w:eastAsia="zh-CN" w:bidi="ar-SA"/>
        </w:rPr>
        <w:t>本采购项目磋商小组由采购人代表和评审专家组成。</w:t>
      </w:r>
    </w:p>
    <w:p w14:paraId="5B18ABFA">
      <w:pPr>
        <w:keepNext w:val="0"/>
        <w:keepLines w:val="0"/>
        <w:pageBreakBefore w:val="0"/>
        <w:widowControl w:val="0"/>
        <w:spacing w:line="360" w:lineRule="auto"/>
        <w:ind w:firstLine="482"/>
        <w:jc w:val="left"/>
        <w:rPr>
          <w:rFonts w:hint="eastAsia" w:ascii="宋体" w:hAnsi="宋体" w:eastAsia="宋体" w:cs="Times New Roman"/>
          <w:b/>
          <w:bCs/>
          <w:color w:val="auto"/>
          <w:sz w:val="24"/>
          <w:szCs w:val="24"/>
          <w:highlight w:val="none"/>
          <w:lang w:val="en-US" w:eastAsia="zh-CN" w:bidi="ar-SA"/>
        </w:rPr>
      </w:pPr>
      <w:r>
        <w:rPr>
          <w:rFonts w:ascii="宋体" w:hAnsi="宋体" w:eastAsia="宋体" w:cs="Times New Roman"/>
          <w:b/>
          <w:bCs/>
          <w:color w:val="auto"/>
          <w:sz w:val="24"/>
          <w:szCs w:val="24"/>
          <w:highlight w:val="none"/>
          <w:lang w:val="en-US" w:eastAsia="zh-CN" w:bidi="ar-SA"/>
        </w:rPr>
        <w:t>二</w:t>
      </w:r>
      <w:r>
        <w:rPr>
          <w:rFonts w:ascii="宋体" w:hAnsi="宋体" w:eastAsia="宋体" w:cs="Times New Roman"/>
          <w:b/>
          <w:color w:val="auto"/>
          <w:sz w:val="24"/>
          <w:szCs w:val="24"/>
          <w:highlight w:val="none"/>
          <w:lang w:val="en-US" w:eastAsia="zh-CN" w:bidi="ar-SA"/>
        </w:rPr>
        <w:t>、评审方法：</w:t>
      </w:r>
      <w:r>
        <w:rPr>
          <w:rFonts w:ascii="宋体" w:hAnsi="宋体" w:eastAsia="宋体" w:cs="Times New Roman"/>
          <w:b/>
          <w:bCs/>
          <w:color w:val="auto"/>
          <w:sz w:val="24"/>
          <w:szCs w:val="24"/>
          <w:highlight w:val="none"/>
          <w:lang w:val="en-US" w:eastAsia="zh-CN" w:bidi="ar-SA"/>
        </w:rPr>
        <w:t>综合评分法</w:t>
      </w:r>
    </w:p>
    <w:p w14:paraId="6B63864E">
      <w:pPr>
        <w:keepNext w:val="0"/>
        <w:keepLines w:val="0"/>
        <w:pageBreakBefore w:val="0"/>
        <w:widowControl w:val="0"/>
        <w:spacing w:line="360" w:lineRule="auto"/>
        <w:ind w:firstLine="480"/>
        <w:jc w:val="left"/>
        <w:rPr>
          <w:rFonts w:hint="eastAsia"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经磋商确定最终采购需求和提交最后报价的供应商后，由磋商小组采用综合评分法对提交最后报价的供应商的响应文件和最后报价进行综合评分。</w:t>
      </w:r>
    </w:p>
    <w:p w14:paraId="58612CF8">
      <w:pPr>
        <w:keepNext w:val="0"/>
        <w:keepLines w:val="0"/>
        <w:pageBreakBefore w:val="0"/>
        <w:widowControl w:val="0"/>
        <w:spacing w:line="360" w:lineRule="auto"/>
        <w:ind w:firstLine="480"/>
        <w:jc w:val="left"/>
        <w:rPr>
          <w:rFonts w:hint="eastAsia"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综合评分法，是指响应文件满足磋商文件全部实质性要求且按评审因素的量化指标评审得分最高的供应商为成交候选供应商的评审方法。</w:t>
      </w:r>
    </w:p>
    <w:p w14:paraId="2EBEBE20">
      <w:pPr>
        <w:keepNext w:val="0"/>
        <w:keepLines w:val="0"/>
        <w:pageBreakBefore w:val="0"/>
        <w:widowControl w:val="0"/>
        <w:spacing w:line="360" w:lineRule="auto"/>
        <w:ind w:firstLine="482"/>
        <w:jc w:val="left"/>
        <w:rPr>
          <w:rFonts w:hint="eastAsia" w:ascii="宋体" w:hAnsi="宋体" w:eastAsia="宋体" w:cs="Times New Roman"/>
          <w:b/>
          <w:bCs/>
          <w:color w:val="auto"/>
          <w:sz w:val="24"/>
          <w:szCs w:val="24"/>
          <w:highlight w:val="none"/>
          <w:lang w:val="en-US" w:eastAsia="zh-CN" w:bidi="ar-SA"/>
        </w:rPr>
      </w:pPr>
      <w:r>
        <w:rPr>
          <w:rFonts w:ascii="宋体" w:hAnsi="宋体" w:eastAsia="宋体" w:cs="Times New Roman"/>
          <w:b/>
          <w:bCs/>
          <w:color w:val="auto"/>
          <w:sz w:val="24"/>
          <w:szCs w:val="24"/>
          <w:highlight w:val="none"/>
          <w:lang w:val="en-US" w:eastAsia="zh-CN" w:bidi="ar-SA"/>
        </w:rPr>
        <w:t>三、</w:t>
      </w:r>
      <w:r>
        <w:rPr>
          <w:rFonts w:ascii="宋体" w:hAnsi="宋体" w:eastAsia="宋体" w:cs="Times New Roman"/>
          <w:b/>
          <w:color w:val="auto"/>
          <w:sz w:val="24"/>
          <w:szCs w:val="24"/>
          <w:highlight w:val="none"/>
          <w:lang w:val="en-US" w:eastAsia="zh-CN" w:bidi="ar-SA"/>
        </w:rPr>
        <w:t>评审</w:t>
      </w:r>
      <w:r>
        <w:rPr>
          <w:rFonts w:ascii="宋体" w:hAnsi="宋体" w:eastAsia="宋体" w:cs="Times New Roman"/>
          <w:b/>
          <w:bCs/>
          <w:color w:val="auto"/>
          <w:sz w:val="24"/>
          <w:szCs w:val="24"/>
          <w:highlight w:val="none"/>
          <w:lang w:val="en-US" w:eastAsia="zh-CN" w:bidi="ar-SA"/>
        </w:rPr>
        <w:t>原则：</w:t>
      </w:r>
    </w:p>
    <w:p w14:paraId="5FE54319">
      <w:pPr>
        <w:keepNext w:val="0"/>
        <w:keepLines w:val="0"/>
        <w:pageBreakBefore w:val="0"/>
        <w:widowControl w:val="0"/>
        <w:spacing w:line="360" w:lineRule="auto"/>
        <w:ind w:firstLine="480"/>
        <w:jc w:val="left"/>
        <w:rPr>
          <w:rFonts w:hint="eastAsia" w:ascii="宋体" w:hAnsi="宋体" w:eastAsia="宋体" w:cs="Times New Roman"/>
          <w:bCs/>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磋商小组</w:t>
      </w:r>
      <w:r>
        <w:rPr>
          <w:rFonts w:ascii="宋体" w:hAnsi="宋体" w:eastAsia="宋体" w:cs="Times New Roman"/>
          <w:bCs/>
          <w:color w:val="auto"/>
          <w:sz w:val="24"/>
          <w:szCs w:val="24"/>
          <w:highlight w:val="none"/>
          <w:lang w:val="en-US" w:eastAsia="zh-CN" w:bidi="ar-SA"/>
        </w:rPr>
        <w:t>必须客观、公正、审慎，不带任何倾向性和启发性；不得向外界透露任何与评审有关的内容；任何单位和个人不得干扰、影响评审的正常进行；磋商小组及有关工作人员不得私下与供应商接触。</w:t>
      </w:r>
    </w:p>
    <w:p w14:paraId="6DE9E34B">
      <w:pPr>
        <w:keepNext w:val="0"/>
        <w:keepLines w:val="0"/>
        <w:pageBreakBefore w:val="0"/>
        <w:widowControl w:val="0"/>
        <w:spacing w:line="360" w:lineRule="auto"/>
        <w:ind w:firstLine="482"/>
        <w:jc w:val="left"/>
        <w:rPr>
          <w:rFonts w:hint="eastAsia" w:ascii="宋体" w:hAnsi="宋体" w:eastAsia="宋体" w:cs="Times New Roman"/>
          <w:b/>
          <w:bCs/>
          <w:color w:val="auto"/>
          <w:sz w:val="24"/>
          <w:szCs w:val="24"/>
          <w:highlight w:val="none"/>
          <w:lang w:val="en-US" w:eastAsia="zh-CN" w:bidi="ar-SA"/>
        </w:rPr>
      </w:pPr>
      <w:r>
        <w:rPr>
          <w:rFonts w:ascii="宋体" w:hAnsi="宋体" w:eastAsia="宋体" w:cs="Times New Roman"/>
          <w:b/>
          <w:bCs/>
          <w:color w:val="auto"/>
          <w:sz w:val="24"/>
          <w:szCs w:val="24"/>
          <w:highlight w:val="none"/>
          <w:lang w:val="en-US" w:eastAsia="zh-CN" w:bidi="ar-SA"/>
        </w:rPr>
        <w:t xml:space="preserve">四、评审标准： </w:t>
      </w:r>
    </w:p>
    <w:p w14:paraId="22062B13">
      <w:pPr>
        <w:keepNext w:val="0"/>
        <w:keepLines w:val="0"/>
        <w:pageBreakBefore w:val="0"/>
        <w:widowControl w:val="0"/>
        <w:spacing w:line="360" w:lineRule="auto"/>
        <w:ind w:firstLine="480"/>
        <w:jc w:val="left"/>
        <w:rPr>
          <w:rFonts w:hint="eastAsia" w:ascii="宋体" w:hAnsi="宋体" w:eastAsia="宋体" w:cs="Times New Roman"/>
          <w:bCs/>
          <w:color w:val="auto"/>
          <w:sz w:val="24"/>
          <w:szCs w:val="24"/>
          <w:highlight w:val="none"/>
          <w:lang w:val="en-US" w:eastAsia="zh-CN" w:bidi="ar-SA"/>
        </w:rPr>
      </w:pPr>
      <w:r>
        <w:rPr>
          <w:rFonts w:ascii="宋体" w:hAnsi="宋体" w:eastAsia="宋体" w:cs="Times New Roman"/>
          <w:bCs/>
          <w:color w:val="auto"/>
          <w:sz w:val="24"/>
          <w:szCs w:val="24"/>
          <w:highlight w:val="none"/>
          <w:lang w:val="en-US" w:eastAsia="zh-CN" w:bidi="ar-SA"/>
        </w:rPr>
        <w:t>(一)评审时，磋商小组以磋商文件为评审依据，磋商小组各成员独立对每个有效响应的文件进行评价、打分，然后汇总每个供应商每项评分因素的得分。</w:t>
      </w:r>
    </w:p>
    <w:p w14:paraId="2524475A">
      <w:pPr>
        <w:keepNext w:val="0"/>
        <w:keepLines w:val="0"/>
        <w:pageBreakBefore w:val="0"/>
        <w:widowControl/>
        <w:tabs>
          <w:tab w:val="left"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480"/>
        <w:jc w:val="left"/>
        <w:rPr>
          <w:rFonts w:hint="eastAsia" w:ascii="宋体" w:hAnsi="宋体" w:eastAsia="宋体" w:cs="Times New Roman"/>
          <w:bCs/>
          <w:color w:val="auto"/>
          <w:sz w:val="24"/>
          <w:szCs w:val="24"/>
          <w:highlight w:val="none"/>
          <w:lang w:val="en-US" w:eastAsia="zh-CN" w:bidi="ar-SA"/>
        </w:rPr>
      </w:pPr>
      <w:r>
        <w:rPr>
          <w:rFonts w:ascii="宋体" w:hAnsi="宋体" w:eastAsia="宋体" w:cs="Times New Roman"/>
          <w:bCs/>
          <w:color w:val="auto"/>
          <w:sz w:val="24"/>
          <w:szCs w:val="24"/>
          <w:highlight w:val="none"/>
          <w:lang w:val="en-US" w:eastAsia="zh-CN" w:bidi="ar-SA"/>
        </w:rPr>
        <w:t>(二)本项目评分总分为100分，按四舍五入取至小数点后两位。</w:t>
      </w:r>
    </w:p>
    <w:p w14:paraId="3B038E35">
      <w:pPr>
        <w:widowControl w:val="0"/>
        <w:spacing w:before="120" w:after="120" w:line="400" w:lineRule="exact"/>
        <w:ind w:firstLine="643"/>
        <w:jc w:val="center"/>
        <w:rPr>
          <w:rFonts w:hint="eastAsia" w:ascii="宋体" w:hAnsi="宋体" w:eastAsia="宋体" w:cs="Times New Roman"/>
          <w:b/>
          <w:bCs/>
          <w:color w:val="auto"/>
          <w:sz w:val="32"/>
          <w:szCs w:val="32"/>
          <w:highlight w:val="none"/>
          <w:lang w:val="en-US" w:eastAsia="zh-CN" w:bidi="ar-SA"/>
        </w:rPr>
      </w:pPr>
      <w:r>
        <w:rPr>
          <w:rFonts w:hint="eastAsia" w:ascii="宋体" w:hAnsi="宋体" w:eastAsia="宋体" w:cs="Times New Roman"/>
          <w:b/>
          <w:bCs/>
          <w:color w:val="auto"/>
          <w:sz w:val="32"/>
          <w:szCs w:val="32"/>
          <w:highlight w:val="none"/>
          <w:lang w:val="en-US" w:eastAsia="zh-CN" w:bidi="ar-SA"/>
        </w:rPr>
        <w:t>综合评分法</w:t>
      </w:r>
    </w:p>
    <w:p w14:paraId="2AF00F7B">
      <w:pPr>
        <w:widowControl/>
        <w:tabs>
          <w:tab w:val="left"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480"/>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1、价格分：</w:t>
      </w:r>
      <w:r>
        <w:rPr>
          <w:rFonts w:hint="eastAsia" w:ascii="宋体" w:hAnsi="宋体" w:eastAsia="宋体" w:cs="宋体"/>
          <w:b/>
          <w:color w:val="auto"/>
          <w:sz w:val="24"/>
          <w:highlight w:val="none"/>
          <w:lang w:val="en-US" w:eastAsia="zh-CN"/>
        </w:rPr>
        <w:t>30</w:t>
      </w:r>
      <w:r>
        <w:rPr>
          <w:rFonts w:hint="eastAsia" w:ascii="宋体" w:hAnsi="宋体" w:eastAsia="宋体" w:cs="宋体"/>
          <w:b/>
          <w:color w:val="auto"/>
          <w:sz w:val="24"/>
          <w:highlight w:val="none"/>
        </w:rPr>
        <w:t>分</w:t>
      </w:r>
    </w:p>
    <w:p w14:paraId="72EF2418">
      <w:pPr>
        <w:widowControl/>
        <w:tabs>
          <w:tab w:val="left"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480"/>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价格分统一采用低价优先法计算，即满足磋商文件要求且最后报价最低的供应商的价格为磋商基准价，其价格分为满分。其他供应商的价格分统一按照下列公式计算：</w:t>
      </w:r>
    </w:p>
    <w:p w14:paraId="085030EA">
      <w:pPr>
        <w:widowControl/>
        <w:tabs>
          <w:tab w:val="left"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480"/>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磋商报价得分=（磋商基准价/最后磋商报价）×30分</w:t>
      </w:r>
    </w:p>
    <w:p w14:paraId="02090B0E">
      <w:pPr>
        <w:widowControl/>
        <w:tabs>
          <w:tab w:val="left"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480"/>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项目评审过程中，不得去掉最后报价中的最高报价和最低报价。</w:t>
      </w:r>
    </w:p>
    <w:p w14:paraId="618D68B0">
      <w:pPr>
        <w:widowControl/>
        <w:numPr>
          <w:ilvl w:val="0"/>
          <w:numId w:val="3"/>
        </w:numPr>
        <w:tabs>
          <w:tab w:val="left"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480"/>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商务技术分：</w:t>
      </w:r>
      <w:r>
        <w:rPr>
          <w:rFonts w:hint="eastAsia" w:ascii="宋体" w:hAnsi="宋体" w:eastAsia="宋体" w:cs="宋体"/>
          <w:b/>
          <w:color w:val="auto"/>
          <w:sz w:val="24"/>
          <w:highlight w:val="none"/>
          <w:lang w:val="en-US" w:eastAsia="zh-CN"/>
        </w:rPr>
        <w:t>70</w:t>
      </w:r>
      <w:r>
        <w:rPr>
          <w:rFonts w:hint="eastAsia" w:ascii="宋体" w:hAnsi="宋体" w:eastAsia="宋体" w:cs="宋体"/>
          <w:b/>
          <w:color w:val="auto"/>
          <w:sz w:val="24"/>
          <w:highlight w:val="none"/>
        </w:rPr>
        <w:t>分</w:t>
      </w:r>
    </w:p>
    <w:tbl>
      <w:tblPr>
        <w:tblStyle w:val="38"/>
        <w:tblW w:w="920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71"/>
        <w:gridCol w:w="851"/>
        <w:gridCol w:w="7087"/>
      </w:tblGrid>
      <w:tr w14:paraId="6E4BBE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1271" w:type="dxa"/>
            <w:vAlign w:val="center"/>
          </w:tcPr>
          <w:p w14:paraId="172400BB">
            <w:pPr>
              <w:widowControl w:val="0"/>
              <w:spacing w:after="0" w:line="360" w:lineRule="auto"/>
              <w:ind w:firstLine="0" w:firstLineChars="0"/>
              <w:jc w:val="center"/>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评分因素</w:t>
            </w:r>
          </w:p>
        </w:tc>
        <w:tc>
          <w:tcPr>
            <w:tcW w:w="851" w:type="dxa"/>
            <w:vAlign w:val="center"/>
          </w:tcPr>
          <w:p w14:paraId="5B3CCB8A">
            <w:pPr>
              <w:widowControl w:val="0"/>
              <w:spacing w:after="0" w:line="360" w:lineRule="auto"/>
              <w:ind w:firstLine="0" w:firstLineChars="0"/>
              <w:jc w:val="center"/>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分值</w:t>
            </w:r>
          </w:p>
        </w:tc>
        <w:tc>
          <w:tcPr>
            <w:tcW w:w="7087" w:type="dxa"/>
            <w:vAlign w:val="center"/>
          </w:tcPr>
          <w:p w14:paraId="46596385">
            <w:pPr>
              <w:widowControl w:val="0"/>
              <w:spacing w:after="0" w:line="360" w:lineRule="auto"/>
              <w:ind w:firstLine="0" w:firstLineChars="0"/>
              <w:jc w:val="center"/>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评分标准</w:t>
            </w:r>
          </w:p>
        </w:tc>
      </w:tr>
      <w:tr w14:paraId="3554BB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1271" w:type="dxa"/>
            <w:vAlign w:val="center"/>
          </w:tcPr>
          <w:p w14:paraId="6AE5B3B8">
            <w:pPr>
              <w:widowControl w:val="0"/>
              <w:spacing w:after="0" w:line="360" w:lineRule="auto"/>
              <w:ind w:firstLine="0" w:firstLineChars="0"/>
              <w:jc w:val="center"/>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企业实力</w:t>
            </w:r>
          </w:p>
        </w:tc>
        <w:tc>
          <w:tcPr>
            <w:tcW w:w="851" w:type="dxa"/>
            <w:vAlign w:val="center"/>
          </w:tcPr>
          <w:p w14:paraId="092C83DF">
            <w:pPr>
              <w:widowControl w:val="0"/>
              <w:spacing w:after="0" w:line="360" w:lineRule="auto"/>
              <w:ind w:firstLine="0" w:firstLineChars="0"/>
              <w:jc w:val="center"/>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7分</w:t>
            </w:r>
          </w:p>
        </w:tc>
        <w:tc>
          <w:tcPr>
            <w:tcW w:w="7087" w:type="dxa"/>
            <w:vAlign w:val="center"/>
          </w:tcPr>
          <w:p w14:paraId="2120CC88">
            <w:pPr>
              <w:widowControl w:val="0"/>
              <w:spacing w:after="0" w:line="360" w:lineRule="auto"/>
              <w:ind w:firstLine="0" w:firstLineChars="0"/>
              <w:jc w:val="left"/>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1、供应商具有信息技术服务运行维护标准符合性证书，ITSS 2级及以上得2分，提供证书的原件扫描件，未提供不得分；</w:t>
            </w:r>
          </w:p>
          <w:p w14:paraId="02534BB6">
            <w:pPr>
              <w:widowControl w:val="0"/>
              <w:spacing w:after="0" w:line="360" w:lineRule="auto"/>
              <w:ind w:firstLine="0" w:firstLineChars="0"/>
              <w:jc w:val="left"/>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2、供应商具有信息安全服务资质认证证书（信息系统安全集成）的得1分，提供证书的原件扫描件，未提供不得分；</w:t>
            </w:r>
          </w:p>
          <w:p w14:paraId="508C3179">
            <w:pPr>
              <w:widowControl w:val="0"/>
              <w:spacing w:after="0" w:line="360" w:lineRule="auto"/>
              <w:ind w:firstLine="0" w:firstLineChars="0"/>
              <w:jc w:val="left"/>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3、供应商具有信息系统建设和服务能力等级证书CS4级及以上，得1分，提供证书的原件扫描件，未提供不得分；</w:t>
            </w:r>
          </w:p>
          <w:p w14:paraId="5EFBFF9B">
            <w:pPr>
              <w:widowControl w:val="0"/>
              <w:spacing w:after="0" w:line="360" w:lineRule="auto"/>
              <w:ind w:firstLine="0" w:firstLineChars="0"/>
              <w:jc w:val="left"/>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4、供应商获得过</w:t>
            </w:r>
            <w:r>
              <w:rPr>
                <w:rFonts w:hint="eastAsia" w:ascii="宋体" w:hAnsi="宋体" w:eastAsia="宋体" w:cs="宋体"/>
                <w:color w:val="auto"/>
                <w:kern w:val="2"/>
                <w:sz w:val="21"/>
                <w:szCs w:val="21"/>
                <w:highlight w:val="none"/>
                <w:lang w:val="en-US" w:eastAsia="zh-CN" w:bidi="ar-SA"/>
              </w:rPr>
              <w:t>行政</w:t>
            </w:r>
            <w:r>
              <w:rPr>
                <w:rFonts w:hint="eastAsia" w:ascii="宋体" w:hAnsi="宋体" w:eastAsia="宋体" w:cs="宋体"/>
                <w:kern w:val="2"/>
                <w:sz w:val="21"/>
                <w:szCs w:val="21"/>
                <w:highlight w:val="none"/>
                <w:lang w:val="en-US" w:eastAsia="zh-CN" w:bidi="ar-SA"/>
              </w:rPr>
              <w:t>主管部门颁发的智能交通类科学技术奖的，得2分</w:t>
            </w:r>
            <w:bookmarkStart w:id="571" w:name="_GoBack"/>
            <w:bookmarkEnd w:id="571"/>
            <w:r>
              <w:rPr>
                <w:rFonts w:hint="eastAsia" w:ascii="宋体" w:hAnsi="宋体" w:eastAsia="宋体" w:cs="宋体"/>
                <w:kern w:val="2"/>
                <w:sz w:val="21"/>
                <w:szCs w:val="21"/>
                <w:highlight w:val="none"/>
                <w:lang w:val="en-US" w:eastAsia="zh-CN" w:bidi="ar-SA"/>
              </w:rPr>
              <w:t>；提供获奖证书的原件扫描件或奖项证明文件原件扫描件，未提供不得分；</w:t>
            </w:r>
          </w:p>
          <w:p w14:paraId="50EAD6D9">
            <w:pPr>
              <w:widowControl w:val="0"/>
              <w:spacing w:after="0" w:line="360" w:lineRule="auto"/>
              <w:ind w:firstLine="0" w:firstLineChars="0"/>
              <w:jc w:val="left"/>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5、供应商具有售后服务完善程度认证证书得1分，提供证书的原件扫描件，未提供不得分</w:t>
            </w:r>
            <w:r>
              <w:rPr>
                <w:rFonts w:hint="eastAsia" w:ascii="微软雅黑" w:hAnsi="微软雅黑" w:eastAsia="微软雅黑" w:cs="微软雅黑"/>
                <w:b/>
                <w:bCs w:val="0"/>
                <w:iCs w:val="0"/>
                <w:color w:val="auto"/>
                <w:kern w:val="2"/>
                <w:sz w:val="21"/>
                <w:szCs w:val="21"/>
                <w:highlight w:val="none"/>
                <w:lang w:eastAsia="zh-CN"/>
              </w:rPr>
              <w:t>。</w:t>
            </w:r>
          </w:p>
        </w:tc>
      </w:tr>
      <w:tr w14:paraId="31F3B5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1271" w:type="dxa"/>
            <w:vAlign w:val="center"/>
          </w:tcPr>
          <w:p w14:paraId="0E9D53DD">
            <w:pPr>
              <w:widowControl w:val="0"/>
              <w:spacing w:after="0" w:line="360" w:lineRule="auto"/>
              <w:ind w:firstLine="0" w:firstLineChars="0"/>
              <w:jc w:val="center"/>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知识产权</w:t>
            </w:r>
          </w:p>
        </w:tc>
        <w:tc>
          <w:tcPr>
            <w:tcW w:w="851" w:type="dxa"/>
            <w:vAlign w:val="center"/>
          </w:tcPr>
          <w:p w14:paraId="44A706B3">
            <w:pPr>
              <w:widowControl w:val="0"/>
              <w:spacing w:after="0" w:line="360" w:lineRule="auto"/>
              <w:ind w:firstLine="0" w:firstLineChars="0"/>
              <w:jc w:val="center"/>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4分</w:t>
            </w:r>
          </w:p>
        </w:tc>
        <w:tc>
          <w:tcPr>
            <w:tcW w:w="7087" w:type="dxa"/>
            <w:vAlign w:val="center"/>
          </w:tcPr>
          <w:p w14:paraId="0A3BC4A5">
            <w:pPr>
              <w:widowControl w:val="0"/>
              <w:spacing w:after="0" w:line="360" w:lineRule="auto"/>
              <w:ind w:firstLine="0" w:firstLineChars="0"/>
              <w:jc w:val="left"/>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供应商具有交通绿波协调优化终端软件类、交通拥堵识别与疏导软件类、单点自适应交通信号控制系统类、交通信号区域自适应协调控制软件类、区域交通优化控制系统软件类、闯红灯自动记录系统类、高清三合一电子警察系统软件类、交通事件检测系统类、一体化摄像机管理系统软件类、</w:t>
            </w:r>
            <w:bookmarkStart w:id="554" w:name="OLE_LINK6"/>
            <w:r>
              <w:rPr>
                <w:rFonts w:hint="eastAsia" w:ascii="宋体" w:hAnsi="宋体" w:eastAsia="宋体" w:cs="宋体"/>
                <w:kern w:val="2"/>
                <w:sz w:val="21"/>
                <w:szCs w:val="21"/>
                <w:highlight w:val="none"/>
                <w:lang w:val="en-US" w:eastAsia="zh-CN" w:bidi="ar-SA"/>
              </w:rPr>
              <w:t>电子警察主机嵌入式软件</w:t>
            </w:r>
            <w:bookmarkEnd w:id="554"/>
            <w:r>
              <w:rPr>
                <w:rFonts w:hint="eastAsia" w:ascii="宋体" w:hAnsi="宋体" w:eastAsia="宋体" w:cs="宋体"/>
                <w:kern w:val="2"/>
                <w:sz w:val="21"/>
                <w:szCs w:val="21"/>
                <w:highlight w:val="none"/>
                <w:lang w:val="en-US" w:eastAsia="zh-CN" w:bidi="ar-SA"/>
              </w:rPr>
              <w:t>类软件著作权证书的，每提供一份得0.5分，最多得4分，提供证书的原件扫描件，未提供不得分；</w:t>
            </w:r>
          </w:p>
        </w:tc>
      </w:tr>
      <w:tr w14:paraId="284A66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1271" w:type="dxa"/>
            <w:vAlign w:val="center"/>
          </w:tcPr>
          <w:p w14:paraId="6D785587">
            <w:pPr>
              <w:widowControl w:val="0"/>
              <w:spacing w:after="0" w:line="360" w:lineRule="auto"/>
              <w:ind w:firstLine="0" w:firstLineChars="0"/>
              <w:jc w:val="center"/>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业绩情况</w:t>
            </w:r>
          </w:p>
        </w:tc>
        <w:tc>
          <w:tcPr>
            <w:tcW w:w="851" w:type="dxa"/>
            <w:vAlign w:val="center"/>
          </w:tcPr>
          <w:p w14:paraId="3C761221">
            <w:pPr>
              <w:widowControl w:val="0"/>
              <w:spacing w:after="0" w:line="360" w:lineRule="auto"/>
              <w:ind w:firstLine="0" w:firstLineChars="0"/>
              <w:jc w:val="center"/>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8分</w:t>
            </w:r>
          </w:p>
        </w:tc>
        <w:tc>
          <w:tcPr>
            <w:tcW w:w="7087" w:type="dxa"/>
            <w:vAlign w:val="center"/>
          </w:tcPr>
          <w:p w14:paraId="18A26005">
            <w:pPr>
              <w:widowControl w:val="0"/>
              <w:spacing w:after="0" w:line="276" w:lineRule="auto"/>
              <w:ind w:firstLine="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自2021年6月1日起，供应商承担过的公路机电工程施工业绩（施工内容至少包含交通监控设施）</w:t>
            </w:r>
            <w:r>
              <w:rPr>
                <w:rFonts w:hint="eastAsia" w:ascii="宋体" w:hAnsi="宋体" w:eastAsia="宋体" w:cs="宋体"/>
                <w:kern w:val="2"/>
                <w:sz w:val="21"/>
                <w:szCs w:val="21"/>
                <w:highlight w:val="none"/>
                <w:lang w:val="en-US" w:eastAsia="zh-CN" w:bidi="ar-SA"/>
              </w:rPr>
              <w:t>或道路交通监控设施工程的类似建设项目业绩，每有1项得2分，最多得8分。（提供完整合同原件扫描件，未提供不得分）</w:t>
            </w:r>
          </w:p>
        </w:tc>
      </w:tr>
      <w:tr w14:paraId="6BAB36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1271" w:type="dxa"/>
            <w:vAlign w:val="center"/>
          </w:tcPr>
          <w:p w14:paraId="493BB575">
            <w:pPr>
              <w:widowControl w:val="0"/>
              <w:spacing w:after="0" w:line="360" w:lineRule="auto"/>
              <w:ind w:firstLine="0" w:firstLineChars="0"/>
              <w:jc w:val="center"/>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人员配备</w:t>
            </w:r>
          </w:p>
        </w:tc>
        <w:tc>
          <w:tcPr>
            <w:tcW w:w="851" w:type="dxa"/>
            <w:vAlign w:val="center"/>
          </w:tcPr>
          <w:p w14:paraId="12AD2452">
            <w:pPr>
              <w:widowControl w:val="0"/>
              <w:spacing w:after="0" w:line="360" w:lineRule="auto"/>
              <w:ind w:firstLine="0" w:firstLineChars="0"/>
              <w:jc w:val="center"/>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4分</w:t>
            </w:r>
          </w:p>
        </w:tc>
        <w:tc>
          <w:tcPr>
            <w:tcW w:w="7087" w:type="dxa"/>
            <w:vAlign w:val="center"/>
          </w:tcPr>
          <w:p w14:paraId="175716F6">
            <w:pPr>
              <w:widowControl w:val="0"/>
              <w:spacing w:after="0" w:line="276" w:lineRule="auto"/>
              <w:ind w:firstLine="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1、拟派本项目项目负责人（项目经理）具有电子信息类或交通类相关专业高级工程师职称证书的1分。提供证书的原件扫描件，未提供不得分；</w:t>
            </w:r>
          </w:p>
          <w:p w14:paraId="6ABAAC4C">
            <w:pPr>
              <w:widowControl w:val="0"/>
              <w:spacing w:after="0" w:line="276" w:lineRule="auto"/>
              <w:ind w:firstLine="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2、拟派本项目技术负责人具有电子信息类或交通类相关专业高级职称的得1分，提供证书的原件扫描件，未提供不得分；</w:t>
            </w:r>
          </w:p>
          <w:p w14:paraId="36118157">
            <w:pPr>
              <w:widowControl w:val="0"/>
              <w:spacing w:after="0" w:line="276" w:lineRule="auto"/>
              <w:ind w:firstLine="0" w:firstLineChars="0"/>
              <w:jc w:val="both"/>
              <w:rPr>
                <w:rFonts w:hint="default"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3、拟派其他项目团队成员（不包含项目负责人、项目技术负责人）具有CISAW信息安全保障人员认证证书的得1分；具有注册安全工程师证书的得1分，一人多证不重复计分；本项最高得2分，提供证书的原件扫描件，未提供不得分；</w:t>
            </w:r>
          </w:p>
          <w:p w14:paraId="27330D57">
            <w:pPr>
              <w:widowControl w:val="0"/>
              <w:spacing w:after="0" w:line="276" w:lineRule="auto"/>
              <w:ind w:firstLine="0" w:firstLineChars="0"/>
              <w:jc w:val="both"/>
              <w:rPr>
                <w:rFonts w:hint="eastAsia" w:ascii="宋体" w:hAnsi="宋体" w:eastAsia="宋体" w:cs="宋体"/>
                <w:b/>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注：所有人员需为供应商正式员工，还须要提供2026年1月至今任意一个月由供应商为其缴纳的社保缴纳证明（加盖社保中心章或社保中心参保缴费证明电子专用章），未提供不得分；</w:t>
            </w:r>
          </w:p>
        </w:tc>
      </w:tr>
      <w:tr w14:paraId="2E3DC7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1271" w:type="dxa"/>
            <w:vAlign w:val="center"/>
          </w:tcPr>
          <w:p w14:paraId="22490010">
            <w:pPr>
              <w:widowControl w:val="0"/>
              <w:spacing w:after="0" w:line="360" w:lineRule="auto"/>
              <w:ind w:firstLine="0" w:firstLineChars="0"/>
              <w:jc w:val="center"/>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产品性能</w:t>
            </w:r>
          </w:p>
        </w:tc>
        <w:tc>
          <w:tcPr>
            <w:tcW w:w="851" w:type="dxa"/>
            <w:vAlign w:val="center"/>
          </w:tcPr>
          <w:p w14:paraId="65941863">
            <w:pPr>
              <w:widowControl w:val="0"/>
              <w:spacing w:after="0" w:line="360" w:lineRule="auto"/>
              <w:ind w:firstLine="0" w:firstLineChars="0"/>
              <w:jc w:val="center"/>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24分</w:t>
            </w:r>
          </w:p>
        </w:tc>
        <w:tc>
          <w:tcPr>
            <w:tcW w:w="7087" w:type="dxa"/>
            <w:vAlign w:val="center"/>
          </w:tcPr>
          <w:p w14:paraId="7D787F1A">
            <w:pPr>
              <w:widowControl w:val="0"/>
              <w:spacing w:after="0" w:line="276" w:lineRule="auto"/>
              <w:ind w:firstLine="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所投产品的所有带“★”项技术参数不满足的，视为无效投标，所有带▲项技术参数，每有一项负偏离扣2分，其他参数负偏离一项扣1分，扣完为止。</w:t>
            </w:r>
          </w:p>
          <w:p w14:paraId="12B1134A">
            <w:pPr>
              <w:widowControl w:val="0"/>
              <w:spacing w:after="0" w:line="276" w:lineRule="auto"/>
              <w:ind w:firstLine="0" w:firstLineChars="0"/>
              <w:jc w:val="both"/>
              <w:rPr>
                <w:rFonts w:hint="eastAsia" w:ascii="宋体" w:hAnsi="宋体" w:eastAsia="宋体" w:cs="宋体"/>
                <w:b/>
                <w:kern w:val="2"/>
                <w:sz w:val="21"/>
                <w:szCs w:val="21"/>
                <w:highlight w:val="none"/>
                <w:lang w:val="en-US" w:eastAsia="zh-CN" w:bidi="ar-SA"/>
              </w:rPr>
            </w:pPr>
            <w:r>
              <w:rPr>
                <w:rFonts w:hint="eastAsia" w:ascii="宋体" w:hAnsi="宋体" w:eastAsia="宋体" w:cs="宋体"/>
                <w:b/>
                <w:kern w:val="2"/>
                <w:sz w:val="21"/>
                <w:szCs w:val="21"/>
                <w:highlight w:val="none"/>
                <w:lang w:val="en-US" w:eastAsia="zh-CN" w:bidi="ar-SA"/>
              </w:rPr>
              <w:t>注：要求提供证明材料的未提供证明材料或所提供材料与招标文件要求不一致的视为负偏离，以上证明材料均要求提供原件扫描件。</w:t>
            </w:r>
          </w:p>
        </w:tc>
      </w:tr>
      <w:tr w14:paraId="36A0DD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1271" w:type="dxa"/>
            <w:vAlign w:val="center"/>
          </w:tcPr>
          <w:p w14:paraId="59C23C30">
            <w:pPr>
              <w:widowControl w:val="0"/>
              <w:spacing w:after="0" w:line="360" w:lineRule="auto"/>
              <w:ind w:firstLine="0" w:firstLineChars="0"/>
              <w:jc w:val="center"/>
              <w:rPr>
                <w:rFonts w:hint="default"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维保能力</w:t>
            </w:r>
          </w:p>
        </w:tc>
        <w:tc>
          <w:tcPr>
            <w:tcW w:w="851" w:type="dxa"/>
            <w:vAlign w:val="center"/>
          </w:tcPr>
          <w:p w14:paraId="399BD3D4">
            <w:pPr>
              <w:widowControl w:val="0"/>
              <w:spacing w:after="0" w:line="360" w:lineRule="auto"/>
              <w:ind w:firstLine="0" w:firstLineChars="0"/>
              <w:jc w:val="center"/>
              <w:rPr>
                <w:rFonts w:hint="default"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8分</w:t>
            </w:r>
          </w:p>
        </w:tc>
        <w:tc>
          <w:tcPr>
            <w:tcW w:w="7087" w:type="dxa"/>
            <w:vAlign w:val="center"/>
          </w:tcPr>
          <w:p w14:paraId="5B41F680">
            <w:pPr>
              <w:widowControl w:val="0"/>
              <w:spacing w:after="0" w:line="276" w:lineRule="auto"/>
              <w:ind w:firstLine="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供应商具备专业的维保能力，其中拟派运维团队成员（不包括项目经理和技术负责人）同时具有高空作业证和电工证的，有1人，得1分，最高得4分；提供登高专项作业车辆或日常用车（货车或面包车等）的，有1辆得1分，最高得4分；</w:t>
            </w:r>
          </w:p>
          <w:p w14:paraId="4F701F8F">
            <w:pPr>
              <w:widowControl w:val="0"/>
              <w:spacing w:after="0" w:line="276" w:lineRule="auto"/>
              <w:ind w:firstLine="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注：（1）所有人员需为供应商正式员工，需提供证书原件扫描件及2026年1月至今任意一个月由供应商为其缴纳的社保缴纳证明（加盖社保中心章或社保中心参保缴费证明电子专用章），未提供不得分。</w:t>
            </w:r>
          </w:p>
          <w:p w14:paraId="715E69CB">
            <w:pPr>
              <w:widowControl w:val="0"/>
              <w:spacing w:after="0" w:line="276" w:lineRule="auto"/>
              <w:ind w:firstLine="0" w:firstLineChars="0"/>
              <w:jc w:val="both"/>
              <w:rPr>
                <w:rFonts w:hint="default"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2）车辆为租赁的，租赁所要求的资料原件扫描件（提供的资料原件扫描件：租赁合同、租赁费用发票、登记证）；车辆为自有的（提供的资料原件扫描件：登记证、购车发票扫描件）；未提供或未按要求提供此项不得分。</w:t>
            </w:r>
          </w:p>
          <w:p w14:paraId="5167D379">
            <w:pPr>
              <w:widowControl w:val="0"/>
              <w:spacing w:after="0" w:line="276" w:lineRule="auto"/>
              <w:ind w:firstLine="0" w:firstLineChars="0"/>
              <w:jc w:val="both"/>
              <w:rPr>
                <w:rFonts w:hint="eastAsia" w:ascii="宋体" w:hAnsi="宋体" w:eastAsia="宋体" w:cs="宋体"/>
                <w:b/>
                <w:kern w:val="2"/>
                <w:sz w:val="21"/>
                <w:szCs w:val="21"/>
                <w:highlight w:val="none"/>
                <w:lang w:val="en-US" w:eastAsia="zh-CN" w:bidi="ar-SA"/>
              </w:rPr>
            </w:pPr>
          </w:p>
        </w:tc>
      </w:tr>
      <w:tr w14:paraId="399C6F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1271" w:type="dxa"/>
            <w:vAlign w:val="center"/>
          </w:tcPr>
          <w:p w14:paraId="1322818F">
            <w:pPr>
              <w:widowControl w:val="0"/>
              <w:spacing w:after="0" w:line="360" w:lineRule="auto"/>
              <w:ind w:firstLine="0" w:firstLineChars="0"/>
              <w:jc w:val="center"/>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施工组织方案</w:t>
            </w:r>
          </w:p>
        </w:tc>
        <w:tc>
          <w:tcPr>
            <w:tcW w:w="851" w:type="dxa"/>
            <w:vAlign w:val="center"/>
          </w:tcPr>
          <w:p w14:paraId="2DD0FD87">
            <w:pPr>
              <w:widowControl w:val="0"/>
              <w:spacing w:after="0" w:line="360" w:lineRule="auto"/>
              <w:ind w:firstLine="0" w:firstLineChars="0"/>
              <w:jc w:val="center"/>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5分</w:t>
            </w:r>
          </w:p>
        </w:tc>
        <w:tc>
          <w:tcPr>
            <w:tcW w:w="7087" w:type="dxa"/>
            <w:vAlign w:val="center"/>
          </w:tcPr>
          <w:p w14:paraId="635B87B5">
            <w:pPr>
              <w:keepNext w:val="0"/>
              <w:keepLines w:val="0"/>
              <w:pageBreakBefore w:val="0"/>
              <w:widowControl w:val="0"/>
              <w:numPr>
                <w:ilvl w:val="0"/>
                <w:numId w:val="0"/>
              </w:numPr>
              <w:spacing w:line="360" w:lineRule="auto"/>
              <w:ind w:firstLine="0"/>
              <w:jc w:val="left"/>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针对本项目提供工程施工方案、关键施工技术、具体施工技术措施科学、合理、操作性强、规范、高效等。</w:t>
            </w:r>
          </w:p>
          <w:p w14:paraId="5DB73219">
            <w:pPr>
              <w:keepNext w:val="0"/>
              <w:keepLines w:val="0"/>
              <w:pageBreakBefore w:val="0"/>
              <w:widowControl w:val="0"/>
              <w:shd w:val="clear" w:color="auto" w:fill="auto"/>
              <w:spacing w:line="360" w:lineRule="auto"/>
              <w:ind w:left="0" w:firstLine="0"/>
              <w:jc w:val="left"/>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rPr>
              <w:t>总体</w:t>
            </w:r>
            <w:r>
              <w:rPr>
                <w:rFonts w:hint="eastAsia" w:ascii="宋体" w:hAnsi="宋体" w:eastAsia="宋体" w:cs="宋体"/>
                <w:b w:val="0"/>
                <w:bCs/>
                <w:color w:val="auto"/>
                <w:sz w:val="21"/>
                <w:szCs w:val="21"/>
                <w:highlight w:val="none"/>
                <w:lang w:eastAsia="zh-CN"/>
              </w:rPr>
              <w:t>方案</w:t>
            </w:r>
            <w:r>
              <w:rPr>
                <w:rFonts w:hint="eastAsia" w:ascii="宋体" w:hAnsi="宋体" w:eastAsia="宋体" w:cs="宋体"/>
                <w:b w:val="0"/>
                <w:bCs/>
                <w:color w:val="auto"/>
                <w:sz w:val="21"/>
                <w:szCs w:val="21"/>
                <w:highlight w:val="none"/>
              </w:rPr>
              <w:t>详细，施工安排合理，方案针对性</w:t>
            </w:r>
            <w:r>
              <w:rPr>
                <w:rFonts w:hint="eastAsia" w:ascii="宋体" w:hAnsi="宋体" w:eastAsia="宋体" w:cs="宋体"/>
                <w:b w:val="0"/>
                <w:bCs/>
                <w:color w:val="auto"/>
                <w:sz w:val="21"/>
                <w:szCs w:val="21"/>
                <w:highlight w:val="none"/>
                <w:lang w:eastAsia="zh-CN"/>
              </w:rPr>
              <w:t>合理规范，操作性强：</w:t>
            </w:r>
            <w:r>
              <w:rPr>
                <w:rFonts w:hint="eastAsia" w:ascii="宋体" w:hAnsi="宋体" w:eastAsia="宋体" w:cs="宋体"/>
                <w:b w:val="0"/>
                <w:bCs/>
                <w:color w:val="auto"/>
                <w:sz w:val="21"/>
                <w:szCs w:val="21"/>
                <w:highlight w:val="none"/>
                <w:lang w:val="en-US" w:eastAsia="zh-CN"/>
              </w:rPr>
              <w:t>5</w:t>
            </w:r>
            <w:r>
              <w:rPr>
                <w:rFonts w:hint="eastAsia" w:ascii="宋体" w:hAnsi="宋体" w:eastAsia="宋体" w:cs="宋体"/>
                <w:b w:val="0"/>
                <w:bCs/>
                <w:color w:val="auto"/>
                <w:sz w:val="21"/>
                <w:szCs w:val="21"/>
                <w:highlight w:val="none"/>
              </w:rPr>
              <w:t>分</w:t>
            </w:r>
            <w:r>
              <w:rPr>
                <w:rFonts w:hint="eastAsia" w:ascii="宋体" w:hAnsi="宋体" w:eastAsia="宋体" w:cs="宋体"/>
                <w:b w:val="0"/>
                <w:bCs/>
                <w:color w:val="auto"/>
                <w:sz w:val="21"/>
                <w:szCs w:val="21"/>
                <w:highlight w:val="none"/>
                <w:lang w:eastAsia="zh-CN"/>
              </w:rPr>
              <w:t>；</w:t>
            </w:r>
          </w:p>
          <w:p w14:paraId="46CBB70E">
            <w:pPr>
              <w:keepNext w:val="0"/>
              <w:keepLines w:val="0"/>
              <w:pageBreakBefore w:val="0"/>
              <w:widowControl w:val="0"/>
              <w:shd w:val="clear" w:color="auto" w:fill="auto"/>
              <w:spacing w:line="360" w:lineRule="auto"/>
              <w:ind w:left="0" w:firstLine="0"/>
              <w:jc w:val="left"/>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rPr>
              <w:t>总体</w:t>
            </w:r>
            <w:r>
              <w:rPr>
                <w:rFonts w:hint="eastAsia" w:ascii="宋体" w:hAnsi="宋体" w:eastAsia="宋体" w:cs="宋体"/>
                <w:b w:val="0"/>
                <w:bCs/>
                <w:color w:val="auto"/>
                <w:sz w:val="21"/>
                <w:szCs w:val="21"/>
                <w:highlight w:val="none"/>
                <w:lang w:eastAsia="zh-CN"/>
              </w:rPr>
              <w:t>方案较强</w:t>
            </w:r>
            <w:r>
              <w:rPr>
                <w:rFonts w:hint="eastAsia" w:ascii="宋体" w:hAnsi="宋体" w:eastAsia="宋体" w:cs="宋体"/>
                <w:b w:val="0"/>
                <w:bCs/>
                <w:color w:val="auto"/>
                <w:sz w:val="21"/>
                <w:szCs w:val="21"/>
                <w:highlight w:val="none"/>
              </w:rPr>
              <w:t>，施工安排相对合理，方案针对性</w:t>
            </w:r>
            <w:r>
              <w:rPr>
                <w:rFonts w:hint="eastAsia" w:ascii="宋体" w:hAnsi="宋体" w:eastAsia="宋体" w:cs="宋体"/>
                <w:b w:val="0"/>
                <w:bCs/>
                <w:color w:val="auto"/>
                <w:sz w:val="21"/>
                <w:szCs w:val="21"/>
                <w:highlight w:val="none"/>
                <w:lang w:eastAsia="zh-CN"/>
              </w:rPr>
              <w:t>、操作性较强：</w:t>
            </w:r>
            <w:r>
              <w:rPr>
                <w:rFonts w:hint="eastAsia" w:ascii="宋体" w:hAnsi="宋体" w:eastAsia="宋体" w:cs="宋体"/>
                <w:b w:val="0"/>
                <w:bCs/>
                <w:color w:val="auto"/>
                <w:sz w:val="21"/>
                <w:szCs w:val="21"/>
                <w:highlight w:val="none"/>
                <w:lang w:val="en-US" w:eastAsia="zh-CN"/>
              </w:rPr>
              <w:t>3</w:t>
            </w:r>
            <w:r>
              <w:rPr>
                <w:rFonts w:hint="eastAsia" w:ascii="宋体" w:hAnsi="宋体" w:eastAsia="宋体" w:cs="宋体"/>
                <w:b w:val="0"/>
                <w:bCs/>
                <w:color w:val="auto"/>
                <w:sz w:val="21"/>
                <w:szCs w:val="21"/>
                <w:highlight w:val="none"/>
              </w:rPr>
              <w:t>分</w:t>
            </w:r>
            <w:r>
              <w:rPr>
                <w:rFonts w:hint="eastAsia" w:ascii="宋体" w:hAnsi="宋体" w:eastAsia="宋体" w:cs="宋体"/>
                <w:b w:val="0"/>
                <w:bCs/>
                <w:color w:val="auto"/>
                <w:sz w:val="21"/>
                <w:szCs w:val="21"/>
                <w:highlight w:val="none"/>
                <w:lang w:eastAsia="zh-CN"/>
              </w:rPr>
              <w:t>；</w:t>
            </w:r>
          </w:p>
          <w:p w14:paraId="2382B967">
            <w:pPr>
              <w:keepNext w:val="0"/>
              <w:keepLines w:val="0"/>
              <w:pageBreakBefore w:val="0"/>
              <w:widowControl w:val="0"/>
              <w:shd w:val="clear" w:color="auto" w:fill="auto"/>
              <w:spacing w:line="360" w:lineRule="auto"/>
              <w:ind w:left="0" w:firstLine="0"/>
              <w:jc w:val="left"/>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rPr>
              <w:t>总体</w:t>
            </w:r>
            <w:r>
              <w:rPr>
                <w:rFonts w:hint="eastAsia" w:ascii="宋体" w:hAnsi="宋体" w:eastAsia="宋体" w:cs="宋体"/>
                <w:b w:val="0"/>
                <w:bCs/>
                <w:color w:val="auto"/>
                <w:sz w:val="21"/>
                <w:szCs w:val="21"/>
                <w:highlight w:val="none"/>
                <w:lang w:eastAsia="zh-CN"/>
              </w:rPr>
              <w:t>方案简单</w:t>
            </w:r>
            <w:r>
              <w:rPr>
                <w:rFonts w:hint="eastAsia" w:ascii="宋体" w:hAnsi="宋体" w:eastAsia="宋体" w:cs="宋体"/>
                <w:b w:val="0"/>
                <w:bCs/>
                <w:color w:val="auto"/>
                <w:sz w:val="21"/>
                <w:szCs w:val="21"/>
                <w:highlight w:val="none"/>
              </w:rPr>
              <w:t>，施工安排</w:t>
            </w:r>
            <w:r>
              <w:rPr>
                <w:rFonts w:hint="eastAsia" w:ascii="宋体" w:hAnsi="宋体" w:eastAsia="宋体" w:cs="宋体"/>
                <w:b w:val="0"/>
                <w:bCs/>
                <w:color w:val="auto"/>
                <w:sz w:val="21"/>
                <w:szCs w:val="21"/>
                <w:highlight w:val="none"/>
                <w:lang w:val="en-US" w:eastAsia="zh-CN"/>
              </w:rPr>
              <w:t>一般</w:t>
            </w:r>
            <w:r>
              <w:rPr>
                <w:rFonts w:hint="eastAsia" w:ascii="宋体" w:hAnsi="宋体" w:eastAsia="宋体" w:cs="宋体"/>
                <w:b w:val="0"/>
                <w:bCs/>
                <w:color w:val="auto"/>
                <w:sz w:val="21"/>
                <w:szCs w:val="21"/>
                <w:highlight w:val="none"/>
              </w:rPr>
              <w:t>，方案针对性一般</w:t>
            </w:r>
            <w:r>
              <w:rPr>
                <w:rFonts w:hint="eastAsia" w:ascii="宋体" w:hAnsi="宋体" w:eastAsia="宋体" w:cs="宋体"/>
                <w:b w:val="0"/>
                <w:bCs/>
                <w:color w:val="auto"/>
                <w:sz w:val="21"/>
                <w:szCs w:val="21"/>
                <w:highlight w:val="none"/>
                <w:lang w:eastAsia="zh-CN"/>
              </w:rPr>
              <w:t>，操作性一般：</w:t>
            </w:r>
            <w:r>
              <w:rPr>
                <w:rFonts w:hint="eastAsia" w:ascii="宋体" w:hAnsi="宋体" w:eastAsia="宋体" w:cs="宋体"/>
                <w:b w:val="0"/>
                <w:bCs/>
                <w:color w:val="auto"/>
                <w:sz w:val="21"/>
                <w:szCs w:val="21"/>
                <w:highlight w:val="none"/>
                <w:lang w:val="en-US" w:eastAsia="zh-CN"/>
              </w:rPr>
              <w:t>2</w:t>
            </w:r>
            <w:r>
              <w:rPr>
                <w:rFonts w:hint="eastAsia" w:ascii="宋体" w:hAnsi="宋体" w:eastAsia="宋体" w:cs="宋体"/>
                <w:b w:val="0"/>
                <w:bCs/>
                <w:color w:val="auto"/>
                <w:sz w:val="21"/>
                <w:szCs w:val="21"/>
                <w:highlight w:val="none"/>
              </w:rPr>
              <w:t>分</w:t>
            </w:r>
            <w:r>
              <w:rPr>
                <w:rFonts w:hint="eastAsia" w:ascii="宋体" w:hAnsi="宋体" w:eastAsia="宋体" w:cs="宋体"/>
                <w:b w:val="0"/>
                <w:bCs/>
                <w:color w:val="auto"/>
                <w:sz w:val="21"/>
                <w:szCs w:val="21"/>
                <w:highlight w:val="none"/>
                <w:lang w:eastAsia="zh-CN"/>
              </w:rPr>
              <w:t>；</w:t>
            </w:r>
          </w:p>
          <w:p w14:paraId="08830E00">
            <w:pPr>
              <w:keepNext w:val="0"/>
              <w:keepLines w:val="0"/>
              <w:pageBreakBefore w:val="0"/>
              <w:widowControl w:val="0"/>
              <w:shd w:val="clear" w:color="auto" w:fill="auto"/>
              <w:spacing w:line="360" w:lineRule="auto"/>
              <w:ind w:left="0" w:firstLine="0"/>
              <w:jc w:val="left"/>
              <w:rPr>
                <w:rFonts w:hint="default" w:ascii="宋体" w:hAnsi="宋体" w:eastAsia="宋体" w:cs="宋体"/>
                <w:b w:val="0"/>
                <w:bCs/>
                <w:color w:val="auto"/>
                <w:sz w:val="21"/>
                <w:szCs w:val="21"/>
                <w:highlight w:val="none"/>
                <w:lang w:val="en-US"/>
              </w:rPr>
            </w:pPr>
            <w:r>
              <w:rPr>
                <w:rFonts w:hint="eastAsia" w:ascii="宋体" w:hAnsi="宋体" w:eastAsia="宋体" w:cs="宋体"/>
                <w:b w:val="0"/>
                <w:bCs/>
                <w:color w:val="auto"/>
                <w:sz w:val="21"/>
                <w:szCs w:val="21"/>
                <w:highlight w:val="none"/>
              </w:rPr>
              <w:t>总体</w:t>
            </w:r>
            <w:r>
              <w:rPr>
                <w:rFonts w:hint="eastAsia" w:ascii="宋体" w:hAnsi="宋体" w:eastAsia="宋体" w:cs="宋体"/>
                <w:b w:val="0"/>
                <w:bCs/>
                <w:color w:val="auto"/>
                <w:sz w:val="21"/>
                <w:szCs w:val="21"/>
                <w:highlight w:val="none"/>
                <w:lang w:eastAsia="zh-CN"/>
              </w:rPr>
              <w:t>方案简单</w:t>
            </w:r>
            <w:r>
              <w:rPr>
                <w:rFonts w:hint="eastAsia" w:ascii="宋体" w:hAnsi="宋体" w:eastAsia="宋体" w:cs="宋体"/>
                <w:b w:val="0"/>
                <w:bCs/>
                <w:color w:val="auto"/>
                <w:sz w:val="21"/>
                <w:szCs w:val="21"/>
                <w:highlight w:val="none"/>
              </w:rPr>
              <w:t>，施工安排</w:t>
            </w:r>
            <w:r>
              <w:rPr>
                <w:rFonts w:hint="eastAsia" w:ascii="宋体" w:hAnsi="宋体" w:eastAsia="宋体" w:cs="宋体"/>
                <w:b w:val="0"/>
                <w:bCs/>
                <w:color w:val="auto"/>
                <w:sz w:val="21"/>
                <w:szCs w:val="21"/>
                <w:highlight w:val="none"/>
                <w:lang w:val="en-US" w:eastAsia="zh-CN"/>
              </w:rPr>
              <w:t>差</w:t>
            </w:r>
            <w:r>
              <w:rPr>
                <w:rFonts w:hint="eastAsia" w:ascii="宋体" w:hAnsi="宋体" w:eastAsia="宋体" w:cs="宋体"/>
                <w:b w:val="0"/>
                <w:bCs/>
                <w:color w:val="auto"/>
                <w:sz w:val="21"/>
                <w:szCs w:val="21"/>
                <w:highlight w:val="none"/>
              </w:rPr>
              <w:t>，方案针对性</w:t>
            </w:r>
            <w:r>
              <w:rPr>
                <w:rFonts w:hint="eastAsia" w:ascii="宋体" w:hAnsi="宋体" w:eastAsia="宋体" w:cs="宋体"/>
                <w:b w:val="0"/>
                <w:bCs/>
                <w:color w:val="auto"/>
                <w:sz w:val="21"/>
                <w:szCs w:val="21"/>
                <w:highlight w:val="none"/>
                <w:lang w:val="en-US" w:eastAsia="zh-CN"/>
              </w:rPr>
              <w:t>差</w:t>
            </w:r>
            <w:r>
              <w:rPr>
                <w:rFonts w:hint="eastAsia" w:ascii="宋体" w:hAnsi="宋体" w:eastAsia="宋体" w:cs="宋体"/>
                <w:b w:val="0"/>
                <w:bCs/>
                <w:color w:val="auto"/>
                <w:sz w:val="21"/>
                <w:szCs w:val="21"/>
                <w:highlight w:val="none"/>
                <w:lang w:eastAsia="zh-CN"/>
              </w:rPr>
              <w:t>，操作性</w:t>
            </w:r>
            <w:r>
              <w:rPr>
                <w:rFonts w:hint="eastAsia" w:ascii="宋体" w:hAnsi="宋体" w:eastAsia="宋体" w:cs="宋体"/>
                <w:b w:val="0"/>
                <w:bCs/>
                <w:color w:val="auto"/>
                <w:sz w:val="21"/>
                <w:szCs w:val="21"/>
                <w:highlight w:val="none"/>
                <w:lang w:val="en-US" w:eastAsia="zh-CN"/>
              </w:rPr>
              <w:t>差：1分</w:t>
            </w:r>
          </w:p>
          <w:p w14:paraId="38473749">
            <w:pPr>
              <w:widowControl w:val="0"/>
              <w:spacing w:after="0" w:line="276" w:lineRule="auto"/>
              <w:ind w:firstLine="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不提供不得分。</w:t>
            </w:r>
          </w:p>
        </w:tc>
      </w:tr>
      <w:tr w14:paraId="038C29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1271" w:type="dxa"/>
            <w:vAlign w:val="center"/>
          </w:tcPr>
          <w:p w14:paraId="415C9458">
            <w:pPr>
              <w:widowControl w:val="0"/>
              <w:spacing w:after="0" w:line="360" w:lineRule="auto"/>
              <w:ind w:firstLine="0" w:firstLineChars="0"/>
              <w:jc w:val="center"/>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售后服务方案</w:t>
            </w:r>
          </w:p>
        </w:tc>
        <w:tc>
          <w:tcPr>
            <w:tcW w:w="851" w:type="dxa"/>
            <w:vAlign w:val="center"/>
          </w:tcPr>
          <w:p w14:paraId="17B3D946">
            <w:pPr>
              <w:widowControl w:val="0"/>
              <w:spacing w:after="0" w:line="360" w:lineRule="auto"/>
              <w:ind w:firstLine="0" w:firstLineChars="0"/>
              <w:jc w:val="center"/>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5分</w:t>
            </w:r>
          </w:p>
        </w:tc>
        <w:tc>
          <w:tcPr>
            <w:tcW w:w="7087" w:type="dxa"/>
            <w:vAlign w:val="center"/>
          </w:tcPr>
          <w:p w14:paraId="4CE70F64">
            <w:pPr>
              <w:keepNext w:val="0"/>
              <w:keepLines w:val="0"/>
              <w:pageBreakBefore w:val="0"/>
              <w:widowControl w:val="0"/>
              <w:numPr>
                <w:ilvl w:val="0"/>
                <w:numId w:val="0"/>
              </w:numPr>
              <w:shd w:val="clear" w:color="auto" w:fill="auto"/>
              <w:spacing w:line="360" w:lineRule="auto"/>
              <w:ind w:firstLine="0"/>
              <w:jc w:val="left"/>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包括但不限于</w:t>
            </w:r>
            <w:r>
              <w:rPr>
                <w:rFonts w:hint="eastAsia" w:ascii="宋体" w:hAnsi="宋体" w:eastAsia="宋体" w:cs="宋体"/>
                <w:b w:val="0"/>
                <w:bCs/>
                <w:color w:val="auto"/>
                <w:sz w:val="21"/>
                <w:szCs w:val="21"/>
                <w:highlight w:val="none"/>
                <w:lang w:val="en-US" w:eastAsia="zh-CN"/>
              </w:rPr>
              <w:t>售后</w:t>
            </w:r>
            <w:r>
              <w:rPr>
                <w:rFonts w:hint="eastAsia" w:ascii="宋体" w:hAnsi="宋体" w:eastAsia="宋体" w:cs="宋体"/>
                <w:b w:val="0"/>
                <w:bCs/>
                <w:color w:val="auto"/>
                <w:sz w:val="21"/>
                <w:szCs w:val="21"/>
                <w:highlight w:val="none"/>
              </w:rPr>
              <w:t>服务及响应速度、售后服务内容、</w:t>
            </w:r>
            <w:r>
              <w:rPr>
                <w:rFonts w:hint="eastAsia" w:ascii="宋体" w:hAnsi="宋体" w:eastAsia="宋体" w:cs="宋体"/>
                <w:b w:val="0"/>
                <w:bCs/>
                <w:color w:val="auto"/>
                <w:sz w:val="21"/>
                <w:szCs w:val="21"/>
                <w:highlight w:val="none"/>
                <w:lang w:val="en-US" w:eastAsia="zh-CN"/>
              </w:rPr>
              <w:t>问题</w:t>
            </w:r>
            <w:r>
              <w:rPr>
                <w:rFonts w:hint="eastAsia" w:ascii="宋体" w:hAnsi="宋体" w:eastAsia="宋体" w:cs="宋体"/>
                <w:b w:val="0"/>
                <w:bCs/>
                <w:color w:val="auto"/>
                <w:sz w:val="21"/>
                <w:szCs w:val="21"/>
                <w:highlight w:val="none"/>
              </w:rPr>
              <w:t>解决方案、响应次数、响应时间、</w:t>
            </w:r>
            <w:r>
              <w:rPr>
                <w:rFonts w:hint="eastAsia" w:ascii="宋体" w:hAnsi="宋体" w:eastAsia="宋体" w:cs="宋体"/>
                <w:b w:val="0"/>
                <w:bCs/>
                <w:color w:val="auto"/>
                <w:sz w:val="21"/>
                <w:szCs w:val="21"/>
                <w:highlight w:val="none"/>
                <w:lang w:val="en-US" w:eastAsia="zh-CN"/>
              </w:rPr>
              <w:t>技术</w:t>
            </w:r>
            <w:r>
              <w:rPr>
                <w:rFonts w:hint="eastAsia" w:ascii="宋体" w:hAnsi="宋体" w:eastAsia="宋体" w:cs="宋体"/>
                <w:b w:val="0"/>
                <w:bCs/>
                <w:color w:val="auto"/>
                <w:sz w:val="21"/>
                <w:szCs w:val="21"/>
                <w:highlight w:val="none"/>
              </w:rPr>
              <w:t>升级、专业技术人员保障及售后技术装备、备品备件等内容。</w:t>
            </w:r>
          </w:p>
          <w:p w14:paraId="46D9870D">
            <w:pPr>
              <w:keepNext w:val="0"/>
              <w:keepLines w:val="0"/>
              <w:pageBreakBefore w:val="0"/>
              <w:widowControl w:val="0"/>
              <w:numPr>
                <w:ilvl w:val="0"/>
                <w:numId w:val="0"/>
              </w:numPr>
              <w:shd w:val="clear" w:color="auto" w:fill="auto"/>
              <w:spacing w:line="360" w:lineRule="auto"/>
              <w:ind w:firstLine="0"/>
              <w:jc w:val="left"/>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方案科学合理且可实施性强的</w:t>
            </w:r>
            <w:r>
              <w:rPr>
                <w:rFonts w:hint="eastAsia" w:ascii="宋体" w:hAnsi="宋体" w:eastAsia="宋体" w:cs="宋体"/>
                <w:b w:val="0"/>
                <w:bCs/>
                <w:color w:val="auto"/>
                <w:sz w:val="21"/>
                <w:szCs w:val="21"/>
                <w:highlight w:val="none"/>
                <w:lang w:eastAsia="zh-CN"/>
              </w:rPr>
              <w:t>：</w:t>
            </w:r>
            <w:r>
              <w:rPr>
                <w:rFonts w:hint="eastAsia" w:ascii="宋体" w:hAnsi="宋体" w:eastAsia="宋体" w:cs="宋体"/>
                <w:b w:val="0"/>
                <w:bCs/>
                <w:color w:val="auto"/>
                <w:sz w:val="21"/>
                <w:szCs w:val="21"/>
                <w:highlight w:val="none"/>
                <w:lang w:val="en-US" w:eastAsia="zh-CN"/>
              </w:rPr>
              <w:t>5</w:t>
            </w:r>
            <w:r>
              <w:rPr>
                <w:rFonts w:hint="eastAsia" w:ascii="宋体" w:hAnsi="宋体" w:eastAsia="宋体" w:cs="宋体"/>
                <w:b w:val="0"/>
                <w:bCs/>
                <w:color w:val="auto"/>
                <w:sz w:val="21"/>
                <w:szCs w:val="21"/>
                <w:highlight w:val="none"/>
              </w:rPr>
              <w:t>分；</w:t>
            </w:r>
          </w:p>
          <w:p w14:paraId="442E22F6">
            <w:pPr>
              <w:keepNext w:val="0"/>
              <w:keepLines w:val="0"/>
              <w:pageBreakBefore w:val="0"/>
              <w:widowControl w:val="0"/>
              <w:numPr>
                <w:ilvl w:val="0"/>
                <w:numId w:val="0"/>
              </w:numPr>
              <w:shd w:val="clear" w:color="auto" w:fill="auto"/>
              <w:spacing w:line="360" w:lineRule="auto"/>
              <w:ind w:firstLine="0"/>
              <w:jc w:val="left"/>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方案较科学合理、可实施性较强的</w:t>
            </w:r>
            <w:r>
              <w:rPr>
                <w:rFonts w:hint="eastAsia" w:ascii="宋体" w:hAnsi="宋体" w:eastAsia="宋体" w:cs="宋体"/>
                <w:b w:val="0"/>
                <w:bCs/>
                <w:color w:val="auto"/>
                <w:sz w:val="21"/>
                <w:szCs w:val="21"/>
                <w:highlight w:val="none"/>
                <w:lang w:eastAsia="zh-CN"/>
              </w:rPr>
              <w:t>：</w:t>
            </w:r>
            <w:r>
              <w:rPr>
                <w:rFonts w:hint="eastAsia" w:ascii="宋体" w:hAnsi="宋体" w:eastAsia="宋体" w:cs="宋体"/>
                <w:b w:val="0"/>
                <w:bCs/>
                <w:color w:val="auto"/>
                <w:sz w:val="21"/>
                <w:szCs w:val="21"/>
                <w:highlight w:val="none"/>
                <w:lang w:val="en-US" w:eastAsia="zh-CN"/>
              </w:rPr>
              <w:t>3</w:t>
            </w:r>
            <w:r>
              <w:rPr>
                <w:rFonts w:hint="eastAsia" w:ascii="宋体" w:hAnsi="宋体" w:eastAsia="宋体" w:cs="宋体"/>
                <w:b w:val="0"/>
                <w:bCs/>
                <w:color w:val="auto"/>
                <w:sz w:val="21"/>
                <w:szCs w:val="21"/>
                <w:highlight w:val="none"/>
              </w:rPr>
              <w:t>分；</w:t>
            </w:r>
          </w:p>
          <w:p w14:paraId="45677AF4">
            <w:pPr>
              <w:keepNext w:val="0"/>
              <w:keepLines w:val="0"/>
              <w:pageBreakBefore w:val="0"/>
              <w:widowControl w:val="0"/>
              <w:numPr>
                <w:ilvl w:val="0"/>
                <w:numId w:val="0"/>
              </w:numPr>
              <w:shd w:val="clear" w:color="auto" w:fill="auto"/>
              <w:spacing w:line="360" w:lineRule="auto"/>
              <w:ind w:firstLine="0"/>
              <w:jc w:val="left"/>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方案一般、可实施性一般的</w:t>
            </w:r>
            <w:r>
              <w:rPr>
                <w:rFonts w:hint="eastAsia" w:ascii="宋体" w:hAnsi="宋体" w:eastAsia="宋体" w:cs="宋体"/>
                <w:b w:val="0"/>
                <w:bCs/>
                <w:color w:val="auto"/>
                <w:sz w:val="21"/>
                <w:szCs w:val="21"/>
                <w:highlight w:val="none"/>
                <w:lang w:eastAsia="zh-CN"/>
              </w:rPr>
              <w:t>：</w:t>
            </w:r>
            <w:r>
              <w:rPr>
                <w:rFonts w:hint="eastAsia" w:ascii="宋体" w:hAnsi="宋体" w:eastAsia="宋体" w:cs="宋体"/>
                <w:b w:val="0"/>
                <w:bCs/>
                <w:color w:val="auto"/>
                <w:sz w:val="21"/>
                <w:szCs w:val="21"/>
                <w:highlight w:val="none"/>
                <w:lang w:val="en-US" w:eastAsia="zh-CN"/>
              </w:rPr>
              <w:t>2</w:t>
            </w:r>
            <w:r>
              <w:rPr>
                <w:rFonts w:hint="eastAsia" w:ascii="宋体" w:hAnsi="宋体" w:eastAsia="宋体" w:cs="宋体"/>
                <w:b w:val="0"/>
                <w:bCs/>
                <w:color w:val="auto"/>
                <w:sz w:val="21"/>
                <w:szCs w:val="21"/>
                <w:highlight w:val="none"/>
              </w:rPr>
              <w:t>分；</w:t>
            </w:r>
          </w:p>
          <w:p w14:paraId="0D3F6A7D">
            <w:pPr>
              <w:keepNext w:val="0"/>
              <w:keepLines w:val="0"/>
              <w:pageBreakBefore w:val="0"/>
              <w:widowControl w:val="0"/>
              <w:numPr>
                <w:ilvl w:val="0"/>
                <w:numId w:val="0"/>
              </w:numPr>
              <w:shd w:val="clear" w:color="auto" w:fill="auto"/>
              <w:spacing w:line="360" w:lineRule="auto"/>
              <w:ind w:firstLine="0"/>
              <w:jc w:val="left"/>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rPr>
              <w:t>方案</w:t>
            </w:r>
            <w:r>
              <w:rPr>
                <w:rFonts w:hint="eastAsia" w:ascii="宋体" w:hAnsi="宋体" w:eastAsia="宋体" w:cs="宋体"/>
                <w:b w:val="0"/>
                <w:bCs/>
                <w:color w:val="auto"/>
                <w:sz w:val="21"/>
                <w:szCs w:val="21"/>
                <w:highlight w:val="none"/>
                <w:lang w:val="en-US" w:eastAsia="zh-CN"/>
              </w:rPr>
              <w:t>差</w:t>
            </w:r>
            <w:r>
              <w:rPr>
                <w:rFonts w:hint="eastAsia" w:ascii="宋体" w:hAnsi="宋体" w:eastAsia="宋体" w:cs="宋体"/>
                <w:b w:val="0"/>
                <w:bCs/>
                <w:color w:val="auto"/>
                <w:sz w:val="21"/>
                <w:szCs w:val="21"/>
                <w:highlight w:val="none"/>
              </w:rPr>
              <w:t>、可实施性</w:t>
            </w:r>
            <w:r>
              <w:rPr>
                <w:rFonts w:hint="eastAsia" w:ascii="宋体" w:hAnsi="宋体" w:eastAsia="宋体" w:cs="宋体"/>
                <w:b w:val="0"/>
                <w:bCs/>
                <w:color w:val="auto"/>
                <w:sz w:val="21"/>
                <w:szCs w:val="21"/>
                <w:highlight w:val="none"/>
                <w:lang w:val="en-US" w:eastAsia="zh-CN"/>
              </w:rPr>
              <w:t>差</w:t>
            </w:r>
            <w:r>
              <w:rPr>
                <w:rFonts w:hint="eastAsia" w:ascii="宋体" w:hAnsi="宋体" w:eastAsia="宋体" w:cs="宋体"/>
                <w:b w:val="0"/>
                <w:bCs/>
                <w:color w:val="auto"/>
                <w:sz w:val="21"/>
                <w:szCs w:val="21"/>
                <w:highlight w:val="none"/>
              </w:rPr>
              <w:t>的</w:t>
            </w:r>
            <w:r>
              <w:rPr>
                <w:rFonts w:hint="eastAsia" w:ascii="宋体" w:hAnsi="宋体" w:eastAsia="宋体" w:cs="宋体"/>
                <w:b w:val="0"/>
                <w:bCs/>
                <w:color w:val="auto"/>
                <w:sz w:val="21"/>
                <w:szCs w:val="21"/>
                <w:highlight w:val="none"/>
                <w:lang w:eastAsia="zh-CN"/>
              </w:rPr>
              <w:t>：</w:t>
            </w:r>
            <w:r>
              <w:rPr>
                <w:rFonts w:hint="eastAsia" w:ascii="宋体" w:hAnsi="宋体" w:eastAsia="宋体" w:cs="宋体"/>
                <w:b w:val="0"/>
                <w:bCs/>
                <w:color w:val="auto"/>
                <w:sz w:val="21"/>
                <w:szCs w:val="21"/>
                <w:highlight w:val="none"/>
                <w:lang w:val="en-US" w:eastAsia="zh-CN"/>
              </w:rPr>
              <w:t>1</w:t>
            </w:r>
            <w:r>
              <w:rPr>
                <w:rFonts w:hint="eastAsia" w:ascii="宋体" w:hAnsi="宋体" w:eastAsia="宋体" w:cs="宋体"/>
                <w:b w:val="0"/>
                <w:bCs/>
                <w:color w:val="auto"/>
                <w:sz w:val="21"/>
                <w:szCs w:val="21"/>
                <w:highlight w:val="none"/>
              </w:rPr>
              <w:t>分</w:t>
            </w:r>
          </w:p>
          <w:p w14:paraId="5E7CE4C3">
            <w:pPr>
              <w:widowControl w:val="0"/>
              <w:spacing w:after="0" w:line="276" w:lineRule="auto"/>
              <w:ind w:firstLine="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rPr>
              <w:t>不</w:t>
            </w:r>
            <w:r>
              <w:rPr>
                <w:rFonts w:hint="eastAsia" w:ascii="宋体" w:hAnsi="宋体" w:eastAsia="宋体" w:cs="宋体"/>
                <w:b w:val="0"/>
                <w:bCs/>
                <w:color w:val="auto"/>
                <w:sz w:val="21"/>
                <w:szCs w:val="21"/>
                <w:highlight w:val="none"/>
              </w:rPr>
              <w:t>提供不得分。</w:t>
            </w:r>
          </w:p>
        </w:tc>
      </w:tr>
      <w:tr w14:paraId="097DD9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1271" w:type="dxa"/>
            <w:vAlign w:val="center"/>
          </w:tcPr>
          <w:p w14:paraId="3311499F">
            <w:pPr>
              <w:widowControl w:val="0"/>
              <w:spacing w:after="0" w:line="360" w:lineRule="auto"/>
              <w:ind w:firstLine="0" w:firstLineChars="0"/>
              <w:jc w:val="center"/>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难点、重点及合理化建议</w:t>
            </w:r>
          </w:p>
        </w:tc>
        <w:tc>
          <w:tcPr>
            <w:tcW w:w="851" w:type="dxa"/>
            <w:vAlign w:val="center"/>
          </w:tcPr>
          <w:p w14:paraId="394232AD">
            <w:pPr>
              <w:widowControl w:val="0"/>
              <w:spacing w:after="0" w:line="360" w:lineRule="auto"/>
              <w:ind w:firstLine="0" w:firstLineChars="0"/>
              <w:jc w:val="center"/>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5分</w:t>
            </w:r>
          </w:p>
        </w:tc>
        <w:tc>
          <w:tcPr>
            <w:tcW w:w="7087" w:type="dxa"/>
            <w:vAlign w:val="center"/>
          </w:tcPr>
          <w:p w14:paraId="22D5451C">
            <w:pPr>
              <w:keepNext w:val="0"/>
              <w:keepLines w:val="0"/>
              <w:pageBreakBefore w:val="0"/>
              <w:widowControl w:val="0"/>
              <w:numPr>
                <w:ilvl w:val="0"/>
                <w:numId w:val="0"/>
              </w:numPr>
              <w:spacing w:line="360" w:lineRule="auto"/>
              <w:ind w:firstLine="0"/>
              <w:jc w:val="left"/>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供应商针对本项目</w:t>
            </w:r>
            <w:r>
              <w:rPr>
                <w:rFonts w:hint="eastAsia" w:ascii="宋体" w:hAnsi="宋体" w:eastAsia="宋体" w:cs="宋体"/>
                <w:color w:val="auto"/>
                <w:sz w:val="21"/>
                <w:szCs w:val="21"/>
                <w:highlight w:val="none"/>
              </w:rPr>
              <w:t>关键施工技术</w:t>
            </w:r>
            <w:r>
              <w:rPr>
                <w:rFonts w:hint="eastAsia" w:ascii="宋体" w:hAnsi="宋体" w:eastAsia="宋体" w:cs="宋体"/>
                <w:bCs/>
                <w:color w:val="auto"/>
                <w:sz w:val="21"/>
                <w:szCs w:val="21"/>
                <w:highlight w:val="none"/>
              </w:rPr>
              <w:t>的</w:t>
            </w:r>
            <w:r>
              <w:rPr>
                <w:rFonts w:hint="eastAsia" w:ascii="宋体" w:hAnsi="宋体" w:eastAsia="宋体" w:cs="宋体"/>
                <w:color w:val="auto"/>
                <w:sz w:val="21"/>
                <w:szCs w:val="21"/>
                <w:highlight w:val="none"/>
              </w:rPr>
              <w:t>难点、重点的分析及针对性</w:t>
            </w:r>
            <w:r>
              <w:rPr>
                <w:rFonts w:hint="eastAsia" w:ascii="宋体" w:hAnsi="宋体" w:eastAsia="宋体" w:cs="宋体"/>
                <w:bCs/>
                <w:color w:val="auto"/>
                <w:sz w:val="21"/>
                <w:szCs w:val="21"/>
                <w:highlight w:val="none"/>
              </w:rPr>
              <w:t>合理化建议（措施）的科学性、可行性</w:t>
            </w:r>
            <w:r>
              <w:rPr>
                <w:rFonts w:hint="eastAsia" w:ascii="宋体" w:hAnsi="宋体" w:eastAsia="宋体" w:cs="宋体"/>
                <w:color w:val="auto"/>
                <w:sz w:val="21"/>
                <w:szCs w:val="21"/>
                <w:highlight w:val="none"/>
              </w:rPr>
              <w:t>、全面性、针对性及有效性等。</w:t>
            </w:r>
          </w:p>
          <w:p w14:paraId="3004FAD0">
            <w:pPr>
              <w:keepNext w:val="0"/>
              <w:keepLines w:val="0"/>
              <w:pageBreakBefore w:val="0"/>
              <w:widowControl w:val="0"/>
              <w:numPr>
                <w:ilvl w:val="0"/>
                <w:numId w:val="0"/>
              </w:numPr>
              <w:shd w:val="clear" w:color="auto" w:fill="auto"/>
              <w:spacing w:line="360" w:lineRule="auto"/>
              <w:ind w:firstLine="0"/>
              <w:jc w:val="left"/>
              <w:rPr>
                <w:rFonts w:hint="eastAsia" w:ascii="宋体" w:hAnsi="宋体" w:eastAsia="宋体" w:cs="宋体"/>
                <w:b w:val="0"/>
                <w:bCs/>
                <w:color w:val="auto"/>
                <w:sz w:val="21"/>
                <w:szCs w:val="21"/>
                <w:highlight w:val="none"/>
                <w:lang w:eastAsia="zh-CN"/>
              </w:rPr>
            </w:pPr>
            <w:r>
              <w:rPr>
                <w:rFonts w:hint="eastAsia" w:ascii="宋体" w:hAnsi="宋体" w:eastAsia="宋体" w:cs="宋体"/>
                <w:bCs/>
                <w:color w:val="auto"/>
                <w:sz w:val="21"/>
                <w:szCs w:val="21"/>
                <w:highlight w:val="none"/>
                <w:lang w:val="en-US" w:eastAsia="zh-CN"/>
              </w:rPr>
              <w:t>对关键施工技术、工艺及工程项目实施的重点、难点分析准确，解决方案切实可行，针对性及有效性强：5</w:t>
            </w:r>
            <w:r>
              <w:rPr>
                <w:rFonts w:hint="eastAsia" w:ascii="宋体" w:hAnsi="宋体" w:eastAsia="宋体" w:cs="宋体"/>
                <w:b w:val="0"/>
                <w:bCs/>
                <w:color w:val="auto"/>
                <w:sz w:val="21"/>
                <w:szCs w:val="21"/>
                <w:highlight w:val="none"/>
              </w:rPr>
              <w:t>分</w:t>
            </w:r>
            <w:r>
              <w:rPr>
                <w:rFonts w:hint="eastAsia" w:ascii="宋体" w:hAnsi="宋体" w:eastAsia="宋体" w:cs="宋体"/>
                <w:b w:val="0"/>
                <w:bCs/>
                <w:color w:val="auto"/>
                <w:sz w:val="21"/>
                <w:szCs w:val="21"/>
                <w:highlight w:val="none"/>
                <w:lang w:eastAsia="zh-CN"/>
              </w:rPr>
              <w:t>；</w:t>
            </w:r>
          </w:p>
          <w:p w14:paraId="464EB430">
            <w:pPr>
              <w:keepNext w:val="0"/>
              <w:keepLines w:val="0"/>
              <w:pageBreakBefore w:val="0"/>
              <w:widowControl w:val="0"/>
              <w:numPr>
                <w:ilvl w:val="0"/>
                <w:numId w:val="0"/>
              </w:numPr>
              <w:shd w:val="clear" w:color="auto" w:fill="auto"/>
              <w:spacing w:line="360" w:lineRule="auto"/>
              <w:ind w:firstLine="0"/>
              <w:jc w:val="left"/>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rPr>
              <w:t>对关键施工技术、工艺及工程项目实施的重点、难点分析准确，解决方案</w:t>
            </w:r>
            <w:r>
              <w:rPr>
                <w:rFonts w:hint="eastAsia" w:ascii="宋体" w:hAnsi="宋体" w:eastAsia="宋体" w:cs="宋体"/>
                <w:b w:val="0"/>
                <w:bCs/>
                <w:color w:val="auto"/>
                <w:sz w:val="21"/>
                <w:szCs w:val="21"/>
                <w:highlight w:val="none"/>
                <w:lang w:eastAsia="zh-CN"/>
              </w:rPr>
              <w:t>较为</w:t>
            </w:r>
            <w:r>
              <w:rPr>
                <w:rFonts w:hint="eastAsia" w:ascii="宋体" w:hAnsi="宋体" w:eastAsia="宋体" w:cs="宋体"/>
                <w:b w:val="0"/>
                <w:bCs/>
                <w:color w:val="auto"/>
                <w:sz w:val="21"/>
                <w:szCs w:val="21"/>
                <w:highlight w:val="none"/>
              </w:rPr>
              <w:t>可行，针对性及有效性</w:t>
            </w:r>
            <w:r>
              <w:rPr>
                <w:rFonts w:hint="eastAsia" w:ascii="宋体" w:hAnsi="宋体" w:eastAsia="宋体" w:cs="宋体"/>
                <w:b w:val="0"/>
                <w:bCs/>
                <w:color w:val="auto"/>
                <w:sz w:val="21"/>
                <w:szCs w:val="21"/>
                <w:highlight w:val="none"/>
                <w:lang w:eastAsia="zh-CN"/>
              </w:rPr>
              <w:t>较</w:t>
            </w:r>
            <w:r>
              <w:rPr>
                <w:rFonts w:hint="eastAsia" w:ascii="宋体" w:hAnsi="宋体" w:eastAsia="宋体" w:cs="宋体"/>
                <w:b w:val="0"/>
                <w:bCs/>
                <w:color w:val="auto"/>
                <w:sz w:val="21"/>
                <w:szCs w:val="21"/>
                <w:highlight w:val="none"/>
              </w:rPr>
              <w:t>强</w:t>
            </w:r>
            <w:r>
              <w:rPr>
                <w:rFonts w:hint="eastAsia" w:ascii="宋体" w:hAnsi="宋体" w:eastAsia="宋体" w:cs="宋体"/>
                <w:b w:val="0"/>
                <w:bCs/>
                <w:color w:val="auto"/>
                <w:sz w:val="21"/>
                <w:szCs w:val="21"/>
                <w:highlight w:val="none"/>
                <w:lang w:eastAsia="zh-CN"/>
              </w:rPr>
              <w:t>：</w:t>
            </w:r>
            <w:r>
              <w:rPr>
                <w:rFonts w:hint="eastAsia" w:ascii="宋体" w:hAnsi="宋体" w:eastAsia="宋体" w:cs="宋体"/>
                <w:b w:val="0"/>
                <w:bCs/>
                <w:color w:val="auto"/>
                <w:sz w:val="21"/>
                <w:szCs w:val="21"/>
                <w:highlight w:val="none"/>
                <w:lang w:val="en-US" w:eastAsia="zh-CN"/>
              </w:rPr>
              <w:t>3</w:t>
            </w:r>
            <w:r>
              <w:rPr>
                <w:rFonts w:hint="eastAsia" w:ascii="宋体" w:hAnsi="宋体" w:eastAsia="宋体" w:cs="宋体"/>
                <w:b w:val="0"/>
                <w:bCs/>
                <w:color w:val="auto"/>
                <w:sz w:val="21"/>
                <w:szCs w:val="21"/>
                <w:highlight w:val="none"/>
              </w:rPr>
              <w:t>分</w:t>
            </w:r>
            <w:r>
              <w:rPr>
                <w:rFonts w:hint="eastAsia" w:ascii="宋体" w:hAnsi="宋体" w:eastAsia="宋体" w:cs="宋体"/>
                <w:b w:val="0"/>
                <w:bCs/>
                <w:color w:val="auto"/>
                <w:sz w:val="21"/>
                <w:szCs w:val="21"/>
                <w:highlight w:val="none"/>
                <w:lang w:eastAsia="zh-CN"/>
              </w:rPr>
              <w:t>；</w:t>
            </w:r>
          </w:p>
          <w:p w14:paraId="1C2F5D45">
            <w:pPr>
              <w:keepNext w:val="0"/>
              <w:keepLines w:val="0"/>
              <w:pageBreakBefore w:val="0"/>
              <w:widowControl w:val="0"/>
              <w:numPr>
                <w:ilvl w:val="0"/>
                <w:numId w:val="0"/>
              </w:numPr>
              <w:shd w:val="clear" w:color="auto" w:fill="auto"/>
              <w:spacing w:line="360" w:lineRule="auto"/>
              <w:ind w:firstLine="0"/>
              <w:jc w:val="left"/>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rPr>
              <w:t>对关键施工技术、工艺及工程项目实施的重点、难点分析</w:t>
            </w:r>
            <w:r>
              <w:rPr>
                <w:rFonts w:hint="eastAsia" w:ascii="宋体" w:hAnsi="宋体" w:eastAsia="宋体" w:cs="宋体"/>
                <w:b w:val="0"/>
                <w:bCs/>
                <w:color w:val="auto"/>
                <w:sz w:val="21"/>
                <w:szCs w:val="21"/>
                <w:highlight w:val="none"/>
                <w:lang w:eastAsia="zh-CN"/>
              </w:rPr>
              <w:t>一般</w:t>
            </w:r>
            <w:r>
              <w:rPr>
                <w:rFonts w:hint="eastAsia" w:ascii="宋体" w:hAnsi="宋体" w:eastAsia="宋体" w:cs="宋体"/>
                <w:b w:val="0"/>
                <w:bCs/>
                <w:color w:val="auto"/>
                <w:sz w:val="21"/>
                <w:szCs w:val="21"/>
                <w:highlight w:val="none"/>
              </w:rPr>
              <w:t>，解决方案</w:t>
            </w:r>
            <w:r>
              <w:rPr>
                <w:rFonts w:hint="eastAsia" w:ascii="宋体" w:hAnsi="宋体" w:eastAsia="宋体" w:cs="宋体"/>
                <w:b w:val="0"/>
                <w:bCs/>
                <w:color w:val="auto"/>
                <w:sz w:val="21"/>
                <w:szCs w:val="21"/>
                <w:highlight w:val="none"/>
                <w:lang w:eastAsia="zh-CN"/>
              </w:rPr>
              <w:t>一般</w:t>
            </w:r>
            <w:r>
              <w:rPr>
                <w:rFonts w:hint="eastAsia" w:ascii="宋体" w:hAnsi="宋体" w:eastAsia="宋体" w:cs="宋体"/>
                <w:b w:val="0"/>
                <w:bCs/>
                <w:color w:val="auto"/>
                <w:sz w:val="21"/>
                <w:szCs w:val="21"/>
                <w:highlight w:val="none"/>
              </w:rPr>
              <w:t>，针对性及有效性</w:t>
            </w:r>
            <w:r>
              <w:rPr>
                <w:rFonts w:hint="eastAsia" w:ascii="宋体" w:hAnsi="宋体" w:eastAsia="宋体" w:cs="宋体"/>
                <w:b w:val="0"/>
                <w:bCs/>
                <w:color w:val="auto"/>
                <w:sz w:val="21"/>
                <w:szCs w:val="21"/>
                <w:highlight w:val="none"/>
                <w:lang w:eastAsia="zh-CN"/>
              </w:rPr>
              <w:t>一般：</w:t>
            </w:r>
            <w:r>
              <w:rPr>
                <w:rFonts w:hint="eastAsia" w:ascii="宋体" w:hAnsi="宋体" w:eastAsia="宋体" w:cs="宋体"/>
                <w:b w:val="0"/>
                <w:bCs/>
                <w:color w:val="auto"/>
                <w:sz w:val="21"/>
                <w:szCs w:val="21"/>
                <w:highlight w:val="none"/>
                <w:lang w:val="en-US" w:eastAsia="zh-CN"/>
              </w:rPr>
              <w:t>2</w:t>
            </w:r>
            <w:r>
              <w:rPr>
                <w:rFonts w:hint="eastAsia" w:ascii="宋体" w:hAnsi="宋体" w:eastAsia="宋体" w:cs="宋体"/>
                <w:b w:val="0"/>
                <w:bCs/>
                <w:color w:val="auto"/>
                <w:sz w:val="21"/>
                <w:szCs w:val="21"/>
                <w:highlight w:val="none"/>
              </w:rPr>
              <w:t>分</w:t>
            </w:r>
            <w:r>
              <w:rPr>
                <w:rFonts w:hint="eastAsia" w:ascii="宋体" w:hAnsi="宋体" w:eastAsia="宋体" w:cs="宋体"/>
                <w:b w:val="0"/>
                <w:bCs/>
                <w:color w:val="auto"/>
                <w:sz w:val="21"/>
                <w:szCs w:val="21"/>
                <w:highlight w:val="none"/>
                <w:lang w:eastAsia="zh-CN"/>
              </w:rPr>
              <w:t>；</w:t>
            </w:r>
          </w:p>
          <w:p w14:paraId="24F73729">
            <w:pPr>
              <w:keepNext w:val="0"/>
              <w:keepLines w:val="0"/>
              <w:pageBreakBefore w:val="0"/>
              <w:widowControl w:val="0"/>
              <w:spacing w:line="360" w:lineRule="auto"/>
              <w:rPr>
                <w:rFonts w:hint="default" w:ascii="宋体" w:hAnsi="宋体" w:eastAsia="宋体" w:cs="宋体"/>
                <w:color w:val="auto"/>
                <w:sz w:val="21"/>
                <w:szCs w:val="21"/>
                <w:highlight w:val="none"/>
                <w:lang w:val="en-US"/>
              </w:rPr>
            </w:pPr>
            <w:r>
              <w:rPr>
                <w:rFonts w:hint="eastAsia" w:ascii="宋体" w:hAnsi="宋体" w:eastAsia="宋体" w:cs="宋体"/>
                <w:b w:val="0"/>
                <w:bCs/>
                <w:color w:val="auto"/>
                <w:sz w:val="21"/>
                <w:szCs w:val="21"/>
                <w:highlight w:val="none"/>
              </w:rPr>
              <w:t>对关键施工技术、工艺及工程项目实施的重点、难点分析</w:t>
            </w:r>
            <w:r>
              <w:rPr>
                <w:rFonts w:hint="eastAsia" w:ascii="宋体" w:hAnsi="宋体" w:eastAsia="宋体" w:cs="宋体"/>
                <w:b w:val="0"/>
                <w:bCs/>
                <w:color w:val="auto"/>
                <w:sz w:val="21"/>
                <w:szCs w:val="21"/>
                <w:highlight w:val="none"/>
                <w:lang w:val="en-US" w:eastAsia="zh-CN"/>
              </w:rPr>
              <w:t>差</w:t>
            </w:r>
            <w:r>
              <w:rPr>
                <w:rFonts w:hint="eastAsia" w:ascii="宋体" w:hAnsi="宋体" w:eastAsia="宋体" w:cs="宋体"/>
                <w:b w:val="0"/>
                <w:bCs/>
                <w:color w:val="auto"/>
                <w:sz w:val="21"/>
                <w:szCs w:val="21"/>
                <w:highlight w:val="none"/>
              </w:rPr>
              <w:t>，解决方案</w:t>
            </w:r>
            <w:r>
              <w:rPr>
                <w:rFonts w:hint="eastAsia" w:ascii="宋体" w:hAnsi="宋体" w:eastAsia="宋体" w:cs="宋体"/>
                <w:b w:val="0"/>
                <w:bCs/>
                <w:color w:val="auto"/>
                <w:sz w:val="21"/>
                <w:szCs w:val="21"/>
                <w:highlight w:val="none"/>
                <w:lang w:val="en-US" w:eastAsia="zh-CN"/>
              </w:rPr>
              <w:t>差</w:t>
            </w:r>
            <w:r>
              <w:rPr>
                <w:rFonts w:hint="eastAsia" w:ascii="宋体" w:hAnsi="宋体" w:eastAsia="宋体" w:cs="宋体"/>
                <w:b w:val="0"/>
                <w:bCs/>
                <w:color w:val="auto"/>
                <w:sz w:val="21"/>
                <w:szCs w:val="21"/>
                <w:highlight w:val="none"/>
              </w:rPr>
              <w:t>，针对性及有效性</w:t>
            </w:r>
            <w:r>
              <w:rPr>
                <w:rFonts w:hint="eastAsia" w:ascii="宋体" w:hAnsi="宋体" w:eastAsia="宋体" w:cs="宋体"/>
                <w:b w:val="0"/>
                <w:bCs/>
                <w:color w:val="auto"/>
                <w:sz w:val="21"/>
                <w:szCs w:val="21"/>
                <w:highlight w:val="none"/>
                <w:lang w:val="en-US" w:eastAsia="zh-CN"/>
              </w:rPr>
              <w:t>差：1分</w:t>
            </w:r>
          </w:p>
          <w:p w14:paraId="017E6DC8">
            <w:pPr>
              <w:widowControl w:val="0"/>
              <w:spacing w:after="0" w:line="276" w:lineRule="auto"/>
              <w:ind w:firstLine="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color w:val="auto"/>
                <w:sz w:val="21"/>
                <w:szCs w:val="21"/>
                <w:highlight w:val="none"/>
              </w:rPr>
              <w:t>不提供不得分。</w:t>
            </w:r>
          </w:p>
        </w:tc>
      </w:tr>
    </w:tbl>
    <w:p w14:paraId="51B253D4">
      <w:pPr>
        <w:pStyle w:val="54"/>
        <w:numPr>
          <w:ilvl w:val="0"/>
          <w:numId w:val="0"/>
        </w:numPr>
        <w:rPr>
          <w:rFonts w:hint="eastAsia"/>
          <w:color w:val="auto"/>
          <w:highlight w:val="none"/>
        </w:rPr>
      </w:pPr>
    </w:p>
    <w:p w14:paraId="0CF575B3">
      <w:pPr>
        <w:pStyle w:val="34"/>
        <w:keepNext w:val="0"/>
        <w:keepLines w:val="0"/>
        <w:widowControl/>
        <w:suppressLineNumbers w:val="0"/>
        <w:spacing w:beforeAutospacing="1" w:afterAutospacing="1"/>
        <w:ind w:left="0" w:firstLine="0"/>
        <w:rPr>
          <w:rFonts w:hint="eastAsia" w:ascii="宋体" w:hAnsi="宋体" w:eastAsia="宋体" w:cs="宋体"/>
          <w:b w:val="0"/>
          <w:kern w:val="2"/>
          <w:sz w:val="21"/>
          <w:szCs w:val="21"/>
          <w:highlight w:val="none"/>
          <w:lang w:val="en-US" w:eastAsia="zh-CN" w:bidi="ar-SA"/>
        </w:rPr>
      </w:pPr>
      <w:r>
        <w:rPr>
          <w:rFonts w:hint="eastAsia" w:ascii="宋体" w:hAnsi="宋体" w:eastAsia="宋体" w:cs="宋体"/>
          <w:b w:val="0"/>
          <w:kern w:val="2"/>
          <w:sz w:val="21"/>
          <w:szCs w:val="21"/>
          <w:highlight w:val="none"/>
          <w:lang w:val="en-US" w:eastAsia="zh-CN" w:bidi="ar-SA"/>
        </w:rPr>
        <w:t>五、成交标准：</w:t>
      </w:r>
    </w:p>
    <w:p w14:paraId="1E4BB338">
      <w:pPr>
        <w:pStyle w:val="34"/>
        <w:keepNext w:val="0"/>
        <w:keepLines w:val="0"/>
        <w:widowControl/>
        <w:suppressLineNumbers w:val="0"/>
        <w:spacing w:beforeAutospacing="1" w:afterAutospacing="1"/>
        <w:ind w:left="0" w:firstLine="0"/>
        <w:rPr>
          <w:rFonts w:hint="eastAsia" w:ascii="宋体" w:hAnsi="宋体" w:eastAsia="宋体" w:cs="宋体"/>
          <w:b w:val="0"/>
          <w:kern w:val="2"/>
          <w:sz w:val="21"/>
          <w:szCs w:val="21"/>
          <w:highlight w:val="none"/>
          <w:lang w:val="en-US" w:eastAsia="zh-CN" w:bidi="ar-SA"/>
        </w:rPr>
      </w:pPr>
      <w:r>
        <w:rPr>
          <w:rFonts w:hint="eastAsia" w:ascii="宋体" w:hAnsi="宋体" w:eastAsia="宋体" w:cs="宋体"/>
          <w:b w:val="0"/>
          <w:kern w:val="2"/>
          <w:sz w:val="21"/>
          <w:szCs w:val="21"/>
          <w:highlight w:val="none"/>
          <w:lang w:val="en-US" w:eastAsia="zh-CN" w:bidi="ar-SA"/>
        </w:rPr>
        <w:t>磋商小组根据综合评分情况，按照评审得分由高到低顺序推荐3名以上成交候选供应商，符合《政府采购竞争性磋商采购方式管理暂行办法》第二十一条第三款情形的，可以推荐2家成交候选供应商。评审得分相同的，按照最后报价由低到高的顺序推荐。评审得分且最后报价相同的，按照技术指标优劣顺序推荐</w:t>
      </w:r>
    </w:p>
    <w:p w14:paraId="2B4BF8FE">
      <w:pPr>
        <w:pStyle w:val="207"/>
        <w:keepNext w:val="0"/>
        <w:keepLines w:val="0"/>
        <w:pageBreakBefore w:val="0"/>
        <w:widowControl/>
        <w:numPr>
          <w:ilvl w:val="0"/>
          <w:numId w:val="0"/>
        </w:numPr>
        <w:spacing w:line="360" w:lineRule="auto"/>
        <w:jc w:val="center"/>
        <w:outlineLvl w:val="0"/>
        <w:rPr>
          <w:rFonts w:hint="eastAsia" w:ascii="宋体" w:hAnsi="宋体" w:eastAsia="宋体" w:cs="宋体"/>
          <w:b/>
          <w:bCs/>
          <w:color w:val="auto"/>
          <w:sz w:val="36"/>
          <w:szCs w:val="36"/>
          <w:highlight w:val="none"/>
          <w:lang w:val="en-US" w:eastAsia="zh-CN" w:bidi="ar"/>
        </w:rPr>
        <w:sectPr>
          <w:headerReference r:id="rId11" w:type="default"/>
          <w:footerReference r:id="rId12" w:type="default"/>
          <w:pgSz w:w="11906" w:h="16838"/>
          <w:pgMar w:top="1440" w:right="1080" w:bottom="1440" w:left="1080" w:header="851" w:footer="992" w:gutter="0"/>
          <w:cols w:space="425" w:num="1"/>
          <w:docGrid w:linePitch="360" w:charSpace="0"/>
        </w:sectPr>
      </w:pPr>
    </w:p>
    <w:p w14:paraId="283F4390">
      <w:pPr>
        <w:spacing w:line="360" w:lineRule="auto"/>
        <w:jc w:val="center"/>
        <w:rPr>
          <w:rFonts w:hint="eastAsia" w:ascii="宋体" w:hAnsi="宋体" w:eastAsia="宋体" w:cs="宋体"/>
          <w:b/>
          <w:bCs/>
          <w:color w:val="auto"/>
          <w:sz w:val="36"/>
          <w:szCs w:val="36"/>
          <w:highlight w:val="none"/>
          <w:lang w:val="en-US" w:eastAsia="zh-CN" w:bidi="ar"/>
        </w:rPr>
      </w:pPr>
      <w:r>
        <w:rPr>
          <w:rFonts w:hint="eastAsia" w:ascii="宋体" w:hAnsi="宋体" w:eastAsia="宋体" w:cs="宋体"/>
          <w:b/>
          <w:color w:val="auto"/>
          <w:sz w:val="32"/>
          <w:highlight w:val="none"/>
        </w:rPr>
        <w:t xml:space="preserve">第七章 </w:t>
      </w:r>
      <w:r>
        <w:rPr>
          <w:rFonts w:hint="eastAsia" w:ascii="宋体" w:hAnsi="宋体" w:eastAsia="宋体" w:cs="宋体"/>
          <w:b/>
          <w:color w:val="auto"/>
          <w:sz w:val="32"/>
          <w:highlight w:val="none"/>
          <w:lang w:val="en-US" w:eastAsia="zh-CN"/>
        </w:rPr>
        <w:t xml:space="preserve"> </w:t>
      </w:r>
      <w:r>
        <w:rPr>
          <w:rFonts w:hint="eastAsia" w:ascii="宋体" w:hAnsi="宋体" w:eastAsia="宋体" w:cs="宋体"/>
          <w:b/>
          <w:bCs/>
          <w:color w:val="auto"/>
          <w:sz w:val="36"/>
          <w:szCs w:val="36"/>
          <w:highlight w:val="none"/>
          <w:lang w:val="en-US" w:eastAsia="zh-CN" w:bidi="ar"/>
        </w:rPr>
        <w:t>磋商响应文件格式</w:t>
      </w:r>
    </w:p>
    <w:p w14:paraId="234BF900">
      <w:pPr>
        <w:widowControl/>
        <w:spacing w:line="360" w:lineRule="auto"/>
        <w:ind w:firstLine="860"/>
        <w:jc w:val="center"/>
        <w:rPr>
          <w:rFonts w:hint="eastAsia" w:ascii="宋体" w:hAnsi="宋体" w:eastAsia="宋体" w:cs="宋体"/>
          <w:color w:val="auto"/>
          <w:sz w:val="43"/>
          <w:szCs w:val="43"/>
          <w:highlight w:val="none"/>
          <w:lang w:bidi="ar"/>
        </w:rPr>
      </w:pPr>
    </w:p>
    <w:p w14:paraId="32E7D4D8">
      <w:pPr>
        <w:widowControl/>
        <w:spacing w:before="100" w:beforeAutospacing="1" w:after="100" w:afterAutospacing="1" w:line="360" w:lineRule="auto"/>
        <w:ind w:left="1874" w:right="1470" w:firstLine="0"/>
        <w:jc w:val="left"/>
        <w:rPr>
          <w:rFonts w:hint="default" w:ascii="宋体" w:hAnsi="宋体" w:eastAsia="宋体" w:cs="宋体"/>
          <w:color w:val="auto"/>
          <w:sz w:val="24"/>
          <w:szCs w:val="24"/>
          <w:highlight w:val="none"/>
          <w:lang w:val="en-US" w:eastAsia="zh-CN" w:bidi="ar-SA"/>
        </w:rPr>
      </w:pPr>
    </w:p>
    <w:p w14:paraId="67461DDF">
      <w:pPr>
        <w:widowControl/>
        <w:spacing w:before="100" w:beforeAutospacing="1" w:after="100" w:afterAutospacing="1" w:line="360" w:lineRule="auto"/>
        <w:ind w:left="1874" w:right="1470" w:firstLine="0"/>
        <w:jc w:val="left"/>
        <w:rPr>
          <w:rFonts w:hint="default" w:ascii="宋体" w:hAnsi="宋体" w:eastAsia="宋体" w:cs="宋体"/>
          <w:color w:val="auto"/>
          <w:sz w:val="24"/>
          <w:szCs w:val="24"/>
          <w:highlight w:val="none"/>
          <w:lang w:val="en-US" w:eastAsia="zh-CN" w:bidi="ar-SA"/>
        </w:rPr>
      </w:pPr>
    </w:p>
    <w:p w14:paraId="47A41988">
      <w:pPr>
        <w:jc w:val="center"/>
        <w:rPr>
          <w:rFonts w:ascii="宋体" w:hAnsi="宋体" w:eastAsia="宋体" w:cs="宋体"/>
          <w:b/>
          <w:color w:val="auto"/>
          <w:sz w:val="56"/>
          <w:szCs w:val="48"/>
          <w:highlight w:val="none"/>
        </w:rPr>
      </w:pPr>
    </w:p>
    <w:p w14:paraId="1C0EEB92">
      <w:pPr>
        <w:jc w:val="center"/>
        <w:rPr>
          <w:rFonts w:ascii="宋体" w:hAnsi="宋体" w:eastAsia="宋体" w:cs="宋体"/>
          <w:b/>
          <w:color w:val="auto"/>
          <w:sz w:val="72"/>
          <w:szCs w:val="21"/>
          <w:highlight w:val="none"/>
        </w:rPr>
      </w:pPr>
    </w:p>
    <w:p w14:paraId="6073CDBF">
      <w:pPr>
        <w:jc w:val="center"/>
        <w:rPr>
          <w:rFonts w:ascii="宋体" w:hAnsi="宋体" w:eastAsia="宋体" w:cs="宋体"/>
          <w:b/>
          <w:color w:val="auto"/>
          <w:sz w:val="56"/>
          <w:szCs w:val="20"/>
          <w:highlight w:val="none"/>
        </w:rPr>
      </w:pPr>
      <w:r>
        <w:rPr>
          <w:rFonts w:hint="eastAsia" w:ascii="宋体" w:hAnsi="宋体" w:eastAsia="宋体" w:cs="宋体"/>
          <w:b/>
          <w:color w:val="auto"/>
          <w:sz w:val="56"/>
          <w:szCs w:val="20"/>
          <w:highlight w:val="none"/>
        </w:rPr>
        <w:t>响应文件</w:t>
      </w:r>
    </w:p>
    <w:p w14:paraId="63CB46C1">
      <w:pPr>
        <w:ind w:firstLine="643"/>
        <w:jc w:val="center"/>
        <w:rPr>
          <w:rFonts w:ascii="宋体" w:hAnsi="宋体" w:eastAsia="宋体" w:cs="宋体"/>
          <w:b/>
          <w:color w:val="auto"/>
          <w:sz w:val="32"/>
          <w:szCs w:val="32"/>
          <w:highlight w:val="none"/>
        </w:rPr>
      </w:pPr>
    </w:p>
    <w:p w14:paraId="492C0655">
      <w:pPr>
        <w:widowControl/>
        <w:spacing w:before="100" w:beforeAutospacing="1" w:after="100" w:afterAutospacing="1" w:line="480" w:lineRule="atLeast"/>
        <w:ind w:firstLine="1749"/>
        <w:jc w:val="both"/>
        <w:rPr>
          <w:rFonts w:hint="default" w:ascii="宋体" w:hAnsi="宋体" w:eastAsia="宋体" w:cs="宋体"/>
          <w:b/>
          <w:color w:val="auto"/>
          <w:sz w:val="32"/>
          <w:szCs w:val="32"/>
          <w:highlight w:val="none"/>
          <w:u w:val="single"/>
          <w:lang w:val="en-US" w:eastAsia="zh-CN" w:bidi="ar-SA"/>
        </w:rPr>
      </w:pPr>
      <w:r>
        <w:rPr>
          <w:rFonts w:hint="eastAsia" w:ascii="宋体" w:hAnsi="宋体" w:eastAsia="宋体" w:cs="宋体"/>
          <w:b/>
          <w:color w:val="auto"/>
          <w:sz w:val="32"/>
          <w:szCs w:val="32"/>
          <w:highlight w:val="none"/>
          <w:lang w:val="en-US" w:eastAsia="zh-CN" w:bidi="ar-SA"/>
        </w:rPr>
        <w:t>项目名称：</w:t>
      </w:r>
      <w:r>
        <w:rPr>
          <w:rFonts w:hint="eastAsia" w:ascii="宋体" w:hAnsi="宋体" w:eastAsia="宋体" w:cs="宋体"/>
          <w:b/>
          <w:color w:val="auto"/>
          <w:sz w:val="32"/>
          <w:szCs w:val="32"/>
          <w:highlight w:val="none"/>
          <w:u w:val="single"/>
          <w:lang w:val="en-US" w:eastAsia="zh-CN" w:bidi="ar-SA"/>
        </w:rPr>
        <w:t xml:space="preserve">                    </w:t>
      </w:r>
    </w:p>
    <w:p w14:paraId="4A63B4CB">
      <w:pPr>
        <w:widowControl/>
        <w:spacing w:before="100" w:beforeAutospacing="1" w:after="100" w:afterAutospacing="1" w:line="480" w:lineRule="atLeast"/>
        <w:ind w:firstLine="1749"/>
        <w:jc w:val="both"/>
        <w:rPr>
          <w:rFonts w:hint="default" w:ascii="宋体" w:hAnsi="宋体" w:eastAsia="宋体" w:cs="宋体"/>
          <w:color w:val="auto"/>
          <w:sz w:val="24"/>
          <w:szCs w:val="24"/>
          <w:highlight w:val="none"/>
          <w:lang w:val="en-US" w:eastAsia="zh-CN" w:bidi="ar-SA"/>
        </w:rPr>
      </w:pPr>
      <w:r>
        <w:rPr>
          <w:rFonts w:hint="eastAsia" w:ascii="宋体" w:hAnsi="宋体" w:eastAsia="宋体" w:cs="宋体"/>
          <w:b/>
          <w:color w:val="auto"/>
          <w:sz w:val="32"/>
          <w:szCs w:val="32"/>
          <w:highlight w:val="none"/>
          <w:lang w:val="en-US" w:eastAsia="zh-CN" w:bidi="ar-SA"/>
        </w:rPr>
        <w:t>项目编号：</w:t>
      </w:r>
      <w:r>
        <w:rPr>
          <w:rFonts w:hint="eastAsia" w:ascii="宋体" w:hAnsi="宋体" w:eastAsia="宋体" w:cs="宋体"/>
          <w:b/>
          <w:color w:val="auto"/>
          <w:sz w:val="32"/>
          <w:szCs w:val="32"/>
          <w:highlight w:val="none"/>
          <w:u w:val="single"/>
          <w:lang w:val="en-US" w:eastAsia="zh-CN" w:bidi="ar-SA"/>
        </w:rPr>
        <w:t xml:space="preserve">                    </w:t>
      </w:r>
    </w:p>
    <w:p w14:paraId="6FC15C7B">
      <w:pPr>
        <w:widowControl/>
        <w:spacing w:before="100" w:beforeAutospacing="1" w:after="100" w:afterAutospacing="1" w:line="360" w:lineRule="atLeast"/>
        <w:jc w:val="both"/>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w:t>
      </w:r>
    </w:p>
    <w:p w14:paraId="733719DA">
      <w:pPr>
        <w:widowControl/>
        <w:spacing w:before="100" w:beforeAutospacing="1" w:after="100" w:afterAutospacing="1" w:line="480" w:lineRule="atLeast"/>
        <w:ind w:firstLine="1749"/>
        <w:jc w:val="both"/>
        <w:rPr>
          <w:rFonts w:hint="default"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highlight w:val="none"/>
          <w:lang w:val="en-US" w:eastAsia="zh-CN" w:bidi="ar-SA"/>
        </w:rPr>
        <w:t>供应商名称：</w:t>
      </w:r>
      <w:r>
        <w:rPr>
          <w:rFonts w:hint="eastAsia" w:ascii="宋体" w:hAnsi="宋体" w:eastAsia="宋体" w:cs="宋体"/>
          <w:b/>
          <w:bCs/>
          <w:color w:val="auto"/>
          <w:sz w:val="36"/>
          <w:szCs w:val="36"/>
          <w:highlight w:val="none"/>
          <w:u w:val="single"/>
          <w:lang w:val="en-US" w:eastAsia="zh-CN" w:bidi="ar-SA"/>
        </w:rPr>
        <w:t>（加盖CA电子公章）</w:t>
      </w:r>
      <w:r>
        <w:rPr>
          <w:rFonts w:hint="eastAsia" w:ascii="宋体" w:hAnsi="宋体" w:eastAsia="宋体" w:cs="宋体"/>
          <w:b/>
          <w:color w:val="auto"/>
          <w:sz w:val="32"/>
          <w:szCs w:val="32"/>
          <w:highlight w:val="none"/>
          <w:lang w:val="en-US" w:eastAsia="zh-CN" w:bidi="ar-SA"/>
        </w:rPr>
        <w:t> </w:t>
      </w:r>
    </w:p>
    <w:p w14:paraId="10F0BE12">
      <w:pPr>
        <w:widowControl/>
        <w:spacing w:before="100" w:beforeAutospacing="1" w:after="100" w:afterAutospacing="1" w:line="480" w:lineRule="atLeast"/>
        <w:ind w:firstLine="1749"/>
        <w:jc w:val="both"/>
        <w:rPr>
          <w:rFonts w:hint="default" w:ascii="宋体" w:hAnsi="宋体" w:eastAsia="宋体" w:cs="宋体"/>
          <w:color w:val="auto"/>
          <w:sz w:val="36"/>
          <w:szCs w:val="24"/>
          <w:highlight w:val="none"/>
          <w:lang w:val="en-US" w:eastAsia="zh-CN" w:bidi="ar-SA"/>
        </w:rPr>
      </w:pPr>
      <w:r>
        <w:rPr>
          <w:rFonts w:hint="eastAsia" w:ascii="宋体" w:hAnsi="宋体" w:eastAsia="宋体" w:cs="宋体"/>
          <w:b/>
          <w:color w:val="auto"/>
          <w:sz w:val="32"/>
          <w:szCs w:val="32"/>
          <w:highlight w:val="none"/>
          <w:lang w:val="en-US" w:eastAsia="zh-CN" w:bidi="ar-SA"/>
        </w:rPr>
        <w:t>日 期 ：</w:t>
      </w:r>
      <w:r>
        <w:rPr>
          <w:rFonts w:hint="eastAsia" w:ascii="宋体" w:hAnsi="宋体" w:eastAsia="宋体" w:cs="宋体"/>
          <w:b/>
          <w:color w:val="auto"/>
          <w:sz w:val="32"/>
          <w:szCs w:val="32"/>
          <w:highlight w:val="none"/>
          <w:u w:val="single"/>
          <w:lang w:val="en-US" w:eastAsia="zh-CN" w:bidi="ar-SA"/>
        </w:rPr>
        <w:t xml:space="preserve">                    </w:t>
      </w:r>
    </w:p>
    <w:p w14:paraId="081A56F9">
      <w:pPr>
        <w:widowControl w:val="0"/>
        <w:spacing w:before="0" w:after="0" w:line="360" w:lineRule="auto"/>
        <w:ind w:firstLine="0"/>
        <w:jc w:val="left"/>
        <w:rPr>
          <w:rFonts w:hint="eastAsia" w:ascii="宋体" w:hAnsi="宋体" w:eastAsia="宋体" w:cs="宋体"/>
          <w:color w:val="auto"/>
          <w:sz w:val="24"/>
          <w:szCs w:val="24"/>
          <w:highlight w:val="none"/>
          <w:lang w:val="en-US" w:eastAsia="zh-CN" w:bidi="ar-SA"/>
        </w:rPr>
      </w:pPr>
    </w:p>
    <w:p w14:paraId="20BBFDED">
      <w:pPr>
        <w:widowControl w:val="0"/>
        <w:spacing w:before="0" w:after="0" w:line="360" w:lineRule="auto"/>
        <w:ind w:firstLine="0"/>
        <w:jc w:val="left"/>
        <w:rPr>
          <w:rFonts w:hint="eastAsia" w:ascii="宋体" w:hAnsi="宋体" w:eastAsia="宋体" w:cs="宋体"/>
          <w:color w:val="auto"/>
          <w:sz w:val="24"/>
          <w:szCs w:val="24"/>
          <w:highlight w:val="none"/>
          <w:lang w:val="en-US" w:eastAsia="zh-CN" w:bidi="ar-SA"/>
        </w:rPr>
      </w:pPr>
    </w:p>
    <w:p w14:paraId="76CA1C1F">
      <w:pPr>
        <w:jc w:val="center"/>
        <w:rPr>
          <w:rFonts w:hint="eastAsia" w:ascii="宋体" w:hAnsi="宋体" w:eastAsia="宋体" w:cs="Times New Roman"/>
          <w:b/>
          <w:bCs/>
          <w:color w:val="auto"/>
          <w:sz w:val="32"/>
          <w:szCs w:val="32"/>
          <w:highlight w:val="none"/>
        </w:rPr>
      </w:pPr>
      <w:r>
        <w:rPr>
          <w:rFonts w:hint="eastAsia" w:ascii="宋体" w:hAnsi="宋体" w:eastAsia="宋体" w:cs="宋体"/>
          <w:b/>
          <w:color w:val="auto"/>
          <w:sz w:val="32"/>
          <w:szCs w:val="32"/>
          <w:highlight w:val="none"/>
        </w:rPr>
        <w:br w:type="page" w:clear="all"/>
      </w:r>
      <w:r>
        <w:rPr>
          <w:rFonts w:hint="eastAsia" w:ascii="宋体" w:hAnsi="宋体" w:eastAsia="宋体" w:cs="Times New Roman"/>
          <w:b/>
          <w:bCs/>
          <w:color w:val="auto"/>
          <w:sz w:val="32"/>
          <w:szCs w:val="32"/>
          <w:highlight w:val="none"/>
        </w:rPr>
        <w:t>响应文件目录</w:t>
      </w:r>
    </w:p>
    <w:p w14:paraId="438B1228">
      <w:pPr>
        <w:spacing w:line="440" w:lineRule="exact"/>
        <w:jc w:val="center"/>
        <w:rPr>
          <w:rFonts w:hint="eastAsia" w:ascii="宋体" w:hAnsi="宋体" w:eastAsia="宋体" w:cs="Times New Roman"/>
          <w:b/>
          <w:bCs/>
          <w:color w:val="auto"/>
          <w:sz w:val="32"/>
          <w:szCs w:val="32"/>
          <w:highlight w:val="none"/>
        </w:rPr>
      </w:pPr>
    </w:p>
    <w:p w14:paraId="062FF23A">
      <w:pPr>
        <w:keepNext w:val="0"/>
        <w:keepLines w:val="0"/>
        <w:pageBreakBefore w:val="0"/>
        <w:widowControl w:val="0"/>
        <w:spacing w:line="360" w:lineRule="auto"/>
        <w:ind w:left="0" w:firstLine="480"/>
        <w:rPr>
          <w:rFonts w:hint="eastAsia" w:ascii="宋体" w:hAnsi="宋体" w:eastAsia="宋体" w:cs="Times New Roman"/>
          <w:i w:val="0"/>
          <w:iCs/>
          <w:color w:val="auto"/>
          <w:sz w:val="24"/>
          <w:szCs w:val="21"/>
          <w:highlight w:val="none"/>
          <w:u w:val="none"/>
        </w:rPr>
      </w:pPr>
      <w:r>
        <w:rPr>
          <w:rFonts w:hint="eastAsia" w:ascii="宋体" w:hAnsi="宋体" w:eastAsia="宋体" w:cs="Times New Roman"/>
          <w:i w:val="0"/>
          <w:iCs/>
          <w:color w:val="auto"/>
          <w:sz w:val="24"/>
          <w:szCs w:val="21"/>
          <w:highlight w:val="none"/>
          <w:u w:val="none"/>
        </w:rPr>
        <w:t>一、法人或者其他组织的营业执照等证明文件，自然人的身份证明</w:t>
      </w:r>
    </w:p>
    <w:p w14:paraId="6F72BFB3">
      <w:pPr>
        <w:keepNext w:val="0"/>
        <w:keepLines w:val="0"/>
        <w:pageBreakBefore w:val="0"/>
        <w:widowControl w:val="0"/>
        <w:spacing w:line="360" w:lineRule="auto"/>
        <w:ind w:left="0" w:firstLine="480"/>
        <w:rPr>
          <w:rFonts w:hint="eastAsia" w:ascii="宋体" w:hAnsi="宋体" w:eastAsia="宋体" w:cs="Times New Roman"/>
          <w:i w:val="0"/>
          <w:iCs/>
          <w:color w:val="auto"/>
          <w:sz w:val="24"/>
          <w:szCs w:val="21"/>
          <w:highlight w:val="none"/>
          <w:u w:val="none"/>
        </w:rPr>
      </w:pPr>
      <w:r>
        <w:rPr>
          <w:rFonts w:hint="eastAsia" w:ascii="宋体" w:hAnsi="宋体" w:eastAsia="宋体" w:cs="Times New Roman"/>
          <w:i w:val="0"/>
          <w:iCs/>
          <w:color w:val="auto"/>
          <w:sz w:val="24"/>
          <w:szCs w:val="21"/>
          <w:highlight w:val="none"/>
          <w:u w:val="none"/>
        </w:rPr>
        <w:t>二、具有良好的商业信誉和健全的财务会计制度</w:t>
      </w:r>
    </w:p>
    <w:p w14:paraId="6E28E7F9">
      <w:pPr>
        <w:keepNext w:val="0"/>
        <w:keepLines w:val="0"/>
        <w:pageBreakBefore w:val="0"/>
        <w:widowControl w:val="0"/>
        <w:spacing w:line="360" w:lineRule="auto"/>
        <w:ind w:left="0" w:firstLine="480"/>
        <w:rPr>
          <w:rFonts w:hint="eastAsia" w:ascii="宋体" w:hAnsi="宋体" w:eastAsia="宋体" w:cs="Times New Roman"/>
          <w:i w:val="0"/>
          <w:iCs/>
          <w:color w:val="auto"/>
          <w:sz w:val="24"/>
          <w:szCs w:val="21"/>
          <w:highlight w:val="none"/>
          <w:u w:val="none"/>
        </w:rPr>
      </w:pPr>
      <w:r>
        <w:rPr>
          <w:rFonts w:hint="eastAsia" w:ascii="宋体" w:hAnsi="宋体" w:eastAsia="宋体" w:cs="Times New Roman"/>
          <w:i w:val="0"/>
          <w:iCs/>
          <w:color w:val="auto"/>
          <w:sz w:val="24"/>
          <w:szCs w:val="21"/>
          <w:highlight w:val="none"/>
          <w:u w:val="none"/>
        </w:rPr>
        <w:t>三、依法缴纳税收和社会保障资金的相关材料</w:t>
      </w:r>
    </w:p>
    <w:p w14:paraId="35CF7C5F">
      <w:pPr>
        <w:keepNext w:val="0"/>
        <w:keepLines w:val="0"/>
        <w:pageBreakBefore w:val="0"/>
        <w:widowControl w:val="0"/>
        <w:spacing w:line="360" w:lineRule="auto"/>
        <w:ind w:left="0" w:firstLine="480"/>
        <w:rPr>
          <w:rFonts w:hint="eastAsia" w:ascii="宋体" w:hAnsi="宋体" w:eastAsia="宋体" w:cs="Times New Roman"/>
          <w:i w:val="0"/>
          <w:iCs/>
          <w:color w:val="auto"/>
          <w:sz w:val="24"/>
          <w:szCs w:val="21"/>
          <w:highlight w:val="none"/>
          <w:u w:val="none"/>
        </w:rPr>
      </w:pPr>
      <w:r>
        <w:rPr>
          <w:rFonts w:hint="eastAsia" w:ascii="宋体" w:hAnsi="宋体" w:eastAsia="宋体" w:cs="Times New Roman"/>
          <w:i w:val="0"/>
          <w:iCs/>
          <w:color w:val="auto"/>
          <w:sz w:val="24"/>
          <w:szCs w:val="21"/>
          <w:highlight w:val="none"/>
          <w:u w:val="none"/>
        </w:rPr>
        <w:t>四、具备履行合同所必需的设备和专业技术能力的声明及证明材料</w:t>
      </w:r>
    </w:p>
    <w:p w14:paraId="0939DD69">
      <w:pPr>
        <w:keepNext w:val="0"/>
        <w:keepLines w:val="0"/>
        <w:pageBreakBefore w:val="0"/>
        <w:widowControl w:val="0"/>
        <w:spacing w:line="360" w:lineRule="auto"/>
        <w:ind w:left="0" w:firstLine="480"/>
        <w:rPr>
          <w:rFonts w:hint="eastAsia" w:ascii="宋体" w:hAnsi="宋体" w:eastAsia="宋体" w:cs="Times New Roman"/>
          <w:i w:val="0"/>
          <w:iCs/>
          <w:color w:val="auto"/>
          <w:sz w:val="24"/>
          <w:szCs w:val="21"/>
          <w:highlight w:val="none"/>
          <w:u w:val="none"/>
        </w:rPr>
      </w:pPr>
      <w:r>
        <w:rPr>
          <w:rFonts w:hint="eastAsia" w:ascii="宋体" w:hAnsi="宋体" w:eastAsia="宋体" w:cs="Times New Roman"/>
          <w:i w:val="0"/>
          <w:iCs/>
          <w:color w:val="auto"/>
          <w:sz w:val="24"/>
          <w:szCs w:val="21"/>
          <w:highlight w:val="none"/>
          <w:u w:val="none"/>
        </w:rPr>
        <w:t>五、参加政府采购活动前三年内在经营活动中没有重大违法记录的书面声明</w:t>
      </w:r>
    </w:p>
    <w:p w14:paraId="05E7A5E0">
      <w:pPr>
        <w:keepNext w:val="0"/>
        <w:keepLines w:val="0"/>
        <w:pageBreakBefore w:val="0"/>
        <w:widowControl w:val="0"/>
        <w:spacing w:line="360" w:lineRule="auto"/>
        <w:ind w:left="0" w:firstLine="480"/>
        <w:rPr>
          <w:rFonts w:hint="eastAsia" w:ascii="宋体" w:hAnsi="宋体" w:eastAsia="宋体" w:cs="Times New Roman"/>
          <w:i w:val="0"/>
          <w:iCs/>
          <w:color w:val="auto"/>
          <w:sz w:val="24"/>
          <w:szCs w:val="21"/>
          <w:highlight w:val="none"/>
          <w:u w:val="none"/>
        </w:rPr>
      </w:pPr>
      <w:r>
        <w:rPr>
          <w:rFonts w:hint="eastAsia" w:ascii="宋体" w:hAnsi="宋体" w:eastAsia="宋体" w:cs="Times New Roman"/>
          <w:i w:val="0"/>
          <w:iCs/>
          <w:color w:val="auto"/>
          <w:sz w:val="24"/>
          <w:szCs w:val="21"/>
          <w:highlight w:val="none"/>
          <w:u w:val="none"/>
        </w:rPr>
        <w:t>六、特定资格要求的证明文件</w:t>
      </w:r>
    </w:p>
    <w:p w14:paraId="02F5643E">
      <w:pPr>
        <w:keepNext w:val="0"/>
        <w:keepLines w:val="0"/>
        <w:pageBreakBefore w:val="0"/>
        <w:widowControl w:val="0"/>
        <w:spacing w:line="360" w:lineRule="auto"/>
        <w:ind w:left="0" w:firstLine="480"/>
        <w:rPr>
          <w:rFonts w:hint="eastAsia" w:ascii="宋体" w:hAnsi="宋体" w:eastAsia="宋体" w:cs="Times New Roman"/>
          <w:i w:val="0"/>
          <w:iCs/>
          <w:color w:val="auto"/>
          <w:sz w:val="24"/>
          <w:szCs w:val="21"/>
          <w:highlight w:val="none"/>
          <w:u w:val="none"/>
        </w:rPr>
      </w:pPr>
      <w:r>
        <w:rPr>
          <w:rFonts w:hint="eastAsia" w:ascii="宋体" w:hAnsi="宋体" w:eastAsia="宋体" w:cs="Times New Roman"/>
          <w:i w:val="0"/>
          <w:iCs/>
          <w:color w:val="auto"/>
          <w:sz w:val="24"/>
          <w:szCs w:val="21"/>
          <w:highlight w:val="none"/>
          <w:u w:val="none"/>
        </w:rPr>
        <w:t>七、法人授权书</w:t>
      </w:r>
    </w:p>
    <w:p w14:paraId="10D56C4C">
      <w:pPr>
        <w:keepNext w:val="0"/>
        <w:keepLines w:val="0"/>
        <w:pageBreakBefore w:val="0"/>
        <w:widowControl w:val="0"/>
        <w:spacing w:line="360" w:lineRule="auto"/>
        <w:ind w:left="0" w:firstLine="480"/>
        <w:rPr>
          <w:rFonts w:hint="eastAsia" w:ascii="宋体" w:hAnsi="宋体" w:eastAsia="宋体" w:cs="Times New Roman"/>
          <w:i w:val="0"/>
          <w:iCs/>
          <w:color w:val="auto"/>
          <w:sz w:val="24"/>
          <w:szCs w:val="21"/>
          <w:highlight w:val="none"/>
          <w:u w:val="none"/>
        </w:rPr>
      </w:pPr>
      <w:r>
        <w:rPr>
          <w:rFonts w:hint="eastAsia" w:ascii="宋体" w:hAnsi="宋体" w:eastAsia="宋体" w:cs="Times New Roman"/>
          <w:i w:val="0"/>
          <w:iCs/>
          <w:color w:val="auto"/>
          <w:sz w:val="24"/>
          <w:szCs w:val="21"/>
          <w:highlight w:val="none"/>
          <w:u w:val="none"/>
        </w:rPr>
        <w:t>八、磋商响应函</w:t>
      </w:r>
    </w:p>
    <w:p w14:paraId="5235EF3D">
      <w:pPr>
        <w:keepNext w:val="0"/>
        <w:keepLines w:val="0"/>
        <w:pageBreakBefore w:val="0"/>
        <w:widowControl w:val="0"/>
        <w:spacing w:line="360" w:lineRule="auto"/>
        <w:ind w:left="0" w:firstLine="480"/>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九、</w:t>
      </w:r>
      <w:r>
        <w:rPr>
          <w:rFonts w:hint="eastAsia" w:ascii="宋体" w:hAnsi="宋体" w:eastAsia="宋体" w:cs="Times New Roman"/>
          <w:color w:val="auto"/>
          <w:sz w:val="24"/>
          <w:szCs w:val="21"/>
          <w:highlight w:val="none"/>
          <w:lang w:eastAsia="zh-CN"/>
        </w:rPr>
        <w:t>中小</w:t>
      </w:r>
      <w:r>
        <w:rPr>
          <w:rFonts w:hint="eastAsia" w:ascii="宋体" w:hAnsi="宋体" w:eastAsia="宋体" w:cs="Times New Roman"/>
          <w:color w:val="auto"/>
          <w:sz w:val="24"/>
          <w:szCs w:val="21"/>
          <w:highlight w:val="none"/>
        </w:rPr>
        <w:t>企业声明函</w:t>
      </w:r>
    </w:p>
    <w:p w14:paraId="61954172">
      <w:pPr>
        <w:keepNext w:val="0"/>
        <w:keepLines w:val="0"/>
        <w:pageBreakBefore w:val="0"/>
        <w:widowControl w:val="0"/>
        <w:spacing w:line="360" w:lineRule="auto"/>
        <w:ind w:left="0" w:firstLine="480"/>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十、残疾人福利性单位声明函</w:t>
      </w:r>
    </w:p>
    <w:p w14:paraId="2A7ED69C">
      <w:pPr>
        <w:keepNext w:val="0"/>
        <w:keepLines w:val="0"/>
        <w:pageBreakBefore w:val="0"/>
        <w:widowControl w:val="0"/>
        <w:spacing w:line="360" w:lineRule="auto"/>
        <w:ind w:left="0" w:firstLine="480"/>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十一、磋商响应报价表</w:t>
      </w:r>
    </w:p>
    <w:p w14:paraId="0E1ECA53">
      <w:pPr>
        <w:keepNext w:val="0"/>
        <w:keepLines w:val="0"/>
        <w:pageBreakBefore w:val="0"/>
        <w:widowControl w:val="0"/>
        <w:spacing w:line="360" w:lineRule="auto"/>
        <w:ind w:left="0" w:firstLine="480"/>
        <w:rPr>
          <w:rFonts w:hint="eastAsia" w:ascii="宋体" w:hAnsi="宋体" w:eastAsia="宋体" w:cs="Times New Roman"/>
          <w:color w:val="auto"/>
          <w:sz w:val="24"/>
          <w:szCs w:val="21"/>
          <w:highlight w:val="none"/>
          <w:lang w:eastAsia="zh-CN"/>
        </w:rPr>
      </w:pPr>
      <w:r>
        <w:rPr>
          <w:rFonts w:hint="eastAsia" w:ascii="宋体" w:hAnsi="宋体" w:eastAsia="宋体" w:cs="Times New Roman"/>
          <w:color w:val="auto"/>
          <w:sz w:val="24"/>
          <w:szCs w:val="21"/>
          <w:highlight w:val="none"/>
          <w:lang w:eastAsia="zh-CN"/>
        </w:rPr>
        <w:t>十二、已标价的工程量清单</w:t>
      </w:r>
    </w:p>
    <w:p w14:paraId="1157AEFF">
      <w:pPr>
        <w:keepNext w:val="0"/>
        <w:keepLines w:val="0"/>
        <w:pageBreakBefore w:val="0"/>
        <w:widowControl w:val="0"/>
        <w:spacing w:line="360" w:lineRule="auto"/>
        <w:ind w:left="0" w:firstLine="480"/>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十</w:t>
      </w:r>
      <w:r>
        <w:rPr>
          <w:rFonts w:hint="eastAsia" w:ascii="宋体" w:hAnsi="宋体" w:eastAsia="宋体" w:cs="Times New Roman"/>
          <w:color w:val="auto"/>
          <w:sz w:val="24"/>
          <w:szCs w:val="21"/>
          <w:highlight w:val="none"/>
          <w:lang w:eastAsia="zh-CN"/>
        </w:rPr>
        <w:t>三</w:t>
      </w:r>
      <w:r>
        <w:rPr>
          <w:rFonts w:hint="eastAsia" w:ascii="宋体" w:hAnsi="宋体" w:eastAsia="宋体" w:cs="Times New Roman"/>
          <w:color w:val="auto"/>
          <w:sz w:val="24"/>
          <w:szCs w:val="21"/>
          <w:highlight w:val="none"/>
        </w:rPr>
        <w:t>、技术文件</w:t>
      </w:r>
    </w:p>
    <w:p w14:paraId="6CFD3EC5">
      <w:pPr>
        <w:keepNext w:val="0"/>
        <w:keepLines w:val="0"/>
        <w:pageBreakBefore w:val="0"/>
        <w:widowControl w:val="0"/>
        <w:spacing w:line="360" w:lineRule="auto"/>
        <w:ind w:left="0" w:firstLine="480"/>
        <w:rPr>
          <w:rFonts w:hint="eastAsia" w:ascii="宋体" w:hAnsi="宋体" w:eastAsia="宋体" w:cs="Times New Roman"/>
          <w:color w:val="auto"/>
          <w:sz w:val="24"/>
          <w:szCs w:val="21"/>
          <w:highlight w:val="none"/>
        </w:rPr>
      </w:pPr>
      <w:r>
        <w:rPr>
          <w:rFonts w:hint="eastAsia" w:ascii="宋体" w:hAnsi="宋体" w:eastAsia="宋体" w:cs="Times New Roman"/>
          <w:i w:val="0"/>
          <w:iCs/>
          <w:color w:val="auto"/>
          <w:sz w:val="24"/>
          <w:highlight w:val="none"/>
          <w:u w:val="none"/>
          <w:lang w:eastAsia="zh-CN"/>
        </w:rPr>
        <w:t>十四、</w:t>
      </w:r>
      <w:r>
        <w:rPr>
          <w:rFonts w:hint="eastAsia" w:ascii="宋体" w:hAnsi="宋体" w:eastAsia="宋体" w:cs="Times New Roman"/>
          <w:color w:val="auto"/>
          <w:sz w:val="24"/>
          <w:szCs w:val="21"/>
          <w:highlight w:val="none"/>
        </w:rPr>
        <w:t>商务要求响应及偏离表</w:t>
      </w:r>
    </w:p>
    <w:p w14:paraId="77F918A9">
      <w:pPr>
        <w:keepNext w:val="0"/>
        <w:keepLines w:val="0"/>
        <w:pageBreakBefore w:val="0"/>
        <w:widowControl w:val="0"/>
        <w:spacing w:line="360" w:lineRule="auto"/>
        <w:ind w:left="0" w:firstLine="480"/>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eastAsia="zh-CN"/>
        </w:rPr>
        <w:t>十五、</w:t>
      </w:r>
      <w:r>
        <w:rPr>
          <w:rFonts w:hint="eastAsia" w:ascii="宋体" w:hAnsi="宋体" w:eastAsia="宋体" w:cs="Times New Roman"/>
          <w:i w:val="0"/>
          <w:iCs/>
          <w:color w:val="auto"/>
          <w:sz w:val="24"/>
          <w:highlight w:val="none"/>
          <w:u w:val="none"/>
        </w:rPr>
        <w:t>企业类似业绩一览表</w:t>
      </w:r>
    </w:p>
    <w:p w14:paraId="401E0089">
      <w:pPr>
        <w:keepNext w:val="0"/>
        <w:keepLines w:val="0"/>
        <w:pageBreakBefore w:val="0"/>
        <w:widowControl w:val="0"/>
        <w:spacing w:line="360" w:lineRule="auto"/>
        <w:ind w:left="0" w:firstLine="480"/>
        <w:rPr>
          <w:rFonts w:hint="eastAsia" w:ascii="宋体" w:hAnsi="宋体" w:eastAsia="宋体" w:cs="Times New Roman"/>
          <w:i w:val="0"/>
          <w:iCs/>
          <w:color w:val="auto"/>
          <w:sz w:val="24"/>
          <w:highlight w:val="none"/>
          <w:u w:val="none"/>
        </w:rPr>
      </w:pPr>
      <w:r>
        <w:rPr>
          <w:rFonts w:hint="eastAsia" w:ascii="宋体" w:hAnsi="宋体" w:eastAsia="宋体" w:cs="Times New Roman"/>
          <w:color w:val="auto"/>
          <w:sz w:val="24"/>
          <w:szCs w:val="21"/>
          <w:highlight w:val="none"/>
        </w:rPr>
        <w:t>十</w:t>
      </w:r>
      <w:r>
        <w:rPr>
          <w:rFonts w:hint="eastAsia" w:ascii="宋体" w:hAnsi="宋体" w:eastAsia="宋体" w:cs="Times New Roman"/>
          <w:color w:val="auto"/>
          <w:sz w:val="24"/>
          <w:szCs w:val="21"/>
          <w:highlight w:val="none"/>
          <w:lang w:eastAsia="zh-CN"/>
        </w:rPr>
        <w:t>六</w:t>
      </w:r>
      <w:r>
        <w:rPr>
          <w:rFonts w:hint="eastAsia" w:ascii="宋体" w:hAnsi="宋体" w:eastAsia="宋体" w:cs="Times New Roman"/>
          <w:color w:val="auto"/>
          <w:sz w:val="24"/>
          <w:szCs w:val="21"/>
          <w:highlight w:val="none"/>
        </w:rPr>
        <w:t>、</w:t>
      </w:r>
      <w:r>
        <w:rPr>
          <w:rFonts w:hint="eastAsia" w:ascii="宋体" w:hAnsi="宋体" w:eastAsia="宋体" w:cs="Times New Roman"/>
          <w:i w:val="0"/>
          <w:iCs/>
          <w:color w:val="auto"/>
          <w:sz w:val="24"/>
          <w:highlight w:val="none"/>
          <w:u w:val="none"/>
        </w:rPr>
        <w:t>项目管理及技术人员一览表</w:t>
      </w:r>
    </w:p>
    <w:p w14:paraId="2DEC0A74">
      <w:pPr>
        <w:keepNext w:val="0"/>
        <w:keepLines w:val="0"/>
        <w:pageBreakBefore w:val="0"/>
        <w:widowControl w:val="0"/>
        <w:spacing w:line="360" w:lineRule="auto"/>
        <w:ind w:left="0" w:firstLine="480"/>
        <w:rPr>
          <w:rFonts w:ascii="宋体" w:hAnsi="宋体" w:eastAsia="宋体" w:cs="Times New Roman"/>
          <w:color w:val="auto"/>
          <w:sz w:val="24"/>
          <w:szCs w:val="21"/>
          <w:highlight w:val="none"/>
        </w:rPr>
      </w:pPr>
      <w:r>
        <w:rPr>
          <w:rFonts w:hint="eastAsia" w:ascii="宋体" w:hAnsi="宋体" w:eastAsia="宋体" w:cs="Times New Roman"/>
          <w:i w:val="0"/>
          <w:iCs/>
          <w:color w:val="auto"/>
          <w:sz w:val="24"/>
          <w:highlight w:val="none"/>
          <w:u w:val="none"/>
          <w:lang w:eastAsia="zh-CN"/>
        </w:rPr>
        <w:t>十七</w:t>
      </w:r>
      <w:r>
        <w:rPr>
          <w:rFonts w:hint="eastAsia" w:ascii="宋体" w:hAnsi="宋体" w:eastAsia="宋体" w:cs="Times New Roman"/>
          <w:color w:val="auto"/>
          <w:sz w:val="24"/>
          <w:szCs w:val="21"/>
          <w:highlight w:val="none"/>
        </w:rPr>
        <w:t>、</w:t>
      </w:r>
      <w:r>
        <w:rPr>
          <w:rFonts w:hint="eastAsia" w:ascii="宋体" w:hAnsi="宋体" w:eastAsia="宋体" w:cs="Times New Roman"/>
          <w:color w:val="auto"/>
          <w:sz w:val="24"/>
          <w:szCs w:val="21"/>
          <w:highlight w:val="none"/>
          <w:lang w:eastAsia="zh-CN"/>
        </w:rPr>
        <w:t>供应商</w:t>
      </w:r>
      <w:r>
        <w:rPr>
          <w:rFonts w:hint="eastAsia" w:ascii="宋体" w:hAnsi="宋体" w:eastAsia="宋体" w:cs="Times New Roman"/>
          <w:i w:val="0"/>
          <w:iCs/>
          <w:color w:val="auto"/>
          <w:sz w:val="24"/>
          <w:highlight w:val="none"/>
          <w:u w:val="none"/>
        </w:rPr>
        <w:t>认为需要提供的其他材料</w:t>
      </w:r>
    </w:p>
    <w:p w14:paraId="4A08E20A">
      <w:pPr>
        <w:keepNext w:val="0"/>
        <w:keepLines w:val="0"/>
        <w:pageBreakBefore w:val="0"/>
        <w:widowControl w:val="0"/>
        <w:spacing w:line="360" w:lineRule="auto"/>
        <w:ind w:left="0" w:firstLine="480"/>
        <w:rPr>
          <w:rFonts w:hint="eastAsia" w:ascii="宋体" w:hAnsi="宋体" w:eastAsia="宋体" w:cs="Times New Roman"/>
          <w:i w:val="0"/>
          <w:iCs/>
          <w:color w:val="auto"/>
          <w:sz w:val="24"/>
          <w:highlight w:val="none"/>
          <w:u w:val="none"/>
          <w:lang w:eastAsia="zh-CN"/>
        </w:rPr>
      </w:pPr>
      <w:r>
        <w:rPr>
          <w:rFonts w:hint="eastAsia" w:ascii="宋体" w:hAnsi="宋体" w:eastAsia="宋体" w:cs="Times New Roman"/>
          <w:i w:val="0"/>
          <w:iCs/>
          <w:color w:val="auto"/>
          <w:sz w:val="24"/>
          <w:highlight w:val="none"/>
          <w:u w:val="none"/>
          <w:lang w:eastAsia="zh-CN"/>
        </w:rPr>
        <w:t>十八、供应商承诺书</w:t>
      </w:r>
    </w:p>
    <w:p w14:paraId="744DBBD2">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lang w:val="en-US" w:eastAsia="zh-CN"/>
        </w:rPr>
        <w:br w:type="page" w:clear="all"/>
      </w:r>
    </w:p>
    <w:p w14:paraId="11B1B68C">
      <w:pPr>
        <w:rPr>
          <w:rFonts w:hint="eastAsia" w:ascii="黑体" w:hAnsi="黑体" w:eastAsia="黑体" w:cs="Times New Roman"/>
          <w:i w:val="0"/>
          <w:iCs/>
          <w:color w:val="auto"/>
          <w:sz w:val="32"/>
          <w:szCs w:val="32"/>
          <w:highlight w:val="none"/>
          <w:u w:val="single"/>
        </w:rPr>
      </w:pPr>
      <w:r>
        <w:rPr>
          <w:rFonts w:hint="eastAsia" w:ascii="黑体" w:hAnsi="黑体" w:eastAsia="黑体" w:cs="Times New Roman"/>
          <w:i w:val="0"/>
          <w:iCs/>
          <w:color w:val="auto"/>
          <w:sz w:val="32"/>
          <w:szCs w:val="32"/>
          <w:highlight w:val="none"/>
          <w:u w:val="single"/>
        </w:rPr>
        <w:t>一、法人或者其他组织的营业执照等证明文件，自然人的身份证明</w:t>
      </w:r>
    </w:p>
    <w:p w14:paraId="51D2FD82">
      <w:pPr>
        <w:spacing w:line="440" w:lineRule="exact"/>
        <w:ind w:firstLine="480"/>
        <w:rPr>
          <w:rFonts w:ascii="宋体" w:hAnsi="宋体" w:eastAsia="宋体" w:cs="Times New Roman"/>
          <w:color w:val="auto"/>
          <w:sz w:val="24"/>
          <w:szCs w:val="21"/>
          <w:highlight w:val="none"/>
        </w:rPr>
      </w:pPr>
    </w:p>
    <w:p w14:paraId="35D1AC42">
      <w:pPr>
        <w:rPr>
          <w:rFonts w:hint="eastAsia" w:ascii="黑体" w:hAnsi="黑体" w:eastAsia="黑体" w:cs="Times New Roman"/>
          <w:i/>
          <w:color w:val="auto"/>
          <w:sz w:val="32"/>
          <w:szCs w:val="32"/>
          <w:highlight w:val="none"/>
          <w:u w:val="single"/>
        </w:rPr>
      </w:pPr>
    </w:p>
    <w:p w14:paraId="241D59B6">
      <w:pPr>
        <w:rPr>
          <w:rFonts w:hint="eastAsia" w:ascii="黑体" w:hAnsi="黑体" w:eastAsia="黑体" w:cs="Times New Roman"/>
          <w:i w:val="0"/>
          <w:iCs/>
          <w:color w:val="auto"/>
          <w:sz w:val="32"/>
          <w:szCs w:val="32"/>
          <w:highlight w:val="none"/>
          <w:u w:val="single"/>
        </w:rPr>
      </w:pPr>
      <w:r>
        <w:rPr>
          <w:rFonts w:hint="eastAsia" w:ascii="黑体" w:hAnsi="黑体" w:eastAsia="黑体" w:cs="Times New Roman"/>
          <w:i/>
          <w:color w:val="auto"/>
          <w:sz w:val="32"/>
          <w:szCs w:val="32"/>
          <w:highlight w:val="none"/>
          <w:u w:val="single"/>
        </w:rPr>
        <w:br w:type="page" w:clear="all"/>
      </w:r>
      <w:r>
        <w:rPr>
          <w:rFonts w:hint="eastAsia" w:ascii="黑体" w:hAnsi="黑体" w:eastAsia="黑体" w:cs="Times New Roman"/>
          <w:i w:val="0"/>
          <w:iCs/>
          <w:color w:val="auto"/>
          <w:sz w:val="30"/>
          <w:szCs w:val="30"/>
          <w:highlight w:val="none"/>
          <w:u w:val="single"/>
        </w:rPr>
        <w:t>二、具有良好的商业信誉和健全的财务会计制度</w:t>
      </w:r>
    </w:p>
    <w:p w14:paraId="258405BC">
      <w:pPr>
        <w:keepNext w:val="0"/>
        <w:keepLines w:val="0"/>
        <w:widowControl/>
        <w:suppressLineNumbers w:val="0"/>
        <w:jc w:val="center"/>
        <w:rPr>
          <w:rFonts w:hint="eastAsia" w:ascii="宋体" w:hAnsi="宋体" w:eastAsia="宋体" w:cs="宋体"/>
          <w:b/>
          <w:bCs/>
          <w:color w:val="auto"/>
          <w:sz w:val="24"/>
          <w:szCs w:val="24"/>
          <w:highlight w:val="none"/>
          <w:lang w:val="en-US" w:eastAsia="zh-CN" w:bidi="ar"/>
        </w:rPr>
      </w:pPr>
    </w:p>
    <w:p w14:paraId="5D576616">
      <w:pPr>
        <w:keepNext w:val="0"/>
        <w:keepLines w:val="0"/>
        <w:pageBreakBefore w:val="0"/>
        <w:widowControl/>
        <w:suppressLineNumbers w:val="0"/>
        <w:spacing w:line="360" w:lineRule="auto"/>
        <w:jc w:val="center"/>
        <w:rPr>
          <w:rFonts w:hint="eastAsia" w:ascii="宋体" w:hAnsi="宋体" w:eastAsia="宋体" w:cs="宋体"/>
          <w:b/>
          <w:bCs/>
          <w:color w:val="auto"/>
          <w:sz w:val="24"/>
          <w:szCs w:val="24"/>
          <w:highlight w:val="none"/>
          <w:lang w:val="en-US" w:eastAsia="zh-CN" w:bidi="ar"/>
        </w:rPr>
      </w:pPr>
      <w:r>
        <w:rPr>
          <w:rFonts w:hint="eastAsia" w:ascii="宋体" w:hAnsi="宋体" w:eastAsia="宋体" w:cs="宋体"/>
          <w:b/>
          <w:bCs/>
          <w:color w:val="auto"/>
          <w:sz w:val="24"/>
          <w:szCs w:val="24"/>
          <w:highlight w:val="none"/>
          <w:lang w:val="en-US" w:eastAsia="zh-CN" w:bidi="ar"/>
        </w:rPr>
        <w:t>财务状况报告及税收、社会保障资金</w:t>
      </w:r>
    </w:p>
    <w:p w14:paraId="23E30E31">
      <w:pPr>
        <w:keepNext w:val="0"/>
        <w:keepLines w:val="0"/>
        <w:pageBreakBefore w:val="0"/>
        <w:widowControl/>
        <w:suppressLineNumbers w:val="0"/>
        <w:spacing w:line="360" w:lineRule="auto"/>
        <w:jc w:val="center"/>
        <w:rPr>
          <w:rFonts w:hint="eastAsia" w:ascii="宋体" w:hAnsi="宋体" w:eastAsia="宋体" w:cs="宋体"/>
          <w:color w:val="auto"/>
          <w:sz w:val="21"/>
          <w:szCs w:val="21"/>
          <w:highlight w:val="none"/>
          <w:u w:val="single"/>
          <w:lang w:val="en-US" w:eastAsia="zh-CN" w:bidi="ar"/>
        </w:rPr>
      </w:pPr>
      <w:r>
        <w:rPr>
          <w:rFonts w:hint="eastAsia" w:ascii="宋体" w:hAnsi="宋体" w:eastAsia="宋体" w:cs="宋体"/>
          <w:b/>
          <w:bCs/>
          <w:color w:val="auto"/>
          <w:sz w:val="24"/>
          <w:szCs w:val="24"/>
          <w:highlight w:val="none"/>
          <w:lang w:val="en-US" w:eastAsia="zh-CN" w:bidi="ar"/>
        </w:rPr>
        <w:t>缴纳情况承诺函</w:t>
      </w:r>
    </w:p>
    <w:p w14:paraId="24239275">
      <w:pPr>
        <w:keepNext w:val="0"/>
        <w:keepLines w:val="0"/>
        <w:pageBreakBefore w:val="0"/>
        <w:widowControl/>
        <w:suppressLineNumbers w:val="0"/>
        <w:spacing w:line="360" w:lineRule="auto"/>
        <w:jc w:val="left"/>
        <w:rPr>
          <w:rFonts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u w:val="single"/>
          <w:lang w:val="en-US" w:eastAsia="zh-CN" w:bidi="ar"/>
        </w:rPr>
        <w:t>致：采购人名称</w:t>
      </w:r>
      <w:r>
        <w:rPr>
          <w:rFonts w:hint="eastAsia" w:ascii="宋体" w:hAnsi="宋体" w:eastAsia="宋体" w:cs="宋体"/>
          <w:color w:val="auto"/>
          <w:sz w:val="24"/>
          <w:szCs w:val="24"/>
          <w:highlight w:val="none"/>
          <w:lang w:val="en-US" w:eastAsia="zh-CN" w:bidi="ar"/>
        </w:rPr>
        <w:t xml:space="preserve"> </w:t>
      </w:r>
    </w:p>
    <w:p w14:paraId="249E5F05">
      <w:pPr>
        <w:keepNext w:val="0"/>
        <w:keepLines w:val="0"/>
        <w:pageBreakBefore w:val="0"/>
        <w:widowControl/>
        <w:suppressLineNumbers w:val="0"/>
        <w:spacing w:line="360" w:lineRule="auto"/>
        <w:ind w:firstLine="480"/>
        <w:jc w:val="left"/>
        <w:rPr>
          <w:rFonts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lang w:val="en-US" w:eastAsia="zh-CN" w:bidi="ar"/>
        </w:rPr>
        <w:t>我方</w:t>
      </w:r>
      <w:r>
        <w:rPr>
          <w:rFonts w:hint="eastAsia" w:ascii="宋体" w:hAnsi="宋体" w:eastAsia="宋体" w:cs="宋体"/>
          <w:color w:val="auto"/>
          <w:sz w:val="24"/>
          <w:szCs w:val="24"/>
          <w:highlight w:val="none"/>
          <w:u w:val="single"/>
          <w:lang w:val="en-US" w:eastAsia="zh-CN" w:bidi="ar"/>
        </w:rPr>
        <w:t>供应商名称</w:t>
      </w:r>
      <w:r>
        <w:rPr>
          <w:rFonts w:hint="eastAsia" w:ascii="宋体" w:hAnsi="宋体" w:eastAsia="宋体" w:cs="宋体"/>
          <w:color w:val="auto"/>
          <w:sz w:val="24"/>
          <w:szCs w:val="24"/>
          <w:highlight w:val="none"/>
          <w:lang w:val="en-US" w:eastAsia="zh-CN" w:bidi="ar"/>
        </w:rPr>
        <w:t>参加</w:t>
      </w:r>
      <w:r>
        <w:rPr>
          <w:rFonts w:hint="eastAsia" w:ascii="宋体" w:hAnsi="宋体" w:eastAsia="宋体" w:cs="宋体"/>
          <w:color w:val="auto"/>
          <w:sz w:val="24"/>
          <w:szCs w:val="24"/>
          <w:highlight w:val="none"/>
          <w:u w:val="single"/>
          <w:lang w:val="en-US" w:eastAsia="zh-CN" w:bidi="ar"/>
        </w:rPr>
        <w:t>项目名称</w:t>
      </w:r>
      <w:r>
        <w:rPr>
          <w:rFonts w:hint="eastAsia" w:ascii="宋体" w:hAnsi="宋体" w:eastAsia="宋体" w:cs="宋体"/>
          <w:color w:val="auto"/>
          <w:sz w:val="24"/>
          <w:szCs w:val="24"/>
          <w:highlight w:val="none"/>
          <w:lang w:val="en-US" w:eastAsia="zh-CN" w:bidi="ar"/>
        </w:rPr>
        <w:t>（项目编号：</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 </w:t>
      </w:r>
    </w:p>
    <w:p w14:paraId="14F69486">
      <w:pPr>
        <w:keepNext w:val="0"/>
        <w:keepLines w:val="0"/>
        <w:pageBreakBefore w:val="0"/>
        <w:widowControl/>
        <w:suppressLineNumbers w:val="0"/>
        <w:spacing w:line="360" w:lineRule="auto"/>
        <w:ind w:firstLine="480"/>
        <w:jc w:val="left"/>
        <w:rPr>
          <w:rFonts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lang w:val="en-US" w:eastAsia="zh-CN" w:bidi="ar"/>
        </w:rPr>
        <w:t xml:space="preserve">（1）具有良好的商业信誉和健全的财务会计制度（财务状况报告）； </w:t>
      </w:r>
    </w:p>
    <w:p w14:paraId="3690DFE5">
      <w:pPr>
        <w:keepNext w:val="0"/>
        <w:keepLines w:val="0"/>
        <w:pageBreakBefore w:val="0"/>
        <w:widowControl/>
        <w:suppressLineNumbers w:val="0"/>
        <w:spacing w:line="360" w:lineRule="auto"/>
        <w:ind w:firstLine="480"/>
        <w:jc w:val="left"/>
        <w:rPr>
          <w:rFonts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lang w:val="en-US" w:eastAsia="zh-CN" w:bidi="ar"/>
        </w:rPr>
        <w:t xml:space="preserve">（2）有依法缴纳税收和社会保障资金的良好记录。 </w:t>
      </w:r>
    </w:p>
    <w:p w14:paraId="1D189445">
      <w:pPr>
        <w:keepNext w:val="0"/>
        <w:keepLines w:val="0"/>
        <w:pageBreakBefore w:val="0"/>
        <w:widowControl/>
        <w:suppressLineNumbers w:val="0"/>
        <w:spacing w:line="360" w:lineRule="auto"/>
        <w:ind w:firstLine="480"/>
        <w:jc w:val="left"/>
        <w:rPr>
          <w:rFonts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lang w:val="en-US" w:eastAsia="zh-CN" w:bidi="ar"/>
        </w:rPr>
        <w:t xml:space="preserve">我方对上述承诺的真实性负责，如有虚假，将依法承担提供虚假材料谋取中标、成交责任，同时同意有关主管部门将相关失信信息记入公共信用信息系统并在相关政府门户网站公开。 </w:t>
      </w:r>
    </w:p>
    <w:p w14:paraId="5023E478">
      <w:pPr>
        <w:keepNext w:val="0"/>
        <w:keepLines w:val="0"/>
        <w:pageBreakBefore w:val="0"/>
        <w:widowControl/>
        <w:suppressLineNumbers w:val="0"/>
        <w:spacing w:line="360" w:lineRule="auto"/>
        <w:ind w:firstLine="480"/>
        <w:jc w:val="lef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特此承诺</w:t>
      </w:r>
    </w:p>
    <w:p w14:paraId="043E3096">
      <w:pPr>
        <w:keepNext w:val="0"/>
        <w:keepLines w:val="0"/>
        <w:pageBreakBefore w:val="0"/>
        <w:widowControl w:val="0"/>
        <w:spacing w:line="360" w:lineRule="auto"/>
        <w:rPr>
          <w:rFonts w:hint="eastAsia" w:ascii="宋体" w:hAnsi="宋体" w:eastAsia="宋体" w:cs="宋体"/>
          <w:color w:val="auto"/>
          <w:sz w:val="24"/>
          <w:szCs w:val="24"/>
          <w:highlight w:val="none"/>
          <w:lang w:val="en-US" w:eastAsia="zh-CN" w:bidi="ar"/>
        </w:rPr>
      </w:pPr>
    </w:p>
    <w:p w14:paraId="0189C485">
      <w:pPr>
        <w:keepNext w:val="0"/>
        <w:keepLines w:val="0"/>
        <w:pageBreakBefore w:val="0"/>
        <w:widowControl w:val="0"/>
        <w:spacing w:line="360" w:lineRule="auto"/>
        <w:jc w:val="right"/>
        <w:rPr>
          <w:rFonts w:hint="eastAsia" w:ascii="宋体" w:hAnsi="宋体" w:eastAsia="宋体" w:cs="宋体"/>
          <w:color w:val="auto"/>
          <w:sz w:val="24"/>
          <w:szCs w:val="24"/>
          <w:highlight w:val="none"/>
          <w:lang w:val="en-US" w:eastAsia="zh-CN" w:bidi="ar"/>
        </w:rPr>
      </w:pPr>
    </w:p>
    <w:p w14:paraId="7AD1DDA7">
      <w:pPr>
        <w:keepNext w:val="0"/>
        <w:keepLines w:val="0"/>
        <w:pageBreakBefore w:val="0"/>
        <w:widowControl/>
        <w:suppressLineNumbers w:val="0"/>
        <w:spacing w:line="360" w:lineRule="auto"/>
        <w:jc w:val="right"/>
        <w:rPr>
          <w:rFonts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lang w:val="en-US" w:eastAsia="zh-CN" w:bidi="ar"/>
        </w:rPr>
        <w:t xml:space="preserve">供应商（公章）： </w:t>
      </w:r>
    </w:p>
    <w:p w14:paraId="46E93F29">
      <w:pPr>
        <w:keepNext w:val="0"/>
        <w:keepLines w:val="0"/>
        <w:pageBreakBefore w:val="0"/>
        <w:widowControl/>
        <w:suppressLineNumbers w:val="0"/>
        <w:spacing w:line="360" w:lineRule="auto"/>
        <w:jc w:val="right"/>
        <w:rPr>
          <w:rFonts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lang w:val="en-US" w:eastAsia="zh-CN" w:bidi="ar"/>
        </w:rPr>
        <w:t xml:space="preserve">法定代表人或其委托代理人（签字或盖章）： </w:t>
      </w:r>
    </w:p>
    <w:p w14:paraId="4FE8661F">
      <w:pPr>
        <w:keepNext w:val="0"/>
        <w:keepLines w:val="0"/>
        <w:pageBreakBefore w:val="0"/>
        <w:widowControl/>
        <w:suppressLineNumbers w:val="0"/>
        <w:spacing w:line="360" w:lineRule="auto"/>
        <w:jc w:val="right"/>
        <w:rPr>
          <w:rFonts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lang w:val="en-US" w:eastAsia="zh-CN" w:bidi="ar"/>
        </w:rPr>
        <w:t>日期：</w:t>
      </w:r>
    </w:p>
    <w:p w14:paraId="3201B555">
      <w:pPr>
        <w:spacing w:line="440" w:lineRule="exact"/>
        <w:rPr>
          <w:rFonts w:ascii="宋体" w:hAnsi="宋体" w:eastAsia="宋体" w:cs="Times New Roman"/>
          <w:bCs/>
          <w:i w:val="0"/>
          <w:iCs/>
          <w:color w:val="auto"/>
          <w:sz w:val="24"/>
          <w:highlight w:val="none"/>
        </w:rPr>
      </w:pPr>
    </w:p>
    <w:p w14:paraId="266B9545">
      <w:pPr>
        <w:rPr>
          <w:rFonts w:hint="eastAsia" w:ascii="黑体" w:hAnsi="黑体" w:eastAsia="黑体" w:cs="Times New Roman"/>
          <w:i w:val="0"/>
          <w:iCs/>
          <w:color w:val="auto"/>
          <w:sz w:val="32"/>
          <w:szCs w:val="32"/>
          <w:highlight w:val="none"/>
          <w:u w:val="single"/>
        </w:rPr>
      </w:pPr>
    </w:p>
    <w:p w14:paraId="53A549A6">
      <w:pPr>
        <w:rPr>
          <w:rFonts w:hint="eastAsia" w:ascii="黑体" w:hAnsi="黑体" w:eastAsia="黑体" w:cs="Times New Roman"/>
          <w:i w:val="0"/>
          <w:iCs/>
          <w:color w:val="auto"/>
          <w:sz w:val="30"/>
          <w:szCs w:val="30"/>
          <w:highlight w:val="none"/>
          <w:u w:val="single"/>
        </w:rPr>
      </w:pPr>
    </w:p>
    <w:p w14:paraId="36FB9BE3">
      <w:pPr>
        <w:rPr>
          <w:rFonts w:hint="eastAsia" w:ascii="黑体" w:hAnsi="黑体" w:eastAsia="黑体" w:cs="Times New Roman"/>
          <w:i w:val="0"/>
          <w:iCs/>
          <w:color w:val="auto"/>
          <w:sz w:val="30"/>
          <w:szCs w:val="30"/>
          <w:highlight w:val="none"/>
          <w:u w:val="single"/>
        </w:rPr>
      </w:pPr>
    </w:p>
    <w:p w14:paraId="2FC31FAD">
      <w:pPr>
        <w:rPr>
          <w:rFonts w:hint="eastAsia" w:ascii="黑体" w:hAnsi="黑体" w:eastAsia="黑体" w:cs="Times New Roman"/>
          <w:i w:val="0"/>
          <w:iCs/>
          <w:color w:val="auto"/>
          <w:sz w:val="30"/>
          <w:szCs w:val="30"/>
          <w:highlight w:val="none"/>
          <w:u w:val="single"/>
        </w:rPr>
      </w:pPr>
      <w:r>
        <w:rPr>
          <w:rFonts w:hint="eastAsia" w:ascii="黑体" w:hAnsi="黑体" w:eastAsia="黑体" w:cs="Times New Roman"/>
          <w:i w:val="0"/>
          <w:iCs/>
          <w:color w:val="auto"/>
          <w:sz w:val="30"/>
          <w:szCs w:val="30"/>
          <w:highlight w:val="none"/>
          <w:u w:val="single"/>
        </w:rPr>
        <w:br w:type="page" w:clear="all"/>
      </w:r>
    </w:p>
    <w:p w14:paraId="54515CC1">
      <w:pPr>
        <w:rPr>
          <w:rFonts w:hint="eastAsia" w:ascii="黑体" w:hAnsi="黑体" w:eastAsia="黑体" w:cs="Times New Roman"/>
          <w:i w:val="0"/>
          <w:iCs/>
          <w:color w:val="auto"/>
          <w:sz w:val="30"/>
          <w:szCs w:val="30"/>
          <w:highlight w:val="none"/>
          <w:u w:val="single"/>
        </w:rPr>
      </w:pPr>
      <w:r>
        <w:rPr>
          <w:rFonts w:hint="eastAsia" w:ascii="黑体" w:hAnsi="黑体" w:eastAsia="黑体" w:cs="Times New Roman"/>
          <w:i w:val="0"/>
          <w:iCs/>
          <w:color w:val="auto"/>
          <w:sz w:val="30"/>
          <w:szCs w:val="30"/>
          <w:highlight w:val="none"/>
          <w:u w:val="single"/>
        </w:rPr>
        <w:t>三、依法缴纳税收和社会保障资金的相关材料</w:t>
      </w:r>
    </w:p>
    <w:p w14:paraId="474B34D3">
      <w:pPr>
        <w:keepNext w:val="0"/>
        <w:keepLines w:val="0"/>
        <w:widowControl/>
        <w:suppressLineNumbers w:val="0"/>
        <w:jc w:val="center"/>
        <w:rPr>
          <w:rFonts w:hint="eastAsia" w:ascii="宋体" w:hAnsi="宋体" w:eastAsia="宋体" w:cs="宋体"/>
          <w:b/>
          <w:bCs/>
          <w:color w:val="auto"/>
          <w:sz w:val="24"/>
          <w:szCs w:val="24"/>
          <w:highlight w:val="none"/>
          <w:lang w:val="en-US" w:eastAsia="zh-CN" w:bidi="ar"/>
        </w:rPr>
      </w:pPr>
    </w:p>
    <w:p w14:paraId="0914E41E">
      <w:pPr>
        <w:keepNext w:val="0"/>
        <w:keepLines w:val="0"/>
        <w:pageBreakBefore w:val="0"/>
        <w:widowControl/>
        <w:suppressLineNumbers w:val="0"/>
        <w:spacing w:line="360" w:lineRule="auto"/>
        <w:jc w:val="center"/>
        <w:rPr>
          <w:rFonts w:hint="eastAsia" w:ascii="宋体" w:hAnsi="宋体" w:eastAsia="宋体" w:cs="宋体"/>
          <w:b/>
          <w:bCs/>
          <w:color w:val="auto"/>
          <w:sz w:val="24"/>
          <w:szCs w:val="24"/>
          <w:highlight w:val="none"/>
          <w:lang w:val="en-US" w:eastAsia="zh-CN" w:bidi="ar"/>
        </w:rPr>
      </w:pPr>
      <w:r>
        <w:rPr>
          <w:rFonts w:hint="eastAsia" w:ascii="宋体" w:hAnsi="宋体" w:eastAsia="宋体" w:cs="宋体"/>
          <w:b/>
          <w:bCs/>
          <w:color w:val="auto"/>
          <w:sz w:val="24"/>
          <w:szCs w:val="24"/>
          <w:highlight w:val="none"/>
          <w:lang w:val="en-US" w:eastAsia="zh-CN" w:bidi="ar"/>
        </w:rPr>
        <w:t>财务状况报告及税收、社会保障资金</w:t>
      </w:r>
    </w:p>
    <w:p w14:paraId="6B08D194">
      <w:pPr>
        <w:keepNext w:val="0"/>
        <w:keepLines w:val="0"/>
        <w:pageBreakBefore w:val="0"/>
        <w:widowControl/>
        <w:suppressLineNumbers w:val="0"/>
        <w:spacing w:line="360" w:lineRule="auto"/>
        <w:jc w:val="center"/>
        <w:rPr>
          <w:rFonts w:hint="eastAsia" w:ascii="宋体" w:hAnsi="宋体" w:eastAsia="宋体" w:cs="宋体"/>
          <w:color w:val="auto"/>
          <w:sz w:val="21"/>
          <w:szCs w:val="21"/>
          <w:highlight w:val="none"/>
          <w:u w:val="single"/>
          <w:lang w:val="en-US" w:eastAsia="zh-CN" w:bidi="ar"/>
        </w:rPr>
      </w:pPr>
      <w:r>
        <w:rPr>
          <w:rFonts w:hint="eastAsia" w:ascii="宋体" w:hAnsi="宋体" w:eastAsia="宋体" w:cs="宋体"/>
          <w:b/>
          <w:bCs/>
          <w:color w:val="auto"/>
          <w:sz w:val="24"/>
          <w:szCs w:val="24"/>
          <w:highlight w:val="none"/>
          <w:lang w:val="en-US" w:eastAsia="zh-CN" w:bidi="ar"/>
        </w:rPr>
        <w:t>缴纳情况承诺函</w:t>
      </w:r>
    </w:p>
    <w:p w14:paraId="63FD158F">
      <w:pPr>
        <w:keepNext w:val="0"/>
        <w:keepLines w:val="0"/>
        <w:pageBreakBefore w:val="0"/>
        <w:widowControl/>
        <w:suppressLineNumbers w:val="0"/>
        <w:spacing w:line="360" w:lineRule="auto"/>
        <w:jc w:val="left"/>
        <w:rPr>
          <w:rFonts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u w:val="single"/>
          <w:lang w:val="en-US" w:eastAsia="zh-CN" w:bidi="ar"/>
        </w:rPr>
        <w:t>致：采购人名称</w:t>
      </w:r>
      <w:r>
        <w:rPr>
          <w:rFonts w:hint="eastAsia" w:ascii="宋体" w:hAnsi="宋体" w:eastAsia="宋体" w:cs="宋体"/>
          <w:color w:val="auto"/>
          <w:sz w:val="24"/>
          <w:szCs w:val="24"/>
          <w:highlight w:val="none"/>
          <w:lang w:val="en-US" w:eastAsia="zh-CN" w:bidi="ar"/>
        </w:rPr>
        <w:t xml:space="preserve"> </w:t>
      </w:r>
    </w:p>
    <w:p w14:paraId="0F24713A">
      <w:pPr>
        <w:keepNext w:val="0"/>
        <w:keepLines w:val="0"/>
        <w:pageBreakBefore w:val="0"/>
        <w:widowControl/>
        <w:suppressLineNumbers w:val="0"/>
        <w:spacing w:line="360" w:lineRule="auto"/>
        <w:ind w:firstLine="480"/>
        <w:jc w:val="left"/>
        <w:rPr>
          <w:rFonts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lang w:val="en-US" w:eastAsia="zh-CN" w:bidi="ar"/>
        </w:rPr>
        <w:t>我方</w:t>
      </w:r>
      <w:r>
        <w:rPr>
          <w:rFonts w:hint="eastAsia" w:ascii="宋体" w:hAnsi="宋体" w:eastAsia="宋体" w:cs="宋体"/>
          <w:color w:val="auto"/>
          <w:sz w:val="24"/>
          <w:szCs w:val="24"/>
          <w:highlight w:val="none"/>
          <w:u w:val="single"/>
          <w:lang w:val="en-US" w:eastAsia="zh-CN" w:bidi="ar"/>
        </w:rPr>
        <w:t>供应商名称</w:t>
      </w:r>
      <w:r>
        <w:rPr>
          <w:rFonts w:hint="eastAsia" w:ascii="宋体" w:hAnsi="宋体" w:eastAsia="宋体" w:cs="宋体"/>
          <w:color w:val="auto"/>
          <w:sz w:val="24"/>
          <w:szCs w:val="24"/>
          <w:highlight w:val="none"/>
          <w:lang w:val="en-US" w:eastAsia="zh-CN" w:bidi="ar"/>
        </w:rPr>
        <w:t>参加</w:t>
      </w:r>
      <w:r>
        <w:rPr>
          <w:rFonts w:hint="eastAsia" w:ascii="宋体" w:hAnsi="宋体" w:eastAsia="宋体" w:cs="宋体"/>
          <w:color w:val="auto"/>
          <w:sz w:val="24"/>
          <w:szCs w:val="24"/>
          <w:highlight w:val="none"/>
          <w:u w:val="single"/>
          <w:lang w:val="en-US" w:eastAsia="zh-CN" w:bidi="ar"/>
        </w:rPr>
        <w:t>项目名称</w:t>
      </w:r>
      <w:r>
        <w:rPr>
          <w:rFonts w:hint="eastAsia" w:ascii="宋体" w:hAnsi="宋体" w:eastAsia="宋体" w:cs="宋体"/>
          <w:color w:val="auto"/>
          <w:sz w:val="24"/>
          <w:szCs w:val="24"/>
          <w:highlight w:val="none"/>
          <w:lang w:val="en-US" w:eastAsia="zh-CN" w:bidi="ar"/>
        </w:rPr>
        <w:t>（项目编号：</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 </w:t>
      </w:r>
    </w:p>
    <w:p w14:paraId="6C80A818">
      <w:pPr>
        <w:keepNext w:val="0"/>
        <w:keepLines w:val="0"/>
        <w:pageBreakBefore w:val="0"/>
        <w:widowControl/>
        <w:suppressLineNumbers w:val="0"/>
        <w:spacing w:line="360" w:lineRule="auto"/>
        <w:ind w:firstLine="480"/>
        <w:jc w:val="left"/>
        <w:rPr>
          <w:rFonts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lang w:val="en-US" w:eastAsia="zh-CN" w:bidi="ar"/>
        </w:rPr>
        <w:t xml:space="preserve">（1）具有良好的商业信誉和健全的财务会计制度（财务状况报告）； </w:t>
      </w:r>
    </w:p>
    <w:p w14:paraId="3F607E69">
      <w:pPr>
        <w:keepNext w:val="0"/>
        <w:keepLines w:val="0"/>
        <w:pageBreakBefore w:val="0"/>
        <w:widowControl/>
        <w:suppressLineNumbers w:val="0"/>
        <w:spacing w:line="360" w:lineRule="auto"/>
        <w:ind w:firstLine="480"/>
        <w:jc w:val="left"/>
        <w:rPr>
          <w:rFonts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lang w:val="en-US" w:eastAsia="zh-CN" w:bidi="ar"/>
        </w:rPr>
        <w:t xml:space="preserve">（2）有依法缴纳税收和社会保障资金的良好记录。 </w:t>
      </w:r>
    </w:p>
    <w:p w14:paraId="22626E2D">
      <w:pPr>
        <w:keepNext w:val="0"/>
        <w:keepLines w:val="0"/>
        <w:pageBreakBefore w:val="0"/>
        <w:widowControl/>
        <w:suppressLineNumbers w:val="0"/>
        <w:spacing w:line="360" w:lineRule="auto"/>
        <w:ind w:firstLine="480"/>
        <w:jc w:val="left"/>
        <w:rPr>
          <w:rFonts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lang w:val="en-US" w:eastAsia="zh-CN" w:bidi="ar"/>
        </w:rPr>
        <w:t xml:space="preserve">我方对上述承诺的真实性负责，如有虚假，将依法承担提供虚假材料谋取中标、成交责任，同时同意有关主管部门将相关失信信息记入公共信用信息系统并在相关政府门户网站公开。 </w:t>
      </w:r>
    </w:p>
    <w:p w14:paraId="6C0AEADC">
      <w:pPr>
        <w:keepNext w:val="0"/>
        <w:keepLines w:val="0"/>
        <w:pageBreakBefore w:val="0"/>
        <w:widowControl/>
        <w:suppressLineNumbers w:val="0"/>
        <w:spacing w:line="360" w:lineRule="auto"/>
        <w:ind w:firstLine="480"/>
        <w:jc w:val="lef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特此承诺</w:t>
      </w:r>
    </w:p>
    <w:p w14:paraId="4BECB4A0">
      <w:pPr>
        <w:keepNext w:val="0"/>
        <w:keepLines w:val="0"/>
        <w:pageBreakBefore w:val="0"/>
        <w:widowControl w:val="0"/>
        <w:spacing w:line="360" w:lineRule="auto"/>
        <w:rPr>
          <w:rFonts w:hint="eastAsia" w:ascii="宋体" w:hAnsi="宋体" w:eastAsia="宋体" w:cs="宋体"/>
          <w:color w:val="auto"/>
          <w:sz w:val="24"/>
          <w:szCs w:val="24"/>
          <w:highlight w:val="none"/>
          <w:lang w:val="en-US" w:eastAsia="zh-CN" w:bidi="ar"/>
        </w:rPr>
      </w:pPr>
    </w:p>
    <w:p w14:paraId="077BECDF">
      <w:pPr>
        <w:keepNext w:val="0"/>
        <w:keepLines w:val="0"/>
        <w:pageBreakBefore w:val="0"/>
        <w:widowControl w:val="0"/>
        <w:spacing w:line="360" w:lineRule="auto"/>
        <w:jc w:val="right"/>
        <w:rPr>
          <w:rFonts w:hint="eastAsia" w:ascii="宋体" w:hAnsi="宋体" w:eastAsia="宋体" w:cs="宋体"/>
          <w:color w:val="auto"/>
          <w:sz w:val="24"/>
          <w:szCs w:val="24"/>
          <w:highlight w:val="none"/>
          <w:lang w:val="en-US" w:eastAsia="zh-CN" w:bidi="ar"/>
        </w:rPr>
      </w:pPr>
    </w:p>
    <w:p w14:paraId="241E0717">
      <w:pPr>
        <w:keepNext w:val="0"/>
        <w:keepLines w:val="0"/>
        <w:pageBreakBefore w:val="0"/>
        <w:widowControl/>
        <w:suppressLineNumbers w:val="0"/>
        <w:spacing w:line="360" w:lineRule="auto"/>
        <w:jc w:val="right"/>
        <w:rPr>
          <w:rFonts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lang w:val="en-US" w:eastAsia="zh-CN" w:bidi="ar"/>
        </w:rPr>
        <w:t xml:space="preserve">供应商（公章）： </w:t>
      </w:r>
    </w:p>
    <w:p w14:paraId="62C5BA7C">
      <w:pPr>
        <w:keepNext w:val="0"/>
        <w:keepLines w:val="0"/>
        <w:pageBreakBefore w:val="0"/>
        <w:widowControl/>
        <w:suppressLineNumbers w:val="0"/>
        <w:spacing w:line="360" w:lineRule="auto"/>
        <w:jc w:val="right"/>
        <w:rPr>
          <w:rFonts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lang w:val="en-US" w:eastAsia="zh-CN" w:bidi="ar"/>
        </w:rPr>
        <w:t xml:space="preserve">法定代表人或其委托代理人（签字或盖章）： </w:t>
      </w:r>
    </w:p>
    <w:p w14:paraId="719C8C11">
      <w:pPr>
        <w:keepNext w:val="0"/>
        <w:keepLines w:val="0"/>
        <w:pageBreakBefore w:val="0"/>
        <w:widowControl/>
        <w:suppressLineNumbers w:val="0"/>
        <w:spacing w:line="360" w:lineRule="auto"/>
        <w:jc w:val="right"/>
        <w:rPr>
          <w:rFonts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lang w:val="en-US" w:eastAsia="zh-CN" w:bidi="ar"/>
        </w:rPr>
        <w:t>日期：</w:t>
      </w:r>
    </w:p>
    <w:p w14:paraId="0664EC38">
      <w:pPr>
        <w:rPr>
          <w:rFonts w:hint="eastAsia" w:ascii="黑体" w:hAnsi="黑体" w:eastAsia="黑体" w:cs="Times New Roman"/>
          <w:i w:val="0"/>
          <w:iCs/>
          <w:color w:val="auto"/>
          <w:sz w:val="32"/>
          <w:szCs w:val="32"/>
          <w:highlight w:val="none"/>
          <w:u w:val="single"/>
        </w:rPr>
      </w:pPr>
    </w:p>
    <w:p w14:paraId="58983D89">
      <w:pPr>
        <w:rPr>
          <w:rFonts w:hint="eastAsia" w:ascii="黑体" w:hAnsi="黑体" w:eastAsia="黑体" w:cs="Times New Roman"/>
          <w:i w:val="0"/>
          <w:iCs/>
          <w:color w:val="auto"/>
          <w:sz w:val="32"/>
          <w:szCs w:val="32"/>
          <w:highlight w:val="none"/>
          <w:u w:val="single"/>
        </w:rPr>
      </w:pPr>
    </w:p>
    <w:p w14:paraId="194A214E">
      <w:pPr>
        <w:rPr>
          <w:rFonts w:hint="eastAsia" w:ascii="黑体" w:hAnsi="黑体" w:eastAsia="黑体" w:cs="Times New Roman"/>
          <w:i w:val="0"/>
          <w:iCs/>
          <w:color w:val="auto"/>
          <w:sz w:val="30"/>
          <w:szCs w:val="30"/>
          <w:highlight w:val="none"/>
          <w:u w:val="single"/>
        </w:rPr>
      </w:pPr>
    </w:p>
    <w:p w14:paraId="5EE02521">
      <w:pPr>
        <w:rPr>
          <w:rFonts w:hint="eastAsia" w:ascii="黑体" w:hAnsi="黑体" w:eastAsia="黑体" w:cs="Times New Roman"/>
          <w:i w:val="0"/>
          <w:iCs/>
          <w:color w:val="auto"/>
          <w:sz w:val="30"/>
          <w:szCs w:val="30"/>
          <w:highlight w:val="none"/>
          <w:u w:val="single"/>
        </w:rPr>
      </w:pPr>
    </w:p>
    <w:p w14:paraId="63537FCF">
      <w:pPr>
        <w:rPr>
          <w:rFonts w:hint="eastAsia" w:ascii="黑体" w:hAnsi="黑体" w:eastAsia="黑体" w:cs="Times New Roman"/>
          <w:i w:val="0"/>
          <w:iCs/>
          <w:color w:val="auto"/>
          <w:sz w:val="30"/>
          <w:szCs w:val="30"/>
          <w:highlight w:val="none"/>
          <w:u w:val="single"/>
        </w:rPr>
      </w:pPr>
      <w:r>
        <w:rPr>
          <w:rFonts w:hint="eastAsia" w:ascii="黑体" w:hAnsi="黑体" w:eastAsia="黑体" w:cs="Times New Roman"/>
          <w:i w:val="0"/>
          <w:iCs/>
          <w:color w:val="auto"/>
          <w:sz w:val="30"/>
          <w:szCs w:val="30"/>
          <w:highlight w:val="none"/>
          <w:u w:val="single"/>
        </w:rPr>
        <w:br w:type="page" w:clear="all"/>
      </w:r>
    </w:p>
    <w:p w14:paraId="109A3CBF">
      <w:pPr>
        <w:rPr>
          <w:rFonts w:hint="eastAsia" w:ascii="黑体" w:hAnsi="黑体" w:eastAsia="黑体" w:cs="Times New Roman"/>
          <w:i w:val="0"/>
          <w:iCs/>
          <w:color w:val="auto"/>
          <w:sz w:val="30"/>
          <w:szCs w:val="30"/>
          <w:highlight w:val="none"/>
          <w:u w:val="single"/>
        </w:rPr>
      </w:pPr>
      <w:r>
        <w:rPr>
          <w:rFonts w:hint="eastAsia" w:ascii="黑体" w:hAnsi="黑体" w:eastAsia="黑体" w:cs="Times New Roman"/>
          <w:i w:val="0"/>
          <w:iCs/>
          <w:color w:val="auto"/>
          <w:sz w:val="30"/>
          <w:szCs w:val="30"/>
          <w:highlight w:val="none"/>
          <w:u w:val="single"/>
        </w:rPr>
        <w:t>四、具备履行合同所必需的设备和专业技术能力的证明材料</w:t>
      </w:r>
    </w:p>
    <w:p w14:paraId="5D35A77F">
      <w:pPr>
        <w:spacing w:line="460" w:lineRule="exact"/>
        <w:ind w:firstLine="492"/>
        <w:rPr>
          <w:rFonts w:hint="eastAsia" w:ascii="宋体" w:hAnsi="宋体" w:eastAsia="宋体" w:cs="Times New Roman"/>
          <w:bCs/>
          <w:i w:val="0"/>
          <w:iCs/>
          <w:color w:val="auto"/>
          <w:sz w:val="24"/>
          <w:szCs w:val="24"/>
          <w:highlight w:val="none"/>
        </w:rPr>
      </w:pPr>
    </w:p>
    <w:p w14:paraId="14DEC02C">
      <w:pPr>
        <w:keepNext w:val="0"/>
        <w:keepLines w:val="0"/>
        <w:pageBreakBefore w:val="0"/>
        <w:spacing w:line="360" w:lineRule="auto"/>
        <w:ind w:firstLine="492"/>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具备履行合同所必需的设备和专业技术能力的证明材料</w:t>
      </w:r>
    </w:p>
    <w:p w14:paraId="0F6D1531">
      <w:pPr>
        <w:keepNext w:val="0"/>
        <w:keepLines w:val="0"/>
        <w:pageBreakBefore w:val="0"/>
        <w:spacing w:line="360" w:lineRule="auto"/>
        <w:ind w:firstLine="492"/>
        <w:rPr>
          <w:rFonts w:hint="eastAsia" w:ascii="宋体" w:hAnsi="宋体" w:eastAsia="宋体" w:cs="Times New Roman"/>
          <w:bCs/>
          <w:i w:val="0"/>
          <w:iCs/>
          <w:color w:val="auto"/>
          <w:sz w:val="24"/>
          <w:szCs w:val="24"/>
          <w:highlight w:val="none"/>
        </w:rPr>
      </w:pPr>
      <w:r>
        <w:rPr>
          <w:rFonts w:hint="eastAsia" w:ascii="宋体" w:hAnsi="宋体" w:eastAsia="宋体" w:cs="Times New Roman"/>
          <w:bCs/>
          <w:i w:val="0"/>
          <w:iCs/>
          <w:color w:val="auto"/>
          <w:sz w:val="24"/>
          <w:szCs w:val="24"/>
          <w:highlight w:val="none"/>
        </w:rPr>
        <w:t>我单位郑重声明：我单位具备履行本项采购合同所必需的设备和专业技术能力，为履行本项采购合同我公司具备如下主要设备和主要专业技术能力：</w:t>
      </w:r>
    </w:p>
    <w:p w14:paraId="6C0F12AA">
      <w:pPr>
        <w:keepNext w:val="0"/>
        <w:keepLines w:val="0"/>
        <w:pageBreakBefore w:val="0"/>
        <w:spacing w:line="360" w:lineRule="auto"/>
        <w:ind w:firstLine="492"/>
        <w:rPr>
          <w:rFonts w:hint="eastAsia" w:ascii="宋体" w:hAnsi="宋体" w:eastAsia="宋体" w:cs="Times New Roman"/>
          <w:bCs/>
          <w:i w:val="0"/>
          <w:iCs/>
          <w:color w:val="auto"/>
          <w:sz w:val="24"/>
          <w:szCs w:val="24"/>
          <w:highlight w:val="none"/>
        </w:rPr>
      </w:pPr>
      <w:r>
        <w:rPr>
          <w:rFonts w:hint="eastAsia" w:ascii="宋体" w:hAnsi="宋体" w:eastAsia="宋体" w:cs="Times New Roman"/>
          <w:bCs/>
          <w:i w:val="0"/>
          <w:iCs/>
          <w:color w:val="auto"/>
          <w:sz w:val="24"/>
          <w:szCs w:val="24"/>
          <w:highlight w:val="none"/>
        </w:rPr>
        <w:t>主要设备有：</w:t>
      </w:r>
      <w:r>
        <w:rPr>
          <w:rFonts w:hint="eastAsia" w:ascii="宋体" w:hAnsi="宋体" w:eastAsia="宋体" w:cs="Times New Roman"/>
          <w:bCs/>
          <w:i w:val="0"/>
          <w:iCs/>
          <w:color w:val="auto"/>
          <w:sz w:val="24"/>
          <w:szCs w:val="24"/>
          <w:highlight w:val="none"/>
          <w:u w:val="single"/>
        </w:rPr>
        <w:t xml:space="preserve"> </w:t>
      </w:r>
      <w:r>
        <w:rPr>
          <w:rFonts w:hint="eastAsia" w:ascii="宋体" w:hAnsi="宋体" w:eastAsia="宋体" w:cs="Times New Roman"/>
          <w:bCs/>
          <w:i w:val="0"/>
          <w:iCs/>
          <w:color w:val="auto"/>
          <w:sz w:val="24"/>
          <w:szCs w:val="24"/>
          <w:highlight w:val="none"/>
          <w:u w:val="single"/>
          <w:lang w:val="en-US" w:eastAsia="zh-CN"/>
        </w:rPr>
        <w:t xml:space="preserve">   </w:t>
      </w:r>
      <w:r>
        <w:rPr>
          <w:rFonts w:hint="eastAsia" w:ascii="宋体" w:hAnsi="宋体" w:eastAsia="宋体" w:cs="Times New Roman"/>
          <w:bCs/>
          <w:i w:val="0"/>
          <w:iCs/>
          <w:color w:val="auto"/>
          <w:sz w:val="24"/>
          <w:szCs w:val="24"/>
          <w:highlight w:val="none"/>
          <w:u w:val="single"/>
        </w:rPr>
        <w:t xml:space="preserve"> </w:t>
      </w:r>
      <w:r>
        <w:rPr>
          <w:rFonts w:hint="eastAsia" w:ascii="宋体" w:hAnsi="宋体" w:eastAsia="宋体" w:cs="Times New Roman"/>
          <w:bCs/>
          <w:i w:val="0"/>
          <w:iCs/>
          <w:color w:val="auto"/>
          <w:sz w:val="24"/>
          <w:szCs w:val="24"/>
          <w:highlight w:val="none"/>
        </w:rPr>
        <w:t>。</w:t>
      </w:r>
    </w:p>
    <w:p w14:paraId="2316EDAF">
      <w:pPr>
        <w:keepNext w:val="0"/>
        <w:keepLines w:val="0"/>
        <w:pageBreakBefore w:val="0"/>
        <w:spacing w:line="360" w:lineRule="auto"/>
        <w:ind w:firstLine="492"/>
        <w:rPr>
          <w:rFonts w:hint="eastAsia" w:ascii="宋体" w:hAnsi="宋体" w:eastAsia="宋体" w:cs="Times New Roman"/>
          <w:bCs/>
          <w:i w:val="0"/>
          <w:iCs/>
          <w:color w:val="auto"/>
          <w:sz w:val="24"/>
          <w:szCs w:val="24"/>
          <w:highlight w:val="none"/>
        </w:rPr>
      </w:pPr>
      <w:r>
        <w:rPr>
          <w:rFonts w:hint="eastAsia" w:ascii="宋体" w:hAnsi="宋体" w:eastAsia="宋体" w:cs="Times New Roman"/>
          <w:bCs/>
          <w:i w:val="0"/>
          <w:iCs/>
          <w:color w:val="auto"/>
          <w:sz w:val="24"/>
          <w:szCs w:val="24"/>
          <w:highlight w:val="none"/>
        </w:rPr>
        <w:t>主要专业技术能力有：</w:t>
      </w:r>
      <w:r>
        <w:rPr>
          <w:rFonts w:hint="eastAsia" w:ascii="宋体" w:hAnsi="宋体" w:eastAsia="宋体" w:cs="Times New Roman"/>
          <w:bCs/>
          <w:i w:val="0"/>
          <w:iCs/>
          <w:color w:val="auto"/>
          <w:sz w:val="24"/>
          <w:szCs w:val="24"/>
          <w:highlight w:val="none"/>
          <w:u w:val="single"/>
        </w:rPr>
        <w:t xml:space="preserve">  </w:t>
      </w:r>
      <w:r>
        <w:rPr>
          <w:rFonts w:hint="eastAsia" w:ascii="宋体" w:hAnsi="宋体" w:eastAsia="宋体" w:cs="Times New Roman"/>
          <w:bCs/>
          <w:i w:val="0"/>
          <w:iCs/>
          <w:color w:val="auto"/>
          <w:sz w:val="24"/>
          <w:szCs w:val="24"/>
          <w:highlight w:val="none"/>
          <w:u w:val="single"/>
          <w:lang w:val="en-US" w:eastAsia="zh-CN"/>
        </w:rPr>
        <w:t xml:space="preserve">  </w:t>
      </w:r>
      <w:r>
        <w:rPr>
          <w:rFonts w:hint="eastAsia" w:ascii="宋体" w:hAnsi="宋体" w:eastAsia="宋体" w:cs="Times New Roman"/>
          <w:bCs/>
          <w:i w:val="0"/>
          <w:iCs/>
          <w:color w:val="auto"/>
          <w:sz w:val="24"/>
          <w:szCs w:val="24"/>
          <w:highlight w:val="none"/>
          <w:u w:val="single"/>
        </w:rPr>
        <w:t xml:space="preserve"> </w:t>
      </w:r>
      <w:r>
        <w:rPr>
          <w:rFonts w:hint="eastAsia" w:ascii="宋体" w:hAnsi="宋体" w:eastAsia="宋体" w:cs="Times New Roman"/>
          <w:bCs/>
          <w:i w:val="0"/>
          <w:iCs/>
          <w:color w:val="auto"/>
          <w:sz w:val="24"/>
          <w:szCs w:val="24"/>
          <w:highlight w:val="none"/>
        </w:rPr>
        <w:t>。</w:t>
      </w:r>
    </w:p>
    <w:p w14:paraId="05FA5810">
      <w:pPr>
        <w:keepNext w:val="0"/>
        <w:keepLines w:val="0"/>
        <w:pageBreakBefore w:val="0"/>
        <w:spacing w:line="360" w:lineRule="auto"/>
        <w:rPr>
          <w:rFonts w:hint="eastAsia" w:ascii="宋体" w:hAnsi="宋体" w:eastAsia="宋体" w:cs="Times New Roman"/>
          <w:bCs/>
          <w:i w:val="0"/>
          <w:iCs/>
          <w:color w:val="auto"/>
          <w:sz w:val="24"/>
          <w:szCs w:val="24"/>
          <w:highlight w:val="none"/>
        </w:rPr>
      </w:pPr>
      <w:r>
        <w:rPr>
          <w:rFonts w:hint="eastAsia" w:ascii="宋体" w:hAnsi="宋体" w:eastAsia="宋体" w:cs="Times New Roman"/>
          <w:bCs/>
          <w:i w:val="0"/>
          <w:iCs/>
          <w:color w:val="auto"/>
          <w:sz w:val="24"/>
          <w:szCs w:val="24"/>
          <w:highlight w:val="none"/>
        </w:rPr>
        <w:t xml:space="preserve">   </w:t>
      </w:r>
    </w:p>
    <w:p w14:paraId="1971EA6D">
      <w:pPr>
        <w:keepNext w:val="0"/>
        <w:keepLines w:val="0"/>
        <w:pageBreakBefore w:val="0"/>
        <w:spacing w:line="360" w:lineRule="auto"/>
        <w:ind w:firstLine="480"/>
        <w:rPr>
          <w:rFonts w:hint="eastAsia" w:ascii="宋体" w:hAnsi="宋体" w:eastAsia="宋体" w:cs="Times New Roman"/>
          <w:bCs/>
          <w:i w:val="0"/>
          <w:iCs/>
          <w:color w:val="auto"/>
          <w:sz w:val="24"/>
          <w:szCs w:val="24"/>
          <w:highlight w:val="none"/>
          <w:lang w:eastAsia="zh-CN"/>
        </w:rPr>
      </w:pPr>
      <w:r>
        <w:rPr>
          <w:rFonts w:hint="eastAsia" w:ascii="宋体" w:hAnsi="宋体" w:eastAsia="宋体" w:cs="Times New Roman"/>
          <w:bCs/>
          <w:i w:val="0"/>
          <w:iCs/>
          <w:color w:val="auto"/>
          <w:sz w:val="24"/>
          <w:szCs w:val="24"/>
          <w:highlight w:val="none"/>
          <w:lang w:eastAsia="zh-CN"/>
        </w:rPr>
        <w:t>须附证明材料：</w:t>
      </w:r>
    </w:p>
    <w:p w14:paraId="7496E578">
      <w:pPr>
        <w:keepNext w:val="0"/>
        <w:keepLines w:val="0"/>
        <w:pageBreakBefore w:val="0"/>
        <w:spacing w:line="360" w:lineRule="auto"/>
        <w:ind w:firstLine="480"/>
        <w:rPr>
          <w:rFonts w:hint="eastAsia" w:ascii="宋体" w:hAnsi="宋体" w:eastAsia="宋体" w:cs="Times New Roman"/>
          <w:bCs/>
          <w:i w:val="0"/>
          <w:iCs/>
          <w:color w:val="auto"/>
          <w:sz w:val="24"/>
          <w:szCs w:val="24"/>
          <w:highlight w:val="none"/>
        </w:rPr>
      </w:pPr>
    </w:p>
    <w:p w14:paraId="193CDBE8">
      <w:pPr>
        <w:keepNext w:val="0"/>
        <w:keepLines w:val="0"/>
        <w:pageBreakBefore w:val="0"/>
        <w:spacing w:line="360" w:lineRule="auto"/>
        <w:ind w:firstLine="480"/>
        <w:rPr>
          <w:rFonts w:hint="eastAsia" w:ascii="宋体" w:hAnsi="宋体" w:eastAsia="宋体" w:cs="Times New Roman"/>
          <w:bCs/>
          <w:i w:val="0"/>
          <w:iCs/>
          <w:color w:val="auto"/>
          <w:sz w:val="24"/>
          <w:szCs w:val="24"/>
          <w:highlight w:val="none"/>
        </w:rPr>
      </w:pPr>
      <w:r>
        <w:rPr>
          <w:rFonts w:hint="eastAsia" w:ascii="宋体" w:hAnsi="宋体" w:eastAsia="宋体" w:cs="Times New Roman"/>
          <w:bCs/>
          <w:i w:val="0"/>
          <w:iCs/>
          <w:color w:val="auto"/>
          <w:sz w:val="24"/>
          <w:szCs w:val="24"/>
          <w:highlight w:val="none"/>
        </w:rPr>
        <w:t xml:space="preserve">                          </w:t>
      </w:r>
    </w:p>
    <w:p w14:paraId="40D37D2F">
      <w:pPr>
        <w:keepNext w:val="0"/>
        <w:keepLines w:val="0"/>
        <w:pageBreakBefore w:val="0"/>
        <w:widowControl/>
        <w:spacing w:line="360" w:lineRule="auto"/>
        <w:ind w:firstLine="4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：（单位全称）</w:t>
      </w:r>
    </w:p>
    <w:p w14:paraId="5675C1FD">
      <w:pPr>
        <w:keepNext w:val="0"/>
        <w:keepLines w:val="0"/>
        <w:pageBreakBefore w:val="0"/>
        <w:widowControl/>
        <w:spacing w:line="360" w:lineRule="auto"/>
        <w:ind w:firstLine="40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法定代表人或授权代理人：（</w:t>
      </w:r>
      <w:r>
        <w:rPr>
          <w:rFonts w:hint="eastAsia" w:ascii="宋体" w:hAnsi="宋体" w:eastAsia="宋体" w:cs="宋体"/>
          <w:color w:val="auto"/>
          <w:sz w:val="24"/>
          <w:szCs w:val="24"/>
          <w:highlight w:val="none"/>
          <w:lang w:val="en-US" w:eastAsia="zh-CN"/>
        </w:rPr>
        <w:t>签字或</w:t>
      </w:r>
      <w:r>
        <w:rPr>
          <w:rFonts w:hint="eastAsia" w:ascii="宋体" w:hAnsi="宋体" w:eastAsia="宋体" w:cs="宋体"/>
          <w:color w:val="auto"/>
          <w:sz w:val="24"/>
          <w:szCs w:val="24"/>
          <w:highlight w:val="none"/>
          <w:lang w:val="en-US" w:eastAsia="zh-CN" w:bidi="ar"/>
        </w:rPr>
        <w:t>盖章</w:t>
      </w:r>
      <w:r>
        <w:rPr>
          <w:rFonts w:hint="eastAsia" w:ascii="宋体" w:hAnsi="宋体" w:eastAsia="宋体" w:cs="宋体"/>
          <w:color w:val="auto"/>
          <w:sz w:val="24"/>
          <w:szCs w:val="24"/>
          <w:highlight w:val="none"/>
        </w:rPr>
        <w:t>）</w:t>
      </w:r>
    </w:p>
    <w:p w14:paraId="5ECEC886">
      <w:pPr>
        <w:keepNext w:val="0"/>
        <w:keepLines w:val="0"/>
        <w:pageBreakBefore w:val="0"/>
        <w:widowControl/>
        <w:spacing w:line="360" w:lineRule="auto"/>
        <w:ind w:firstLine="40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    年    月    日</w:t>
      </w:r>
    </w:p>
    <w:p w14:paraId="504A581A">
      <w:pPr>
        <w:widowControl w:val="0"/>
        <w:ind w:firstLine="0"/>
        <w:jc w:val="both"/>
        <w:rPr>
          <w:rFonts w:hint="eastAsia" w:ascii="Times New Roman" w:hAnsi="Times New Roman" w:eastAsia="宋体" w:cs="Times New Roman"/>
          <w:i w:val="0"/>
          <w:iCs/>
          <w:color w:val="auto"/>
          <w:sz w:val="21"/>
          <w:szCs w:val="20"/>
          <w:highlight w:val="none"/>
          <w:lang w:val="en-US" w:eastAsia="zh-CN" w:bidi="ar-SA"/>
        </w:rPr>
      </w:pPr>
    </w:p>
    <w:p w14:paraId="7C76DCE2">
      <w:pPr>
        <w:rPr>
          <w:rFonts w:hint="eastAsia" w:ascii="黑体" w:hAnsi="黑体" w:eastAsia="黑体" w:cs="Times New Roman"/>
          <w:i w:val="0"/>
          <w:iCs/>
          <w:color w:val="auto"/>
          <w:sz w:val="32"/>
          <w:szCs w:val="32"/>
          <w:highlight w:val="none"/>
          <w:u w:val="single"/>
        </w:rPr>
      </w:pPr>
      <w:r>
        <w:rPr>
          <w:rFonts w:hint="eastAsia" w:ascii="黑体" w:hAnsi="黑体" w:eastAsia="黑体" w:cs="Times New Roman"/>
          <w:i w:val="0"/>
          <w:iCs/>
          <w:color w:val="auto"/>
          <w:sz w:val="32"/>
          <w:szCs w:val="32"/>
          <w:highlight w:val="none"/>
          <w:u w:val="single"/>
        </w:rPr>
        <w:br w:type="page" w:clear="all"/>
      </w:r>
      <w:r>
        <w:rPr>
          <w:rFonts w:hint="eastAsia" w:ascii="黑体" w:hAnsi="黑体" w:eastAsia="黑体" w:cs="Times New Roman"/>
          <w:i w:val="0"/>
          <w:iCs/>
          <w:color w:val="auto"/>
          <w:sz w:val="30"/>
          <w:szCs w:val="30"/>
          <w:highlight w:val="none"/>
          <w:u w:val="single"/>
        </w:rPr>
        <w:t>五、参加政府采购活动前 3 年内在经营活动中没有重大违法记录的书面声明</w:t>
      </w:r>
    </w:p>
    <w:p w14:paraId="25F62BCC">
      <w:pPr>
        <w:keepNext w:val="0"/>
        <w:keepLines w:val="0"/>
        <w:pageBreakBefore w:val="0"/>
        <w:widowControl w:val="0"/>
        <w:spacing w:line="360" w:lineRule="auto"/>
        <w:rPr>
          <w:rFonts w:hint="eastAsia" w:ascii="宋体" w:hAnsi="宋体" w:eastAsia="宋体" w:cs="Times New Roman"/>
          <w:b/>
          <w:bCs/>
          <w:i w:val="0"/>
          <w:iCs/>
          <w:color w:val="auto"/>
          <w:sz w:val="44"/>
          <w:szCs w:val="44"/>
          <w:highlight w:val="none"/>
        </w:rPr>
      </w:pPr>
      <w:r>
        <w:rPr>
          <w:rFonts w:hint="eastAsia" w:ascii="宋体" w:hAnsi="宋体" w:eastAsia="宋体" w:cs="Times New Roman"/>
          <w:b/>
          <w:bCs/>
          <w:i w:val="0"/>
          <w:iCs/>
          <w:color w:val="auto"/>
          <w:sz w:val="44"/>
          <w:szCs w:val="44"/>
          <w:highlight w:val="none"/>
        </w:rPr>
        <w:t xml:space="preserve">                 声  明</w:t>
      </w:r>
    </w:p>
    <w:p w14:paraId="5CD04B34">
      <w:pPr>
        <w:keepNext w:val="0"/>
        <w:keepLines w:val="0"/>
        <w:pageBreakBefore w:val="0"/>
        <w:widowControl w:val="0"/>
        <w:spacing w:line="360" w:lineRule="auto"/>
        <w:rPr>
          <w:rFonts w:hint="eastAsia" w:ascii="宋体" w:hAnsi="宋体" w:eastAsia="宋体" w:cs="Times New Roman"/>
          <w:bCs/>
          <w:i w:val="0"/>
          <w:iCs/>
          <w:color w:val="auto"/>
          <w:sz w:val="24"/>
          <w:highlight w:val="none"/>
        </w:rPr>
      </w:pPr>
      <w:r>
        <w:rPr>
          <w:rFonts w:hint="eastAsia" w:ascii="宋体" w:hAnsi="宋体" w:eastAsia="宋体" w:cs="Times New Roman"/>
          <w:b/>
          <w:bCs/>
          <w:i w:val="0"/>
          <w:iCs/>
          <w:color w:val="auto"/>
          <w:sz w:val="24"/>
          <w:highlight w:val="none"/>
        </w:rPr>
        <w:t xml:space="preserve">    </w:t>
      </w:r>
      <w:r>
        <w:rPr>
          <w:rFonts w:hint="eastAsia" w:ascii="宋体" w:hAnsi="宋体" w:eastAsia="宋体" w:cs="Times New Roman"/>
          <w:bCs/>
          <w:i w:val="0"/>
          <w:iCs/>
          <w:color w:val="auto"/>
          <w:sz w:val="24"/>
          <w:highlight w:val="none"/>
        </w:rPr>
        <w:t>我单位郑重声明：参加本次政府采购活动前3年内，我单位在经营活动中没有因违法经营受到刑事处罚或者责令停产停业、吊销许可证或者执照、较大数额罚款等行政处罚。</w:t>
      </w:r>
    </w:p>
    <w:p w14:paraId="3A0FB139">
      <w:pPr>
        <w:rPr>
          <w:rFonts w:hint="eastAsia" w:ascii="黑体" w:hAnsi="黑体" w:eastAsia="黑体" w:cs="Times New Roman"/>
          <w:i w:val="0"/>
          <w:iCs/>
          <w:color w:val="auto"/>
          <w:sz w:val="24"/>
          <w:szCs w:val="24"/>
          <w:highlight w:val="none"/>
          <w:u w:val="single"/>
        </w:rPr>
      </w:pPr>
    </w:p>
    <w:p w14:paraId="39FBA5E5">
      <w:pPr>
        <w:widowControl/>
        <w:spacing w:line="360" w:lineRule="auto"/>
        <w:ind w:firstLine="4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供应商</w:t>
      </w:r>
      <w:r>
        <w:rPr>
          <w:rFonts w:hint="eastAsia" w:ascii="宋体" w:hAnsi="宋体" w:eastAsia="宋体" w:cs="宋体"/>
          <w:color w:val="auto"/>
          <w:sz w:val="24"/>
          <w:szCs w:val="24"/>
          <w:highlight w:val="none"/>
        </w:rPr>
        <w:t>：（单位全称）</w:t>
      </w:r>
    </w:p>
    <w:p w14:paraId="07B00A0A">
      <w:pPr>
        <w:widowControl/>
        <w:spacing w:line="360" w:lineRule="auto"/>
        <w:ind w:firstLine="40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法定代表人或授权代理人：（</w:t>
      </w:r>
      <w:r>
        <w:rPr>
          <w:rFonts w:hint="eastAsia" w:ascii="宋体" w:hAnsi="宋体" w:eastAsia="宋体" w:cs="宋体"/>
          <w:color w:val="auto"/>
          <w:sz w:val="24"/>
          <w:szCs w:val="24"/>
          <w:highlight w:val="none"/>
          <w:lang w:val="en-US" w:eastAsia="zh-CN"/>
        </w:rPr>
        <w:t>签字或盖章</w:t>
      </w:r>
      <w:r>
        <w:rPr>
          <w:rFonts w:hint="eastAsia" w:ascii="宋体" w:hAnsi="宋体" w:eastAsia="宋体" w:cs="宋体"/>
          <w:color w:val="auto"/>
          <w:sz w:val="24"/>
          <w:szCs w:val="24"/>
          <w:highlight w:val="none"/>
        </w:rPr>
        <w:t>）</w:t>
      </w:r>
    </w:p>
    <w:p w14:paraId="110B35BA">
      <w:pPr>
        <w:widowControl/>
        <w:spacing w:line="360" w:lineRule="auto"/>
        <w:ind w:firstLine="40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      年      月      日</w:t>
      </w:r>
    </w:p>
    <w:p w14:paraId="0993794D">
      <w:pPr>
        <w:rPr>
          <w:rFonts w:hint="eastAsia" w:ascii="黑体" w:hAnsi="黑体" w:eastAsia="黑体" w:cs="Times New Roman"/>
          <w:i w:val="0"/>
          <w:iCs/>
          <w:color w:val="auto"/>
          <w:sz w:val="30"/>
          <w:szCs w:val="30"/>
          <w:highlight w:val="none"/>
          <w:u w:val="single"/>
        </w:rPr>
      </w:pPr>
      <w:r>
        <w:rPr>
          <w:rFonts w:hint="eastAsia" w:ascii="黑体" w:hAnsi="黑体" w:eastAsia="黑体" w:cs="Times New Roman"/>
          <w:i w:val="0"/>
          <w:iCs/>
          <w:color w:val="auto"/>
          <w:sz w:val="30"/>
          <w:szCs w:val="30"/>
          <w:highlight w:val="none"/>
          <w:u w:val="single"/>
        </w:rPr>
        <w:br w:type="page" w:clear="all"/>
      </w:r>
      <w:r>
        <w:rPr>
          <w:rFonts w:hint="eastAsia" w:ascii="黑体" w:hAnsi="黑体" w:eastAsia="黑体" w:cs="Times New Roman"/>
          <w:i w:val="0"/>
          <w:iCs/>
          <w:color w:val="auto"/>
          <w:sz w:val="30"/>
          <w:szCs w:val="30"/>
          <w:highlight w:val="none"/>
          <w:u w:val="single"/>
        </w:rPr>
        <w:t>六、特定资格要求的证明文件</w:t>
      </w:r>
    </w:p>
    <w:p w14:paraId="48B5AF99">
      <w:pPr>
        <w:spacing w:line="460" w:lineRule="exact"/>
        <w:rPr>
          <w:rFonts w:hint="eastAsia" w:ascii="宋体" w:hAnsi="宋体" w:eastAsia="宋体" w:cs="Times New Roman"/>
          <w:bCs/>
          <w:i w:val="0"/>
          <w:iCs/>
          <w:color w:val="auto"/>
          <w:sz w:val="24"/>
          <w:highlight w:val="none"/>
        </w:rPr>
      </w:pPr>
      <w:r>
        <w:rPr>
          <w:rFonts w:hint="eastAsia" w:ascii="宋体" w:hAnsi="宋体" w:eastAsia="宋体" w:cs="Times New Roman"/>
          <w:i w:val="0"/>
          <w:iCs/>
          <w:color w:val="auto"/>
          <w:sz w:val="24"/>
          <w:highlight w:val="none"/>
        </w:rPr>
        <w:t xml:space="preserve">    如果本项目申请人的特定资格要求中要求提供的，必须提供。</w:t>
      </w:r>
    </w:p>
    <w:p w14:paraId="1AEB2419">
      <w:pPr>
        <w:spacing w:line="460" w:lineRule="exact"/>
        <w:rPr>
          <w:rFonts w:hint="eastAsia" w:ascii="宋体" w:hAnsi="宋体" w:eastAsia="宋体" w:cs="Times New Roman"/>
          <w:bCs/>
          <w:color w:val="auto"/>
          <w:sz w:val="24"/>
          <w:szCs w:val="21"/>
          <w:highlight w:val="none"/>
        </w:rPr>
      </w:pPr>
    </w:p>
    <w:p w14:paraId="75D6B810">
      <w:pPr>
        <w:spacing w:line="460" w:lineRule="exact"/>
        <w:jc w:val="center"/>
        <w:rPr>
          <w:rFonts w:hint="eastAsia" w:ascii="黑体" w:hAnsi="黑体" w:eastAsia="黑体" w:cs="Times New Roman"/>
          <w:i w:val="0"/>
          <w:iCs/>
          <w:color w:val="auto"/>
          <w:sz w:val="32"/>
          <w:szCs w:val="32"/>
          <w:highlight w:val="none"/>
          <w:u w:val="single"/>
        </w:rPr>
      </w:pPr>
      <w:r>
        <w:rPr>
          <w:rFonts w:hint="eastAsia" w:ascii="宋体" w:hAnsi="宋体" w:eastAsia="宋体" w:cs="Times New Roman"/>
          <w:bCs/>
          <w:color w:val="auto"/>
          <w:sz w:val="24"/>
          <w:szCs w:val="21"/>
          <w:highlight w:val="none"/>
        </w:rPr>
        <w:br w:type="page" w:clear="all"/>
      </w:r>
      <w:r>
        <w:rPr>
          <w:rFonts w:hint="eastAsia" w:ascii="黑体" w:hAnsi="黑体" w:eastAsia="黑体" w:cs="Times New Roman"/>
          <w:i w:val="0"/>
          <w:iCs/>
          <w:color w:val="auto"/>
          <w:sz w:val="32"/>
          <w:szCs w:val="32"/>
          <w:highlight w:val="none"/>
          <w:u w:val="single"/>
        </w:rPr>
        <w:t>七、法人授权书</w:t>
      </w:r>
    </w:p>
    <w:p w14:paraId="3BDFD6CB">
      <w:pPr>
        <w:keepNext w:val="0"/>
        <w:keepLines w:val="0"/>
        <w:pageBreakBefore w:val="0"/>
        <w:widowControl w:val="0"/>
        <w:tabs>
          <w:tab w:val="left" w:pos="360"/>
        </w:tabs>
        <w:spacing w:line="360" w:lineRule="auto"/>
        <w:rPr>
          <w:rFonts w:hint="eastAsia" w:ascii="Times New Roman" w:hAnsi="Times New Roman" w:eastAsia="宋体" w:cs="Times New Roman"/>
          <w:color w:val="auto"/>
          <w:sz w:val="24"/>
          <w:szCs w:val="24"/>
          <w:highlight w:val="none"/>
        </w:rPr>
      </w:pPr>
    </w:p>
    <w:p w14:paraId="196DA2A3">
      <w:pPr>
        <w:keepNext w:val="0"/>
        <w:keepLines w:val="0"/>
        <w:pageBreakBefore w:val="0"/>
        <w:widowControl w:val="0"/>
        <w:tabs>
          <w:tab w:val="left" w:pos="360"/>
        </w:tabs>
        <w:spacing w:line="360" w:lineRule="auto"/>
        <w:ind w:firstLine="480"/>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本授权书声明：____________（供应商名称）授权________________（被授权人的姓名）为我方就JSZC-</w:t>
      </w:r>
      <w:r>
        <w:rPr>
          <w:rFonts w:hint="eastAsia" w:ascii="Times New Roman" w:hAnsi="Times New Roman" w:eastAsia="宋体" w:cs="Times New Roman"/>
          <w:color w:val="auto"/>
          <w:sz w:val="24"/>
          <w:szCs w:val="24"/>
          <w:highlight w:val="none"/>
          <w:u w:val="single"/>
        </w:rPr>
        <w:t xml:space="preserve">        </w:t>
      </w:r>
      <w:r>
        <w:rPr>
          <w:rFonts w:hint="eastAsia" w:ascii="Times New Roman" w:hAnsi="Times New Roman" w:eastAsia="宋体" w:cs="Times New Roman"/>
          <w:color w:val="auto"/>
          <w:sz w:val="24"/>
          <w:szCs w:val="24"/>
          <w:highlight w:val="none"/>
        </w:rPr>
        <w:t>号项目采购活动的合法代理人，以本单位名义全权处理一切与该项目采购有关的事务。</w:t>
      </w:r>
    </w:p>
    <w:p w14:paraId="0B300D55">
      <w:pPr>
        <w:keepNext w:val="0"/>
        <w:keepLines w:val="0"/>
        <w:pageBreakBefore w:val="0"/>
        <w:widowControl w:val="0"/>
        <w:tabs>
          <w:tab w:val="left" w:pos="360"/>
        </w:tabs>
        <w:spacing w:line="360" w:lineRule="auto"/>
        <w:ind w:firstLine="480"/>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本授权书于______年____月____日起生效，特此声明。</w:t>
      </w:r>
    </w:p>
    <w:p w14:paraId="3E58E4CC">
      <w:pPr>
        <w:keepNext w:val="0"/>
        <w:keepLines w:val="0"/>
        <w:pageBreakBefore w:val="0"/>
        <w:widowControl w:val="0"/>
        <w:tabs>
          <w:tab w:val="left" w:pos="360"/>
        </w:tabs>
        <w:spacing w:line="360" w:lineRule="auto"/>
        <w:rPr>
          <w:rFonts w:hint="eastAsia" w:ascii="Times New Roman" w:hAnsi="Times New Roman" w:eastAsia="宋体" w:cs="Times New Roman"/>
          <w:color w:val="auto"/>
          <w:sz w:val="24"/>
          <w:szCs w:val="24"/>
          <w:highlight w:val="none"/>
          <w:u w:val="single"/>
        </w:rPr>
      </w:pPr>
      <w:r>
        <w:rPr>
          <w:rFonts w:hint="eastAsia" w:ascii="Times New Roman" w:hAnsi="Times New Roman" w:eastAsia="宋体" w:cs="Times New Roman"/>
          <w:color w:val="auto"/>
          <w:sz w:val="24"/>
          <w:szCs w:val="24"/>
          <w:highlight w:val="none"/>
        </w:rPr>
        <w:t xml:space="preserve">          被授权人身份证号码：</w:t>
      </w:r>
      <w:r>
        <w:rPr>
          <w:rFonts w:hint="eastAsia" w:ascii="Times New Roman" w:hAnsi="Times New Roman" w:eastAsia="宋体" w:cs="Times New Roman"/>
          <w:color w:val="auto"/>
          <w:sz w:val="24"/>
          <w:szCs w:val="24"/>
          <w:highlight w:val="none"/>
          <w:u w:val="single"/>
        </w:rPr>
        <w:t xml:space="preserve">                              </w:t>
      </w:r>
    </w:p>
    <w:p w14:paraId="12C4F109">
      <w:pPr>
        <w:keepNext w:val="0"/>
        <w:keepLines w:val="0"/>
        <w:pageBreakBefore w:val="0"/>
        <w:widowControl w:val="0"/>
        <w:tabs>
          <w:tab w:val="left" w:pos="360"/>
        </w:tabs>
        <w:spacing w:line="360" w:lineRule="auto"/>
        <w:rPr>
          <w:rFonts w:hint="eastAsia" w:ascii="Times New Roman" w:hAnsi="Times New Roman" w:eastAsia="宋体" w:cs="Times New Roman"/>
          <w:color w:val="auto"/>
          <w:sz w:val="24"/>
          <w:szCs w:val="24"/>
          <w:highlight w:val="none"/>
          <w:u w:val="single"/>
        </w:rPr>
      </w:pPr>
      <w:r>
        <w:rPr>
          <w:rFonts w:hint="eastAsia" w:ascii="Times New Roman" w:hAnsi="Times New Roman" w:eastAsia="宋体" w:cs="Times New Roman"/>
          <w:color w:val="auto"/>
          <w:sz w:val="24"/>
          <w:szCs w:val="24"/>
          <w:highlight w:val="none"/>
        </w:rPr>
        <w:t xml:space="preserve">          被授权人联系电话：（手机）</w:t>
      </w:r>
      <w:r>
        <w:rPr>
          <w:rFonts w:hint="eastAsia" w:ascii="Times New Roman" w:hAnsi="Times New Roman" w:eastAsia="宋体" w:cs="Times New Roman"/>
          <w:color w:val="auto"/>
          <w:sz w:val="24"/>
          <w:szCs w:val="24"/>
          <w:highlight w:val="none"/>
          <w:u w:val="single"/>
        </w:rPr>
        <w:t xml:space="preserve">                          </w:t>
      </w:r>
    </w:p>
    <w:p w14:paraId="6E49AE40">
      <w:pPr>
        <w:keepNext w:val="0"/>
        <w:keepLines w:val="0"/>
        <w:pageBreakBefore w:val="0"/>
        <w:widowControl w:val="0"/>
        <w:tabs>
          <w:tab w:val="left" w:pos="360"/>
        </w:tabs>
        <w:spacing w:line="360" w:lineRule="auto"/>
        <w:ind w:firstLine="1200"/>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授权单位名称：</w:t>
      </w:r>
      <w:r>
        <w:rPr>
          <w:rFonts w:hint="eastAsia" w:ascii="Times New Roman" w:hAnsi="Times New Roman" w:eastAsia="宋体" w:cs="Times New Roman"/>
          <w:color w:val="auto"/>
          <w:sz w:val="24"/>
          <w:szCs w:val="24"/>
          <w:highlight w:val="none"/>
          <w:u w:val="single"/>
        </w:rPr>
        <w:t>（加盖CA电子公章）</w:t>
      </w:r>
    </w:p>
    <w:p w14:paraId="5FDE5457">
      <w:pPr>
        <w:keepNext w:val="0"/>
        <w:keepLines w:val="0"/>
        <w:pageBreakBefore w:val="0"/>
        <w:widowControl w:val="0"/>
        <w:tabs>
          <w:tab w:val="left" w:pos="360"/>
        </w:tabs>
        <w:spacing w:line="360" w:lineRule="auto"/>
        <w:ind w:firstLine="480"/>
        <w:rPr>
          <w:rFonts w:hint="eastAsia" w:ascii="Times New Roman" w:hAnsi="Times New Roman" w:eastAsia="宋体" w:cs="Times New Roman"/>
          <w:color w:val="auto"/>
          <w:sz w:val="24"/>
          <w:szCs w:val="24"/>
          <w:highlight w:val="none"/>
          <w:u w:val="single"/>
        </w:rPr>
      </w:pPr>
      <w:r>
        <w:rPr>
          <w:rFonts w:hint="eastAsia" w:ascii="Times New Roman" w:hAnsi="Times New Roman" w:eastAsia="宋体" w:cs="Times New Roman"/>
          <w:color w:val="auto"/>
          <w:sz w:val="24"/>
          <w:szCs w:val="24"/>
          <w:highlight w:val="none"/>
        </w:rPr>
        <w:t xml:space="preserve">      单位地址：</w:t>
      </w:r>
      <w:r>
        <w:rPr>
          <w:rFonts w:hint="eastAsia" w:ascii="Times New Roman" w:hAnsi="Times New Roman" w:eastAsia="宋体" w:cs="Times New Roman"/>
          <w:color w:val="auto"/>
          <w:sz w:val="24"/>
          <w:szCs w:val="24"/>
          <w:highlight w:val="none"/>
          <w:u w:val="single"/>
        </w:rPr>
        <w:t xml:space="preserve">                                         </w:t>
      </w:r>
    </w:p>
    <w:p w14:paraId="3FAD94B1">
      <w:pPr>
        <w:keepNext w:val="0"/>
        <w:keepLines w:val="0"/>
        <w:pageBreakBefore w:val="0"/>
        <w:widowControl w:val="0"/>
        <w:tabs>
          <w:tab w:val="left" w:pos="360"/>
        </w:tabs>
        <w:spacing w:line="360" w:lineRule="auto"/>
        <w:ind w:firstLine="480"/>
        <w:rPr>
          <w:rFonts w:ascii="Times New Roman" w:hAnsi="Times New Roman" w:eastAsia="宋体" w:cs="Times New Roman"/>
          <w:color w:val="auto"/>
          <w:sz w:val="24"/>
          <w:szCs w:val="24"/>
          <w:highlight w:val="none"/>
          <w:u w:val="single"/>
        </w:rPr>
      </w:pPr>
      <w:r>
        <w:rPr>
          <w:rFonts w:hint="eastAsia" w:ascii="Times New Roman" w:hAnsi="Times New Roman" w:eastAsia="宋体" w:cs="Times New Roman"/>
          <w:color w:val="auto"/>
          <w:sz w:val="24"/>
          <w:szCs w:val="24"/>
          <w:highlight w:val="none"/>
        </w:rPr>
        <w:t xml:space="preserve">      日期：</w:t>
      </w:r>
      <w:bookmarkStart w:id="555" w:name="_Hlt26671380"/>
      <w:bookmarkEnd w:id="555"/>
      <w:bookmarkStart w:id="556" w:name="_Hlt26955070"/>
      <w:bookmarkEnd w:id="556"/>
      <w:bookmarkStart w:id="557" w:name="_格式3__银行出具的资信证明"/>
      <w:bookmarkEnd w:id="557"/>
      <w:r>
        <w:rPr>
          <w:rFonts w:hint="eastAsia" w:ascii="Times New Roman" w:hAnsi="Times New Roman" w:eastAsia="宋体" w:cs="Times New Roman"/>
          <w:color w:val="auto"/>
          <w:sz w:val="24"/>
          <w:szCs w:val="24"/>
          <w:highlight w:val="none"/>
          <w:u w:val="single"/>
        </w:rPr>
        <w:t xml:space="preserve">                                         </w:t>
      </w:r>
    </w:p>
    <w:p w14:paraId="56054631">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lang w:val="en-US" w:eastAsia="zh-CN"/>
        </w:rPr>
        <w:br w:type="page" w:clear="all"/>
      </w:r>
    </w:p>
    <w:p w14:paraId="656AB74A">
      <w:pPr>
        <w:keepNext/>
        <w:keepLines/>
        <w:pageBreakBefore w:val="0"/>
        <w:widowControl w:val="0"/>
        <w:spacing w:line="416" w:lineRule="auto"/>
        <w:jc w:val="center"/>
        <w:outlineLvl w:val="9"/>
        <w:rPr>
          <w:rFonts w:ascii="黑体" w:hAnsi="黑体" w:eastAsia="黑体" w:cs="Times New Roman"/>
          <w:b/>
          <w:i/>
          <w:color w:val="auto"/>
          <w:sz w:val="32"/>
          <w:szCs w:val="32"/>
          <w:highlight w:val="none"/>
          <w:u w:val="single"/>
        </w:rPr>
      </w:pPr>
      <w:r>
        <w:rPr>
          <w:rFonts w:hint="eastAsia" w:ascii="黑体" w:hAnsi="黑体" w:eastAsia="黑体" w:cs="Arial"/>
          <w:b/>
          <w:i w:val="0"/>
          <w:iCs/>
          <w:color w:val="auto"/>
          <w:sz w:val="32"/>
          <w:szCs w:val="32"/>
          <w:highlight w:val="none"/>
          <w:u w:val="single"/>
        </w:rPr>
        <w:t>八、</w:t>
      </w:r>
      <w:r>
        <w:rPr>
          <w:rFonts w:hint="eastAsia" w:ascii="黑体" w:hAnsi="黑体" w:eastAsia="黑体" w:cs="Times New Roman"/>
          <w:b/>
          <w:i w:val="0"/>
          <w:iCs/>
          <w:color w:val="auto"/>
          <w:sz w:val="32"/>
          <w:szCs w:val="32"/>
          <w:highlight w:val="none"/>
          <w:u w:val="single"/>
        </w:rPr>
        <w:t>磋商响应函</w:t>
      </w:r>
    </w:p>
    <w:p w14:paraId="4290124C">
      <w:pPr>
        <w:keepNext w:val="0"/>
        <w:keepLines w:val="0"/>
        <w:pageBreakBefore w:val="0"/>
        <w:widowControl w:val="0"/>
        <w:spacing w:line="540" w:lineRule="exact"/>
        <w:ind w:left="0" w:firstLine="480"/>
        <w:jc w:val="left"/>
        <w:rPr>
          <w:rFonts w:hint="eastAsia" w:ascii="宋体" w:hAnsi="宋体" w:eastAsia="宋体" w:cs="Times New Roman"/>
          <w:color w:val="auto"/>
          <w:sz w:val="24"/>
          <w:szCs w:val="21"/>
          <w:highlight w:val="none"/>
          <w:u w:val="single"/>
        </w:rPr>
      </w:pPr>
      <w:r>
        <w:rPr>
          <w:rFonts w:hint="eastAsia" w:ascii="宋体" w:hAnsi="宋体" w:eastAsia="宋体" w:cs="Times New Roman"/>
          <w:color w:val="auto"/>
          <w:sz w:val="24"/>
          <w:szCs w:val="21"/>
          <w:highlight w:val="none"/>
        </w:rPr>
        <w:t>致：</w:t>
      </w:r>
      <w:r>
        <w:rPr>
          <w:rFonts w:hint="eastAsia" w:ascii="宋体" w:hAnsi="宋体" w:eastAsia="宋体" w:cs="Times New Roman"/>
          <w:color w:val="auto"/>
          <w:sz w:val="24"/>
          <w:szCs w:val="21"/>
          <w:highlight w:val="none"/>
          <w:u w:val="single"/>
        </w:rPr>
        <w:t>　           　</w:t>
      </w:r>
    </w:p>
    <w:p w14:paraId="43AADE73">
      <w:pPr>
        <w:keepNext w:val="0"/>
        <w:keepLines w:val="0"/>
        <w:pageBreakBefore w:val="0"/>
        <w:widowControl w:val="0"/>
        <w:spacing w:line="540" w:lineRule="exact"/>
        <w:ind w:left="0" w:firstLine="480"/>
        <w:jc w:val="lef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(一)根据已收到的采购编号为</w:t>
      </w:r>
      <w:r>
        <w:rPr>
          <w:rFonts w:hint="eastAsia" w:ascii="宋体" w:hAnsi="宋体" w:eastAsia="宋体" w:cs="Times New Roman"/>
          <w:color w:val="auto"/>
          <w:sz w:val="24"/>
          <w:szCs w:val="21"/>
          <w:highlight w:val="none"/>
          <w:u w:val="single"/>
        </w:rPr>
        <w:t xml:space="preserve">         </w:t>
      </w:r>
      <w:r>
        <w:rPr>
          <w:rFonts w:hint="eastAsia" w:ascii="宋体" w:hAnsi="宋体" w:eastAsia="宋体" w:cs="Times New Roman"/>
          <w:color w:val="auto"/>
          <w:sz w:val="24"/>
          <w:szCs w:val="21"/>
          <w:highlight w:val="none"/>
        </w:rPr>
        <w:t>的</w:t>
      </w:r>
      <w:r>
        <w:rPr>
          <w:rFonts w:hint="eastAsia" w:ascii="宋体" w:hAnsi="宋体" w:eastAsia="宋体" w:cs="Times New Roman"/>
          <w:color w:val="auto"/>
          <w:sz w:val="24"/>
          <w:szCs w:val="21"/>
          <w:highlight w:val="none"/>
          <w:u w:val="single"/>
        </w:rPr>
        <w:t xml:space="preserve">           </w:t>
      </w:r>
      <w:r>
        <w:rPr>
          <w:rFonts w:hint="eastAsia" w:ascii="宋体" w:hAnsi="宋体" w:eastAsia="宋体" w:cs="Times New Roman"/>
          <w:color w:val="auto"/>
          <w:sz w:val="24"/>
          <w:szCs w:val="21"/>
          <w:highlight w:val="none"/>
        </w:rPr>
        <w:t>工程的磋商文件(包括补充通知)，遵照《中华人民共和国政府采购法》及相关法律的规定，我单位经考察现场和研究上述工程磋商文件后，我方愿以人民币</w:t>
      </w:r>
      <w:r>
        <w:rPr>
          <w:rFonts w:hint="eastAsia" w:ascii="宋体" w:hAnsi="宋体" w:eastAsia="宋体" w:cs="Times New Roman"/>
          <w:color w:val="auto"/>
          <w:sz w:val="24"/>
          <w:szCs w:val="21"/>
          <w:highlight w:val="none"/>
          <w:u w:val="single"/>
        </w:rPr>
        <w:t xml:space="preserve">         </w:t>
      </w:r>
      <w:r>
        <w:rPr>
          <w:rFonts w:hint="eastAsia" w:ascii="宋体" w:hAnsi="宋体" w:eastAsia="宋体" w:cs="Times New Roman"/>
          <w:color w:val="auto"/>
          <w:sz w:val="24"/>
          <w:szCs w:val="21"/>
          <w:highlight w:val="none"/>
        </w:rPr>
        <w:t>元(大写)</w:t>
      </w:r>
      <w:r>
        <w:rPr>
          <w:rFonts w:hint="eastAsia" w:ascii="宋体" w:hAnsi="宋体" w:eastAsia="宋体" w:cs="Times New Roman"/>
          <w:color w:val="auto"/>
          <w:sz w:val="24"/>
          <w:szCs w:val="21"/>
          <w:highlight w:val="none"/>
          <w:u w:val="single"/>
        </w:rPr>
        <w:t xml:space="preserve">        </w:t>
      </w:r>
      <w:r>
        <w:rPr>
          <w:rFonts w:hint="eastAsia" w:ascii="宋体" w:hAnsi="宋体" w:eastAsia="宋体" w:cs="Times New Roman"/>
          <w:color w:val="auto"/>
          <w:sz w:val="24"/>
          <w:szCs w:val="21"/>
          <w:highlight w:val="none"/>
        </w:rPr>
        <w:t>的总价，按磋商文件的要求承包本次采购范围内的全部工程，并承担相关的责任。</w:t>
      </w:r>
    </w:p>
    <w:p w14:paraId="7CC69ADA">
      <w:pPr>
        <w:keepNext w:val="0"/>
        <w:keepLines w:val="0"/>
        <w:pageBreakBefore w:val="0"/>
        <w:widowControl w:val="0"/>
        <w:spacing w:line="540" w:lineRule="exact"/>
        <w:ind w:left="0" w:firstLine="480"/>
        <w:jc w:val="lef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二)我方提交的磋商响应文件(包括磋商报价书、已标价的工程量清单和其它响应文件)在磋商截止时间后的60天内有效，在此期间被你方接受的上述文件对我方一直具有约束力。我方保证在响应文件有效期内不撤回响应文件，除磋商文件另有规定外，不修改响应文件。</w:t>
      </w:r>
    </w:p>
    <w:p w14:paraId="794D0F4D">
      <w:pPr>
        <w:keepNext w:val="0"/>
        <w:keepLines w:val="0"/>
        <w:pageBreakBefore w:val="0"/>
        <w:widowControl w:val="0"/>
        <w:spacing w:line="540" w:lineRule="exact"/>
        <w:ind w:left="0" w:firstLine="480"/>
        <w:jc w:val="lef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(三)我单位保证在收到贵单位发出的书面开工令后立即开工，并在</w:t>
      </w:r>
      <w:r>
        <w:rPr>
          <w:rFonts w:hint="eastAsia" w:ascii="宋体" w:hAnsi="宋体" w:eastAsia="宋体" w:cs="Times New Roman"/>
          <w:color w:val="auto"/>
          <w:sz w:val="24"/>
          <w:szCs w:val="21"/>
          <w:highlight w:val="none"/>
          <w:u w:val="single"/>
        </w:rPr>
        <w:t xml:space="preserve">      </w:t>
      </w:r>
      <w:r>
        <w:rPr>
          <w:rFonts w:hint="eastAsia" w:ascii="宋体" w:hAnsi="宋体" w:eastAsia="宋体" w:cs="Times New Roman"/>
          <w:color w:val="auto"/>
          <w:sz w:val="24"/>
          <w:szCs w:val="21"/>
          <w:highlight w:val="none"/>
        </w:rPr>
        <w:t>日历天内竣工。</w:t>
      </w:r>
    </w:p>
    <w:p w14:paraId="43794519">
      <w:pPr>
        <w:keepNext w:val="0"/>
        <w:keepLines w:val="0"/>
        <w:pageBreakBefore w:val="0"/>
        <w:widowControl w:val="0"/>
        <w:spacing w:line="540" w:lineRule="exact"/>
        <w:ind w:left="0" w:firstLine="480"/>
        <w:jc w:val="lef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(四)我单位保证本工程质量达到</w:t>
      </w:r>
      <w:r>
        <w:rPr>
          <w:rFonts w:hint="eastAsia" w:ascii="宋体" w:hAnsi="宋体" w:eastAsia="宋体" w:cs="Times New Roman"/>
          <w:color w:val="auto"/>
          <w:sz w:val="24"/>
          <w:szCs w:val="21"/>
          <w:highlight w:val="none"/>
          <w:u w:val="single"/>
        </w:rPr>
        <w:t xml:space="preserve">          </w:t>
      </w:r>
      <w:r>
        <w:rPr>
          <w:rFonts w:hint="eastAsia" w:ascii="宋体" w:hAnsi="宋体" w:eastAsia="宋体" w:cs="Times New Roman"/>
          <w:color w:val="auto"/>
          <w:sz w:val="24"/>
          <w:szCs w:val="21"/>
          <w:highlight w:val="none"/>
        </w:rPr>
        <w:t>。</w:t>
      </w:r>
    </w:p>
    <w:p w14:paraId="5D8BADE0">
      <w:pPr>
        <w:keepNext w:val="0"/>
        <w:keepLines w:val="0"/>
        <w:pageBreakBefore w:val="0"/>
        <w:widowControl w:val="0"/>
        <w:spacing w:line="540" w:lineRule="exact"/>
        <w:ind w:left="0" w:firstLine="480"/>
        <w:jc w:val="lef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(五)我单位保证在成交后派出项目负责人</w:t>
      </w:r>
      <w:r>
        <w:rPr>
          <w:rFonts w:hint="eastAsia" w:ascii="宋体" w:hAnsi="宋体" w:eastAsia="宋体" w:cs="Times New Roman"/>
          <w:color w:val="auto"/>
          <w:sz w:val="24"/>
          <w:szCs w:val="21"/>
          <w:highlight w:val="none"/>
          <w:u w:val="single"/>
        </w:rPr>
        <w:t xml:space="preserve">   (姓名)   </w:t>
      </w:r>
      <w:r>
        <w:rPr>
          <w:rFonts w:hint="eastAsia" w:ascii="宋体" w:hAnsi="宋体" w:eastAsia="宋体" w:cs="Times New Roman"/>
          <w:color w:val="auto"/>
          <w:sz w:val="24"/>
          <w:szCs w:val="21"/>
          <w:highlight w:val="none"/>
        </w:rPr>
        <w:t>同志(身份证号：</w:t>
      </w:r>
      <w:r>
        <w:rPr>
          <w:rFonts w:hint="eastAsia" w:ascii="宋体" w:hAnsi="宋体" w:eastAsia="宋体" w:cs="Times New Roman"/>
          <w:color w:val="auto"/>
          <w:sz w:val="24"/>
          <w:szCs w:val="21"/>
          <w:highlight w:val="none"/>
          <w:u w:val="single"/>
        </w:rPr>
        <w:t xml:space="preserve">   　      　</w:t>
      </w:r>
      <w:r>
        <w:rPr>
          <w:rFonts w:hint="eastAsia" w:ascii="宋体" w:hAnsi="宋体" w:eastAsia="宋体" w:cs="Times New Roman"/>
          <w:color w:val="auto"/>
          <w:sz w:val="24"/>
          <w:szCs w:val="21"/>
          <w:highlight w:val="none"/>
        </w:rPr>
        <w:t>)全面负责本工程的施工。</w:t>
      </w:r>
    </w:p>
    <w:p w14:paraId="56E96649">
      <w:pPr>
        <w:keepNext w:val="0"/>
        <w:keepLines w:val="0"/>
        <w:pageBreakBefore w:val="0"/>
        <w:widowControl w:val="0"/>
        <w:spacing w:line="540" w:lineRule="exact"/>
        <w:ind w:left="0" w:firstLine="480"/>
        <w:jc w:val="lef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(六)贵单位所发出的磋商文件、成交通知书和本响应文件将构成约束我们双方的合同。</w:t>
      </w:r>
    </w:p>
    <w:p w14:paraId="3AD71E55">
      <w:pPr>
        <w:keepNext w:val="0"/>
        <w:keepLines w:val="0"/>
        <w:pageBreakBefore w:val="0"/>
        <w:widowControl w:val="0"/>
        <w:spacing w:line="440" w:lineRule="exact"/>
        <w:ind w:left="0" w:firstLine="480"/>
        <w:jc w:val="left"/>
        <w:rPr>
          <w:rFonts w:hint="eastAsia" w:ascii="宋体" w:hAnsi="宋体" w:eastAsia="宋体" w:cs="Times New Roman"/>
          <w:color w:val="auto"/>
          <w:sz w:val="24"/>
          <w:szCs w:val="21"/>
          <w:highlight w:val="none"/>
          <w:u w:val="single"/>
        </w:rPr>
      </w:pPr>
      <w:r>
        <w:rPr>
          <w:rFonts w:hint="eastAsia" w:ascii="宋体" w:hAnsi="宋体" w:eastAsia="宋体" w:cs="Times New Roman"/>
          <w:color w:val="auto"/>
          <w:sz w:val="24"/>
          <w:szCs w:val="21"/>
          <w:highlight w:val="none"/>
        </w:rPr>
        <w:t>磋商供应商：</w:t>
      </w:r>
      <w:r>
        <w:rPr>
          <w:rFonts w:hint="eastAsia" w:ascii="宋体" w:hAnsi="宋体" w:eastAsia="宋体" w:cs="Times New Roman"/>
          <w:color w:val="auto"/>
          <w:sz w:val="24"/>
          <w:szCs w:val="21"/>
          <w:highlight w:val="none"/>
          <w:u w:val="single"/>
        </w:rPr>
        <w:t>(签章)</w:t>
      </w:r>
    </w:p>
    <w:p w14:paraId="4DBBCB48">
      <w:pPr>
        <w:keepNext w:val="0"/>
        <w:keepLines w:val="0"/>
        <w:pageBreakBefore w:val="0"/>
        <w:widowControl w:val="0"/>
        <w:spacing w:line="440" w:lineRule="exact"/>
        <w:ind w:left="0" w:firstLine="480"/>
        <w:jc w:val="lef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单位地址：</w:t>
      </w:r>
    </w:p>
    <w:p w14:paraId="00393AB7">
      <w:pPr>
        <w:keepNext w:val="0"/>
        <w:keepLines w:val="0"/>
        <w:pageBreakBefore w:val="0"/>
        <w:widowControl w:val="0"/>
        <w:spacing w:line="440" w:lineRule="exact"/>
        <w:ind w:left="0" w:firstLine="480"/>
        <w:jc w:val="lef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邮政编码：</w:t>
      </w:r>
    </w:p>
    <w:p w14:paraId="5A78479B">
      <w:pPr>
        <w:keepNext w:val="0"/>
        <w:keepLines w:val="0"/>
        <w:pageBreakBefore w:val="0"/>
        <w:widowControl w:val="0"/>
        <w:spacing w:line="440" w:lineRule="exact"/>
        <w:ind w:left="0" w:firstLine="480"/>
        <w:jc w:val="lef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法定代表人或委托代理人(签字或盖章)：</w:t>
      </w:r>
    </w:p>
    <w:p w14:paraId="0C5CD061">
      <w:pPr>
        <w:keepNext w:val="0"/>
        <w:keepLines w:val="0"/>
        <w:pageBreakBefore w:val="0"/>
        <w:widowControl w:val="0"/>
        <w:spacing w:line="440" w:lineRule="exact"/>
        <w:ind w:left="0" w:firstLine="480"/>
        <w:jc w:val="lef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电话：</w:t>
      </w:r>
    </w:p>
    <w:p w14:paraId="70663906">
      <w:pPr>
        <w:keepNext w:val="0"/>
        <w:keepLines w:val="0"/>
        <w:pageBreakBefore w:val="0"/>
        <w:widowControl w:val="0"/>
        <w:spacing w:line="440" w:lineRule="exact"/>
        <w:ind w:left="0" w:firstLine="480"/>
        <w:jc w:val="lef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传真：</w:t>
      </w:r>
    </w:p>
    <w:p w14:paraId="18CF9E3E">
      <w:pPr>
        <w:keepNext w:val="0"/>
        <w:keepLines w:val="0"/>
        <w:pageBreakBefore w:val="0"/>
        <w:widowControl w:val="0"/>
        <w:spacing w:line="440" w:lineRule="exact"/>
        <w:ind w:left="0" w:firstLine="480"/>
        <w:jc w:val="lef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开户银行名称：</w:t>
      </w:r>
    </w:p>
    <w:p w14:paraId="6E479A66">
      <w:pPr>
        <w:keepNext w:val="0"/>
        <w:keepLines w:val="0"/>
        <w:pageBreakBefore w:val="0"/>
        <w:widowControl w:val="0"/>
        <w:spacing w:line="440" w:lineRule="exact"/>
        <w:ind w:left="0" w:firstLine="480"/>
        <w:jc w:val="lef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eastAsia="zh-CN"/>
        </w:rPr>
        <w:t>银行账号</w:t>
      </w:r>
      <w:r>
        <w:rPr>
          <w:rFonts w:hint="eastAsia" w:ascii="宋体" w:hAnsi="宋体" w:eastAsia="宋体" w:cs="Times New Roman"/>
          <w:color w:val="auto"/>
          <w:sz w:val="24"/>
          <w:szCs w:val="21"/>
          <w:highlight w:val="none"/>
        </w:rPr>
        <w:t>：</w:t>
      </w:r>
    </w:p>
    <w:p w14:paraId="61FA9F4E">
      <w:pPr>
        <w:keepNext w:val="0"/>
        <w:keepLines w:val="0"/>
        <w:pageBreakBefore w:val="0"/>
        <w:widowControl w:val="0"/>
        <w:spacing w:line="440" w:lineRule="exact"/>
        <w:ind w:left="0" w:firstLine="480"/>
        <w:jc w:val="lef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开户行地址：                   </w:t>
      </w:r>
    </w:p>
    <w:p w14:paraId="476EA206">
      <w:pPr>
        <w:keepNext w:val="0"/>
        <w:keepLines w:val="0"/>
        <w:pageBreakBefore w:val="0"/>
        <w:widowControl w:val="0"/>
        <w:spacing w:line="440" w:lineRule="exact"/>
        <w:ind w:left="0" w:firstLine="480"/>
        <w:jc w:val="lef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日期：  年    月    日</w:t>
      </w:r>
    </w:p>
    <w:p w14:paraId="7C4A5536">
      <w:pPr>
        <w:rPr>
          <w:rFonts w:hint="eastAsia" w:ascii="黑体" w:hAnsi="黑体" w:eastAsia="黑体" w:cs="Times New Roman"/>
          <w:b/>
          <w:color w:val="auto"/>
          <w:sz w:val="32"/>
          <w:szCs w:val="32"/>
          <w:highlight w:val="none"/>
        </w:rPr>
      </w:pPr>
      <w:r>
        <w:rPr>
          <w:rFonts w:hint="eastAsia" w:ascii="黑体" w:hAnsi="黑体" w:eastAsia="黑体" w:cs="Times New Roman"/>
          <w:b/>
          <w:color w:val="auto"/>
          <w:sz w:val="32"/>
          <w:szCs w:val="32"/>
          <w:highlight w:val="none"/>
        </w:rPr>
        <w:br w:type="page" w:clear="all"/>
      </w:r>
    </w:p>
    <w:p w14:paraId="418F3E3A">
      <w:pPr>
        <w:numPr>
          <w:ilvl w:val="0"/>
          <w:numId w:val="4"/>
        </w:numPr>
        <w:spacing w:line="560" w:lineRule="exact"/>
        <w:ind w:firstLine="321"/>
        <w:jc w:val="center"/>
        <w:rPr>
          <w:rFonts w:hint="eastAsia" w:ascii="黑体" w:hAnsi="黑体" w:eastAsia="黑体" w:cs="Times New Roman"/>
          <w:b/>
          <w:color w:val="auto"/>
          <w:sz w:val="32"/>
          <w:szCs w:val="32"/>
          <w:highlight w:val="none"/>
        </w:rPr>
      </w:pPr>
      <w:r>
        <w:rPr>
          <w:rFonts w:hint="eastAsia" w:ascii="黑体" w:hAnsi="黑体" w:eastAsia="黑体" w:cs="Times New Roman"/>
          <w:b/>
          <w:color w:val="auto"/>
          <w:sz w:val="32"/>
          <w:szCs w:val="32"/>
          <w:highlight w:val="none"/>
        </w:rPr>
        <w:t>中小企业声明函</w:t>
      </w:r>
    </w:p>
    <w:p w14:paraId="4B69F8C1">
      <w:pPr>
        <w:widowControl w:val="0"/>
        <w:numPr>
          <w:ilvl w:val="0"/>
          <w:numId w:val="0"/>
        </w:numPr>
        <w:spacing w:after="0" w:line="360" w:lineRule="auto"/>
        <w:ind w:left="420" w:firstLine="420"/>
        <w:jc w:val="both"/>
        <w:rPr>
          <w:rFonts w:hint="eastAsia" w:ascii="宋体" w:hAnsi="宋体" w:eastAsia="宋体" w:cs="Times New Roman"/>
          <w:color w:val="auto"/>
          <w:sz w:val="21"/>
          <w:szCs w:val="20"/>
          <w:highlight w:val="none"/>
          <w:lang w:val="en-US" w:eastAsia="zh-CN" w:bidi="ar-SA"/>
        </w:rPr>
      </w:pPr>
    </w:p>
    <w:p w14:paraId="36898392">
      <w:pPr>
        <w:keepNext w:val="0"/>
        <w:keepLines w:val="0"/>
        <w:pageBreakBefore w:val="0"/>
        <w:widowControl w:val="0"/>
        <w:spacing w:line="360" w:lineRule="auto"/>
        <w:ind w:firstLine="36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本公司郑重声明，根据《政府采购促进中小企业发展管理办法》(财库[2020]46号)的规定，本公司参加</w:t>
      </w:r>
      <w:r>
        <w:rPr>
          <w:rFonts w:hint="eastAsia" w:ascii="宋体" w:hAnsi="宋体" w:eastAsia="宋体" w:cs="Times New Roman"/>
          <w:color w:val="auto"/>
          <w:sz w:val="24"/>
          <w:szCs w:val="24"/>
          <w:highlight w:val="none"/>
          <w:u w:val="single"/>
        </w:rPr>
        <w:t>（单位名称）</w:t>
      </w:r>
      <w:r>
        <w:rPr>
          <w:rFonts w:hint="eastAsia" w:ascii="宋体" w:hAnsi="宋体" w:eastAsia="宋体" w:cs="Times New Roman"/>
          <w:color w:val="auto"/>
          <w:sz w:val="24"/>
          <w:szCs w:val="24"/>
          <w:highlight w:val="none"/>
        </w:rPr>
        <w:t>的</w:t>
      </w:r>
      <w:r>
        <w:rPr>
          <w:rFonts w:hint="eastAsia" w:ascii="宋体" w:hAnsi="宋体" w:eastAsia="宋体" w:cs="Times New Roman"/>
          <w:color w:val="auto"/>
          <w:sz w:val="24"/>
          <w:szCs w:val="24"/>
          <w:highlight w:val="none"/>
          <w:u w:val="single"/>
        </w:rPr>
        <w:t>（项目名称）</w:t>
      </w:r>
      <w:r>
        <w:rPr>
          <w:rFonts w:hint="eastAsia" w:ascii="宋体" w:hAnsi="宋体" w:eastAsia="宋体" w:cs="Times New Roman"/>
          <w:color w:val="auto"/>
          <w:sz w:val="24"/>
          <w:szCs w:val="24"/>
          <w:highlight w:val="none"/>
        </w:rPr>
        <w:t>采购活动，</w:t>
      </w:r>
      <w:r>
        <w:rPr>
          <w:rFonts w:hint="eastAsia" w:ascii="宋体" w:hAnsi="宋体" w:eastAsia="宋体" w:cs="Times New Roman"/>
          <w:color w:val="auto"/>
          <w:sz w:val="24"/>
          <w:szCs w:val="24"/>
          <w:highlight w:val="none"/>
          <w:lang w:eastAsia="zh-CN"/>
        </w:rPr>
        <w:t>工程的施工单位</w:t>
      </w:r>
      <w:r>
        <w:rPr>
          <w:rFonts w:hint="eastAsia" w:ascii="宋体" w:hAnsi="宋体" w:eastAsia="宋体" w:cs="Times New Roman"/>
          <w:color w:val="auto"/>
          <w:sz w:val="24"/>
          <w:szCs w:val="24"/>
          <w:highlight w:val="none"/>
        </w:rPr>
        <w:t>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p>
    <w:p w14:paraId="0FD0CC79">
      <w:pPr>
        <w:keepNext w:val="0"/>
        <w:keepLines w:val="0"/>
        <w:pageBreakBefore w:val="0"/>
        <w:widowControl w:val="0"/>
        <w:spacing w:line="360" w:lineRule="auto"/>
        <w:ind w:firstLine="360"/>
        <w:rPr>
          <w:rFonts w:hint="eastAsia" w:ascii="宋体" w:hAnsi="宋体" w:eastAsia="宋体" w:cs="Times New Roman"/>
          <w:i/>
          <w:color w:val="auto"/>
          <w:sz w:val="24"/>
          <w:szCs w:val="24"/>
          <w:highlight w:val="none"/>
          <w:u w:val="single"/>
        </w:rPr>
      </w:pPr>
      <w:r>
        <w:rPr>
          <w:rFonts w:hint="eastAsia" w:ascii="宋体" w:hAnsi="宋体" w:eastAsia="宋体" w:cs="Times New Roman"/>
          <w:color w:val="auto"/>
          <w:sz w:val="24"/>
          <w:szCs w:val="24"/>
          <w:highlight w:val="none"/>
        </w:rPr>
        <w:t>1.</w:t>
      </w:r>
      <w:r>
        <w:rPr>
          <w:rFonts w:hint="eastAsia" w:ascii="宋体" w:hAnsi="宋体" w:eastAsia="宋体" w:cs="Times New Roman"/>
          <w:color w:val="auto"/>
          <w:sz w:val="24"/>
          <w:szCs w:val="24"/>
          <w:highlight w:val="none"/>
          <w:u w:val="single"/>
        </w:rPr>
        <w:t>（标的名称）</w:t>
      </w:r>
      <w:r>
        <w:rPr>
          <w:rFonts w:hint="eastAsia" w:ascii="宋体" w:hAnsi="宋体" w:eastAsia="宋体" w:cs="Times New Roman"/>
          <w:i/>
          <w:color w:val="auto"/>
          <w:sz w:val="24"/>
          <w:szCs w:val="24"/>
          <w:highlight w:val="none"/>
        </w:rPr>
        <w:t>，</w:t>
      </w:r>
      <w:r>
        <w:rPr>
          <w:rFonts w:hint="eastAsia" w:ascii="宋体" w:hAnsi="宋体" w:eastAsia="宋体" w:cs="Times New Roman"/>
          <w:color w:val="auto"/>
          <w:sz w:val="24"/>
          <w:szCs w:val="24"/>
          <w:highlight w:val="none"/>
        </w:rPr>
        <w:t>属于</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行业；承接企业为</w:t>
      </w:r>
      <w:r>
        <w:rPr>
          <w:rFonts w:hint="eastAsia" w:ascii="宋体" w:hAnsi="宋体" w:eastAsia="宋体" w:cs="Times New Roman"/>
          <w:color w:val="auto"/>
          <w:sz w:val="24"/>
          <w:szCs w:val="24"/>
          <w:highlight w:val="none"/>
          <w:u w:val="single"/>
        </w:rPr>
        <w:t>（企业名称）</w:t>
      </w:r>
      <w:r>
        <w:rPr>
          <w:rFonts w:hint="eastAsia" w:ascii="宋体" w:hAnsi="宋体" w:eastAsia="宋体" w:cs="Times New Roman"/>
          <w:color w:val="auto"/>
          <w:sz w:val="24"/>
          <w:szCs w:val="24"/>
          <w:highlight w:val="none"/>
        </w:rPr>
        <w:t>，从业人员</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人，营业收入为</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万元，资产总额为</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万元</w:t>
      </w:r>
      <w:r>
        <w:rPr>
          <w:rFonts w:hint="eastAsia" w:ascii="宋体" w:hAnsi="宋体" w:eastAsia="宋体" w:cs="Times New Roman"/>
          <w:color w:val="auto"/>
          <w:sz w:val="24"/>
          <w:szCs w:val="24"/>
          <w:highlight w:val="none"/>
          <w:vertAlign w:val="superscript"/>
        </w:rPr>
        <w:t>1</w:t>
      </w:r>
      <w:r>
        <w:rPr>
          <w:rFonts w:hint="eastAsia" w:ascii="宋体" w:hAnsi="宋体" w:eastAsia="宋体" w:cs="Times New Roman"/>
          <w:color w:val="auto"/>
          <w:sz w:val="24"/>
          <w:szCs w:val="24"/>
          <w:highlight w:val="none"/>
        </w:rPr>
        <w:t>，属于</w:t>
      </w:r>
      <w:r>
        <w:rPr>
          <w:rFonts w:hint="eastAsia" w:ascii="宋体" w:hAnsi="宋体" w:eastAsia="宋体" w:cs="Times New Roman"/>
          <w:color w:val="auto"/>
          <w:sz w:val="24"/>
          <w:szCs w:val="24"/>
          <w:highlight w:val="none"/>
          <w:u w:val="single"/>
        </w:rPr>
        <w:t>（小型企业、微型企业）；</w:t>
      </w:r>
    </w:p>
    <w:p w14:paraId="5854DF17">
      <w:pPr>
        <w:spacing w:line="560" w:lineRule="exact"/>
        <w:ind w:firstLine="360"/>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w:t>
      </w:r>
    </w:p>
    <w:p w14:paraId="2305E616">
      <w:pPr>
        <w:spacing w:line="560" w:lineRule="exact"/>
        <w:ind w:firstLine="36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以上企业，不属于大企业的分支机构，不存在控股股东为大企业的情形，也不存在与大企业的负责人为同一人的情形。</w:t>
      </w:r>
    </w:p>
    <w:p w14:paraId="1444473F">
      <w:pPr>
        <w:spacing w:line="560" w:lineRule="exact"/>
        <w:ind w:firstLine="360"/>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rPr>
        <w:t>本企业对上述声明内容的真实性负责。如有虚假，将依法承担相应责任</w:t>
      </w:r>
      <w:r>
        <w:rPr>
          <w:rFonts w:hint="eastAsia" w:ascii="宋体" w:hAnsi="宋体" w:eastAsia="宋体" w:cs="Times New Roman"/>
          <w:color w:val="auto"/>
          <w:sz w:val="24"/>
          <w:szCs w:val="24"/>
          <w:highlight w:val="none"/>
          <w:lang w:eastAsia="zh-CN"/>
        </w:rPr>
        <w:t>。</w:t>
      </w:r>
    </w:p>
    <w:p w14:paraId="7B05FAEE">
      <w:pPr>
        <w:spacing w:line="560" w:lineRule="exact"/>
        <w:ind w:right="720"/>
        <w:rPr>
          <w:rFonts w:hint="eastAsia" w:ascii="宋体" w:hAnsi="宋体" w:eastAsia="宋体" w:cs="Times New Roman"/>
          <w:color w:val="auto"/>
          <w:sz w:val="24"/>
          <w:szCs w:val="24"/>
          <w:highlight w:val="none"/>
        </w:rPr>
      </w:pPr>
    </w:p>
    <w:p w14:paraId="716717A3">
      <w:pPr>
        <w:spacing w:line="560" w:lineRule="exact"/>
        <w:ind w:right="180" w:firstLine="360"/>
        <w:jc w:val="righ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企业名称（加盖CA电子公章）：</w:t>
      </w:r>
    </w:p>
    <w:p w14:paraId="5A08FE4A">
      <w:pPr>
        <w:spacing w:line="560" w:lineRule="exact"/>
        <w:ind w:right="480" w:firstLine="54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日  期：</w:t>
      </w:r>
    </w:p>
    <w:p w14:paraId="045EE1A1">
      <w:pPr>
        <w:spacing w:line="560" w:lineRule="exact"/>
        <w:ind w:firstLine="360"/>
        <w:rPr>
          <w:rFonts w:hint="eastAsia" w:ascii="华文新魏" w:hAnsi="宋体" w:eastAsia="华文新魏" w:cs="Times New Roman"/>
          <w:color w:val="auto"/>
          <w:sz w:val="36"/>
          <w:szCs w:val="36"/>
          <w:highlight w:val="none"/>
        </w:rPr>
      </w:pPr>
    </w:p>
    <w:p w14:paraId="1F9D6694">
      <w:pPr>
        <w:spacing w:line="560" w:lineRule="exact"/>
        <w:ind w:firstLine="48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备注1：从业人员、营业收入、资产总额填报上一年度数据，无上一年度数据的新成立企业可不填报。</w:t>
      </w:r>
    </w:p>
    <w:p w14:paraId="7FA5060B">
      <w:pPr>
        <w:spacing w:line="560" w:lineRule="exact"/>
        <w:ind w:firstLine="48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备注2：供应商如不提供此声明函，价格将不做相应扣除。</w:t>
      </w:r>
    </w:p>
    <w:p w14:paraId="3AC14C3C">
      <w:pPr>
        <w:spacing w:line="460" w:lineRule="exact"/>
        <w:jc w:val="center"/>
        <w:rPr>
          <w:rFonts w:hint="eastAsia" w:ascii="黑体" w:hAnsi="黑体" w:eastAsia="黑体" w:cs="Times New Roman"/>
          <w:b/>
          <w:color w:val="auto"/>
          <w:sz w:val="32"/>
          <w:szCs w:val="32"/>
          <w:highlight w:val="none"/>
        </w:rPr>
      </w:pPr>
    </w:p>
    <w:p w14:paraId="11A69E99">
      <w:pPr>
        <w:spacing w:line="460" w:lineRule="exact"/>
        <w:jc w:val="center"/>
        <w:rPr>
          <w:rFonts w:hint="eastAsia" w:ascii="黑体" w:hAnsi="黑体" w:eastAsia="黑体" w:cs="Times New Roman"/>
          <w:b/>
          <w:color w:val="auto"/>
          <w:sz w:val="32"/>
          <w:szCs w:val="32"/>
          <w:highlight w:val="none"/>
        </w:rPr>
      </w:pPr>
    </w:p>
    <w:p w14:paraId="6B2008A7">
      <w:pPr>
        <w:spacing w:line="460" w:lineRule="exact"/>
        <w:rPr>
          <w:rFonts w:hint="eastAsia" w:ascii="黑体" w:hAnsi="黑体" w:eastAsia="黑体" w:cs="Times New Roman"/>
          <w:b/>
          <w:color w:val="auto"/>
          <w:sz w:val="32"/>
          <w:szCs w:val="32"/>
          <w:highlight w:val="none"/>
        </w:rPr>
      </w:pPr>
    </w:p>
    <w:p w14:paraId="4F5CB241">
      <w:pPr>
        <w:numPr>
          <w:ilvl w:val="0"/>
          <w:numId w:val="4"/>
        </w:numPr>
        <w:spacing w:line="460" w:lineRule="exact"/>
        <w:ind w:left="0" w:firstLine="321"/>
        <w:jc w:val="center"/>
        <w:rPr>
          <w:rFonts w:hint="eastAsia" w:ascii="黑体" w:hAnsi="黑体" w:eastAsia="黑体" w:cs="Times New Roman"/>
          <w:b/>
          <w:color w:val="auto"/>
          <w:sz w:val="32"/>
          <w:szCs w:val="32"/>
          <w:highlight w:val="none"/>
        </w:rPr>
      </w:pPr>
      <w:r>
        <w:rPr>
          <w:rFonts w:ascii="黑体" w:hAnsi="黑体" w:eastAsia="黑体" w:cs="Times New Roman"/>
          <w:b/>
          <w:color w:val="auto"/>
          <w:sz w:val="32"/>
          <w:szCs w:val="32"/>
          <w:highlight w:val="none"/>
        </w:rPr>
        <w:br w:type="page" w:clear="all"/>
      </w:r>
      <w:r>
        <w:rPr>
          <w:rFonts w:hint="eastAsia" w:ascii="黑体" w:hAnsi="黑体" w:eastAsia="黑体" w:cs="Times New Roman"/>
          <w:b/>
          <w:color w:val="auto"/>
          <w:sz w:val="32"/>
          <w:szCs w:val="32"/>
          <w:highlight w:val="none"/>
        </w:rPr>
        <w:t>残疾人福利性单位声明函</w:t>
      </w:r>
    </w:p>
    <w:p w14:paraId="12B33741">
      <w:pPr>
        <w:widowControl w:val="0"/>
        <w:numPr>
          <w:ilvl w:val="0"/>
          <w:numId w:val="0"/>
        </w:numPr>
        <w:spacing w:after="0" w:line="360" w:lineRule="auto"/>
        <w:ind w:left="210" w:firstLine="420"/>
        <w:jc w:val="both"/>
        <w:rPr>
          <w:rFonts w:hint="eastAsia" w:ascii="宋体" w:hAnsi="宋体" w:eastAsia="宋体" w:cs="Times New Roman"/>
          <w:color w:val="auto"/>
          <w:sz w:val="21"/>
          <w:szCs w:val="20"/>
          <w:highlight w:val="none"/>
          <w:lang w:val="en-US" w:eastAsia="zh-CN" w:bidi="ar-SA"/>
        </w:rPr>
      </w:pPr>
    </w:p>
    <w:p w14:paraId="2CE5027A">
      <w:pPr>
        <w:spacing w:line="588" w:lineRule="exact"/>
        <w:ind w:firstLine="480"/>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本单位郑重声明，根据《财政部 民政部 中国残疾人联合会关于促进残疾人就业政府采购政策的通知》（财库〔2017〕 141号）的规定，本单位为符合条件的残疾人福利性单位，且本单位参加______单位的</w:t>
      </w:r>
      <w:r>
        <w:rPr>
          <w:rFonts w:hint="eastAsia" w:ascii="宋体" w:hAnsi="宋体" w:eastAsia="宋体" w:cs="Times New Roman"/>
          <w:color w:val="auto"/>
          <w:sz w:val="24"/>
          <w:szCs w:val="21"/>
          <w:highlight w:val="none"/>
          <w:lang w:eastAsia="zh-CN"/>
        </w:rPr>
        <w:t>磋商文件</w:t>
      </w:r>
      <w:r>
        <w:rPr>
          <w:rFonts w:hint="eastAsia" w:ascii="宋体" w:hAnsi="宋体" w:eastAsia="宋体" w:cs="Times New Roman"/>
          <w:color w:val="auto"/>
          <w:sz w:val="24"/>
          <w:szCs w:val="21"/>
          <w:highlight w:val="none"/>
        </w:rPr>
        <w:t>编号为______的</w:t>
      </w:r>
      <w:r>
        <w:rPr>
          <w:rFonts w:hint="eastAsia" w:ascii="宋体" w:hAnsi="宋体" w:eastAsia="宋体" w:cs="Times New Roman"/>
          <w:color w:val="auto"/>
          <w:sz w:val="24"/>
          <w:szCs w:val="21"/>
          <w:highlight w:val="none"/>
          <w:u w:val="single"/>
        </w:rPr>
        <w:t xml:space="preserve">       </w:t>
      </w:r>
      <w:r>
        <w:rPr>
          <w:rFonts w:hint="eastAsia" w:ascii="宋体" w:hAnsi="宋体" w:eastAsia="宋体" w:cs="Times New Roman"/>
          <w:color w:val="auto"/>
          <w:sz w:val="24"/>
          <w:szCs w:val="21"/>
          <w:highlight w:val="none"/>
        </w:rPr>
        <w:t>项目采购活动</w:t>
      </w:r>
      <w:r>
        <w:rPr>
          <w:rFonts w:hint="eastAsia" w:ascii="宋体" w:hAnsi="宋体" w:eastAsia="宋体" w:cs="Times New Roman"/>
          <w:color w:val="auto"/>
          <w:sz w:val="24"/>
          <w:szCs w:val="21"/>
          <w:highlight w:val="none"/>
          <w:lang w:eastAsia="zh-CN"/>
        </w:rPr>
        <w:t>由</w:t>
      </w:r>
      <w:r>
        <w:rPr>
          <w:rFonts w:hint="eastAsia" w:ascii="宋体" w:hAnsi="宋体" w:eastAsia="宋体" w:cs="Times New Roman"/>
          <w:color w:val="auto"/>
          <w:sz w:val="24"/>
          <w:szCs w:val="21"/>
          <w:highlight w:val="none"/>
        </w:rPr>
        <w:t>本单位</w:t>
      </w:r>
      <w:r>
        <w:rPr>
          <w:rFonts w:hint="eastAsia" w:ascii="宋体" w:hAnsi="宋体" w:eastAsia="宋体" w:cs="Times New Roman"/>
          <w:color w:val="auto"/>
          <w:sz w:val="24"/>
          <w:szCs w:val="21"/>
          <w:highlight w:val="none"/>
          <w:lang w:eastAsia="zh-CN"/>
        </w:rPr>
        <w:t>承建</w:t>
      </w:r>
      <w:r>
        <w:rPr>
          <w:rFonts w:hint="eastAsia" w:ascii="宋体" w:hAnsi="宋体" w:eastAsia="宋体" w:cs="Times New Roman"/>
          <w:color w:val="auto"/>
          <w:sz w:val="24"/>
          <w:szCs w:val="21"/>
          <w:highlight w:val="none"/>
        </w:rPr>
        <w:t>。</w:t>
      </w:r>
    </w:p>
    <w:p w14:paraId="4B568627">
      <w:pPr>
        <w:spacing w:line="588" w:lineRule="exact"/>
        <w:ind w:firstLine="480"/>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本单位对上述声明的真实性负责。如有虚假，将依法承担相应责任。</w:t>
      </w:r>
    </w:p>
    <w:p w14:paraId="1E4858EB">
      <w:pPr>
        <w:spacing w:line="588" w:lineRule="exact"/>
        <w:ind w:firstLine="480"/>
        <w:rPr>
          <w:rFonts w:hint="default"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w:t>
      </w:r>
    </w:p>
    <w:p w14:paraId="6CE05210">
      <w:pPr>
        <w:spacing w:line="588" w:lineRule="exact"/>
        <w:ind w:firstLine="480"/>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（备注：1、供应商如不提供此声明函，价格将不做相应扣除。2、成交供应商为残疾人福利单位的，此声明函将随成交结果同时公告，接受社会监督</w:t>
      </w:r>
      <w:r>
        <w:rPr>
          <w:rFonts w:hint="eastAsia" w:ascii="宋体" w:hAnsi="宋体" w:eastAsia="宋体" w:cs="Times New Roman"/>
          <w:color w:val="auto"/>
          <w:sz w:val="24"/>
          <w:szCs w:val="21"/>
          <w:highlight w:val="none"/>
          <w:lang w:eastAsia="zh-CN"/>
        </w:rPr>
        <w:t>。</w:t>
      </w:r>
      <w:r>
        <w:rPr>
          <w:rFonts w:hint="eastAsia" w:ascii="宋体" w:hAnsi="宋体" w:eastAsia="宋体" w:cs="Times New Roman"/>
          <w:color w:val="auto"/>
          <w:sz w:val="24"/>
          <w:szCs w:val="21"/>
          <w:highlight w:val="none"/>
        </w:rPr>
        <w:t>）</w:t>
      </w:r>
    </w:p>
    <w:p w14:paraId="6025A10A">
      <w:pPr>
        <w:spacing w:line="588" w:lineRule="exact"/>
        <w:ind w:firstLine="624"/>
        <w:rPr>
          <w:rFonts w:ascii="仿宋_GB2312" w:hAnsi="Times New Roman" w:eastAsia="仿宋_GB2312" w:cs="Times New Roman"/>
          <w:color w:val="auto"/>
          <w:spacing w:val="6"/>
          <w:sz w:val="30"/>
          <w:szCs w:val="30"/>
          <w:highlight w:val="none"/>
        </w:rPr>
      </w:pPr>
    </w:p>
    <w:p w14:paraId="727E3502">
      <w:pPr>
        <w:tabs>
          <w:tab w:val="left" w:pos="4860"/>
        </w:tabs>
        <w:spacing w:line="588" w:lineRule="exact"/>
        <w:ind w:right="1560" w:firstLine="624"/>
        <w:jc w:val="center"/>
        <w:rPr>
          <w:rFonts w:ascii="宋体" w:hAnsi="宋体" w:eastAsia="宋体" w:cs="Times New Roman"/>
          <w:color w:val="auto"/>
          <w:sz w:val="24"/>
          <w:szCs w:val="21"/>
          <w:highlight w:val="none"/>
        </w:rPr>
      </w:pPr>
      <w:r>
        <w:rPr>
          <w:rFonts w:hint="eastAsia" w:ascii="仿宋_GB2312" w:hAnsi="Times New Roman" w:eastAsia="仿宋_GB2312" w:cs="Times New Roman"/>
          <w:color w:val="auto"/>
          <w:spacing w:val="6"/>
          <w:sz w:val="30"/>
          <w:szCs w:val="30"/>
          <w:highlight w:val="none"/>
        </w:rPr>
        <w:t xml:space="preserve">             </w:t>
      </w:r>
      <w:r>
        <w:rPr>
          <w:rFonts w:hint="eastAsia" w:ascii="宋体" w:hAnsi="宋体" w:eastAsia="宋体" w:cs="Times New Roman"/>
          <w:color w:val="auto"/>
          <w:sz w:val="24"/>
          <w:szCs w:val="21"/>
          <w:highlight w:val="none"/>
        </w:rPr>
        <w:t xml:space="preserve">          供应商全称（加盖CA电子公章）：</w:t>
      </w:r>
    </w:p>
    <w:p w14:paraId="580B729A">
      <w:pPr>
        <w:tabs>
          <w:tab w:val="left" w:pos="4860"/>
        </w:tabs>
        <w:spacing w:line="588" w:lineRule="exact"/>
        <w:ind w:right="1560" w:firstLine="480"/>
        <w:jc w:val="center"/>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        日  期：</w:t>
      </w:r>
    </w:p>
    <w:p w14:paraId="62E0454E">
      <w:pPr>
        <w:spacing w:line="560" w:lineRule="exact"/>
        <w:jc w:val="center"/>
        <w:rPr>
          <w:rFonts w:hint="eastAsia" w:ascii="黑体" w:hAnsi="黑体" w:eastAsia="黑体" w:cs="Times New Roman"/>
          <w:b/>
          <w:color w:val="auto"/>
          <w:sz w:val="32"/>
          <w:szCs w:val="32"/>
          <w:highlight w:val="none"/>
        </w:rPr>
        <w:sectPr>
          <w:pgSz w:w="11906" w:h="16838"/>
          <w:pgMar w:top="1440" w:right="1080" w:bottom="1440" w:left="1080" w:header="851" w:footer="992" w:gutter="0"/>
          <w:cols w:space="425" w:num="1"/>
          <w:docGrid w:linePitch="360" w:charSpace="0"/>
        </w:sectPr>
      </w:pPr>
    </w:p>
    <w:p w14:paraId="503D3F76">
      <w:pPr>
        <w:spacing w:line="560" w:lineRule="exact"/>
        <w:jc w:val="center"/>
        <w:rPr>
          <w:rFonts w:hint="eastAsia" w:ascii="黑体" w:hAnsi="黑体" w:eastAsia="黑体" w:cs="Times New Roman"/>
          <w:b/>
          <w:color w:val="auto"/>
          <w:sz w:val="32"/>
          <w:szCs w:val="32"/>
          <w:highlight w:val="none"/>
        </w:rPr>
      </w:pPr>
    </w:p>
    <w:p w14:paraId="6E645E47">
      <w:pPr>
        <w:numPr>
          <w:ilvl w:val="0"/>
          <w:numId w:val="4"/>
        </w:numPr>
        <w:spacing w:line="460" w:lineRule="exact"/>
        <w:ind w:left="0" w:firstLine="321"/>
        <w:jc w:val="center"/>
        <w:rPr>
          <w:rFonts w:hint="eastAsia" w:ascii="黑体" w:hAnsi="黑体" w:eastAsia="黑体" w:cs="Times New Roman"/>
          <w:b/>
          <w:color w:val="auto"/>
          <w:sz w:val="32"/>
          <w:szCs w:val="32"/>
          <w:highlight w:val="none"/>
        </w:rPr>
      </w:pPr>
      <w:r>
        <w:rPr>
          <w:rFonts w:hint="eastAsia" w:ascii="黑体" w:hAnsi="黑体" w:eastAsia="黑体" w:cs="Times New Roman"/>
          <w:b/>
          <w:color w:val="auto"/>
          <w:sz w:val="32"/>
          <w:szCs w:val="32"/>
          <w:highlight w:val="none"/>
        </w:rPr>
        <w:t>磋商响应报价表</w:t>
      </w:r>
    </w:p>
    <w:p w14:paraId="0B565C48">
      <w:pPr>
        <w:widowControl w:val="0"/>
        <w:numPr>
          <w:ilvl w:val="0"/>
          <w:numId w:val="0"/>
        </w:numPr>
        <w:spacing w:after="0" w:line="360" w:lineRule="auto"/>
        <w:ind w:left="210" w:firstLine="420"/>
        <w:jc w:val="both"/>
        <w:rPr>
          <w:rFonts w:hint="eastAsia" w:ascii="宋体" w:hAnsi="宋体" w:eastAsia="宋体" w:cs="Times New Roman"/>
          <w:color w:val="auto"/>
          <w:sz w:val="21"/>
          <w:szCs w:val="20"/>
          <w:highlight w:val="none"/>
          <w:lang w:val="en-US" w:eastAsia="zh-CN" w:bidi="ar-SA"/>
        </w:rPr>
      </w:pPr>
    </w:p>
    <w:tbl>
      <w:tblPr>
        <w:tblStyle w:val="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39"/>
        <w:gridCol w:w="7600"/>
      </w:tblGrid>
      <w:tr w14:paraId="3C2A1E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9" w:hRule="atLeast"/>
          <w:jc w:val="center"/>
        </w:trPr>
        <w:tc>
          <w:tcPr>
            <w:tcW w:w="1539" w:type="dxa"/>
            <w:noWrap w:val="0"/>
            <w:vAlign w:val="center"/>
          </w:tcPr>
          <w:p w14:paraId="027F7229">
            <w:pPr>
              <w:widowControl w:val="0"/>
              <w:spacing w:line="400" w:lineRule="exact"/>
              <w:ind w:left="0" w:firstLine="0"/>
              <w:jc w:val="center"/>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项   目</w:t>
            </w:r>
          </w:p>
        </w:tc>
        <w:tc>
          <w:tcPr>
            <w:tcW w:w="7600" w:type="dxa"/>
            <w:noWrap w:val="0"/>
            <w:vAlign w:val="center"/>
          </w:tcPr>
          <w:p w14:paraId="61FAB126">
            <w:pPr>
              <w:widowControl w:val="0"/>
              <w:spacing w:line="400" w:lineRule="exact"/>
              <w:ind w:left="0" w:firstLine="120"/>
              <w:jc w:val="both"/>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项目名称：</w:t>
            </w:r>
          </w:p>
          <w:p w14:paraId="66610E24">
            <w:pPr>
              <w:widowControl w:val="0"/>
              <w:spacing w:line="400" w:lineRule="exact"/>
              <w:ind w:left="0" w:firstLine="120"/>
              <w:jc w:val="both"/>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项目编号：</w:t>
            </w:r>
          </w:p>
        </w:tc>
      </w:tr>
      <w:tr w14:paraId="547A34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74" w:hRule="atLeast"/>
          <w:jc w:val="center"/>
        </w:trPr>
        <w:tc>
          <w:tcPr>
            <w:tcW w:w="1539" w:type="dxa"/>
            <w:noWrap w:val="0"/>
            <w:vAlign w:val="center"/>
          </w:tcPr>
          <w:p w14:paraId="02D7CA48">
            <w:pPr>
              <w:widowControl w:val="0"/>
              <w:spacing w:line="400" w:lineRule="exact"/>
              <w:ind w:left="0" w:firstLine="480"/>
              <w:jc w:val="both"/>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响应</w:t>
            </w:r>
          </w:p>
          <w:p w14:paraId="45E77513">
            <w:pPr>
              <w:widowControl w:val="0"/>
              <w:spacing w:line="400" w:lineRule="exact"/>
              <w:ind w:left="0" w:firstLine="480"/>
              <w:jc w:val="both"/>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报价</w:t>
            </w:r>
          </w:p>
        </w:tc>
        <w:tc>
          <w:tcPr>
            <w:tcW w:w="7600" w:type="dxa"/>
            <w:noWrap w:val="0"/>
            <w:vAlign w:val="center"/>
          </w:tcPr>
          <w:p w14:paraId="69AEC475">
            <w:pPr>
              <w:widowControl w:val="0"/>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人民币（大写）：</w:t>
            </w:r>
          </w:p>
          <w:p w14:paraId="4228CDD6">
            <w:pPr>
              <w:widowControl w:val="0"/>
              <w:spacing w:line="560" w:lineRule="exact"/>
              <w:ind w:firstLine="720"/>
              <w:jc w:val="both"/>
              <w:rPr>
                <w:rFonts w:hint="eastAsia" w:ascii="宋体" w:hAnsi="宋体" w:eastAsia="宋体" w:cs="宋体"/>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（小写）：</w:t>
            </w:r>
          </w:p>
        </w:tc>
      </w:tr>
      <w:tr w14:paraId="04E115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51" w:hRule="atLeast"/>
          <w:jc w:val="center"/>
        </w:trPr>
        <w:tc>
          <w:tcPr>
            <w:tcW w:w="1539" w:type="dxa"/>
            <w:noWrap w:val="0"/>
            <w:vAlign w:val="center"/>
          </w:tcPr>
          <w:p w14:paraId="1C0F3E03">
            <w:pPr>
              <w:widowControl w:val="0"/>
              <w:spacing w:line="400" w:lineRule="exact"/>
              <w:ind w:left="0" w:firstLine="480"/>
              <w:jc w:val="both"/>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工期</w:t>
            </w:r>
          </w:p>
        </w:tc>
        <w:tc>
          <w:tcPr>
            <w:tcW w:w="7600" w:type="dxa"/>
            <w:noWrap w:val="0"/>
            <w:vAlign w:val="center"/>
          </w:tcPr>
          <w:p w14:paraId="6E7A904E">
            <w:pPr>
              <w:widowControl w:val="0"/>
              <w:spacing w:line="400" w:lineRule="exact"/>
              <w:ind w:left="359" w:firstLine="480"/>
              <w:jc w:val="both"/>
              <w:rPr>
                <w:rFonts w:hint="eastAsia" w:ascii="宋体" w:hAnsi="宋体" w:eastAsia="宋体" w:cs="宋体"/>
                <w:bCs/>
                <w:color w:val="auto"/>
                <w:sz w:val="24"/>
                <w:szCs w:val="24"/>
                <w:highlight w:val="none"/>
                <w:lang w:val="en-US" w:eastAsia="zh-CN" w:bidi="ar-SA"/>
              </w:rPr>
            </w:pPr>
          </w:p>
        </w:tc>
      </w:tr>
      <w:tr w14:paraId="17E03F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51" w:hRule="atLeast"/>
          <w:jc w:val="center"/>
        </w:trPr>
        <w:tc>
          <w:tcPr>
            <w:tcW w:w="9139" w:type="dxa"/>
            <w:gridSpan w:val="2"/>
            <w:noWrap w:val="0"/>
            <w:vAlign w:val="center"/>
          </w:tcPr>
          <w:p w14:paraId="3C1A4D84">
            <w:pPr>
              <w:widowControl w:val="0"/>
              <w:spacing w:line="400" w:lineRule="exact"/>
              <w:ind w:left="359"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质量标准：</w:t>
            </w:r>
          </w:p>
          <w:p w14:paraId="740EA333">
            <w:pPr>
              <w:widowControl w:val="0"/>
              <w:spacing w:line="400" w:lineRule="exact"/>
              <w:ind w:left="359"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项目负责人：</w:t>
            </w:r>
          </w:p>
          <w:p w14:paraId="11A8B67A">
            <w:pPr>
              <w:widowControl w:val="0"/>
              <w:spacing w:line="400" w:lineRule="exact"/>
              <w:ind w:left="359"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投标资质：      </w:t>
            </w:r>
          </w:p>
        </w:tc>
      </w:tr>
    </w:tbl>
    <w:p w14:paraId="724C66C9">
      <w:pPr>
        <w:rPr>
          <w:rFonts w:hint="eastAsia" w:ascii="Times New Roman" w:hAnsi="Times New Roman" w:eastAsia="宋体" w:cs="Times New Roman"/>
          <w:color w:val="auto"/>
          <w:szCs w:val="21"/>
          <w:highlight w:val="none"/>
        </w:rPr>
      </w:pPr>
    </w:p>
    <w:p w14:paraId="762A1653">
      <w:pPr>
        <w:spacing w:line="360" w:lineRule="auto"/>
        <w:ind w:firstLine="48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w:t>
      </w:r>
      <w:r>
        <w:rPr>
          <w:rFonts w:hint="eastAsia" w:ascii="宋体" w:hAnsi="宋体" w:eastAsia="宋体" w:cs="宋体"/>
          <w:color w:val="auto"/>
          <w:sz w:val="24"/>
          <w:szCs w:val="24"/>
          <w:highlight w:val="none"/>
          <w:lang w:eastAsia="zh-CN"/>
        </w:rPr>
        <w:t>供应商（公章）</w:t>
      </w:r>
      <w:r>
        <w:rPr>
          <w:rFonts w:hint="eastAsia" w:ascii="宋体" w:hAnsi="宋体" w:eastAsia="宋体" w:cs="宋体"/>
          <w:color w:val="auto"/>
          <w:sz w:val="24"/>
          <w:szCs w:val="24"/>
          <w:highlight w:val="none"/>
        </w:rPr>
        <w:t xml:space="preserve">：                  </w:t>
      </w:r>
    </w:p>
    <w:p w14:paraId="65E0E19B">
      <w:pPr>
        <w:spacing w:line="360" w:lineRule="auto"/>
        <w:ind w:firstLine="48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w:t>
      </w:r>
      <w:r>
        <w:rPr>
          <w:rFonts w:hint="eastAsia" w:ascii="宋体" w:hAnsi="宋体" w:eastAsia="宋体" w:cs="宋体"/>
          <w:color w:val="auto"/>
          <w:sz w:val="24"/>
          <w:szCs w:val="24"/>
          <w:highlight w:val="none"/>
          <w:lang w:eastAsia="zh-CN"/>
        </w:rPr>
        <w:t>或</w:t>
      </w:r>
      <w:r>
        <w:rPr>
          <w:rFonts w:hint="eastAsia" w:ascii="宋体" w:hAnsi="宋体" w:eastAsia="宋体" w:cs="宋体"/>
          <w:color w:val="auto"/>
          <w:sz w:val="24"/>
          <w:szCs w:val="24"/>
          <w:highlight w:val="none"/>
        </w:rPr>
        <w:t>授权代表</w:t>
      </w:r>
      <w:r>
        <w:rPr>
          <w:rFonts w:hint="eastAsia" w:ascii="宋体" w:hAnsi="宋体" w:eastAsia="宋体" w:cs="宋体"/>
          <w:color w:val="auto"/>
          <w:sz w:val="24"/>
          <w:szCs w:val="24"/>
          <w:highlight w:val="none"/>
          <w:lang w:eastAsia="zh-CN"/>
        </w:rPr>
        <w:t>人（</w:t>
      </w:r>
      <w:r>
        <w:rPr>
          <w:rFonts w:hint="eastAsia" w:ascii="宋体" w:hAnsi="宋体" w:eastAsia="宋体" w:cs="宋体"/>
          <w:color w:val="auto"/>
          <w:sz w:val="24"/>
          <w:szCs w:val="24"/>
          <w:highlight w:val="none"/>
        </w:rPr>
        <w:t>签名</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 xml:space="preserve">：  </w:t>
      </w:r>
    </w:p>
    <w:p w14:paraId="0641A8DC">
      <w:pPr>
        <w:jc w:val="center"/>
        <w:rPr>
          <w:rFonts w:hint="eastAsia" w:ascii="黑体" w:hAnsi="黑体" w:eastAsia="黑体" w:cs="Times New Roman"/>
          <w:b/>
          <w:color w:val="auto"/>
          <w:sz w:val="32"/>
          <w:szCs w:val="32"/>
          <w:highlight w:val="none"/>
        </w:rPr>
      </w:pPr>
    </w:p>
    <w:p w14:paraId="768FD2EE">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注:①磋商报价应包括磋商文件所确定的采购范围的全部内容，但该</w:t>
      </w:r>
      <w:r>
        <w:rPr>
          <w:rFonts w:hint="eastAsia" w:ascii="宋体" w:hAnsi="宋体" w:eastAsia="宋体" w:cs="宋体"/>
          <w:b/>
          <w:bCs/>
          <w:color w:val="auto"/>
          <w:sz w:val="24"/>
          <w:szCs w:val="24"/>
          <w:highlight w:val="none"/>
        </w:rPr>
        <w:t>表报价非本次磋商的最后报价</w:t>
      </w:r>
      <w:r>
        <w:rPr>
          <w:rFonts w:hint="eastAsia" w:ascii="宋体" w:hAnsi="宋体" w:eastAsia="宋体" w:cs="宋体"/>
          <w:color w:val="auto"/>
          <w:sz w:val="24"/>
          <w:szCs w:val="24"/>
          <w:highlight w:val="none"/>
        </w:rPr>
        <w:t>。</w:t>
      </w:r>
    </w:p>
    <w:p w14:paraId="3E0AD232">
      <w:pPr>
        <w:jc w:val="center"/>
        <w:rPr>
          <w:rFonts w:hint="eastAsia" w:ascii="黑体" w:hAnsi="黑体" w:eastAsia="黑体" w:cs="Times New Roman"/>
          <w:b/>
          <w:color w:val="auto"/>
          <w:sz w:val="32"/>
          <w:szCs w:val="32"/>
          <w:highlight w:val="none"/>
          <w:lang w:eastAsia="zh-CN"/>
        </w:rPr>
      </w:pPr>
      <w:r>
        <w:rPr>
          <w:rFonts w:hint="eastAsia" w:ascii="黑体" w:hAnsi="黑体" w:eastAsia="黑体" w:cs="Times New Roman"/>
          <w:b/>
          <w:color w:val="auto"/>
          <w:sz w:val="32"/>
          <w:szCs w:val="32"/>
          <w:highlight w:val="none"/>
        </w:rPr>
        <w:br w:type="page" w:clear="all"/>
      </w:r>
      <w:r>
        <w:rPr>
          <w:rFonts w:hint="eastAsia" w:ascii="黑体" w:hAnsi="黑体" w:eastAsia="黑体" w:cs="Times New Roman"/>
          <w:b/>
          <w:color w:val="auto"/>
          <w:sz w:val="32"/>
          <w:szCs w:val="32"/>
          <w:highlight w:val="none"/>
        </w:rPr>
        <w:t>十二、</w:t>
      </w:r>
      <w:r>
        <w:rPr>
          <w:rFonts w:hint="eastAsia" w:ascii="黑体" w:hAnsi="黑体" w:eastAsia="黑体" w:cs="Times New Roman"/>
          <w:b/>
          <w:color w:val="auto"/>
          <w:sz w:val="32"/>
          <w:szCs w:val="32"/>
          <w:highlight w:val="none"/>
          <w:lang w:eastAsia="zh-CN"/>
        </w:rPr>
        <w:t>已标价的工程量清单</w:t>
      </w:r>
    </w:p>
    <w:p w14:paraId="534D7CBA">
      <w:pPr>
        <w:rPr>
          <w:rFonts w:hint="eastAsia" w:ascii="黑体" w:hAnsi="黑体" w:eastAsia="黑体" w:cs="Times New Roman"/>
          <w:b/>
          <w:color w:val="auto"/>
          <w:sz w:val="32"/>
          <w:szCs w:val="32"/>
          <w:highlight w:val="none"/>
          <w:lang w:eastAsia="zh-CN"/>
        </w:rPr>
      </w:pPr>
      <w:r>
        <w:rPr>
          <w:rFonts w:hint="eastAsia" w:ascii="黑体" w:hAnsi="黑体" w:eastAsia="黑体" w:cs="Times New Roman"/>
          <w:b/>
          <w:color w:val="auto"/>
          <w:sz w:val="32"/>
          <w:szCs w:val="32"/>
          <w:highlight w:val="none"/>
          <w:lang w:eastAsia="zh-CN"/>
        </w:rPr>
        <w:br w:type="page" w:clear="all"/>
      </w:r>
    </w:p>
    <w:p w14:paraId="59DFA0ED">
      <w:pPr>
        <w:jc w:val="center"/>
        <w:rPr>
          <w:rFonts w:hint="eastAsia" w:ascii="宋体" w:hAnsi="宋体" w:eastAsia="宋体" w:cs="宋体"/>
          <w:b/>
          <w:color w:val="auto"/>
          <w:sz w:val="30"/>
          <w:szCs w:val="30"/>
          <w:highlight w:val="none"/>
        </w:rPr>
      </w:pPr>
      <w:r>
        <w:rPr>
          <w:rFonts w:hint="eastAsia" w:ascii="黑体" w:hAnsi="黑体" w:eastAsia="黑体" w:cs="Times New Roman"/>
          <w:b/>
          <w:color w:val="auto"/>
          <w:sz w:val="32"/>
          <w:szCs w:val="32"/>
          <w:highlight w:val="none"/>
          <w:lang w:eastAsia="zh-CN"/>
        </w:rPr>
        <w:t>十三、</w:t>
      </w:r>
      <w:r>
        <w:rPr>
          <w:rFonts w:hint="eastAsia" w:ascii="宋体" w:hAnsi="宋体" w:eastAsia="宋体" w:cs="宋体"/>
          <w:b/>
          <w:color w:val="auto"/>
          <w:sz w:val="30"/>
          <w:szCs w:val="30"/>
          <w:highlight w:val="none"/>
          <w:u w:val="single"/>
        </w:rPr>
        <w:t>技术文件</w:t>
      </w:r>
    </w:p>
    <w:p w14:paraId="3BB864E0">
      <w:pPr>
        <w:numPr>
          <w:ilvl w:val="0"/>
          <w:numId w:val="0"/>
        </w:numPr>
        <w:jc w:val="center"/>
        <w:rPr>
          <w:rFonts w:hint="eastAsia" w:ascii="宋体" w:hAnsi="宋体" w:eastAsia="宋体" w:cs="宋体"/>
          <w:b/>
          <w:color w:val="auto"/>
          <w:sz w:val="24"/>
          <w:szCs w:val="24"/>
          <w:highlight w:val="none"/>
        </w:rPr>
      </w:pPr>
    </w:p>
    <w:p w14:paraId="5B6EF6CC">
      <w:pPr>
        <w:numPr>
          <w:ilvl w:val="0"/>
          <w:numId w:val="0"/>
        </w:numPr>
        <w:jc w:val="center"/>
        <w:rPr>
          <w:rFonts w:hint="eastAsia" w:ascii="宋体" w:hAnsi="宋体" w:eastAsia="宋体" w:cs="宋体"/>
          <w:b/>
          <w:color w:val="auto"/>
          <w:sz w:val="24"/>
          <w:szCs w:val="24"/>
          <w:highlight w:val="none"/>
        </w:rPr>
      </w:pPr>
    </w:p>
    <w:p w14:paraId="6F06560C">
      <w:pPr>
        <w:numPr>
          <w:ilvl w:val="0"/>
          <w:numId w:val="0"/>
        </w:num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技术方案</w:t>
      </w:r>
    </w:p>
    <w:p w14:paraId="75E28603">
      <w:pPr>
        <w:spacing w:line="460" w:lineRule="exact"/>
        <w:jc w:val="center"/>
        <w:rPr>
          <w:rFonts w:hint="eastAsia" w:ascii="宋体" w:hAnsi="宋体" w:eastAsia="宋体" w:cs="Times New Roman"/>
          <w:bCs/>
          <w:color w:val="auto"/>
          <w:sz w:val="24"/>
          <w:szCs w:val="21"/>
          <w:highlight w:val="none"/>
        </w:rPr>
      </w:pPr>
      <w:r>
        <w:rPr>
          <w:rFonts w:hint="eastAsia" w:ascii="宋体" w:hAnsi="宋体" w:eastAsia="宋体" w:cs="宋体"/>
          <w:b/>
          <w:color w:val="auto"/>
          <w:sz w:val="24"/>
          <w:szCs w:val="24"/>
          <w:highlight w:val="none"/>
        </w:rPr>
        <w:t>（</w:t>
      </w:r>
      <w:r>
        <w:rPr>
          <w:rFonts w:hint="eastAsia" w:ascii="宋体" w:hAnsi="宋体" w:eastAsia="宋体" w:cs="宋体"/>
          <w:b/>
          <w:color w:val="auto"/>
          <w:sz w:val="24"/>
          <w:szCs w:val="24"/>
          <w:highlight w:val="none"/>
          <w:lang w:eastAsia="zh-CN"/>
        </w:rPr>
        <w:t>供应商</w:t>
      </w:r>
      <w:r>
        <w:rPr>
          <w:rFonts w:hint="eastAsia" w:ascii="宋体" w:hAnsi="宋体" w:eastAsia="宋体" w:cs="宋体"/>
          <w:b/>
          <w:color w:val="auto"/>
          <w:sz w:val="24"/>
          <w:szCs w:val="24"/>
          <w:highlight w:val="none"/>
        </w:rPr>
        <w:t>按“项目需求”等内容要求自行填写，格式自定）</w:t>
      </w:r>
    </w:p>
    <w:p w14:paraId="6C1B7698">
      <w:pPr>
        <w:rPr>
          <w:rFonts w:ascii="宋体" w:hAnsi="宋体" w:eastAsia="宋体" w:cs="Times New Roman"/>
          <w:color w:val="auto"/>
          <w:sz w:val="24"/>
          <w:szCs w:val="24"/>
          <w:highlight w:val="none"/>
        </w:rPr>
      </w:pPr>
    </w:p>
    <w:p w14:paraId="09841337">
      <w:pPr>
        <w:rPr>
          <w:rFonts w:hint="eastAsia" w:ascii="宋体" w:hAnsi="宋体" w:eastAsia="宋体" w:cs="Times New Roman"/>
          <w:color w:val="auto"/>
          <w:sz w:val="24"/>
          <w:szCs w:val="24"/>
          <w:highlight w:val="none"/>
        </w:rPr>
      </w:pPr>
    </w:p>
    <w:p w14:paraId="5144AD4E">
      <w:pPr>
        <w:rPr>
          <w:rFonts w:hint="eastAsia" w:ascii="宋体" w:hAnsi="宋体" w:eastAsia="宋体" w:cs="Times New Roman"/>
          <w:color w:val="auto"/>
          <w:sz w:val="24"/>
          <w:szCs w:val="24"/>
          <w:highlight w:val="none"/>
        </w:rPr>
      </w:pPr>
    </w:p>
    <w:p w14:paraId="06F40E4F">
      <w:pPr>
        <w:rPr>
          <w:rFonts w:hint="eastAsia" w:ascii="宋体" w:hAnsi="宋体" w:eastAsia="宋体" w:cs="Times New Roman"/>
          <w:color w:val="auto"/>
          <w:sz w:val="24"/>
          <w:szCs w:val="24"/>
          <w:highlight w:val="none"/>
        </w:rPr>
      </w:pPr>
    </w:p>
    <w:p w14:paraId="616683A0">
      <w:pPr>
        <w:jc w:val="center"/>
        <w:rPr>
          <w:rFonts w:hint="eastAsia" w:ascii="黑体" w:hAnsi="黑体" w:eastAsia="黑体" w:cs="Times New Roman"/>
          <w:b/>
          <w:color w:val="auto"/>
          <w:sz w:val="32"/>
          <w:szCs w:val="32"/>
          <w:highlight w:val="none"/>
        </w:rPr>
      </w:pPr>
      <w:r>
        <w:rPr>
          <w:rFonts w:hint="eastAsia" w:ascii="黑体" w:hAnsi="黑体" w:eastAsia="黑体" w:cs="Times New Roman"/>
          <w:b/>
          <w:color w:val="auto"/>
          <w:sz w:val="32"/>
          <w:szCs w:val="32"/>
          <w:highlight w:val="none"/>
        </w:rPr>
        <w:br w:type="page" w:clear="all"/>
      </w:r>
      <w:r>
        <w:rPr>
          <w:rFonts w:hint="eastAsia" w:ascii="黑体" w:hAnsi="黑体" w:eastAsia="黑体" w:cs="Times New Roman"/>
          <w:b/>
          <w:color w:val="auto"/>
          <w:sz w:val="32"/>
          <w:szCs w:val="32"/>
          <w:highlight w:val="none"/>
        </w:rPr>
        <w:t>十</w:t>
      </w:r>
      <w:r>
        <w:rPr>
          <w:rFonts w:hint="eastAsia" w:ascii="黑体" w:hAnsi="黑体" w:eastAsia="黑体" w:cs="Times New Roman"/>
          <w:b/>
          <w:color w:val="auto"/>
          <w:sz w:val="32"/>
          <w:szCs w:val="32"/>
          <w:highlight w:val="none"/>
          <w:lang w:eastAsia="zh-CN"/>
        </w:rPr>
        <w:t>四</w:t>
      </w:r>
      <w:r>
        <w:rPr>
          <w:rFonts w:hint="eastAsia" w:ascii="黑体" w:hAnsi="黑体" w:eastAsia="黑体" w:cs="Times New Roman"/>
          <w:b/>
          <w:color w:val="auto"/>
          <w:sz w:val="32"/>
          <w:szCs w:val="32"/>
          <w:highlight w:val="none"/>
        </w:rPr>
        <w:t>、商务要求响应及偏离表</w:t>
      </w:r>
    </w:p>
    <w:tbl>
      <w:tblPr>
        <w:tblStyle w:val="3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4"/>
        <w:gridCol w:w="3092"/>
        <w:gridCol w:w="2908"/>
        <w:gridCol w:w="1252"/>
        <w:gridCol w:w="1173"/>
      </w:tblGrid>
      <w:tr w14:paraId="11A5C6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744" w:type="dxa"/>
            <w:noWrap w:val="0"/>
            <w:vAlign w:val="center"/>
          </w:tcPr>
          <w:p w14:paraId="3C02FF6D">
            <w:pPr>
              <w:keepNext w:val="0"/>
              <w:keepLines w:val="0"/>
              <w:pageBreakBefore w:val="0"/>
              <w:widowControl w:val="0"/>
              <w:spacing w:line="440" w:lineRule="exact"/>
              <w:jc w:val="center"/>
              <w:rPr>
                <w:rFonts w:hint="eastAsia" w:ascii="宋体" w:hAnsi="宋体" w:eastAsia="宋体" w:cs="Times New Roman"/>
                <w:color w:val="auto"/>
                <w:sz w:val="24"/>
                <w:szCs w:val="24"/>
                <w:highlight w:val="none"/>
              </w:rPr>
            </w:pPr>
            <w:bookmarkStart w:id="558" w:name="_Hlt26955064"/>
            <w:bookmarkEnd w:id="558"/>
            <w:bookmarkStart w:id="559" w:name="_Hlt26955056"/>
            <w:bookmarkEnd w:id="559"/>
            <w:bookmarkStart w:id="560" w:name="_Hlt26671372"/>
            <w:bookmarkEnd w:id="560"/>
            <w:bookmarkStart w:id="561" w:name="_Hlt26609391"/>
            <w:bookmarkEnd w:id="561"/>
            <w:bookmarkStart w:id="562" w:name="_Hlt26671343"/>
            <w:bookmarkEnd w:id="562"/>
            <w:bookmarkStart w:id="563" w:name="_Hlt26782999"/>
            <w:bookmarkEnd w:id="563"/>
            <w:bookmarkStart w:id="564" w:name="_Hlt26580838"/>
            <w:bookmarkEnd w:id="564"/>
            <w:bookmarkStart w:id="565" w:name="_Hlt24879081"/>
            <w:bookmarkEnd w:id="565"/>
            <w:r>
              <w:rPr>
                <w:rFonts w:hint="eastAsia" w:ascii="宋体" w:hAnsi="宋体" w:eastAsia="宋体" w:cs="Times New Roman"/>
                <w:color w:val="auto"/>
                <w:sz w:val="24"/>
                <w:szCs w:val="24"/>
                <w:highlight w:val="none"/>
              </w:rPr>
              <w:t>序号</w:t>
            </w:r>
          </w:p>
        </w:tc>
        <w:tc>
          <w:tcPr>
            <w:tcW w:w="3092" w:type="dxa"/>
            <w:noWrap w:val="0"/>
            <w:vAlign w:val="center"/>
          </w:tcPr>
          <w:p w14:paraId="49917622">
            <w:pPr>
              <w:keepNext w:val="0"/>
              <w:keepLines w:val="0"/>
              <w:pageBreakBefore w:val="0"/>
              <w:widowControl w:val="0"/>
              <w:spacing w:line="440" w:lineRule="exact"/>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磋商文件要求</w:t>
            </w:r>
          </w:p>
        </w:tc>
        <w:tc>
          <w:tcPr>
            <w:tcW w:w="2908" w:type="dxa"/>
            <w:noWrap w:val="0"/>
            <w:vAlign w:val="center"/>
          </w:tcPr>
          <w:p w14:paraId="632F6845">
            <w:pPr>
              <w:keepNext w:val="0"/>
              <w:keepLines w:val="0"/>
              <w:pageBreakBefore w:val="0"/>
              <w:widowControl w:val="0"/>
              <w:spacing w:line="440" w:lineRule="exact"/>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响应情况</w:t>
            </w:r>
          </w:p>
        </w:tc>
        <w:tc>
          <w:tcPr>
            <w:tcW w:w="1252" w:type="dxa"/>
            <w:noWrap w:val="0"/>
            <w:vAlign w:val="center"/>
          </w:tcPr>
          <w:p w14:paraId="01E168E0">
            <w:pPr>
              <w:keepNext w:val="0"/>
              <w:keepLines w:val="0"/>
              <w:pageBreakBefore w:val="0"/>
              <w:widowControl w:val="0"/>
              <w:spacing w:line="440" w:lineRule="exact"/>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超出、符合或偏离</w:t>
            </w:r>
          </w:p>
        </w:tc>
        <w:tc>
          <w:tcPr>
            <w:tcW w:w="1173" w:type="dxa"/>
            <w:noWrap w:val="0"/>
            <w:vAlign w:val="center"/>
          </w:tcPr>
          <w:p w14:paraId="54FEB696">
            <w:pPr>
              <w:keepNext w:val="0"/>
              <w:keepLines w:val="0"/>
              <w:pageBreakBefore w:val="0"/>
              <w:widowControl w:val="0"/>
              <w:spacing w:line="440" w:lineRule="exact"/>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证明</w:t>
            </w:r>
          </w:p>
          <w:p w14:paraId="45C7D293">
            <w:pPr>
              <w:keepNext w:val="0"/>
              <w:keepLines w:val="0"/>
              <w:pageBreakBefore w:val="0"/>
              <w:widowControl w:val="0"/>
              <w:spacing w:line="440" w:lineRule="exact"/>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材料</w:t>
            </w:r>
          </w:p>
        </w:tc>
      </w:tr>
      <w:tr w14:paraId="22C6D2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44" w:type="dxa"/>
            <w:noWrap w:val="0"/>
            <w:vAlign w:val="top"/>
          </w:tcPr>
          <w:p w14:paraId="758C4043">
            <w:pPr>
              <w:jc w:val="center"/>
              <w:rPr>
                <w:rFonts w:hint="eastAsia" w:ascii="宋体" w:hAnsi="宋体" w:eastAsia="宋体" w:cs="Times New Roman"/>
                <w:color w:val="auto"/>
                <w:sz w:val="24"/>
                <w:szCs w:val="24"/>
                <w:highlight w:val="none"/>
              </w:rPr>
            </w:pPr>
          </w:p>
        </w:tc>
        <w:tc>
          <w:tcPr>
            <w:tcW w:w="3092" w:type="dxa"/>
            <w:noWrap w:val="0"/>
            <w:vAlign w:val="top"/>
          </w:tcPr>
          <w:p w14:paraId="517236A9">
            <w:pPr>
              <w:jc w:val="center"/>
              <w:rPr>
                <w:rFonts w:hint="eastAsia" w:ascii="宋体" w:hAnsi="宋体" w:eastAsia="宋体" w:cs="Times New Roman"/>
                <w:color w:val="auto"/>
                <w:sz w:val="24"/>
                <w:szCs w:val="24"/>
                <w:highlight w:val="none"/>
              </w:rPr>
            </w:pPr>
          </w:p>
        </w:tc>
        <w:tc>
          <w:tcPr>
            <w:tcW w:w="2908" w:type="dxa"/>
            <w:noWrap w:val="0"/>
            <w:vAlign w:val="top"/>
          </w:tcPr>
          <w:p w14:paraId="02011409">
            <w:pPr>
              <w:jc w:val="center"/>
              <w:rPr>
                <w:rFonts w:hint="eastAsia" w:ascii="宋体" w:hAnsi="宋体" w:eastAsia="宋体" w:cs="Times New Roman"/>
                <w:color w:val="auto"/>
                <w:sz w:val="24"/>
                <w:szCs w:val="24"/>
                <w:highlight w:val="none"/>
              </w:rPr>
            </w:pPr>
          </w:p>
        </w:tc>
        <w:tc>
          <w:tcPr>
            <w:tcW w:w="1252" w:type="dxa"/>
            <w:noWrap w:val="0"/>
            <w:vAlign w:val="top"/>
          </w:tcPr>
          <w:p w14:paraId="217BAC67">
            <w:pPr>
              <w:jc w:val="center"/>
              <w:rPr>
                <w:rFonts w:hint="eastAsia" w:ascii="宋体" w:hAnsi="宋体" w:eastAsia="宋体" w:cs="Times New Roman"/>
                <w:color w:val="auto"/>
                <w:sz w:val="24"/>
                <w:szCs w:val="24"/>
                <w:highlight w:val="none"/>
              </w:rPr>
            </w:pPr>
          </w:p>
        </w:tc>
        <w:tc>
          <w:tcPr>
            <w:tcW w:w="1173" w:type="dxa"/>
            <w:noWrap w:val="0"/>
            <w:vAlign w:val="top"/>
          </w:tcPr>
          <w:p w14:paraId="2E171C11">
            <w:pPr>
              <w:jc w:val="center"/>
              <w:rPr>
                <w:rFonts w:hint="eastAsia" w:ascii="宋体" w:hAnsi="宋体" w:eastAsia="宋体" w:cs="Times New Roman"/>
                <w:color w:val="auto"/>
                <w:sz w:val="24"/>
                <w:szCs w:val="24"/>
                <w:highlight w:val="none"/>
              </w:rPr>
            </w:pPr>
          </w:p>
        </w:tc>
      </w:tr>
      <w:tr w14:paraId="1BC8BC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44" w:type="dxa"/>
            <w:noWrap w:val="0"/>
            <w:vAlign w:val="top"/>
          </w:tcPr>
          <w:p w14:paraId="177D8C89">
            <w:pPr>
              <w:jc w:val="center"/>
              <w:rPr>
                <w:rFonts w:hint="eastAsia" w:ascii="宋体" w:hAnsi="宋体" w:eastAsia="宋体" w:cs="Times New Roman"/>
                <w:color w:val="auto"/>
                <w:sz w:val="24"/>
                <w:szCs w:val="24"/>
                <w:highlight w:val="none"/>
              </w:rPr>
            </w:pPr>
          </w:p>
        </w:tc>
        <w:tc>
          <w:tcPr>
            <w:tcW w:w="3092" w:type="dxa"/>
            <w:noWrap w:val="0"/>
            <w:vAlign w:val="top"/>
          </w:tcPr>
          <w:p w14:paraId="1A399E92">
            <w:pPr>
              <w:jc w:val="center"/>
              <w:rPr>
                <w:rFonts w:hint="eastAsia" w:ascii="宋体" w:hAnsi="宋体" w:eastAsia="宋体" w:cs="Times New Roman"/>
                <w:color w:val="auto"/>
                <w:sz w:val="24"/>
                <w:szCs w:val="24"/>
                <w:highlight w:val="none"/>
              </w:rPr>
            </w:pPr>
          </w:p>
        </w:tc>
        <w:tc>
          <w:tcPr>
            <w:tcW w:w="2908" w:type="dxa"/>
            <w:noWrap w:val="0"/>
            <w:vAlign w:val="top"/>
          </w:tcPr>
          <w:p w14:paraId="7B823DBE">
            <w:pPr>
              <w:jc w:val="center"/>
              <w:rPr>
                <w:rFonts w:hint="eastAsia" w:ascii="宋体" w:hAnsi="宋体" w:eastAsia="宋体" w:cs="Times New Roman"/>
                <w:color w:val="auto"/>
                <w:sz w:val="24"/>
                <w:szCs w:val="24"/>
                <w:highlight w:val="none"/>
              </w:rPr>
            </w:pPr>
          </w:p>
        </w:tc>
        <w:tc>
          <w:tcPr>
            <w:tcW w:w="1252" w:type="dxa"/>
            <w:noWrap w:val="0"/>
            <w:vAlign w:val="top"/>
          </w:tcPr>
          <w:p w14:paraId="40562659">
            <w:pPr>
              <w:jc w:val="center"/>
              <w:rPr>
                <w:rFonts w:hint="eastAsia" w:ascii="宋体" w:hAnsi="宋体" w:eastAsia="宋体" w:cs="Times New Roman"/>
                <w:color w:val="auto"/>
                <w:sz w:val="24"/>
                <w:szCs w:val="24"/>
                <w:highlight w:val="none"/>
              </w:rPr>
            </w:pPr>
          </w:p>
        </w:tc>
        <w:tc>
          <w:tcPr>
            <w:tcW w:w="1173" w:type="dxa"/>
            <w:noWrap w:val="0"/>
            <w:vAlign w:val="top"/>
          </w:tcPr>
          <w:p w14:paraId="2284D4D7">
            <w:pPr>
              <w:jc w:val="center"/>
              <w:rPr>
                <w:rFonts w:hint="eastAsia" w:ascii="宋体" w:hAnsi="宋体" w:eastAsia="宋体" w:cs="Times New Roman"/>
                <w:color w:val="auto"/>
                <w:sz w:val="24"/>
                <w:szCs w:val="24"/>
                <w:highlight w:val="none"/>
              </w:rPr>
            </w:pPr>
          </w:p>
        </w:tc>
      </w:tr>
      <w:tr w14:paraId="655EA9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44" w:type="dxa"/>
            <w:noWrap w:val="0"/>
            <w:vAlign w:val="top"/>
          </w:tcPr>
          <w:p w14:paraId="2B37BEEC">
            <w:pPr>
              <w:jc w:val="center"/>
              <w:rPr>
                <w:rFonts w:hint="eastAsia" w:ascii="宋体" w:hAnsi="宋体" w:eastAsia="宋体" w:cs="Times New Roman"/>
                <w:color w:val="auto"/>
                <w:sz w:val="24"/>
                <w:szCs w:val="24"/>
                <w:highlight w:val="none"/>
              </w:rPr>
            </w:pPr>
          </w:p>
        </w:tc>
        <w:tc>
          <w:tcPr>
            <w:tcW w:w="3092" w:type="dxa"/>
            <w:noWrap w:val="0"/>
            <w:vAlign w:val="top"/>
          </w:tcPr>
          <w:p w14:paraId="533A1F1C">
            <w:pPr>
              <w:jc w:val="center"/>
              <w:rPr>
                <w:rFonts w:hint="eastAsia" w:ascii="宋体" w:hAnsi="宋体" w:eastAsia="宋体" w:cs="Times New Roman"/>
                <w:color w:val="auto"/>
                <w:sz w:val="24"/>
                <w:szCs w:val="24"/>
                <w:highlight w:val="none"/>
              </w:rPr>
            </w:pPr>
          </w:p>
        </w:tc>
        <w:tc>
          <w:tcPr>
            <w:tcW w:w="2908" w:type="dxa"/>
            <w:noWrap w:val="0"/>
            <w:vAlign w:val="top"/>
          </w:tcPr>
          <w:p w14:paraId="68EE70AC">
            <w:pPr>
              <w:jc w:val="center"/>
              <w:rPr>
                <w:rFonts w:hint="eastAsia" w:ascii="宋体" w:hAnsi="宋体" w:eastAsia="宋体" w:cs="Times New Roman"/>
                <w:color w:val="auto"/>
                <w:sz w:val="24"/>
                <w:szCs w:val="24"/>
                <w:highlight w:val="none"/>
              </w:rPr>
            </w:pPr>
          </w:p>
        </w:tc>
        <w:tc>
          <w:tcPr>
            <w:tcW w:w="1252" w:type="dxa"/>
            <w:noWrap w:val="0"/>
            <w:vAlign w:val="top"/>
          </w:tcPr>
          <w:p w14:paraId="6DB008CC">
            <w:pPr>
              <w:jc w:val="center"/>
              <w:rPr>
                <w:rFonts w:hint="eastAsia" w:ascii="宋体" w:hAnsi="宋体" w:eastAsia="宋体" w:cs="Times New Roman"/>
                <w:color w:val="auto"/>
                <w:sz w:val="24"/>
                <w:szCs w:val="24"/>
                <w:highlight w:val="none"/>
              </w:rPr>
            </w:pPr>
          </w:p>
        </w:tc>
        <w:tc>
          <w:tcPr>
            <w:tcW w:w="1173" w:type="dxa"/>
            <w:noWrap w:val="0"/>
            <w:vAlign w:val="top"/>
          </w:tcPr>
          <w:p w14:paraId="0EF19E20">
            <w:pPr>
              <w:jc w:val="center"/>
              <w:rPr>
                <w:rFonts w:hint="eastAsia" w:ascii="宋体" w:hAnsi="宋体" w:eastAsia="宋体" w:cs="Times New Roman"/>
                <w:color w:val="auto"/>
                <w:sz w:val="24"/>
                <w:szCs w:val="24"/>
                <w:highlight w:val="none"/>
              </w:rPr>
            </w:pPr>
          </w:p>
        </w:tc>
      </w:tr>
      <w:tr w14:paraId="5088B7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44" w:type="dxa"/>
            <w:noWrap w:val="0"/>
            <w:vAlign w:val="top"/>
          </w:tcPr>
          <w:p w14:paraId="54FFE600">
            <w:pPr>
              <w:jc w:val="center"/>
              <w:rPr>
                <w:rFonts w:hint="eastAsia" w:ascii="宋体" w:hAnsi="宋体" w:eastAsia="宋体" w:cs="Times New Roman"/>
                <w:color w:val="auto"/>
                <w:sz w:val="24"/>
                <w:szCs w:val="24"/>
                <w:highlight w:val="none"/>
              </w:rPr>
            </w:pPr>
          </w:p>
        </w:tc>
        <w:tc>
          <w:tcPr>
            <w:tcW w:w="3092" w:type="dxa"/>
            <w:noWrap w:val="0"/>
            <w:vAlign w:val="top"/>
          </w:tcPr>
          <w:p w14:paraId="595E32C2">
            <w:pPr>
              <w:jc w:val="center"/>
              <w:rPr>
                <w:rFonts w:hint="eastAsia" w:ascii="宋体" w:hAnsi="宋体" w:eastAsia="宋体" w:cs="Times New Roman"/>
                <w:color w:val="auto"/>
                <w:sz w:val="24"/>
                <w:szCs w:val="24"/>
                <w:highlight w:val="none"/>
              </w:rPr>
            </w:pPr>
          </w:p>
        </w:tc>
        <w:tc>
          <w:tcPr>
            <w:tcW w:w="2908" w:type="dxa"/>
            <w:noWrap w:val="0"/>
            <w:vAlign w:val="top"/>
          </w:tcPr>
          <w:p w14:paraId="651E53EA">
            <w:pPr>
              <w:jc w:val="center"/>
              <w:rPr>
                <w:rFonts w:hint="eastAsia" w:ascii="宋体" w:hAnsi="宋体" w:eastAsia="宋体" w:cs="Times New Roman"/>
                <w:color w:val="auto"/>
                <w:sz w:val="24"/>
                <w:szCs w:val="24"/>
                <w:highlight w:val="none"/>
              </w:rPr>
            </w:pPr>
          </w:p>
        </w:tc>
        <w:tc>
          <w:tcPr>
            <w:tcW w:w="1252" w:type="dxa"/>
            <w:noWrap w:val="0"/>
            <w:vAlign w:val="top"/>
          </w:tcPr>
          <w:p w14:paraId="58468DEE">
            <w:pPr>
              <w:jc w:val="center"/>
              <w:rPr>
                <w:rFonts w:hint="eastAsia" w:ascii="宋体" w:hAnsi="宋体" w:eastAsia="宋体" w:cs="Times New Roman"/>
                <w:color w:val="auto"/>
                <w:sz w:val="24"/>
                <w:szCs w:val="24"/>
                <w:highlight w:val="none"/>
              </w:rPr>
            </w:pPr>
          </w:p>
        </w:tc>
        <w:tc>
          <w:tcPr>
            <w:tcW w:w="1173" w:type="dxa"/>
            <w:noWrap w:val="0"/>
            <w:vAlign w:val="top"/>
          </w:tcPr>
          <w:p w14:paraId="677E2CB2">
            <w:pPr>
              <w:jc w:val="center"/>
              <w:rPr>
                <w:rFonts w:hint="eastAsia" w:ascii="宋体" w:hAnsi="宋体" w:eastAsia="宋体" w:cs="Times New Roman"/>
                <w:color w:val="auto"/>
                <w:sz w:val="24"/>
                <w:szCs w:val="24"/>
                <w:highlight w:val="none"/>
              </w:rPr>
            </w:pPr>
          </w:p>
        </w:tc>
      </w:tr>
      <w:tr w14:paraId="3F9743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44" w:type="dxa"/>
            <w:noWrap w:val="0"/>
            <w:vAlign w:val="top"/>
          </w:tcPr>
          <w:p w14:paraId="0B9A847E">
            <w:pPr>
              <w:jc w:val="center"/>
              <w:rPr>
                <w:rFonts w:hint="eastAsia" w:ascii="宋体" w:hAnsi="宋体" w:eastAsia="宋体" w:cs="Times New Roman"/>
                <w:color w:val="auto"/>
                <w:sz w:val="24"/>
                <w:szCs w:val="24"/>
                <w:highlight w:val="none"/>
              </w:rPr>
            </w:pPr>
          </w:p>
        </w:tc>
        <w:tc>
          <w:tcPr>
            <w:tcW w:w="3092" w:type="dxa"/>
            <w:noWrap w:val="0"/>
            <w:vAlign w:val="top"/>
          </w:tcPr>
          <w:p w14:paraId="4D3889ED">
            <w:pPr>
              <w:jc w:val="center"/>
              <w:rPr>
                <w:rFonts w:hint="eastAsia" w:ascii="宋体" w:hAnsi="宋体" w:eastAsia="宋体" w:cs="Times New Roman"/>
                <w:color w:val="auto"/>
                <w:sz w:val="24"/>
                <w:szCs w:val="24"/>
                <w:highlight w:val="none"/>
              </w:rPr>
            </w:pPr>
          </w:p>
        </w:tc>
        <w:tc>
          <w:tcPr>
            <w:tcW w:w="2908" w:type="dxa"/>
            <w:noWrap w:val="0"/>
            <w:vAlign w:val="top"/>
          </w:tcPr>
          <w:p w14:paraId="498ACAA3">
            <w:pPr>
              <w:jc w:val="center"/>
              <w:rPr>
                <w:rFonts w:hint="eastAsia" w:ascii="宋体" w:hAnsi="宋体" w:eastAsia="宋体" w:cs="Times New Roman"/>
                <w:color w:val="auto"/>
                <w:sz w:val="24"/>
                <w:szCs w:val="24"/>
                <w:highlight w:val="none"/>
              </w:rPr>
            </w:pPr>
          </w:p>
        </w:tc>
        <w:tc>
          <w:tcPr>
            <w:tcW w:w="1252" w:type="dxa"/>
            <w:noWrap w:val="0"/>
            <w:vAlign w:val="top"/>
          </w:tcPr>
          <w:p w14:paraId="3B21CBC7">
            <w:pPr>
              <w:jc w:val="center"/>
              <w:rPr>
                <w:rFonts w:hint="eastAsia" w:ascii="宋体" w:hAnsi="宋体" w:eastAsia="宋体" w:cs="Times New Roman"/>
                <w:color w:val="auto"/>
                <w:sz w:val="24"/>
                <w:szCs w:val="24"/>
                <w:highlight w:val="none"/>
              </w:rPr>
            </w:pPr>
          </w:p>
        </w:tc>
        <w:tc>
          <w:tcPr>
            <w:tcW w:w="1173" w:type="dxa"/>
            <w:noWrap w:val="0"/>
            <w:vAlign w:val="top"/>
          </w:tcPr>
          <w:p w14:paraId="7478F860">
            <w:pPr>
              <w:jc w:val="center"/>
              <w:rPr>
                <w:rFonts w:hint="eastAsia" w:ascii="宋体" w:hAnsi="宋体" w:eastAsia="宋体" w:cs="Times New Roman"/>
                <w:color w:val="auto"/>
                <w:sz w:val="24"/>
                <w:szCs w:val="24"/>
                <w:highlight w:val="none"/>
              </w:rPr>
            </w:pPr>
          </w:p>
        </w:tc>
      </w:tr>
      <w:tr w14:paraId="1011EE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44" w:type="dxa"/>
            <w:noWrap w:val="0"/>
            <w:vAlign w:val="top"/>
          </w:tcPr>
          <w:p w14:paraId="285AA9B3">
            <w:pPr>
              <w:jc w:val="center"/>
              <w:rPr>
                <w:rFonts w:hint="eastAsia" w:ascii="宋体" w:hAnsi="宋体" w:eastAsia="宋体" w:cs="Times New Roman"/>
                <w:color w:val="auto"/>
                <w:sz w:val="24"/>
                <w:szCs w:val="24"/>
                <w:highlight w:val="none"/>
              </w:rPr>
            </w:pPr>
          </w:p>
        </w:tc>
        <w:tc>
          <w:tcPr>
            <w:tcW w:w="3092" w:type="dxa"/>
            <w:noWrap w:val="0"/>
            <w:vAlign w:val="top"/>
          </w:tcPr>
          <w:p w14:paraId="1B5047C9">
            <w:pPr>
              <w:jc w:val="center"/>
              <w:rPr>
                <w:rFonts w:hint="eastAsia" w:ascii="宋体" w:hAnsi="宋体" w:eastAsia="宋体" w:cs="Times New Roman"/>
                <w:color w:val="auto"/>
                <w:sz w:val="24"/>
                <w:szCs w:val="24"/>
                <w:highlight w:val="none"/>
              </w:rPr>
            </w:pPr>
          </w:p>
        </w:tc>
        <w:tc>
          <w:tcPr>
            <w:tcW w:w="2908" w:type="dxa"/>
            <w:noWrap w:val="0"/>
            <w:vAlign w:val="top"/>
          </w:tcPr>
          <w:p w14:paraId="52331CFC">
            <w:pPr>
              <w:jc w:val="center"/>
              <w:rPr>
                <w:rFonts w:hint="eastAsia" w:ascii="宋体" w:hAnsi="宋体" w:eastAsia="宋体" w:cs="Times New Roman"/>
                <w:color w:val="auto"/>
                <w:sz w:val="24"/>
                <w:szCs w:val="24"/>
                <w:highlight w:val="none"/>
              </w:rPr>
            </w:pPr>
          </w:p>
        </w:tc>
        <w:tc>
          <w:tcPr>
            <w:tcW w:w="1252" w:type="dxa"/>
            <w:noWrap w:val="0"/>
            <w:vAlign w:val="top"/>
          </w:tcPr>
          <w:p w14:paraId="1AE6FA91">
            <w:pPr>
              <w:jc w:val="center"/>
              <w:rPr>
                <w:rFonts w:hint="eastAsia" w:ascii="宋体" w:hAnsi="宋体" w:eastAsia="宋体" w:cs="Times New Roman"/>
                <w:color w:val="auto"/>
                <w:sz w:val="24"/>
                <w:szCs w:val="24"/>
                <w:highlight w:val="none"/>
              </w:rPr>
            </w:pPr>
          </w:p>
        </w:tc>
        <w:tc>
          <w:tcPr>
            <w:tcW w:w="1173" w:type="dxa"/>
            <w:noWrap w:val="0"/>
            <w:vAlign w:val="top"/>
          </w:tcPr>
          <w:p w14:paraId="16867B61">
            <w:pPr>
              <w:jc w:val="center"/>
              <w:rPr>
                <w:rFonts w:hint="eastAsia" w:ascii="宋体" w:hAnsi="宋体" w:eastAsia="宋体" w:cs="Times New Roman"/>
                <w:color w:val="auto"/>
                <w:sz w:val="24"/>
                <w:szCs w:val="24"/>
                <w:highlight w:val="none"/>
              </w:rPr>
            </w:pPr>
          </w:p>
        </w:tc>
      </w:tr>
      <w:tr w14:paraId="24B417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44" w:type="dxa"/>
            <w:noWrap w:val="0"/>
            <w:vAlign w:val="top"/>
          </w:tcPr>
          <w:p w14:paraId="68E0247E">
            <w:pPr>
              <w:jc w:val="center"/>
              <w:rPr>
                <w:rFonts w:hint="eastAsia" w:ascii="宋体" w:hAnsi="宋体" w:eastAsia="宋体" w:cs="Times New Roman"/>
                <w:color w:val="auto"/>
                <w:sz w:val="24"/>
                <w:szCs w:val="24"/>
                <w:highlight w:val="none"/>
              </w:rPr>
            </w:pPr>
          </w:p>
        </w:tc>
        <w:tc>
          <w:tcPr>
            <w:tcW w:w="3092" w:type="dxa"/>
            <w:noWrap w:val="0"/>
            <w:vAlign w:val="top"/>
          </w:tcPr>
          <w:p w14:paraId="149A29A4">
            <w:pPr>
              <w:jc w:val="center"/>
              <w:rPr>
                <w:rFonts w:hint="eastAsia" w:ascii="宋体" w:hAnsi="宋体" w:eastAsia="宋体" w:cs="Times New Roman"/>
                <w:color w:val="auto"/>
                <w:sz w:val="24"/>
                <w:szCs w:val="24"/>
                <w:highlight w:val="none"/>
              </w:rPr>
            </w:pPr>
          </w:p>
        </w:tc>
        <w:tc>
          <w:tcPr>
            <w:tcW w:w="2908" w:type="dxa"/>
            <w:noWrap w:val="0"/>
            <w:vAlign w:val="top"/>
          </w:tcPr>
          <w:p w14:paraId="73316855">
            <w:pPr>
              <w:jc w:val="center"/>
              <w:rPr>
                <w:rFonts w:hint="eastAsia" w:ascii="宋体" w:hAnsi="宋体" w:eastAsia="宋体" w:cs="Times New Roman"/>
                <w:color w:val="auto"/>
                <w:sz w:val="24"/>
                <w:szCs w:val="24"/>
                <w:highlight w:val="none"/>
              </w:rPr>
            </w:pPr>
          </w:p>
        </w:tc>
        <w:tc>
          <w:tcPr>
            <w:tcW w:w="1252" w:type="dxa"/>
            <w:noWrap w:val="0"/>
            <w:vAlign w:val="top"/>
          </w:tcPr>
          <w:p w14:paraId="137016DA">
            <w:pPr>
              <w:jc w:val="center"/>
              <w:rPr>
                <w:rFonts w:hint="eastAsia" w:ascii="宋体" w:hAnsi="宋体" w:eastAsia="宋体" w:cs="Times New Roman"/>
                <w:color w:val="auto"/>
                <w:sz w:val="24"/>
                <w:szCs w:val="24"/>
                <w:highlight w:val="none"/>
              </w:rPr>
            </w:pPr>
          </w:p>
        </w:tc>
        <w:tc>
          <w:tcPr>
            <w:tcW w:w="1173" w:type="dxa"/>
            <w:noWrap w:val="0"/>
            <w:vAlign w:val="top"/>
          </w:tcPr>
          <w:p w14:paraId="68955C95">
            <w:pPr>
              <w:jc w:val="center"/>
              <w:rPr>
                <w:rFonts w:hint="eastAsia" w:ascii="宋体" w:hAnsi="宋体" w:eastAsia="宋体" w:cs="Times New Roman"/>
                <w:color w:val="auto"/>
                <w:sz w:val="24"/>
                <w:szCs w:val="24"/>
                <w:highlight w:val="none"/>
              </w:rPr>
            </w:pPr>
          </w:p>
        </w:tc>
      </w:tr>
      <w:tr w14:paraId="44F7C3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44" w:type="dxa"/>
            <w:noWrap w:val="0"/>
            <w:vAlign w:val="top"/>
          </w:tcPr>
          <w:p w14:paraId="6811CDFB">
            <w:pPr>
              <w:jc w:val="center"/>
              <w:rPr>
                <w:rFonts w:hint="eastAsia" w:ascii="宋体" w:hAnsi="宋体" w:eastAsia="宋体" w:cs="Times New Roman"/>
                <w:color w:val="auto"/>
                <w:sz w:val="24"/>
                <w:szCs w:val="24"/>
                <w:highlight w:val="none"/>
              </w:rPr>
            </w:pPr>
          </w:p>
        </w:tc>
        <w:tc>
          <w:tcPr>
            <w:tcW w:w="3092" w:type="dxa"/>
            <w:noWrap w:val="0"/>
            <w:vAlign w:val="top"/>
          </w:tcPr>
          <w:p w14:paraId="745B0FE4">
            <w:pPr>
              <w:jc w:val="center"/>
              <w:rPr>
                <w:rFonts w:hint="eastAsia" w:ascii="宋体" w:hAnsi="宋体" w:eastAsia="宋体" w:cs="Times New Roman"/>
                <w:color w:val="auto"/>
                <w:sz w:val="24"/>
                <w:szCs w:val="24"/>
                <w:highlight w:val="none"/>
              </w:rPr>
            </w:pPr>
            <w:r>
              <w:rPr>
                <w:rFonts w:ascii="宋体" w:hAnsi="宋体" w:eastAsia="宋体" w:cs="Times New Roman"/>
                <w:color w:val="auto"/>
                <w:sz w:val="24"/>
                <w:szCs w:val="24"/>
                <w:highlight w:val="none"/>
              </w:rPr>
              <w:t>……</w:t>
            </w:r>
          </w:p>
        </w:tc>
        <w:tc>
          <w:tcPr>
            <w:tcW w:w="2908" w:type="dxa"/>
            <w:noWrap w:val="0"/>
            <w:vAlign w:val="top"/>
          </w:tcPr>
          <w:p w14:paraId="13AC3895">
            <w:pPr>
              <w:jc w:val="center"/>
              <w:rPr>
                <w:rFonts w:hint="eastAsia" w:ascii="宋体" w:hAnsi="宋体" w:eastAsia="宋体" w:cs="Times New Roman"/>
                <w:color w:val="auto"/>
                <w:sz w:val="24"/>
                <w:szCs w:val="24"/>
                <w:highlight w:val="none"/>
              </w:rPr>
            </w:pPr>
          </w:p>
        </w:tc>
        <w:tc>
          <w:tcPr>
            <w:tcW w:w="1252" w:type="dxa"/>
            <w:noWrap w:val="0"/>
            <w:vAlign w:val="top"/>
          </w:tcPr>
          <w:p w14:paraId="675F7A13">
            <w:pPr>
              <w:jc w:val="center"/>
              <w:rPr>
                <w:rFonts w:hint="eastAsia" w:ascii="宋体" w:hAnsi="宋体" w:eastAsia="宋体" w:cs="Times New Roman"/>
                <w:color w:val="auto"/>
                <w:sz w:val="24"/>
                <w:szCs w:val="24"/>
                <w:highlight w:val="none"/>
              </w:rPr>
            </w:pPr>
          </w:p>
        </w:tc>
        <w:tc>
          <w:tcPr>
            <w:tcW w:w="1173" w:type="dxa"/>
            <w:noWrap w:val="0"/>
            <w:vAlign w:val="top"/>
          </w:tcPr>
          <w:p w14:paraId="0EA1638B">
            <w:pPr>
              <w:jc w:val="center"/>
              <w:rPr>
                <w:rFonts w:hint="eastAsia" w:ascii="宋体" w:hAnsi="宋体" w:eastAsia="宋体" w:cs="Times New Roman"/>
                <w:color w:val="auto"/>
                <w:sz w:val="24"/>
                <w:szCs w:val="24"/>
                <w:highlight w:val="none"/>
              </w:rPr>
            </w:pPr>
          </w:p>
        </w:tc>
      </w:tr>
    </w:tbl>
    <w:p w14:paraId="489817A6">
      <w:pP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注： 行数不够，可自行添加。</w:t>
      </w:r>
    </w:p>
    <w:p w14:paraId="41771617">
      <w:pPr>
        <w:spacing w:line="480" w:lineRule="auto"/>
        <w:rPr>
          <w:rFonts w:hint="eastAsia" w:ascii="宋体" w:hAnsi="宋体" w:eastAsia="宋体" w:cs="Times New Roman"/>
          <w:color w:val="auto"/>
          <w:sz w:val="24"/>
          <w:szCs w:val="21"/>
          <w:highlight w:val="none"/>
        </w:rPr>
      </w:pPr>
    </w:p>
    <w:p w14:paraId="7E66973E">
      <w:pPr>
        <w:spacing w:line="480" w:lineRule="auto"/>
        <w:rPr>
          <w:rFonts w:hint="eastAsia" w:ascii="仿宋_GB2312" w:hAnsi="Arial" w:eastAsia="宋体" w:cs="Times New Roman"/>
          <w:color w:val="auto"/>
          <w:sz w:val="30"/>
          <w:szCs w:val="21"/>
          <w:highlight w:val="none"/>
        </w:rPr>
      </w:pPr>
    </w:p>
    <w:p w14:paraId="2E14A2E5">
      <w:pPr>
        <w:rPr>
          <w:rFonts w:hint="eastAsia" w:ascii="宋体" w:hAnsi="宋体" w:eastAsia="宋体" w:cs="Times New Roman"/>
          <w:color w:val="auto"/>
          <w:sz w:val="24"/>
          <w:szCs w:val="21"/>
          <w:highlight w:val="none"/>
        </w:rPr>
      </w:pPr>
      <w:bookmarkStart w:id="566" w:name="_Hlt26671374"/>
      <w:bookmarkEnd w:id="566"/>
      <w:bookmarkStart w:id="567" w:name="_Toc462564146"/>
      <w:bookmarkEnd w:id="567"/>
      <w:bookmarkStart w:id="568" w:name="_Hlt26955066"/>
      <w:bookmarkEnd w:id="568"/>
      <w:bookmarkStart w:id="569" w:name="_Hlt26609389"/>
      <w:bookmarkEnd w:id="569"/>
    </w:p>
    <w:p w14:paraId="74EEE7FB">
      <w:pPr>
        <w:jc w:val="center"/>
        <w:rPr>
          <w:rFonts w:hint="eastAsia" w:ascii="黑体" w:hAnsi="黑体" w:eastAsia="黑体" w:cs="Times New Roman"/>
          <w:b/>
          <w:color w:val="auto"/>
          <w:sz w:val="32"/>
          <w:szCs w:val="32"/>
          <w:highlight w:val="none"/>
        </w:rPr>
      </w:pPr>
      <w:bookmarkStart w:id="570" w:name="_格式2__法定代表人授权书"/>
      <w:bookmarkEnd w:id="570"/>
    </w:p>
    <w:p w14:paraId="6BF465BE">
      <w:pPr>
        <w:jc w:val="center"/>
        <w:rPr>
          <w:rFonts w:hint="eastAsia" w:ascii="黑体" w:hAnsi="黑体" w:eastAsia="黑体" w:cs="Times New Roman"/>
          <w:b/>
          <w:color w:val="auto"/>
          <w:sz w:val="32"/>
          <w:szCs w:val="32"/>
          <w:highlight w:val="none"/>
        </w:rPr>
      </w:pPr>
    </w:p>
    <w:p w14:paraId="3ADEDCCE">
      <w:pPr>
        <w:jc w:val="center"/>
        <w:rPr>
          <w:rFonts w:hint="eastAsia" w:ascii="黑体" w:hAnsi="黑体" w:eastAsia="黑体" w:cs="Times New Roman"/>
          <w:b/>
          <w:color w:val="auto"/>
          <w:sz w:val="32"/>
          <w:szCs w:val="32"/>
          <w:highlight w:val="none"/>
        </w:rPr>
      </w:pPr>
    </w:p>
    <w:p w14:paraId="50F486E1">
      <w:pPr>
        <w:jc w:val="center"/>
        <w:rPr>
          <w:rFonts w:hint="eastAsia" w:ascii="黑体" w:hAnsi="黑体" w:eastAsia="黑体" w:cs="Times New Roman"/>
          <w:b/>
          <w:color w:val="auto"/>
          <w:sz w:val="32"/>
          <w:szCs w:val="32"/>
          <w:highlight w:val="none"/>
        </w:rPr>
      </w:pPr>
    </w:p>
    <w:p w14:paraId="78D8B112">
      <w:pPr>
        <w:jc w:val="center"/>
        <w:rPr>
          <w:rFonts w:hint="eastAsia" w:ascii="黑体" w:hAnsi="黑体" w:eastAsia="黑体" w:cs="Times New Roman"/>
          <w:b/>
          <w:color w:val="auto"/>
          <w:sz w:val="32"/>
          <w:szCs w:val="32"/>
          <w:highlight w:val="none"/>
        </w:rPr>
      </w:pPr>
    </w:p>
    <w:p w14:paraId="431B6772">
      <w:pPr>
        <w:jc w:val="center"/>
        <w:rPr>
          <w:rFonts w:hint="eastAsia" w:ascii="黑体" w:hAnsi="黑体" w:eastAsia="黑体" w:cs="Times New Roman"/>
          <w:b/>
          <w:color w:val="auto"/>
          <w:sz w:val="32"/>
          <w:szCs w:val="32"/>
          <w:highlight w:val="none"/>
        </w:rPr>
      </w:pPr>
    </w:p>
    <w:p w14:paraId="34395B7A">
      <w:pPr>
        <w:jc w:val="center"/>
        <w:rPr>
          <w:rFonts w:hint="eastAsia" w:ascii="黑体" w:hAnsi="黑体" w:eastAsia="黑体" w:cs="Times New Roman"/>
          <w:b/>
          <w:color w:val="auto"/>
          <w:sz w:val="32"/>
          <w:szCs w:val="32"/>
          <w:highlight w:val="none"/>
        </w:rPr>
      </w:pPr>
    </w:p>
    <w:p w14:paraId="2244C250">
      <w:pPr>
        <w:rPr>
          <w:rFonts w:hint="eastAsia" w:ascii="黑体" w:hAnsi="黑体" w:eastAsia="黑体" w:cs="Times New Roman"/>
          <w:b/>
          <w:color w:val="auto"/>
          <w:sz w:val="32"/>
          <w:szCs w:val="32"/>
          <w:highlight w:val="none"/>
        </w:rPr>
      </w:pPr>
      <w:r>
        <w:rPr>
          <w:rFonts w:hint="eastAsia" w:ascii="黑体" w:hAnsi="黑体" w:eastAsia="黑体" w:cs="Times New Roman"/>
          <w:b/>
          <w:color w:val="auto"/>
          <w:sz w:val="32"/>
          <w:szCs w:val="32"/>
          <w:highlight w:val="none"/>
        </w:rPr>
        <w:br w:type="page" w:clear="all"/>
      </w:r>
    </w:p>
    <w:p w14:paraId="09CAA341">
      <w:pPr>
        <w:widowControl w:val="0"/>
        <w:spacing w:after="0" w:line="360" w:lineRule="auto"/>
        <w:ind w:left="0" w:firstLine="420"/>
        <w:jc w:val="both"/>
        <w:rPr>
          <w:rFonts w:hint="eastAsia" w:ascii="宋体" w:hAnsi="宋体" w:eastAsia="宋体" w:cs="Times New Roman"/>
          <w:color w:val="auto"/>
          <w:sz w:val="21"/>
          <w:szCs w:val="20"/>
          <w:highlight w:val="none"/>
          <w:lang w:val="en-US" w:eastAsia="zh-CN" w:bidi="ar-SA"/>
        </w:rPr>
      </w:pPr>
    </w:p>
    <w:p w14:paraId="375F5C71">
      <w:pPr>
        <w:jc w:val="center"/>
        <w:rPr>
          <w:rFonts w:hint="eastAsia" w:ascii="黑体" w:hAnsi="黑体" w:eastAsia="黑体" w:cs="Times New Roman"/>
          <w:b/>
          <w:color w:val="auto"/>
          <w:sz w:val="32"/>
          <w:szCs w:val="32"/>
          <w:highlight w:val="none"/>
          <w:lang w:eastAsia="zh-CN"/>
        </w:rPr>
      </w:pPr>
      <w:r>
        <w:rPr>
          <w:rFonts w:hint="eastAsia" w:ascii="黑体" w:hAnsi="黑体" w:eastAsia="黑体" w:cs="Times New Roman"/>
          <w:b/>
          <w:color w:val="auto"/>
          <w:sz w:val="32"/>
          <w:szCs w:val="32"/>
          <w:highlight w:val="none"/>
          <w:lang w:eastAsia="zh-CN"/>
        </w:rPr>
        <w:t>十五、企业类似业绩一览表</w:t>
      </w:r>
    </w:p>
    <w:tbl>
      <w:tblPr>
        <w:tblStyle w:val="37"/>
        <w:tblW w:w="90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1"/>
        <w:gridCol w:w="2280"/>
        <w:gridCol w:w="1350"/>
        <w:gridCol w:w="1440"/>
        <w:gridCol w:w="1959"/>
        <w:gridCol w:w="1260"/>
      </w:tblGrid>
      <w:tr w14:paraId="0875E3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0" w:hRule="atLeast"/>
          <w:jc w:val="center"/>
        </w:trPr>
        <w:tc>
          <w:tcPr>
            <w:tcW w:w="781" w:type="dxa"/>
            <w:noWrap w:val="0"/>
            <w:vAlign w:val="center"/>
          </w:tcPr>
          <w:p w14:paraId="0897B382">
            <w:pPr>
              <w:widowControl w:val="0"/>
              <w:jc w:val="center"/>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序号</w:t>
            </w:r>
          </w:p>
        </w:tc>
        <w:tc>
          <w:tcPr>
            <w:tcW w:w="2280" w:type="dxa"/>
            <w:noWrap w:val="0"/>
            <w:vAlign w:val="center"/>
          </w:tcPr>
          <w:p w14:paraId="1E5123FF">
            <w:pPr>
              <w:widowControl w:val="0"/>
              <w:jc w:val="center"/>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项目名称</w:t>
            </w:r>
          </w:p>
        </w:tc>
        <w:tc>
          <w:tcPr>
            <w:tcW w:w="1350" w:type="dxa"/>
            <w:noWrap w:val="0"/>
            <w:vAlign w:val="center"/>
          </w:tcPr>
          <w:p w14:paraId="30C9DCAB">
            <w:pPr>
              <w:widowControl w:val="0"/>
              <w:jc w:val="center"/>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项目金额</w:t>
            </w:r>
          </w:p>
        </w:tc>
        <w:tc>
          <w:tcPr>
            <w:tcW w:w="1440" w:type="dxa"/>
            <w:noWrap w:val="0"/>
            <w:vAlign w:val="center"/>
          </w:tcPr>
          <w:p w14:paraId="075C8834">
            <w:pPr>
              <w:widowControl w:val="0"/>
              <w:jc w:val="center"/>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招标单位</w:t>
            </w:r>
          </w:p>
        </w:tc>
        <w:tc>
          <w:tcPr>
            <w:tcW w:w="1959" w:type="dxa"/>
            <w:noWrap w:val="0"/>
            <w:vAlign w:val="center"/>
          </w:tcPr>
          <w:p w14:paraId="54573A85">
            <w:pPr>
              <w:widowControl w:val="0"/>
              <w:jc w:val="center"/>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合同/证明材料</w:t>
            </w:r>
          </w:p>
        </w:tc>
        <w:tc>
          <w:tcPr>
            <w:tcW w:w="1260" w:type="dxa"/>
            <w:noWrap w:val="0"/>
            <w:vAlign w:val="center"/>
          </w:tcPr>
          <w:p w14:paraId="066A35BF">
            <w:pPr>
              <w:widowControl w:val="0"/>
              <w:jc w:val="center"/>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项目时间</w:t>
            </w:r>
          </w:p>
        </w:tc>
      </w:tr>
      <w:tr w14:paraId="218010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jc w:val="center"/>
        </w:trPr>
        <w:tc>
          <w:tcPr>
            <w:tcW w:w="781" w:type="dxa"/>
            <w:noWrap w:val="0"/>
            <w:vAlign w:val="center"/>
          </w:tcPr>
          <w:p w14:paraId="2D65F9F6">
            <w:pPr>
              <w:widowControl w:val="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w:t>
            </w:r>
          </w:p>
        </w:tc>
        <w:tc>
          <w:tcPr>
            <w:tcW w:w="2280" w:type="dxa"/>
            <w:noWrap w:val="0"/>
            <w:vAlign w:val="center"/>
          </w:tcPr>
          <w:p w14:paraId="423A3491">
            <w:pPr>
              <w:widowControl w:val="0"/>
              <w:jc w:val="center"/>
              <w:rPr>
                <w:rFonts w:hint="eastAsia" w:ascii="宋体" w:hAnsi="宋体" w:eastAsia="宋体" w:cs="宋体"/>
                <w:color w:val="auto"/>
                <w:sz w:val="24"/>
                <w:szCs w:val="24"/>
                <w:highlight w:val="none"/>
                <w:lang w:val="en-US" w:eastAsia="zh-CN" w:bidi="ar-SA"/>
              </w:rPr>
            </w:pPr>
          </w:p>
        </w:tc>
        <w:tc>
          <w:tcPr>
            <w:tcW w:w="1350" w:type="dxa"/>
            <w:noWrap w:val="0"/>
            <w:vAlign w:val="center"/>
          </w:tcPr>
          <w:p w14:paraId="39955B8A">
            <w:pPr>
              <w:widowControl w:val="0"/>
              <w:jc w:val="center"/>
              <w:rPr>
                <w:rFonts w:hint="eastAsia" w:ascii="宋体" w:hAnsi="宋体" w:eastAsia="宋体" w:cs="宋体"/>
                <w:color w:val="auto"/>
                <w:sz w:val="24"/>
                <w:szCs w:val="24"/>
                <w:highlight w:val="none"/>
                <w:lang w:val="en-US" w:eastAsia="zh-CN" w:bidi="ar-SA"/>
              </w:rPr>
            </w:pPr>
          </w:p>
        </w:tc>
        <w:tc>
          <w:tcPr>
            <w:tcW w:w="1440" w:type="dxa"/>
            <w:noWrap w:val="0"/>
            <w:vAlign w:val="center"/>
          </w:tcPr>
          <w:p w14:paraId="4FA171BA">
            <w:pPr>
              <w:widowControl w:val="0"/>
              <w:jc w:val="center"/>
              <w:rPr>
                <w:rFonts w:hint="eastAsia" w:ascii="宋体" w:hAnsi="宋体" w:eastAsia="宋体" w:cs="宋体"/>
                <w:color w:val="auto"/>
                <w:sz w:val="24"/>
                <w:szCs w:val="24"/>
                <w:highlight w:val="none"/>
                <w:lang w:val="en-US" w:eastAsia="zh-CN" w:bidi="ar-SA"/>
              </w:rPr>
            </w:pPr>
          </w:p>
        </w:tc>
        <w:tc>
          <w:tcPr>
            <w:tcW w:w="1959" w:type="dxa"/>
            <w:noWrap w:val="0"/>
            <w:vAlign w:val="center"/>
          </w:tcPr>
          <w:p w14:paraId="11F38352">
            <w:pPr>
              <w:widowControl w:val="0"/>
              <w:jc w:val="center"/>
              <w:rPr>
                <w:rFonts w:hint="eastAsia" w:ascii="宋体" w:hAnsi="宋体" w:eastAsia="宋体" w:cs="宋体"/>
                <w:color w:val="auto"/>
                <w:sz w:val="24"/>
                <w:szCs w:val="24"/>
                <w:highlight w:val="none"/>
                <w:lang w:val="en-US" w:eastAsia="zh-CN" w:bidi="ar-SA"/>
              </w:rPr>
            </w:pPr>
          </w:p>
        </w:tc>
        <w:tc>
          <w:tcPr>
            <w:tcW w:w="1260" w:type="dxa"/>
            <w:noWrap w:val="0"/>
            <w:vAlign w:val="center"/>
          </w:tcPr>
          <w:p w14:paraId="3DBDFA9E">
            <w:pPr>
              <w:widowControl w:val="0"/>
              <w:jc w:val="center"/>
              <w:rPr>
                <w:rFonts w:hint="eastAsia" w:ascii="宋体" w:hAnsi="宋体" w:eastAsia="宋体" w:cs="宋体"/>
                <w:color w:val="auto"/>
                <w:sz w:val="24"/>
                <w:szCs w:val="24"/>
                <w:highlight w:val="none"/>
                <w:lang w:val="en-US" w:eastAsia="zh-CN" w:bidi="ar-SA"/>
              </w:rPr>
            </w:pPr>
          </w:p>
        </w:tc>
      </w:tr>
      <w:tr w14:paraId="5317ED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781" w:type="dxa"/>
            <w:noWrap w:val="0"/>
            <w:vAlign w:val="center"/>
          </w:tcPr>
          <w:p w14:paraId="5526D3BD">
            <w:pPr>
              <w:widowControl w:val="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w:t>
            </w:r>
          </w:p>
        </w:tc>
        <w:tc>
          <w:tcPr>
            <w:tcW w:w="2280" w:type="dxa"/>
            <w:noWrap w:val="0"/>
            <w:vAlign w:val="center"/>
          </w:tcPr>
          <w:p w14:paraId="4858F23D">
            <w:pPr>
              <w:widowControl w:val="0"/>
              <w:jc w:val="center"/>
              <w:rPr>
                <w:rFonts w:hint="eastAsia" w:ascii="宋体" w:hAnsi="宋体" w:eastAsia="宋体" w:cs="宋体"/>
                <w:color w:val="auto"/>
                <w:sz w:val="24"/>
                <w:szCs w:val="24"/>
                <w:highlight w:val="none"/>
                <w:lang w:val="en-US" w:eastAsia="zh-CN" w:bidi="ar-SA"/>
              </w:rPr>
            </w:pPr>
          </w:p>
        </w:tc>
        <w:tc>
          <w:tcPr>
            <w:tcW w:w="1350" w:type="dxa"/>
            <w:noWrap w:val="0"/>
            <w:vAlign w:val="center"/>
          </w:tcPr>
          <w:p w14:paraId="31337111">
            <w:pPr>
              <w:widowControl w:val="0"/>
              <w:jc w:val="center"/>
              <w:rPr>
                <w:rFonts w:hint="eastAsia" w:ascii="宋体" w:hAnsi="宋体" w:eastAsia="宋体" w:cs="宋体"/>
                <w:color w:val="auto"/>
                <w:sz w:val="24"/>
                <w:szCs w:val="24"/>
                <w:highlight w:val="none"/>
                <w:lang w:val="en-US" w:eastAsia="zh-CN" w:bidi="ar-SA"/>
              </w:rPr>
            </w:pPr>
          </w:p>
        </w:tc>
        <w:tc>
          <w:tcPr>
            <w:tcW w:w="1440" w:type="dxa"/>
            <w:noWrap w:val="0"/>
            <w:vAlign w:val="center"/>
          </w:tcPr>
          <w:p w14:paraId="6B785652">
            <w:pPr>
              <w:widowControl w:val="0"/>
              <w:jc w:val="center"/>
              <w:rPr>
                <w:rFonts w:hint="eastAsia" w:ascii="宋体" w:hAnsi="宋体" w:eastAsia="宋体" w:cs="宋体"/>
                <w:color w:val="auto"/>
                <w:sz w:val="24"/>
                <w:szCs w:val="24"/>
                <w:highlight w:val="none"/>
                <w:lang w:val="en-US" w:eastAsia="zh-CN" w:bidi="ar-SA"/>
              </w:rPr>
            </w:pPr>
          </w:p>
        </w:tc>
        <w:tc>
          <w:tcPr>
            <w:tcW w:w="1959" w:type="dxa"/>
            <w:noWrap w:val="0"/>
            <w:vAlign w:val="center"/>
          </w:tcPr>
          <w:p w14:paraId="3B3CCC99">
            <w:pPr>
              <w:widowControl w:val="0"/>
              <w:jc w:val="center"/>
              <w:rPr>
                <w:rFonts w:hint="eastAsia" w:ascii="宋体" w:hAnsi="宋体" w:eastAsia="宋体" w:cs="宋体"/>
                <w:color w:val="auto"/>
                <w:sz w:val="24"/>
                <w:szCs w:val="24"/>
                <w:highlight w:val="none"/>
                <w:lang w:val="en-US" w:eastAsia="zh-CN" w:bidi="ar-SA"/>
              </w:rPr>
            </w:pPr>
          </w:p>
        </w:tc>
        <w:tc>
          <w:tcPr>
            <w:tcW w:w="1260" w:type="dxa"/>
            <w:noWrap w:val="0"/>
            <w:vAlign w:val="center"/>
          </w:tcPr>
          <w:p w14:paraId="535D6AD8">
            <w:pPr>
              <w:widowControl w:val="0"/>
              <w:jc w:val="center"/>
              <w:rPr>
                <w:rFonts w:hint="eastAsia" w:ascii="宋体" w:hAnsi="宋体" w:eastAsia="宋体" w:cs="宋体"/>
                <w:color w:val="auto"/>
                <w:sz w:val="24"/>
                <w:szCs w:val="24"/>
                <w:highlight w:val="none"/>
                <w:lang w:val="en-US" w:eastAsia="zh-CN" w:bidi="ar-SA"/>
              </w:rPr>
            </w:pPr>
          </w:p>
        </w:tc>
      </w:tr>
      <w:tr w14:paraId="331C65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jc w:val="center"/>
        </w:trPr>
        <w:tc>
          <w:tcPr>
            <w:tcW w:w="781" w:type="dxa"/>
            <w:noWrap w:val="0"/>
            <w:vAlign w:val="center"/>
          </w:tcPr>
          <w:p w14:paraId="58C9CCA4">
            <w:pPr>
              <w:widowControl w:val="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w:t>
            </w:r>
          </w:p>
        </w:tc>
        <w:tc>
          <w:tcPr>
            <w:tcW w:w="2280" w:type="dxa"/>
            <w:noWrap w:val="0"/>
            <w:vAlign w:val="center"/>
          </w:tcPr>
          <w:p w14:paraId="14C698FF">
            <w:pPr>
              <w:widowControl w:val="0"/>
              <w:jc w:val="center"/>
              <w:rPr>
                <w:rFonts w:hint="eastAsia" w:ascii="宋体" w:hAnsi="宋体" w:eastAsia="宋体" w:cs="宋体"/>
                <w:color w:val="auto"/>
                <w:sz w:val="24"/>
                <w:szCs w:val="24"/>
                <w:highlight w:val="none"/>
                <w:lang w:val="en-US" w:eastAsia="zh-CN" w:bidi="ar-SA"/>
              </w:rPr>
            </w:pPr>
          </w:p>
        </w:tc>
        <w:tc>
          <w:tcPr>
            <w:tcW w:w="1350" w:type="dxa"/>
            <w:noWrap w:val="0"/>
            <w:vAlign w:val="center"/>
          </w:tcPr>
          <w:p w14:paraId="041B957B">
            <w:pPr>
              <w:widowControl w:val="0"/>
              <w:jc w:val="center"/>
              <w:rPr>
                <w:rFonts w:hint="eastAsia" w:ascii="宋体" w:hAnsi="宋体" w:eastAsia="宋体" w:cs="宋体"/>
                <w:color w:val="auto"/>
                <w:sz w:val="24"/>
                <w:szCs w:val="24"/>
                <w:highlight w:val="none"/>
                <w:lang w:val="en-US" w:eastAsia="zh-CN" w:bidi="ar-SA"/>
              </w:rPr>
            </w:pPr>
          </w:p>
        </w:tc>
        <w:tc>
          <w:tcPr>
            <w:tcW w:w="1440" w:type="dxa"/>
            <w:noWrap w:val="0"/>
            <w:vAlign w:val="center"/>
          </w:tcPr>
          <w:p w14:paraId="40554C6E">
            <w:pPr>
              <w:widowControl w:val="0"/>
              <w:jc w:val="center"/>
              <w:rPr>
                <w:rFonts w:hint="eastAsia" w:ascii="宋体" w:hAnsi="宋体" w:eastAsia="宋体" w:cs="宋体"/>
                <w:color w:val="auto"/>
                <w:sz w:val="24"/>
                <w:szCs w:val="24"/>
                <w:highlight w:val="none"/>
                <w:lang w:val="en-US" w:eastAsia="zh-CN" w:bidi="ar-SA"/>
              </w:rPr>
            </w:pPr>
          </w:p>
        </w:tc>
        <w:tc>
          <w:tcPr>
            <w:tcW w:w="1959" w:type="dxa"/>
            <w:noWrap w:val="0"/>
            <w:vAlign w:val="center"/>
          </w:tcPr>
          <w:p w14:paraId="44FEA554">
            <w:pPr>
              <w:widowControl w:val="0"/>
              <w:jc w:val="center"/>
              <w:rPr>
                <w:rFonts w:hint="eastAsia" w:ascii="宋体" w:hAnsi="宋体" w:eastAsia="宋体" w:cs="宋体"/>
                <w:color w:val="auto"/>
                <w:sz w:val="24"/>
                <w:szCs w:val="24"/>
                <w:highlight w:val="none"/>
                <w:lang w:val="en-US" w:eastAsia="zh-CN" w:bidi="ar-SA"/>
              </w:rPr>
            </w:pPr>
          </w:p>
        </w:tc>
        <w:tc>
          <w:tcPr>
            <w:tcW w:w="1260" w:type="dxa"/>
            <w:noWrap w:val="0"/>
            <w:vAlign w:val="center"/>
          </w:tcPr>
          <w:p w14:paraId="6CF6B74C">
            <w:pPr>
              <w:widowControl w:val="0"/>
              <w:jc w:val="center"/>
              <w:rPr>
                <w:rFonts w:hint="eastAsia" w:ascii="宋体" w:hAnsi="宋体" w:eastAsia="宋体" w:cs="宋体"/>
                <w:color w:val="auto"/>
                <w:sz w:val="24"/>
                <w:szCs w:val="24"/>
                <w:highlight w:val="none"/>
                <w:lang w:val="en-US" w:eastAsia="zh-CN" w:bidi="ar-SA"/>
              </w:rPr>
            </w:pPr>
          </w:p>
        </w:tc>
      </w:tr>
      <w:tr w14:paraId="36E784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781" w:type="dxa"/>
            <w:noWrap w:val="0"/>
            <w:vAlign w:val="center"/>
          </w:tcPr>
          <w:p w14:paraId="5DE1D08C">
            <w:pPr>
              <w:widowControl w:val="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4</w:t>
            </w:r>
          </w:p>
        </w:tc>
        <w:tc>
          <w:tcPr>
            <w:tcW w:w="2280" w:type="dxa"/>
            <w:noWrap w:val="0"/>
            <w:vAlign w:val="center"/>
          </w:tcPr>
          <w:p w14:paraId="1C437815">
            <w:pPr>
              <w:widowControl w:val="0"/>
              <w:jc w:val="center"/>
              <w:rPr>
                <w:rFonts w:hint="eastAsia" w:ascii="宋体" w:hAnsi="宋体" w:eastAsia="宋体" w:cs="宋体"/>
                <w:color w:val="auto"/>
                <w:sz w:val="24"/>
                <w:szCs w:val="24"/>
                <w:highlight w:val="none"/>
                <w:lang w:val="en-US" w:eastAsia="zh-CN" w:bidi="ar-SA"/>
              </w:rPr>
            </w:pPr>
          </w:p>
        </w:tc>
        <w:tc>
          <w:tcPr>
            <w:tcW w:w="1350" w:type="dxa"/>
            <w:noWrap w:val="0"/>
            <w:vAlign w:val="center"/>
          </w:tcPr>
          <w:p w14:paraId="45F0BE75">
            <w:pPr>
              <w:widowControl w:val="0"/>
              <w:jc w:val="center"/>
              <w:rPr>
                <w:rFonts w:hint="eastAsia" w:ascii="宋体" w:hAnsi="宋体" w:eastAsia="宋体" w:cs="宋体"/>
                <w:color w:val="auto"/>
                <w:sz w:val="24"/>
                <w:szCs w:val="24"/>
                <w:highlight w:val="none"/>
                <w:lang w:val="en-US" w:eastAsia="zh-CN" w:bidi="ar-SA"/>
              </w:rPr>
            </w:pPr>
          </w:p>
        </w:tc>
        <w:tc>
          <w:tcPr>
            <w:tcW w:w="1440" w:type="dxa"/>
            <w:noWrap w:val="0"/>
            <w:vAlign w:val="center"/>
          </w:tcPr>
          <w:p w14:paraId="1A8E6A7E">
            <w:pPr>
              <w:widowControl w:val="0"/>
              <w:jc w:val="center"/>
              <w:rPr>
                <w:rFonts w:hint="eastAsia" w:ascii="宋体" w:hAnsi="宋体" w:eastAsia="宋体" w:cs="宋体"/>
                <w:color w:val="auto"/>
                <w:sz w:val="24"/>
                <w:szCs w:val="24"/>
                <w:highlight w:val="none"/>
                <w:lang w:val="en-US" w:eastAsia="zh-CN" w:bidi="ar-SA"/>
              </w:rPr>
            </w:pPr>
          </w:p>
        </w:tc>
        <w:tc>
          <w:tcPr>
            <w:tcW w:w="1959" w:type="dxa"/>
            <w:noWrap w:val="0"/>
            <w:vAlign w:val="center"/>
          </w:tcPr>
          <w:p w14:paraId="1DACA66B">
            <w:pPr>
              <w:widowControl w:val="0"/>
              <w:jc w:val="center"/>
              <w:rPr>
                <w:rFonts w:hint="eastAsia" w:ascii="宋体" w:hAnsi="宋体" w:eastAsia="宋体" w:cs="宋体"/>
                <w:color w:val="auto"/>
                <w:sz w:val="24"/>
                <w:szCs w:val="24"/>
                <w:highlight w:val="none"/>
                <w:lang w:val="en-US" w:eastAsia="zh-CN" w:bidi="ar-SA"/>
              </w:rPr>
            </w:pPr>
          </w:p>
        </w:tc>
        <w:tc>
          <w:tcPr>
            <w:tcW w:w="1260" w:type="dxa"/>
            <w:noWrap w:val="0"/>
            <w:vAlign w:val="center"/>
          </w:tcPr>
          <w:p w14:paraId="6CA07D2F">
            <w:pPr>
              <w:widowControl w:val="0"/>
              <w:jc w:val="center"/>
              <w:rPr>
                <w:rFonts w:hint="eastAsia" w:ascii="宋体" w:hAnsi="宋体" w:eastAsia="宋体" w:cs="宋体"/>
                <w:color w:val="auto"/>
                <w:sz w:val="24"/>
                <w:szCs w:val="24"/>
                <w:highlight w:val="none"/>
                <w:lang w:val="en-US" w:eastAsia="zh-CN" w:bidi="ar-SA"/>
              </w:rPr>
            </w:pPr>
          </w:p>
        </w:tc>
      </w:tr>
      <w:tr w14:paraId="0256B0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jc w:val="center"/>
        </w:trPr>
        <w:tc>
          <w:tcPr>
            <w:tcW w:w="781" w:type="dxa"/>
            <w:noWrap w:val="0"/>
            <w:vAlign w:val="center"/>
          </w:tcPr>
          <w:p w14:paraId="49C9F97D">
            <w:pPr>
              <w:widowControl w:val="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5</w:t>
            </w:r>
          </w:p>
        </w:tc>
        <w:tc>
          <w:tcPr>
            <w:tcW w:w="2280" w:type="dxa"/>
            <w:noWrap w:val="0"/>
            <w:vAlign w:val="center"/>
          </w:tcPr>
          <w:p w14:paraId="3494936E">
            <w:pPr>
              <w:widowControl w:val="0"/>
              <w:jc w:val="center"/>
              <w:rPr>
                <w:rFonts w:hint="eastAsia" w:ascii="宋体" w:hAnsi="宋体" w:eastAsia="宋体" w:cs="宋体"/>
                <w:color w:val="auto"/>
                <w:sz w:val="24"/>
                <w:szCs w:val="24"/>
                <w:highlight w:val="none"/>
                <w:lang w:val="en-US" w:eastAsia="zh-CN" w:bidi="ar-SA"/>
              </w:rPr>
            </w:pPr>
          </w:p>
        </w:tc>
        <w:tc>
          <w:tcPr>
            <w:tcW w:w="1350" w:type="dxa"/>
            <w:noWrap w:val="0"/>
            <w:vAlign w:val="center"/>
          </w:tcPr>
          <w:p w14:paraId="489B4E3B">
            <w:pPr>
              <w:widowControl w:val="0"/>
              <w:jc w:val="center"/>
              <w:rPr>
                <w:rFonts w:hint="eastAsia" w:ascii="宋体" w:hAnsi="宋体" w:eastAsia="宋体" w:cs="宋体"/>
                <w:color w:val="auto"/>
                <w:sz w:val="24"/>
                <w:szCs w:val="24"/>
                <w:highlight w:val="none"/>
                <w:lang w:val="en-US" w:eastAsia="zh-CN" w:bidi="ar-SA"/>
              </w:rPr>
            </w:pPr>
          </w:p>
        </w:tc>
        <w:tc>
          <w:tcPr>
            <w:tcW w:w="1440" w:type="dxa"/>
            <w:noWrap w:val="0"/>
            <w:vAlign w:val="center"/>
          </w:tcPr>
          <w:p w14:paraId="08393EF9">
            <w:pPr>
              <w:widowControl w:val="0"/>
              <w:jc w:val="center"/>
              <w:rPr>
                <w:rFonts w:hint="eastAsia" w:ascii="宋体" w:hAnsi="宋体" w:eastAsia="宋体" w:cs="宋体"/>
                <w:color w:val="auto"/>
                <w:sz w:val="24"/>
                <w:szCs w:val="24"/>
                <w:highlight w:val="none"/>
                <w:lang w:val="en-US" w:eastAsia="zh-CN" w:bidi="ar-SA"/>
              </w:rPr>
            </w:pPr>
          </w:p>
        </w:tc>
        <w:tc>
          <w:tcPr>
            <w:tcW w:w="1959" w:type="dxa"/>
            <w:noWrap w:val="0"/>
            <w:vAlign w:val="center"/>
          </w:tcPr>
          <w:p w14:paraId="18EBAD03">
            <w:pPr>
              <w:widowControl w:val="0"/>
              <w:jc w:val="center"/>
              <w:rPr>
                <w:rFonts w:hint="eastAsia" w:ascii="宋体" w:hAnsi="宋体" w:eastAsia="宋体" w:cs="宋体"/>
                <w:color w:val="auto"/>
                <w:sz w:val="24"/>
                <w:szCs w:val="24"/>
                <w:highlight w:val="none"/>
                <w:lang w:val="en-US" w:eastAsia="zh-CN" w:bidi="ar-SA"/>
              </w:rPr>
            </w:pPr>
          </w:p>
        </w:tc>
        <w:tc>
          <w:tcPr>
            <w:tcW w:w="1260" w:type="dxa"/>
            <w:noWrap w:val="0"/>
            <w:vAlign w:val="center"/>
          </w:tcPr>
          <w:p w14:paraId="1BE02027">
            <w:pPr>
              <w:widowControl w:val="0"/>
              <w:jc w:val="center"/>
              <w:rPr>
                <w:rFonts w:hint="eastAsia" w:ascii="宋体" w:hAnsi="宋体" w:eastAsia="宋体" w:cs="宋体"/>
                <w:color w:val="auto"/>
                <w:sz w:val="24"/>
                <w:szCs w:val="24"/>
                <w:highlight w:val="none"/>
                <w:lang w:val="en-US" w:eastAsia="zh-CN" w:bidi="ar-SA"/>
              </w:rPr>
            </w:pPr>
          </w:p>
        </w:tc>
      </w:tr>
      <w:tr w14:paraId="6B5197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781" w:type="dxa"/>
            <w:noWrap w:val="0"/>
            <w:vAlign w:val="center"/>
          </w:tcPr>
          <w:p w14:paraId="7AC92682">
            <w:pPr>
              <w:widowControl w:val="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6</w:t>
            </w:r>
          </w:p>
        </w:tc>
        <w:tc>
          <w:tcPr>
            <w:tcW w:w="2280" w:type="dxa"/>
            <w:noWrap w:val="0"/>
            <w:vAlign w:val="center"/>
          </w:tcPr>
          <w:p w14:paraId="12B995FC">
            <w:pPr>
              <w:widowControl w:val="0"/>
              <w:jc w:val="center"/>
              <w:rPr>
                <w:rFonts w:hint="eastAsia" w:ascii="宋体" w:hAnsi="宋体" w:eastAsia="宋体" w:cs="宋体"/>
                <w:color w:val="auto"/>
                <w:sz w:val="24"/>
                <w:szCs w:val="24"/>
                <w:highlight w:val="none"/>
                <w:lang w:val="en-US" w:eastAsia="zh-CN" w:bidi="ar-SA"/>
              </w:rPr>
            </w:pPr>
          </w:p>
        </w:tc>
        <w:tc>
          <w:tcPr>
            <w:tcW w:w="1350" w:type="dxa"/>
            <w:noWrap w:val="0"/>
            <w:vAlign w:val="center"/>
          </w:tcPr>
          <w:p w14:paraId="359DE25A">
            <w:pPr>
              <w:widowControl w:val="0"/>
              <w:jc w:val="center"/>
              <w:rPr>
                <w:rFonts w:hint="eastAsia" w:ascii="宋体" w:hAnsi="宋体" w:eastAsia="宋体" w:cs="宋体"/>
                <w:color w:val="auto"/>
                <w:sz w:val="24"/>
                <w:szCs w:val="24"/>
                <w:highlight w:val="none"/>
                <w:lang w:val="en-US" w:eastAsia="zh-CN" w:bidi="ar-SA"/>
              </w:rPr>
            </w:pPr>
          </w:p>
        </w:tc>
        <w:tc>
          <w:tcPr>
            <w:tcW w:w="1440" w:type="dxa"/>
            <w:noWrap w:val="0"/>
            <w:vAlign w:val="center"/>
          </w:tcPr>
          <w:p w14:paraId="0C07EC4B">
            <w:pPr>
              <w:widowControl w:val="0"/>
              <w:jc w:val="center"/>
              <w:rPr>
                <w:rFonts w:hint="eastAsia" w:ascii="宋体" w:hAnsi="宋体" w:eastAsia="宋体" w:cs="宋体"/>
                <w:color w:val="auto"/>
                <w:sz w:val="24"/>
                <w:szCs w:val="24"/>
                <w:highlight w:val="none"/>
                <w:lang w:val="en-US" w:eastAsia="zh-CN" w:bidi="ar-SA"/>
              </w:rPr>
            </w:pPr>
          </w:p>
        </w:tc>
        <w:tc>
          <w:tcPr>
            <w:tcW w:w="1959" w:type="dxa"/>
            <w:noWrap w:val="0"/>
            <w:vAlign w:val="center"/>
          </w:tcPr>
          <w:p w14:paraId="79AC4BE3">
            <w:pPr>
              <w:widowControl w:val="0"/>
              <w:jc w:val="center"/>
              <w:rPr>
                <w:rFonts w:hint="eastAsia" w:ascii="宋体" w:hAnsi="宋体" w:eastAsia="宋体" w:cs="宋体"/>
                <w:color w:val="auto"/>
                <w:sz w:val="24"/>
                <w:szCs w:val="24"/>
                <w:highlight w:val="none"/>
                <w:lang w:val="en-US" w:eastAsia="zh-CN" w:bidi="ar-SA"/>
              </w:rPr>
            </w:pPr>
          </w:p>
        </w:tc>
        <w:tc>
          <w:tcPr>
            <w:tcW w:w="1260" w:type="dxa"/>
            <w:noWrap w:val="0"/>
            <w:vAlign w:val="center"/>
          </w:tcPr>
          <w:p w14:paraId="4E6264B8">
            <w:pPr>
              <w:widowControl w:val="0"/>
              <w:jc w:val="center"/>
              <w:rPr>
                <w:rFonts w:hint="eastAsia" w:ascii="宋体" w:hAnsi="宋体" w:eastAsia="宋体" w:cs="宋体"/>
                <w:color w:val="auto"/>
                <w:sz w:val="24"/>
                <w:szCs w:val="24"/>
                <w:highlight w:val="none"/>
                <w:lang w:val="en-US" w:eastAsia="zh-CN" w:bidi="ar-SA"/>
              </w:rPr>
            </w:pPr>
          </w:p>
        </w:tc>
      </w:tr>
      <w:tr w14:paraId="1D00A4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jc w:val="center"/>
        </w:trPr>
        <w:tc>
          <w:tcPr>
            <w:tcW w:w="781" w:type="dxa"/>
            <w:noWrap w:val="0"/>
            <w:vAlign w:val="center"/>
          </w:tcPr>
          <w:p w14:paraId="3EC16DDD">
            <w:pPr>
              <w:widowControl w:val="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7</w:t>
            </w:r>
          </w:p>
        </w:tc>
        <w:tc>
          <w:tcPr>
            <w:tcW w:w="2280" w:type="dxa"/>
            <w:noWrap w:val="0"/>
            <w:vAlign w:val="center"/>
          </w:tcPr>
          <w:p w14:paraId="28F624BB">
            <w:pPr>
              <w:widowControl w:val="0"/>
              <w:jc w:val="center"/>
              <w:rPr>
                <w:rFonts w:hint="eastAsia" w:ascii="宋体" w:hAnsi="宋体" w:eastAsia="宋体" w:cs="宋体"/>
                <w:color w:val="auto"/>
                <w:sz w:val="24"/>
                <w:szCs w:val="24"/>
                <w:highlight w:val="none"/>
                <w:lang w:val="en-US" w:eastAsia="zh-CN" w:bidi="ar-SA"/>
              </w:rPr>
            </w:pPr>
          </w:p>
        </w:tc>
        <w:tc>
          <w:tcPr>
            <w:tcW w:w="1350" w:type="dxa"/>
            <w:noWrap w:val="0"/>
            <w:vAlign w:val="center"/>
          </w:tcPr>
          <w:p w14:paraId="3BCE519E">
            <w:pPr>
              <w:widowControl w:val="0"/>
              <w:jc w:val="center"/>
              <w:rPr>
                <w:rFonts w:hint="eastAsia" w:ascii="宋体" w:hAnsi="宋体" w:eastAsia="宋体" w:cs="宋体"/>
                <w:color w:val="auto"/>
                <w:sz w:val="24"/>
                <w:szCs w:val="24"/>
                <w:highlight w:val="none"/>
                <w:lang w:val="en-US" w:eastAsia="zh-CN" w:bidi="ar-SA"/>
              </w:rPr>
            </w:pPr>
          </w:p>
        </w:tc>
        <w:tc>
          <w:tcPr>
            <w:tcW w:w="1440" w:type="dxa"/>
            <w:noWrap w:val="0"/>
            <w:vAlign w:val="center"/>
          </w:tcPr>
          <w:p w14:paraId="1E7A62B9">
            <w:pPr>
              <w:widowControl w:val="0"/>
              <w:jc w:val="center"/>
              <w:rPr>
                <w:rFonts w:hint="eastAsia" w:ascii="宋体" w:hAnsi="宋体" w:eastAsia="宋体" w:cs="宋体"/>
                <w:color w:val="auto"/>
                <w:sz w:val="24"/>
                <w:szCs w:val="24"/>
                <w:highlight w:val="none"/>
                <w:lang w:val="en-US" w:eastAsia="zh-CN" w:bidi="ar-SA"/>
              </w:rPr>
            </w:pPr>
          </w:p>
        </w:tc>
        <w:tc>
          <w:tcPr>
            <w:tcW w:w="1959" w:type="dxa"/>
            <w:noWrap w:val="0"/>
            <w:vAlign w:val="center"/>
          </w:tcPr>
          <w:p w14:paraId="3F285506">
            <w:pPr>
              <w:widowControl w:val="0"/>
              <w:jc w:val="center"/>
              <w:rPr>
                <w:rFonts w:hint="eastAsia" w:ascii="宋体" w:hAnsi="宋体" w:eastAsia="宋体" w:cs="宋体"/>
                <w:color w:val="auto"/>
                <w:sz w:val="24"/>
                <w:szCs w:val="24"/>
                <w:highlight w:val="none"/>
                <w:lang w:val="en-US" w:eastAsia="zh-CN" w:bidi="ar-SA"/>
              </w:rPr>
            </w:pPr>
          </w:p>
        </w:tc>
        <w:tc>
          <w:tcPr>
            <w:tcW w:w="1260" w:type="dxa"/>
            <w:noWrap w:val="0"/>
            <w:vAlign w:val="center"/>
          </w:tcPr>
          <w:p w14:paraId="22FA5C4B">
            <w:pPr>
              <w:widowControl w:val="0"/>
              <w:jc w:val="center"/>
              <w:rPr>
                <w:rFonts w:hint="eastAsia" w:ascii="宋体" w:hAnsi="宋体" w:eastAsia="宋体" w:cs="宋体"/>
                <w:color w:val="auto"/>
                <w:sz w:val="24"/>
                <w:szCs w:val="24"/>
                <w:highlight w:val="none"/>
                <w:lang w:val="en-US" w:eastAsia="zh-CN" w:bidi="ar-SA"/>
              </w:rPr>
            </w:pPr>
          </w:p>
        </w:tc>
      </w:tr>
      <w:tr w14:paraId="69685A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jc w:val="center"/>
        </w:trPr>
        <w:tc>
          <w:tcPr>
            <w:tcW w:w="781" w:type="dxa"/>
            <w:noWrap w:val="0"/>
            <w:vAlign w:val="center"/>
          </w:tcPr>
          <w:p w14:paraId="55EFDE9F">
            <w:pPr>
              <w:widowControl w:val="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8</w:t>
            </w:r>
          </w:p>
        </w:tc>
        <w:tc>
          <w:tcPr>
            <w:tcW w:w="2280" w:type="dxa"/>
            <w:noWrap w:val="0"/>
            <w:vAlign w:val="center"/>
          </w:tcPr>
          <w:p w14:paraId="6046FFCD">
            <w:pPr>
              <w:widowControl w:val="0"/>
              <w:jc w:val="center"/>
              <w:rPr>
                <w:rFonts w:hint="eastAsia" w:ascii="宋体" w:hAnsi="宋体" w:eastAsia="宋体" w:cs="宋体"/>
                <w:color w:val="auto"/>
                <w:sz w:val="24"/>
                <w:szCs w:val="24"/>
                <w:highlight w:val="none"/>
                <w:lang w:val="en-US" w:eastAsia="zh-CN" w:bidi="ar-SA"/>
              </w:rPr>
            </w:pPr>
          </w:p>
        </w:tc>
        <w:tc>
          <w:tcPr>
            <w:tcW w:w="1350" w:type="dxa"/>
            <w:noWrap w:val="0"/>
            <w:vAlign w:val="center"/>
          </w:tcPr>
          <w:p w14:paraId="5B449F99">
            <w:pPr>
              <w:widowControl w:val="0"/>
              <w:jc w:val="center"/>
              <w:rPr>
                <w:rFonts w:hint="eastAsia" w:ascii="宋体" w:hAnsi="宋体" w:eastAsia="宋体" w:cs="宋体"/>
                <w:color w:val="auto"/>
                <w:sz w:val="24"/>
                <w:szCs w:val="24"/>
                <w:highlight w:val="none"/>
                <w:lang w:val="en-US" w:eastAsia="zh-CN" w:bidi="ar-SA"/>
              </w:rPr>
            </w:pPr>
          </w:p>
        </w:tc>
        <w:tc>
          <w:tcPr>
            <w:tcW w:w="1440" w:type="dxa"/>
            <w:noWrap w:val="0"/>
            <w:vAlign w:val="center"/>
          </w:tcPr>
          <w:p w14:paraId="4B926D42">
            <w:pPr>
              <w:widowControl w:val="0"/>
              <w:jc w:val="center"/>
              <w:rPr>
                <w:rFonts w:hint="eastAsia" w:ascii="宋体" w:hAnsi="宋体" w:eastAsia="宋体" w:cs="宋体"/>
                <w:color w:val="auto"/>
                <w:sz w:val="24"/>
                <w:szCs w:val="24"/>
                <w:highlight w:val="none"/>
                <w:lang w:val="en-US" w:eastAsia="zh-CN" w:bidi="ar-SA"/>
              </w:rPr>
            </w:pPr>
          </w:p>
        </w:tc>
        <w:tc>
          <w:tcPr>
            <w:tcW w:w="1959" w:type="dxa"/>
            <w:noWrap w:val="0"/>
            <w:vAlign w:val="center"/>
          </w:tcPr>
          <w:p w14:paraId="730019E6">
            <w:pPr>
              <w:widowControl w:val="0"/>
              <w:jc w:val="center"/>
              <w:rPr>
                <w:rFonts w:hint="eastAsia" w:ascii="宋体" w:hAnsi="宋体" w:eastAsia="宋体" w:cs="宋体"/>
                <w:color w:val="auto"/>
                <w:sz w:val="24"/>
                <w:szCs w:val="24"/>
                <w:highlight w:val="none"/>
                <w:lang w:val="en-US" w:eastAsia="zh-CN" w:bidi="ar-SA"/>
              </w:rPr>
            </w:pPr>
          </w:p>
        </w:tc>
        <w:tc>
          <w:tcPr>
            <w:tcW w:w="1260" w:type="dxa"/>
            <w:noWrap w:val="0"/>
            <w:vAlign w:val="center"/>
          </w:tcPr>
          <w:p w14:paraId="606E2708">
            <w:pPr>
              <w:widowControl w:val="0"/>
              <w:jc w:val="center"/>
              <w:rPr>
                <w:rFonts w:hint="eastAsia" w:ascii="宋体" w:hAnsi="宋体" w:eastAsia="宋体" w:cs="宋体"/>
                <w:color w:val="auto"/>
                <w:sz w:val="24"/>
                <w:szCs w:val="24"/>
                <w:highlight w:val="none"/>
                <w:lang w:val="en-US" w:eastAsia="zh-CN" w:bidi="ar-SA"/>
              </w:rPr>
            </w:pPr>
          </w:p>
        </w:tc>
      </w:tr>
      <w:tr w14:paraId="0EF69D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jc w:val="center"/>
        </w:trPr>
        <w:tc>
          <w:tcPr>
            <w:tcW w:w="781" w:type="dxa"/>
            <w:noWrap w:val="0"/>
            <w:vAlign w:val="center"/>
          </w:tcPr>
          <w:p w14:paraId="074CF01D">
            <w:pPr>
              <w:widowControl w:val="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9</w:t>
            </w:r>
          </w:p>
        </w:tc>
        <w:tc>
          <w:tcPr>
            <w:tcW w:w="2280" w:type="dxa"/>
            <w:noWrap w:val="0"/>
            <w:vAlign w:val="center"/>
          </w:tcPr>
          <w:p w14:paraId="11118063">
            <w:pPr>
              <w:widowControl w:val="0"/>
              <w:jc w:val="center"/>
              <w:rPr>
                <w:rFonts w:hint="eastAsia" w:ascii="宋体" w:hAnsi="宋体" w:eastAsia="宋体" w:cs="宋体"/>
                <w:color w:val="auto"/>
                <w:sz w:val="24"/>
                <w:szCs w:val="24"/>
                <w:highlight w:val="none"/>
                <w:lang w:val="en-US" w:eastAsia="zh-CN" w:bidi="ar-SA"/>
              </w:rPr>
            </w:pPr>
          </w:p>
        </w:tc>
        <w:tc>
          <w:tcPr>
            <w:tcW w:w="1350" w:type="dxa"/>
            <w:noWrap w:val="0"/>
            <w:vAlign w:val="center"/>
          </w:tcPr>
          <w:p w14:paraId="2419BD5C">
            <w:pPr>
              <w:widowControl w:val="0"/>
              <w:jc w:val="center"/>
              <w:rPr>
                <w:rFonts w:hint="eastAsia" w:ascii="宋体" w:hAnsi="宋体" w:eastAsia="宋体" w:cs="宋体"/>
                <w:color w:val="auto"/>
                <w:sz w:val="24"/>
                <w:szCs w:val="24"/>
                <w:highlight w:val="none"/>
                <w:lang w:val="en-US" w:eastAsia="zh-CN" w:bidi="ar-SA"/>
              </w:rPr>
            </w:pPr>
          </w:p>
        </w:tc>
        <w:tc>
          <w:tcPr>
            <w:tcW w:w="1440" w:type="dxa"/>
            <w:noWrap w:val="0"/>
            <w:vAlign w:val="center"/>
          </w:tcPr>
          <w:p w14:paraId="25E9FBD5">
            <w:pPr>
              <w:widowControl w:val="0"/>
              <w:jc w:val="center"/>
              <w:rPr>
                <w:rFonts w:hint="eastAsia" w:ascii="宋体" w:hAnsi="宋体" w:eastAsia="宋体" w:cs="宋体"/>
                <w:color w:val="auto"/>
                <w:sz w:val="24"/>
                <w:szCs w:val="24"/>
                <w:highlight w:val="none"/>
                <w:lang w:val="en-US" w:eastAsia="zh-CN" w:bidi="ar-SA"/>
              </w:rPr>
            </w:pPr>
          </w:p>
        </w:tc>
        <w:tc>
          <w:tcPr>
            <w:tcW w:w="1959" w:type="dxa"/>
            <w:noWrap w:val="0"/>
            <w:vAlign w:val="center"/>
          </w:tcPr>
          <w:p w14:paraId="1E7861DD">
            <w:pPr>
              <w:widowControl w:val="0"/>
              <w:jc w:val="center"/>
              <w:rPr>
                <w:rFonts w:hint="eastAsia" w:ascii="宋体" w:hAnsi="宋体" w:eastAsia="宋体" w:cs="宋体"/>
                <w:color w:val="auto"/>
                <w:sz w:val="24"/>
                <w:szCs w:val="24"/>
                <w:highlight w:val="none"/>
                <w:lang w:val="en-US" w:eastAsia="zh-CN" w:bidi="ar-SA"/>
              </w:rPr>
            </w:pPr>
          </w:p>
        </w:tc>
        <w:tc>
          <w:tcPr>
            <w:tcW w:w="1260" w:type="dxa"/>
            <w:noWrap w:val="0"/>
            <w:vAlign w:val="center"/>
          </w:tcPr>
          <w:p w14:paraId="4004BD11">
            <w:pPr>
              <w:widowControl w:val="0"/>
              <w:jc w:val="center"/>
              <w:rPr>
                <w:rFonts w:hint="eastAsia" w:ascii="宋体" w:hAnsi="宋体" w:eastAsia="宋体" w:cs="宋体"/>
                <w:color w:val="auto"/>
                <w:sz w:val="24"/>
                <w:szCs w:val="24"/>
                <w:highlight w:val="none"/>
                <w:lang w:val="en-US" w:eastAsia="zh-CN" w:bidi="ar-SA"/>
              </w:rPr>
            </w:pPr>
          </w:p>
        </w:tc>
      </w:tr>
      <w:tr w14:paraId="1D52C7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jc w:val="center"/>
        </w:trPr>
        <w:tc>
          <w:tcPr>
            <w:tcW w:w="781" w:type="dxa"/>
            <w:noWrap w:val="0"/>
            <w:vAlign w:val="center"/>
          </w:tcPr>
          <w:p w14:paraId="33010EF9">
            <w:pPr>
              <w:widowControl w:val="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10</w:t>
            </w:r>
          </w:p>
        </w:tc>
        <w:tc>
          <w:tcPr>
            <w:tcW w:w="2280" w:type="dxa"/>
            <w:noWrap w:val="0"/>
            <w:vAlign w:val="center"/>
          </w:tcPr>
          <w:p w14:paraId="6B3ED7A6">
            <w:pPr>
              <w:widowControl w:val="0"/>
              <w:jc w:val="center"/>
              <w:rPr>
                <w:rFonts w:hint="eastAsia" w:ascii="宋体" w:hAnsi="宋体" w:eastAsia="宋体" w:cs="宋体"/>
                <w:color w:val="auto"/>
                <w:sz w:val="24"/>
                <w:szCs w:val="24"/>
                <w:highlight w:val="none"/>
                <w:lang w:val="en-US" w:eastAsia="zh-CN" w:bidi="ar-SA"/>
              </w:rPr>
            </w:pPr>
          </w:p>
        </w:tc>
        <w:tc>
          <w:tcPr>
            <w:tcW w:w="1350" w:type="dxa"/>
            <w:noWrap w:val="0"/>
            <w:vAlign w:val="center"/>
          </w:tcPr>
          <w:p w14:paraId="31920EDD">
            <w:pPr>
              <w:widowControl w:val="0"/>
              <w:jc w:val="center"/>
              <w:rPr>
                <w:rFonts w:hint="eastAsia" w:ascii="宋体" w:hAnsi="宋体" w:eastAsia="宋体" w:cs="宋体"/>
                <w:color w:val="auto"/>
                <w:sz w:val="24"/>
                <w:szCs w:val="24"/>
                <w:highlight w:val="none"/>
                <w:lang w:val="en-US" w:eastAsia="zh-CN" w:bidi="ar-SA"/>
              </w:rPr>
            </w:pPr>
          </w:p>
        </w:tc>
        <w:tc>
          <w:tcPr>
            <w:tcW w:w="1440" w:type="dxa"/>
            <w:noWrap w:val="0"/>
            <w:vAlign w:val="center"/>
          </w:tcPr>
          <w:p w14:paraId="52BEDF03">
            <w:pPr>
              <w:widowControl w:val="0"/>
              <w:jc w:val="center"/>
              <w:rPr>
                <w:rFonts w:hint="eastAsia" w:ascii="宋体" w:hAnsi="宋体" w:eastAsia="宋体" w:cs="宋体"/>
                <w:color w:val="auto"/>
                <w:sz w:val="24"/>
                <w:szCs w:val="24"/>
                <w:highlight w:val="none"/>
                <w:lang w:val="en-US" w:eastAsia="zh-CN" w:bidi="ar-SA"/>
              </w:rPr>
            </w:pPr>
          </w:p>
        </w:tc>
        <w:tc>
          <w:tcPr>
            <w:tcW w:w="1959" w:type="dxa"/>
            <w:noWrap w:val="0"/>
            <w:vAlign w:val="center"/>
          </w:tcPr>
          <w:p w14:paraId="5B9D0C63">
            <w:pPr>
              <w:widowControl w:val="0"/>
              <w:jc w:val="center"/>
              <w:rPr>
                <w:rFonts w:hint="eastAsia" w:ascii="宋体" w:hAnsi="宋体" w:eastAsia="宋体" w:cs="宋体"/>
                <w:color w:val="auto"/>
                <w:sz w:val="24"/>
                <w:szCs w:val="24"/>
                <w:highlight w:val="none"/>
                <w:lang w:val="en-US" w:eastAsia="zh-CN" w:bidi="ar-SA"/>
              </w:rPr>
            </w:pPr>
          </w:p>
        </w:tc>
        <w:tc>
          <w:tcPr>
            <w:tcW w:w="1260" w:type="dxa"/>
            <w:noWrap w:val="0"/>
            <w:vAlign w:val="center"/>
          </w:tcPr>
          <w:p w14:paraId="0CA7BDBB">
            <w:pPr>
              <w:widowControl w:val="0"/>
              <w:jc w:val="center"/>
              <w:rPr>
                <w:rFonts w:hint="eastAsia" w:ascii="宋体" w:hAnsi="宋体" w:eastAsia="宋体" w:cs="宋体"/>
                <w:color w:val="auto"/>
                <w:sz w:val="24"/>
                <w:szCs w:val="24"/>
                <w:highlight w:val="none"/>
                <w:lang w:val="en-US" w:eastAsia="zh-CN" w:bidi="ar-SA"/>
              </w:rPr>
            </w:pPr>
          </w:p>
        </w:tc>
      </w:tr>
    </w:tbl>
    <w:p w14:paraId="30E74221">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w:t>
      </w:r>
    </w:p>
    <w:p w14:paraId="63D74755">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根据评标方法与评标标准的要求提供，并附相关证明资料；</w:t>
      </w:r>
    </w:p>
    <w:p w14:paraId="5798C979">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2、行数不够，自行添加。</w:t>
      </w:r>
    </w:p>
    <w:p w14:paraId="73A1482B">
      <w:pPr>
        <w:widowControl/>
        <w:numPr>
          <w:ilvl w:val="0"/>
          <w:numId w:val="0"/>
        </w:numPr>
        <w:jc w:val="center"/>
        <w:rPr>
          <w:rFonts w:hint="eastAsia" w:ascii="宋体" w:hAnsi="宋体" w:eastAsia="宋体" w:cs="宋体"/>
          <w:b/>
          <w:color w:val="auto"/>
          <w:sz w:val="30"/>
          <w:szCs w:val="30"/>
          <w:highlight w:val="none"/>
        </w:rPr>
      </w:pPr>
      <w:r>
        <w:rPr>
          <w:rFonts w:hint="eastAsia" w:ascii="宋体" w:hAnsi="宋体" w:eastAsia="宋体" w:cs="仿宋"/>
          <w:b/>
          <w:bCs/>
          <w:color w:val="auto"/>
          <w:sz w:val="32"/>
          <w:szCs w:val="32"/>
          <w:highlight w:val="none"/>
        </w:rPr>
        <w:br w:type="page" w:clear="all"/>
      </w:r>
      <w:r>
        <w:rPr>
          <w:rFonts w:hint="eastAsia" w:ascii="黑体" w:hAnsi="黑体" w:eastAsia="黑体" w:cs="Times New Roman"/>
          <w:b/>
          <w:color w:val="auto"/>
          <w:sz w:val="32"/>
          <w:szCs w:val="32"/>
          <w:highlight w:val="none"/>
          <w:lang w:eastAsia="zh-CN"/>
        </w:rPr>
        <w:t>十六、项目管理及技术人员一览表</w:t>
      </w:r>
    </w:p>
    <w:tbl>
      <w:tblPr>
        <w:tblStyle w:val="37"/>
        <w:tblpPr w:leftFromText="180" w:rightFromText="180" w:vertAnchor="text" w:horzAnchor="margin" w:tblpXSpec="center" w:tblpY="27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70"/>
        <w:gridCol w:w="2040"/>
        <w:gridCol w:w="1840"/>
        <w:gridCol w:w="945"/>
        <w:gridCol w:w="1005"/>
        <w:gridCol w:w="1165"/>
      </w:tblGrid>
      <w:tr w14:paraId="1414A3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70" w:type="dxa"/>
            <w:noWrap w:val="0"/>
            <w:vAlign w:val="center"/>
          </w:tcPr>
          <w:p w14:paraId="67BD13BD">
            <w:pPr>
              <w:spacing w:line="5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姓  名</w:t>
            </w:r>
          </w:p>
        </w:tc>
        <w:tc>
          <w:tcPr>
            <w:tcW w:w="2040" w:type="dxa"/>
            <w:noWrap w:val="0"/>
            <w:vAlign w:val="center"/>
          </w:tcPr>
          <w:p w14:paraId="71A6C374">
            <w:pPr>
              <w:spacing w:line="5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本项目拟任职务</w:t>
            </w:r>
          </w:p>
        </w:tc>
        <w:tc>
          <w:tcPr>
            <w:tcW w:w="1840" w:type="dxa"/>
            <w:noWrap w:val="0"/>
            <w:vAlign w:val="center"/>
          </w:tcPr>
          <w:p w14:paraId="5243DBFF">
            <w:pPr>
              <w:spacing w:line="5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技术职称</w:t>
            </w:r>
          </w:p>
        </w:tc>
        <w:tc>
          <w:tcPr>
            <w:tcW w:w="945" w:type="dxa"/>
            <w:noWrap w:val="0"/>
            <w:vAlign w:val="center"/>
          </w:tcPr>
          <w:p w14:paraId="72E31BBA">
            <w:pPr>
              <w:spacing w:line="5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年龄</w:t>
            </w:r>
          </w:p>
        </w:tc>
        <w:tc>
          <w:tcPr>
            <w:tcW w:w="1005" w:type="dxa"/>
            <w:noWrap w:val="0"/>
            <w:vAlign w:val="center"/>
          </w:tcPr>
          <w:p w14:paraId="064ED4DF">
            <w:pPr>
              <w:spacing w:line="5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学历</w:t>
            </w:r>
          </w:p>
        </w:tc>
        <w:tc>
          <w:tcPr>
            <w:tcW w:w="1165" w:type="dxa"/>
            <w:noWrap w:val="0"/>
            <w:vAlign w:val="center"/>
          </w:tcPr>
          <w:p w14:paraId="79C63FA2">
            <w:pPr>
              <w:spacing w:line="5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w:t>
            </w:r>
          </w:p>
        </w:tc>
      </w:tr>
      <w:tr w14:paraId="39310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70" w:type="dxa"/>
            <w:noWrap w:val="0"/>
            <w:vAlign w:val="center"/>
          </w:tcPr>
          <w:p w14:paraId="342B079E">
            <w:pPr>
              <w:spacing w:line="560" w:lineRule="exact"/>
              <w:jc w:val="center"/>
              <w:rPr>
                <w:rFonts w:hint="eastAsia" w:ascii="宋体" w:hAnsi="宋体" w:eastAsia="宋体" w:cs="宋体"/>
                <w:color w:val="auto"/>
                <w:sz w:val="24"/>
                <w:szCs w:val="24"/>
                <w:highlight w:val="none"/>
              </w:rPr>
            </w:pPr>
          </w:p>
        </w:tc>
        <w:tc>
          <w:tcPr>
            <w:tcW w:w="2040" w:type="dxa"/>
            <w:noWrap w:val="0"/>
            <w:vAlign w:val="center"/>
          </w:tcPr>
          <w:p w14:paraId="38B84F82">
            <w:pPr>
              <w:spacing w:line="560" w:lineRule="exact"/>
              <w:jc w:val="center"/>
              <w:rPr>
                <w:rFonts w:hint="eastAsia" w:ascii="宋体" w:hAnsi="宋体" w:eastAsia="宋体" w:cs="宋体"/>
                <w:color w:val="auto"/>
                <w:sz w:val="24"/>
                <w:szCs w:val="24"/>
                <w:highlight w:val="none"/>
              </w:rPr>
            </w:pPr>
          </w:p>
        </w:tc>
        <w:tc>
          <w:tcPr>
            <w:tcW w:w="1840" w:type="dxa"/>
            <w:noWrap w:val="0"/>
            <w:vAlign w:val="center"/>
          </w:tcPr>
          <w:p w14:paraId="63A0C86F">
            <w:pPr>
              <w:spacing w:line="560" w:lineRule="exact"/>
              <w:jc w:val="center"/>
              <w:rPr>
                <w:rFonts w:hint="eastAsia" w:ascii="宋体" w:hAnsi="宋体" w:eastAsia="宋体" w:cs="宋体"/>
                <w:color w:val="auto"/>
                <w:sz w:val="24"/>
                <w:szCs w:val="24"/>
                <w:highlight w:val="none"/>
              </w:rPr>
            </w:pPr>
          </w:p>
        </w:tc>
        <w:tc>
          <w:tcPr>
            <w:tcW w:w="945" w:type="dxa"/>
            <w:noWrap w:val="0"/>
            <w:vAlign w:val="center"/>
          </w:tcPr>
          <w:p w14:paraId="74103397">
            <w:pPr>
              <w:spacing w:line="560" w:lineRule="exact"/>
              <w:jc w:val="center"/>
              <w:rPr>
                <w:rFonts w:hint="eastAsia" w:ascii="宋体" w:hAnsi="宋体" w:eastAsia="宋体" w:cs="宋体"/>
                <w:color w:val="auto"/>
                <w:sz w:val="24"/>
                <w:szCs w:val="24"/>
                <w:highlight w:val="none"/>
              </w:rPr>
            </w:pPr>
          </w:p>
        </w:tc>
        <w:tc>
          <w:tcPr>
            <w:tcW w:w="1005" w:type="dxa"/>
            <w:noWrap w:val="0"/>
            <w:vAlign w:val="center"/>
          </w:tcPr>
          <w:p w14:paraId="1687020F">
            <w:pPr>
              <w:spacing w:line="560" w:lineRule="exact"/>
              <w:jc w:val="center"/>
              <w:rPr>
                <w:rFonts w:hint="eastAsia" w:ascii="宋体" w:hAnsi="宋体" w:eastAsia="宋体" w:cs="宋体"/>
                <w:color w:val="auto"/>
                <w:sz w:val="24"/>
                <w:szCs w:val="24"/>
                <w:highlight w:val="none"/>
              </w:rPr>
            </w:pPr>
          </w:p>
        </w:tc>
        <w:tc>
          <w:tcPr>
            <w:tcW w:w="1165" w:type="dxa"/>
            <w:noWrap w:val="0"/>
            <w:vAlign w:val="center"/>
          </w:tcPr>
          <w:p w14:paraId="7B88AE40">
            <w:pPr>
              <w:spacing w:line="560" w:lineRule="exact"/>
              <w:jc w:val="center"/>
              <w:rPr>
                <w:rFonts w:hint="eastAsia" w:ascii="宋体" w:hAnsi="宋体" w:eastAsia="宋体" w:cs="宋体"/>
                <w:color w:val="auto"/>
                <w:sz w:val="24"/>
                <w:szCs w:val="24"/>
                <w:highlight w:val="none"/>
              </w:rPr>
            </w:pPr>
          </w:p>
        </w:tc>
      </w:tr>
      <w:tr w14:paraId="674D96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70" w:type="dxa"/>
            <w:noWrap w:val="0"/>
            <w:vAlign w:val="center"/>
          </w:tcPr>
          <w:p w14:paraId="0145766B">
            <w:pPr>
              <w:spacing w:line="560" w:lineRule="exact"/>
              <w:jc w:val="center"/>
              <w:rPr>
                <w:rFonts w:hint="eastAsia" w:ascii="宋体" w:hAnsi="宋体" w:eastAsia="宋体" w:cs="宋体"/>
                <w:color w:val="auto"/>
                <w:sz w:val="24"/>
                <w:szCs w:val="24"/>
                <w:highlight w:val="none"/>
              </w:rPr>
            </w:pPr>
          </w:p>
        </w:tc>
        <w:tc>
          <w:tcPr>
            <w:tcW w:w="2040" w:type="dxa"/>
            <w:noWrap w:val="0"/>
            <w:vAlign w:val="center"/>
          </w:tcPr>
          <w:p w14:paraId="3F8C849C">
            <w:pPr>
              <w:spacing w:line="560" w:lineRule="exact"/>
              <w:jc w:val="center"/>
              <w:rPr>
                <w:rFonts w:hint="eastAsia" w:ascii="宋体" w:hAnsi="宋体" w:eastAsia="宋体" w:cs="宋体"/>
                <w:color w:val="auto"/>
                <w:sz w:val="24"/>
                <w:szCs w:val="24"/>
                <w:highlight w:val="none"/>
              </w:rPr>
            </w:pPr>
          </w:p>
        </w:tc>
        <w:tc>
          <w:tcPr>
            <w:tcW w:w="1840" w:type="dxa"/>
            <w:noWrap w:val="0"/>
            <w:vAlign w:val="center"/>
          </w:tcPr>
          <w:p w14:paraId="2FE6CF64">
            <w:pPr>
              <w:spacing w:line="560" w:lineRule="exact"/>
              <w:jc w:val="center"/>
              <w:rPr>
                <w:rFonts w:hint="eastAsia" w:ascii="宋体" w:hAnsi="宋体" w:eastAsia="宋体" w:cs="宋体"/>
                <w:color w:val="auto"/>
                <w:sz w:val="24"/>
                <w:szCs w:val="24"/>
                <w:highlight w:val="none"/>
              </w:rPr>
            </w:pPr>
          </w:p>
        </w:tc>
        <w:tc>
          <w:tcPr>
            <w:tcW w:w="945" w:type="dxa"/>
            <w:noWrap w:val="0"/>
            <w:vAlign w:val="center"/>
          </w:tcPr>
          <w:p w14:paraId="54329115">
            <w:pPr>
              <w:spacing w:line="560" w:lineRule="exact"/>
              <w:jc w:val="center"/>
              <w:rPr>
                <w:rFonts w:hint="eastAsia" w:ascii="宋体" w:hAnsi="宋体" w:eastAsia="宋体" w:cs="宋体"/>
                <w:color w:val="auto"/>
                <w:sz w:val="24"/>
                <w:szCs w:val="24"/>
                <w:highlight w:val="none"/>
              </w:rPr>
            </w:pPr>
          </w:p>
        </w:tc>
        <w:tc>
          <w:tcPr>
            <w:tcW w:w="1005" w:type="dxa"/>
            <w:noWrap w:val="0"/>
            <w:vAlign w:val="center"/>
          </w:tcPr>
          <w:p w14:paraId="03E28C40">
            <w:pPr>
              <w:spacing w:line="560" w:lineRule="exact"/>
              <w:jc w:val="center"/>
              <w:rPr>
                <w:rFonts w:hint="eastAsia" w:ascii="宋体" w:hAnsi="宋体" w:eastAsia="宋体" w:cs="宋体"/>
                <w:color w:val="auto"/>
                <w:sz w:val="24"/>
                <w:szCs w:val="24"/>
                <w:highlight w:val="none"/>
              </w:rPr>
            </w:pPr>
          </w:p>
        </w:tc>
        <w:tc>
          <w:tcPr>
            <w:tcW w:w="1165" w:type="dxa"/>
            <w:noWrap w:val="0"/>
            <w:vAlign w:val="center"/>
          </w:tcPr>
          <w:p w14:paraId="3A321492">
            <w:pPr>
              <w:spacing w:line="560" w:lineRule="exact"/>
              <w:jc w:val="center"/>
              <w:rPr>
                <w:rFonts w:hint="eastAsia" w:ascii="宋体" w:hAnsi="宋体" w:eastAsia="宋体" w:cs="宋体"/>
                <w:color w:val="auto"/>
                <w:sz w:val="24"/>
                <w:szCs w:val="24"/>
                <w:highlight w:val="none"/>
              </w:rPr>
            </w:pPr>
          </w:p>
        </w:tc>
      </w:tr>
      <w:tr w14:paraId="3AB395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70" w:type="dxa"/>
            <w:noWrap w:val="0"/>
            <w:vAlign w:val="center"/>
          </w:tcPr>
          <w:p w14:paraId="6F20E484">
            <w:pPr>
              <w:spacing w:line="560" w:lineRule="exact"/>
              <w:jc w:val="center"/>
              <w:rPr>
                <w:rFonts w:hint="eastAsia" w:ascii="宋体" w:hAnsi="宋体" w:eastAsia="宋体" w:cs="宋体"/>
                <w:color w:val="auto"/>
                <w:sz w:val="24"/>
                <w:szCs w:val="24"/>
                <w:highlight w:val="none"/>
              </w:rPr>
            </w:pPr>
          </w:p>
        </w:tc>
        <w:tc>
          <w:tcPr>
            <w:tcW w:w="2040" w:type="dxa"/>
            <w:noWrap w:val="0"/>
            <w:vAlign w:val="center"/>
          </w:tcPr>
          <w:p w14:paraId="00BF2F3B">
            <w:pPr>
              <w:spacing w:line="560" w:lineRule="exact"/>
              <w:jc w:val="center"/>
              <w:rPr>
                <w:rFonts w:hint="eastAsia" w:ascii="宋体" w:hAnsi="宋体" w:eastAsia="宋体" w:cs="宋体"/>
                <w:color w:val="auto"/>
                <w:sz w:val="24"/>
                <w:szCs w:val="24"/>
                <w:highlight w:val="none"/>
              </w:rPr>
            </w:pPr>
          </w:p>
        </w:tc>
        <w:tc>
          <w:tcPr>
            <w:tcW w:w="1840" w:type="dxa"/>
            <w:noWrap w:val="0"/>
            <w:vAlign w:val="center"/>
          </w:tcPr>
          <w:p w14:paraId="4FE2B56C">
            <w:pPr>
              <w:spacing w:line="560" w:lineRule="exact"/>
              <w:jc w:val="center"/>
              <w:rPr>
                <w:rFonts w:hint="eastAsia" w:ascii="宋体" w:hAnsi="宋体" w:eastAsia="宋体" w:cs="宋体"/>
                <w:color w:val="auto"/>
                <w:sz w:val="24"/>
                <w:szCs w:val="24"/>
                <w:highlight w:val="none"/>
              </w:rPr>
            </w:pPr>
          </w:p>
        </w:tc>
        <w:tc>
          <w:tcPr>
            <w:tcW w:w="945" w:type="dxa"/>
            <w:noWrap w:val="0"/>
            <w:vAlign w:val="center"/>
          </w:tcPr>
          <w:p w14:paraId="4B6F60A3">
            <w:pPr>
              <w:spacing w:line="560" w:lineRule="exact"/>
              <w:jc w:val="center"/>
              <w:rPr>
                <w:rFonts w:hint="eastAsia" w:ascii="宋体" w:hAnsi="宋体" w:eastAsia="宋体" w:cs="宋体"/>
                <w:color w:val="auto"/>
                <w:sz w:val="24"/>
                <w:szCs w:val="24"/>
                <w:highlight w:val="none"/>
              </w:rPr>
            </w:pPr>
          </w:p>
        </w:tc>
        <w:tc>
          <w:tcPr>
            <w:tcW w:w="1005" w:type="dxa"/>
            <w:noWrap w:val="0"/>
            <w:vAlign w:val="center"/>
          </w:tcPr>
          <w:p w14:paraId="4787D7C9">
            <w:pPr>
              <w:spacing w:line="560" w:lineRule="exact"/>
              <w:jc w:val="center"/>
              <w:rPr>
                <w:rFonts w:hint="eastAsia" w:ascii="宋体" w:hAnsi="宋体" w:eastAsia="宋体" w:cs="宋体"/>
                <w:color w:val="auto"/>
                <w:sz w:val="24"/>
                <w:szCs w:val="24"/>
                <w:highlight w:val="none"/>
              </w:rPr>
            </w:pPr>
          </w:p>
        </w:tc>
        <w:tc>
          <w:tcPr>
            <w:tcW w:w="1165" w:type="dxa"/>
            <w:noWrap w:val="0"/>
            <w:vAlign w:val="center"/>
          </w:tcPr>
          <w:p w14:paraId="5D736129">
            <w:pPr>
              <w:spacing w:line="560" w:lineRule="exact"/>
              <w:jc w:val="center"/>
              <w:rPr>
                <w:rFonts w:hint="eastAsia" w:ascii="宋体" w:hAnsi="宋体" w:eastAsia="宋体" w:cs="宋体"/>
                <w:color w:val="auto"/>
                <w:sz w:val="24"/>
                <w:szCs w:val="24"/>
                <w:highlight w:val="none"/>
              </w:rPr>
            </w:pPr>
          </w:p>
        </w:tc>
      </w:tr>
      <w:tr w14:paraId="52E0F9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70" w:type="dxa"/>
            <w:noWrap w:val="0"/>
            <w:vAlign w:val="center"/>
          </w:tcPr>
          <w:p w14:paraId="62156238">
            <w:pPr>
              <w:spacing w:line="560" w:lineRule="exact"/>
              <w:jc w:val="center"/>
              <w:rPr>
                <w:rFonts w:hint="eastAsia" w:ascii="宋体" w:hAnsi="宋体" w:eastAsia="宋体" w:cs="宋体"/>
                <w:color w:val="auto"/>
                <w:sz w:val="24"/>
                <w:szCs w:val="24"/>
                <w:highlight w:val="none"/>
              </w:rPr>
            </w:pPr>
          </w:p>
        </w:tc>
        <w:tc>
          <w:tcPr>
            <w:tcW w:w="2040" w:type="dxa"/>
            <w:noWrap w:val="0"/>
            <w:vAlign w:val="center"/>
          </w:tcPr>
          <w:p w14:paraId="33B0023A">
            <w:pPr>
              <w:spacing w:line="560" w:lineRule="exact"/>
              <w:jc w:val="center"/>
              <w:rPr>
                <w:rFonts w:hint="eastAsia" w:ascii="宋体" w:hAnsi="宋体" w:eastAsia="宋体" w:cs="宋体"/>
                <w:color w:val="auto"/>
                <w:sz w:val="24"/>
                <w:szCs w:val="24"/>
                <w:highlight w:val="none"/>
              </w:rPr>
            </w:pPr>
          </w:p>
        </w:tc>
        <w:tc>
          <w:tcPr>
            <w:tcW w:w="1840" w:type="dxa"/>
            <w:noWrap w:val="0"/>
            <w:vAlign w:val="center"/>
          </w:tcPr>
          <w:p w14:paraId="3CDE4F36">
            <w:pPr>
              <w:spacing w:line="560" w:lineRule="exact"/>
              <w:jc w:val="center"/>
              <w:rPr>
                <w:rFonts w:hint="eastAsia" w:ascii="宋体" w:hAnsi="宋体" w:eastAsia="宋体" w:cs="宋体"/>
                <w:color w:val="auto"/>
                <w:sz w:val="24"/>
                <w:szCs w:val="24"/>
                <w:highlight w:val="none"/>
              </w:rPr>
            </w:pPr>
          </w:p>
        </w:tc>
        <w:tc>
          <w:tcPr>
            <w:tcW w:w="945" w:type="dxa"/>
            <w:noWrap w:val="0"/>
            <w:vAlign w:val="center"/>
          </w:tcPr>
          <w:p w14:paraId="7823F58C">
            <w:pPr>
              <w:spacing w:line="560" w:lineRule="exact"/>
              <w:jc w:val="center"/>
              <w:rPr>
                <w:rFonts w:hint="eastAsia" w:ascii="宋体" w:hAnsi="宋体" w:eastAsia="宋体" w:cs="宋体"/>
                <w:color w:val="auto"/>
                <w:sz w:val="24"/>
                <w:szCs w:val="24"/>
                <w:highlight w:val="none"/>
              </w:rPr>
            </w:pPr>
          </w:p>
        </w:tc>
        <w:tc>
          <w:tcPr>
            <w:tcW w:w="1005" w:type="dxa"/>
            <w:noWrap w:val="0"/>
            <w:vAlign w:val="center"/>
          </w:tcPr>
          <w:p w14:paraId="4D8354D7">
            <w:pPr>
              <w:spacing w:line="560" w:lineRule="exact"/>
              <w:jc w:val="center"/>
              <w:rPr>
                <w:rFonts w:hint="eastAsia" w:ascii="宋体" w:hAnsi="宋体" w:eastAsia="宋体" w:cs="宋体"/>
                <w:color w:val="auto"/>
                <w:sz w:val="24"/>
                <w:szCs w:val="24"/>
                <w:highlight w:val="none"/>
              </w:rPr>
            </w:pPr>
          </w:p>
        </w:tc>
        <w:tc>
          <w:tcPr>
            <w:tcW w:w="1165" w:type="dxa"/>
            <w:noWrap w:val="0"/>
            <w:vAlign w:val="center"/>
          </w:tcPr>
          <w:p w14:paraId="1AC2CC8D">
            <w:pPr>
              <w:spacing w:line="560" w:lineRule="exact"/>
              <w:jc w:val="center"/>
              <w:rPr>
                <w:rFonts w:hint="eastAsia" w:ascii="宋体" w:hAnsi="宋体" w:eastAsia="宋体" w:cs="宋体"/>
                <w:color w:val="auto"/>
                <w:sz w:val="24"/>
                <w:szCs w:val="24"/>
                <w:highlight w:val="none"/>
              </w:rPr>
            </w:pPr>
          </w:p>
        </w:tc>
      </w:tr>
      <w:tr w14:paraId="657C19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70" w:type="dxa"/>
            <w:noWrap w:val="0"/>
            <w:vAlign w:val="center"/>
          </w:tcPr>
          <w:p w14:paraId="29C7DF46">
            <w:pPr>
              <w:spacing w:line="560" w:lineRule="exact"/>
              <w:jc w:val="center"/>
              <w:rPr>
                <w:rFonts w:hint="eastAsia" w:ascii="宋体" w:hAnsi="宋体" w:eastAsia="宋体" w:cs="宋体"/>
                <w:color w:val="auto"/>
                <w:sz w:val="24"/>
                <w:szCs w:val="24"/>
                <w:highlight w:val="none"/>
              </w:rPr>
            </w:pPr>
          </w:p>
        </w:tc>
        <w:tc>
          <w:tcPr>
            <w:tcW w:w="2040" w:type="dxa"/>
            <w:noWrap w:val="0"/>
            <w:vAlign w:val="center"/>
          </w:tcPr>
          <w:p w14:paraId="22635AFB">
            <w:pPr>
              <w:spacing w:line="560" w:lineRule="exact"/>
              <w:jc w:val="center"/>
              <w:rPr>
                <w:rFonts w:hint="eastAsia" w:ascii="宋体" w:hAnsi="宋体" w:eastAsia="宋体" w:cs="宋体"/>
                <w:color w:val="auto"/>
                <w:sz w:val="24"/>
                <w:szCs w:val="24"/>
                <w:highlight w:val="none"/>
              </w:rPr>
            </w:pPr>
          </w:p>
        </w:tc>
        <w:tc>
          <w:tcPr>
            <w:tcW w:w="1840" w:type="dxa"/>
            <w:noWrap w:val="0"/>
            <w:vAlign w:val="center"/>
          </w:tcPr>
          <w:p w14:paraId="4C35B1D4">
            <w:pPr>
              <w:spacing w:line="560" w:lineRule="exact"/>
              <w:jc w:val="center"/>
              <w:rPr>
                <w:rFonts w:hint="eastAsia" w:ascii="宋体" w:hAnsi="宋体" w:eastAsia="宋体" w:cs="宋体"/>
                <w:color w:val="auto"/>
                <w:sz w:val="24"/>
                <w:szCs w:val="24"/>
                <w:highlight w:val="none"/>
              </w:rPr>
            </w:pPr>
          </w:p>
        </w:tc>
        <w:tc>
          <w:tcPr>
            <w:tcW w:w="945" w:type="dxa"/>
            <w:noWrap w:val="0"/>
            <w:vAlign w:val="center"/>
          </w:tcPr>
          <w:p w14:paraId="00C17A86">
            <w:pPr>
              <w:spacing w:line="560" w:lineRule="exact"/>
              <w:jc w:val="center"/>
              <w:rPr>
                <w:rFonts w:hint="eastAsia" w:ascii="宋体" w:hAnsi="宋体" w:eastAsia="宋体" w:cs="宋体"/>
                <w:color w:val="auto"/>
                <w:sz w:val="24"/>
                <w:szCs w:val="24"/>
                <w:highlight w:val="none"/>
              </w:rPr>
            </w:pPr>
          </w:p>
        </w:tc>
        <w:tc>
          <w:tcPr>
            <w:tcW w:w="1005" w:type="dxa"/>
            <w:noWrap w:val="0"/>
            <w:vAlign w:val="center"/>
          </w:tcPr>
          <w:p w14:paraId="216F6F81">
            <w:pPr>
              <w:spacing w:line="560" w:lineRule="exact"/>
              <w:jc w:val="center"/>
              <w:rPr>
                <w:rFonts w:hint="eastAsia" w:ascii="宋体" w:hAnsi="宋体" w:eastAsia="宋体" w:cs="宋体"/>
                <w:color w:val="auto"/>
                <w:sz w:val="24"/>
                <w:szCs w:val="24"/>
                <w:highlight w:val="none"/>
              </w:rPr>
            </w:pPr>
          </w:p>
        </w:tc>
        <w:tc>
          <w:tcPr>
            <w:tcW w:w="1165" w:type="dxa"/>
            <w:noWrap w:val="0"/>
            <w:vAlign w:val="center"/>
          </w:tcPr>
          <w:p w14:paraId="082361AC">
            <w:pPr>
              <w:spacing w:line="560" w:lineRule="exact"/>
              <w:jc w:val="center"/>
              <w:rPr>
                <w:rFonts w:hint="eastAsia" w:ascii="宋体" w:hAnsi="宋体" w:eastAsia="宋体" w:cs="宋体"/>
                <w:color w:val="auto"/>
                <w:sz w:val="24"/>
                <w:szCs w:val="24"/>
                <w:highlight w:val="none"/>
              </w:rPr>
            </w:pPr>
          </w:p>
        </w:tc>
      </w:tr>
      <w:tr w14:paraId="5994F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70" w:type="dxa"/>
            <w:noWrap w:val="0"/>
            <w:vAlign w:val="center"/>
          </w:tcPr>
          <w:p w14:paraId="32B6BEE9">
            <w:pPr>
              <w:spacing w:line="560" w:lineRule="exact"/>
              <w:jc w:val="center"/>
              <w:rPr>
                <w:rFonts w:hint="eastAsia" w:ascii="宋体" w:hAnsi="宋体" w:eastAsia="宋体" w:cs="宋体"/>
                <w:color w:val="auto"/>
                <w:sz w:val="24"/>
                <w:szCs w:val="24"/>
                <w:highlight w:val="none"/>
              </w:rPr>
            </w:pPr>
          </w:p>
        </w:tc>
        <w:tc>
          <w:tcPr>
            <w:tcW w:w="2040" w:type="dxa"/>
            <w:noWrap w:val="0"/>
            <w:vAlign w:val="center"/>
          </w:tcPr>
          <w:p w14:paraId="51191C88">
            <w:pPr>
              <w:spacing w:line="560" w:lineRule="exact"/>
              <w:jc w:val="center"/>
              <w:rPr>
                <w:rFonts w:hint="eastAsia" w:ascii="宋体" w:hAnsi="宋体" w:eastAsia="宋体" w:cs="宋体"/>
                <w:color w:val="auto"/>
                <w:sz w:val="24"/>
                <w:szCs w:val="24"/>
                <w:highlight w:val="none"/>
              </w:rPr>
            </w:pPr>
          </w:p>
        </w:tc>
        <w:tc>
          <w:tcPr>
            <w:tcW w:w="1840" w:type="dxa"/>
            <w:noWrap w:val="0"/>
            <w:vAlign w:val="center"/>
          </w:tcPr>
          <w:p w14:paraId="3D8C019A">
            <w:pPr>
              <w:spacing w:line="560" w:lineRule="exact"/>
              <w:jc w:val="center"/>
              <w:rPr>
                <w:rFonts w:hint="eastAsia" w:ascii="宋体" w:hAnsi="宋体" w:eastAsia="宋体" w:cs="宋体"/>
                <w:color w:val="auto"/>
                <w:sz w:val="24"/>
                <w:szCs w:val="24"/>
                <w:highlight w:val="none"/>
              </w:rPr>
            </w:pPr>
          </w:p>
        </w:tc>
        <w:tc>
          <w:tcPr>
            <w:tcW w:w="945" w:type="dxa"/>
            <w:noWrap w:val="0"/>
            <w:vAlign w:val="center"/>
          </w:tcPr>
          <w:p w14:paraId="62B403FD">
            <w:pPr>
              <w:spacing w:line="560" w:lineRule="exact"/>
              <w:jc w:val="center"/>
              <w:rPr>
                <w:rFonts w:hint="eastAsia" w:ascii="宋体" w:hAnsi="宋体" w:eastAsia="宋体" w:cs="宋体"/>
                <w:color w:val="auto"/>
                <w:sz w:val="24"/>
                <w:szCs w:val="24"/>
                <w:highlight w:val="none"/>
              </w:rPr>
            </w:pPr>
          </w:p>
        </w:tc>
        <w:tc>
          <w:tcPr>
            <w:tcW w:w="1005" w:type="dxa"/>
            <w:noWrap w:val="0"/>
            <w:vAlign w:val="center"/>
          </w:tcPr>
          <w:p w14:paraId="39FC22AF">
            <w:pPr>
              <w:spacing w:line="560" w:lineRule="exact"/>
              <w:jc w:val="center"/>
              <w:rPr>
                <w:rFonts w:hint="eastAsia" w:ascii="宋体" w:hAnsi="宋体" w:eastAsia="宋体" w:cs="宋体"/>
                <w:color w:val="auto"/>
                <w:sz w:val="24"/>
                <w:szCs w:val="24"/>
                <w:highlight w:val="none"/>
              </w:rPr>
            </w:pPr>
          </w:p>
        </w:tc>
        <w:tc>
          <w:tcPr>
            <w:tcW w:w="1165" w:type="dxa"/>
            <w:noWrap w:val="0"/>
            <w:vAlign w:val="center"/>
          </w:tcPr>
          <w:p w14:paraId="08E1C401">
            <w:pPr>
              <w:spacing w:line="560" w:lineRule="exact"/>
              <w:jc w:val="center"/>
              <w:rPr>
                <w:rFonts w:hint="eastAsia" w:ascii="宋体" w:hAnsi="宋体" w:eastAsia="宋体" w:cs="宋体"/>
                <w:color w:val="auto"/>
                <w:sz w:val="24"/>
                <w:szCs w:val="24"/>
                <w:highlight w:val="none"/>
              </w:rPr>
            </w:pPr>
          </w:p>
        </w:tc>
      </w:tr>
      <w:tr w14:paraId="2038BC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70" w:type="dxa"/>
            <w:noWrap w:val="0"/>
            <w:vAlign w:val="center"/>
          </w:tcPr>
          <w:p w14:paraId="78804742">
            <w:pPr>
              <w:spacing w:line="560" w:lineRule="exact"/>
              <w:jc w:val="center"/>
              <w:rPr>
                <w:rFonts w:hint="eastAsia" w:ascii="宋体" w:hAnsi="宋体" w:eastAsia="宋体" w:cs="宋体"/>
                <w:color w:val="auto"/>
                <w:sz w:val="24"/>
                <w:szCs w:val="24"/>
                <w:highlight w:val="none"/>
              </w:rPr>
            </w:pPr>
          </w:p>
        </w:tc>
        <w:tc>
          <w:tcPr>
            <w:tcW w:w="2040" w:type="dxa"/>
            <w:noWrap w:val="0"/>
            <w:vAlign w:val="center"/>
          </w:tcPr>
          <w:p w14:paraId="55C940D2">
            <w:pPr>
              <w:spacing w:line="560" w:lineRule="exact"/>
              <w:jc w:val="center"/>
              <w:rPr>
                <w:rFonts w:hint="eastAsia" w:ascii="宋体" w:hAnsi="宋体" w:eastAsia="宋体" w:cs="宋体"/>
                <w:color w:val="auto"/>
                <w:sz w:val="24"/>
                <w:szCs w:val="24"/>
                <w:highlight w:val="none"/>
              </w:rPr>
            </w:pPr>
          </w:p>
        </w:tc>
        <w:tc>
          <w:tcPr>
            <w:tcW w:w="1840" w:type="dxa"/>
            <w:noWrap w:val="0"/>
            <w:vAlign w:val="center"/>
          </w:tcPr>
          <w:p w14:paraId="1AF0FB4A">
            <w:pPr>
              <w:spacing w:line="560" w:lineRule="exact"/>
              <w:jc w:val="center"/>
              <w:rPr>
                <w:rFonts w:hint="eastAsia" w:ascii="宋体" w:hAnsi="宋体" w:eastAsia="宋体" w:cs="宋体"/>
                <w:color w:val="auto"/>
                <w:sz w:val="24"/>
                <w:szCs w:val="24"/>
                <w:highlight w:val="none"/>
              </w:rPr>
            </w:pPr>
          </w:p>
        </w:tc>
        <w:tc>
          <w:tcPr>
            <w:tcW w:w="945" w:type="dxa"/>
            <w:noWrap w:val="0"/>
            <w:vAlign w:val="center"/>
          </w:tcPr>
          <w:p w14:paraId="6F0D391B">
            <w:pPr>
              <w:spacing w:line="560" w:lineRule="exact"/>
              <w:jc w:val="center"/>
              <w:rPr>
                <w:rFonts w:hint="eastAsia" w:ascii="宋体" w:hAnsi="宋体" w:eastAsia="宋体" w:cs="宋体"/>
                <w:color w:val="auto"/>
                <w:sz w:val="24"/>
                <w:szCs w:val="24"/>
                <w:highlight w:val="none"/>
              </w:rPr>
            </w:pPr>
          </w:p>
        </w:tc>
        <w:tc>
          <w:tcPr>
            <w:tcW w:w="1005" w:type="dxa"/>
            <w:noWrap w:val="0"/>
            <w:vAlign w:val="center"/>
          </w:tcPr>
          <w:p w14:paraId="318DDDDF">
            <w:pPr>
              <w:spacing w:line="560" w:lineRule="exact"/>
              <w:jc w:val="center"/>
              <w:rPr>
                <w:rFonts w:hint="eastAsia" w:ascii="宋体" w:hAnsi="宋体" w:eastAsia="宋体" w:cs="宋体"/>
                <w:color w:val="auto"/>
                <w:sz w:val="24"/>
                <w:szCs w:val="24"/>
                <w:highlight w:val="none"/>
              </w:rPr>
            </w:pPr>
          </w:p>
        </w:tc>
        <w:tc>
          <w:tcPr>
            <w:tcW w:w="1165" w:type="dxa"/>
            <w:noWrap w:val="0"/>
            <w:vAlign w:val="center"/>
          </w:tcPr>
          <w:p w14:paraId="45876964">
            <w:pPr>
              <w:spacing w:line="560" w:lineRule="exact"/>
              <w:jc w:val="center"/>
              <w:rPr>
                <w:rFonts w:hint="eastAsia" w:ascii="宋体" w:hAnsi="宋体" w:eastAsia="宋体" w:cs="宋体"/>
                <w:color w:val="auto"/>
                <w:sz w:val="24"/>
                <w:szCs w:val="24"/>
                <w:highlight w:val="none"/>
              </w:rPr>
            </w:pPr>
          </w:p>
        </w:tc>
      </w:tr>
      <w:tr w14:paraId="2C51AF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70" w:type="dxa"/>
            <w:noWrap w:val="0"/>
            <w:vAlign w:val="center"/>
          </w:tcPr>
          <w:p w14:paraId="17679A0F">
            <w:pPr>
              <w:spacing w:line="560" w:lineRule="exact"/>
              <w:jc w:val="center"/>
              <w:rPr>
                <w:rFonts w:hint="eastAsia" w:ascii="宋体" w:hAnsi="宋体" w:eastAsia="宋体" w:cs="宋体"/>
                <w:color w:val="auto"/>
                <w:sz w:val="24"/>
                <w:szCs w:val="24"/>
                <w:highlight w:val="none"/>
              </w:rPr>
            </w:pPr>
          </w:p>
        </w:tc>
        <w:tc>
          <w:tcPr>
            <w:tcW w:w="2040" w:type="dxa"/>
            <w:noWrap w:val="0"/>
            <w:vAlign w:val="center"/>
          </w:tcPr>
          <w:p w14:paraId="52692C11">
            <w:pPr>
              <w:spacing w:line="560" w:lineRule="exact"/>
              <w:jc w:val="center"/>
              <w:rPr>
                <w:rFonts w:hint="eastAsia" w:ascii="宋体" w:hAnsi="宋体" w:eastAsia="宋体" w:cs="宋体"/>
                <w:color w:val="auto"/>
                <w:sz w:val="24"/>
                <w:szCs w:val="24"/>
                <w:highlight w:val="none"/>
              </w:rPr>
            </w:pPr>
          </w:p>
        </w:tc>
        <w:tc>
          <w:tcPr>
            <w:tcW w:w="1840" w:type="dxa"/>
            <w:noWrap w:val="0"/>
            <w:vAlign w:val="center"/>
          </w:tcPr>
          <w:p w14:paraId="1D65BC81">
            <w:pPr>
              <w:spacing w:line="560" w:lineRule="exact"/>
              <w:jc w:val="center"/>
              <w:rPr>
                <w:rFonts w:hint="eastAsia" w:ascii="宋体" w:hAnsi="宋体" w:eastAsia="宋体" w:cs="宋体"/>
                <w:color w:val="auto"/>
                <w:sz w:val="24"/>
                <w:szCs w:val="24"/>
                <w:highlight w:val="none"/>
              </w:rPr>
            </w:pPr>
          </w:p>
        </w:tc>
        <w:tc>
          <w:tcPr>
            <w:tcW w:w="945" w:type="dxa"/>
            <w:noWrap w:val="0"/>
            <w:vAlign w:val="center"/>
          </w:tcPr>
          <w:p w14:paraId="5D6094C5">
            <w:pPr>
              <w:spacing w:line="560" w:lineRule="exact"/>
              <w:jc w:val="center"/>
              <w:rPr>
                <w:rFonts w:hint="eastAsia" w:ascii="宋体" w:hAnsi="宋体" w:eastAsia="宋体" w:cs="宋体"/>
                <w:color w:val="auto"/>
                <w:sz w:val="24"/>
                <w:szCs w:val="24"/>
                <w:highlight w:val="none"/>
              </w:rPr>
            </w:pPr>
          </w:p>
        </w:tc>
        <w:tc>
          <w:tcPr>
            <w:tcW w:w="1005" w:type="dxa"/>
            <w:noWrap w:val="0"/>
            <w:vAlign w:val="center"/>
          </w:tcPr>
          <w:p w14:paraId="7E720509">
            <w:pPr>
              <w:spacing w:line="560" w:lineRule="exact"/>
              <w:jc w:val="center"/>
              <w:rPr>
                <w:rFonts w:hint="eastAsia" w:ascii="宋体" w:hAnsi="宋体" w:eastAsia="宋体" w:cs="宋体"/>
                <w:color w:val="auto"/>
                <w:sz w:val="24"/>
                <w:szCs w:val="24"/>
                <w:highlight w:val="none"/>
              </w:rPr>
            </w:pPr>
          </w:p>
        </w:tc>
        <w:tc>
          <w:tcPr>
            <w:tcW w:w="1165" w:type="dxa"/>
            <w:noWrap w:val="0"/>
            <w:vAlign w:val="center"/>
          </w:tcPr>
          <w:p w14:paraId="2F6B9CF6">
            <w:pPr>
              <w:spacing w:line="560" w:lineRule="exact"/>
              <w:jc w:val="center"/>
              <w:rPr>
                <w:rFonts w:hint="eastAsia" w:ascii="宋体" w:hAnsi="宋体" w:eastAsia="宋体" w:cs="宋体"/>
                <w:color w:val="auto"/>
                <w:sz w:val="24"/>
                <w:szCs w:val="24"/>
                <w:highlight w:val="none"/>
              </w:rPr>
            </w:pPr>
          </w:p>
        </w:tc>
      </w:tr>
      <w:tr w14:paraId="714F6C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70" w:type="dxa"/>
            <w:noWrap w:val="0"/>
            <w:vAlign w:val="center"/>
          </w:tcPr>
          <w:p w14:paraId="7BA4DCF2">
            <w:pPr>
              <w:spacing w:line="560" w:lineRule="exact"/>
              <w:jc w:val="center"/>
              <w:rPr>
                <w:rFonts w:hint="eastAsia" w:ascii="宋体" w:hAnsi="宋体" w:eastAsia="宋体" w:cs="宋体"/>
                <w:color w:val="auto"/>
                <w:sz w:val="24"/>
                <w:szCs w:val="24"/>
                <w:highlight w:val="none"/>
              </w:rPr>
            </w:pPr>
          </w:p>
        </w:tc>
        <w:tc>
          <w:tcPr>
            <w:tcW w:w="2040" w:type="dxa"/>
            <w:noWrap w:val="0"/>
            <w:vAlign w:val="center"/>
          </w:tcPr>
          <w:p w14:paraId="1218FC8C">
            <w:pPr>
              <w:spacing w:line="560" w:lineRule="exact"/>
              <w:jc w:val="center"/>
              <w:rPr>
                <w:rFonts w:hint="eastAsia" w:ascii="宋体" w:hAnsi="宋体" w:eastAsia="宋体" w:cs="宋体"/>
                <w:color w:val="auto"/>
                <w:sz w:val="24"/>
                <w:szCs w:val="24"/>
                <w:highlight w:val="none"/>
              </w:rPr>
            </w:pPr>
          </w:p>
        </w:tc>
        <w:tc>
          <w:tcPr>
            <w:tcW w:w="1840" w:type="dxa"/>
            <w:noWrap w:val="0"/>
            <w:vAlign w:val="center"/>
          </w:tcPr>
          <w:p w14:paraId="14BD8C20">
            <w:pPr>
              <w:spacing w:line="560" w:lineRule="exact"/>
              <w:jc w:val="center"/>
              <w:rPr>
                <w:rFonts w:hint="eastAsia" w:ascii="宋体" w:hAnsi="宋体" w:eastAsia="宋体" w:cs="宋体"/>
                <w:color w:val="auto"/>
                <w:sz w:val="24"/>
                <w:szCs w:val="24"/>
                <w:highlight w:val="none"/>
              </w:rPr>
            </w:pPr>
          </w:p>
        </w:tc>
        <w:tc>
          <w:tcPr>
            <w:tcW w:w="945" w:type="dxa"/>
            <w:noWrap w:val="0"/>
            <w:vAlign w:val="center"/>
          </w:tcPr>
          <w:p w14:paraId="5833B128">
            <w:pPr>
              <w:spacing w:line="560" w:lineRule="exact"/>
              <w:jc w:val="center"/>
              <w:rPr>
                <w:rFonts w:hint="eastAsia" w:ascii="宋体" w:hAnsi="宋体" w:eastAsia="宋体" w:cs="宋体"/>
                <w:color w:val="auto"/>
                <w:sz w:val="24"/>
                <w:szCs w:val="24"/>
                <w:highlight w:val="none"/>
              </w:rPr>
            </w:pPr>
          </w:p>
        </w:tc>
        <w:tc>
          <w:tcPr>
            <w:tcW w:w="1005" w:type="dxa"/>
            <w:noWrap w:val="0"/>
            <w:vAlign w:val="center"/>
          </w:tcPr>
          <w:p w14:paraId="2E4FA2E0">
            <w:pPr>
              <w:spacing w:line="560" w:lineRule="exact"/>
              <w:jc w:val="center"/>
              <w:rPr>
                <w:rFonts w:hint="eastAsia" w:ascii="宋体" w:hAnsi="宋体" w:eastAsia="宋体" w:cs="宋体"/>
                <w:color w:val="auto"/>
                <w:sz w:val="24"/>
                <w:szCs w:val="24"/>
                <w:highlight w:val="none"/>
              </w:rPr>
            </w:pPr>
          </w:p>
        </w:tc>
        <w:tc>
          <w:tcPr>
            <w:tcW w:w="1165" w:type="dxa"/>
            <w:noWrap w:val="0"/>
            <w:vAlign w:val="center"/>
          </w:tcPr>
          <w:p w14:paraId="53970937">
            <w:pPr>
              <w:spacing w:line="560" w:lineRule="exact"/>
              <w:jc w:val="center"/>
              <w:rPr>
                <w:rFonts w:hint="eastAsia" w:ascii="宋体" w:hAnsi="宋体" w:eastAsia="宋体" w:cs="宋体"/>
                <w:color w:val="auto"/>
                <w:sz w:val="24"/>
                <w:szCs w:val="24"/>
                <w:highlight w:val="none"/>
              </w:rPr>
            </w:pPr>
          </w:p>
        </w:tc>
      </w:tr>
    </w:tbl>
    <w:p w14:paraId="67A8D716">
      <w:pPr>
        <w:spacing w:line="400" w:lineRule="exact"/>
        <w:ind w:firstLine="2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注：如</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成交，本项目团队人员必须按本表承诺人员参与实际操作，不得随意更换；</w:t>
      </w:r>
    </w:p>
    <w:p w14:paraId="5B9B5EC4">
      <w:pPr>
        <w:jc w:val="center"/>
        <w:rPr>
          <w:rFonts w:hint="eastAsia" w:ascii="黑体" w:hAnsi="黑体" w:eastAsia="黑体" w:cs="Times New Roman"/>
          <w:b/>
          <w:color w:val="auto"/>
          <w:sz w:val="32"/>
          <w:szCs w:val="32"/>
          <w:highlight w:val="none"/>
          <w:lang w:eastAsia="zh-CN"/>
        </w:rPr>
      </w:pPr>
      <w:r>
        <w:rPr>
          <w:rFonts w:hint="eastAsia" w:ascii="宋体" w:hAnsi="宋体" w:eastAsia="宋体" w:cs="仿宋"/>
          <w:b/>
          <w:bCs/>
          <w:color w:val="auto"/>
          <w:sz w:val="32"/>
          <w:szCs w:val="32"/>
          <w:highlight w:val="none"/>
        </w:rPr>
        <w:br w:type="page" w:clear="all"/>
      </w:r>
      <w:r>
        <w:rPr>
          <w:rFonts w:hint="eastAsia" w:ascii="黑体" w:hAnsi="黑体" w:eastAsia="黑体" w:cs="Times New Roman"/>
          <w:b/>
          <w:color w:val="auto"/>
          <w:sz w:val="32"/>
          <w:szCs w:val="32"/>
          <w:highlight w:val="none"/>
          <w:lang w:eastAsia="zh-CN"/>
        </w:rPr>
        <w:t>十七、供应商认为需要提供的其他材料</w:t>
      </w:r>
    </w:p>
    <w:p w14:paraId="531979AC">
      <w:pPr>
        <w:spacing w:line="520" w:lineRule="exact"/>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
          <w:bCs/>
          <w:color w:val="auto"/>
          <w:szCs w:val="21"/>
          <w:highlight w:val="none"/>
        </w:rPr>
        <w:t>（资格审查及评分标准中需要提供的材料或供应商认为编制响应文件有必要提供的材料。）</w:t>
      </w:r>
    </w:p>
    <w:p w14:paraId="30729A28">
      <w:pPr>
        <w:spacing w:line="620" w:lineRule="atLeast"/>
        <w:jc w:val="left"/>
        <w:rPr>
          <w:rFonts w:hint="eastAsia" w:asciiTheme="minorEastAsia" w:hAnsiTheme="minorEastAsia" w:eastAsiaTheme="minorEastAsia" w:cstheme="minorEastAsia"/>
          <w:color w:val="auto"/>
          <w:szCs w:val="21"/>
          <w:highlight w:val="none"/>
        </w:rPr>
      </w:pPr>
    </w:p>
    <w:p w14:paraId="3C3FA1D8">
      <w:pPr>
        <w:spacing w:line="520" w:lineRule="exact"/>
        <w:ind w:firstLine="422"/>
        <w:jc w:val="left"/>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注：本采购项目与资格评审及评标相关的证明文件均需提供原件扫描件上传至响应文件中，扫描件需齐全并能清晰辨认并在有效期内，提供的与评分相关的证明材料必须能清晰的表明需要明示的内容，否则由此引起后果自行承担。</w:t>
      </w:r>
    </w:p>
    <w:p w14:paraId="722FF18E">
      <w:pPr>
        <w:rPr>
          <w:rFonts w:hint="eastAsia" w:ascii="黑体" w:hAnsi="黑体" w:eastAsia="黑体" w:cs="Times New Roman"/>
          <w:b/>
          <w:color w:val="auto"/>
          <w:sz w:val="32"/>
          <w:szCs w:val="32"/>
          <w:highlight w:val="none"/>
          <w:lang w:eastAsia="zh-CN"/>
        </w:rPr>
      </w:pPr>
    </w:p>
    <w:p w14:paraId="1BC7B13C">
      <w:pPr>
        <w:numPr>
          <w:ilvl w:val="0"/>
          <w:numId w:val="0"/>
        </w:numPr>
        <w:jc w:val="center"/>
        <w:rPr>
          <w:rFonts w:hint="eastAsia" w:ascii="黑体" w:hAnsi="黑体" w:eastAsia="黑体" w:cs="Times New Roman"/>
          <w:b/>
          <w:color w:val="auto"/>
          <w:sz w:val="32"/>
          <w:szCs w:val="32"/>
          <w:highlight w:val="none"/>
          <w:lang w:val="en-US" w:eastAsia="zh-CN" w:bidi="ar-SA"/>
        </w:rPr>
        <w:sectPr>
          <w:pgSz w:w="11906" w:h="16838"/>
          <w:pgMar w:top="1440" w:right="1080" w:bottom="1440" w:left="1080" w:header="851" w:footer="992" w:gutter="0"/>
          <w:cols w:space="425" w:num="1"/>
          <w:docGrid w:linePitch="360" w:charSpace="0"/>
        </w:sectPr>
      </w:pPr>
    </w:p>
    <w:p w14:paraId="1859CE24">
      <w:pPr>
        <w:numPr>
          <w:ilvl w:val="0"/>
          <w:numId w:val="0"/>
        </w:numPr>
        <w:jc w:val="center"/>
        <w:rPr>
          <w:rFonts w:hint="eastAsia" w:ascii="黑体" w:hAnsi="黑体" w:eastAsia="黑体" w:cs="Times New Roman"/>
          <w:b/>
          <w:color w:val="auto"/>
          <w:sz w:val="32"/>
          <w:szCs w:val="32"/>
          <w:highlight w:val="none"/>
          <w:lang w:eastAsia="zh-CN"/>
        </w:rPr>
      </w:pPr>
      <w:r>
        <w:rPr>
          <w:rFonts w:hint="eastAsia" w:ascii="黑体" w:hAnsi="黑体" w:eastAsia="黑体" w:cs="Times New Roman"/>
          <w:b/>
          <w:color w:val="auto"/>
          <w:sz w:val="32"/>
          <w:szCs w:val="32"/>
          <w:highlight w:val="none"/>
          <w:lang w:val="en-US" w:eastAsia="zh-CN" w:bidi="ar-SA"/>
        </w:rPr>
        <w:t>十八、</w:t>
      </w:r>
      <w:r>
        <w:rPr>
          <w:rFonts w:hint="eastAsia" w:ascii="黑体" w:hAnsi="黑体" w:eastAsia="黑体" w:cs="Times New Roman"/>
          <w:b/>
          <w:color w:val="auto"/>
          <w:sz w:val="32"/>
          <w:szCs w:val="32"/>
          <w:highlight w:val="none"/>
          <w:lang w:eastAsia="zh-CN"/>
        </w:rPr>
        <w:t>供应商承诺书</w:t>
      </w:r>
    </w:p>
    <w:p w14:paraId="194AD021">
      <w:pPr>
        <w:keepNext/>
        <w:keepLines/>
        <w:spacing w:before="60" w:after="60" w:line="413" w:lineRule="auto"/>
        <w:jc w:val="left"/>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（采购人名称）</w:t>
      </w:r>
    </w:p>
    <w:p w14:paraId="2FFFB408">
      <w:pPr>
        <w:spacing w:line="4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我公司参与贵单位工程项目的投标工作，我单位郑重承诺：</w:t>
      </w:r>
    </w:p>
    <w:p w14:paraId="6F2B1D27">
      <w:pPr>
        <w:spacing w:line="4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1、所报项目负责人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同志无在建工程且全程实际在岗履职。</w:t>
      </w:r>
    </w:p>
    <w:p w14:paraId="225B28C0">
      <w:pPr>
        <w:spacing w:line="4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2、所报项目负责人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同志及本单位近 3 年以来无建筑市场不良行为。</w:t>
      </w:r>
    </w:p>
    <w:p w14:paraId="5F5FC678">
      <w:pPr>
        <w:spacing w:line="4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3、所报项目负责人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同志和法定代表人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同志近</w:t>
      </w:r>
      <w:r>
        <w:rPr>
          <w:rFonts w:hint="eastAsia" w:ascii="宋体" w:hAnsi="宋体" w:eastAsia="宋体" w:cs="宋体"/>
          <w:color w:val="auto"/>
          <w:sz w:val="24"/>
          <w:szCs w:val="24"/>
          <w:highlight w:val="none"/>
          <w:u w:val="single"/>
        </w:rPr>
        <w:t xml:space="preserve"> 5 </w:t>
      </w:r>
      <w:r>
        <w:rPr>
          <w:rFonts w:hint="eastAsia" w:ascii="宋体" w:hAnsi="宋体" w:eastAsia="宋体" w:cs="宋体"/>
          <w:color w:val="auto"/>
          <w:sz w:val="24"/>
          <w:szCs w:val="24"/>
          <w:highlight w:val="none"/>
        </w:rPr>
        <w:t>年以来及本单位近</w:t>
      </w:r>
      <w:r>
        <w:rPr>
          <w:rFonts w:hint="eastAsia" w:ascii="宋体" w:hAnsi="宋体" w:eastAsia="宋体" w:cs="宋体"/>
          <w:color w:val="auto"/>
          <w:sz w:val="24"/>
          <w:szCs w:val="24"/>
          <w:highlight w:val="none"/>
          <w:u w:val="single"/>
        </w:rPr>
        <w:t xml:space="preserve"> 3 </w:t>
      </w:r>
      <w:r>
        <w:rPr>
          <w:rFonts w:hint="eastAsia" w:ascii="宋体" w:hAnsi="宋体" w:eastAsia="宋体" w:cs="宋体"/>
          <w:color w:val="auto"/>
          <w:sz w:val="24"/>
          <w:szCs w:val="24"/>
          <w:highlight w:val="none"/>
        </w:rPr>
        <w:t>年以来无行贿犯罪记录</w:t>
      </w:r>
    </w:p>
    <w:p w14:paraId="653E851C">
      <w:pPr>
        <w:spacing w:line="4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4、我单位及项目负责人未被建设行政主管部门限制在招标项目所在地投标</w:t>
      </w:r>
      <w:r>
        <w:rPr>
          <w:rFonts w:hint="eastAsia" w:ascii="宋体" w:hAnsi="宋体" w:eastAsia="宋体" w:cs="宋体"/>
          <w:color w:val="auto"/>
          <w:sz w:val="24"/>
          <w:szCs w:val="24"/>
          <w:highlight w:val="none"/>
        </w:rPr>
        <w:t>；</w:t>
      </w:r>
    </w:p>
    <w:p w14:paraId="72C36807">
      <w:pPr>
        <w:spacing w:line="4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、我单位不存在借牌挂靠行为，不出借挂靠资质。</w:t>
      </w:r>
    </w:p>
    <w:p w14:paraId="2A0127E1">
      <w:pPr>
        <w:spacing w:line="4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、我单位保证</w:t>
      </w:r>
      <w:r>
        <w:rPr>
          <w:rFonts w:hint="eastAsia" w:ascii="宋体" w:hAnsi="宋体" w:eastAsia="宋体" w:cs="宋体"/>
          <w:color w:val="auto"/>
          <w:sz w:val="24"/>
          <w:szCs w:val="24"/>
          <w:highlight w:val="none"/>
          <w:lang w:val="en-US" w:eastAsia="zh-CN"/>
        </w:rPr>
        <w:t>在响应文件递交截止时间当日，建筑业企业投标资质动态监管结果不处于不合格状态的</w:t>
      </w:r>
      <w:r>
        <w:rPr>
          <w:rFonts w:hint="eastAsia" w:ascii="宋体" w:hAnsi="宋体" w:eastAsia="宋体" w:cs="宋体"/>
          <w:color w:val="auto"/>
          <w:sz w:val="24"/>
          <w:szCs w:val="24"/>
          <w:highlight w:val="none"/>
        </w:rPr>
        <w:t>，否则我单位将主动放弃中标资格；其余执行连建发【2019】182 号文、江苏省住房和城乡建设厅公告【2018】6 号文等文件规定。</w:t>
      </w:r>
    </w:p>
    <w:p w14:paraId="221C0D8E">
      <w:pPr>
        <w:spacing w:line="4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我单位将委托授权项目负责人参与投标全过程（含开评标、异议、投诉环节）工作。开评标如非该委托授权代理人参与，则视为未实质响应磋商文件要求；后期如发生异议或投诉，也将授权投标项目负责人本人参与处理，本单位法定代表人将在异议或投诉书中真实署名并实际参与采购人或监管部门的质询，否则，异议或投诉不成立。</w:t>
      </w:r>
    </w:p>
    <w:p w14:paraId="54262524">
      <w:pPr>
        <w:spacing w:line="4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、我单位在本项目上不是以联合体身份参加竞争性磋商。</w:t>
      </w:r>
    </w:p>
    <w:p w14:paraId="1BBDE94F">
      <w:pPr>
        <w:spacing w:line="4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、未在“信用中国”和“中国政府采购网”被列为失信被执行人。</w:t>
      </w:r>
    </w:p>
    <w:p w14:paraId="1A079DBF">
      <w:pPr>
        <w:spacing w:line="4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rPr>
        <w:t>、本项目我单位中标后不</w:t>
      </w:r>
      <w:r>
        <w:rPr>
          <w:rFonts w:hint="eastAsia" w:ascii="宋体" w:hAnsi="宋体" w:eastAsia="宋体" w:cs="宋体"/>
          <w:color w:val="auto"/>
          <w:sz w:val="24"/>
          <w:szCs w:val="24"/>
          <w:highlight w:val="none"/>
          <w:lang w:val="en-US" w:eastAsia="zh-CN"/>
        </w:rPr>
        <w:t>违法</w:t>
      </w:r>
      <w:r>
        <w:rPr>
          <w:rFonts w:hint="eastAsia" w:ascii="宋体" w:hAnsi="宋体" w:eastAsia="宋体" w:cs="宋体"/>
          <w:color w:val="auto"/>
          <w:sz w:val="24"/>
          <w:szCs w:val="24"/>
          <w:highlight w:val="none"/>
        </w:rPr>
        <w:t>分包或转包。</w:t>
      </w:r>
    </w:p>
    <w:p w14:paraId="49B4143D">
      <w:pPr>
        <w:spacing w:line="4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11</w:t>
      </w:r>
      <w:r>
        <w:rPr>
          <w:rFonts w:hint="eastAsia" w:ascii="宋体" w:hAnsi="宋体" w:eastAsia="宋体" w:cs="宋体"/>
          <w:color w:val="auto"/>
          <w:sz w:val="24"/>
          <w:szCs w:val="24"/>
          <w:highlight w:val="none"/>
        </w:rPr>
        <w:t>、磋商全过程（含异议、投诉环节）出示的文件资料均是真实、有效的。</w:t>
      </w:r>
    </w:p>
    <w:p w14:paraId="2DDDE864">
      <w:pPr>
        <w:spacing w:line="4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综上，我单位承诺如有虚假，愿意无条件接受被取消预审（合格）资格、投标或中标（候选人）资格、合同解除及清除出场，一切损失由我单位自行承担，同时愿意接受相关处罚，特此承诺！</w:t>
      </w:r>
    </w:p>
    <w:p w14:paraId="4B0A884D">
      <w:pPr>
        <w:spacing w:line="420" w:lineRule="exact"/>
        <w:rPr>
          <w:rFonts w:hint="eastAsia" w:ascii="宋体" w:hAnsi="宋体" w:eastAsia="宋体" w:cs="宋体"/>
          <w:color w:val="auto"/>
          <w:sz w:val="24"/>
          <w:szCs w:val="24"/>
          <w:highlight w:val="none"/>
        </w:rPr>
      </w:pPr>
    </w:p>
    <w:p w14:paraId="4C83F096">
      <w:pP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                 （盖章）</w:t>
      </w:r>
    </w:p>
    <w:p w14:paraId="263A21FE">
      <w:pP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             （签字或盖章）</w:t>
      </w:r>
    </w:p>
    <w:p w14:paraId="3708323B">
      <w:pP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项目负责人：             （签字）</w:t>
      </w:r>
    </w:p>
    <w:p w14:paraId="43710E8D">
      <w:pP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项目负责人证书编号：</w:t>
      </w:r>
    </w:p>
    <w:p w14:paraId="71A38008">
      <w:pPr>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 年 月 日</w:t>
      </w:r>
    </w:p>
    <w:p w14:paraId="28A160B3">
      <w:pPr>
        <w:widowControl w:val="0"/>
        <w:jc w:val="both"/>
        <w:rPr>
          <w:rFonts w:hint="eastAsia" w:ascii="楷体_GB2312" w:hAnsi="Arial" w:eastAsia="楷体_GB2312" w:cs="Times New Roman"/>
          <w:color w:val="auto"/>
          <w:sz w:val="28"/>
          <w:szCs w:val="28"/>
          <w:highlight w:val="none"/>
          <w:lang w:val="en-US" w:eastAsia="zh-CN" w:bidi="ar-SA"/>
        </w:rPr>
      </w:pPr>
    </w:p>
    <w:p w14:paraId="06DC1BE8">
      <w:pPr>
        <w:pStyle w:val="207"/>
        <w:spacing w:line="360" w:lineRule="auto"/>
        <w:ind w:firstLine="480"/>
        <w:rPr>
          <w:rFonts w:hint="eastAsia" w:ascii="宋体" w:hAnsi="宋体" w:eastAsia="宋体" w:cs="宋体"/>
          <w:color w:val="auto"/>
          <w:sz w:val="24"/>
          <w:highlight w:val="none"/>
          <w:lang w:bidi="ar"/>
        </w:rPr>
      </w:pPr>
    </w:p>
    <w:sectPr>
      <w:pgSz w:w="11906" w:h="16838"/>
      <w:pgMar w:top="1440" w:right="1080" w:bottom="1440" w:left="1080" w:header="851" w:footer="992" w:gutter="0"/>
      <w:cols w:space="425"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0D"/>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monospace">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MS Mincho">
    <w:altName w:val="Segoe Print"/>
    <w:panose1 w:val="02020603050405090304"/>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新宋体">
    <w:panose1 w:val="02010609030101010101"/>
    <w:charset w:val="86"/>
    <w:family w:val="auto"/>
    <w:pitch w:val="default"/>
    <w:sig w:usb0="00000203" w:usb1="288F0000" w:usb2="00000006" w:usb3="00000000" w:csb0="00040001" w:csb1="00000000"/>
  </w:font>
  <w:font w:name="幼圆">
    <w:altName w:val="宋体"/>
    <w:panose1 w:val="02010509060101010101"/>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华文新魏">
    <w:altName w:val="Impact"/>
    <w:panose1 w:val="02010800040101010101"/>
    <w:charset w:val="00"/>
    <w:family w:val="auto"/>
    <w:pitch w:val="default"/>
    <w:sig w:usb0="00000000" w:usb1="00000000" w:usb2="00000000" w:usb3="00000000" w:csb0="00000000" w:csb1="00000000"/>
  </w:font>
  <w:font w:name="Impact">
    <w:panose1 w:val="020B0806030902050204"/>
    <w:charset w:val="00"/>
    <w:family w:val="auto"/>
    <w:pitch w:val="default"/>
    <w:sig w:usb0="00000287" w:usb1="00000000" w:usb2="00000000" w:usb3="00000000" w:csb0="2000009F" w:csb1="DFD70000"/>
  </w:font>
  <w:font w:name="Arial">
    <w:panose1 w:val="020B0604020202020204"/>
    <w:charset w:val="00"/>
    <w:family w:val="auto"/>
    <w:pitch w:val="default"/>
    <w:sig w:usb0="E0002EFF" w:usb1="C000785B" w:usb2="00000009" w:usb3="00000000" w:csb0="400001FF" w:csb1="FFFF0000"/>
  </w:font>
  <w:font w:name="Tahoma">
    <w:panose1 w:val="020B0604030504040204"/>
    <w:charset w:val="00"/>
    <w:family w:val="auto"/>
    <w:pitch w:val="default"/>
    <w:sig w:usb0="E1002EFF" w:usb1="C000605B" w:usb2="00000029" w:usb3="00000000" w:csb0="200101FF" w:csb1="20280000"/>
  </w:font>
  <w:font w:name="KSOFE44F9426">
    <w:panose1 w:val="02010609060101010101"/>
    <w:charset w:val="86"/>
    <w:family w:val="auto"/>
    <w:pitch w:val="default"/>
    <w:sig w:usb0="00000001" w:usb1="00000000" w:usb2="00000000" w:usb3="00000000" w:csb0="00040001" w:csb1="00000000"/>
  </w:font>
  <w:font w:name="Noto Sans SC">
    <w:panose1 w:val="020B0200000000000000"/>
    <w:charset w:val="86"/>
    <w:family w:val="auto"/>
    <w:pitch w:val="default"/>
    <w:sig w:usb0="20000083" w:usb1="2ADF3C10" w:usb2="00000016" w:usb3="00000000" w:csb0="60060107"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FD7C49">
    <w:pPr>
      <w:pStyle w:val="24"/>
      <w:jc w:val="center"/>
    </w:pPr>
    <w:r>
      <w:rPr>
        <w:szCs w:val="21"/>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C6C3F0">
    <w:pPr>
      <w:pStyle w:val="24"/>
      <w:framePr w:wrap="around" w:vAnchor="text" w:hAnchor="margin" w:xAlign="center" w:y="1"/>
      <w:rPr>
        <w:rStyle w:val="42"/>
      </w:rPr>
    </w:pPr>
    <w:r>
      <w:fldChar w:fldCharType="begin"/>
    </w:r>
    <w:r>
      <w:rPr>
        <w:rStyle w:val="42"/>
      </w:rPr>
      <w:instrText xml:space="preserve">PAGE  </w:instrText>
    </w:r>
    <w:r>
      <w:fldChar w:fldCharType="separate"/>
    </w:r>
    <w:r>
      <w:rPr>
        <w:rStyle w:val="42"/>
      </w:rPr>
      <w:t>1</w:t>
    </w:r>
    <w:r>
      <w:fldChar w:fldCharType="end"/>
    </w:r>
  </w:p>
  <w:p w14:paraId="2410B090">
    <w:pPr>
      <w:pStyle w:val="2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9628AA">
    <w:pPr>
      <w:widowControl w:val="0"/>
      <w:tabs>
        <w:tab w:val="center" w:pos="4153"/>
        <w:tab w:val="right" w:pos="8306"/>
      </w:tabs>
      <w:spacing w:after="0" w:line="240" w:lineRule="auto"/>
      <w:jc w:val="both"/>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9"/>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FA572F4">
                          <w:pPr>
                            <w:widowControl w:val="0"/>
                            <w:tabs>
                              <w:tab w:val="center" w:pos="7143"/>
                              <w:tab w:val="right" w:pos="14287"/>
                            </w:tabs>
                            <w:spacing w:after="0" w:line="240" w:lineRule="auto"/>
                            <w:jc w:val="both"/>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fldChar w:fldCharType="begin"/>
                          </w:r>
                          <w:r>
                            <w:rPr>
                              <w:rFonts w:hint="default" w:ascii="Times New Roman" w:hAnsi="Times New Roman" w:eastAsia="宋体" w:cs="Times New Roman"/>
                              <w:sz w:val="21"/>
                              <w:szCs w:val="24"/>
                              <w:lang w:val="en-US" w:eastAsia="zh-CN" w:bidi="ar-SA"/>
                            </w:rPr>
                            <w:instrText xml:space="preserve"> PAGE  \* MERGEFORMAT </w:instrText>
                          </w:r>
                          <w:r>
                            <w:rPr>
                              <w:rFonts w:hint="default" w:ascii="Times New Roman" w:hAnsi="Times New Roman" w:eastAsia="宋体" w:cs="Times New Roman"/>
                              <w:sz w:val="21"/>
                              <w:szCs w:val="24"/>
                              <w:lang w:val="en-US" w:eastAsia="zh-CN" w:bidi="ar-SA"/>
                            </w:rPr>
                            <w:fldChar w:fldCharType="separate"/>
                          </w:r>
                          <w:r>
                            <w:rPr>
                              <w:rFonts w:hint="default" w:ascii="Times New Roman" w:hAnsi="Times New Roman" w:eastAsia="宋体" w:cs="Times New Roman"/>
                              <w:sz w:val="21"/>
                              <w:szCs w:val="24"/>
                              <w:lang w:val="en-US" w:eastAsia="zh-CN" w:bidi="ar-SA"/>
                            </w:rPr>
                            <w:t>3</w:t>
                          </w:r>
                          <w:r>
                            <w:rPr>
                              <w:rFonts w:hint="default" w:ascii="Times New Roman" w:hAnsi="Times New Roman" w:eastAsia="宋体" w:cs="Times New Roman"/>
                              <w:sz w:val="21"/>
                              <w:szCs w:val="24"/>
                              <w:lang w:val="en-US" w:eastAsia="zh-CN" w:bidi="ar-SA"/>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9"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">
              <v:fill on="f" focussize="0,0"/>
              <v:stroke on="f" weight="0.5pt"/>
              <v:imagedata o:title=""/>
              <o:lock v:ext="edit" aspectratio="f"/>
              <v:textbox inset="0mm,0mm,0mm,0mm" style="mso-fit-shape-to-text:t;">
                <w:txbxContent>
                  <w:p w14:paraId="1FA572F4">
                    <w:pPr>
                      <w:widowControl w:val="0"/>
                      <w:tabs>
                        <w:tab w:val="center" w:pos="7143"/>
                        <w:tab w:val="right" w:pos="14287"/>
                      </w:tabs>
                      <w:spacing w:after="0" w:line="240" w:lineRule="auto"/>
                      <w:jc w:val="both"/>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fldChar w:fldCharType="begin"/>
                    </w:r>
                    <w:r>
                      <w:rPr>
                        <w:rFonts w:hint="default" w:ascii="Times New Roman" w:hAnsi="Times New Roman" w:eastAsia="宋体" w:cs="Times New Roman"/>
                        <w:sz w:val="21"/>
                        <w:szCs w:val="24"/>
                        <w:lang w:val="en-US" w:eastAsia="zh-CN" w:bidi="ar-SA"/>
                      </w:rPr>
                      <w:instrText xml:space="preserve"> PAGE  \* MERGEFORMAT </w:instrText>
                    </w:r>
                    <w:r>
                      <w:rPr>
                        <w:rFonts w:hint="default" w:ascii="Times New Roman" w:hAnsi="Times New Roman" w:eastAsia="宋体" w:cs="Times New Roman"/>
                        <w:sz w:val="21"/>
                        <w:szCs w:val="24"/>
                        <w:lang w:val="en-US" w:eastAsia="zh-CN" w:bidi="ar-SA"/>
                      </w:rPr>
                      <w:fldChar w:fldCharType="separate"/>
                    </w:r>
                    <w:r>
                      <w:rPr>
                        <w:rFonts w:hint="default" w:ascii="Times New Roman" w:hAnsi="Times New Roman" w:eastAsia="宋体" w:cs="Times New Roman"/>
                        <w:sz w:val="21"/>
                        <w:szCs w:val="24"/>
                        <w:lang w:val="en-US" w:eastAsia="zh-CN" w:bidi="ar-SA"/>
                      </w:rPr>
                      <w:t>3</w:t>
                    </w:r>
                    <w:r>
                      <w:rPr>
                        <w:rFonts w:hint="default" w:ascii="Times New Roman" w:hAnsi="Times New Roman" w:eastAsia="宋体" w:cs="Times New Roman"/>
                        <w:sz w:val="21"/>
                        <w:szCs w:val="24"/>
                        <w:lang w:val="en-US" w:eastAsia="zh-CN" w:bidi="ar-SA"/>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178C3B">
    <w:pPr>
      <w:rPr>
        <w:rFonts w:ascii="Times New Roman" w:hAnsi="Times New Roman" w:eastAsia="宋体" w:cs="Times New Roman"/>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71337E">
    <w:pPr>
      <w:rPr>
        <w:rFonts w:ascii="Times New Roman" w:hAnsi="Times New Roman" w:eastAsia="宋体" w:cs="Times New Roman"/>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78D646">
    <w:pPr>
      <w:pStyle w:val="24"/>
      <w:jc w:val="center"/>
    </w:pPr>
    <w:r>
      <w:fldChar w:fldCharType="begin"/>
    </w:r>
    <w:r>
      <w:instrText xml:space="preserve">PAGE \* MERGEFORMAT</w:instrText>
    </w:r>
    <w:r>
      <w:fldChar w:fldCharType="separate"/>
    </w:r>
    <w:r>
      <w:t>1</w:t>
    </w:r>
    <w:r>
      <w:fldChar w:fldCharType="end"/>
    </w:r>
  </w:p>
  <w:p w14:paraId="644182FB">
    <w:pPr>
      <w:pStyle w:val="24"/>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3785B9">
    <w:pPr>
      <w:widowControl w:val="0"/>
      <w:pBdr>
        <w:bottom w:val="none" w:color="000000" w:sz="0" w:space="0"/>
      </w:pBdr>
      <w:tabs>
        <w:tab w:val="center" w:pos="4153"/>
        <w:tab w:val="right" w:pos="8306"/>
      </w:tabs>
      <w:spacing w:after="0" w:line="240" w:lineRule="auto"/>
      <w:jc w:val="both"/>
      <w:rPr>
        <w:rFonts w:hint="default" w:ascii="Times New Roman" w:hAnsi="Times New Roman" w:eastAsia="宋体" w:cs="Times New Roman"/>
        <w:sz w:val="21"/>
        <w:szCs w:val="24"/>
        <w:lang w:val="en-US" w:eastAsia="zh-CN" w:bidi="ar-S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7CA9E5">
    <w:pPr>
      <w:rPr>
        <w:rFonts w:ascii="Times New Roman" w:hAnsi="Times New Roman" w:eastAsia="宋体" w:cs="Times New Roma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8B5713">
    <w:pPr>
      <w:rPr>
        <w:rFonts w:ascii="Times New Roman" w:hAnsi="Times New Roman" w:eastAsia="宋体" w:cs="Times New Roman"/>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1B0B52">
    <w:pPr>
      <w:widowControl w:val="0"/>
      <w:pBdr>
        <w:bottom w:val="none" w:color="000000" w:sz="0" w:space="0"/>
      </w:pBdr>
      <w:tabs>
        <w:tab w:val="center" w:pos="4153"/>
        <w:tab w:val="right" w:pos="8306"/>
      </w:tabs>
      <w:spacing w:after="0" w:line="240" w:lineRule="auto"/>
      <w:jc w:val="both"/>
      <w:rPr>
        <w:rFonts w:hint="default" w:ascii="Times New Roman" w:hAnsi="Times New Roman" w:eastAsia="宋体" w:cs="Times New Roman"/>
        <w:sz w:val="21"/>
        <w:szCs w:val="24"/>
        <w:lang w:val="en-US" w:eastAsia="zh-CN" w:bidi="ar-S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9"/>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F205925"/>
    <w:multiLevelType w:val="multilevel"/>
    <w:tmpl w:val="BF205925"/>
    <w:lvl w:ilvl="0" w:tentative="0">
      <w:start w:val="2"/>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CF092B84"/>
    <w:multiLevelType w:val="multilevel"/>
    <w:tmpl w:val="CF092B84"/>
    <w:lvl w:ilvl="0" w:tentative="0">
      <w:start w:val="2"/>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0053208E"/>
    <w:multiLevelType w:val="multilevel"/>
    <w:tmpl w:val="0053208E"/>
    <w:lvl w:ilvl="0" w:tentative="0">
      <w:start w:val="1"/>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0C04E65"/>
    <w:rsid w:val="1D665FA9"/>
    <w:rsid w:val="25E42F4C"/>
    <w:rsid w:val="2767173F"/>
    <w:rsid w:val="3293788C"/>
    <w:rsid w:val="33864D45"/>
    <w:rsid w:val="36965B9D"/>
    <w:rsid w:val="3D3D3216"/>
    <w:rsid w:val="41116757"/>
    <w:rsid w:val="43425407"/>
    <w:rsid w:val="4A0330F2"/>
    <w:rsid w:val="4EA57A89"/>
    <w:rsid w:val="4F27233D"/>
    <w:rsid w:val="4F8D1DDB"/>
    <w:rsid w:val="535B58F3"/>
    <w:rsid w:val="57FB365A"/>
    <w:rsid w:val="65306E2D"/>
    <w:rsid w:val="724539F8"/>
    <w:rsid w:val="729C051E"/>
    <w:rsid w:val="73CB4F0E"/>
    <w:rsid w:val="799C2539"/>
    <w:rsid w:val="7FD96A0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iPriority="99"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99" w:semiHidden="0" w:name="Normal (Web)"/>
    <w:lsdException w:qFormat="1" w:unhideWhenUsed="0" w:uiPriority="0" w:semiHidden="0" w:name="HTML Acronym"/>
    <w:lsdException w:uiPriority="99"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iPriority="99"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heme="minorHAnsi" w:hAnsiTheme="minorHAnsi" w:eastAsiaTheme="minorEastAsia" w:cstheme="minorBidi"/>
      <w:sz w:val="21"/>
      <w:szCs w:val="24"/>
      <w:lang w:val="en-US" w:eastAsia="zh-CN" w:bidi="ar-SA"/>
    </w:rPr>
  </w:style>
  <w:style w:type="paragraph" w:styleId="2">
    <w:name w:val="heading 1"/>
    <w:basedOn w:val="1"/>
    <w:next w:val="1"/>
    <w:link w:val="223"/>
    <w:qFormat/>
    <w:uiPriority w:val="0"/>
    <w:pPr>
      <w:keepNext/>
      <w:keepLines/>
      <w:spacing w:before="340" w:after="330" w:line="578" w:lineRule="auto"/>
      <w:outlineLvl w:val="0"/>
    </w:pPr>
    <w:rPr>
      <w:b/>
      <w:bCs/>
      <w:sz w:val="44"/>
      <w:szCs w:val="44"/>
    </w:rPr>
  </w:style>
  <w:style w:type="paragraph" w:styleId="3">
    <w:name w:val="heading 2"/>
    <w:basedOn w:val="1"/>
    <w:next w:val="1"/>
    <w:qFormat/>
    <w:uiPriority w:val="0"/>
    <w:pPr>
      <w:keepNext/>
      <w:keepLines/>
      <w:spacing w:before="260" w:after="260" w:line="415" w:lineRule="auto"/>
      <w:outlineLvl w:val="1"/>
    </w:pPr>
    <w:rPr>
      <w:rFonts w:ascii="Arial" w:hAnsi="Arial" w:eastAsia="黑体"/>
      <w:b/>
      <w:bCs/>
      <w:sz w:val="32"/>
      <w:szCs w:val="32"/>
    </w:rPr>
  </w:style>
  <w:style w:type="paragraph" w:styleId="4">
    <w:name w:val="heading 3"/>
    <w:basedOn w:val="1"/>
    <w:next w:val="1"/>
    <w:qFormat/>
    <w:uiPriority w:val="99"/>
    <w:pPr>
      <w:keepNext/>
      <w:keepLines/>
      <w:spacing w:before="20" w:after="20" w:line="415" w:lineRule="auto"/>
      <w:ind w:firstLine="137"/>
      <w:outlineLvl w:val="2"/>
    </w:pPr>
    <w:rPr>
      <w:rFonts w:hAnsi="黑体" w:eastAsia="黑体"/>
      <w:sz w:val="24"/>
      <w:szCs w:val="20"/>
    </w:rPr>
  </w:style>
  <w:style w:type="paragraph" w:styleId="5">
    <w:name w:val="heading 4"/>
    <w:basedOn w:val="1"/>
    <w:next w:val="1"/>
    <w:link w:val="63"/>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64"/>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65"/>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66"/>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67"/>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68"/>
    <w:unhideWhenUsed/>
    <w:qFormat/>
    <w:uiPriority w:val="9"/>
    <w:pPr>
      <w:keepNext/>
      <w:keepLines/>
      <w:spacing w:before="320" w:after="200"/>
      <w:outlineLvl w:val="8"/>
    </w:pPr>
    <w:rPr>
      <w:rFonts w:ascii="Arial" w:hAnsi="Arial" w:eastAsia="Arial" w:cs="Arial"/>
      <w:i/>
      <w:iCs/>
      <w:sz w:val="21"/>
      <w:szCs w:val="21"/>
    </w:rPr>
  </w:style>
  <w:style w:type="character" w:default="1" w:styleId="39">
    <w:name w:val="Default Paragraph Font"/>
    <w:semiHidden/>
    <w:unhideWhenUsed/>
    <w:qFormat/>
    <w:uiPriority w:val="1"/>
  </w:style>
  <w:style w:type="table" w:default="1" w:styleId="37">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Normal Indent"/>
    <w:basedOn w:val="1"/>
    <w:qFormat/>
    <w:uiPriority w:val="0"/>
    <w:pPr>
      <w:ind w:firstLine="420"/>
    </w:pPr>
    <w:rPr>
      <w:szCs w:val="20"/>
    </w:rPr>
  </w:style>
  <w:style w:type="paragraph" w:styleId="13">
    <w:name w:val="caption"/>
    <w:basedOn w:val="1"/>
    <w:next w:val="1"/>
    <w:semiHidden/>
    <w:unhideWhenUsed/>
    <w:qFormat/>
    <w:uiPriority w:val="35"/>
    <w:pPr>
      <w:spacing w:line="276" w:lineRule="auto"/>
    </w:pPr>
    <w:rPr>
      <w:b/>
      <w:bCs/>
      <w:color w:val="5B9BD5" w:themeColor="accent1"/>
      <w:sz w:val="18"/>
      <w:szCs w:val="18"/>
      <w14:textFill>
        <w14:solidFill>
          <w14:schemeClr w14:val="accent1"/>
        </w14:solidFill>
      </w14:textFill>
    </w:rPr>
  </w:style>
  <w:style w:type="paragraph" w:styleId="14">
    <w:name w:val="annotation text"/>
    <w:basedOn w:val="1"/>
    <w:semiHidden/>
    <w:unhideWhenUsed/>
    <w:qFormat/>
    <w:uiPriority w:val="99"/>
    <w:pPr>
      <w:jc w:val="left"/>
    </w:pPr>
  </w:style>
  <w:style w:type="paragraph" w:styleId="15">
    <w:name w:val="Body Text"/>
    <w:basedOn w:val="1"/>
    <w:qFormat/>
    <w:uiPriority w:val="0"/>
    <w:rPr>
      <w:rFonts w:ascii="楷体_GB2312" w:hAnsi="Arial" w:eastAsia="楷体_GB2312"/>
      <w:sz w:val="28"/>
      <w:szCs w:val="20"/>
    </w:rPr>
  </w:style>
  <w:style w:type="paragraph" w:styleId="16">
    <w:name w:val="Body Text Indent"/>
    <w:basedOn w:val="1"/>
    <w:qFormat/>
    <w:uiPriority w:val="0"/>
    <w:pPr>
      <w:widowControl w:val="0"/>
      <w:spacing w:before="240" w:line="360" w:lineRule="auto"/>
      <w:ind w:firstLine="552"/>
    </w:pPr>
    <w:rPr>
      <w:rFonts w:hint="default" w:ascii="宋体" w:hAnsi="宋体" w:eastAsia="宋体" w:cs="Times New Roman"/>
      <w:spacing w:val="0"/>
      <w:sz w:val="21"/>
      <w:szCs w:val="20"/>
      <w:lang w:val="en-US" w:eastAsia="zh-CN" w:bidi="ar-SA"/>
    </w:rPr>
  </w:style>
  <w:style w:type="paragraph" w:styleId="17">
    <w:name w:val="Block Text"/>
    <w:basedOn w:val="1"/>
    <w:qFormat/>
    <w:uiPriority w:val="0"/>
    <w:pPr>
      <w:ind w:left="256" w:right="6" w:firstLine="624"/>
    </w:pPr>
    <w:rPr>
      <w:rFonts w:eastAsia="仿宋_GB2312"/>
      <w:sz w:val="28"/>
      <w:szCs w:val="20"/>
    </w:rPr>
  </w:style>
  <w:style w:type="paragraph" w:styleId="18">
    <w:name w:val="toc 5"/>
    <w:basedOn w:val="1"/>
    <w:next w:val="1"/>
    <w:unhideWhenUsed/>
    <w:qFormat/>
    <w:uiPriority w:val="39"/>
    <w:pPr>
      <w:spacing w:after="57"/>
      <w:ind w:left="1134" w:right="0" w:firstLine="0"/>
    </w:pPr>
  </w:style>
  <w:style w:type="paragraph" w:styleId="19">
    <w:name w:val="toc 3"/>
    <w:basedOn w:val="1"/>
    <w:next w:val="1"/>
    <w:unhideWhenUsed/>
    <w:qFormat/>
    <w:uiPriority w:val="39"/>
    <w:pPr>
      <w:spacing w:after="57"/>
      <w:ind w:left="567" w:right="0" w:firstLine="0"/>
    </w:pPr>
  </w:style>
  <w:style w:type="paragraph" w:styleId="20">
    <w:name w:val="Plain Text"/>
    <w:basedOn w:val="1"/>
    <w:link w:val="219"/>
    <w:qFormat/>
    <w:uiPriority w:val="0"/>
    <w:rPr>
      <w:rFonts w:ascii="宋体" w:hAnsi="Courier New"/>
      <w:szCs w:val="20"/>
    </w:rPr>
  </w:style>
  <w:style w:type="paragraph" w:styleId="21">
    <w:name w:val="toc 8"/>
    <w:basedOn w:val="1"/>
    <w:next w:val="1"/>
    <w:unhideWhenUsed/>
    <w:qFormat/>
    <w:uiPriority w:val="39"/>
    <w:pPr>
      <w:spacing w:after="57"/>
      <w:ind w:left="1984" w:right="0" w:firstLine="0"/>
    </w:pPr>
  </w:style>
  <w:style w:type="paragraph" w:styleId="22">
    <w:name w:val="Body Text Indent 2"/>
    <w:basedOn w:val="1"/>
    <w:qFormat/>
    <w:uiPriority w:val="0"/>
    <w:pPr>
      <w:spacing w:after="120" w:line="480" w:lineRule="auto"/>
      <w:ind w:left="420"/>
    </w:pPr>
  </w:style>
  <w:style w:type="paragraph" w:styleId="23">
    <w:name w:val="endnote text"/>
    <w:basedOn w:val="1"/>
    <w:link w:val="205"/>
    <w:semiHidden/>
    <w:unhideWhenUsed/>
    <w:qFormat/>
    <w:uiPriority w:val="99"/>
    <w:pPr>
      <w:spacing w:after="0" w:line="240" w:lineRule="auto"/>
    </w:pPr>
    <w:rPr>
      <w:sz w:val="20"/>
    </w:rPr>
  </w:style>
  <w:style w:type="paragraph" w:styleId="24">
    <w:name w:val="footer"/>
    <w:basedOn w:val="1"/>
    <w:qFormat/>
    <w:uiPriority w:val="0"/>
    <w:pPr>
      <w:tabs>
        <w:tab w:val="center" w:pos="4153"/>
        <w:tab w:val="right" w:pos="8306"/>
      </w:tabs>
      <w:jc w:val="left"/>
    </w:pPr>
    <w:rPr>
      <w:sz w:val="18"/>
    </w:rPr>
  </w:style>
  <w:style w:type="paragraph" w:styleId="2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pPr>
    <w:rPr>
      <w:sz w:val="18"/>
    </w:rPr>
  </w:style>
  <w:style w:type="paragraph" w:styleId="26">
    <w:name w:val="toc 1"/>
    <w:basedOn w:val="1"/>
    <w:next w:val="1"/>
    <w:unhideWhenUsed/>
    <w:qFormat/>
    <w:uiPriority w:val="39"/>
    <w:pPr>
      <w:spacing w:after="57"/>
      <w:ind w:left="0" w:right="0" w:firstLine="0"/>
    </w:pPr>
  </w:style>
  <w:style w:type="paragraph" w:styleId="27">
    <w:name w:val="toc 4"/>
    <w:basedOn w:val="1"/>
    <w:next w:val="1"/>
    <w:unhideWhenUsed/>
    <w:qFormat/>
    <w:uiPriority w:val="39"/>
    <w:pPr>
      <w:spacing w:after="57"/>
      <w:ind w:left="850" w:right="0" w:firstLine="0"/>
    </w:pPr>
  </w:style>
  <w:style w:type="paragraph" w:styleId="28">
    <w:name w:val="Subtitle"/>
    <w:basedOn w:val="1"/>
    <w:next w:val="1"/>
    <w:link w:val="71"/>
    <w:qFormat/>
    <w:uiPriority w:val="11"/>
    <w:pPr>
      <w:spacing w:before="200" w:after="200"/>
    </w:pPr>
    <w:rPr>
      <w:sz w:val="24"/>
      <w:szCs w:val="24"/>
    </w:rPr>
  </w:style>
  <w:style w:type="paragraph" w:styleId="29">
    <w:name w:val="footnote text"/>
    <w:basedOn w:val="1"/>
    <w:link w:val="204"/>
    <w:semiHidden/>
    <w:unhideWhenUsed/>
    <w:qFormat/>
    <w:uiPriority w:val="99"/>
    <w:pPr>
      <w:spacing w:after="40" w:line="240" w:lineRule="auto"/>
    </w:pPr>
    <w:rPr>
      <w:sz w:val="18"/>
    </w:rPr>
  </w:style>
  <w:style w:type="paragraph" w:styleId="30">
    <w:name w:val="toc 6"/>
    <w:basedOn w:val="1"/>
    <w:next w:val="1"/>
    <w:unhideWhenUsed/>
    <w:qFormat/>
    <w:uiPriority w:val="39"/>
    <w:pPr>
      <w:spacing w:after="57"/>
      <w:ind w:left="1417" w:right="0" w:firstLine="0"/>
    </w:pPr>
  </w:style>
  <w:style w:type="paragraph" w:styleId="31">
    <w:name w:val="table of figures"/>
    <w:basedOn w:val="1"/>
    <w:next w:val="1"/>
    <w:unhideWhenUsed/>
    <w:qFormat/>
    <w:uiPriority w:val="99"/>
    <w:pPr>
      <w:spacing w:after="0" w:afterAutospacing="0"/>
    </w:pPr>
  </w:style>
  <w:style w:type="paragraph" w:styleId="32">
    <w:name w:val="toc 2"/>
    <w:basedOn w:val="1"/>
    <w:next w:val="1"/>
    <w:unhideWhenUsed/>
    <w:qFormat/>
    <w:uiPriority w:val="39"/>
    <w:pPr>
      <w:spacing w:after="57"/>
      <w:ind w:left="283" w:right="0" w:firstLine="0"/>
    </w:pPr>
  </w:style>
  <w:style w:type="paragraph" w:styleId="33">
    <w:name w:val="toc 9"/>
    <w:basedOn w:val="1"/>
    <w:next w:val="1"/>
    <w:unhideWhenUsed/>
    <w:qFormat/>
    <w:uiPriority w:val="39"/>
    <w:pPr>
      <w:spacing w:after="57"/>
      <w:ind w:left="2268" w:right="0" w:firstLine="0"/>
    </w:pPr>
  </w:style>
  <w:style w:type="paragraph" w:styleId="34">
    <w:name w:val="Normal (Web)"/>
    <w:basedOn w:val="1"/>
    <w:qFormat/>
    <w:uiPriority w:val="99"/>
    <w:pPr>
      <w:spacing w:line="360" w:lineRule="auto"/>
      <w:ind w:firstLine="482"/>
      <w:jc w:val="left"/>
    </w:pPr>
    <w:rPr>
      <w:rFonts w:ascii="宋体" w:hAnsi="宋体"/>
      <w:b/>
      <w:sz w:val="24"/>
    </w:rPr>
  </w:style>
  <w:style w:type="paragraph" w:styleId="35">
    <w:name w:val="Title"/>
    <w:basedOn w:val="1"/>
    <w:next w:val="1"/>
    <w:link w:val="70"/>
    <w:qFormat/>
    <w:uiPriority w:val="10"/>
    <w:pPr>
      <w:spacing w:before="300" w:after="200"/>
      <w:contextualSpacing/>
    </w:pPr>
    <w:rPr>
      <w:sz w:val="48"/>
      <w:szCs w:val="48"/>
    </w:rPr>
  </w:style>
  <w:style w:type="paragraph" w:styleId="36">
    <w:name w:val="Body Text First Indent 2"/>
    <w:basedOn w:val="16"/>
    <w:qFormat/>
    <w:uiPriority w:val="0"/>
    <w:pPr>
      <w:widowControl/>
      <w:tabs>
        <w:tab w:val="left" w:pos="1080"/>
        <w:tab w:val="center" w:pos="4393"/>
        <w:tab w:val="left" w:pos="6774"/>
      </w:tabs>
      <w:spacing w:before="100" w:beforeAutospacing="1" w:after="100" w:afterAutospacing="1" w:line="360" w:lineRule="auto"/>
      <w:ind w:left="420" w:firstLine="420"/>
      <w:jc w:val="left"/>
    </w:pPr>
    <w:rPr>
      <w:rFonts w:hint="default" w:ascii="宋体" w:hAnsi="宋体" w:eastAsia="宋体" w:cs="Times New Roman"/>
      <w:spacing w:val="0"/>
      <w:sz w:val="24"/>
      <w:szCs w:val="20"/>
      <w:lang w:val="en-US" w:eastAsia="zh-CN" w:bidi="ar-SA"/>
    </w:rPr>
  </w:style>
  <w:style w:type="table" w:styleId="38">
    <w:name w:val="Table Grid"/>
    <w:basedOn w:val="37"/>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0">
    <w:name w:val="Strong"/>
    <w:basedOn w:val="39"/>
    <w:qFormat/>
    <w:uiPriority w:val="0"/>
    <w:rPr>
      <w:b/>
      <w:bCs/>
    </w:rPr>
  </w:style>
  <w:style w:type="character" w:styleId="41">
    <w:name w:val="endnote reference"/>
    <w:basedOn w:val="39"/>
    <w:semiHidden/>
    <w:unhideWhenUsed/>
    <w:qFormat/>
    <w:uiPriority w:val="99"/>
    <w:rPr>
      <w:vertAlign w:val="superscript"/>
    </w:rPr>
  </w:style>
  <w:style w:type="character" w:styleId="42">
    <w:name w:val="page number"/>
    <w:basedOn w:val="39"/>
    <w:qFormat/>
    <w:uiPriority w:val="0"/>
  </w:style>
  <w:style w:type="character" w:styleId="43">
    <w:name w:val="FollowedHyperlink"/>
    <w:basedOn w:val="39"/>
    <w:qFormat/>
    <w:uiPriority w:val="0"/>
    <w:rPr>
      <w:color w:val="800080"/>
      <w:u w:val="none"/>
    </w:rPr>
  </w:style>
  <w:style w:type="character" w:styleId="44">
    <w:name w:val="HTML Definition"/>
    <w:basedOn w:val="39"/>
    <w:qFormat/>
    <w:uiPriority w:val="0"/>
  </w:style>
  <w:style w:type="character" w:styleId="45">
    <w:name w:val="HTML Typewriter"/>
    <w:basedOn w:val="39"/>
    <w:qFormat/>
    <w:uiPriority w:val="0"/>
    <w:rPr>
      <w:rFonts w:ascii="monospace" w:hAnsi="monospace" w:eastAsia="monospace" w:cs="monospace"/>
      <w:sz w:val="20"/>
    </w:rPr>
  </w:style>
  <w:style w:type="character" w:styleId="46">
    <w:name w:val="HTML Acronym"/>
    <w:basedOn w:val="39"/>
    <w:qFormat/>
    <w:uiPriority w:val="0"/>
  </w:style>
  <w:style w:type="character" w:styleId="47">
    <w:name w:val="HTML Variable"/>
    <w:basedOn w:val="39"/>
    <w:qFormat/>
    <w:uiPriority w:val="0"/>
  </w:style>
  <w:style w:type="character" w:styleId="48">
    <w:name w:val="Hyperlink"/>
    <w:basedOn w:val="39"/>
    <w:qFormat/>
    <w:uiPriority w:val="0"/>
    <w:rPr>
      <w:color w:val="0000FF"/>
      <w:u w:val="none"/>
    </w:rPr>
  </w:style>
  <w:style w:type="character" w:styleId="49">
    <w:name w:val="HTML Code"/>
    <w:basedOn w:val="39"/>
    <w:qFormat/>
    <w:uiPriority w:val="0"/>
    <w:rPr>
      <w:rFonts w:hint="default" w:ascii="monospace" w:hAnsi="monospace" w:eastAsia="monospace" w:cs="monospace"/>
      <w:sz w:val="20"/>
    </w:rPr>
  </w:style>
  <w:style w:type="character" w:styleId="50">
    <w:name w:val="HTML Cite"/>
    <w:basedOn w:val="39"/>
    <w:qFormat/>
    <w:uiPriority w:val="0"/>
  </w:style>
  <w:style w:type="character" w:styleId="51">
    <w:name w:val="footnote reference"/>
    <w:basedOn w:val="39"/>
    <w:unhideWhenUsed/>
    <w:qFormat/>
    <w:uiPriority w:val="99"/>
    <w:rPr>
      <w:vertAlign w:val="superscript"/>
    </w:rPr>
  </w:style>
  <w:style w:type="character" w:styleId="52">
    <w:name w:val="HTML Keyboard"/>
    <w:basedOn w:val="39"/>
    <w:qFormat/>
    <w:uiPriority w:val="0"/>
    <w:rPr>
      <w:rFonts w:hint="default" w:ascii="monospace" w:hAnsi="monospace" w:eastAsia="monospace" w:cs="monospace"/>
      <w:sz w:val="20"/>
    </w:rPr>
  </w:style>
  <w:style w:type="character" w:styleId="53">
    <w:name w:val="HTML Sample"/>
    <w:basedOn w:val="39"/>
    <w:qFormat/>
    <w:uiPriority w:val="0"/>
    <w:rPr>
      <w:rFonts w:hint="default" w:ascii="monospace" w:hAnsi="monospace" w:eastAsia="monospace" w:cs="monospace"/>
    </w:rPr>
  </w:style>
  <w:style w:type="paragraph" w:customStyle="1" w:styleId="54">
    <w:name w:val="正文1"/>
    <w:basedOn w:val="12"/>
    <w:next w:val="1"/>
    <w:qFormat/>
    <w:uiPriority w:val="0"/>
    <w:pPr>
      <w:jc w:val="both"/>
    </w:pPr>
    <w:rPr>
      <w:rFonts w:hint="default" w:ascii="Calibri" w:hAnsi="Calibri" w:eastAsia="宋体" w:cs="宋体"/>
      <w:sz w:val="21"/>
      <w:szCs w:val="21"/>
      <w:lang w:val="en-US" w:eastAsia="zh-CN" w:bidi="ar-SA"/>
    </w:rPr>
  </w:style>
  <w:style w:type="paragraph" w:customStyle="1" w:styleId="55">
    <w:name w:val="Default"/>
    <w:qFormat/>
    <w:uiPriority w:val="99"/>
    <w:pPr>
      <w:widowControl w:val="0"/>
    </w:pPr>
    <w:rPr>
      <w:rFonts w:hint="default" w:ascii="MS Mincho" w:hAnsi="Times New Roman" w:eastAsia="MS Mincho" w:cs="Times New Roman"/>
      <w:color w:val="000000"/>
      <w:sz w:val="24"/>
      <w:szCs w:val="24"/>
      <w:lang w:val="en-US" w:eastAsia="zh-CN" w:bidi="ar-SA"/>
    </w:rPr>
  </w:style>
  <w:style w:type="paragraph" w:customStyle="1" w:styleId="56">
    <w:name w:val="正文文本缩进1"/>
    <w:basedOn w:val="1"/>
    <w:next w:val="1"/>
    <w:qFormat/>
    <w:uiPriority w:val="0"/>
    <w:pPr>
      <w:spacing w:before="100" w:beforeAutospacing="1" w:after="100" w:afterAutospacing="1"/>
      <w:ind w:left="420" w:firstLine="200"/>
    </w:pPr>
    <w:rPr>
      <w:rFonts w:ascii="Calibri" w:hAnsi="Calibri"/>
      <w:sz w:val="21"/>
      <w:szCs w:val="22"/>
    </w:rPr>
  </w:style>
  <w:style w:type="paragraph" w:customStyle="1" w:styleId="57">
    <w:name w:val="正文首行缩进11"/>
    <w:basedOn w:val="58"/>
    <w:next w:val="1"/>
    <w:unhideWhenUsed/>
    <w:qFormat/>
    <w:uiPriority w:val="99"/>
    <w:pPr>
      <w:ind w:firstLine="420"/>
    </w:pPr>
    <w:rPr>
      <w:szCs w:val="24"/>
    </w:rPr>
  </w:style>
  <w:style w:type="paragraph" w:customStyle="1" w:styleId="58">
    <w:name w:val="正文文本111"/>
    <w:basedOn w:val="1"/>
    <w:next w:val="1"/>
    <w:qFormat/>
    <w:uiPriority w:val="0"/>
    <w:rPr>
      <w:rFonts w:eastAsia="楷体_GB2312"/>
      <w:b/>
      <w:bCs/>
      <w:color w:val="FF0000"/>
      <w:sz w:val="32"/>
      <w:szCs w:val="32"/>
      <w:lang w:val="zh-CN"/>
    </w:rPr>
  </w:style>
  <w:style w:type="paragraph" w:customStyle="1" w:styleId="59">
    <w:name w:val="正文缩进1"/>
    <w:basedOn w:val="1"/>
    <w:qFormat/>
    <w:uiPriority w:val="0"/>
    <w:pPr>
      <w:spacing w:line="360" w:lineRule="atLeast"/>
      <w:ind w:firstLine="420"/>
    </w:pPr>
    <w:rPr>
      <w:szCs w:val="20"/>
    </w:rPr>
  </w:style>
  <w:style w:type="character" w:customStyle="1" w:styleId="60">
    <w:name w:val="Heading 1 Char"/>
    <w:basedOn w:val="39"/>
    <w:qFormat/>
    <w:uiPriority w:val="9"/>
    <w:rPr>
      <w:rFonts w:ascii="Arial" w:hAnsi="Arial" w:eastAsia="Arial" w:cs="Arial"/>
      <w:sz w:val="40"/>
      <w:szCs w:val="40"/>
    </w:rPr>
  </w:style>
  <w:style w:type="character" w:customStyle="1" w:styleId="61">
    <w:name w:val="Heading 2 Char"/>
    <w:basedOn w:val="39"/>
    <w:qFormat/>
    <w:uiPriority w:val="9"/>
    <w:rPr>
      <w:rFonts w:ascii="Arial" w:hAnsi="Arial" w:eastAsia="Arial" w:cs="Arial"/>
      <w:sz w:val="34"/>
    </w:rPr>
  </w:style>
  <w:style w:type="character" w:customStyle="1" w:styleId="62">
    <w:name w:val="Heading 3 Char"/>
    <w:basedOn w:val="39"/>
    <w:qFormat/>
    <w:uiPriority w:val="9"/>
    <w:rPr>
      <w:rFonts w:ascii="Arial" w:hAnsi="Arial" w:eastAsia="Arial" w:cs="Arial"/>
      <w:sz w:val="30"/>
      <w:szCs w:val="30"/>
    </w:rPr>
  </w:style>
  <w:style w:type="character" w:customStyle="1" w:styleId="63">
    <w:name w:val="Heading 4 Char"/>
    <w:basedOn w:val="39"/>
    <w:link w:val="5"/>
    <w:qFormat/>
    <w:uiPriority w:val="9"/>
    <w:rPr>
      <w:rFonts w:ascii="Arial" w:hAnsi="Arial" w:eastAsia="Arial" w:cs="Arial"/>
      <w:b/>
      <w:bCs/>
      <w:sz w:val="26"/>
      <w:szCs w:val="26"/>
    </w:rPr>
  </w:style>
  <w:style w:type="character" w:customStyle="1" w:styleId="64">
    <w:name w:val="Heading 5 Char"/>
    <w:basedOn w:val="39"/>
    <w:link w:val="6"/>
    <w:qFormat/>
    <w:uiPriority w:val="9"/>
    <w:rPr>
      <w:rFonts w:ascii="Arial" w:hAnsi="Arial" w:eastAsia="Arial" w:cs="Arial"/>
      <w:b/>
      <w:bCs/>
      <w:sz w:val="24"/>
      <w:szCs w:val="24"/>
    </w:rPr>
  </w:style>
  <w:style w:type="character" w:customStyle="1" w:styleId="65">
    <w:name w:val="Heading 6 Char"/>
    <w:basedOn w:val="39"/>
    <w:link w:val="7"/>
    <w:qFormat/>
    <w:uiPriority w:val="9"/>
    <w:rPr>
      <w:rFonts w:ascii="Arial" w:hAnsi="Arial" w:eastAsia="Arial" w:cs="Arial"/>
      <w:b/>
      <w:bCs/>
      <w:sz w:val="22"/>
      <w:szCs w:val="22"/>
    </w:rPr>
  </w:style>
  <w:style w:type="character" w:customStyle="1" w:styleId="66">
    <w:name w:val="Heading 7 Char"/>
    <w:basedOn w:val="39"/>
    <w:link w:val="8"/>
    <w:qFormat/>
    <w:uiPriority w:val="9"/>
    <w:rPr>
      <w:rFonts w:ascii="Arial" w:hAnsi="Arial" w:eastAsia="Arial" w:cs="Arial"/>
      <w:b/>
      <w:bCs/>
      <w:i/>
      <w:iCs/>
      <w:sz w:val="22"/>
      <w:szCs w:val="22"/>
    </w:rPr>
  </w:style>
  <w:style w:type="character" w:customStyle="1" w:styleId="67">
    <w:name w:val="Heading 8 Char"/>
    <w:basedOn w:val="39"/>
    <w:link w:val="9"/>
    <w:qFormat/>
    <w:uiPriority w:val="9"/>
    <w:rPr>
      <w:rFonts w:ascii="Arial" w:hAnsi="Arial" w:eastAsia="Arial" w:cs="Arial"/>
      <w:i/>
      <w:iCs/>
      <w:sz w:val="22"/>
      <w:szCs w:val="22"/>
    </w:rPr>
  </w:style>
  <w:style w:type="character" w:customStyle="1" w:styleId="68">
    <w:name w:val="Heading 9 Char"/>
    <w:basedOn w:val="39"/>
    <w:link w:val="10"/>
    <w:qFormat/>
    <w:uiPriority w:val="9"/>
    <w:rPr>
      <w:rFonts w:ascii="Arial" w:hAnsi="Arial" w:eastAsia="Arial" w:cs="Arial"/>
      <w:i/>
      <w:iCs/>
      <w:sz w:val="21"/>
      <w:szCs w:val="21"/>
    </w:rPr>
  </w:style>
  <w:style w:type="paragraph" w:styleId="69">
    <w:name w:val="No Spacing"/>
    <w:qFormat/>
    <w:uiPriority w:val="1"/>
    <w:pPr>
      <w:spacing w:before="0" w:after="0" w:line="240" w:lineRule="auto"/>
    </w:pPr>
    <w:rPr>
      <w:rFonts w:hint="default" w:ascii="Calibri" w:hAnsi="Calibri" w:eastAsia="宋体" w:cs="Times New Roman"/>
    </w:rPr>
  </w:style>
  <w:style w:type="character" w:customStyle="1" w:styleId="70">
    <w:name w:val="Title Char"/>
    <w:basedOn w:val="39"/>
    <w:link w:val="35"/>
    <w:qFormat/>
    <w:uiPriority w:val="10"/>
    <w:rPr>
      <w:sz w:val="48"/>
      <w:szCs w:val="48"/>
    </w:rPr>
  </w:style>
  <w:style w:type="character" w:customStyle="1" w:styleId="71">
    <w:name w:val="Subtitle Char"/>
    <w:basedOn w:val="39"/>
    <w:link w:val="28"/>
    <w:qFormat/>
    <w:uiPriority w:val="11"/>
    <w:rPr>
      <w:sz w:val="24"/>
      <w:szCs w:val="24"/>
    </w:rPr>
  </w:style>
  <w:style w:type="paragraph" w:styleId="72">
    <w:name w:val="Quote"/>
    <w:basedOn w:val="1"/>
    <w:next w:val="1"/>
    <w:link w:val="73"/>
    <w:qFormat/>
    <w:uiPriority w:val="29"/>
    <w:pPr>
      <w:ind w:left="720" w:right="720"/>
    </w:pPr>
    <w:rPr>
      <w:i/>
    </w:rPr>
  </w:style>
  <w:style w:type="character" w:customStyle="1" w:styleId="73">
    <w:name w:val="Quote Char"/>
    <w:link w:val="72"/>
    <w:qFormat/>
    <w:uiPriority w:val="29"/>
    <w:rPr>
      <w:i/>
    </w:rPr>
  </w:style>
  <w:style w:type="paragraph" w:styleId="74">
    <w:name w:val="Intense Quote"/>
    <w:basedOn w:val="1"/>
    <w:next w:val="1"/>
    <w:link w:val="75"/>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75">
    <w:name w:val="Intense Quote Char"/>
    <w:link w:val="74"/>
    <w:qFormat/>
    <w:uiPriority w:val="30"/>
    <w:rPr>
      <w:i/>
    </w:rPr>
  </w:style>
  <w:style w:type="character" w:customStyle="1" w:styleId="76">
    <w:name w:val="Header Char"/>
    <w:basedOn w:val="39"/>
    <w:qFormat/>
    <w:uiPriority w:val="99"/>
  </w:style>
  <w:style w:type="character" w:customStyle="1" w:styleId="77">
    <w:name w:val="Footer Char"/>
    <w:basedOn w:val="39"/>
    <w:qFormat/>
    <w:uiPriority w:val="99"/>
  </w:style>
  <w:style w:type="character" w:customStyle="1" w:styleId="78">
    <w:name w:val="Caption Char"/>
    <w:qFormat/>
    <w:uiPriority w:val="99"/>
  </w:style>
  <w:style w:type="table" w:customStyle="1" w:styleId="79">
    <w:name w:val="Table Grid Light"/>
    <w:basedOn w:val="37"/>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80">
    <w:name w:val="Plain Table 1"/>
    <w:basedOn w:val="37"/>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81">
    <w:name w:val="Plain Table 2"/>
    <w:basedOn w:val="37"/>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82">
    <w:name w:val="Plain Table 3"/>
    <w:basedOn w:val="37"/>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3">
    <w:name w:val="Plain Table 4"/>
    <w:basedOn w:val="37"/>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4">
    <w:name w:val="Plain Table 5"/>
    <w:basedOn w:val="37"/>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5">
    <w:name w:val="Grid Table 1 Light"/>
    <w:basedOn w:val="37"/>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6">
    <w:name w:val="Grid Table 1 Light - Accent 1"/>
    <w:basedOn w:val="37"/>
    <w:qFormat/>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87">
    <w:name w:val="Grid Table 1 Light - Accent 2"/>
    <w:basedOn w:val="37"/>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88">
    <w:name w:val="Grid Table 1 Light - Accent 3"/>
    <w:basedOn w:val="37"/>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89">
    <w:name w:val="Grid Table 1 Light - Accent 4"/>
    <w:basedOn w:val="37"/>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90">
    <w:name w:val="Grid Table 1 Light - Accent 5"/>
    <w:basedOn w:val="37"/>
    <w:qFormat/>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91">
    <w:name w:val="Grid Table 1 Light - Accent 6"/>
    <w:basedOn w:val="37"/>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92">
    <w:name w:val="Grid Table 2"/>
    <w:basedOn w:val="37"/>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3">
    <w:name w:val="Grid Table 2 - Accent 1"/>
    <w:basedOn w:val="37"/>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94">
    <w:name w:val="Grid Table 2 - Accent 2"/>
    <w:basedOn w:val="37"/>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95">
    <w:name w:val="Grid Table 2 - Accent 3"/>
    <w:basedOn w:val="37"/>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96">
    <w:name w:val="Grid Table 2 - Accent 4"/>
    <w:basedOn w:val="37"/>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97">
    <w:name w:val="Grid Table 2 - Accent 5"/>
    <w:basedOn w:val="37"/>
    <w:qFormat/>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98">
    <w:name w:val="Grid Table 2 - Accent 6"/>
    <w:basedOn w:val="37"/>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99">
    <w:name w:val="Grid Table 3"/>
    <w:basedOn w:val="37"/>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0">
    <w:name w:val="Grid Table 3 - Accent 1"/>
    <w:basedOn w:val="37"/>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101">
    <w:name w:val="Grid Table 3 - Accent 2"/>
    <w:basedOn w:val="37"/>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02">
    <w:name w:val="Grid Table 3 - Accent 3"/>
    <w:basedOn w:val="37"/>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03">
    <w:name w:val="Grid Table 3 - Accent 4"/>
    <w:basedOn w:val="37"/>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04">
    <w:name w:val="Grid Table 3 - Accent 5"/>
    <w:basedOn w:val="37"/>
    <w:qFormat/>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05">
    <w:name w:val="Grid Table 3 - Accent 6"/>
    <w:basedOn w:val="37"/>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06">
    <w:name w:val="Grid Table 4"/>
    <w:basedOn w:val="37"/>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7">
    <w:name w:val="Grid Table 4 - Accent 1"/>
    <w:basedOn w:val="37"/>
    <w:qFormat/>
    <w:uiPriority w:val="5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1Horz">
      <w:rPr>
        <w:rFonts w:ascii="Arial" w:hAnsi="Arial"/>
        <w:color w:val="404040"/>
        <w:sz w:val="22"/>
      </w:rPr>
      <w:tcPr>
        <w:shd w:val="clear" w:color="DEEBF6" w:themeColor="accent1" w:themeTint="32" w:fill="DEEBF6" w:themeFill="accent1" w:themeFillTint="32"/>
      </w:tcPr>
    </w:tblStylePr>
  </w:style>
  <w:style w:type="table" w:customStyle="1" w:styleId="108">
    <w:name w:val="Grid Table 4 - Accent 2"/>
    <w:basedOn w:val="37"/>
    <w:qFormat/>
    <w:uiPriority w:val="5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09">
    <w:name w:val="Grid Table 4 - Accent 3"/>
    <w:basedOn w:val="37"/>
    <w:qFormat/>
    <w:uiPriority w:val="5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10">
    <w:name w:val="Grid Table 4 - Accent 4"/>
    <w:basedOn w:val="37"/>
    <w:qFormat/>
    <w:uiPriority w:val="5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11">
    <w:name w:val="Grid Table 4 - Accent 5"/>
    <w:basedOn w:val="37"/>
    <w:qFormat/>
    <w:uiPriority w:val="5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12">
    <w:name w:val="Grid Table 4 - Accent 6"/>
    <w:basedOn w:val="37"/>
    <w:qFormat/>
    <w:uiPriority w:val="5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13">
    <w:name w:val="Grid Table 5 Dark"/>
    <w:basedOn w:val="3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14">
    <w:name w:val="Grid Table 5 Dark- Accent 1"/>
    <w:basedOn w:val="3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1Horz">
      <w:tcPr>
        <w:shd w:val="clear" w:color="B3D1EB" w:themeColor="accent1" w:themeTint="75" w:fill="B3D1EB" w:themeFill="accent1" w:themeFillTint="75"/>
      </w:tcPr>
    </w:tblStylePr>
  </w:style>
  <w:style w:type="table" w:customStyle="1" w:styleId="115">
    <w:name w:val="Grid Table 5 Dark - Accent 2"/>
    <w:basedOn w:val="3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116">
    <w:name w:val="Grid Table 5 Dark - Accent 3"/>
    <w:basedOn w:val="3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117">
    <w:name w:val="Grid Table 5 Dark- Accent 4"/>
    <w:basedOn w:val="3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18">
    <w:name w:val="Grid Table 5 Dark - Accent 5"/>
    <w:basedOn w:val="3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1Horz">
      <w:tcPr>
        <w:shd w:val="clear" w:color="A9BEE3" w:themeColor="accent5" w:themeTint="75" w:fill="A9BEE3" w:themeFill="accent5" w:themeFillTint="75"/>
      </w:tcPr>
    </w:tblStylePr>
  </w:style>
  <w:style w:type="table" w:customStyle="1" w:styleId="119">
    <w:name w:val="Grid Table 5 Dark - Accent 6"/>
    <w:basedOn w:val="3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20">
    <w:name w:val="Grid Table 6 Colorful"/>
    <w:basedOn w:val="37"/>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1">
    <w:name w:val="Grid Table 6 Colorful - Accent 1"/>
    <w:basedOn w:val="37"/>
    <w:qFormat/>
    <w:uiPriority w:val="99"/>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22">
    <w:name w:val="Grid Table 6 Colorful - Accent 2"/>
    <w:basedOn w:val="37"/>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23">
    <w:name w:val="Grid Table 6 Colorful - Accent 3"/>
    <w:basedOn w:val="37"/>
    <w:qFormat/>
    <w:uiPriority w:val="99"/>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Row">
      <w:rPr>
        <w:b/>
        <w:color w:val="A5A5A5" w:themeColor="accent3" w:themeTint="FF"/>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lastCol">
      <w:rPr>
        <w:b/>
        <w:color w:val="A5A5A5" w:themeColor="accent3" w:themeTint="FF"/>
        <w14:textFill>
          <w14:solidFill>
            <w14:schemeClr w14:val="accent3">
              <w14:lumMod w14:val="100000"/>
              <w14:lumOff w14:val="0"/>
            </w14:schemeClr>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24">
    <w:name w:val="Grid Table 6 Colorful - Accent 4"/>
    <w:basedOn w:val="37"/>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25">
    <w:name w:val="Grid Table 6 Colorful - Accent 5"/>
    <w:basedOn w:val="37"/>
    <w:qFormat/>
    <w:uiPriority w:val="99"/>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26">
    <w:name w:val="Grid Table 6 Colorful - Accent 6"/>
    <w:basedOn w:val="37"/>
    <w:qFormat/>
    <w:uiPriority w:val="99"/>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2Horz">
      <w:rPr>
        <w:rFonts w:ascii="Arial" w:hAnsi="Arial"/>
        <w:color w:val="254174" w:themeColor="accent5" w:themeShade="94"/>
        <w:sz w:val="22"/>
      </w:rPr>
    </w:tblStylePr>
  </w:style>
  <w:style w:type="table" w:customStyle="1" w:styleId="127">
    <w:name w:val="Grid Table 7 Colorful"/>
    <w:basedOn w:val="37"/>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8">
    <w:name w:val="Grid Table 7 Colorful - Accent 1"/>
    <w:basedOn w:val="37"/>
    <w:qFormat/>
    <w:uiPriority w:val="99"/>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29">
    <w:name w:val="Grid Table 7 Colorful - Accent 2"/>
    <w:basedOn w:val="37"/>
    <w:qFormat/>
    <w:uiPriority w:val="99"/>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30">
    <w:name w:val="Grid Table 7 Colorful - Accent 3"/>
    <w:basedOn w:val="37"/>
    <w:qFormat/>
    <w:uiPriority w:val="99"/>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themeTint="FF"/>
        <w:sz w:val="22"/>
        <w14:textFill>
          <w14:solidFill>
            <w14:schemeClr w14:val="accent3">
              <w14:lumMod w14:val="100000"/>
              <w14:lumOff w14:val="0"/>
            </w14:schemeClr>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themeTint="FF"/>
        <w:sz w:val="22"/>
        <w14:textFill>
          <w14:solidFill>
            <w14:schemeClr w14:val="accent3">
              <w14:lumMod w14:val="100000"/>
              <w14:lumOff w14:val="0"/>
            </w14:schemeClr>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31">
    <w:name w:val="Grid Table 7 Colorful - Accent 4"/>
    <w:basedOn w:val="37"/>
    <w:qFormat/>
    <w:uiPriority w:val="99"/>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32">
    <w:name w:val="Grid Table 7 Colorful - Accent 5"/>
    <w:basedOn w:val="37"/>
    <w:qFormat/>
    <w:uiPriority w:val="99"/>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33">
    <w:name w:val="Grid Table 7 Colorful - Accent 6"/>
    <w:basedOn w:val="37"/>
    <w:qFormat/>
    <w:uiPriority w:val="99"/>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34">
    <w:name w:val="List Table 1 Light"/>
    <w:basedOn w:val="37"/>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35">
    <w:name w:val="List Table 1 Light - Accent 1"/>
    <w:basedOn w:val="37"/>
    <w:qFormat/>
    <w:uiPriority w:val="99"/>
    <w:pPr>
      <w:spacing w:after="0" w:line="240" w:lineRule="auto"/>
    </w:pPr>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1Horz">
      <w:tcPr>
        <w:shd w:val="clear" w:color="D5E5F4" w:themeColor="accent1" w:themeTint="40" w:fill="D5E5F4" w:themeFill="accent1" w:themeFillTint="40"/>
      </w:tcPr>
    </w:tblStylePr>
  </w:style>
  <w:style w:type="table" w:customStyle="1" w:styleId="136">
    <w:name w:val="List Table 1 Light - Accent 2"/>
    <w:basedOn w:val="37"/>
    <w:qFormat/>
    <w:uiPriority w:val="99"/>
    <w:pPr>
      <w:spacing w:after="0" w:line="240" w:lineRule="auto"/>
    </w:pPr>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37">
    <w:name w:val="List Table 1 Light - Accent 3"/>
    <w:basedOn w:val="37"/>
    <w:qFormat/>
    <w:uiPriority w:val="99"/>
    <w:pPr>
      <w:spacing w:after="0" w:line="240" w:lineRule="auto"/>
    </w:pPr>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38">
    <w:name w:val="List Table 1 Light - Accent 4"/>
    <w:basedOn w:val="37"/>
    <w:qFormat/>
    <w:uiPriority w:val="99"/>
    <w:pPr>
      <w:spacing w:after="0" w:line="240" w:lineRule="auto"/>
    </w:pPr>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39">
    <w:name w:val="List Table 1 Light - Accent 5"/>
    <w:basedOn w:val="37"/>
    <w:qFormat/>
    <w:uiPriority w:val="99"/>
    <w:pPr>
      <w:spacing w:after="0" w:line="240" w:lineRule="auto"/>
    </w:pPr>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1Horz">
      <w:tcPr>
        <w:shd w:val="clear" w:color="D0DBF0" w:themeColor="accent5" w:themeTint="40" w:fill="D0DBF0" w:themeFill="accent5" w:themeFillTint="40"/>
      </w:tcPr>
    </w:tblStylePr>
  </w:style>
  <w:style w:type="table" w:customStyle="1" w:styleId="140">
    <w:name w:val="List Table 1 Light - Accent 6"/>
    <w:basedOn w:val="37"/>
    <w:qFormat/>
    <w:uiPriority w:val="99"/>
    <w:pPr>
      <w:spacing w:after="0" w:line="240" w:lineRule="auto"/>
    </w:pPr>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41">
    <w:name w:val="List Table 2"/>
    <w:basedOn w:val="37"/>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2">
    <w:name w:val="List Table 2 - Accent 1"/>
    <w:basedOn w:val="37"/>
    <w:qFormat/>
    <w:uiPriority w:val="99"/>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43">
    <w:name w:val="List Table 2 - Accent 2"/>
    <w:basedOn w:val="37"/>
    <w:qFormat/>
    <w:uiPriority w:val="99"/>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44">
    <w:name w:val="List Table 2 - Accent 3"/>
    <w:basedOn w:val="37"/>
    <w:qFormat/>
    <w:uiPriority w:val="99"/>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45">
    <w:name w:val="List Table 2 - Accent 4"/>
    <w:basedOn w:val="37"/>
    <w:qFormat/>
    <w:uiPriority w:val="99"/>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46">
    <w:name w:val="List Table 2 - Accent 5"/>
    <w:basedOn w:val="37"/>
    <w:qFormat/>
    <w:uiPriority w:val="99"/>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47">
    <w:name w:val="List Table 2 - Accent 6"/>
    <w:basedOn w:val="37"/>
    <w:qFormat/>
    <w:uiPriority w:val="99"/>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48">
    <w:name w:val="List Table 3"/>
    <w:basedOn w:val="37"/>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49">
    <w:name w:val="List Table 3 - Accent 1"/>
    <w:basedOn w:val="37"/>
    <w:qFormat/>
    <w:uiPriority w:val="99"/>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1Horz">
      <w:rPr>
        <w:rFonts w:ascii="Arial" w:hAnsi="Arial"/>
        <w:color w:val="404040"/>
        <w:sz w:val="22"/>
      </w:rPr>
      <w:tcPr>
        <w:tcBorders>
          <w:top w:val="single" w:color="5B9BD5" w:themeColor="accent1" w:sz="4" w:space="0"/>
          <w:bottom w:val="single" w:color="5B9BD5" w:themeColor="accent1" w:sz="4" w:space="0"/>
        </w:tcBorders>
      </w:tcPr>
    </w:tblStylePr>
  </w:style>
  <w:style w:type="table" w:customStyle="1" w:styleId="150">
    <w:name w:val="List Table 3 - Accent 2"/>
    <w:basedOn w:val="37"/>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51">
    <w:name w:val="List Table 3 - Accent 3"/>
    <w:basedOn w:val="37"/>
    <w:qFormat/>
    <w:uiPriority w:val="99"/>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52">
    <w:name w:val="List Table 3 - Accent 4"/>
    <w:basedOn w:val="37"/>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53">
    <w:name w:val="List Table 3 - Accent 5"/>
    <w:basedOn w:val="37"/>
    <w:qFormat/>
    <w:uiPriority w:val="99"/>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style>
  <w:style w:type="table" w:customStyle="1" w:styleId="154">
    <w:name w:val="List Table 3 - Accent 6"/>
    <w:basedOn w:val="37"/>
    <w:qFormat/>
    <w:uiPriority w:val="99"/>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55">
    <w:name w:val="List Table 4"/>
    <w:basedOn w:val="37"/>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6">
    <w:name w:val="List Table 4 - Accent 1"/>
    <w:basedOn w:val="37"/>
    <w:qFormat/>
    <w:uiPriority w:val="9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57">
    <w:name w:val="List Table 4 - Accent 2"/>
    <w:basedOn w:val="37"/>
    <w:qFormat/>
    <w:uiPriority w:val="9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58">
    <w:name w:val="List Table 4 - Accent 3"/>
    <w:basedOn w:val="37"/>
    <w:qFormat/>
    <w:uiPriority w:val="9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59">
    <w:name w:val="List Table 4 - Accent 4"/>
    <w:basedOn w:val="37"/>
    <w:qFormat/>
    <w:uiPriority w:val="9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60">
    <w:name w:val="List Table 4 - Accent 5"/>
    <w:basedOn w:val="37"/>
    <w:qFormat/>
    <w:uiPriority w:val="9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61">
    <w:name w:val="List Table 4 - Accent 6"/>
    <w:basedOn w:val="37"/>
    <w:qFormat/>
    <w:uiPriority w:val="9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62">
    <w:name w:val="List Table 5 Dark"/>
    <w:basedOn w:val="37"/>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63">
    <w:name w:val="List Table 5 Dark - Accent 1"/>
    <w:basedOn w:val="37"/>
    <w:qFormat/>
    <w:uiPriority w:val="99"/>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style>
  <w:style w:type="table" w:customStyle="1" w:styleId="164">
    <w:name w:val="List Table 5 Dark - Accent 2"/>
    <w:basedOn w:val="37"/>
    <w:qFormat/>
    <w:uiPriority w:val="99"/>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65">
    <w:name w:val="List Table 5 Dark - Accent 3"/>
    <w:basedOn w:val="37"/>
    <w:qFormat/>
    <w:uiPriority w:val="99"/>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66">
    <w:name w:val="List Table 5 Dark - Accent 4"/>
    <w:basedOn w:val="37"/>
    <w:qFormat/>
    <w:uiPriority w:val="99"/>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67">
    <w:name w:val="List Table 5 Dark - Accent 5"/>
    <w:basedOn w:val="37"/>
    <w:qFormat/>
    <w:uiPriority w:val="99"/>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style>
  <w:style w:type="table" w:customStyle="1" w:styleId="168">
    <w:name w:val="List Table 5 Dark - Accent 6"/>
    <w:basedOn w:val="37"/>
    <w:qFormat/>
    <w:uiPriority w:val="99"/>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69">
    <w:name w:val="List Table 6 Colorful"/>
    <w:basedOn w:val="37"/>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70">
    <w:name w:val="List Table 6 Colorful - Accent 1"/>
    <w:basedOn w:val="37"/>
    <w:qFormat/>
    <w:uiPriority w:val="99"/>
    <w:pPr>
      <w:spacing w:after="0" w:line="240" w:lineRule="auto"/>
    </w:pPr>
    <w:tblPr>
      <w:tblBorders>
        <w:top w:val="single" w:color="5B9BD5" w:themeColor="accent1" w:sz="4" w:space="0"/>
        <w:bottom w:val="single" w:color="5B9BD5" w:themeColor="accent1" w:sz="4" w:space="0"/>
      </w:tblBorders>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71">
    <w:name w:val="List Table 6 Colorful - Accent 2"/>
    <w:basedOn w:val="37"/>
    <w:qFormat/>
    <w:uiPriority w:val="99"/>
    <w:pPr>
      <w:spacing w:after="0" w:line="240" w:lineRule="auto"/>
    </w:pPr>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72">
    <w:name w:val="List Table 6 Colorful - Accent 3"/>
    <w:basedOn w:val="37"/>
    <w:qFormat/>
    <w:uiPriority w:val="99"/>
    <w:pPr>
      <w:spacing w:after="0" w:line="240" w:lineRule="auto"/>
    </w:pPr>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73">
    <w:name w:val="List Table 6 Colorful - Accent 4"/>
    <w:basedOn w:val="37"/>
    <w:qFormat/>
    <w:uiPriority w:val="99"/>
    <w:pPr>
      <w:spacing w:after="0" w:line="240" w:lineRule="auto"/>
    </w:pPr>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74">
    <w:name w:val="List Table 6 Colorful - Accent 5"/>
    <w:basedOn w:val="37"/>
    <w:qFormat/>
    <w:uiPriority w:val="99"/>
    <w:pPr>
      <w:spacing w:after="0" w:line="240" w:lineRule="auto"/>
    </w:pPr>
    <w:tblPr>
      <w:tblBorders>
        <w:top w:val="single" w:color="8EA9DB" w:themeColor="accent5" w:themeTint="9A" w:sz="4" w:space="0"/>
        <w:bottom w:val="single" w:color="8EA9DB" w:themeColor="accent5" w:themeTint="9A" w:sz="4" w:space="0"/>
      </w:tblBorders>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75">
    <w:name w:val="List Table 6 Colorful - Accent 6"/>
    <w:basedOn w:val="37"/>
    <w:qFormat/>
    <w:uiPriority w:val="99"/>
    <w:pPr>
      <w:spacing w:after="0" w:line="240" w:lineRule="auto"/>
    </w:pPr>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76">
    <w:name w:val="List Table 7 Colorful"/>
    <w:basedOn w:val="37"/>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77">
    <w:name w:val="List Table 7 Colorful - Accent 1"/>
    <w:basedOn w:val="37"/>
    <w:qFormat/>
    <w:uiPriority w:val="99"/>
    <w:pPr>
      <w:spacing w:after="0" w:line="240" w:lineRule="auto"/>
    </w:pPr>
    <w:tblPr>
      <w:tblBorders>
        <w:right w:val="single" w:color="5B9BD5" w:themeColor="accent1" w:sz="4" w:space="0"/>
      </w:tblBorders>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78">
    <w:name w:val="List Table 7 Colorful - Accent 2"/>
    <w:basedOn w:val="37"/>
    <w:qFormat/>
    <w:uiPriority w:val="99"/>
    <w:pPr>
      <w:spacing w:after="0" w:line="240" w:lineRule="auto"/>
    </w:pPr>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79">
    <w:name w:val="List Table 7 Colorful - Accent 3"/>
    <w:basedOn w:val="37"/>
    <w:qFormat/>
    <w:uiPriority w:val="99"/>
    <w:pPr>
      <w:spacing w:after="0" w:line="240" w:lineRule="auto"/>
    </w:pPr>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80">
    <w:name w:val="List Table 7 Colorful - Accent 4"/>
    <w:basedOn w:val="37"/>
    <w:qFormat/>
    <w:uiPriority w:val="99"/>
    <w:pPr>
      <w:spacing w:after="0" w:line="240" w:lineRule="auto"/>
    </w:pPr>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81">
    <w:name w:val="List Table 7 Colorful - Accent 5"/>
    <w:basedOn w:val="37"/>
    <w:qFormat/>
    <w:uiPriority w:val="99"/>
    <w:pPr>
      <w:spacing w:after="0" w:line="240" w:lineRule="auto"/>
    </w:pPr>
    <w:tblPr>
      <w:tblBorders>
        <w:right w:val="single" w:color="8EA9DB" w:themeColor="accent5" w:themeTint="9A" w:sz="4" w:space="0"/>
      </w:tblBorders>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82">
    <w:name w:val="List Table 7 Colorful - Accent 6"/>
    <w:basedOn w:val="37"/>
    <w:qFormat/>
    <w:uiPriority w:val="99"/>
    <w:pPr>
      <w:spacing w:after="0" w:line="240" w:lineRule="auto"/>
    </w:pPr>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83">
    <w:name w:val="Lined - Accent"/>
    <w:basedOn w:val="37"/>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4">
    <w:name w:val="Lined - Accent 1"/>
    <w:basedOn w:val="37"/>
    <w:qFormat/>
    <w:uiPriority w:val="99"/>
    <w:pPr>
      <w:spacing w:after="0" w:line="240" w:lineRule="auto"/>
    </w:pPr>
    <w:rPr>
      <w:color w:val="404040"/>
    </w:r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85">
    <w:name w:val="Lined - Accent 2"/>
    <w:basedOn w:val="37"/>
    <w:qFormat/>
    <w:uiPriority w:val="99"/>
    <w:pPr>
      <w:spacing w:after="0" w:line="240" w:lineRule="auto"/>
    </w:pPr>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86">
    <w:name w:val="Lined - Accent 3"/>
    <w:basedOn w:val="37"/>
    <w:qFormat/>
    <w:uiPriority w:val="99"/>
    <w:pPr>
      <w:spacing w:after="0" w:line="240" w:lineRule="auto"/>
    </w:pPr>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87">
    <w:name w:val="Lined - Accent 4"/>
    <w:basedOn w:val="37"/>
    <w:qFormat/>
    <w:uiPriority w:val="99"/>
    <w:pPr>
      <w:spacing w:after="0" w:line="240" w:lineRule="auto"/>
    </w:pPr>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88">
    <w:name w:val="Lined - Accent 5"/>
    <w:basedOn w:val="37"/>
    <w:qFormat/>
    <w:uiPriority w:val="99"/>
    <w:pPr>
      <w:spacing w:after="0" w:line="240" w:lineRule="auto"/>
    </w:pPr>
    <w:rPr>
      <w:color w:val="404040"/>
    </w:r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89">
    <w:name w:val="Lined - Accent 6"/>
    <w:basedOn w:val="37"/>
    <w:qFormat/>
    <w:uiPriority w:val="99"/>
    <w:pPr>
      <w:spacing w:after="0" w:line="240" w:lineRule="auto"/>
    </w:pPr>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90">
    <w:name w:val="Bordered &amp; Lined - Accent"/>
    <w:basedOn w:val="37"/>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1">
    <w:name w:val="Bordered &amp; Lined - Accent 1"/>
    <w:basedOn w:val="37"/>
    <w:qFormat/>
    <w:uiPriority w:val="99"/>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92">
    <w:name w:val="Bordered &amp; Lined - Accent 2"/>
    <w:basedOn w:val="37"/>
    <w:qFormat/>
    <w:uiPriority w:val="99"/>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93">
    <w:name w:val="Bordered &amp; Lined - Accent 3"/>
    <w:basedOn w:val="37"/>
    <w:qFormat/>
    <w:uiPriority w:val="99"/>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94">
    <w:name w:val="Bordered &amp; Lined - Accent 4"/>
    <w:basedOn w:val="37"/>
    <w:qFormat/>
    <w:uiPriority w:val="99"/>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95">
    <w:name w:val="Bordered &amp; Lined - Accent 5"/>
    <w:basedOn w:val="37"/>
    <w:qFormat/>
    <w:uiPriority w:val="99"/>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96">
    <w:name w:val="Bordered &amp; Lined - Accent 6"/>
    <w:basedOn w:val="37"/>
    <w:qFormat/>
    <w:uiPriority w:val="99"/>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97">
    <w:name w:val="Bordered"/>
    <w:basedOn w:val="37"/>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8">
    <w:name w:val="Bordered - Accent 1"/>
    <w:basedOn w:val="37"/>
    <w:qFormat/>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199">
    <w:name w:val="Bordered - Accent 2"/>
    <w:basedOn w:val="37"/>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200">
    <w:name w:val="Bordered - Accent 3"/>
    <w:basedOn w:val="37"/>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201">
    <w:name w:val="Bordered - Accent 4"/>
    <w:basedOn w:val="37"/>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202">
    <w:name w:val="Bordered - Accent 5"/>
    <w:basedOn w:val="37"/>
    <w:qFormat/>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203">
    <w:name w:val="Bordered - Accent 6"/>
    <w:basedOn w:val="37"/>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204">
    <w:name w:val="Footnote Text Char"/>
    <w:link w:val="29"/>
    <w:qFormat/>
    <w:uiPriority w:val="99"/>
    <w:rPr>
      <w:sz w:val="18"/>
    </w:rPr>
  </w:style>
  <w:style w:type="character" w:customStyle="1" w:styleId="205">
    <w:name w:val="Endnote Text Char"/>
    <w:link w:val="23"/>
    <w:qFormat/>
    <w:uiPriority w:val="99"/>
    <w:rPr>
      <w:sz w:val="20"/>
    </w:rPr>
  </w:style>
  <w:style w:type="paragraph" w:customStyle="1" w:styleId="206">
    <w:name w:val="TOC Heading"/>
    <w:unhideWhenUsed/>
    <w:qFormat/>
    <w:uiPriority w:val="39"/>
    <w:rPr>
      <w:rFonts w:hint="default" w:ascii="Calibri" w:hAnsi="Calibri" w:eastAsia="宋体" w:cs="Times New Roman"/>
    </w:rPr>
  </w:style>
  <w:style w:type="paragraph" w:customStyle="1" w:styleId="207">
    <w:name w:val="段"/>
    <w:next w:val="1"/>
    <w:qFormat/>
    <w:uiPriority w:val="0"/>
    <w:pPr>
      <w:spacing w:line="360" w:lineRule="auto"/>
      <w:ind w:firstLine="200"/>
      <w:jc w:val="both"/>
    </w:pPr>
    <w:rPr>
      <w:rFonts w:hint="default" w:ascii="宋体" w:hAnsi="Times New Roman" w:eastAsia="宋体" w:cs="Times New Roman"/>
      <w:sz w:val="24"/>
      <w:szCs w:val="22"/>
      <w:lang w:val="en-US" w:eastAsia="zh-CN" w:bidi="ar-SA"/>
    </w:rPr>
  </w:style>
  <w:style w:type="paragraph" w:customStyle="1" w:styleId="208">
    <w:name w:val="首行缩进"/>
    <w:basedOn w:val="1"/>
    <w:qFormat/>
    <w:uiPriority w:val="0"/>
    <w:pPr>
      <w:spacing w:line="360" w:lineRule="auto"/>
      <w:ind w:firstLine="480"/>
      <w:jc w:val="left"/>
    </w:pPr>
    <w:rPr>
      <w:rFonts w:ascii="宋体" w:hAnsi="宋体"/>
      <w:sz w:val="24"/>
    </w:rPr>
  </w:style>
  <w:style w:type="paragraph" w:customStyle="1" w:styleId="209">
    <w:name w:val="普通正文"/>
    <w:basedOn w:val="1"/>
    <w:qFormat/>
    <w:uiPriority w:val="0"/>
    <w:pPr>
      <w:spacing w:before="120" w:after="120" w:line="360" w:lineRule="auto"/>
      <w:ind w:firstLine="480"/>
      <w:jc w:val="left"/>
    </w:pPr>
    <w:rPr>
      <w:rFonts w:ascii="Arial" w:hAnsi="Arial"/>
      <w:sz w:val="24"/>
    </w:rPr>
  </w:style>
  <w:style w:type="paragraph" w:customStyle="1" w:styleId="210">
    <w:name w:val="正文_0"/>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211">
    <w:name w:val="正文文本_0"/>
    <w:basedOn w:val="210"/>
    <w:qFormat/>
    <w:uiPriority w:val="0"/>
    <w:pPr>
      <w:spacing w:after="60" w:line="360" w:lineRule="atLeast"/>
      <w:ind w:left="72" w:right="30"/>
      <w:jc w:val="center"/>
    </w:pPr>
    <w:rPr>
      <w:sz w:val="20"/>
    </w:rPr>
  </w:style>
  <w:style w:type="paragraph" w:styleId="212">
    <w:name w:val="List Paragraph"/>
    <w:basedOn w:val="1"/>
    <w:qFormat/>
    <w:uiPriority w:val="34"/>
    <w:pPr>
      <w:ind w:firstLine="420"/>
    </w:pPr>
  </w:style>
  <w:style w:type="paragraph" w:customStyle="1" w:styleId="213">
    <w:name w:val="Table Paragraph"/>
    <w:basedOn w:val="1"/>
    <w:qFormat/>
    <w:uiPriority w:val="1"/>
    <w:rPr>
      <w:rFonts w:ascii="宋体" w:hAnsi="宋体" w:eastAsia="宋体" w:cs="宋体"/>
      <w:lang w:val="zh-CN" w:bidi="zh-CN"/>
    </w:rPr>
  </w:style>
  <w:style w:type="character" w:customStyle="1" w:styleId="214">
    <w:name w:val="hover"/>
    <w:basedOn w:val="39"/>
    <w:qFormat/>
    <w:uiPriority w:val="0"/>
    <w:rPr>
      <w:color w:val="5FB878"/>
    </w:rPr>
  </w:style>
  <w:style w:type="character" w:customStyle="1" w:styleId="215">
    <w:name w:val="hover1"/>
    <w:basedOn w:val="39"/>
    <w:qFormat/>
    <w:uiPriority w:val="0"/>
    <w:rPr>
      <w:color w:val="5FB878"/>
    </w:rPr>
  </w:style>
  <w:style w:type="character" w:customStyle="1" w:styleId="216">
    <w:name w:val="hover2"/>
    <w:basedOn w:val="39"/>
    <w:qFormat/>
    <w:uiPriority w:val="0"/>
    <w:rPr>
      <w:color w:val="FFFFFF"/>
    </w:rPr>
  </w:style>
  <w:style w:type="character" w:customStyle="1" w:styleId="217">
    <w:name w:val="16"/>
    <w:qFormat/>
    <w:uiPriority w:val="0"/>
    <w:rPr>
      <w:rFonts w:hint="default" w:ascii="Times New Roman" w:hAnsi="Times New Roman" w:cs="Times New Roman"/>
    </w:rPr>
  </w:style>
  <w:style w:type="character" w:customStyle="1" w:styleId="218">
    <w:name w:val="17"/>
    <w:basedOn w:val="39"/>
    <w:qFormat/>
    <w:uiPriority w:val="0"/>
    <w:rPr>
      <w:rFonts w:hint="eastAsia" w:ascii="仿宋" w:hAnsi="仿宋" w:eastAsia="仿宋"/>
      <w:color w:val="000000"/>
      <w:sz w:val="22"/>
      <w:szCs w:val="22"/>
    </w:rPr>
  </w:style>
  <w:style w:type="character" w:customStyle="1" w:styleId="219">
    <w:name w:val="纯文本 字符"/>
    <w:basedOn w:val="39"/>
    <w:link w:val="20"/>
    <w:qFormat/>
    <w:uiPriority w:val="0"/>
    <w:rPr>
      <w:rFonts w:ascii="宋体" w:hAnsi="Courier New" w:eastAsiaTheme="minorEastAsia" w:cstheme="minorBidi"/>
      <w:sz w:val="21"/>
    </w:rPr>
  </w:style>
  <w:style w:type="paragraph" w:customStyle="1" w:styleId="220">
    <w:name w:val="列出段落2"/>
    <w:basedOn w:val="1"/>
    <w:qFormat/>
    <w:uiPriority w:val="0"/>
    <w:pPr>
      <w:ind w:firstLine="420"/>
    </w:pPr>
    <w:rPr>
      <w:rFonts w:ascii="Calibri" w:hAnsi="Calibri" w:eastAsia="宋体" w:cs="Times New Roman"/>
      <w:szCs w:val="22"/>
    </w:rPr>
  </w:style>
  <w:style w:type="character" w:customStyle="1" w:styleId="221">
    <w:name w:val="15"/>
    <w:basedOn w:val="39"/>
    <w:qFormat/>
    <w:uiPriority w:val="0"/>
    <w:rPr>
      <w:rFonts w:hint="default" w:ascii="Times New Roman" w:hAnsi="Times New Roman" w:cs="Times New Roman"/>
    </w:rPr>
  </w:style>
  <w:style w:type="character" w:customStyle="1" w:styleId="222">
    <w:name w:val="NormalCharacter"/>
    <w:qFormat/>
    <w:uiPriority w:val="0"/>
  </w:style>
  <w:style w:type="character" w:customStyle="1" w:styleId="223">
    <w:name w:val="标题 1 字符"/>
    <w:basedOn w:val="39"/>
    <w:link w:val="2"/>
    <w:qFormat/>
    <w:uiPriority w:val="0"/>
    <w:rPr>
      <w:rFonts w:asciiTheme="minorHAnsi" w:hAnsiTheme="minorHAnsi" w:eastAsiaTheme="minorEastAsia" w:cstheme="minorBidi"/>
      <w:b/>
      <w:bCs/>
      <w:sz w:val="44"/>
      <w:szCs w:val="44"/>
    </w:rPr>
  </w:style>
  <w:style w:type="paragraph" w:customStyle="1" w:styleId="224">
    <w:name w:val="UserStyle_609"/>
    <w:qFormat/>
    <w:uiPriority w:val="0"/>
    <w:pPr>
      <w:widowControl w:val="0"/>
      <w:spacing w:before="100" w:after="100" w:line="360" w:lineRule="auto"/>
      <w:ind w:left="360" w:right="360"/>
      <w:jc w:val="left"/>
    </w:pPr>
    <w:rPr>
      <w:rFonts w:hint="default" w:ascii="Times New Roman" w:hAnsi="Times New Roman" w:eastAsia="宋体" w:cs="Times New Roman"/>
      <w:bCs/>
      <w:spacing w:val="2"/>
      <w:sz w:val="24"/>
      <w:szCs w:val="20"/>
      <w:lang w:val="en-US" w:eastAsia="zh-CN" w:bidi="ar-SA"/>
    </w:rPr>
  </w:style>
  <w:style w:type="paragraph" w:customStyle="1" w:styleId="225">
    <w:name w:val="PlainText"/>
    <w:qFormat/>
    <w:uiPriority w:val="0"/>
    <w:pPr>
      <w:widowControl w:val="0"/>
      <w:spacing w:line="360" w:lineRule="auto"/>
    </w:pPr>
    <w:rPr>
      <w:rFonts w:hint="default" w:ascii="宋体" w:hAnsi="Courier New" w:eastAsia="宋体" w:cs="Times New Roman"/>
      <w:bCs/>
      <w:spacing w:val="2"/>
      <w:sz w:val="44"/>
      <w:szCs w:val="21"/>
      <w:lang w:val="en-US" w:eastAsia="zh-CN" w:bidi="ar-SA"/>
    </w:rPr>
  </w:style>
  <w:style w:type="paragraph" w:customStyle="1" w:styleId="226">
    <w:name w:val="AnnotationText"/>
    <w:qFormat/>
    <w:uiPriority w:val="0"/>
    <w:pPr>
      <w:widowControl w:val="0"/>
      <w:spacing w:line="360" w:lineRule="auto"/>
      <w:jc w:val="left"/>
    </w:pPr>
    <w:rPr>
      <w:rFonts w:hint="default" w:ascii="宋体" w:hAnsi="宋体" w:eastAsia="宋体" w:cs="Times New Roman"/>
      <w:bCs/>
      <w:spacing w:val="2"/>
      <w:sz w:val="44"/>
      <w:szCs w:val="44"/>
      <w:lang w:val="en-US" w:eastAsia="zh-CN" w:bidi="ar-SA"/>
    </w:rPr>
  </w:style>
  <w:style w:type="paragraph" w:customStyle="1" w:styleId="227">
    <w:name w:val="Blockquote"/>
    <w:qFormat/>
    <w:uiPriority w:val="0"/>
    <w:pPr>
      <w:widowControl w:val="0"/>
      <w:spacing w:before="100" w:after="100" w:line="360" w:lineRule="auto"/>
      <w:ind w:left="360" w:right="360"/>
    </w:pPr>
    <w:rPr>
      <w:rFonts w:hint="default" w:ascii="宋体" w:hAnsi="宋体" w:eastAsia="宋体" w:cs="Times New Roman"/>
      <w:bCs/>
      <w:spacing w:val="2"/>
      <w:sz w:val="24"/>
      <w:szCs w:val="20"/>
      <w:lang w:val="en-US" w:eastAsia="zh-CN" w:bidi="ar-SA"/>
    </w:rPr>
  </w:style>
  <w:style w:type="paragraph" w:customStyle="1" w:styleId="228">
    <w:name w:val="批注文字1"/>
    <w:basedOn w:val="1"/>
    <w:qFormat/>
    <w:uiPriority w:val="0"/>
    <w:pPr>
      <w:jc w:val="left"/>
    </w:pPr>
    <w:rPr>
      <w:sz w:val="21"/>
    </w:rPr>
  </w:style>
  <w:style w:type="paragraph" w:customStyle="1" w:styleId="229">
    <w:name w:val="列表接续 21"/>
    <w:basedOn w:val="1"/>
    <w:next w:val="1"/>
    <w:qFormat/>
    <w:uiPriority w:val="0"/>
    <w:pPr>
      <w:widowControl/>
      <w:spacing w:before="100" w:beforeAutospacing="1" w:after="100" w:afterAutospacing="1"/>
      <w:ind w:left="840" w:firstLine="480"/>
      <w:contextualSpacing/>
      <w:jc w:val="left"/>
    </w:pPr>
    <w:rPr>
      <w:rFonts w:ascii="宋体" w:hAnsi="宋体"/>
    </w:rPr>
  </w:style>
  <w:style w:type="paragraph" w:customStyle="1" w:styleId="230">
    <w:name w:val="HTML 预设格式1"/>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rPr>
  </w:style>
  <w:style w:type="character" w:customStyle="1" w:styleId="231">
    <w:name w:val="first-child"/>
    <w:basedOn w:val="39"/>
    <w:qFormat/>
    <w:uiPriority w:val="0"/>
  </w:style>
  <w:style w:type="character" w:customStyle="1" w:styleId="232">
    <w:name w:val="layui-this"/>
    <w:basedOn w:val="39"/>
    <w:qFormat/>
    <w:uiPriority w:val="0"/>
    <w:rPr>
      <w:shd w:val="clear" w:color="auto" w:fill="FFFFFF"/>
    </w:rPr>
  </w:style>
  <w:style w:type="character" w:customStyle="1" w:styleId="233">
    <w:name w:val="hover3"/>
    <w:basedOn w:val="39"/>
    <w:qFormat/>
    <w:uiPriority w:val="0"/>
    <w:rPr>
      <w:color w:val="5FB878"/>
    </w:rPr>
  </w:style>
  <w:style w:type="character" w:customStyle="1" w:styleId="234">
    <w:name w:val="hover4"/>
    <w:basedOn w:val="39"/>
    <w:qFormat/>
    <w:uiPriority w:val="0"/>
    <w:rPr>
      <w:color w:val="FFFFFF"/>
    </w:rPr>
  </w:style>
  <w:style w:type="character" w:customStyle="1" w:styleId="235">
    <w:name w:val="layui-this2"/>
    <w:basedOn w:val="39"/>
    <w:qFormat/>
    <w:uiPriority w:val="0"/>
    <w:rPr>
      <w:shd w:val="clear" w:color="auto" w:fill="FFFFFF"/>
    </w:rPr>
  </w:style>
  <w:style w:type="table" w:customStyle="1" w:styleId="236">
    <w:name w:val="Table Normal"/>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customXml" Target="../customXml/item3.xml"/><Relationship Id="rId16" Type="http://schemas.openxmlformats.org/officeDocument/2006/relationships/customXml" Target="../customXml/item2.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6.xml"/><Relationship Id="rId11" Type="http://schemas.openxmlformats.org/officeDocument/2006/relationships/header" Target="header4.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a256100c-a836-4222-8b9e-cdfe0e69bf98</errorID>
      <errorWord>(</errorWord>
      <group>L1_Format</group>
      <groupName>格式问题</groupName>
      <ability>L2_HalfPunc</ability>
      <abilityName>全半角检查</abilityName>
      <candidateList>
        <item>（</item>
      </candidateList>
      <explain>文本全半角错误。</explain>
      <paraID>77632ADE</paraID>
      <start>23</start>
      <end>24</end>
      <status>unmodified</status>
      <modifiedWord/>
      <trackRevisions>false</trackRevisions>
    </reviewItem>
    <reviewItem>
      <errorID>eb08fdff-e960-4126-87b1-d35e668a9267</errorID>
      <errorWord>【2023】4号</errorWord>
      <group>L1_Knowledge</group>
      <groupName>知识性问题</groupName>
      <ability>L2_Knowledge</ability>
      <abilityName>其他知识</abilityName>
      <candidateList>
        <item>〔2023〕4号</item>
      </candidateList>
      <explain>发文字号格式错误。</explain>
      <paraID>77632ADE</paraID>
      <start>28</start>
      <end>36</end>
      <status>unmodified</status>
      <modifiedWord/>
      <trackRevisions>false</trackRevisions>
    </reviewItem>
    <reviewItem>
      <errorID>9405f95c-bb5e-40c2-a494-82913e319964</errorID>
      <errorWord>)</errorWord>
      <group>L1_Format</group>
      <groupName>格式问题</groupName>
      <ability>L2_HalfPunc</ability>
      <abilityName>全半角检查</abilityName>
      <candidateList>
        <item>）</item>
      </candidateList>
      <explain>文本全半角错误。</explain>
      <paraID>77632ADE</paraID>
      <start>94</start>
      <end>95</end>
      <status>unmodified</status>
      <modifiedWord/>
      <trackRevisions>false</trackRevisions>
    </reviewItem>
    <reviewItem>
      <errorID>d72b57f0-45d5-43a4-b0ee-4df6b3b08784</errorID>
      <errorWord>【2023】4号</errorWord>
      <group>L1_Knowledge</group>
      <groupName>知识性问题</groupName>
      <ability>L2_Knowledge</ability>
      <abilityName>其他知识</abilityName>
      <candidateList>
        <item>〔2023〕4号</item>
      </candidateList>
      <explain>发文字号格式错误。</explain>
      <paraID>46B374A5</paraID>
      <start>29</start>
      <end>37</end>
      <status>unmodified</status>
      <modifiedWord/>
      <trackRevisions>false</trackRevisions>
    </reviewItem>
    <reviewItem>
      <errorID>f5f587bb-1829-4596-817b-bce9b06105e8</errorID>
      <errorWord>)</errorWord>
      <group>L1_Format</group>
      <groupName>格式问题</groupName>
      <ability>L2_HalfPunc</ability>
      <abilityName>全半角检查</abilityName>
      <candidateList>
        <item>）</item>
      </candidateList>
      <explain>文本全半角错误。</explain>
      <paraID>46B374A5</paraID>
      <start>95</start>
      <end>96</end>
      <status>unmodified</status>
      <modifiedWord/>
      <trackRevisions>false</trackRevisions>
    </reviewItem>
    <reviewItem>
      <errorID>4645d5fd-509d-488d-be7c-dcb0744aeccb</errorID>
      <errorWord>(</errorWord>
      <group>L1_Format</group>
      <groupName>格式问题</groupName>
      <ability>L2_HalfPunc</ability>
      <abilityName>全半角检查</abilityName>
      <candidateList>
        <item>（</item>
      </candidateList>
      <explain>文本全半角错误。</explain>
      <paraID>6AE1CEC9</paraID>
      <start>41</start>
      <end>42</end>
      <status>unmodified</status>
      <modifiedWord/>
      <trackRevisions>false</trackRevisions>
    </reviewItem>
    <reviewItem>
      <errorID>814c3b52-c022-4736-b6b4-657de5828ad9</errorID>
      <errorWord>(2020)46号</errorWord>
      <group>L1_Knowledge</group>
      <groupName>知识性问题</groupName>
      <ability>L2_Knowledge</ability>
      <abilityName>其他知识</abilityName>
      <candidateList>
        <item>〔2020〕46号</item>
      </candidateList>
      <explain>发文字号格式错误。</explain>
      <paraID>6AE1CEC9</paraID>
      <start>44</start>
      <end>53</end>
      <status>unmodified</status>
      <modifiedWord/>
      <trackRevisions>false</trackRevisions>
    </reviewItem>
    <reviewItem>
      <errorID>e2a2a9e4-6faf-45fb-8b67-d516fd360b37</errorID>
      <errorWord>)</errorWord>
      <group>L1_Format</group>
      <groupName>格式问题</groupName>
      <ability>L2_HalfPunc</ability>
      <abilityName>全半角检查</abilityName>
      <candidateList>
        <item>）</item>
      </candidateList>
      <explain>文本全半角错误。</explain>
      <paraID>6AE1CEC9</paraID>
      <start>53</start>
      <end>54</end>
      <status>unmodified</status>
      <modifiedWord/>
      <trackRevisions>false</trackRevisions>
    </reviewItem>
    <reviewItem>
      <errorID>82459f5f-8b2a-483a-83a3-43f27eb96200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2366C25A</paraID>
      <start>113</start>
      <end>116</end>
      <status>unmodified</status>
      <modifiedWord/>
      <trackRevisions>false</trackRevisions>
    </reviewItem>
    <reviewItem>
      <errorID>9315e582-19b4-441a-a005-3f3c173f15bb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2366C25A</paraID>
      <start>132</start>
      <end>135</end>
      <status>unmodified</status>
      <modifiedWord/>
      <trackRevisions>false</trackRevisions>
    </reviewItem>
    <reviewItem>
      <errorID>21d52447-fe76-4a20-8672-c9e9b8f8c504</errorID>
      <errorWord>&lt;</errorWord>
      <group>L1_Format</group>
      <groupName>格式问题</groupName>
      <ability>L2_HalfPunc</ability>
      <abilityName>全半角检查</abilityName>
      <candidateList>
        <item>〈</item>
      </candidateList>
      <explain>文本全半角错误。</explain>
      <paraID>3DBEFF28</paraID>
      <start>31</start>
      <end>32</end>
      <status>unmodified</status>
      <modifiedWord/>
      <trackRevisions>false</trackRevisions>
    </reviewItem>
    <reviewItem>
      <errorID>285078d4-d33c-4367-9c39-b6cbb86f6ab5</errorID>
      <errorWord>&gt;的通知》</errorWord>
      <group>L1_Punc</group>
      <groupName>标点问题</groupName>
      <ability>L2_Punc</ability>
      <abilityName>标点符号检查</abilityName>
      <candidateList>
        <item>〉的通知》</item>
      </candidateList>
      <explain/>
      <paraID>3DBEFF28</paraID>
      <start>50</start>
      <end>55</end>
      <status>unmodified</status>
      <modifiedWord/>
      <trackRevisions>false</trackRevisions>
    </reviewItem>
    <reviewItem>
      <errorID>91d8cf6e-93ef-4311-8a75-4ff0b9f26b34</errorID>
      <errorWord>[2025]43号</errorWord>
      <group>L1_Knowledge</group>
      <groupName>知识性问题</groupName>
      <ability>L2_Knowledge</ability>
      <abilityName>其他知识</abilityName>
      <candidateList>
        <item>〔2025〕43号</item>
      </candidateList>
      <explain>发文字号格式错误。</explain>
      <paraID>5734728D</paraID>
      <start>5</start>
      <end>14</end>
      <status>unmodified</status>
      <modifiedWord/>
      <trackRevisions>false</trackRevisions>
    </reviewItem>
    <reviewItem>
      <errorID>23e911c5-d09d-40e6-84a1-bd8b5798fff2</errorID>
      <errorWord>【2013】508号</errorWord>
      <group>L1_Knowledge</group>
      <groupName>知识性问题</groupName>
      <ability>L2_Knowledge</ability>
      <abilityName>其他知识</abilityName>
      <candidateList>
        <item>〔2013〕508号</item>
      </candidateList>
      <explain>发文字号格式错误。</explain>
      <paraID>4DCA0D81</paraID>
      <start>16</start>
      <end>26</end>
      <status>unmodified</status>
      <modifiedWord/>
      <trackRevisions>false</trackRevisions>
    </reviewItem>
    <reviewItem>
      <errorID>92439d95-62ff-4f56-8026-3fb316843668</errorID>
      <errorWord>【2015】16号</errorWord>
      <group>L1_Knowledge</group>
      <groupName>知识性问题</groupName>
      <ability>L2_Knowledge</ability>
      <abilityName>其他知识</abilityName>
      <candidateList>
        <item>〔2015〕16号</item>
      </candidateList>
      <explain>发文字号格式错误。</explain>
      <paraID>4DCA0D81</paraID>
      <start>32</start>
      <end>41</end>
      <status>unmodified</status>
      <modifiedWord/>
      <trackRevisions>false</trackRevisions>
    </reviewItem>
    <reviewItem>
      <errorID>56035f03-974f-409a-a78b-b75173adf571</errorID>
      <errorWord>【2017】1号</errorWord>
      <group>L1_Knowledge</group>
      <groupName>知识性问题</groupName>
      <ability>L2_Knowledge</ability>
      <abilityName>其他知识</abilityName>
      <candidateList>
        <item>〔2017〕1号</item>
      </candidateList>
      <explain>发文字号格式错误。</explain>
      <paraID>4DCA0D81</paraID>
      <start>47</start>
      <end>55</end>
      <status>unmodified</status>
      <modifiedWord/>
      <trackRevisions>false</trackRevisions>
    </reviewItem>
    <reviewItem>
      <errorID>07431ee6-d6f8-4702-a061-fbaa3ee19a66</errorID>
      <errorWord>【2018】第6号</errorWord>
      <group>L1_Knowledge</group>
      <groupName>知识性问题</groupName>
      <ability>L2_Knowledge</ability>
      <abilityName>其他知识</abilityName>
      <candidateList>
        <item>〔2018〕6号</item>
      </candidateList>
      <explain>发文字号格式错误。</explain>
      <paraID>50ED40EE</paraID>
      <start>55</start>
      <end>64</end>
      <status>unmodified</status>
      <modifiedWord/>
      <trackRevisions>false</trackRevisions>
    </reviewItem>
    <reviewItem>
      <errorID>cbe51619-74df-4770-b59b-4db9df4e8d71</errorID>
      <errorWord>【2022】2号</errorWord>
      <group>L1_Knowledge</group>
      <groupName>知识性问题</groupName>
      <ability>L2_Knowledge</ability>
      <abilityName>其他知识</abilityName>
      <candidateList>
        <item>〔2022〕2号</item>
      </candidateList>
      <explain>发文字号格式错误。</explain>
      <paraID>50ED40EE</paraID>
      <start>69</start>
      <end>77</end>
      <status>unmodified</status>
      <modifiedWord/>
      <trackRevisions>false</trackRevisions>
    </reviewItem>
    <reviewItem>
      <errorID>4e245d2a-ca61-4b31-a90c-157945f5be7c</errorID>
      <errorWord>【2019】1号</errorWord>
      <group>L1_Knowledge</group>
      <groupName>知识性问题</groupName>
      <ability>L2_Knowledge</ability>
      <abilityName>其他知识</abilityName>
      <candidateList>
        <item>〔2019〕1号</item>
      </candidateList>
      <explain>发文字号格式错误。</explain>
      <paraID> 8F8339E</paraID>
      <start>58</start>
      <end>66</end>
      <status>unmodified</status>
      <modifiedWord/>
      <trackRevisions>false</trackRevisions>
    </reviewItem>
    <reviewItem>
      <errorID>ce140667-3ba7-48c3-bb31-97725ffbdd6b</errorID>
      <errorWord>法律、法规</errorWord>
      <group>L1_Word</group>
      <groupName>字词问题</groupName>
      <ability>L2_Typo</ability>
      <abilityName>字词错误</abilityName>
      <candidateList>
        <item>法律法规</item>
      </candidateList>
      <explain/>
      <paraID>5C7E126B</paraID>
      <start>3</start>
      <end>8</end>
      <status>unmodified</status>
      <modifiedWord/>
      <trackRevisions>false</trackRevisions>
    </reviewItem>
    <reviewItem>
      <errorID>ed74e57a-85e7-4cb4-a10b-d5b6574d4fec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7B045C95</paraID>
      <start>0</start>
      <end>2</end>
      <status>unmodified</status>
      <modifiedWord/>
      <trackRevisions>false</trackRevisions>
    </reviewItem>
    <reviewItem>
      <errorID>027decac-1403-469e-b2a0-2bafce91701d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53B4B995</paraID>
      <start>0</start>
      <end>2</end>
      <status>unmodified</status>
      <modifiedWord/>
      <trackRevisions>false</trackRevisions>
    </reviewItem>
    <reviewItem>
      <errorID>66108969-89e9-4cca-bc23-21be335561c1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607D3482</paraID>
      <start>0</start>
      <end>2</end>
      <status>unmodified</status>
      <modifiedWord/>
      <trackRevisions>false</trackRevisions>
    </reviewItem>
    <reviewItem>
      <errorID>1e91e131-a1f9-49fe-a423-622e7d72a1a3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5BEBE017</paraID>
      <start>0</start>
      <end>2</end>
      <status>unmodified</status>
      <modifiedWord/>
      <trackRevisions>false</trackRevisions>
    </reviewItem>
    <reviewItem>
      <errorID>a5b050f2-2158-45c1-b833-1231d2033477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2CD05B92</paraID>
      <start>0</start>
      <end>2</end>
      <status>unmodified</status>
      <modifiedWord/>
      <trackRevisions>false</trackRevisions>
    </reviewItem>
    <reviewItem>
      <errorID>6202f5b2-0829-4e3d-88a1-379954464d81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2B124F84</paraID>
      <start>0</start>
      <end>2</end>
      <status>unmodified</status>
      <modifiedWord/>
      <trackRevisions>false</trackRevisions>
    </reviewItem>
    <reviewItem>
      <errorID>b2054e50-131b-4f95-8434-7911db5d7848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423BD43</paraID>
      <start>0</start>
      <end>2</end>
      <status>unmodified</status>
      <modifiedWord/>
      <trackRevisions>false</trackRevisions>
    </reviewItem>
    <reviewItem>
      <errorID>ec0ff6a5-1691-4a46-a39c-d0681c7eb67b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C560E77</paraID>
      <start>0</start>
      <end>2</end>
      <status>unmodified</status>
      <modifiedWord/>
      <trackRevisions>false</trackRevisions>
    </reviewItem>
    <reviewItem>
      <errorID>b433f403-4acc-4d54-bee0-444d25352c07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2884C8EF</paraID>
      <start>0</start>
      <end>2</end>
      <status>unmodified</status>
      <modifiedWord/>
      <trackRevisions>false</trackRevisions>
    </reviewItem>
    <reviewItem>
      <errorID>ef00a441-4599-425a-a4c6-e4a9230bb493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1AC1672</paraID>
      <start>0</start>
      <end>2</end>
      <status>unmodified</status>
      <modifiedWord/>
      <trackRevisions>false</trackRevisions>
    </reviewItem>
    <reviewItem>
      <errorID>6244051d-a55f-4c2d-aaab-5a616955b2e3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6A0EA06B</paraID>
      <start>0</start>
      <end>2</end>
      <status>unmodified</status>
      <modifiedWord/>
      <trackRevisions>false</trackRevisions>
    </reviewItem>
    <reviewItem>
      <errorID>06120c43-4d91-42dd-b708-6e751cef31ca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4FBA52F6</paraID>
      <start>0</start>
      <end>2</end>
      <status>unmodified</status>
      <modifiedWord/>
      <trackRevisions>false</trackRevisions>
    </reviewItem>
    <reviewItem>
      <errorID>d34a0c0c-58f3-4ee8-8e76-8817515e8c98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43C06C6F</paraID>
      <start>0</start>
      <end>2</end>
      <status>unmodified</status>
      <modifiedWord/>
      <trackRevisions>false</trackRevisions>
    </reviewItem>
    <reviewItem>
      <errorID>f489e0fd-6b63-467b-b546-87fa599322da</errorID>
      <errorWord>(</errorWord>
      <group>L1_Format</group>
      <groupName>格式问题</groupName>
      <ability>L2_HalfPunc</ability>
      <abilityName>全半角检查</abilityName>
      <candidateList>
        <item>（</item>
      </candidateList>
      <explain>文本全半角错误。</explain>
      <paraID>149F6CCF</paraID>
      <start>19</start>
      <end>20</end>
      <status>unmodified</status>
      <modifiedWord/>
      <trackRevisions>false</trackRevisions>
    </reviewItem>
    <reviewItem>
      <errorID>2a603cc3-5a63-4d95-bdbe-fee9bc0db996</errorID>
      <errorWord>)</errorWord>
      <group>L1_Format</group>
      <groupName>格式问题</groupName>
      <ability>L2_HalfPunc</ability>
      <abilityName>全半角检查</abilityName>
      <candidateList>
        <item>）</item>
      </candidateList>
      <explain>文本全半角错误。</explain>
      <paraID>149F6CCF</paraID>
      <start>26</start>
      <end>27</end>
      <status>unmodified</status>
      <modifiedWord/>
      <trackRevisions>false</trackRevisions>
    </reviewItem>
    <reviewItem>
      <errorID>f1cb68cf-8ce1-4a73-be65-2dc7fc8ca3db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5C266340</paraID>
      <start>0</start>
      <end>2</end>
      <status>unmodified</status>
      <modifiedWord/>
      <trackRevisions>false</trackRevisions>
    </reviewItem>
    <reviewItem>
      <errorID>4be7e54f-1038-4f29-a973-7ecc8b296058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165AD918</paraID>
      <start>0</start>
      <end>2</end>
      <status>unmodified</status>
      <modifiedWord/>
      <trackRevisions>false</trackRevisions>
    </reviewItem>
    <reviewItem>
      <errorID>0af2cf18-084d-4763-a7d4-0d328c9081ac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649CA527</paraID>
      <start>0</start>
      <end>2</end>
      <status>unmodified</status>
      <modifiedWord/>
      <trackRevisions>false</trackRevisions>
    </reviewItem>
    <reviewItem>
      <errorID>b9270e81-fc7a-41f8-a5de-d19ab2ed7454</errorID>
      <errorWord>【2022】002号</errorWord>
      <group>L1_Knowledge</group>
      <groupName>知识性问题</groupName>
      <ability>L2_Knowledge</ability>
      <abilityName>其他知识</abilityName>
      <candidateList>
        <item>〔2022〕2号</item>
      </candidateList>
      <explain>发文字号格式错误。</explain>
      <paraID>241D2047</paraID>
      <start>20</start>
      <end>30</end>
      <status>unmodified</status>
      <modifiedWord/>
      <trackRevisions>false</trackRevisions>
    </reviewItem>
    <reviewItem>
      <errorID>e90b9eb3-0574-4911-9091-207d4916a538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2E61F732</paraID>
      <start>0</start>
      <end>2</end>
      <status>unmodified</status>
      <modifiedWord/>
      <trackRevisions>false</trackRevisions>
    </reviewItem>
    <reviewItem>
      <errorID>27f0d1fc-c0c0-46a6-a674-b33e9965bc3f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74105528</paraID>
      <start>0</start>
      <end>2</end>
      <status>unmodified</status>
      <modifiedWord/>
      <trackRevisions>false</trackRevisions>
    </reviewItem>
    <reviewItem>
      <errorID>eab61e32-dbbd-48d1-95f3-14e0a2ff9978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74ED795D</paraID>
      <start>0</start>
      <end>2</end>
      <status>unmodified</status>
      <modifiedWord/>
      <trackRevisions>false</trackRevisions>
    </reviewItem>
    <reviewItem>
      <errorID>ee047ef6-d415-4cc7-837d-0c6ca96e10d7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539695EC</paraID>
      <start>0</start>
      <end>2</end>
      <status>unmodified</status>
      <modifiedWord/>
      <trackRevisions>false</trackRevisions>
    </reviewItem>
    <reviewItem>
      <errorID>37a9d2df-8359-499c-b60a-a3cfd2fa2115</errorID>
      <errorWord>,</errorWord>
      <group>L1_Format</group>
      <groupName>格式问题</groupName>
      <ability>L2_HalfPunc</ability>
      <abilityName>全半角检查</abilityName>
      <candidateList>
        <item>，</item>
      </candidateList>
      <explain>文本全半角错误。</explain>
      <paraID>1CEDEFE0</paraID>
      <start>41</start>
      <end>42</end>
      <status>unmodified</status>
      <modifiedWord/>
      <trackRevisions>false</trackRevisions>
    </reviewItem>
    <reviewItem>
      <errorID>85e7344f-f714-4a59-ab2c-c5e0d846e682</errorID>
      <errorWord>,</errorWord>
      <group>L1_Format</group>
      <groupName>格式问题</groupName>
      <ability>L2_HalfPunc</ability>
      <abilityName>全半角检查</abilityName>
      <candidateList>
        <item>，</item>
      </candidateList>
      <explain>文本全半角错误。</explain>
      <paraID>1CEDEFE0</paraID>
      <start>150</start>
      <end>151</end>
      <status>unmodified</status>
      <modifiedWord/>
      <trackRevisions>false</trackRevisions>
    </reviewItem>
    <reviewItem>
      <errorID>cb9a3f86-b73d-4aab-8152-cc70b9761371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28267684</paraID>
      <start>0</start>
      <end>2</end>
      <status>unmodified</status>
      <modifiedWord/>
      <trackRevisions>false</trackRevisions>
    </reviewItem>
    <reviewItem>
      <errorID>7311a1af-62e3-49f1-99b0-13f796bcfdd4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1AD592DF</paraID>
      <start>0</start>
      <end>3</end>
      <status>unmodified</status>
      <modifiedWord/>
      <trackRevisions>false</trackRevisions>
    </reviewItem>
    <reviewItem>
      <errorID>3020d475-9b99-41e4-8ef5-7289155432f8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3F2CCFB5</paraID>
      <start>0</start>
      <end>3</end>
      <status>unmodified</status>
      <modifiedWord/>
      <trackRevisions>false</trackRevisions>
    </reviewItem>
    <reviewItem>
      <errorID>63d05103-fbe9-469d-bcd6-c7a78bbd9e95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6E658B7E</paraID>
      <start>0</start>
      <end>3</end>
      <status>unmodified</status>
      <modifiedWord/>
      <trackRevisions>false</trackRevisions>
    </reviewItem>
    <reviewItem>
      <errorID>8d0af7b5-769a-476e-9b6a-f0ea5afe31a8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C8B54E0</paraID>
      <start>0</start>
      <end>3</end>
      <status>unmodified</status>
      <modifiedWord/>
      <trackRevisions>false</trackRevisions>
    </reviewItem>
    <reviewItem>
      <errorID>b22d513b-547f-4520-b12a-d77eb89d4c75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27E0A4EC</paraID>
      <start>0</start>
      <end>3</end>
      <status>unmodified</status>
      <modifiedWord/>
      <trackRevisions>false</trackRevisions>
    </reviewItem>
    <reviewItem>
      <errorID>5affc18b-85a8-44f8-813b-ce4af7392374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7B70815F</paraID>
      <start>0</start>
      <end>3</end>
      <status>unmodified</status>
      <modifiedWord/>
      <trackRevisions>false</trackRevisions>
    </reviewItem>
    <reviewItem>
      <errorID>92974e72-43a8-4789-be5f-1c6fbca0f9cf</errorID>
      <errorWord>(</errorWord>
      <group>L1_Format</group>
      <groupName>格式问题</groupName>
      <ability>L2_HalfPunc</ability>
      <abilityName>全半角检查</abilityName>
      <candidateList>
        <item>（</item>
      </candidateList>
      <explain>文本全半角错误。</explain>
      <paraID>45AB2F0F</paraID>
      <start>53</start>
      <end>54</end>
      <status>unmodified</status>
      <modifiedWord/>
      <trackRevisions>false</trackRevisions>
    </reviewItem>
    <reviewItem>
      <errorID>e3cc737e-3dc8-4fd3-aa25-36b23af0ccea</errorID>
      <errorWord>)</errorWord>
      <group>L1_Format</group>
      <groupName>格式问题</groupName>
      <ability>L2_HalfPunc</ability>
      <abilityName>全半角检查</abilityName>
      <candidateList>
        <item>）</item>
      </candidateList>
      <explain>文本全半角错误。</explain>
      <paraID>45AB2F0F</paraID>
      <start>58</start>
      <end>59</end>
      <status>unmodified</status>
      <modifiedWord/>
      <trackRevisions>false</trackRevisions>
    </reviewItem>
    <reviewItem>
      <errorID>3b8885d8-559b-4084-8c13-4d0b1c59f52a</errorID>
      <errorWord>(</errorWord>
      <group>L1_Format</group>
      <groupName>格式问题</groupName>
      <ability>L2_HalfPunc</ability>
      <abilityName>全半角检查</abilityName>
      <candidateList>
        <item>（</item>
      </candidateList>
      <explain>文本全半角错误。</explain>
      <paraID>45AB2F0F</paraID>
      <start>74</start>
      <end>75</end>
      <status>unmodified</status>
      <modifiedWord/>
      <trackRevisions>false</trackRevisions>
    </reviewItem>
    <reviewItem>
      <errorID>ac3376d8-2928-4396-bbb8-3e743d7fe6fb</errorID>
      <errorWord>)</errorWord>
      <group>L1_Format</group>
      <groupName>格式问题</groupName>
      <ability>L2_HalfPunc</ability>
      <abilityName>全半角检查</abilityName>
      <candidateList>
        <item>）</item>
      </candidateList>
      <explain>文本全半角错误。</explain>
      <paraID>45AB2F0F</paraID>
      <start>79</start>
      <end>80</end>
      <status>unmodified</status>
      <modifiedWord/>
      <trackRevisions>false</trackRevisions>
    </reviewItem>
    <reviewItem>
      <errorID>3ece26f2-f7fd-4edb-9886-1f311a44bce3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45AB2F0F</paraID>
      <start>96</start>
      <end>99</end>
      <status>unmodified</status>
      <modifiedWord/>
      <trackRevisions>false</trackRevisions>
    </reviewItem>
    <reviewItem>
      <errorID>ee19511f-b0de-4a9b-8670-ce627b85a9e7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72D6433E</paraID>
      <start>0</start>
      <end>3</end>
      <status>unmodified</status>
      <modifiedWord/>
      <trackRevisions>false</trackRevisions>
    </reviewItem>
    <reviewItem>
      <errorID>4095b3bd-3369-4925-b8e1-bc9d8e44cffd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492149B2</paraID>
      <start>0</start>
      <end>3</end>
      <status>unmodified</status>
      <modifiedWord/>
      <trackRevisions>false</trackRevisions>
    </reviewItem>
    <reviewItem>
      <errorID>2ca5710d-af6a-4c89-8333-73bc04bf9e05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506CCC5B</paraID>
      <start>0</start>
      <end>3</end>
      <status>unmodified</status>
      <modifiedWord/>
      <trackRevisions>false</trackRevisions>
    </reviewItem>
    <reviewItem>
      <errorID>64b44894-cbf8-4387-bc58-62b8ea8a408c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6975132D</paraID>
      <start>0</start>
      <end>3</end>
      <status>unmodified</status>
      <modifiedWord/>
      <trackRevisions>false</trackRevisions>
    </reviewItem>
    <reviewItem>
      <errorID>5a3752e8-2e44-40ef-a01a-2617abf2c1fb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1FC43B93</paraID>
      <start>0</start>
      <end>3</end>
      <status>unmodified</status>
      <modifiedWord/>
      <trackRevisions>false</trackRevisions>
    </reviewItem>
    <reviewItem>
      <errorID>64434124-9108-407a-a798-9b4958378c54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4BB1217D</paraID>
      <start>0</start>
      <end>3</end>
      <status>unmodified</status>
      <modifiedWord/>
      <trackRevisions>false</trackRevisions>
    </reviewItem>
    <reviewItem>
      <errorID>46d702c4-c85c-40e8-932e-853845b856ef</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59440677</paraID>
      <start>0</start>
      <end>3</end>
      <status>unmodified</status>
      <modifiedWord/>
      <trackRevisions>false</trackRevisions>
    </reviewItem>
    <reviewItem>
      <errorID>4417137f-7abe-4840-bcb7-b5a032ad5fc1</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4431F769</paraID>
      <start>0</start>
      <end>3</end>
      <status>unmodified</status>
      <modifiedWord/>
      <trackRevisions>false</trackRevisions>
    </reviewItem>
    <reviewItem>
      <errorID>9d6cbefe-5a49-4392-a8a3-ff3f70892cf1</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68059435</paraID>
      <start>0</start>
      <end>3</end>
      <status>unmodified</status>
      <modifiedWord/>
      <trackRevisions>false</trackRevisions>
    </reviewItem>
    <reviewItem>
      <errorID>c0f101e7-5956-4b8d-b775-8017df1e3cbe</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7831259C</paraID>
      <start>0</start>
      <end>3</end>
      <status>unmodified</status>
      <modifiedWord/>
      <trackRevisions>false</trackRevisions>
    </reviewItem>
    <reviewItem>
      <errorID>b9cb98d7-dc55-45ad-9c89-01cef2de89a1</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6E7AD33B</paraID>
      <start>0</start>
      <end>3</end>
      <status>unmodified</status>
      <modifiedWord/>
      <trackRevisions>false</trackRevisions>
    </reviewItem>
    <reviewItem>
      <errorID>b451d272-3105-450b-a970-2eb26d6c5a8c</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68154867</paraID>
      <start>0</start>
      <end>3</end>
      <status>unmodified</status>
      <modifiedWord/>
      <trackRevisions>false</trackRevisions>
    </reviewItem>
    <reviewItem>
      <errorID>aaa28088-8bab-49ac-b2e3-574432a8b7e2</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416FFDE8</paraID>
      <start>0</start>
      <end>3</end>
      <status>unmodified</status>
      <modifiedWord/>
      <trackRevisions>false</trackRevisions>
    </reviewItem>
    <reviewItem>
      <errorID>26c42358-b7df-4f90-a5b6-c94c0cfeb36f</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2791775E</paraID>
      <start>0</start>
      <end>3</end>
      <status>unmodified</status>
      <modifiedWord/>
      <trackRevisions>false</trackRevisions>
    </reviewItem>
    <reviewItem>
      <errorID>c9936f55-d7a9-4dee-b95c-f165b92637bd</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15466141</paraID>
      <start>0</start>
      <end>3</end>
      <status>unmodified</status>
      <modifiedWord/>
      <trackRevisions>false</trackRevisions>
    </reviewItem>
    <reviewItem>
      <errorID>4018ec51-d6c5-4ec0-a703-4d4b92a54691</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632C6F90</paraID>
      <start>0</start>
      <end>3</end>
      <status>unmodified</status>
      <modifiedWord/>
      <trackRevisions>false</trackRevisions>
    </reviewItem>
    <reviewItem>
      <errorID>4f3e20d6-3785-4117-a70a-7ec35c9be4e0</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6C672FAA</paraID>
      <start>0</start>
      <end>3</end>
      <status>unmodified</status>
      <modifiedWord/>
      <trackRevisions>false</trackRevisions>
    </reviewItem>
    <reviewItem>
      <errorID>cbd49df2-f569-4546-8d4a-23bb226bb0f3</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6C56BECC</paraID>
      <start>0</start>
      <end>3</end>
      <status>unmodified</status>
      <modifiedWord/>
      <trackRevisions>false</trackRevisions>
    </reviewItem>
    <reviewItem>
      <errorID>eb64b3ff-ff68-4f70-a435-594639039134</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B914D5B</paraID>
      <start>0</start>
      <end>3</end>
      <status>unmodified</status>
      <modifiedWord/>
      <trackRevisions>false</trackRevisions>
    </reviewItem>
    <reviewItem>
      <errorID>afcde31c-a134-4917-b81f-e3e0f6cf91a9</errorID>
      <errorWord>侯选人</errorWord>
      <group>L1_Word</group>
      <groupName>字词问题</groupName>
      <ability>L2_Typo</ability>
      <abilityName>字词错误</abilityName>
      <candidateList>
        <item>候选人</item>
      </candidateList>
      <explain>〈名〉在选举前预先提名作为选举对象的人。</explain>
      <paraID> BF36BEA</paraID>
      <start>28</start>
      <end>31</end>
      <status>modified</status>
      <modifiedWord>候选人</modifiedWord>
      <trackRevisions>false</trackRevisions>
    </reviewItem>
    <reviewItem>
      <errorID>0e8d2077-0278-4f1c-90ca-ace58a14e79f</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7970B1B9</paraID>
      <start>0</start>
      <end>3</end>
      <status>unmodified</status>
      <modifiedWord/>
      <trackRevisions>false</trackRevisions>
    </reviewItem>
    <reviewItem>
      <errorID>b042a78c-4be9-4670-8fec-5d7ef484b000</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28FA4334</paraID>
      <start>0</start>
      <end>3</end>
      <status>unmodified</status>
      <modifiedWord/>
      <trackRevisions>false</trackRevisions>
    </reviewItem>
    <reviewItem>
      <errorID>db447bfc-0852-412a-b364-7258b5c09c08</errorID>
      <errorWord>的的</errorWord>
      <group>L1_Word</group>
      <groupName>字词问题</groupName>
      <ability>L2_Typo</ability>
      <abilityName>字词错误</abilityName>
      <candidateList>
        <item>的</item>
      </candidateList>
      <explain>“的”常用于连接修饰语与名词性中心语，表示属性、所属或描述。</explain>
      <paraID>28FA4334</paraID>
      <start>8</start>
      <end>9</end>
      <status>modified</status>
      <modifiedWord>的</modifiedWord>
      <trackRevisions>false</trackRevisions>
    </reviewItem>
    <reviewItem>
      <errorID>f73afda8-cd50-4e23-9199-300c4c1123f1</errorID>
      <errorWord>做出</errorWord>
      <group>L1_Word</group>
      <groupName>字词问题</groupName>
      <ability>L2_Typo</ability>
      <abilityName>字词错误</abilityName>
      <candidateList>
        <item>作出</item>
      </candidateList>
      <explain/>
      <paraID> 8AE26FF</paraID>
      <start>29</start>
      <end>31</end>
      <status>modified</status>
      <modifiedWord>作出</modifiedWord>
      <trackRevisions>false</trackRevisions>
    </reviewItem>
    <reviewItem>
      <errorID>a4ccadaa-af6e-47b8-b9c7-245d8ae34dd6</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5DAC1DBC</paraID>
      <start>0</start>
      <end>3</end>
      <status>unmodified</status>
      <modifiedWord/>
      <trackRevisions>false</trackRevisions>
    </reviewItem>
    <reviewItem>
      <errorID>d829551b-1abc-40e1-a2c4-50085141523c</errorID>
      <errorWord>,</errorWord>
      <group>L1_Format</group>
      <groupName>格式问题</groupName>
      <ability>L2_HalfPunc</ability>
      <abilityName>全半角检查</abilityName>
      <candidateList>
        <item>，</item>
      </candidateList>
      <explain>文本全半角错误。</explain>
      <paraID>2D75936C</paraID>
      <start>56</start>
      <end>57</end>
      <status>unmodified</status>
      <modifiedWord/>
      <trackRevisions>false</trackRevisions>
    </reviewItem>
    <reviewItem>
      <errorID>7007a3c4-fae1-4480-a6f1-aa0828dc2dc5</errorID>
      <errorWord>,</errorWord>
      <group>L1_Format</group>
      <groupName>格式问题</groupName>
      <ability>L2_HalfPunc</ability>
      <abilityName>全半角检查</abilityName>
      <candidateList>
        <item>，</item>
      </candidateList>
      <explain>文本全半角错误。</explain>
      <paraID>1C7DD9A9</paraID>
      <start>54</start>
      <end>55</end>
      <status>unmodified</status>
      <modifiedWord/>
      <trackRevisions>false</trackRevisions>
    </reviewItem>
    <reviewItem>
      <errorID>f6e3168b-e94f-459c-934c-5a9d9b301a1a</errorID>
      <errorWord>不</errorWord>
      <group>L1_Word</group>
      <groupName>字词问题</groupName>
      <ability>L2_Typo</ability>
      <abilityName>字词错误</abilityName>
      <candidateList>
        <item>不符</item>
      </candidateList>
      <explain/>
      <paraID>5D2DD83D</paraID>
      <start>47</start>
      <end>49</end>
      <status>modified</status>
      <modifiedWord>不符</modifiedWord>
      <trackRevisions>false</trackRevisions>
    </reviewItem>
    <reviewItem>
      <errorID>4bb3930f-bcdd-45ad-81be-b539f68fc0a1</errorID>
      <errorWord>保持通讯畅通</errorWord>
      <group>L1_Word</group>
      <groupName>字词问题</groupName>
      <ability>L2_Typo</ability>
      <abilityName>字词错误</abilityName>
      <candidateList>
        <item>保持通信畅通</item>
      </candidateList>
      <explain/>
      <paraID>3B7323FC</paraID>
      <start>17</start>
      <end>23</end>
      <status>unmodified</status>
      <modifiedWord/>
      <trackRevisions>false</trackRevisions>
    </reviewItem>
    <reviewItem>
      <errorID>ccdd3aa4-080a-45c8-810c-3ca6ef18c7fe</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5509D1C5</paraID>
      <start>0</start>
      <end>3</end>
      <status>unmodified</status>
      <modifiedWord/>
      <trackRevisions>false</trackRevisions>
    </reviewItem>
    <reviewItem>
      <errorID>6609eebe-5c14-4085-b21f-b5c89e5d7023</errorID>
      <errorWord>，</errorWord>
      <group>L1_Word</group>
      <groupName>字词问题</groupName>
      <ability>L2_Typo</ability>
      <abilityName>字词错误</abilityName>
      <candidateList>
        <item>，并</item>
      </candidateList>
      <explain/>
      <paraID> C9C5718</paraID>
      <start>79</start>
      <end>81</end>
      <status>modified</status>
      <modifiedWord>，并</modifiedWord>
      <trackRevisions>false</trackRevisions>
    </reviewItem>
    <reviewItem>
      <errorID>9042c733-2ab0-478f-bf0d-10998e52afd6</errorID>
      <errorWord>式</errorWord>
      <group>L1_Word</group>
      <groupName>字词问题</groupName>
      <ability>L2_Typo</ability>
      <abilityName>字词错误</abilityName>
      <candidateList>
        <item>式管</item>
      </candidateList>
      <explain/>
      <paraID>4115625C</paraID>
      <start>35</start>
      <end>37</end>
      <status>modified</status>
      <modifiedWord>式管</modifiedWord>
      <trackRevisions>false</trackRevisions>
    </reviewItem>
    <reviewItem>
      <errorID>1c7d921f-4d72-4660-b3d9-7efb1ec162d1</errorID>
      <errorWord>[2015]124号</errorWord>
      <group>L1_Knowledge</group>
      <groupName>知识性问题</groupName>
      <ability>L2_Knowledge</ability>
      <abilityName>其他知识</abilityName>
      <candidateList>
        <item>〔2015〕124号</item>
      </candidateList>
      <explain>发文字号格式错误。</explain>
      <paraID>4115625C</paraID>
      <start>87</start>
      <end>97</end>
      <status>unmodified</status>
      <modifiedWord/>
      <trackRevisions>false</trackRevisions>
    </reviewItem>
    <reviewItem>
      <errorID>db2897bc-518b-4d17-b48b-452be36e2d58</errorID>
      <errorWord>,</errorWord>
      <group>L1_Format</group>
      <groupName>格式问题</groupName>
      <ability>L2_HalfPunc</ability>
      <abilityName>全半角检查</abilityName>
      <candidateList>
        <item>，</item>
      </candidateList>
      <explain>文本全半角错误。</explain>
      <paraID>65E1CFBB</paraID>
      <start>71</start>
      <end>72</end>
      <status>unmodified</status>
      <modifiedWord/>
      <trackRevisions>false</trackRevisions>
    </reviewItem>
    <reviewItem>
      <errorID>57415747-b84c-4692-8137-19bf54585bf4</errorID>
      <errorWord>【2025】62号</errorWord>
      <group>L1_Knowledge</group>
      <groupName>知识性问题</groupName>
      <ability>L2_Knowledge</ability>
      <abilityName>其他知识</abilityName>
      <candidateList>
        <item>〔2025〕62号</item>
      </candidateList>
      <explain>发文字号格式错误。</explain>
      <paraID>75D367F8</paraID>
      <start>14</start>
      <end>23</end>
      <status>unmodified</status>
      <modifiedWord/>
      <trackRevisions>false</trackRevisions>
    </reviewItem>
    <reviewItem>
      <errorID>85266578-ad90-4e9c-ba99-67894b950db0</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75D367F8</paraID>
      <start>76</start>
      <end>77</end>
      <status>unmodified</status>
      <modifiedWord/>
      <trackRevisions>false</trackRevisions>
    </reviewItem>
    <reviewItem>
      <errorID>65880660-f00f-4678-ada1-6d70fe1e2c3d</errorID>
      <errorWord>:(</errorWord>
      <group>L1_Format</group>
      <groupName>格式问题</groupName>
      <ability>L2_HalfPunc</ability>
      <abilityName>全半角检查</abilityName>
      <candidateList>
        <item>：（</item>
      </candidateList>
      <explain>文本全半角错误。</explain>
      <paraID>75D367F8</paraID>
      <start>90</start>
      <end>92</end>
      <status>unmodified</status>
      <modifiedWord/>
      <trackRevisions>false</trackRevisions>
    </reviewItem>
    <reviewItem>
      <errorID>f7858850-927b-4040-b1ad-f22e40eb6276</errorID>
      <errorWord>)</errorWord>
      <group>L1_Format</group>
      <groupName>格式问题</groupName>
      <ability>L2_HalfPunc</ability>
      <abilityName>全半角检查</abilityName>
      <candidateList>
        <item>）</item>
      </candidateList>
      <explain>文本全半角错误。</explain>
      <paraID>75D367F8</paraID>
      <start>93</start>
      <end>94</end>
      <status>unmodified</status>
      <modifiedWord/>
      <trackRevisions>false</trackRevisions>
    </reviewItem>
    <reviewItem>
      <errorID>5aa8a975-0422-4a04-bc41-e08d4f234958</errorID>
      <errorWord>(</errorWord>
      <group>L1_Format</group>
      <groupName>格式问题</groupName>
      <ability>L2_HalfPunc</ability>
      <abilityName>全半角检查</abilityName>
      <candidateList>
        <item>（</item>
      </candidateList>
      <explain>文本全半角错误。</explain>
      <paraID>75D367F8</paraID>
      <start>124</start>
      <end>125</end>
      <status>unmodified</status>
      <modifiedWord/>
      <trackRevisions>false</trackRevisions>
    </reviewItem>
    <reviewItem>
      <errorID>7d19cb42-ea42-413e-b5cd-0edbdb414de5</errorID>
      <errorWord>)</errorWord>
      <group>L1_Format</group>
      <groupName>格式问题</groupName>
      <ability>L2_HalfPunc</ability>
      <abilityName>全半角检查</abilityName>
      <candidateList>
        <item>）</item>
      </candidateList>
      <explain>文本全半角错误。</explain>
      <paraID>75D367F8</paraID>
      <start>127</start>
      <end>128</end>
      <status>unmodified</status>
      <modifiedWord/>
      <trackRevisions>false</trackRevisions>
    </reviewItem>
    <reviewItem>
      <errorID>3145a6fd-ef0d-4e24-9cfe-66b4232d13a7</errorID>
      <errorWord>:</errorWord>
      <group>L1_Format</group>
      <groupName>格式问题</groupName>
      <ability>L2_HalfPunc</ability>
      <abilityName>全半角检查</abilityName>
      <candidateList>
        <item>：</item>
      </candidateList>
      <explain>文本全半角错误。</explain>
      <paraID>75D367F8</paraID>
      <start>132</start>
      <end>133</end>
      <status>unmodified</status>
      <modifiedWord/>
      <trackRevisions>false</trackRevisions>
    </reviewItem>
    <reviewItem>
      <errorID>430654de-995e-49b9-8791-f6a0348e70d7</errorID>
      <errorWord>(</errorWord>
      <group>L1_Format</group>
      <groupName>格式问题</groupName>
      <ability>L2_HalfPunc</ability>
      <abilityName>全半角检查</abilityName>
      <candidateList>
        <item>（</item>
      </candidateList>
      <explain>文本全半角错误。</explain>
      <paraID>4B4EB92B</paraID>
      <start>4</start>
      <end>5</end>
      <status>unmodified</status>
      <modifiedWord/>
      <trackRevisions>false</trackRevisions>
    </reviewItem>
    <reviewItem>
      <errorID>d7713c64-f851-4886-a62b-0fb32df49ca4</errorID>
      <errorWord>)</errorWord>
      <group>L1_Format</group>
      <groupName>格式问题</groupName>
      <ability>L2_HalfPunc</ability>
      <abilityName>全半角检查</abilityName>
      <candidateList>
        <item>）</item>
      </candidateList>
      <explain>文本全半角错误。</explain>
      <paraID>4B4EB92B</paraID>
      <start>7</start>
      <end>8</end>
      <status>unmodified</status>
      <modifiedWord/>
      <trackRevisions>false</trackRevisions>
    </reviewItem>
    <reviewItem>
      <errorID>6c47855f-93b8-45ab-85c7-64b7e6009499</errorID>
      <errorWord>&lt;</errorWord>
      <group>L1_Format</group>
      <groupName>格式问题</groupName>
      <ability>L2_HalfPunc</ability>
      <abilityName>全半角检查</abilityName>
      <candidateList>
        <item>〈</item>
      </candidateList>
      <explain>文本全半角错误。</explain>
      <paraID>4B4EB92B</paraID>
      <start>32</start>
      <end>33</end>
      <status>unmodified</status>
      <modifiedWord/>
      <trackRevisions>false</trackRevisions>
    </reviewItem>
    <reviewItem>
      <errorID>25f33f8d-e8ee-4c6a-b6f8-ff10f087bffb</errorID>
      <errorWord>(</errorWord>
      <group>L1_Format</group>
      <groupName>格式问题</groupName>
      <ability>L2_HalfPunc</ability>
      <abilityName>全半角检查</abilityName>
      <candidateList>
        <item>（</item>
      </candidateList>
      <explain>文本全半角错误。</explain>
      <paraID>14A10E27</paraID>
      <start>4</start>
      <end>5</end>
      <status>unmodified</status>
      <modifiedWord/>
      <trackRevisions>false</trackRevisions>
    </reviewItem>
    <reviewItem>
      <errorID>997900e0-8423-4a57-93a8-1c692bd3f5c4</errorID>
      <errorWord>)</errorWord>
      <group>L1_Format</group>
      <groupName>格式问题</groupName>
      <ability>L2_HalfPunc</ability>
      <abilityName>全半角检查</abilityName>
      <candidateList>
        <item>）</item>
      </candidateList>
      <explain>文本全半角错误。</explain>
      <paraID>14A10E27</paraID>
      <start>7</start>
      <end>8</end>
      <status>unmodified</status>
      <modifiedWord/>
      <trackRevisions>false</trackRevisions>
    </reviewItem>
    <reviewItem>
      <errorID>0d4d5332-84df-4729-8ac2-d7c56bc2a61b</errorID>
      <errorWord>&lt;</errorWord>
      <group>L1_Format</group>
      <groupName>格式问题</groupName>
      <ability>L2_HalfPunc</ability>
      <abilityName>全半角检查</abilityName>
      <candidateList>
        <item>〈</item>
      </candidateList>
      <explain>文本全半角错误。</explain>
      <paraID>14A10E27</paraID>
      <start>34</start>
      <end>35</end>
      <status>unmodified</status>
      <modifiedWord/>
      <trackRevisions>false</trackRevisions>
    </reviewItem>
    <reviewItem>
      <errorID>7ce07dd1-84cb-44f9-960f-222e329197d8</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64E8895E</paraID>
      <start>0</start>
      <end>3</end>
      <status>unmodified</status>
      <modifiedWord/>
      <trackRevisions>false</trackRevisions>
    </reviewItem>
    <reviewItem>
      <errorID>9e6909b4-5d21-4013-ade4-b3e53f521d4a</errorID>
      <errorWord>(</errorWord>
      <group>L1_Format</group>
      <groupName>格式问题</groupName>
      <ability>L2_HalfPunc</ability>
      <abilityName>全半角检查</abilityName>
      <candidateList>
        <item>（</item>
      </candidateList>
      <explain>文本全半角错误。</explain>
      <paraID>64E8895E</paraID>
      <start>11</start>
      <end>12</end>
      <status>unmodified</status>
      <modifiedWord/>
      <trackRevisions>false</trackRevisions>
    </reviewItem>
    <reviewItem>
      <errorID>c0440cb9-fc78-413b-85c7-d3e61b6ff43c</errorID>
      <errorWord>)</errorWord>
      <group>L1_Format</group>
      <groupName>格式问题</groupName>
      <ability>L2_HalfPunc</ability>
      <abilityName>全半角检查</abilityName>
      <candidateList>
        <item>）</item>
      </candidateList>
      <explain>文本全半角错误。</explain>
      <paraID>64E8895E</paraID>
      <start>14</start>
      <end>15</end>
      <status>unmodified</status>
      <modifiedWord/>
      <trackRevisions>false</trackRevisions>
    </reviewItem>
    <reviewItem>
      <errorID>fac0d752-e58a-4979-8b2a-5fed6080cba1</errorID>
      <errorWord>(</errorWord>
      <group>L1_Format</group>
      <groupName>格式问题</groupName>
      <ability>L2_HalfPunc</ability>
      <abilityName>全半角检查</abilityName>
      <candidateList>
        <item>（</item>
      </candidateList>
      <explain>文本全半角错误。</explain>
      <paraID>64E8895E</paraID>
      <start>80</start>
      <end>81</end>
      <status>unmodified</status>
      <modifiedWord/>
      <trackRevisions>false</trackRevisions>
    </reviewItem>
    <reviewItem>
      <errorID>15ac30ee-54b9-42fb-bc08-4a53fe547f40</errorID>
      <errorWord>)</errorWord>
      <group>L1_Format</group>
      <groupName>格式问题</groupName>
      <ability>L2_HalfPunc</ability>
      <abilityName>全半角检查</abilityName>
      <candidateList>
        <item>）</item>
      </candidateList>
      <explain>文本全半角错误。</explain>
      <paraID>64E8895E</paraID>
      <start>83</start>
      <end>84</end>
      <status>unmodified</status>
      <modifiedWord/>
      <trackRevisions>false</trackRevisions>
    </reviewItem>
    <reviewItem>
      <errorID>6b280fa9-a0ba-4a62-a3b0-0e1a1ff5f8cb</errorID>
      <errorWord>(</errorWord>
      <group>L1_Format</group>
      <groupName>格式问题</groupName>
      <ability>L2_HalfPunc</ability>
      <abilityName>全半角检查</abilityName>
      <candidateList>
        <item>（</item>
      </candidateList>
      <explain>文本全半角错误。</explain>
      <paraID>64E8895E</paraID>
      <start>149</start>
      <end>150</end>
      <status>unmodified</status>
      <modifiedWord/>
      <trackRevisions>false</trackRevisions>
    </reviewItem>
    <reviewItem>
      <errorID>147f64bd-0184-4896-8c3e-aff7b1febc7d</errorID>
      <errorWord>)</errorWord>
      <group>L1_Format</group>
      <groupName>格式问题</groupName>
      <ability>L2_HalfPunc</ability>
      <abilityName>全半角检查</abilityName>
      <candidateList>
        <item>）</item>
      </candidateList>
      <explain>文本全半角错误。</explain>
      <paraID>64E8895E</paraID>
      <start>152</start>
      <end>153</end>
      <status>unmodified</status>
      <modifiedWord/>
      <trackRevisions>false</trackRevisions>
    </reviewItem>
    <reviewItem>
      <errorID>8d9523a0-edf7-4b76-9a52-31d7c1006c04</errorID>
      <errorWord>(</errorWord>
      <group>L1_Format</group>
      <groupName>格式问题</groupName>
      <ability>L2_HalfPunc</ability>
      <abilityName>全半角检查</abilityName>
      <candidateList>
        <item>（</item>
      </candidateList>
      <explain>文本全半角错误。</explain>
      <paraID>64E8895E</paraID>
      <start>210</start>
      <end>211</end>
      <status>unmodified</status>
      <modifiedWord/>
      <trackRevisions>false</trackRevisions>
    </reviewItem>
    <reviewItem>
      <errorID>97ebdb27-d0a9-473a-a015-fc6cfb2fa9f7</errorID>
      <errorWord>)</errorWord>
      <group>L1_Format</group>
      <groupName>格式问题</groupName>
      <ability>L2_HalfPunc</ability>
      <abilityName>全半角检查</abilityName>
      <candidateList>
        <item>）</item>
      </candidateList>
      <explain>文本全半角错误。</explain>
      <paraID>64E8895E</paraID>
      <start>213</start>
      <end>214</end>
      <status>unmodified</status>
      <modifiedWord/>
      <trackRevisions>false</trackRevisions>
    </reviewItem>
    <reviewItem>
      <errorID>f63a4acf-b26e-4105-bde7-4b7b5927eecc</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5CA0BDC8</paraID>
      <start>0</start>
      <end>3</end>
      <status>unmodified</status>
      <modifiedWord/>
      <trackRevisions>false</trackRevisions>
    </reviewItem>
    <reviewItem>
      <errorID>c5cb3760-5420-4ce3-989c-85e58a7290e6</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21301089</paraID>
      <start>0</start>
      <end>3</end>
      <status>unmodified</status>
      <modifiedWord/>
      <trackRevisions>false</trackRevisions>
    </reviewItem>
    <reviewItem>
      <errorID>7a9e00b3-4f5e-4d23-9b17-6c601952e2af</errorID>
      <errorWord>,</errorWord>
      <group>L1_Format</group>
      <groupName>格式问题</groupName>
      <ability>L2_HalfPunc</ability>
      <abilityName>全半角检查</abilityName>
      <candidateList>
        <item>，</item>
      </candidateList>
      <explain>文本全半角错误。</explain>
      <paraID>1ECF5C2E</paraID>
      <start>25</start>
      <end>26</end>
      <status>unmodified</status>
      <modifiedWord/>
      <trackRevisions>false</trackRevisions>
    </reviewItem>
    <reviewItem>
      <errorID>b680286f-f313-4588-a165-3f65921438f6</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197A60DF</paraID>
      <start>0</start>
      <end>3</end>
      <status>unmodified</status>
      <modifiedWord/>
      <trackRevisions>false</trackRevisions>
    </reviewItem>
    <reviewItem>
      <errorID>4afe0387-d37a-4301-834f-d3b5e35ac311</errorID>
      <errorWord>,</errorWord>
      <group>L1_Format</group>
      <groupName>格式问题</groupName>
      <ability>L2_HalfPunc</ability>
      <abilityName>全半角检查</abilityName>
      <candidateList>
        <item>，</item>
      </candidateList>
      <explain>文本全半角错误。</explain>
      <paraID>720F8A8F</paraID>
      <start>59</start>
      <end>60</end>
      <status>unmodified</status>
      <modifiedWord/>
      <trackRevisions>false</trackRevisions>
    </reviewItem>
    <reviewItem>
      <errorID>71a4beb6-1de9-4b58-9064-431df94ffe67</errorID>
      <errorWord>,</errorWord>
      <group>L1_Format</group>
      <groupName>格式问题</groupName>
      <ability>L2_HalfPunc</ability>
      <abilityName>全半角检查</abilityName>
      <candidateList>
        <item>，</item>
      </candidateList>
      <explain>文本全半角错误。</explain>
      <paraID>720F8A8F</paraID>
      <start>132</start>
      <end>133</end>
      <status>unmodified</status>
      <modifiedWord/>
      <trackRevisions>false</trackRevisions>
    </reviewItem>
    <reviewItem>
      <errorID>d9783e82-0f4b-44d4-ab64-fbe9900eda52</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1EEB8CD1</paraID>
      <start>0</start>
      <end>3</end>
      <status>unmodified</status>
      <modifiedWord/>
      <trackRevisions>false</trackRevisions>
    </reviewItem>
    <reviewItem>
      <errorID>930e666d-929c-4ba0-9eec-98645d2a844b</errorID>
      <errorWord>,</errorWord>
      <group>L1_Format</group>
      <groupName>格式问题</groupName>
      <ability>L2_HalfPunc</ability>
      <abilityName>全半角检查</abilityName>
      <candidateList>
        <item>，</item>
      </candidateList>
      <explain>文本全半角错误。</explain>
      <paraID>7F86B240</paraID>
      <start>53</start>
      <end>54</end>
      <status>unmodified</status>
      <modifiedWord/>
      <trackRevisions>false</trackRevisions>
    </reviewItem>
    <reviewItem>
      <errorID>5fd4a5c8-452f-4c0a-abdf-db6e5d6d2c5b</errorID>
      <errorWord>(</errorWord>
      <group>L1_Word</group>
      <groupName>字词问题</groupName>
      <ability>L2_Typo</ability>
      <abilityName>字词错误</abilityName>
      <candidateList>
        <item>(以</item>
      </candidateList>
      <explain/>
      <paraID>3B396012</paraID>
      <start>24</start>
      <end>25</end>
      <status>unmodified</status>
      <modifiedWord/>
      <trackRevisions>false</trackRevisions>
    </reviewItem>
    <reviewItem>
      <errorID>a279ad9d-d4ed-4663-befb-50857761e3d1</errorID>
      <errorWord>),</errorWord>
      <group>L1_Format</group>
      <groupName>格式问题</groupName>
      <ability>L2_HalfPunc</ability>
      <abilityName>全半角检查</abilityName>
      <candidateList>
        <item>），</item>
      </candidateList>
      <explain>文本全半角错误。</explain>
      <paraID>3B396012</paraID>
      <start>34</start>
      <end>36</end>
      <status>unmodified</status>
      <modifiedWord/>
      <trackRevisions>false</trackRevisions>
    </reviewItem>
    <reviewItem>
      <errorID>17913929-63b2-4d3c-b578-7b903f001627</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6BFD7D42</paraID>
      <start>0</start>
      <end>3</end>
      <status>unmodified</status>
      <modifiedWord/>
      <trackRevisions>false</trackRevisions>
    </reviewItem>
    <reviewItem>
      <errorID>30026ca2-c6e4-43e2-90e4-3acc8121f088</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29F7F530</paraID>
      <start>0</start>
      <end>3</end>
      <status>unmodified</status>
      <modifiedWord/>
      <trackRevisions>false</trackRevisions>
    </reviewItem>
    <reviewItem>
      <errorID>5be8af3b-b9e4-4984-bca3-802c45135ab7</errorID>
      <errorWord>36、</errorWord>
      <group>L1_Format</group>
      <groupName>格式问题</groupName>
      <ability>L2_Ordinal</ability>
      <abilityName>序号格式</abilityName>
      <candidateList>
        <item>36.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2CCDCCC6</paraID>
      <start>0</start>
      <end>3</end>
      <status>unmodified</status>
      <modifiedWord/>
      <trackRevisions>false</trackRevisions>
    </reviewItem>
    <reviewItem>
      <errorID>307887aa-c4f9-4ab8-a7df-31a74442e334</errorID>
      <errorWord>37、</errorWord>
      <group>L1_Format</group>
      <groupName>格式问题</groupName>
      <ability>L2_Ordinal</ability>
      <abilityName>序号格式</abilityName>
      <candidateList>
        <item>37.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2C7C9028</paraID>
      <start>0</start>
      <end>3</end>
      <status>unmodified</status>
      <modifiedWord/>
      <trackRevisions>false</trackRevisions>
    </reviewItem>
    <reviewItem>
      <errorID>59534b64-45d3-47ac-9041-756398470747</errorID>
      <errorWord>&lt;</errorWord>
      <group>L1_Format</group>
      <groupName>格式问题</groupName>
      <ability>L2_HalfPunc</ability>
      <abilityName>全半角检查</abilityName>
      <candidateList>
        <item>〈</item>
      </candidateList>
      <explain>文本全半角错误。</explain>
      <paraID>1E1F0D2F</paraID>
      <start>15</start>
      <end>16</end>
      <status>unmodified</status>
      <modifiedWord/>
      <trackRevisions>false</trackRevisions>
    </reviewItem>
    <reviewItem>
      <errorID>2126551d-77d9-42c7-9219-96a95026e2fd</errorID>
      <errorWord>&gt;的通知》</errorWord>
      <group>L1_Punc</group>
      <groupName>标点问题</groupName>
      <ability>L2_Punc</ability>
      <abilityName>标点符号检查</abilityName>
      <candidateList>
        <item>〉的通知》</item>
      </candidateList>
      <explain/>
      <paraID>1E1F0D2F</paraID>
      <start>32</start>
      <end>37</end>
      <status>unmodified</status>
      <modifiedWord/>
      <trackRevisions>false</trackRevisions>
    </reviewItem>
    <reviewItem>
      <errorID>8a08ac92-df20-45d8-b5fd-be3b7be96b47</errorID>
      <errorWord>38、</errorWord>
      <group>L1_Format</group>
      <groupName>格式问题</groupName>
      <ability>L2_Ordinal</ability>
      <abilityName>序号格式</abilityName>
      <candidateList>
        <item>38.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49D3CE91</paraID>
      <start>0</start>
      <end>3</end>
      <status>unmodified</status>
      <modifiedWord/>
      <trackRevisions>false</trackRevisions>
    </reviewItem>
    <reviewItem>
      <errorID>dcb45a42-6483-414a-9051-51f908fb9009</errorID>
      <errorWord>[2022]45号</errorWord>
      <group>L1_Knowledge</group>
      <groupName>知识性问题</groupName>
      <ability>L2_Knowledge</ability>
      <abilityName>其他知识</abilityName>
      <candidateList>
        <item>〔2022〕45号</item>
      </candidateList>
      <explain>发文字号格式错误。</explain>
      <paraID> 2F0D1AC</paraID>
      <start>58</start>
      <end>67</end>
      <status>unmodified</status>
      <modifiedWord/>
      <trackRevisions>false</trackRevisions>
    </reviewItem>
    <reviewItem>
      <errorID>3603af27-ec0d-450b-99e1-4a7698b44b4c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310FE5A</paraID>
      <start>0</start>
      <end>2</end>
      <status>unmodified</status>
      <modifiedWord/>
      <trackRevisions>false</trackRevisions>
    </reviewItem>
    <reviewItem>
      <errorID>2b1d7ed7-7656-4b3a-9366-d613e85fbf7a</errorID>
      <errorWord>&lt;</errorWord>
      <group>L1_Format</group>
      <groupName>格式问题</groupName>
      <ability>L2_HalfPunc</ability>
      <abilityName>全半角检查</abilityName>
      <candidateList>
        <item>〈</item>
      </candidateList>
      <explain>文本全半角错误。</explain>
      <paraID> E0B1C40</paraID>
      <start>33</start>
      <end>34</end>
      <status>unmodified</status>
      <modifiedWord/>
      <trackRevisions>false</trackRevisions>
    </reviewItem>
    <reviewItem>
      <errorID>bdcff2ec-bf34-4f06-8ccc-98163f8a0dbb</errorID>
      <errorWord>&gt;的通知》</errorWord>
      <group>L1_Punc</group>
      <groupName>标点问题</groupName>
      <ability>L2_Punc</ability>
      <abilityName>标点符号检查</abilityName>
      <candidateList>
        <item>〉的通知》</item>
      </candidateList>
      <explain/>
      <paraID> E0B1C40</paraID>
      <start>52</start>
      <end>57</end>
      <status>unmodified</status>
      <modifiedWord/>
      <trackRevisions>false</trackRevisions>
    </reviewItem>
    <reviewItem>
      <errorID>ba3eade7-734d-47a5-a720-848bcd068925</errorID>
      <errorWord>[2025]43号</errorWord>
      <group>L1_Knowledge</group>
      <groupName>知识性问题</groupName>
      <ability>L2_Knowledge</ability>
      <abilityName>其他知识</abilityName>
      <candidateList>
        <item>〔2025〕43号</item>
      </candidateList>
      <explain>发文字号格式错误。</explain>
      <paraID>7E65C699</paraID>
      <start>5</start>
      <end>14</end>
      <status>unmodified</status>
      <modifiedWord/>
      <trackRevisions>false</trackRevisions>
    </reviewItem>
    <reviewItem>
      <errorID>add2f122-9194-4d2b-8352-8b7ea89ba453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29CFFC0A</paraID>
      <start>13</start>
      <end>16</end>
      <status>unmodified</status>
      <modifiedWord/>
      <trackRevisions>false</trackRevisions>
    </reviewItem>
    <reviewItem>
      <errorID>17b07166-fb9c-4b98-a73a-2609fd5eddca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29CFFC0A</paraID>
      <start>28</start>
      <end>31</end>
      <status>unmodified</status>
      <modifiedWord/>
      <trackRevisions>false</trackRevisions>
    </reviewItem>
    <reviewItem>
      <errorID>c15d8b07-f5d0-4622-8116-70f678080135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4447C011</paraID>
      <start>0</start>
      <end>2</end>
      <status>unmodified</status>
      <modifiedWord/>
      <trackRevisions>false</trackRevisions>
    </reviewItem>
    <reviewItem>
      <errorID>06ad0010-47dd-4984-8341-b2b1f40499cd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F4D63B1</paraID>
      <start>0</start>
      <end>2</end>
      <status>unmodified</status>
      <modifiedWord/>
      <trackRevisions>false</trackRevisions>
    </reviewItem>
    <reviewItem>
      <errorID>a7697c2e-30ce-4725-97fb-1a7a77c1deb5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6CD77061</paraID>
      <start>0</start>
      <end>2</end>
      <status>unmodified</status>
      <modifiedWord/>
      <trackRevisions>false</trackRevisions>
    </reviewItem>
    <reviewItem>
      <errorID>07cb1d7a-15a9-483d-8c09-487ee3c12adb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695EFE4C</paraID>
      <start>0</start>
      <end>2</end>
      <status>unmodified</status>
      <modifiedWord/>
      <trackRevisions>false</trackRevisions>
    </reviewItem>
    <reviewItem>
      <errorID>069100e9-4bae-4099-b2ce-69680a1cb215</errorID>
      <errorWord>肆</errorWord>
      <group>L1_Word</group>
      <groupName>字词问题</groupName>
      <ability>L2_Typo</ability>
      <abilityName>字词错误</abilityName>
      <candidateList>
        <item>四</item>
      </candidateList>
      <explain>存在发音相同字词的误用。</explain>
      <paraID>6C16A0BB</paraID>
      <start>8</start>
      <end>9</end>
      <status>unmodified</status>
      <modifiedWord/>
      <trackRevisions>false</trackRevisions>
    </reviewItem>
    <reviewItem>
      <errorID>09466b44-789c-4940-a97b-e55feef0a87d</errorID>
      <errorWord>(</errorWord>
      <group>L1_Format</group>
      <groupName>格式问题</groupName>
      <ability>L2_HalfPunc</ability>
      <abilityName>全半角检查</abilityName>
      <candidateList>
        <item>（</item>
      </candidateList>
      <explain>文本全半角错误。</explain>
      <paraID>796AF420</paraID>
      <start>24</start>
      <end>25</end>
      <status>unmodified</status>
      <modifiedWord/>
      <trackRevisions>false</trackRevisions>
    </reviewItem>
    <reviewItem>
      <errorID>2d26f6ed-cada-43f0-ab81-471686eeec76</errorID>
      <errorWord>)</errorWord>
      <group>L1_Format</group>
      <groupName>格式问题</groupName>
      <ability>L2_HalfPunc</ability>
      <abilityName>全半角检查</abilityName>
      <candidateList>
        <item>）</item>
      </candidateList>
      <explain>文本全半角错误。</explain>
      <paraID>796AF420</paraID>
      <start>37</start>
      <end>38</end>
      <status>unmodified</status>
      <modifiedWord/>
      <trackRevisions>false</trackRevisions>
    </reviewItem>
    <reviewItem>
      <errorID>840b5015-e1f2-44bb-a103-305fbfcff5e7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25E410E</paraID>
      <start>25</start>
      <end>28</end>
      <status>unmodified</status>
      <modifiedWord/>
      <trackRevisions>false</trackRevisions>
    </reviewItem>
    <reviewItem>
      <errorID>0ca2d72b-0504-42d7-8ee6-d5393b0934c6</errorID>
      <errorWord>中华人民共和国合同法</errorWord>
      <group>L1_Knowledge</group>
      <groupName>知识性问题</groupName>
      <ability>L2_Knowledge</ability>
      <abilityName>其他知识</abilityName>
      <candidateList/>
      <explain>该法律于1999年3月15日由全国人民代表大会制定，已于2021年1月1日废止，请注意检查引用是否正确。</explain>
      <paraID> 25E410E</paraID>
      <start>28</start>
      <end>38</end>
      <status>unmodified</status>
      <modifiedWord/>
      <trackRevisions>false</trackRevisions>
    </reviewItem>
    <reviewItem>
      <errorID>3b96cf3f-2c64-4170-a13e-09579c573d94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25E410E</paraID>
      <start>38</start>
      <end>41</end>
      <status>unmodified</status>
      <modifiedWord/>
      <trackRevisions>false</trackRevisions>
    </reviewItem>
    <reviewItem>
      <errorID>684a6f32-0e2c-4ede-9fa1-f89b33c64dba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25E410E</paraID>
      <start>53</start>
      <end>56</end>
      <status>unmodified</status>
      <modifiedWord/>
      <trackRevisions>false</trackRevisions>
    </reviewItem>
    <reviewItem>
      <errorID>4c540b45-203a-444c-8aea-4b079d498a01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25E410E</paraID>
      <start>68</start>
      <end>71</end>
      <status>unmodified</status>
      <modifiedWord/>
      <trackRevisions>false</trackRevisions>
    </reviewItem>
    <reviewItem>
      <errorID>619eec44-a5ae-4fcf-8f0f-8cef1a30df16</errorID>
      <errorWord>中华人民共和国担保法</errorWord>
      <group>L1_Knowledge</group>
      <groupName>知识性问题</groupName>
      <ability>L2_Knowledge</ability>
      <abilityName>其他知识</abilityName>
      <candidateList/>
      <explain>该法律于1995年6月30日由全国人民代表大会常务委员会制定，已于2021年1月1日废止，请注意检查引用是否正确。</explain>
      <paraID> 25E410E</paraID>
      <start>71</start>
      <end>81</end>
      <status>unmodified</status>
      <modifiedWord/>
      <trackRevisions>false</trackRevisions>
    </reviewItem>
    <reviewItem>
      <errorID>37de6177-d5f7-44b0-92f1-8112952592fe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25E410E</paraID>
      <start>81</start>
      <end>84</end>
      <status>unmodified</status>
      <modifiedWord/>
      <trackRevisions>false</trackRevisions>
    </reviewItem>
    <reviewItem>
      <errorID>27d7dc94-d7cc-4d94-b482-ffe11132e93b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25E410E</paraID>
      <start>123</start>
      <end>126</end>
      <status>unmodified</status>
      <modifiedWord/>
      <trackRevisions>false</trackRevisions>
    </reviewItem>
    <reviewItem>
      <errorID>f8e87cc1-40a5-4562-93c3-933cb342536f</errorID>
      <errorWord>建筑工程质量管理条例</errorWord>
      <group>L1_Knowledge</group>
      <groupName>知识性问题</groupName>
      <ability>L2_Knowledge</ability>
      <abilityName>其他知识</abilityName>
      <candidateList>
        <item>建设工程质量管理条例</item>
      </candidateList>
      <explain>当前法律法规未收录或尚未生效，注意核查是否正确。</explain>
      <paraID> 25E410E</paraID>
      <start>126</start>
      <end>136</end>
      <status>unmodified</status>
      <modifiedWord/>
      <trackRevisions>false</trackRevisions>
    </reviewItem>
    <reviewItem>
      <errorID>07e91cb4-ab05-4466-888b-e83f37a5e284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25E410E</paraID>
      <start>136</start>
      <end>139</end>
      <status>unmodified</status>
      <modifiedWord/>
      <trackRevisions>false</trackRevisions>
    </reviewItem>
    <reviewItem>
      <errorID>17e03086-6532-4ad5-98b1-f3902b6d148e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25E410E</paraID>
      <start>151</start>
      <end>154</end>
      <status>unmodified</status>
      <modifiedWord/>
      <trackRevisions>false</trackRevisions>
    </reviewItem>
    <reviewItem>
      <errorID>674d4a2d-3d7a-4d14-89a3-4ece693e50ef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25E410E</paraID>
      <start>165</start>
      <end>168</end>
      <status>unmodified</status>
      <modifiedWord/>
      <trackRevisions>false</trackRevisions>
    </reviewItem>
    <reviewItem>
      <errorID>0fd9776f-c98d-4140-9d0b-d1fc46578940</errorID>
      <errorWord>法律、法规</errorWord>
      <group>L1_Word</group>
      <groupName>字词问题</groupName>
      <ability>L2_Typo</ability>
      <abilityName>字词错误</abilityName>
      <candidateList>
        <item>法律法规</item>
      </candidateList>
      <explain/>
      <paraID> 25E410E</paraID>
      <start>189</start>
      <end>194</end>
      <status>unmodified</status>
      <modifiedWord/>
      <trackRevisions>false</trackRevisions>
    </reviewItem>
    <reviewItem>
      <errorID>24ecaa1f-ae42-49af-aa7f-58300ee68c41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534E942A</paraID>
      <start>0</start>
      <end>3</end>
      <status>unmodified</status>
      <modifiedWord/>
      <trackRevisions>false</trackRevisions>
    </reviewItem>
    <reviewItem>
      <errorID>f3506d42-aaa9-4657-b2d9-986b7b5060a9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1ADE651A</paraID>
      <start>0</start>
      <end>3</end>
      <status>unmodified</status>
      <modifiedWord/>
      <trackRevisions>false</trackRevisions>
    </reviewItem>
    <reviewItem>
      <errorID>11007386-0f02-4725-a7b1-e7f3e7cf349d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5F891800</paraID>
      <start>0</start>
      <end>3</end>
      <status>unmodified</status>
      <modifiedWord/>
      <trackRevisions>false</trackRevisions>
    </reviewItem>
    <reviewItem>
      <errorID>2cf6f554-fee0-495e-b6e1-4baf7b753707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560E0AB7</paraID>
      <start>0</start>
      <end>3</end>
      <status>unmodified</status>
      <modifiedWord/>
      <trackRevisions>false</trackRevisions>
    </reviewItem>
    <reviewItem>
      <errorID>6fe4244a-3daf-4532-be87-9132322de721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3EEF6D19</paraID>
      <start>0</start>
      <end>3</end>
      <status>unmodified</status>
      <modifiedWord/>
      <trackRevisions>false</trackRevisions>
    </reviewItem>
    <reviewItem>
      <errorID>b76b7c71-69ad-41eb-8639-cb766ef6893c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4C78192D</paraID>
      <start>0</start>
      <end>3</end>
      <status>unmodified</status>
      <modifiedWord/>
      <trackRevisions>false</trackRevisions>
    </reviewItem>
    <reviewItem>
      <errorID>114aeaa7-8a18-41a4-95ab-54d1dcc44124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564B56EE</paraID>
      <start>0</start>
      <end>3</end>
      <status>unmodified</status>
      <modifiedWord/>
      <trackRevisions>false</trackRevisions>
    </reviewItem>
    <reviewItem>
      <errorID>f5f9becd-6d4b-4ab0-a54e-afaf1f6a5eb8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70CB2F21</paraID>
      <start>0</start>
      <end>3</end>
      <status>unmodified</status>
      <modifiedWord/>
      <trackRevisions>false</trackRevisions>
    </reviewItem>
    <reviewItem>
      <errorID>0b46f043-3bb8-4695-8b46-5a1bdd6d6d3d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1ED28BD8</paraID>
      <start>0</start>
      <end>3</end>
      <status>unmodified</status>
      <modifiedWord/>
      <trackRevisions>false</trackRevisions>
    </reviewItem>
    <reviewItem>
      <errorID>e64ee7fa-1b33-44c8-ad4a-f5c88d8b0985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748D8853</paraID>
      <start>0</start>
      <end>4</end>
      <status>unmodified</status>
      <modifiedWord/>
      <trackRevisions>false</trackRevisions>
    </reviewItem>
    <reviewItem>
      <errorID>b70659f8-f130-4e42-a99f-690b2353610d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5F85319C</paraID>
      <start>0</start>
      <end>4</end>
      <status>unmodified</status>
      <modifiedWord/>
      <trackRevisions>false</trackRevisions>
    </reviewItem>
    <reviewItem>
      <errorID>a94e7a9e-ab92-4748-9931-b5aea7a13078</errorID>
      <errorWord>：。</errorWord>
      <group>L1_Punc</group>
      <groupName>标点问题</groupName>
      <ability>L2_Punc</ability>
      <abilityName>标点符号检查</abilityName>
      <candidateList>
        <item>：</item>
      </candidateList>
      <explain/>
      <paraID>3431931E</paraID>
      <start>10</start>
      <end>12</end>
      <status>unmodified</status>
      <modifiedWord/>
      <trackRevisions>false</trackRevisions>
    </reviewItem>
    <reviewItem>
      <errorID>f017d48a-8dff-49f6-89bf-5ba828bd489c</errorID>
      <errorWord>其它</errorWord>
      <group>L1_Word</group>
      <groupName>字词问题</groupName>
      <ability>L2_Alias</ability>
      <abilityName>也作/曾用词</abilityName>
      <candidateList>
        <item>其他</item>
      </candidateList>
      <explain>词汇[其它]为不规范表述或旧称，其规范书面表述为[其他]。</explain>
      <paraID>55EF1408</paraID>
      <start>54</start>
      <end>56</end>
      <status>unmodified</status>
      <modifiedWord/>
      <trackRevisions>false</trackRevisions>
    </reviewItem>
    <reviewItem>
      <errorID>e0af5801-6f7d-46ff-96b1-d24349bec70f</errorID>
      <errorWord>：/。</errorWord>
      <group>L1_Punc</group>
      <groupName>标点问题</groupName>
      <ability>L2_Punc</ability>
      <abilityName>标点符号检查</abilityName>
      <candidateList>
        <item>：</item>
      </candidateList>
      <explain/>
      <paraID>7E4F61F8</paraID>
      <start>13</start>
      <end>16</end>
      <status>unmodified</status>
      <modifiedWord/>
      <trackRevisions>false</trackRevisions>
    </reviewItem>
    <reviewItem>
      <errorID>731beb91-d4ae-4a75-be5b-55fd8d381b60</errorID>
      <errorWord>：/。</errorWord>
      <group>L1_Punc</group>
      <groupName>标点问题</groupName>
      <ability>L2_Punc</ability>
      <abilityName>标点符号检查</abilityName>
      <candidateList>
        <item>：</item>
      </candidateList>
      <explain/>
      <paraID>58ED5665</paraID>
      <start>13</start>
      <end>16</end>
      <status>unmodified</status>
      <modifiedWord/>
      <trackRevisions>false</trackRevisions>
    </reviewItem>
    <reviewItem>
      <errorID>d72f869e-7f01-45aa-9344-c18da7b3af80</errorID>
      <errorWord>的其它有关</errorWord>
      <group>L1_Word</group>
      <groupName>字词问题</groupName>
      <ability>L2_Alias</ability>
      <abilityName>也作/曾用词</abilityName>
      <candidateList>
        <item>的其他有关</item>
      </candidateList>
      <explain>词汇[的其它有关]为不规范表述或旧称，其规范书面表述为[的其他有关]。</explain>
      <paraID>57ED7B32</paraID>
      <start>72</start>
      <end>77</end>
      <status>unmodified</status>
      <modifiedWord/>
      <trackRevisions>false</trackRevisions>
    </reviewItem>
    <reviewItem>
      <errorID>8ad0c599-be05-4ec4-89de-6a614d12f78a</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2B7DBAED</paraID>
      <start>24</start>
      <end>27</end>
      <status>modified</status>
      <modifiedWord>必需的</modifiedWord>
      <trackRevisions>false</trackRevisions>
    </reviewItem>
    <reviewItem>
      <errorID>a63b8ede-288f-497e-8273-0e08cc116275</errorID>
      <errorWord>：</errorWord>
      <group>L1_Word</group>
      <groupName>字词问题</groupName>
      <ability>L2_Typo</ability>
      <abilityName>字词错误</abilityName>
      <candidateList>
        <item>：在</item>
      </candidateList>
      <explain/>
      <paraID>437DC26B</paraID>
      <start>32</start>
      <end>33</end>
      <status>unmodified</status>
      <modifiedWord/>
      <trackRevisions>false</trackRevisions>
    </reviewItem>
    <reviewItem>
      <errorID>573c7931-fbfc-4502-8a10-215df98e4528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40D56271</paraID>
      <start>0</start>
      <end>3</end>
      <status>unmodified</status>
      <modifiedWord/>
      <trackRevisions>false</trackRevisions>
    </reviewItem>
    <reviewItem>
      <errorID>6f8d3bca-6788-4edc-97cd-bcf225a96292</errorID>
      <errorWord>变更的</errorWord>
      <group>L1_Word</group>
      <groupName>字词问题</groupName>
      <ability>L2_Typo</ability>
      <abilityName>字词错误</abilityName>
      <candidateList>
        <item>变更</item>
      </candidateList>
      <explain>〈动〉改变；变动：～原定赛程｜修订版的内容有些～。</explain>
      <paraID>6229A1C2</paraID>
      <start>2</start>
      <end>5</end>
      <status>unmodified</status>
      <modifiedWord/>
      <trackRevisions>false</trackRevisions>
    </reviewItem>
    <reviewItem>
      <errorID>db979c6c-ae75-4907-9b22-4fab17cafa0d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6BEE875</paraID>
      <start>0</start>
      <end>4</end>
      <status>unmodified</status>
      <modifiedWord/>
      <trackRevisions>false</trackRevisions>
    </reviewItem>
    <reviewItem>
      <errorID>ef6cbde3-3eb3-42c9-93dd-f67dbc3a8ce3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417553D2</paraID>
      <start>0</start>
      <end>4</end>
      <status>unmodified</status>
      <modifiedWord/>
      <trackRevisions>false</trackRevisions>
    </reviewItem>
    <reviewItem>
      <errorID>37fe6317-14bf-4942-bab0-6f2809374bbe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5AB7C0D1</paraID>
      <start>0</start>
      <end>4</end>
      <status>unmodified</status>
      <modifiedWord/>
      <trackRevisions>false</trackRevisions>
    </reviewItem>
    <reviewItem>
      <errorID>9a5996b7-bec3-4f74-b011-f24957d4852d</errorID>
      <errorWord>(</errorWord>
      <group>L1_Format</group>
      <groupName>格式问题</groupName>
      <ability>L2_HalfPunc</ability>
      <abilityName>全半角检查</abilityName>
      <candidateList>
        <item>（</item>
      </candidateList>
      <explain>文本全半角错误。</explain>
      <paraID>5C212F97</paraID>
      <start>16</start>
      <end>17</end>
      <status>unmodified</status>
      <modifiedWord/>
      <trackRevisions>false</trackRevisions>
    </reviewItem>
    <reviewItem>
      <errorID>a620c390-30c9-47bd-8493-e01cd249d2c9</errorID>
      <errorWord>)</errorWord>
      <group>L1_Format</group>
      <groupName>格式问题</groupName>
      <ability>L2_HalfPunc</ability>
      <abilityName>全半角检查</abilityName>
      <candidateList>
        <item>）</item>
      </candidateList>
      <explain>文本全半角错误。</explain>
      <paraID>5C212F97</paraID>
      <start>29</start>
      <end>30</end>
      <status>unmodified</status>
      <modifiedWord/>
      <trackRevisions>false</trackRevisions>
    </reviewItem>
    <reviewItem>
      <errorID>5e49f1a5-39bf-4a35-9a60-156a432f9510</errorID>
      <errorWord>(</errorWord>
      <group>L1_Format</group>
      <groupName>格式问题</groupName>
      <ability>L2_HalfPunc</ability>
      <abilityName>全半角检查</abilityName>
      <candidateList>
        <item>（</item>
      </candidateList>
      <explain>文本全半角错误。</explain>
      <paraID>5C212F97</paraID>
      <start>46</start>
      <end>47</end>
      <status>unmodified</status>
      <modifiedWord/>
      <trackRevisions>false</trackRevisions>
    </reviewItem>
    <reviewItem>
      <errorID>4a45824d-bf75-4e19-a899-6103cd302c6e</errorID>
      <errorWord>)</errorWord>
      <group>L1_Format</group>
      <groupName>格式问题</groupName>
      <ability>L2_HalfPunc</ability>
      <abilityName>全半角检查</abilityName>
      <candidateList>
        <item>）</item>
      </candidateList>
      <explain>文本全半角错误。</explain>
      <paraID>5C212F97</paraID>
      <start>51</start>
      <end>52</end>
      <status>unmodified</status>
      <modifiedWord/>
      <trackRevisions>false</trackRevisions>
    </reviewItem>
    <reviewItem>
      <errorID>93114664-7895-4b22-a7cb-a4a355cb4b95</errorID>
      <errorWord>(</errorWord>
      <group>L1_Format</group>
      <groupName>格式问题</groupName>
      <ability>L2_HalfPunc</ability>
      <abilityName>全半角检查</abilityName>
      <candidateList>
        <item>（</item>
      </candidateList>
      <explain>文本全半角错误。</explain>
      <paraID>5C212F97</paraID>
      <start>68</start>
      <end>69</end>
      <status>unmodified</status>
      <modifiedWord/>
      <trackRevisions>false</trackRevisions>
    </reviewItem>
    <reviewItem>
      <errorID>d3e92d75-deba-4cfb-83a6-02a38bbcd511</errorID>
      <errorWord>)</errorWord>
      <group>L1_Format</group>
      <groupName>格式问题</groupName>
      <ability>L2_HalfPunc</ability>
      <abilityName>全半角检查</abilityName>
      <candidateList>
        <item>）</item>
      </candidateList>
      <explain>文本全半角错误。</explain>
      <paraID>5C212F97</paraID>
      <start>81</start>
      <end>82</end>
      <status>unmodified</status>
      <modifiedWord/>
      <trackRevisions>false</trackRevisions>
    </reviewItem>
    <reviewItem>
      <errorID>d54933b4-56aa-4c03-858a-813c8d4373df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7DA1566B</paraID>
      <start>0</start>
      <end>4</end>
      <status>unmodified</status>
      <modifiedWord/>
      <trackRevisions>false</trackRevisions>
    </reviewItem>
    <reviewItem>
      <errorID>bc8d8c64-8ae0-448c-8509-763afdfa010f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75DDE73</paraID>
      <start>0</start>
      <end>4</end>
      <status>unmodified</status>
      <modifiedWord/>
      <trackRevisions>false</trackRevisions>
    </reviewItem>
    <reviewItem>
      <errorID>d7f4332a-3cd1-4fe0-b468-c0a9cd7f33e5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157823D0</paraID>
      <start>0</start>
      <end>4</end>
      <status>unmodified</status>
      <modifiedWord/>
      <trackRevisions>false</trackRevisions>
    </reviewItem>
    <reviewItem>
      <errorID>a2560867-0832-4a64-8f4a-62345fce03a7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17904006</paraID>
      <start>0</start>
      <end>4</end>
      <status>unmodified</status>
      <modifiedWord/>
      <trackRevisions>false</trackRevisions>
    </reviewItem>
    <reviewItem>
      <errorID>5ba25893-153d-43c5-8ff7-713e39114719</errorID>
      <errorWord>【2019】178号</errorWord>
      <group>L1_Knowledge</group>
      <groupName>知识性问题</groupName>
      <ability>L2_Knowledge</ability>
      <abilityName>其他知识</abilityName>
      <candidateList>
        <item>〔2019〕178号</item>
      </candidateList>
      <explain>发文字号格式错误。</explain>
      <paraID>654FE290</paraID>
      <start>12</start>
      <end>22</end>
      <status>unmodified</status>
      <modifiedWord/>
      <trackRevisions>false</trackRevisions>
    </reviewItem>
    <reviewItem>
      <errorID>b3324e92-8226-4bde-92ee-9110b70eb95f</errorID>
      <errorWord>：/。</errorWord>
      <group>L1_Punc</group>
      <groupName>标点问题</groupName>
      <ability>L2_Punc</ability>
      <abilityName>标点符号检查</abilityName>
      <candidateList>
        <item>：</item>
      </candidateList>
      <explain/>
      <paraID>158B4B3F</paraID>
      <start>9</start>
      <end>12</end>
      <status>unmodified</status>
      <modifiedWord/>
      <trackRevisions>false</trackRevisions>
    </reviewItem>
    <reviewItem>
      <errorID>034f23bf-928d-4ce7-9cb2-2c9a12dc03f0</errorID>
      <errorWord>(</errorWord>
      <group>L1_Format</group>
      <groupName>格式问题</groupName>
      <ability>L2_HalfPunc</ability>
      <abilityName>全半角检查</abilityName>
      <candidateList>
        <item>（</item>
      </candidateList>
      <explain>文本全半角错误。</explain>
      <paraID> E6CB162</paraID>
      <start>77</start>
      <end>78</end>
      <status>unmodified</status>
      <modifiedWord/>
      <trackRevisions>false</trackRevisions>
    </reviewItem>
    <reviewItem>
      <errorID>e5d104b9-dc96-4fc9-a428-027e31168afa</errorID>
      <errorWord>)</errorWord>
      <group>L1_Format</group>
      <groupName>格式问题</groupName>
      <ability>L2_HalfPunc</ability>
      <abilityName>全半角检查</abilityName>
      <candidateList>
        <item>）</item>
      </candidateList>
      <explain>文本全半角错误。</explain>
      <paraID> E6CB162</paraID>
      <start>80</start>
      <end>81</end>
      <status>unmodified</status>
      <modifiedWord/>
      <trackRevisions>false</trackRevisions>
    </reviewItem>
    <reviewItem>
      <errorID>9c3550f1-ecb6-4655-9619-c38672d913b9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5255427D</paraID>
      <start>0</start>
      <end>3</end>
      <status>unmodified</status>
      <modifiedWord/>
      <trackRevisions>false</trackRevisions>
    </reviewItem>
    <reviewItem>
      <errorID>314359bc-4cae-474a-afd1-cce6016f8268</errorID>
      <errorWord>其它费用由</errorWord>
      <group>L1_Word</group>
      <groupName>字词问题</groupName>
      <ability>L2_Alias</ability>
      <abilityName>也作/曾用词</abilityName>
      <candidateList>
        <item>其他费用由</item>
      </candidateList>
      <explain>词汇[其它费用由]为不规范表述或旧称，其规范书面表述为[其他费用由]。</explain>
      <paraID>3AC6EFAF</paraID>
      <start>78</start>
      <end>83</end>
      <status>unmodified</status>
      <modifiedWord/>
      <trackRevisions>false</trackRevisions>
    </reviewItem>
    <reviewItem>
      <errorID>e360088a-fa9f-4c67-b4fe-c0dc9a7139d5</errorID>
      <errorWord>由</errorWord>
      <group>L1_Word</group>
      <groupName>字词问题</groupName>
      <ability>L2_Typo</ability>
      <abilityName>字词错误</abilityName>
      <candidateList>
        <item>有</item>
      </candidateList>
      <explain>存在发音相同字词的误用。</explain>
      <paraID>71CFCFD5</paraID>
      <start>11</start>
      <end>12</end>
      <status>unmodified</status>
      <modifiedWord/>
      <trackRevisions>false</trackRevisions>
    </reviewItem>
    <reviewItem>
      <errorID>8c96aef5-92ed-4e30-bdcb-2f8b6fe5ce20</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652FAA07</paraID>
      <start>0</start>
      <end>3</end>
      <status>unmodified</status>
      <modifiedWord/>
      <trackRevisions>false</trackRevisions>
    </reviewItem>
    <reviewItem>
      <errorID>cb613602-2ef9-4da4-bbd0-00dfa415c565</errorID>
      <errorWord>进行实施</errorWord>
      <group>L1_Word</group>
      <groupName>字词问题</groupName>
      <ability>L2_Typo</ability>
      <abilityName>字词错误</abilityName>
      <candidateList>
        <item>实施</item>
      </candidateList>
      <explain>〈动〉实行（法令、政策等）：付诸～｜～细则｜～新的办法。</explain>
      <paraID>5D171C04</paraID>
      <start>24</start>
      <end>28</end>
      <status>unmodified</status>
      <modifiedWord/>
      <trackRevisions>false</trackRevisions>
    </reviewItem>
    <reviewItem>
      <errorID>ce8d224c-2b9a-41e8-be5c-a408a6e4831a</errorID>
      <errorWord>:</errorWord>
      <group>L1_Format</group>
      <groupName>格式问题</groupName>
      <ability>L2_HalfPunc</ability>
      <abilityName>全半角检查</abilityName>
      <candidateList>
        <item>：</item>
      </candidateList>
      <explain>文本全半角错误。</explain>
      <paraID>7E1F9875</paraID>
      <start>7</start>
      <end>8</end>
      <status>unmodified</status>
      <modifiedWord/>
      <trackRevisions>false</trackRevisions>
    </reviewItem>
    <reviewItem>
      <errorID>eb6abbe9-d276-4a04-9b2b-fe931cc860b4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780B9B</paraID>
      <start>0</start>
      <end>2</end>
      <status>unmodified</status>
      <modifiedWord/>
      <trackRevisions>false</trackRevisions>
    </reviewItem>
    <reviewItem>
      <errorID>3630a2d2-6609-4b26-8493-834107d20a2c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78F57586</paraID>
      <start>0</start>
      <end>2</end>
      <status>unmodified</status>
      <modifiedWord/>
      <trackRevisions>false</trackRevisions>
    </reviewItem>
    <reviewItem>
      <errorID>55f1a664-b3df-4f42-947b-1c00ac0bb5f0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992C6BA</paraID>
      <start>0</start>
      <end>2</end>
      <status>unmodified</status>
      <modifiedWord/>
      <trackRevisions>false</trackRevisions>
    </reviewItem>
    <reviewItem>
      <errorID>4d59e3d7-c9a5-4bc3-b018-0e5f894203b4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10C61C07</paraID>
      <start>0</start>
      <end>2</end>
      <status>unmodified</status>
      <modifiedWord/>
      <trackRevisions>false</trackRevisions>
    </reviewItem>
    <reviewItem>
      <errorID>7f0fd385-b819-4afc-874d-fabb3c8270c8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1756A86A</paraID>
      <start>0</start>
      <end>2</end>
      <status>unmodified</status>
      <modifiedWord/>
      <trackRevisions>false</trackRevisions>
    </reviewItem>
    <reviewItem>
      <errorID>ad3e97e4-e4c2-4fcd-901b-573594064b2a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2EEABEB0</paraID>
      <start>0</start>
      <end>2</end>
      <status>unmodified</status>
      <modifiedWord/>
      <trackRevisions>false</trackRevisions>
    </reviewItem>
    <reviewItem>
      <errorID>00fbf89b-1b94-4b91-996c-da05b743f3b2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1F13F1A2</paraID>
      <start>0</start>
      <end>2</end>
      <status>unmodified</status>
      <modifiedWord/>
      <trackRevisions>false</trackRevisions>
    </reviewItem>
    <reviewItem>
      <errorID>5d9a0159-449a-44bf-9d1a-f1e5e3a78fa7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36BCA050</paraID>
      <start>0</start>
      <end>2</end>
      <status>unmodified</status>
      <modifiedWord/>
      <trackRevisions>false</trackRevisions>
    </reviewItem>
    <reviewItem>
      <errorID>3cb4476b-20c4-405d-843d-27b2c45e2248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518E48EA</paraID>
      <start>0</start>
      <end>2</end>
      <status>unmodified</status>
      <modifiedWord/>
      <trackRevisions>false</trackRevisions>
    </reviewItem>
    <reviewItem>
      <errorID>cd14c190-da99-4fcb-8ba9-a9e398c9a7bd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7448F594</paraID>
      <start>0</start>
      <end>2</end>
      <status>unmodified</status>
      <modifiedWord/>
      <trackRevisions>false</trackRevisions>
    </reviewItem>
    <reviewItem>
      <errorID>004ccbf8-5bd4-4e25-b4e3-a864350e0a75</errorID>
      <errorWord>劳动法</errorWord>
      <group>L1_Knowledge</group>
      <groupName>知识性问题</groupName>
      <ability>L2_Knowledge</ability>
      <abilityName>其他知识</abilityName>
      <candidateList>
        <item>中华人民共和国劳动法</item>
      </candidateList>
      <explain>当前法律法规名称使用简称，请注意是否应当使用全称。</explain>
      <paraID>7448F594</paraID>
      <start>5</start>
      <end>8</end>
      <status>unmodified</status>
      <modifiedWord/>
      <trackRevisions>false</trackRevisions>
    </reviewItem>
    <reviewItem>
      <errorID>1c16eb69-07bf-4cf4-94c1-611520eb0ec6</errorID>
      <errorWord>雇用</errorWord>
      <group>L1_Word</group>
      <groupName>字词问题</groupName>
      <ability>L2_Typo</ability>
      <abilityName>字词错误</abilityName>
      <candidateList>
        <item>雇佣</item>
      </candidateList>
      <explain>〈动〉用货币购买劳动力。</explain>
      <paraID>7448F594</paraID>
      <start>11</start>
      <end>13</end>
      <status>unmodified</status>
      <modifiedWord/>
      <trackRevisions>false</trackRevisions>
    </reviewItem>
    <reviewItem>
      <errorID>17a9868f-e9d9-4d32-8abe-a456320678ea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75B82A06</paraID>
      <start>0</start>
      <end>2</end>
      <status>unmodified</status>
      <modifiedWord/>
      <trackRevisions>false</trackRevisions>
    </reviewItem>
    <reviewItem>
      <errorID>328a4281-d1f3-4732-ae9c-147c992c1489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46EB7C6E</paraID>
      <start>0</start>
      <end>2</end>
      <status>unmodified</status>
      <modifiedWord/>
      <trackRevisions>false</trackRevisions>
    </reviewItem>
    <reviewItem>
      <errorID>9ba82938-2603-48f0-b65a-946773aaf019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1D1D3DE9</paraID>
      <start>0</start>
      <end>2</end>
      <status>unmodified</status>
      <modifiedWord/>
      <trackRevisions>false</trackRevisions>
    </reviewItem>
    <reviewItem>
      <errorID>1cb15c93-040f-48de-a293-8ba5f5cce7ae</errorID>
      <errorWord>其它</errorWord>
      <group>L1_Word</group>
      <groupName>字词问题</groupName>
      <ability>L2_Alias</ability>
      <abilityName>也作/曾用词</abilityName>
      <candidateList>
        <item>其他</item>
      </candidateList>
      <explain>词汇[其它]为不规范表述或旧称，其规范书面表述为[其他]。</explain>
      <paraID>1D1D3DE9</paraID>
      <start>76</start>
      <end>78</end>
      <status>unmodified</status>
      <modifiedWord/>
      <trackRevisions>false</trackRevisions>
    </reviewItem>
    <reviewItem>
      <errorID>6cb7062f-d73d-4fc9-8bff-c88d23ba7978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2B5676D6</paraID>
      <start>0</start>
      <end>2</end>
      <status>unmodified</status>
      <modifiedWord/>
      <trackRevisions>false</trackRevisions>
    </reviewItem>
    <reviewItem>
      <errorID>d7f4321f-80f2-4600-a247-249ff5693fc0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48ADDEE</paraID>
      <start>0</start>
      <end>2</end>
      <status>unmodified</status>
      <modifiedWord/>
      <trackRevisions>false</trackRevisions>
    </reviewItem>
    <reviewItem>
      <errorID>2db7cd5c-64b4-4ab7-9188-69b5c75e0bdd</errorID>
      <errorWord>《建设工程安全管理条例》</errorWord>
      <group>L1_Word</group>
      <groupName>字词问题</groupName>
      <ability>L2_Typo</ability>
      <abilityName>字词错误</abilityName>
      <candidateList>
        <item>《建设工程安全生产管理条例》</item>
      </candidateList>
      <explain/>
      <paraID>475259AB</paraID>
      <start>3</start>
      <end>15</end>
      <status>unmodified</status>
      <modifiedWord/>
      <trackRevisions>false</trackRevisions>
    </reviewItem>
    <reviewItem>
      <errorID>cb89247f-80d5-46e0-a5d7-a767a40d6e56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79E953BC</paraID>
      <start>0</start>
      <end>2</end>
      <status>unmodified</status>
      <modifiedWord/>
      <trackRevisions>false</trackRevisions>
    </reviewItem>
    <reviewItem>
      <errorID>5b6979ef-e755-4834-aa7f-446a7da9b1a4</errorID>
      <errorWord>《建设工程安全管理条例》</errorWord>
      <group>L1_Word</group>
      <groupName>字词问题</groupName>
      <ability>L2_Typo</ability>
      <abilityName>字词错误</abilityName>
      <candidateList>
        <item>《建设工程安全生产管理条例》</item>
      </candidateList>
      <explain/>
      <paraID>67FD6ED8</paraID>
      <start>54</start>
      <end>66</end>
      <status>unmodified</status>
      <modifiedWord/>
      <trackRevisions>false</trackRevisions>
    </reviewItem>
    <reviewItem>
      <errorID>965d1943-c1ef-4d60-9dfd-b0d66ebc789f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347898A</paraID>
      <start>0</start>
      <end>2</end>
      <status>unmodified</status>
      <modifiedWord/>
      <trackRevisions>false</trackRevisions>
    </reviewItem>
    <reviewItem>
      <errorID>2eecf4a8-7bfe-4db6-a4f3-b00a8dd2ea68</errorID>
      <errorWord>法制观念，提高职工</errorWord>
      <group>L1_Word</group>
      <groupName>字词问题</groupName>
      <ability>L2_Typo</ability>
      <abilityName>字词错误</abilityName>
      <candidateList>
        <item>法治观念，提高职工</item>
      </candidateList>
      <explain/>
      <paraID> A9324C1</paraID>
      <start>39</start>
      <end>48</end>
      <status>unmodified</status>
      <modifiedWord/>
      <trackRevisions>false</trackRevisions>
    </reviewItem>
    <reviewItem>
      <errorID>cf40f5eb-e20c-4245-a36f-b908a2514b07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73CB53C4</paraID>
      <start>0</start>
      <end>2</end>
      <status>unmodified</status>
      <modifiedWord/>
      <trackRevisions>false</trackRevisions>
    </reviewItem>
    <reviewItem>
      <errorID>82bd7e5c-e339-4dac-92e6-d763e6ad52b7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44226070</paraID>
      <start>0</start>
      <end>2</end>
      <status>unmodified</status>
      <modifiedWord/>
      <trackRevisions>false</trackRevisions>
    </reviewItem>
    <reviewItem>
      <errorID>4f9eda4b-7add-4d5d-8e7a-3583744f2cc4</errorID>
      <errorWord>（</errorWord>
      <group>L1_Punc</group>
      <groupName>标点问题</groupName>
      <ability>L2_Punc</ability>
      <abilityName>标点符号检查</abilityName>
      <candidateList/>
      <explain>同一形式括号套用。</explain>
      <paraID>44226070</paraID>
      <start>74</start>
      <end>75</end>
      <status>unmodified</status>
      <modifiedWord/>
      <trackRevisions>false</trackRevisions>
    </reviewItem>
    <reviewItem>
      <errorID>b20928ac-7ba0-4503-8181-569f9f8e4033</errorID>
      <errorWord>）</errorWord>
      <group>L1_Punc</group>
      <groupName>标点问题</groupName>
      <ability>L2_Punc</ability>
      <abilityName>标点符号检查</abilityName>
      <candidateList/>
      <explain>同一形式括号套用。</explain>
      <paraID>44226070</paraID>
      <start>78</start>
      <end>79</end>
      <status>unmodified</status>
      <modifiedWord/>
      <trackRevisions>false</trackRevisions>
    </reviewItem>
    <reviewItem>
      <errorID>2213f3f4-3ac8-4123-94b0-3d057b00d05e</errorID>
      <errorWord>交通部</errorWord>
      <group>L1_Knowledge</group>
      <groupName>知识性问题</groupName>
      <ability>L2_Knowledge</ability>
      <abilityName>其他知识</abilityName>
      <candidateList>
        <item>交通运输部</item>
      </candidateList>
      <explain/>
      <paraID>44226070</paraID>
      <start>109</start>
      <end>112</end>
      <status>unmodified</status>
      <modifiedWord/>
      <trackRevisions>false</trackRevisions>
    </reviewItem>
    <reviewItem>
      <errorID>a895090e-6d2d-4ae9-b413-3b3e612525e6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6BB3A5C9</paraID>
      <start>0</start>
      <end>2</end>
      <status>unmodified</status>
      <modifiedWord/>
      <trackRevisions>false</trackRevisions>
    </reviewItem>
    <reviewItem>
      <errorID>df41368c-b4f8-4474-9129-a5648e1caea9</errorID>
      <errorWord>噪音</errorWord>
      <group>L1_Word</group>
      <groupName>字词问题</groupName>
      <ability>L2_Alias</ability>
      <abilityName>也作/曾用词</abilityName>
      <candidateList>
        <item>噪声</item>
      </candidateList>
      <explain>词汇[噪音]为不规范表述或旧称，其规范书面表述为[噪声]。</explain>
      <paraID>114B0ECD</paraID>
      <start>15</start>
      <end>17</end>
      <status>unmodified</status>
      <modifiedWord/>
      <trackRevisions>false</trackRevisions>
    </reviewItem>
    <reviewItem>
      <errorID>bcdb5baf-81bf-464e-a2ae-bb930544ba99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3B5AE47B</paraID>
      <start>0</start>
      <end>2</end>
      <status>unmodified</status>
      <modifiedWord/>
      <trackRevisions>false</trackRevisions>
    </reviewItem>
    <reviewItem>
      <errorID>185d828b-7587-42b3-bd8f-73fd088d5e02</errorID>
      <errorWord>交通部</errorWord>
      <group>L1_Knowledge</group>
      <groupName>知识性问题</groupName>
      <ability>L2_Knowledge</ability>
      <abilityName>其他知识</abilityName>
      <candidateList>
        <item>交通运输部</item>
      </candidateList>
      <explain/>
      <paraID>3B5AE47B</paraID>
      <start>17</start>
      <end>20</end>
      <status>unmodified</status>
      <modifiedWord/>
      <trackRevisions>false</trackRevisions>
    </reviewItem>
    <reviewItem>
      <errorID>e2d3d160-93bc-44d4-95c1-1b5ddf4c5835</errorID>
      <errorWord>交通部</errorWord>
      <group>L1_Knowledge</group>
      <groupName>知识性问题</groupName>
      <ability>L2_Knowledge</ability>
      <abilityName>其他知识</abilityName>
      <candidateList>
        <item>交通运输部</item>
      </candidateList>
      <explain/>
      <paraID>3B5AE47B</paraID>
      <start>39</start>
      <end>42</end>
      <status>unmodified</status>
      <modifiedWord/>
      <trackRevisions>false</trackRevisions>
    </reviewItem>
    <reviewItem>
      <errorID>82c599bf-5bb9-40e0-9516-4e4a5d9d95a0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565E8867</paraID>
      <start>0</start>
      <end>2</end>
      <status>unmodified</status>
      <modifiedWord/>
      <trackRevisions>false</trackRevisions>
    </reviewItem>
    <reviewItem>
      <errorID>813199b5-70e4-467c-9a6b-d73f92f059d3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1123A634</paraID>
      <start>0</start>
      <end>3</end>
      <status>unmodified</status>
      <modifiedWord/>
      <trackRevisions>false</trackRevisions>
    </reviewItem>
    <reviewItem>
      <errorID>da27c6fb-5a07-4568-a642-93429b837c7b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358ED55C</paraID>
      <start>0</start>
      <end>2</end>
      <status>unmodified</status>
      <modifiedWord/>
      <trackRevisions>false</trackRevisions>
    </reviewItem>
    <reviewItem>
      <errorID>603e6169-3ada-432e-a01d-e430107b9db0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69FECEEB</paraID>
      <start>0</start>
      <end>2</end>
      <status>unmodified</status>
      <modifiedWord/>
      <trackRevisions>false</trackRevisions>
    </reviewItem>
    <reviewItem>
      <errorID>bca099e0-7796-47fd-b866-14ce6b540984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4852DFFC</paraID>
      <start>0</start>
      <end>2</end>
      <status>unmodified</status>
      <modifiedWord/>
      <trackRevisions>false</trackRevisions>
    </reviewItem>
    <reviewItem>
      <errorID>79c9890a-817c-4ad1-8359-1beee3bee65f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6EFA1059</paraID>
      <start>0</start>
      <end>2</end>
      <status>unmodified</status>
      <modifiedWord/>
      <trackRevisions>false</trackRevisions>
    </reviewItem>
    <reviewItem>
      <errorID>9791e211-a679-4574-93a5-c52e8b9105bb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7E7A1A7E</paraID>
      <start>0</start>
      <end>2</end>
      <status>unmodified</status>
      <modifiedWord/>
      <trackRevisions>false</trackRevisions>
    </reviewItem>
    <reviewItem>
      <errorID>845072b2-6803-43fa-b33c-4df92dbc6eee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4F4FC72A</paraID>
      <start>0</start>
      <end>2</end>
      <status>unmodified</status>
      <modifiedWord/>
      <trackRevisions>false</trackRevisions>
    </reviewItem>
    <reviewItem>
      <errorID>b754df37-a8b5-4d6b-8169-34577c2dbc8a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586F5A6F</paraID>
      <start>0</start>
      <end>2</end>
      <status>unmodified</status>
      <modifiedWord/>
      <trackRevisions>false</trackRevisions>
    </reviewItem>
    <reviewItem>
      <errorID>97bf76e1-2050-4215-b12b-aa6d80a790df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338ADEA1</paraID>
      <start>0</start>
      <end>2</end>
      <status>unmodified</status>
      <modifiedWord/>
      <trackRevisions>false</trackRevisions>
    </reviewItem>
    <reviewItem>
      <errorID>e6fc7c2a-6024-4956-816a-0b60b55e77c2</errorID>
      <errorWord>:</errorWord>
      <group>L1_Format</group>
      <groupName>格式问题</groupName>
      <ability>L2_HalfPunc</ability>
      <abilityName>全半角检查</abilityName>
      <candidateList>
        <item>：</item>
      </candidateList>
      <explain>文本全半角错误。</explain>
      <paraID>7C0B4D81</paraID>
      <start>4</start>
      <end>5</end>
      <status>unmodified</status>
      <modifiedWord/>
      <trackRevisions>false</trackRevisions>
    </reviewItem>
    <reviewItem>
      <errorID>407b7197-aa89-47ce-91a1-e6ad802be45a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5D40B96F</paraID>
      <start>0</start>
      <end>2</end>
      <status>unmodified</status>
      <modifiedWord/>
      <trackRevisions>false</trackRevisions>
    </reviewItem>
    <reviewItem>
      <errorID>818c940b-0fe6-4f47-8633-3824cb91627a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2CF20945</paraID>
      <start>0</start>
      <end>2</end>
      <status>unmodified</status>
      <modifiedWord/>
      <trackRevisions>false</trackRevisions>
    </reviewItem>
    <reviewItem>
      <errorID>9e1e386e-80bd-44a7-9c9c-2412960f09bc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780961C2</paraID>
      <start>0</start>
      <end>2</end>
      <status>unmodified</status>
      <modifiedWord/>
      <trackRevisions>false</trackRevisions>
    </reviewItem>
    <reviewItem>
      <errorID>3881a40e-3132-485a-8cd9-e60eac65d66f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55EBE2CB</paraID>
      <start>0</start>
      <end>2</end>
      <status>unmodified</status>
      <modifiedWord/>
      <trackRevisions>false</trackRevisions>
    </reviewItem>
    <reviewItem>
      <errorID>c1b7e285-4c11-4167-b628-a9b5ae90a7eb</errorID>
      <errorWord>(</errorWord>
      <group>L1_Format</group>
      <groupName>格式问题</groupName>
      <ability>L2_HalfPunc</ability>
      <abilityName>全半角检查</abilityName>
      <candidateList>
        <item>（</item>
      </candidateList>
      <explain>文本全半角错误。</explain>
      <paraID>55EBE2CB</paraID>
      <start>80</start>
      <end>81</end>
      <status>unmodified</status>
      <modifiedWord/>
      <trackRevisions>false</trackRevisions>
    </reviewItem>
    <reviewItem>
      <errorID>05598254-9009-4a31-98b2-446df8181b75</errorID>
      <errorWord>)</errorWord>
      <group>L1_Format</group>
      <groupName>格式问题</groupName>
      <ability>L2_HalfPunc</ability>
      <abilityName>全半角检查</abilityName>
      <candidateList>
        <item>）</item>
      </candidateList>
      <explain>文本全半角错误。</explain>
      <paraID>55EBE2CB</paraID>
      <start>83</start>
      <end>84</end>
      <status>unmodified</status>
      <modifiedWord/>
      <trackRevisions>false</trackRevisions>
    </reviewItem>
    <reviewItem>
      <errorID>8671f511-f3c8-4f52-9c81-fd1aabde09f3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6C4F33A5</paraID>
      <start>0</start>
      <end>2</end>
      <status>unmodified</status>
      <modifiedWord/>
      <trackRevisions>false</trackRevisions>
    </reviewItem>
    <reviewItem>
      <errorID>d51b207b-1d3c-4aaa-92b4-7777b58aaaf5</errorID>
      <errorWord>(</errorWord>
      <group>L1_Format</group>
      <groupName>格式问题</groupName>
      <ability>L2_HalfPunc</ability>
      <abilityName>全半角检查</abilityName>
      <candidateList>
        <item>（</item>
      </candidateList>
      <explain>文本全半角错误。</explain>
      <paraID>331F2887</paraID>
      <start>33</start>
      <end>34</end>
      <status>unmodified</status>
      <modifiedWord/>
      <trackRevisions>false</trackRevisions>
    </reviewItem>
    <reviewItem>
      <errorID>37656755-05c7-42aa-9dd6-6419c3d32538</errorID>
      <errorWord>)</errorWord>
      <group>L1_Format</group>
      <groupName>格式问题</groupName>
      <ability>L2_HalfPunc</ability>
      <abilityName>全半角检查</abilityName>
      <candidateList>
        <item>）</item>
      </candidateList>
      <explain>文本全半角错误。</explain>
      <paraID>331F2887</paraID>
      <start>46</start>
      <end>47</end>
      <status>unmodified</status>
      <modifiedWord/>
      <trackRevisions>false</trackRevisions>
    </reviewItem>
    <reviewItem>
      <errorID>9b3945ce-9e0d-4765-9008-b4f79f7ad631</errorID>
      <errorWord>(</errorWord>
      <group>L1_Format</group>
      <groupName>格式问题</groupName>
      <ability>L2_HalfPunc</ability>
      <abilityName>全半角检查</abilityName>
      <candidateList>
        <item>（</item>
      </candidateList>
      <explain>文本全半角错误。</explain>
      <paraID>331F2887</paraID>
      <start>55</start>
      <end>56</end>
      <status>unmodified</status>
      <modifiedWord/>
      <trackRevisions>false</trackRevisions>
    </reviewItem>
    <reviewItem>
      <errorID>f2d05341-d68b-43ed-a78d-8f9d526e8814</errorID>
      <errorWord>)</errorWord>
      <group>L1_Format</group>
      <groupName>格式问题</groupName>
      <ability>L2_HalfPunc</ability>
      <abilityName>全半角检查</abilityName>
      <candidateList>
        <item>）</item>
      </candidateList>
      <explain>文本全半角错误。</explain>
      <paraID>331F2887</paraID>
      <start>66</start>
      <end>67</end>
      <status>unmodified</status>
      <modifiedWord/>
      <trackRevisions>false</trackRevisions>
    </reviewItem>
    <reviewItem>
      <errorID>3618a0ec-a113-4f52-a66c-caf50e40edd2</errorID>
      <errorWord>(</errorWord>
      <group>L1_Format</group>
      <groupName>格式问题</groupName>
      <ability>L2_HalfPunc</ability>
      <abilityName>全半角检查</abilityName>
      <candidateList>
        <item>（</item>
      </candidateList>
      <explain>文本全半角错误。</explain>
      <paraID>2C645F01</paraID>
      <start>57</start>
      <end>58</end>
      <status>unmodified</status>
      <modifiedWord/>
      <trackRevisions>false</trackRevisions>
    </reviewItem>
    <reviewItem>
      <errorID>8550d257-ef92-4c8e-87f3-9eaa74548b86</errorID>
      <errorWord>)</errorWord>
      <group>L1_Format</group>
      <groupName>格式问题</groupName>
      <ability>L2_HalfPunc</ability>
      <abilityName>全半角检查</abilityName>
      <candidateList>
        <item>）</item>
      </candidateList>
      <explain>文本全半角错误。</explain>
      <paraID>2C645F01</paraID>
      <start>73</start>
      <end>74</end>
      <status>unmodified</status>
      <modifiedWord/>
      <trackRevisions>false</trackRevisions>
    </reviewItem>
    <reviewItem>
      <errorID>9e885d60-699d-4229-9749-d4de02236bba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9339B9A</paraID>
      <start>0</start>
      <end>2</end>
      <status>unmodified</status>
      <modifiedWord/>
      <trackRevisions>false</trackRevisions>
    </reviewItem>
    <reviewItem>
      <errorID>9e2b569e-8da7-42e0-a408-0a56478d5cb4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16C0B32B</paraID>
      <start>0</start>
      <end>3</end>
      <status>unmodified</status>
      <modifiedWord/>
      <trackRevisions>false</trackRevisions>
    </reviewItem>
    <reviewItem>
      <errorID>47b2f1af-6c89-4dbb-8bac-34cc0f00a1f5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5D7760A7</paraID>
      <start>0</start>
      <end>3</end>
      <status>unmodified</status>
      <modifiedWord/>
      <trackRevisions>false</trackRevisions>
    </reviewItem>
    <reviewItem>
      <errorID>bd45e7df-4b0c-4fd9-9a1d-965808319aaa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71EC6CF9</paraID>
      <start>0</start>
      <end>3</end>
      <status>unmodified</status>
      <modifiedWord/>
      <trackRevisions>false</trackRevisions>
    </reviewItem>
    <reviewItem>
      <errorID>a0be1cfb-7f47-4174-b4fb-8e66ae781a0b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596EB729</paraID>
      <start>0</start>
      <end>3</end>
      <status>unmodified</status>
      <modifiedWord/>
      <trackRevisions>false</trackRevisions>
    </reviewItem>
    <reviewItem>
      <errorID>19819358-1c59-42f1-85b3-65ba438ca014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5B6AF7BD</paraID>
      <start>0</start>
      <end>3</end>
      <status>unmodified</status>
      <modifiedWord/>
      <trackRevisions>false</trackRevisions>
    </reviewItem>
    <reviewItem>
      <errorID>6064ce44-679b-482b-b075-4373ebec50fc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20CD93C0</paraID>
      <start>0</start>
      <end>3</end>
      <status>unmodified</status>
      <modifiedWord/>
      <trackRevisions>false</trackRevisions>
    </reviewItem>
    <reviewItem>
      <errorID>47859949-6918-4fba-b0ad-c21f90da4a05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13D8BBC7</paraID>
      <start>0</start>
      <end>3</end>
      <status>unmodified</status>
      <modifiedWord/>
      <trackRevisions>false</trackRevisions>
    </reviewItem>
    <reviewItem>
      <errorID>c56912ed-244f-4daf-9a0e-aa40be9c2a54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7335BA1C</paraID>
      <start>0</start>
      <end>3</end>
      <status>unmodified</status>
      <modifiedWord/>
      <trackRevisions>false</trackRevisions>
    </reviewItem>
    <reviewItem>
      <errorID>42859b95-1a60-47d2-8f28-b2ec8ce944a7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79F3CB67</paraID>
      <start>0</start>
      <end>3</end>
      <status>unmodified</status>
      <modifiedWord/>
      <trackRevisions>false</trackRevisions>
    </reviewItem>
    <reviewItem>
      <errorID>408b0665-c6b6-40c6-987b-c189de4627a0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32881BC0</paraID>
      <start>0</start>
      <end>4</end>
      <status>unmodified</status>
      <modifiedWord/>
      <trackRevisions>false</trackRevisions>
    </reviewItem>
    <reviewItem>
      <errorID>f2e39a3c-2935-485b-b594-6ed14c69821a</errorID>
      <errorWord>其他的</errorWord>
      <group>L1_Word</group>
      <groupName>字词问题</groupName>
      <ability>L2_Typo</ability>
      <abilityName>字词错误</abilityName>
      <candidateList>
        <item>其他</item>
      </candidateList>
      <explain>〈代〉指示代词。别的：今天的文娱晚会，除了京剧、曲艺以外，还有～精彩节目。</explain>
      <paraID>32881BC0</paraID>
      <start>5</start>
      <end>8</end>
      <status>unmodified</status>
      <modifiedWord/>
      <trackRevisions>false</trackRevisions>
    </reviewItem>
    <reviewItem>
      <errorID>4b99ebb4-6edd-42dc-9cc5-728480cafe00</errorID>
      <errorWord>详实</errorWord>
      <group>L1_Word</group>
      <groupName>字词问题</groupName>
      <ability>L2_Typo</ability>
      <abilityName>字词错误</abilityName>
      <candidateList>
        <item>翔实</item>
      </candidateList>
      <explain>存在发音相同字词的误用。</explain>
      <paraID> 266ACD7</paraID>
      <start>51</start>
      <end>53</end>
      <status>unmodified</status>
      <modifiedWord/>
      <trackRevisions>false</trackRevisions>
    </reviewItem>
    <reviewItem>
      <errorID>d76182ce-087e-4f9d-98ed-29f43ab38b51</errorID>
      <errorWord>(</errorWord>
      <group>L1_Format</group>
      <groupName>格式问题</groupName>
      <ability>L2_HalfPunc</ability>
      <abilityName>全半角检查</abilityName>
      <candidateList>
        <item>（</item>
      </candidateList>
      <explain>文本全半角错误。</explain>
      <paraID>27A9BF78</paraID>
      <start>20</start>
      <end>21</end>
      <status>unmodified</status>
      <modifiedWord/>
      <trackRevisions>false</trackRevisions>
    </reviewItem>
    <reviewItem>
      <errorID>e645ac03-64a3-467f-a0a6-3e984ce0729f</errorID>
      <errorWord>)</errorWord>
      <group>L1_Format</group>
      <groupName>格式问题</groupName>
      <ability>L2_HalfPunc</ability>
      <abilityName>全半角检查</abilityName>
      <candidateList>
        <item>）</item>
      </candidateList>
      <explain>文本全半角错误。</explain>
      <paraID>27A9BF78</paraID>
      <start>56</start>
      <end>57</end>
      <status>unmodified</status>
      <modifiedWord/>
      <trackRevisions>false</trackRevisions>
    </reviewItem>
    <reviewItem>
      <errorID>6d5f832e-23a5-4b13-b568-3578494345c4</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2C9C5453</paraID>
      <start>144</start>
      <end>147</end>
      <status>unmodified</status>
      <modifiedWord/>
      <trackRevisions>false</trackRevisions>
    </reviewItem>
    <reviewItem>
      <errorID>901853a8-096f-46bd-aaee-2d3332402acd</errorID>
      <errorWord>,</errorWord>
      <group>L1_Format</group>
      <groupName>格式问题</groupName>
      <ability>L2_HalfPunc</ability>
      <abilityName>全半角检查</abilityName>
      <candidateList>
        <item>，</item>
      </candidateList>
      <explain>文本全半角错误。</explain>
      <paraID> 686DB75</paraID>
      <start>201</start>
      <end>202</end>
      <status>unmodified</status>
      <modifiedWord/>
      <trackRevisions>false</trackRevisions>
    </reviewItem>
    <reviewItem>
      <errorID>14785d45-b586-4485-99b2-46c619eacb45</errorID>
      <errorWord>针对于</errorWord>
      <group>L1_Word</group>
      <groupName>字词问题</groupName>
      <ability>L2_Typo</ability>
      <abilityName>字词错误</abilityName>
      <candidateList>
        <item>针对</item>
      </candidateList>
      <explain>〈动〉对准：～儿童的心理特点进行教育｜这些不都是～某个人的。</explain>
      <paraID>3DF8F896</paraID>
      <start>12</start>
      <end>15</end>
      <status>unmodified</status>
      <modifiedWord/>
      <trackRevisions>false</trackRevisions>
    </reviewItem>
    <reviewItem>
      <errorID>8c5a52b5-7f0b-4da8-a871-650136452dfe</errorID>
      <errorWord>:</errorWord>
      <group>L1_Format</group>
      <groupName>格式问题</groupName>
      <ability>L2_HalfPunc</ability>
      <abilityName>全半角检查</abilityName>
      <candidateList>
        <item>：</item>
      </candidateList>
      <explain>文本全半角错误。</explain>
      <paraID>619ED82F</paraID>
      <start>31</start>
      <end>32</end>
      <status>unmodified</status>
      <modifiedWord/>
      <trackRevisions>false</trackRevisions>
    </reviewItem>
    <reviewItem>
      <errorID>002f4eb7-765c-4fa9-b99d-0b4c2d880f77</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5D32ECDE</paraID>
      <start>0</start>
      <end>3</end>
      <status>unmodified</status>
      <modifiedWord/>
      <trackRevisions>false</trackRevisions>
    </reviewItem>
    <reviewItem>
      <errorID>65a7d546-d546-4192-8327-acdfcfbeb52a</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6214D150</paraID>
      <start>0</start>
      <end>3</end>
      <status>unmodified</status>
      <modifiedWord/>
      <trackRevisions>false</trackRevisions>
    </reviewItem>
    <reviewItem>
      <errorID>e8ec5ee5-0d01-43f4-9a65-25300d0a4c9d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709441D1</paraID>
      <start>0</start>
      <end>2</end>
      <status>unmodified</status>
      <modifiedWord/>
      <trackRevisions>false</trackRevisions>
    </reviewItem>
    <reviewItem>
      <errorID>bbfe4db4-c39a-445f-8ab0-d55f7314da55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2C2B380C</paraID>
      <start>0</start>
      <end>2</end>
      <status>unmodified</status>
      <modifiedWord/>
      <trackRevisions>false</trackRevisions>
    </reviewItem>
    <reviewItem>
      <errorID>561ba71e-aebb-495c-abd5-72c2d44994d9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3A96D1A2</paraID>
      <start>0</start>
      <end>2</end>
      <status>unmodified</status>
      <modifiedWord/>
      <trackRevisions>false</trackRevisions>
    </reviewItem>
    <reviewItem>
      <errorID>2f010c7d-6bc1-4d23-9de2-5fdc544347e1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6A6D6065</paraID>
      <start>0</start>
      <end>2</end>
      <status>unmodified</status>
      <modifiedWord/>
      <trackRevisions>false</trackRevisions>
    </reviewItem>
    <reviewItem>
      <errorID>dffab0dc-357f-4b53-aefa-97a2c92f3176</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74C7D460</paraID>
      <start>0</start>
      <end>3</end>
      <status>unmodified</status>
      <modifiedWord/>
      <trackRevisions>false</trackRevisions>
    </reviewItem>
    <reviewItem>
      <errorID>842c1f46-f3cc-471b-8502-8c0d93086601</errorID>
      <errorWord>(</errorWord>
      <group>L1_Format</group>
      <groupName>格式问题</groupName>
      <ability>L2_HalfPunc</ability>
      <abilityName>全半角检查</abilityName>
      <candidateList>
        <item>（</item>
      </candidateList>
      <explain>文本全半角错误。</explain>
      <paraID>74C7D460</paraID>
      <start>42</start>
      <end>43</end>
      <status>unmodified</status>
      <modifiedWord/>
      <trackRevisions>false</trackRevisions>
    </reviewItem>
    <reviewItem>
      <errorID>28415acf-cf3b-40d0-814d-0d3fc7d51fb8</errorID>
      <errorWord>)</errorWord>
      <group>L1_Format</group>
      <groupName>格式问题</groupName>
      <ability>L2_HalfPunc</ability>
      <abilityName>全半角检查</abilityName>
      <candidateList>
        <item>）</item>
      </candidateList>
      <explain>文本全半角错误。</explain>
      <paraID>74C7D460</paraID>
      <start>49</start>
      <end>50</end>
      <status>unmodified</status>
      <modifiedWord/>
      <trackRevisions>false</trackRevisions>
    </reviewItem>
    <reviewItem>
      <errorID>c1b89794-d4b2-4bcc-9129-858c85709ce9</errorID>
      <errorWord>(</errorWord>
      <group>L1_Format</group>
      <groupName>格式问题</groupName>
      <ability>L2_HalfPunc</ability>
      <abilityName>全半角检查</abilityName>
      <candidateList>
        <item>（</item>
      </candidateList>
      <explain>文本全半角错误。</explain>
      <paraID>74C7D460</paraID>
      <start>114</start>
      <end>115</end>
      <status>unmodified</status>
      <modifiedWord/>
      <trackRevisions>false</trackRevisions>
    </reviewItem>
    <reviewItem>
      <errorID>a7f872ce-2872-4d54-8991-749c5e263e7f</errorID>
      <errorWord>)</errorWord>
      <group>L1_Format</group>
      <groupName>格式问题</groupName>
      <ability>L2_HalfPunc</ability>
      <abilityName>全半角检查</abilityName>
      <candidateList>
        <item>）</item>
      </candidateList>
      <explain>文本全半角错误。</explain>
      <paraID>74C7D460</paraID>
      <start>117</start>
      <end>118</end>
      <status>unmodified</status>
      <modifiedWord/>
      <trackRevisions>false</trackRevisions>
    </reviewItem>
    <reviewItem>
      <errorID>de72deed-acd3-497c-9001-10dd5b511258</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741DFAE7</paraID>
      <start>0</start>
      <end>3</end>
      <status>unmodified</status>
      <modifiedWord/>
      <trackRevisions>false</trackRevisions>
    </reviewItem>
    <reviewItem>
      <errorID>55c2bdf0-7f16-4a3b-a9a1-823a158f2945</errorID>
      <errorWord>(</errorWord>
      <group>L1_Format</group>
      <groupName>格式问题</groupName>
      <ability>L2_HalfPunc</ability>
      <abilityName>全半角检查</abilityName>
      <candidateList>
        <item>（</item>
      </candidateList>
      <explain>文本全半角错误。</explain>
      <paraID>741DFAE7</paraID>
      <start>14</start>
      <end>15</end>
      <status>unmodified</status>
      <modifiedWord/>
      <trackRevisions>false</trackRevisions>
    </reviewItem>
    <reviewItem>
      <errorID>53f73da1-7838-4b6b-aa8a-05412ff24961</errorID>
      <errorWord>其它</errorWord>
      <group>L1_Word</group>
      <groupName>字词问题</groupName>
      <ability>L2_Alias</ability>
      <abilityName>也作/曾用词</abilityName>
      <candidateList>
        <item>其他</item>
      </candidateList>
      <explain>词汇[其它]为不规范表述或旧称，其规范书面表述为[其他]。</explain>
      <paraID>741DFAE7</paraID>
      <start>33</start>
      <end>35</end>
      <status>unmodified</status>
      <modifiedWord/>
      <trackRevisions>false</trackRevisions>
    </reviewItem>
    <reviewItem>
      <errorID>06a0d82a-f256-4b5d-a7b8-e580fda668a0</errorID>
      <errorWord>)</errorWord>
      <group>L1_Format</group>
      <groupName>格式问题</groupName>
      <ability>L2_HalfPunc</ability>
      <abilityName>全半角检查</abilityName>
      <candidateList>
        <item>）</item>
      </candidateList>
      <explain>文本全半角错误。</explain>
      <paraID>741DFAE7</paraID>
      <start>39</start>
      <end>40</end>
      <status>unmodified</status>
      <modifiedWord/>
      <trackRevisions>false</trackRevisions>
    </reviewItem>
    <reviewItem>
      <errorID>0b11e804-11ec-4fea-a980-6e61fb36cc4a</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5CDA4ADA</paraID>
      <start>0</start>
      <end>3</end>
      <status>unmodified</status>
      <modifiedWord/>
      <trackRevisions>false</trackRevisions>
    </reviewItem>
    <reviewItem>
      <errorID>876763b8-2eb5-4cf9-8060-9b8ef2e4d6e2</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293E26B6</paraID>
      <start>0</start>
      <end>3</end>
      <status>unmodified</status>
      <modifiedWord/>
      <trackRevisions>false</trackRevisions>
    </reviewItem>
    <reviewItem>
      <errorID>180c06e5-9b1f-4463-8969-f2fb9f755113</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2B97E5D</paraID>
      <start>0</start>
      <end>3</end>
      <status>unmodified</status>
      <modifiedWord/>
      <trackRevisions>false</trackRevisions>
    </reviewItem>
    <reviewItem>
      <errorID>301667fa-8bb5-4e81-b827-24976713e255</errorID>
      <errorWord>(</errorWord>
      <group>L1_Format</group>
      <groupName>格式问题</groupName>
      <ability>L2_HalfPunc</ability>
      <abilityName>全半角检查</abilityName>
      <candidateList>
        <item>（</item>
      </candidateList>
      <explain>文本全半角错误。</explain>
      <paraID> 2B97E5D</paraID>
      <start>22</start>
      <end>23</end>
      <status>unmodified</status>
      <modifiedWord/>
      <trackRevisions>false</trackRevisions>
    </reviewItem>
    <reviewItem>
      <errorID>349b603b-6faa-4d80-84c6-71eb7754de34</errorID>
      <errorWord>)</errorWord>
      <group>L1_Format</group>
      <groupName>格式问题</groupName>
      <ability>L2_HalfPunc</ability>
      <abilityName>全半角检查</abilityName>
      <candidateList>
        <item>）</item>
      </candidateList>
      <explain>文本全半角错误。</explain>
      <paraID> 2B97E5D</paraID>
      <start>25</start>
      <end>26</end>
      <status>unmodified</status>
      <modifiedWord/>
      <trackRevisions>false</trackRevisions>
    </reviewItem>
    <reviewItem>
      <errorID>7174ae36-dd85-473b-972f-a6c603bd5a89</errorID>
      <errorWord>(</errorWord>
      <group>L1_Format</group>
      <groupName>格式问题</groupName>
      <ability>L2_HalfPunc</ability>
      <abilityName>全半角检查</abilityName>
      <candidateList>
        <item>（</item>
      </candidateList>
      <explain>文本全半角错误。</explain>
      <paraID> 2B97E5D</paraID>
      <start>31</start>
      <end>32</end>
      <status>unmodified</status>
      <modifiedWord/>
      <trackRevisions>false</trackRevisions>
    </reviewItem>
    <reviewItem>
      <errorID>6da06b3a-84ea-491a-b12f-06e740a67eb1</errorID>
      <errorWord>)</errorWord>
      <group>L1_Format</group>
      <groupName>格式问题</groupName>
      <ability>L2_HalfPunc</ability>
      <abilityName>全半角检查</abilityName>
      <candidateList>
        <item>）</item>
      </candidateList>
      <explain>文本全半角错误。</explain>
      <paraID> 2B97E5D</paraID>
      <start>48</start>
      <end>49</end>
      <status>unmodified</status>
      <modifiedWord/>
      <trackRevisions>false</trackRevisions>
    </reviewItem>
    <reviewItem>
      <errorID>8dfe0928-091f-4c12-8616-94ceb38523c1</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7D26001</paraID>
      <start>0</start>
      <end>3</end>
      <status>unmodified</status>
      <modifiedWord/>
      <trackRevisions>false</trackRevisions>
    </reviewItem>
    <reviewItem>
      <errorID>4dfafc2b-dee7-450c-b723-65e38463bdc1</errorID>
      <errorWord>(</errorWord>
      <group>L1_Format</group>
      <groupName>格式问题</groupName>
      <ability>L2_HalfPunc</ability>
      <abilityName>全半角检查</abilityName>
      <candidateList>
        <item>（</item>
      </candidateList>
      <explain>文本全半角错误。</explain>
      <paraID>4219D4EE</paraID>
      <start>6</start>
      <end>7</end>
      <status>unmodified</status>
      <modifiedWord/>
      <trackRevisions>false</trackRevisions>
    </reviewItem>
    <reviewItem>
      <errorID>ef375739-cad0-4828-99e1-f6b72e149e95</errorID>
      <errorWord>)</errorWord>
      <group>L1_Format</group>
      <groupName>格式问题</groupName>
      <ability>L2_HalfPunc</ability>
      <abilityName>全半角检查</abilityName>
      <candidateList>
        <item>）</item>
      </candidateList>
      <explain>文本全半角错误。</explain>
      <paraID>4219D4EE</paraID>
      <start>9</start>
      <end>10</end>
      <status>unmodified</status>
      <modifiedWord/>
      <trackRevisions>false</trackRevisions>
    </reviewItem>
    <reviewItem>
      <errorID>726c067e-7826-4cb6-b686-157b596d1117</errorID>
      <errorWord>(</errorWord>
      <group>L1_Format</group>
      <groupName>格式问题</groupName>
      <ability>L2_HalfPunc</ability>
      <abilityName>全半角检查</abilityName>
      <candidateList>
        <item>（</item>
      </candidateList>
      <explain>文本全半角错误。</explain>
      <paraID>281A3DAE</paraID>
      <start>11</start>
      <end>12</end>
      <status>unmodified</status>
      <modifiedWord/>
      <trackRevisions>false</trackRevisions>
    </reviewItem>
    <reviewItem>
      <errorID>b89b1e37-b152-4047-8942-c5e880614b6e</errorID>
      <errorWord>)</errorWord>
      <group>L1_Format</group>
      <groupName>格式问题</groupName>
      <ability>L2_HalfPunc</ability>
      <abilityName>全半角检查</abilityName>
      <candidateList>
        <item>）</item>
      </candidateList>
      <explain>文本全半角错误。</explain>
      <paraID>281A3DAE</paraID>
      <start>17</start>
      <end>18</end>
      <status>unmodified</status>
      <modifiedWord/>
      <trackRevisions>false</trackRevisions>
    </reviewItem>
    <reviewItem>
      <errorID>e2598ceb-3121-42db-8ac5-b2a3167d8a51</errorID>
      <errorWord>银行帐号</errorWord>
      <group>L1_Word</group>
      <groupName>字词问题</groupName>
      <ability>L2_Alias</ability>
      <abilityName>也作/曾用词</abilityName>
      <candidateList>
        <item>银行账号</item>
      </candidateList>
      <explain>词汇[银行帐号]为不规范表述或旧称，其规范书面表述为[银行账号]。</explain>
      <paraID>3EE86BD8</paraID>
      <start>0</start>
      <end>4</end>
      <status>modified</status>
      <modifiedWord>银行账号</modifiedWord>
      <trackRevisions>false</trackRevisions>
    </reviewItem>
    <reviewItem>
      <errorID>c36d4e00-0ce3-43ef-af9b-8f798e18091d</errorID>
      <errorWord>(</errorWord>
      <group>L1_Format</group>
      <groupName>格式问题</groupName>
      <ability>L2_HalfPunc</ability>
      <abilityName>全半角检查</abilityName>
      <candidateList>
        <item>（</item>
      </candidateList>
      <explain>文本全半角错误。</explain>
      <paraID>5857E1A3</paraID>
      <start>28</start>
      <end>29</end>
      <status>unmodified</status>
      <modifiedWord/>
      <trackRevisions>false</trackRevisions>
    </reviewItem>
    <reviewItem>
      <errorID>cde0d836-9350-417b-9707-32411f59db3b</errorID>
      <errorWord>[2020]46号</errorWord>
      <group>L1_Knowledge</group>
      <groupName>知识性问题</groupName>
      <ability>L2_Knowledge</ability>
      <abilityName>其他知识</abilityName>
      <candidateList>
        <item>〔2020〕46号</item>
      </candidateList>
      <explain>发文字号格式错误。</explain>
      <paraID>5857E1A3</paraID>
      <start>31</start>
      <end>40</end>
      <status>unmodified</status>
      <modifiedWord/>
      <trackRevisions>false</trackRevisions>
    </reviewItem>
    <reviewItem>
      <errorID>ba2a8d9e-9f9c-458d-9a5a-e12cc7545230</errorID>
      <errorWord>)</errorWord>
      <group>L1_Format</group>
      <groupName>格式问题</groupName>
      <ability>L2_HalfPunc</ability>
      <abilityName>全半角检查</abilityName>
      <candidateList>
        <item>）</item>
      </candidateList>
      <explain>文本全半角错误。</explain>
      <paraID>5857E1A3</paraID>
      <start>40</start>
      <end>41</end>
      <status>unmodified</status>
      <modifiedWord/>
      <trackRevisions>false</trackRevisions>
    </reviewItem>
    <reviewItem>
      <errorID>1eb4fd28-884a-468b-9f0a-d1b83ff5d58d</errorID>
      <errorWord>(</errorWord>
      <group>L1_Format</group>
      <groupName>格式问题</groupName>
      <ability>L2_HalfPunc</ability>
      <abilityName>全半角检查</abilityName>
      <candidateList>
        <item>（</item>
      </candidateList>
      <explain>文本全半角错误。</explain>
      <paraID>5857E1A3</paraID>
      <start>139</start>
      <end>140</end>
      <status>unmodified</status>
      <modifiedWord/>
      <trackRevisions>false</trackRevisions>
    </reviewItem>
    <reviewItem>
      <errorID>f88075d8-8600-49c5-b1f1-9b3ab8e99fc8</errorID>
      <errorWord>[2011]300号</errorWord>
      <group>L1_Knowledge</group>
      <groupName>知识性问题</groupName>
      <ability>L2_Knowledge</ability>
      <abilityName>其他知识</abilityName>
      <candidateList>
        <item>〔2011〕300号</item>
      </candidateList>
      <explain>发文字号格式错误。</explain>
      <paraID>5857E1A3</paraID>
      <start>146</start>
      <end>156</end>
      <status>unmodified</status>
      <modifiedWord/>
      <trackRevisions>false</trackRevisions>
    </reviewItem>
    <reviewItem>
      <errorID>a36fe651-a3ad-4c47-bace-e000a79814ed</errorID>
      <errorWord>)</errorWord>
      <group>L1_Format</group>
      <groupName>格式问题</groupName>
      <ability>L2_HalfPunc</ability>
      <abilityName>全半角检查</abilityName>
      <candidateList>
        <item>）</item>
      </candidateList>
      <explain>文本全半角错误。</explain>
      <paraID>5857E1A3</paraID>
      <start>156</start>
      <end>157</end>
      <status>unmodified</status>
      <modifiedWord/>
      <trackRevisions>false</trackRevisions>
    </reviewItem>
    <reviewItem>
      <errorID>9f839e6f-54c6-4121-b300-b61d029c5619</errorID>
      <errorWord>〔2017〕 141号</errorWord>
      <group>L1_Knowledge</group>
      <groupName>知识性问题</groupName>
      <ability>L2_Knowledge</ability>
      <abilityName>其他知识</abilityName>
      <candidateList>
        <item>〔2017〕141号</item>
      </candidateList>
      <explain>发文字号格式错误。</explain>
      <paraID>794E6E89</paraID>
      <start>49</start>
      <end>60</end>
      <status>unmodified</status>
      <modifiedWord/>
      <trackRevisions>false</trackRevisions>
    </reviewItem>
    <reviewItem>
      <errorID>da613485-9724-4ab0-9091-d43de5b0ac27</errorID>
      <errorWord>(</errorWord>
      <group>L1_Format</group>
      <groupName>格式问题</groupName>
      <ability>L2_HalfPunc</ability>
      <abilityName>全半角检查</abilityName>
      <candidateList>
        <item>（</item>
      </candidateList>
      <explain>文本全半角错误。</explain>
      <paraID>144542A2</paraID>
      <start>3</start>
      <end>4</end>
      <status>unmodified</status>
      <modifiedWord/>
      <trackRevisions>false</trackRevisions>
    </reviewItem>
    <reviewItem>
      <errorID>844f0502-80bb-4e2c-a433-ca73ece30c02</errorID>
      <errorWord>)</errorWord>
      <group>L1_Format</group>
      <groupName>格式问题</groupName>
      <ability>L2_HalfPunc</ability>
      <abilityName>全半角检查</abilityName>
      <candidateList>
        <item>）</item>
      </candidateList>
      <explain>文本全半角错误。</explain>
      <paraID>144542A2</paraID>
      <start>6</start>
      <end>7</end>
      <status>unmodified</status>
      <modifiedWord/>
      <trackRevisions>false</trackRevisions>
    </reviewItem>
    <reviewItem>
      <errorID>c1732d0d-bfde-445c-a591-704ccf45857c</errorID>
      <errorWord>[2025]34号</errorWord>
      <group>L1_Knowledge</group>
      <groupName>知识性问题</groupName>
      <ability>L2_Knowledge</ability>
      <abilityName>其他知识</abilityName>
      <candidateList>
        <item>〔2025〕34号</item>
      </candidateList>
      <explain>发文字号格式错误。</explain>
      <paraID>144542A2</paraID>
      <start>50</start>
      <end>59</end>
      <status>unmodified</status>
      <modifiedWord/>
      <trackRevisions>false</trackRevisions>
    </reviewItem>
    <reviewItem>
      <errorID>8fcce939-2aff-4dae-aeb7-62bd0f72415f</errorID>
      <errorWord>,</errorWord>
      <group>L1_Format</group>
      <groupName>格式问题</groupName>
      <ability>L2_HalfPunc</ability>
      <abilityName>全半角检查</abilityName>
      <candidateList>
        <item>，</item>
      </candidateList>
      <explain>文本全半角错误。</explain>
      <paraID>144542A2</paraID>
      <start>63</start>
      <end>64</end>
      <status>unmodified</status>
      <modifiedWord/>
      <trackRevisions>false</trackRevisions>
    </reviewItem>
    <reviewItem>
      <errorID>07b29eb5-0f39-4738-91a8-de1bb172a355</errorID>
      <errorWord>:</errorWord>
      <group>L1_Format</group>
      <groupName>格式问题</groupName>
      <ability>L2_HalfPunc</ability>
      <abilityName>全半角检查</abilityName>
      <candidateList>
        <item>：</item>
      </candidateList>
      <explain>文本全半角错误。</explain>
      <paraID>144542A2</paraID>
      <start>91</start>
      <end>92</end>
      <status>unmodified</status>
      <modifiedWord/>
      <trackRevisions>false</trackRevisions>
    </reviewItem>
    <reviewItem>
      <errorID>45f2856a-4562-47be-80fa-f59afa626a29</errorID>
      <errorWord>,</errorWord>
      <group>L1_Format</group>
      <groupName>格式问题</groupName>
      <ability>L2_HalfPunc</ability>
      <abilityName>全半角检查</abilityName>
      <candidateList>
        <item>，</item>
      </candidateList>
      <explain>文本全半角错误。</explain>
      <paraID> CA4CA8C</paraID>
      <start>21</start>
      <end>22</end>
      <status>unmodified</status>
      <modifiedWord/>
      <trackRevisions>false</trackRevisions>
    </reviewItem>
    <reviewItem>
      <errorID>3a8d7d51-0eca-44b0-ac36-4e9644e964df</errorID>
      <errorWord>(</errorWord>
      <group>L1_Format</group>
      <groupName>格式问题</groupName>
      <ability>L2_HalfPunc</ability>
      <abilityName>全半角检查</abilityName>
      <candidateList>
        <item>（</item>
      </candidateList>
      <explain>文本全半角错误。</explain>
      <paraID> CA4CA8C</paraID>
      <start>32</start>
      <end>33</end>
      <status>unmodified</status>
      <modifiedWord/>
      <trackRevisions>false</trackRevisions>
    </reviewItem>
    <reviewItem>
      <errorID>216f6010-41f0-45b4-a891-bd33968430bd</errorID>
      <errorWord>)</errorWord>
      <group>L1_Format</group>
      <groupName>格式问题</groupName>
      <ability>L2_HalfPunc</ability>
      <abilityName>全半角检查</abilityName>
      <candidateList>
        <item>）</item>
      </candidateList>
      <explain>文本全半角错误。</explain>
      <paraID> CA4CA8C</paraID>
      <start>38</start>
      <end>39</end>
      <status>unmodified</status>
      <modifiedWord/>
      <trackRevisions>false</trackRevisions>
    </reviewItem>
    <reviewItem>
      <errorID>63541f16-9ebd-461d-b950-55af87dc2488</errorID>
      <errorWord>(</errorWord>
      <group>L1_Format</group>
      <groupName>格式问题</groupName>
      <ability>L2_HalfPunc</ability>
      <abilityName>全半角检查</abilityName>
      <candidateList>
        <item>（</item>
      </candidateList>
      <explain>文本全半角错误。</explain>
      <paraID> CA4CA8C</paraID>
      <start>64</start>
      <end>65</end>
      <status>unmodified</status>
      <modifiedWord/>
      <trackRevisions>false</trackRevisions>
    </reviewItem>
    <reviewItem>
      <errorID>6178cd67-6416-49d1-bf07-29acb55f70d4</errorID>
      <errorWord>)</errorWord>
      <group>L1_Format</group>
      <groupName>格式问题</groupName>
      <ability>L2_HalfPunc</ability>
      <abilityName>全半角检查</abilityName>
      <candidateList>
        <item>）</item>
      </candidateList>
      <explain>文本全半角错误。</explain>
      <paraID> CA4CA8C</paraID>
      <start>70</start>
      <end>71</end>
      <status>unmodified</status>
      <modifiedWord/>
      <trackRevisions>false</trackRevisions>
    </reviewItem>
    <reviewItem>
      <errorID>17ec2841-d1f9-4d3d-ab7a-c1306e66056a</errorID>
      <errorWord>(</errorWord>
      <group>L1_Format</group>
      <groupName>格式问题</groupName>
      <ability>L2_HalfPunc</ability>
      <abilityName>全半角检查</abilityName>
      <candidateList>
        <item>（</item>
      </candidateList>
      <explain>文本全半角错误。</explain>
      <paraID> CA4CA8C</paraID>
      <start>74</start>
      <end>75</end>
      <status>unmodified</status>
      <modifiedWord/>
      <trackRevisions>false</trackRevisions>
    </reviewItem>
    <reviewItem>
      <errorID>efefd4d9-404a-4d73-a517-8d25e96f84f9</errorID>
      <errorWord>)</errorWord>
      <group>L1_Format</group>
      <groupName>格式问题</groupName>
      <ability>L2_HalfPunc</ability>
      <abilityName>全半角检查</abilityName>
      <candidateList>
        <item>）</item>
      </candidateList>
      <explain>文本全半角错误。</explain>
      <paraID> CA4CA8C</paraID>
      <start>79</start>
      <end>80</end>
      <status>unmodified</status>
      <modifiedWord/>
      <trackRevisions>false</trackRevisions>
    </reviewItem>
    <reviewItem>
      <errorID>9a311921-1956-4983-a5b4-6ac93f9a3589</errorID>
      <errorWord>(</errorWord>
      <group>L1_Format</group>
      <groupName>格式问题</groupName>
      <ability>L2_HalfPunc</ability>
      <abilityName>全半角检查</abilityName>
      <candidateList>
        <item>（</item>
      </candidateList>
      <explain>文本全半角错误。</explain>
      <paraID> CA4CA8C</paraID>
      <start>90</start>
      <end>91</end>
      <status>unmodified</status>
      <modifiedWord/>
      <trackRevisions>false</trackRevisions>
    </reviewItem>
    <reviewItem>
      <errorID>0d0e4ef9-f611-4690-a5e3-f6ecf61380a5</errorID>
      <errorWord>)</errorWord>
      <group>L1_Format</group>
      <groupName>格式问题</groupName>
      <ability>L2_HalfPunc</ability>
      <abilityName>全半角检查</abilityName>
      <candidateList>
        <item>）</item>
      </candidateList>
      <explain>文本全半角错误。</explain>
      <paraID> CA4CA8C</paraID>
      <start>96</start>
      <end>97</end>
      <status>unmodified</status>
      <modifiedWord/>
      <trackRevisions>false</trackRevisions>
    </reviewItem>
    <reviewItem>
      <errorID>9b7f5682-661d-4dfe-9833-3796973b2929</errorID>
      <errorWord>(</errorWord>
      <group>L1_Format</group>
      <groupName>格式问题</groupName>
      <ability>L2_HalfPunc</ability>
      <abilityName>全半角检查</abilityName>
      <candidateList>
        <item>（</item>
      </candidateList>
      <explain>文本全半角错误。</explain>
      <paraID> CA4CA8C</paraID>
      <start>99</start>
      <end>100</end>
      <status>unmodified</status>
      <modifiedWord/>
      <trackRevisions>false</trackRevisions>
    </reviewItem>
    <reviewItem>
      <errorID>c69cd067-3f6e-4c88-8e1a-e12ef62d7cc6</errorID>
      <errorWord>)</errorWord>
      <group>L1_Format</group>
      <groupName>格式问题</groupName>
      <ability>L2_HalfPunc</ability>
      <abilityName>全半角检查</abilityName>
      <candidateList>
        <item>）</item>
      </candidateList>
      <explain>文本全半角错误。</explain>
      <paraID> CA4CA8C</paraID>
      <start>104</start>
      <end>105</end>
      <status>unmodified</status>
      <modifiedWord/>
      <trackRevisions>false</trackRevisions>
    </reviewItem>
    <reviewItem>
      <errorID>f08ebbd9-066b-417e-8ccc-3bea77a4a2fc</errorID>
      <errorWord>,</errorWord>
      <group>L1_Format</group>
      <groupName>格式问题</groupName>
      <ability>L2_HalfPunc</ability>
      <abilityName>全半角检查</abilityName>
      <candidateList>
        <item>，</item>
      </candidateList>
      <explain>文本全半角错误。</explain>
      <paraID>3663AAED</paraID>
      <start>10</start>
      <end>11</end>
      <status>unmodified</status>
      <modifiedWord/>
      <trackRevisions>false</trackRevisions>
    </reviewItem>
    <reviewItem>
      <errorID>1af53319-eef3-4451-bff5-f9df9a4e5026</errorID>
      <errorWord>,</errorWord>
      <group>L1_Format</group>
      <groupName>格式问题</groupName>
      <ability>L2_HalfPunc</ability>
      <abilityName>全半角检查</abilityName>
      <candidateList>
        <item>，</item>
      </candidateList>
      <explain>文本全半角错误。</explain>
      <paraID>3663AAED</paraID>
      <start>19</start>
      <end>20</end>
      <status>unmodified</status>
      <modifiedWord/>
      <trackRevisions>false</trackRevisions>
    </reviewItem>
    <reviewItem>
      <errorID>80811c3d-7a3f-4e66-aeaa-8f8f875c28f7</errorID>
      <errorWord>,</errorWord>
      <group>L1_Format</group>
      <groupName>格式问题</groupName>
      <ability>L2_HalfPunc</ability>
      <abilityName>全半角检查</abilityName>
      <candidateList>
        <item>，</item>
      </candidateList>
      <explain>文本全半角错误。</explain>
      <paraID>32D9177F</paraID>
      <start>27</start>
      <end>28</end>
      <status>unmodified</status>
      <modifiedWord/>
      <trackRevisions>false</trackRevisions>
    </reviewItem>
    <reviewItem>
      <errorID>d2232818-2006-42e9-8033-312cc738225d</errorID>
      <errorWord>,</errorWord>
      <group>L1_Format</group>
      <groupName>格式问题</groupName>
      <ability>L2_HalfPunc</ability>
      <abilityName>全半角检查</abilityName>
      <candidateList>
        <item>，</item>
      </candidateList>
      <explain>文本全半角错误。</explain>
      <paraID>32D9177F</paraID>
      <start>38</start>
      <end>39</end>
      <status>unmodified</status>
      <modifiedWord/>
      <trackRevisions>false</trackRevisions>
    </reviewItem>
    <reviewItem>
      <errorID>1d29db67-a406-4ebc-9bc6-57b9db65112a</errorID>
      <errorWord>,</errorWord>
      <group>L1_Format</group>
      <groupName>格式问题</groupName>
      <ability>L2_HalfPunc</ability>
      <abilityName>全半角检查</abilityName>
      <candidateList>
        <item>，</item>
      </candidateList>
      <explain>文本全半角错误。</explain>
      <paraID>3D858618</paraID>
      <start>16</start>
      <end>17</end>
      <status>unmodified</status>
      <modifiedWord/>
      <trackRevisions>false</trackRevisions>
    </reviewItem>
    <reviewItem>
      <errorID>1268c52f-cf2d-4e70-b224-85e08fcd762d</errorID>
      <errorWord>,</errorWord>
      <group>L1_Format</group>
      <groupName>格式问题</groupName>
      <ability>L2_HalfPunc</ability>
      <abilityName>全半角检查</abilityName>
      <candidateList>
        <item>，</item>
      </candidateList>
      <explain>文本全半角错误。</explain>
      <paraID>4260C306</paraID>
      <start>16</start>
      <end>17</end>
      <status>unmodified</status>
      <modifiedWord/>
      <trackRevisions>false</trackRevisions>
    </reviewItem>
    <reviewItem>
      <errorID>46f2de46-facb-482a-bcf4-2634b7553ba5</errorID>
      <errorWord>,</errorWord>
      <group>L1_Format</group>
      <groupName>格式问题</groupName>
      <ability>L2_HalfPunc</ability>
      <abilityName>全半角检查</abilityName>
      <candidateList>
        <item>，</item>
      </candidateList>
      <explain>文本全半角错误。</explain>
      <paraID>171AD5F8</paraID>
      <start>25</start>
      <end>26</end>
      <status>unmodified</status>
      <modifiedWord/>
      <trackRevisions>false</trackRevisions>
    </reviewItem>
    <reviewItem>
      <errorID>2e99b27b-aaa1-4503-aaa3-f17a9db05dea</errorID>
      <errorWord>:</errorWord>
      <group>L1_Format</group>
      <groupName>格式问题</groupName>
      <ability>L2_HalfPunc</ability>
      <abilityName>全半角检查</abilityName>
      <candidateList>
        <item>：</item>
      </candidateList>
      <explain>文本全半角错误。</explain>
      <paraID>39545AB2</paraID>
      <start>1</start>
      <end>2</end>
      <status>unmodified</status>
      <modifiedWord/>
      <trackRevisions>false</trackRevisions>
    </reviewItem>
    <reviewItem>
      <errorID>a185b213-5272-45f3-a993-771bda155ae2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6681AB56</paraID>
      <start>0</start>
      <end>2</end>
      <status>unmodified</status>
      <modifiedWord/>
      <trackRevisions>false</trackRevisions>
    </reviewItem>
    <reviewItem>
      <errorID>c15dbec6-44bb-40f1-a1a3-5b7503dcf02b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2D9C1486</paraID>
      <start>0</start>
      <end>2</end>
      <status>unmodified</status>
      <modifiedWord/>
      <trackRevisions>false</trackRevisions>
    </reviewItem>
    <reviewItem>
      <errorID>3cfcaf51-1096-476d-b55a-c1d13ac85060</errorID>
      <errorWord>表明</errorWord>
      <group>L1_Word</group>
      <groupName>字词问题</groupName>
      <ability>L2_Typo</ability>
      <abilityName>字词错误</abilityName>
      <candidateList>
        <item>标明</item>
      </candidateList>
      <explain>〈动〉做出记号或写出文字使人知道：～号码｜车站的时刻表上～由上海来的快车在四点钟到达。</explain>
      <paraID>1F9F3B22</paraID>
      <start>78</start>
      <end>80</end>
      <status>unmodified</status>
      <modifiedWord/>
      <trackRevisions>false</trackRevisions>
    </reviewItem>
    <reviewItem>
      <errorID>d28a15ed-5bb6-44e5-a6d4-74e52deb4fec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572CBB12</paraID>
      <start>0</start>
      <end>2</end>
      <status>unmodified</status>
      <modifiedWord/>
      <trackRevisions>false</trackRevisions>
    </reviewItem>
    <reviewItem>
      <errorID>e0f634bf-ae9d-4bc3-a48b-7d35a4f3a430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67193011</paraID>
      <start>0</start>
      <end>2</end>
      <status>unmodified</status>
      <modifiedWord/>
      <trackRevisions>false</trackRevisions>
    </reviewItem>
    <reviewItem>
      <errorID>c2241ab0-d4c3-4c3f-8208-fab033e391d1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31F55EAD</paraID>
      <start>0</start>
      <end>2</end>
      <status>unmodified</status>
      <modifiedWord/>
      <trackRevisions>false</trackRevisions>
    </reviewItem>
    <reviewItem>
      <errorID>b81f135a-a9d8-482b-8791-28f9cf59a36c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40910CC0</paraID>
      <start>0</start>
      <end>2</end>
      <status>unmodified</status>
      <modifiedWord/>
      <trackRevisions>false</trackRevisions>
    </reviewItem>
    <reviewItem>
      <errorID>2ffe7193-76f9-42bc-b5ae-5bea61c074a7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50E334A2</paraID>
      <start>0</start>
      <end>2</end>
      <status>unmodified</status>
      <modifiedWord/>
      <trackRevisions>false</trackRevisions>
    </reviewItem>
    <reviewItem>
      <errorID>cf9f3cb5-e2ce-4e50-822b-b27266187f5f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2B9B7784</paraID>
      <start>0</start>
      <end>2</end>
      <status>unmodified</status>
      <modifiedWord/>
      <trackRevisions>false</trackRevisions>
    </reviewItem>
    <reviewItem>
      <errorID>11d30534-5aaa-436d-8462-b1bf44064e39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793D737E</paraID>
      <start>0</start>
      <end>2</end>
      <status>unmodified</status>
      <modifiedWord/>
      <trackRevisions>false</trackRevisions>
    </reviewItem>
    <reviewItem>
      <errorID>1bc45f5e-1ff1-4d55-a014-433c8a59eedb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6D1688DB</paraID>
      <start>0</start>
      <end>2</end>
      <status>unmodified</status>
      <modifiedWord/>
      <trackRevisions>false</trackRevisions>
    </reviewItem>
    <reviewItem>
      <errorID>e8ce9c6a-4df9-45df-976e-d892b58bf78c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5627974D</paraID>
      <start>0</start>
      <end>2</end>
      <status>unmodified</status>
      <modifiedWord/>
      <trackRevisions>false</trackRevisions>
    </reviewItem>
    <reviewItem>
      <errorID>23e80362-7bf2-4d4d-82d7-02709f20b647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5309944A</paraID>
      <start>0</start>
      <end>3</end>
      <status>unmodified</status>
      <modifiedWord/>
      <trackRevisions>false</trackRevisions>
    </reviewItem>
    <reviewItem>
      <errorID>1139e552-05ee-4a34-9c7c-8ee6d47e55c2</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5579DDE4</paraID>
      <start>0</start>
      <end>3</end>
      <status>unmodified</status>
      <modifiedWord/>
      <trackRevisions>false</trackRevisions>
    </reviewItem>
  </reviewItems>
  <config/>
</contractReview>
</file>

<file path=customXml/item3.xml><?xml version="1.0" encoding="utf-8"?>
<b:Sources xmlns:b="http://schemas.openxmlformats.org/officeDocument/2006/bibliography" xmlns="http://schemas.openxmlformats.org/officeDocument/2006/bibliography" SelectedStyle="" StyleName="" Version="0"/>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61C4EDF-7F06-4470-9435-C43D3FD324C3}">
  <ds:schemaRefs/>
</ds:datastoreItem>
</file>

<file path=customXml/itemProps3.xml><?xml version="1.0" encoding="utf-8"?>
<ds:datastoreItem xmlns:ds="http://schemas.openxmlformats.org/officeDocument/2006/customXml" ds:itemID="{232170D1-8263-4508-80F4-D8CE99964652}">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100</Pages>
  <Words>5090</Words>
  <Characters>5699</Characters>
  <TotalTime>25</TotalTime>
  <ScaleCrop>false</ScaleCrop>
  <LinksUpToDate>false</LinksUpToDate>
  <CharactersWithSpaces>5845</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2024-03-19T08:44:00Z</dcterms:created>
  <dc:creator>Administrator</dc:creator>
  <cp:lastModifiedBy>- 宁缺毋滥 ≈</cp:lastModifiedBy>
  <dcterms:modified xsi:type="dcterms:W3CDTF">2026-06-02T07:53:54Z</dcterms:modified>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76950F30B8264E03BD1BD77C8737F787_13</vt:lpwstr>
  </property>
  <property fmtid="{D5CDD505-2E9C-101B-9397-08002B2CF9AE}" pid="4" name="KSOTemplateDocerSaveRecord">
    <vt:lpwstr>eyJoZGlkIjoiM2EwMGMxYjcyYzUwNTcxNDgzMWY5YTYwNjY2YWQ4YzkiLCJ1c2VySWQiOiIyNTMzMDc5MDcifQ==</vt:lpwstr>
  </property>
</Properties>
</file>