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center"/>
        <w:spacing w:line="360" w:lineRule="auto"/>
        <w:widowControl/>
        <w:rPr>
          <w:rFonts w:ascii="宋体" w:hAnsi="宋体"/>
          <w:b/>
          <w:bCs/>
          <w:sz w:val="36"/>
          <w:szCs w:val="36"/>
        </w:rPr>
      </w:pPr>
      <w:r>
        <w:rPr>
          <w:rFonts w:ascii="宋体" w:hAnsi="宋体"/>
          <w:b/>
          <w:bCs/>
          <w:sz w:val="36"/>
          <w:szCs w:val="36"/>
        </w:rPr>
      </w:r>
      <w:r/>
    </w:p>
    <w:p>
      <w:pPr>
        <w:pStyle w:val="740"/>
        <w:jc w:val="center"/>
        <w:spacing w:line="360" w:lineRule="auto"/>
        <w:shd w:val="clear" w:color="auto" w:fill="ffffff"/>
        <w:widowControl/>
        <w:rPr>
          <w:rFonts w:ascii="宋体" w:hAnsi="宋体"/>
          <w:b/>
          <w:sz w:val="36"/>
          <w:szCs w:val="36"/>
          <w:lang w:val="zh-CN"/>
        </w:rPr>
      </w:pPr>
      <w:r>
        <w:rPr>
          <w:rFonts w:hint="eastAsia" w:ascii="宋体" w:hAnsi="宋体" w:cs="黑体"/>
          <w:b/>
          <w:bCs/>
          <w:sz w:val="36"/>
          <w:szCs w:val="36"/>
        </w:rPr>
        <w:t xml:space="preserve">秦淮分局夫子庙、朝天宫等4个派出所食堂采购</w:t>
      </w:r>
      <w:r>
        <w:rPr>
          <w:rFonts w:ascii="宋体" w:hAnsi="宋体"/>
          <w:b/>
          <w:sz w:val="36"/>
          <w:szCs w:val="36"/>
          <w:lang w:val="zh-CN"/>
        </w:rPr>
      </w:r>
      <w:r/>
    </w:p>
    <w:p>
      <w:pPr>
        <w:pStyle w:val="740"/>
        <w:spacing w:line="360" w:lineRule="auto"/>
        <w:widowControl/>
        <w:rPr>
          <w:rFonts w:ascii="宋体" w:hAnsi="宋体"/>
          <w:b/>
          <w:sz w:val="36"/>
          <w:szCs w:val="36"/>
        </w:rPr>
      </w:pPr>
      <w:r>
        <w:rPr>
          <w:rFonts w:ascii="宋体" w:hAnsi="宋体"/>
          <w:b/>
          <w:sz w:val="36"/>
          <w:szCs w:val="36"/>
        </w:rPr>
      </w:r>
      <w:r/>
    </w:p>
    <w:p>
      <w:pPr>
        <w:pStyle w:val="740"/>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hint="eastAsia" w:ascii="宋体" w:hAnsi="宋体"/>
          <w:b/>
          <w:sz w:val="36"/>
          <w:szCs w:val="36"/>
        </w:rPr>
        <w:t xml:space="preserve">公开采购文件</w:t>
      </w: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hint="eastAsia" w:ascii="宋体" w:hAnsi="宋体"/>
          <w:b/>
          <w:sz w:val="36"/>
          <w:szCs w:val="36"/>
        </w:rPr>
        <w:t xml:space="preserve">项目编号：</w:t>
      </w:r>
      <w:r>
        <w:rPr>
          <w:rFonts w:ascii="宋体" w:hAnsi="宋体"/>
          <w:b/>
          <w:sz w:val="36"/>
          <w:szCs w:val="36"/>
        </w:rPr>
        <w:t xml:space="preserve">JSZC-320100-JSJC-G2026-0004</w:t>
      </w:r>
      <w:r>
        <w:rPr>
          <w:rFonts w:hint="eastAsia" w:ascii="宋体" w:hAnsi="宋体"/>
          <w:b/>
          <w:sz w:val="36"/>
          <w:szCs w:val="36"/>
        </w:rPr>
        <w:t xml:space="preserve"> </w:t>
      </w: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b/>
          <w:sz w:val="36"/>
          <w:szCs w:val="36"/>
        </w:rPr>
      </w:pPr>
      <w:r>
        <w:rPr>
          <w:rFonts w:ascii="宋体" w:hAnsi="宋体"/>
          <w:b/>
          <w:sz w:val="36"/>
          <w:szCs w:val="36"/>
        </w:rPr>
      </w:r>
      <w:r/>
    </w:p>
    <w:p>
      <w:pPr>
        <w:pStyle w:val="740"/>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采购人：南京市公安局秦淮分局</w:t>
      </w:r>
      <w:r>
        <w:rPr>
          <w:rFonts w:ascii="宋体" w:hAnsi="宋体" w:cs="宋体"/>
          <w:b/>
          <w:bCs/>
          <w:sz w:val="36"/>
          <w:szCs w:val="36"/>
        </w:rPr>
      </w:r>
      <w:r/>
    </w:p>
    <w:p>
      <w:pPr>
        <w:pStyle w:val="740"/>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采购代理机构：江苏建诚工程咨询有限公司</w:t>
      </w:r>
      <w:r>
        <w:rPr>
          <w:rFonts w:ascii="宋体" w:hAnsi="宋体" w:cs="宋体"/>
          <w:b/>
          <w:bCs/>
          <w:sz w:val="36"/>
          <w:szCs w:val="36"/>
        </w:rPr>
      </w:r>
      <w:r/>
    </w:p>
    <w:p>
      <w:pPr>
        <w:pStyle w:val="740"/>
        <w:jc w:val="center"/>
        <w:spacing w:line="360" w:lineRule="auto"/>
        <w:widowControl/>
        <w:rPr>
          <w:rFonts w:ascii="宋体" w:hAnsi="宋体" w:cs="宋体"/>
          <w:b/>
          <w:bCs/>
          <w:sz w:val="36"/>
          <w:szCs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宋体" w:hAnsi="宋体" w:cs="宋体"/>
          <w:b/>
          <w:bCs/>
          <w:sz w:val="36"/>
          <w:szCs w:val="36"/>
        </w:rPr>
        <w:t xml:space="preserve">2026年5月</w:t>
      </w:r>
      <w:r>
        <w:rPr>
          <w:rFonts w:ascii="宋体" w:hAnsi="宋体" w:cs="宋体"/>
          <w:b/>
          <w:bCs/>
          <w:sz w:val="36"/>
          <w:szCs w:val="36"/>
        </w:rPr>
      </w:r>
      <w:r/>
    </w:p>
    <w:p>
      <w:pPr>
        <w:pStyle w:val="813"/>
        <w:spacing w:before="130" w:after="130" w:line="360" w:lineRule="auto"/>
        <w:rPr>
          <w:rFonts w:ascii="宋体" w:hAnsi="宋体"/>
        </w:rPr>
      </w:pPr>
      <w:r/>
      <w:bookmarkStart w:id="0" w:name="_Toc29007"/>
      <w:r/>
      <w:bookmarkStart w:id="1" w:name="_Toc176529667"/>
      <w:r/>
      <w:bookmarkStart w:id="2" w:name="_Toc481057143"/>
      <w:r/>
      <w:bookmarkStart w:id="3" w:name="_Hlk43897905"/>
      <w:r>
        <w:rPr>
          <w:rFonts w:hint="eastAsia" w:ascii="宋体" w:hAnsi="宋体" w:cs="宋体"/>
          <w:sz w:val="36"/>
          <w:szCs w:val="36"/>
          <w:shd w:val="clear" w:color="auto" w:fill="ffffff"/>
        </w:rPr>
        <w:t xml:space="preserve"> </w:t>
      </w:r>
      <w:r>
        <w:rPr>
          <w:rFonts w:hint="eastAsia" w:ascii="宋体" w:hAnsi="宋体"/>
        </w:rPr>
        <w:t xml:space="preserve">采购公告</w:t>
      </w:r>
      <w:bookmarkEnd w:id="0"/>
      <w:r/>
      <w:bookmarkEnd w:id="1"/>
      <w:r/>
      <w:bookmarkEnd w:id="2"/>
      <w:r>
        <w:rPr>
          <w:rFonts w:ascii="宋体" w:hAnsi="宋体"/>
        </w:rPr>
      </w:r>
      <w:r/>
    </w:p>
    <w:p>
      <w:pPr>
        <w:pStyle w:val="740"/>
        <w:ind w:firstLine="454"/>
        <w:spacing w:line="360" w:lineRule="auto"/>
        <w:widowControl/>
        <w:rPr>
          <w:rFonts w:ascii="宋体" w:hAnsi="宋体" w:cs="宋体"/>
          <w:b/>
          <w:bCs/>
          <w:spacing w:val="8"/>
        </w:rPr>
        <w:pBdr>
          <w:top w:val="single" w:color="000000" w:sz="4" w:space="1"/>
          <w:left w:val="single" w:color="000000" w:sz="4" w:space="4"/>
          <w:bottom w:val="single" w:color="000000" w:sz="4" w:space="1"/>
          <w:right w:val="single" w:color="000000" w:sz="4" w:space="4"/>
        </w:pBdr>
      </w:pPr>
      <w:r>
        <w:rPr>
          <w:rFonts w:hint="eastAsia" w:ascii="宋体" w:hAnsi="宋体" w:cs="宋体"/>
          <w:b/>
          <w:bCs/>
          <w:spacing w:val="8"/>
        </w:rPr>
        <w:t xml:space="preserve">项目概况</w:t>
      </w:r>
      <w:r>
        <w:rPr>
          <w:rFonts w:ascii="宋体" w:hAnsi="宋体" w:cs="宋体"/>
          <w:b/>
          <w:bCs/>
          <w:spacing w:val="8"/>
        </w:rPr>
      </w:r>
      <w:r/>
    </w:p>
    <w:p>
      <w:pPr>
        <w:pStyle w:val="740"/>
        <w:ind w:firstLine="452"/>
        <w:spacing w:line="360" w:lineRule="auto"/>
        <w:widowControl/>
        <w:rPr>
          <w:rFonts w:ascii="宋体" w:hAnsi="宋体" w:cs="宋体"/>
          <w:spacing w:val="8"/>
        </w:rPr>
        <w:pBdr>
          <w:top w:val="single" w:color="000000" w:sz="4" w:space="1"/>
          <w:left w:val="single" w:color="000000" w:sz="4" w:space="4"/>
          <w:bottom w:val="single" w:color="000000" w:sz="4" w:space="1"/>
          <w:right w:val="single" w:color="000000" w:sz="4" w:space="4"/>
        </w:pBdr>
      </w:pPr>
      <w:r>
        <w:rPr>
          <w:rFonts w:hint="eastAsia" w:ascii="宋体" w:hAnsi="宋体" w:cs="宋体"/>
          <w:spacing w:val="8"/>
        </w:rPr>
        <w:t xml:space="preserve">秦淮分局夫子庙、朝天宫等4个派出所食堂采购</w:t>
      </w:r>
      <w:r>
        <w:rPr>
          <w:rFonts w:ascii="宋体" w:hAnsi="宋体" w:cs="宋体"/>
          <w:spacing w:val="8"/>
        </w:rPr>
        <w:t xml:space="preserve">JSZC-320100-JSJC-G2026-0004</w:t>
      </w:r>
      <w:r>
        <w:rPr>
          <w:rFonts w:hint="eastAsia" w:ascii="宋体" w:hAnsi="宋体" w:cs="宋体"/>
          <w:spacing w:val="8"/>
        </w:rPr>
        <w:t xml:space="preserve">采购项目的潜在投标人应在江苏政府采购网“苏采云”系统获取采购文件，并于2026年</w:t>
      </w:r>
      <w:r>
        <w:rPr>
          <w:rFonts w:hint="eastAsia" w:ascii="宋体" w:hAnsi="宋体" w:cs="宋体"/>
          <w:spacing w:val="8"/>
        </w:rPr>
        <w:t xml:space="preserve">6</w:t>
      </w:r>
      <w:r>
        <w:rPr>
          <w:rFonts w:hint="eastAsia" w:ascii="宋体" w:hAnsi="宋体" w:cs="宋体"/>
          <w:spacing w:val="8"/>
        </w:rPr>
        <w:t xml:space="preserve">月</w:t>
      </w:r>
      <w:r>
        <w:rPr>
          <w:rFonts w:hint="eastAsia" w:ascii="宋体" w:hAnsi="宋体" w:cs="宋体"/>
          <w:spacing w:val="8"/>
        </w:rPr>
        <w:t xml:space="preserve">11</w:t>
      </w:r>
      <w:r>
        <w:rPr>
          <w:rFonts w:hint="eastAsia" w:ascii="宋体" w:hAnsi="宋体" w:cs="宋体"/>
          <w:spacing w:val="8"/>
        </w:rPr>
        <w:t xml:space="preserve">日09:</w:t>
      </w:r>
      <w:r>
        <w:rPr>
          <w:rFonts w:hint="eastAsia" w:ascii="宋体" w:hAnsi="宋体" w:cs="宋体"/>
          <w:spacing w:val="8"/>
        </w:rPr>
        <w:t xml:space="preserve">00</w:t>
      </w:r>
      <w:r>
        <w:rPr>
          <w:rFonts w:hint="eastAsia" w:ascii="宋体" w:hAnsi="宋体" w:cs="宋体"/>
          <w:spacing w:val="8"/>
        </w:rPr>
        <w:t xml:space="preserve">（北京时间）前提交投标文件。</w:t>
      </w:r>
      <w:r>
        <w:rPr>
          <w:rFonts w:ascii="宋体" w:hAnsi="宋体" w:cs="宋体"/>
          <w:spacing w:val="8"/>
        </w:rPr>
      </w:r>
      <w:r/>
    </w:p>
    <w:p>
      <w:pPr>
        <w:pStyle w:val="740"/>
        <w:ind w:firstLine="422"/>
        <w:jc w:val="left"/>
        <w:spacing w:line="360" w:lineRule="auto"/>
        <w:shd w:val="clear" w:color="auto" w:fill="ffffff"/>
        <w:widowControl/>
        <w:rPr>
          <w:rFonts w:ascii="宋体" w:hAnsi="宋体" w:cs="Arial"/>
          <w:b/>
          <w:szCs w:val="21"/>
        </w:rPr>
      </w:pPr>
      <w:r>
        <w:rPr>
          <w:rFonts w:ascii="宋体" w:hAnsi="宋体" w:cs="Arial"/>
          <w:b/>
          <w:szCs w:val="21"/>
        </w:rPr>
      </w:r>
      <w:r/>
    </w:p>
    <w:p>
      <w:pPr>
        <w:pStyle w:val="740"/>
        <w:ind w:firstLine="422"/>
        <w:jc w:val="left"/>
        <w:spacing w:line="360" w:lineRule="auto"/>
        <w:shd w:val="clear" w:color="auto" w:fill="ffffff"/>
        <w:widowControl/>
        <w:rPr>
          <w:rFonts w:ascii="宋体" w:hAnsi="宋体" w:cs="Arial"/>
          <w:b/>
          <w:szCs w:val="21"/>
        </w:rPr>
      </w:pPr>
      <w:r>
        <w:rPr>
          <w:rFonts w:ascii="宋体" w:hAnsi="宋体" w:cs="Arial"/>
          <w:b/>
          <w:szCs w:val="21"/>
        </w:rPr>
        <w:t xml:space="preserve">一、项目基本情况</w:t>
      </w:r>
      <w:r/>
    </w:p>
    <w:p>
      <w:pPr>
        <w:pStyle w:val="740"/>
        <w:ind w:firstLine="420"/>
        <w:jc w:val="left"/>
        <w:spacing w:line="360" w:lineRule="auto"/>
        <w:shd w:val="clear" w:color="auto" w:fill="ffffff"/>
        <w:widowControl/>
        <w:rPr>
          <w:rFonts w:ascii="宋体" w:hAnsi="宋体" w:cs="Arial"/>
          <w:bCs/>
          <w:szCs w:val="21"/>
        </w:rPr>
      </w:pPr>
      <w:r>
        <w:rPr>
          <w:rFonts w:ascii="宋体" w:hAnsi="宋体" w:cs="Arial"/>
          <w:bCs/>
          <w:szCs w:val="21"/>
        </w:rPr>
        <w:t xml:space="preserve">项目编号：JSZC-320100-JSJC-G2026-0004</w:t>
      </w:r>
      <w:r>
        <w:rPr>
          <w:rFonts w:hint="eastAsia" w:ascii="宋体" w:hAnsi="宋体" w:cs="Arial"/>
          <w:bCs/>
          <w:szCs w:val="21"/>
        </w:rPr>
        <w:t xml:space="preserve"> </w:t>
      </w:r>
      <w:r>
        <w:rPr>
          <w:rFonts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rPr>
          <w:rFonts w:ascii="宋体" w:hAnsi="宋体" w:cs="Arial"/>
          <w:bCs/>
          <w:szCs w:val="21"/>
        </w:rPr>
        <w:t xml:space="preserve">项目名称：</w:t>
      </w:r>
      <w:r>
        <w:rPr>
          <w:rFonts w:hint="eastAsia" w:ascii="宋体" w:hAnsi="宋体" w:cs="Arial"/>
          <w:bCs/>
          <w:szCs w:val="21"/>
        </w:rPr>
        <w:t xml:space="preserve">秦淮分局夫子庙、朝天宫等4个派出所食堂采购</w:t>
      </w:r>
      <w:r>
        <w:rPr>
          <w:rFonts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cs="Arial"/>
          <w:bCs/>
          <w:szCs w:val="21"/>
        </w:rPr>
        <w:t xml:space="preserve">预算金额：415万元（采购包1:130万元；采购包2:115万元；采购包3:85万元；采购包4:85万元）。</w:t>
      </w:r>
      <w:r>
        <w:rPr>
          <w:rFonts w:ascii="宋体" w:hAnsi="宋体" w:cs="Arial"/>
          <w:bCs/>
          <w:szCs w:val="21"/>
        </w:rPr>
      </w:r>
      <w:r/>
    </w:p>
    <w:p>
      <w:pPr>
        <w:pStyle w:val="740"/>
        <w:ind w:firstLine="420"/>
        <w:jc w:val="left"/>
        <w:spacing w:line="360" w:lineRule="auto"/>
        <w:shd w:val="clear" w:color="auto" w:fill="ffffff"/>
        <w:widowControl/>
        <w:rPr>
          <w:rFonts w:ascii="宋体" w:hAnsi="宋体" w:cs="Arial"/>
        </w:rPr>
      </w:pPr>
      <w:r>
        <w:rPr>
          <w:rFonts w:hint="eastAsia" w:ascii="宋体" w:hAnsi="宋体" w:cs="宋体"/>
          <w:bCs/>
          <w:szCs w:val="21"/>
          <w:lang w:bidi="ar"/>
        </w:rPr>
        <w:t xml:space="preserve">最高限价(如有):本项目采用优惠率报价。</w:t>
      </w:r>
      <w:r>
        <w:rPr>
          <w:rFonts w:ascii="宋体" w:hAnsi="宋体" w:cs="Arial"/>
        </w:rPr>
      </w:r>
      <w:r/>
    </w:p>
    <w:p>
      <w:pPr>
        <w:pStyle w:val="740"/>
        <w:ind w:firstLine="480"/>
        <w:spacing w:line="360" w:lineRule="auto"/>
        <w:rPr>
          <w:rFonts w:ascii="宋体" w:hAnsi="宋体"/>
          <w:sz w:val="24"/>
          <w:lang w:val="zh-CN"/>
        </w:rPr>
      </w:pPr>
      <w:r>
        <w:rPr>
          <w:rFonts w:hint="eastAsia" w:ascii="宋体" w:hAnsi="宋体" w:cs="Arial"/>
          <w:bCs/>
          <w:szCs w:val="21"/>
        </w:rPr>
        <w:t xml:space="preserve">采购需求：</w:t>
      </w:r>
      <w:r>
        <w:rPr>
          <w:rFonts w:hint="eastAsia" w:ascii="宋体" w:hAnsi="宋体"/>
          <w:sz w:val="24"/>
          <w:lang w:val="zh-CN"/>
        </w:rPr>
        <w:t xml:space="preserve">本次采购划分四个标段。</w:t>
      </w:r>
      <w:r>
        <w:rPr>
          <w:rFonts w:ascii="宋体" w:hAnsi="宋体"/>
          <w:sz w:val="24"/>
          <w:lang w:val="zh-CN"/>
        </w:rPr>
      </w:r>
      <w:r/>
    </w:p>
    <w:tbl>
      <w:tblPr>
        <w:tblW w:w="93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835"/>
        <w:gridCol w:w="992"/>
        <w:gridCol w:w="993"/>
        <w:gridCol w:w="1417"/>
      </w:tblGrid>
      <w:tr>
        <w:trPr>
          <w:trHeight w:val="463"/>
        </w:trPr>
        <w:tc>
          <w:tcPr>
            <w:tcW w:w="817" w:type="dxa"/>
            <w:vAlign w:val="center"/>
            <w:textDirection w:val="lrTb"/>
            <w:noWrap/>
          </w:tcPr>
          <w:p>
            <w:pPr>
              <w:pStyle w:val="740"/>
              <w:jc w:val="center"/>
            </w:pPr>
            <w:r>
              <w:rPr>
                <w:rFonts w:hint="eastAsia"/>
              </w:rPr>
              <w:t xml:space="preserve">包号</w:t>
            </w:r>
            <w:r/>
          </w:p>
        </w:tc>
        <w:tc>
          <w:tcPr>
            <w:tcW w:w="2835" w:type="dxa"/>
            <w:vAlign w:val="center"/>
            <w:textDirection w:val="lrTb"/>
            <w:noWrap/>
          </w:tcPr>
          <w:p>
            <w:pPr>
              <w:pStyle w:val="740"/>
              <w:jc w:val="center"/>
            </w:pPr>
            <w:r>
              <w:rPr>
                <w:rFonts w:hint="eastAsia"/>
              </w:rPr>
              <w:t xml:space="preserve">采购包名称</w:t>
            </w:r>
            <w:r/>
          </w:p>
        </w:tc>
        <w:tc>
          <w:tcPr>
            <w:tcW w:w="992" w:type="dxa"/>
            <w:vAlign w:val="center"/>
            <w:textDirection w:val="lrTb"/>
            <w:noWrap/>
          </w:tcPr>
          <w:p>
            <w:pPr>
              <w:pStyle w:val="740"/>
              <w:jc w:val="center"/>
            </w:pPr>
            <w:r>
              <w:rPr>
                <w:rFonts w:hint="eastAsia"/>
              </w:rPr>
              <w:t xml:space="preserve">单位</w:t>
            </w:r>
            <w:r/>
          </w:p>
        </w:tc>
        <w:tc>
          <w:tcPr>
            <w:tcW w:w="993" w:type="dxa"/>
            <w:vAlign w:val="center"/>
            <w:textDirection w:val="lrTb"/>
            <w:noWrap/>
          </w:tcPr>
          <w:p>
            <w:pPr>
              <w:pStyle w:val="740"/>
              <w:jc w:val="center"/>
            </w:pPr>
            <w:r>
              <w:rPr>
                <w:rFonts w:hint="eastAsia"/>
              </w:rPr>
              <w:t xml:space="preserve">数量</w:t>
            </w:r>
            <w:r/>
          </w:p>
        </w:tc>
        <w:tc>
          <w:tcPr>
            <w:tcW w:w="1417" w:type="dxa"/>
            <w:vAlign w:val="top"/>
            <w:textDirection w:val="lrTb"/>
            <w:noWrap/>
          </w:tcPr>
          <w:p>
            <w:pPr>
              <w:pStyle w:val="740"/>
              <w:jc w:val="center"/>
            </w:pPr>
            <w:r>
              <w:rPr>
                <w:rFonts w:hint="eastAsia"/>
              </w:rPr>
              <w:t xml:space="preserve">是否接受进口产品</w:t>
            </w:r>
            <w:r/>
          </w:p>
        </w:tc>
      </w:tr>
      <w:tr>
        <w:trPr>
          <w:cantSplit/>
          <w:trHeight w:val="499"/>
        </w:trPr>
        <w:tc>
          <w:tcPr>
            <w:tcW w:w="817" w:type="dxa"/>
            <w:vAlign w:val="center"/>
            <w:textDirection w:val="lrTb"/>
            <w:noWrap/>
          </w:tcPr>
          <w:p>
            <w:pPr>
              <w:pStyle w:val="740"/>
              <w:jc w:val="center"/>
            </w:pPr>
            <w:r>
              <w:rPr>
                <w:rFonts w:hint="eastAsia"/>
              </w:rPr>
              <w:t xml:space="preserve">包一</w:t>
            </w:r>
            <w:r/>
          </w:p>
        </w:tc>
        <w:tc>
          <w:tcPr>
            <w:tcW w:w="2835" w:type="dxa"/>
            <w:vAlign w:val="center"/>
            <w:textDirection w:val="lrTb"/>
            <w:noWrap/>
          </w:tcPr>
          <w:p>
            <w:pPr>
              <w:pStyle w:val="740"/>
              <w:jc w:val="center"/>
            </w:pPr>
            <w:r>
              <w:rPr>
                <w:rFonts w:hint="eastAsia"/>
              </w:rPr>
              <w:t xml:space="preserve">夫子庙派出所食堂采购</w:t>
            </w:r>
            <w:r/>
          </w:p>
        </w:tc>
        <w:tc>
          <w:tcPr>
            <w:tcW w:w="992" w:type="dxa"/>
            <w:vAlign w:val="center"/>
            <w:textDirection w:val="lrTb"/>
            <w:noWrap/>
          </w:tcPr>
          <w:p>
            <w:pPr>
              <w:pStyle w:val="740"/>
              <w:jc w:val="center"/>
            </w:pPr>
            <w:r>
              <w:rPr>
                <w:rFonts w:hint="eastAsia"/>
              </w:rPr>
              <w:t xml:space="preserve">批</w:t>
            </w:r>
            <w:r/>
          </w:p>
        </w:tc>
        <w:tc>
          <w:tcPr>
            <w:tcW w:w="993" w:type="dxa"/>
            <w:vAlign w:val="center"/>
            <w:textDirection w:val="lrTb"/>
            <w:noWrap/>
          </w:tcPr>
          <w:p>
            <w:pPr>
              <w:pStyle w:val="740"/>
              <w:jc w:val="center"/>
            </w:pPr>
            <w:r>
              <w:rPr>
                <w:rFonts w:hint="eastAsia"/>
              </w:rPr>
              <w:t xml:space="preserve">1</w:t>
            </w:r>
            <w:r/>
          </w:p>
        </w:tc>
        <w:tc>
          <w:tcPr>
            <w:tcW w:w="1417" w:type="dxa"/>
            <w:vAlign w:val="center"/>
            <w:textDirection w:val="lrTb"/>
            <w:noWrap/>
          </w:tcPr>
          <w:p>
            <w:pPr>
              <w:pStyle w:val="740"/>
              <w:jc w:val="center"/>
            </w:pPr>
            <w:r>
              <w:rPr>
                <w:rFonts w:hint="eastAsia"/>
              </w:rPr>
              <w:t xml:space="preserve">否</w:t>
            </w:r>
            <w:r/>
          </w:p>
        </w:tc>
      </w:tr>
      <w:tr>
        <w:trPr>
          <w:cantSplit/>
          <w:trHeight w:val="563"/>
        </w:trPr>
        <w:tc>
          <w:tcPr>
            <w:tcW w:w="817" w:type="dxa"/>
            <w:vAlign w:val="center"/>
            <w:textDirection w:val="lrTb"/>
            <w:noWrap/>
          </w:tcPr>
          <w:p>
            <w:pPr>
              <w:pStyle w:val="740"/>
              <w:jc w:val="center"/>
            </w:pPr>
            <w:r>
              <w:rPr>
                <w:rFonts w:hint="eastAsia"/>
              </w:rPr>
              <w:t xml:space="preserve">包二</w:t>
            </w:r>
            <w:r/>
          </w:p>
        </w:tc>
        <w:tc>
          <w:tcPr>
            <w:tcW w:w="2835" w:type="dxa"/>
            <w:vAlign w:val="center"/>
            <w:textDirection w:val="lrTb"/>
            <w:noWrap/>
          </w:tcPr>
          <w:p>
            <w:pPr>
              <w:pStyle w:val="740"/>
              <w:jc w:val="center"/>
            </w:pPr>
            <w:r>
              <w:rPr>
                <w:rFonts w:hint="eastAsia"/>
              </w:rPr>
              <w:t xml:space="preserve">朝天宫派出所食堂采购</w:t>
            </w:r>
            <w:r/>
          </w:p>
        </w:tc>
        <w:tc>
          <w:tcPr>
            <w:tcW w:w="992" w:type="dxa"/>
            <w:vAlign w:val="center"/>
            <w:textDirection w:val="lrTb"/>
            <w:noWrap/>
          </w:tcPr>
          <w:p>
            <w:pPr>
              <w:pStyle w:val="740"/>
              <w:jc w:val="center"/>
            </w:pPr>
            <w:r>
              <w:rPr>
                <w:rFonts w:hint="eastAsia"/>
              </w:rPr>
              <w:t xml:space="preserve">批</w:t>
            </w:r>
            <w:r/>
          </w:p>
        </w:tc>
        <w:tc>
          <w:tcPr>
            <w:tcW w:w="993" w:type="dxa"/>
            <w:vAlign w:val="center"/>
            <w:textDirection w:val="lrTb"/>
            <w:noWrap/>
          </w:tcPr>
          <w:p>
            <w:pPr>
              <w:pStyle w:val="740"/>
              <w:jc w:val="center"/>
            </w:pPr>
            <w:r>
              <w:rPr>
                <w:rFonts w:hint="eastAsia"/>
              </w:rPr>
              <w:t xml:space="preserve">1</w:t>
            </w:r>
            <w:r/>
          </w:p>
        </w:tc>
        <w:tc>
          <w:tcPr>
            <w:tcW w:w="1417" w:type="dxa"/>
            <w:vAlign w:val="center"/>
            <w:textDirection w:val="lrTb"/>
            <w:noWrap/>
          </w:tcPr>
          <w:p>
            <w:pPr>
              <w:pStyle w:val="740"/>
              <w:jc w:val="center"/>
            </w:pPr>
            <w:r>
              <w:rPr>
                <w:rFonts w:hint="eastAsia"/>
              </w:rPr>
              <w:t xml:space="preserve">否</w:t>
            </w:r>
            <w:r/>
          </w:p>
        </w:tc>
      </w:tr>
      <w:tr>
        <w:trPr>
          <w:cantSplit/>
          <w:trHeight w:val="543"/>
        </w:trPr>
        <w:tc>
          <w:tcPr>
            <w:tcW w:w="817" w:type="dxa"/>
            <w:vAlign w:val="center"/>
            <w:textDirection w:val="lrTb"/>
            <w:noWrap/>
          </w:tcPr>
          <w:p>
            <w:pPr>
              <w:pStyle w:val="740"/>
              <w:jc w:val="center"/>
            </w:pPr>
            <w:r>
              <w:rPr>
                <w:rFonts w:hint="eastAsia"/>
              </w:rPr>
              <w:t xml:space="preserve">包三</w:t>
            </w:r>
            <w:r/>
          </w:p>
        </w:tc>
        <w:tc>
          <w:tcPr>
            <w:tcW w:w="2835" w:type="dxa"/>
            <w:vAlign w:val="center"/>
            <w:textDirection w:val="lrTb"/>
            <w:noWrap/>
          </w:tcPr>
          <w:p>
            <w:pPr>
              <w:pStyle w:val="740"/>
              <w:jc w:val="center"/>
            </w:pPr>
            <w:r>
              <w:rPr>
                <w:rFonts w:hint="eastAsia"/>
              </w:rPr>
              <w:t xml:space="preserve">白鹭洲派出所食堂采购</w:t>
            </w:r>
            <w:r/>
          </w:p>
        </w:tc>
        <w:tc>
          <w:tcPr>
            <w:tcW w:w="992" w:type="dxa"/>
            <w:vAlign w:val="center"/>
            <w:textDirection w:val="lrTb"/>
            <w:noWrap/>
          </w:tcPr>
          <w:p>
            <w:pPr>
              <w:pStyle w:val="740"/>
              <w:jc w:val="center"/>
            </w:pPr>
            <w:r>
              <w:rPr>
                <w:rFonts w:hint="eastAsia"/>
              </w:rPr>
              <w:t xml:space="preserve">批</w:t>
            </w:r>
            <w:r/>
          </w:p>
        </w:tc>
        <w:tc>
          <w:tcPr>
            <w:tcW w:w="993" w:type="dxa"/>
            <w:vAlign w:val="center"/>
            <w:textDirection w:val="lrTb"/>
            <w:noWrap/>
          </w:tcPr>
          <w:p>
            <w:pPr>
              <w:pStyle w:val="740"/>
              <w:jc w:val="center"/>
            </w:pPr>
            <w:r>
              <w:rPr>
                <w:rFonts w:hint="eastAsia"/>
              </w:rPr>
              <w:t xml:space="preserve">1</w:t>
            </w:r>
            <w:r/>
          </w:p>
        </w:tc>
        <w:tc>
          <w:tcPr>
            <w:tcW w:w="1417" w:type="dxa"/>
            <w:vAlign w:val="center"/>
            <w:textDirection w:val="lrTb"/>
            <w:noWrap/>
          </w:tcPr>
          <w:p>
            <w:pPr>
              <w:pStyle w:val="740"/>
              <w:jc w:val="center"/>
            </w:pPr>
            <w:r>
              <w:rPr>
                <w:rFonts w:hint="eastAsia"/>
              </w:rPr>
              <w:t xml:space="preserve">否</w:t>
            </w:r>
            <w:r/>
          </w:p>
        </w:tc>
      </w:tr>
      <w:tr>
        <w:trPr>
          <w:cantSplit/>
          <w:trHeight w:val="543"/>
        </w:trPr>
        <w:tc>
          <w:tcPr>
            <w:tcW w:w="817" w:type="dxa"/>
            <w:vAlign w:val="center"/>
            <w:textDirection w:val="lrTb"/>
            <w:noWrap/>
          </w:tcPr>
          <w:p>
            <w:pPr>
              <w:pStyle w:val="740"/>
              <w:jc w:val="center"/>
              <w:rPr>
                <w:rFonts w:hint="eastAsia"/>
              </w:rPr>
            </w:pPr>
            <w:r>
              <w:rPr>
                <w:rFonts w:hint="eastAsia"/>
              </w:rPr>
              <w:t xml:space="preserve">包四</w:t>
            </w:r>
            <w:r/>
          </w:p>
        </w:tc>
        <w:tc>
          <w:tcPr>
            <w:tcW w:w="2835" w:type="dxa"/>
            <w:vAlign w:val="center"/>
            <w:textDirection w:val="lrTb"/>
            <w:noWrap/>
          </w:tcPr>
          <w:p>
            <w:pPr>
              <w:pStyle w:val="740"/>
              <w:jc w:val="center"/>
              <w:rPr>
                <w:rFonts w:hint="eastAsia"/>
              </w:rPr>
            </w:pPr>
            <w:r>
              <w:rPr>
                <w:rFonts w:hint="eastAsia"/>
              </w:rPr>
              <w:t xml:space="preserve">双塘派出所食堂采购</w:t>
            </w:r>
            <w:r/>
          </w:p>
        </w:tc>
        <w:tc>
          <w:tcPr>
            <w:tcW w:w="992" w:type="dxa"/>
            <w:vAlign w:val="center"/>
            <w:textDirection w:val="lrTb"/>
            <w:noWrap/>
          </w:tcPr>
          <w:p>
            <w:pPr>
              <w:pStyle w:val="740"/>
              <w:jc w:val="center"/>
            </w:pPr>
            <w:r>
              <w:rPr>
                <w:rFonts w:hint="eastAsia"/>
              </w:rPr>
              <w:t xml:space="preserve">批</w:t>
            </w:r>
            <w:r/>
          </w:p>
        </w:tc>
        <w:tc>
          <w:tcPr>
            <w:tcW w:w="993" w:type="dxa"/>
            <w:vAlign w:val="center"/>
            <w:textDirection w:val="lrTb"/>
            <w:noWrap/>
          </w:tcPr>
          <w:p>
            <w:pPr>
              <w:pStyle w:val="740"/>
              <w:jc w:val="center"/>
            </w:pPr>
            <w:r>
              <w:rPr>
                <w:rFonts w:hint="eastAsia"/>
              </w:rPr>
              <w:t xml:space="preserve">1</w:t>
            </w:r>
            <w:r/>
          </w:p>
        </w:tc>
        <w:tc>
          <w:tcPr>
            <w:tcW w:w="1417" w:type="dxa"/>
            <w:vAlign w:val="center"/>
            <w:textDirection w:val="lrTb"/>
            <w:noWrap/>
          </w:tcPr>
          <w:p>
            <w:pPr>
              <w:pStyle w:val="740"/>
              <w:jc w:val="center"/>
            </w:pPr>
            <w:r>
              <w:rPr>
                <w:rFonts w:hint="eastAsia"/>
              </w:rPr>
              <w:t xml:space="preserve">否</w:t>
            </w:r>
            <w:r/>
          </w:p>
        </w:tc>
      </w:tr>
      <w:tr>
        <w:trPr>
          <w:trHeight w:val="543"/>
        </w:trPr>
        <w:tc>
          <w:tcPr>
            <w:gridSpan w:val="5"/>
            <w:tcW w:w="9325" w:type="dxa"/>
            <w:vAlign w:val="center"/>
            <w:vMerge w:val="restart"/>
            <w:textDirection w:val="lrTb"/>
            <w:noWrap/>
          </w:tcPr>
          <w:p>
            <w:pPr>
              <w:pStyle w:val="740"/>
              <w:jc w:val="left"/>
              <w:rPr>
                <w:rFonts w:hint="eastAsia"/>
              </w:rPr>
            </w:pPr>
            <w:r>
              <w:rPr>
                <w:rFonts w:hint="eastAsia"/>
              </w:rPr>
            </w:r>
            <w:r>
              <w:rPr>
                <w:rFonts w:hint="eastAsia"/>
              </w:rPr>
              <w:t xml:space="preserve">备注：食堂服务和食材采购项目，包括食堂管理、 全所民警、辅警的餐食供应等（具体详见采购文件及需求）</w:t>
            </w:r>
            <w:r>
              <w:rPr>
                <w:rFonts w:hint="eastAsia"/>
              </w:rPr>
            </w:r>
            <w:r>
              <w:rPr>
                <w:rFonts w:hint="eastAsia"/>
              </w:rPr>
            </w:r>
          </w:p>
        </w:tc>
      </w:tr>
    </w:tbl>
    <w:p>
      <w:pPr>
        <w:pStyle w:val="740"/>
        <w:ind w:firstLine="420"/>
        <w:jc w:val="left"/>
        <w:spacing w:line="360" w:lineRule="auto"/>
        <w:shd w:val="clear" w:color="auto" w:fill="ffffff"/>
        <w:widowControl/>
        <w:rPr>
          <w:rFonts w:ascii="宋体" w:hAnsi="宋体" w:cs="宋体"/>
          <w:lang w:bidi="ar"/>
        </w:rPr>
      </w:pPr>
      <w:r>
        <w:rPr>
          <w:rFonts w:hint="eastAsia" w:ascii="宋体" w:hAnsi="宋体" w:cs="宋体"/>
          <w:bCs/>
          <w:szCs w:val="21"/>
          <w:lang w:bidi="ar"/>
        </w:rPr>
        <w:t xml:space="preserve">本项目由四个包组成，供应商可兼投多个分包，最多中标1个分包。按分包一、分包二、分包三、分包四顺序进行评审。当供应商按评审顺序已有分包被推荐为排名第一的中标候选人，则不能在剩余分包中成为第一中标候选人。</w:t>
      </w:r>
      <w:r>
        <w:rPr>
          <w:rFonts w:ascii="宋体" w:hAnsi="宋体" w:cs="宋体"/>
          <w:lang w:bidi="ar"/>
        </w:rPr>
      </w:r>
      <w:r/>
    </w:p>
    <w:p>
      <w:pPr>
        <w:pStyle w:val="740"/>
        <w:ind w:firstLine="420"/>
        <w:jc w:val="left"/>
        <w:spacing w:line="360" w:lineRule="auto"/>
        <w:shd w:val="clear" w:color="auto" w:fill="ffffff"/>
        <w:widowControl/>
        <w:rPr>
          <w:rFonts w:hint="eastAsia" w:ascii="宋体" w:hAnsi="宋体" w:cs="Arial"/>
          <w:bCs/>
          <w:szCs w:val="21"/>
        </w:rPr>
      </w:pPr>
      <w:r>
        <w:rPr>
          <w:rFonts w:ascii="宋体" w:hAnsi="宋体" w:cs="Arial"/>
          <w:bCs/>
          <w:szCs w:val="21"/>
        </w:rPr>
        <w:t xml:space="preserve">合同履行期</w:t>
      </w:r>
      <w:r>
        <w:rPr>
          <w:rFonts w:hint="eastAsia" w:ascii="宋体" w:hAnsi="宋体" w:cs="Arial"/>
          <w:bCs/>
          <w:szCs w:val="21"/>
        </w:rPr>
        <w:t xml:space="preserve">限：</w:t>
      </w:r>
      <w:bookmarkStart w:id="4" w:name="OLE_LINK8"/>
      <w:r>
        <w:rPr>
          <w:rFonts w:hint="eastAsia" w:ascii="宋体" w:hAnsi="宋体" w:cs="Arial"/>
          <w:bCs/>
          <w:szCs w:val="21"/>
        </w:rPr>
        <w:t xml:space="preserve">自采购人通知履行合同之日起，</w:t>
      </w:r>
      <w:r>
        <w:rPr>
          <w:rFonts w:hint="eastAsia" w:ascii="宋体" w:hAnsi="宋体"/>
          <w:szCs w:val="20"/>
          <w:lang w:bidi="ar"/>
        </w:rPr>
        <w:t xml:space="preserve">至所属分包食材预算资金使用完毕或履行期满一年时自动终止，二者以先到者为准。</w:t>
      </w:r>
      <w:bookmarkEnd w:id="4"/>
      <w:r>
        <w:rPr>
          <w:rFonts w:hint="eastAsia"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bookmarkStart w:id="5" w:name="_Hlk128055931"/>
      <w:r/>
      <w:bookmarkStart w:id="6" w:name="_Hlk77845455"/>
      <w:r>
        <w:rPr>
          <w:rFonts w:ascii="宋体" w:hAnsi="宋体" w:cs="Arial"/>
          <w:bCs/>
          <w:szCs w:val="21"/>
        </w:rPr>
        <w:t xml:space="preserve">本项目</w:t>
      </w:r>
      <w:bookmarkStart w:id="7" w:name="_Hlk84582886"/>
      <w:r>
        <w:rPr>
          <w:rFonts w:hint="eastAsia" w:ascii="宋体" w:hAnsi="宋体" w:cs="Arial"/>
          <w:bCs/>
          <w:szCs w:val="21"/>
        </w:rPr>
        <w:t xml:space="preserve">（是/否）</w:t>
      </w:r>
      <w:r>
        <w:rPr>
          <w:rFonts w:ascii="宋体" w:hAnsi="宋体" w:cs="Arial"/>
          <w:bCs/>
          <w:szCs w:val="21"/>
        </w:rPr>
        <w:t xml:space="preserve">接受</w:t>
      </w:r>
      <w:bookmarkEnd w:id="7"/>
      <w:r>
        <w:rPr>
          <w:rFonts w:ascii="宋体" w:hAnsi="宋体" w:cs="Arial"/>
          <w:bCs/>
          <w:szCs w:val="21"/>
        </w:rPr>
        <w:t xml:space="preserve">联合体投标</w:t>
      </w:r>
      <w:r>
        <w:rPr>
          <w:rFonts w:hint="eastAsia" w:ascii="宋体" w:hAnsi="宋体" w:cs="Arial"/>
          <w:bCs/>
          <w:szCs w:val="21"/>
        </w:rPr>
        <w:t xml:space="preserve">：否</w:t>
      </w:r>
      <w:bookmarkEnd w:id="5"/>
      <w:r/>
      <w:bookmarkEnd w:id="6"/>
      <w:r>
        <w:rPr>
          <w:rFonts w:ascii="宋体" w:hAnsi="宋体" w:cs="Arial"/>
          <w:bCs/>
          <w:szCs w:val="21"/>
        </w:rPr>
      </w:r>
      <w:r/>
    </w:p>
    <w:p>
      <w:pPr>
        <w:pStyle w:val="740"/>
        <w:ind w:firstLine="422"/>
        <w:jc w:val="left"/>
        <w:spacing w:line="360" w:lineRule="auto"/>
        <w:shd w:val="clear" w:color="auto" w:fill="ffffff"/>
        <w:widowControl/>
        <w:rPr>
          <w:rFonts w:ascii="宋体" w:hAnsi="宋体" w:cs="Arial"/>
          <w:b/>
          <w:szCs w:val="21"/>
        </w:rPr>
      </w:pPr>
      <w:r>
        <w:rPr>
          <w:rFonts w:ascii="宋体" w:hAnsi="宋体" w:cs="Arial"/>
          <w:b/>
          <w:szCs w:val="21"/>
        </w:rPr>
        <w:t xml:space="preserve">二、</w:t>
      </w:r>
      <w:r>
        <w:rPr>
          <w:rFonts w:hint="eastAsia" w:ascii="宋体" w:hAnsi="宋体" w:cs="Arial"/>
          <w:b/>
          <w:szCs w:val="21"/>
        </w:rPr>
        <w:t xml:space="preserve">申请人的资格要求</w:t>
      </w:r>
      <w:r>
        <w:rPr>
          <w:rFonts w:ascii="宋体" w:hAnsi="宋体" w:cs="Arial"/>
          <w:b/>
          <w:szCs w:val="21"/>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cs="Arial"/>
          <w:bCs/>
          <w:szCs w:val="21"/>
        </w:rPr>
        <w:t xml:space="preserve">（一）</w:t>
      </w:r>
      <w:r>
        <w:rPr>
          <w:rFonts w:ascii="宋体" w:hAnsi="宋体" w:cs="Arial"/>
          <w:bCs/>
          <w:szCs w:val="21"/>
        </w:rPr>
        <w:t xml:space="preserve">满足《中华人民共和国政府采购法》第二十二条规定</w:t>
      </w:r>
      <w:r>
        <w:rPr>
          <w:rFonts w:hint="eastAsia" w:ascii="宋体" w:hAnsi="宋体" w:cs="Arial"/>
          <w:bCs/>
          <w:szCs w:val="21"/>
        </w:rPr>
        <w:t xml:space="preserve">：</w:t>
      </w:r>
      <w:r>
        <w:rPr>
          <w:rFonts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cs="Arial"/>
          <w:bCs/>
          <w:szCs w:val="21"/>
        </w:rPr>
        <w:t xml:space="preserve">（1）</w:t>
      </w:r>
      <w:bookmarkStart w:id="8" w:name="OLE_LINK9"/>
      <w:r/>
      <w:bookmarkStart w:id="9" w:name="OLE_LINK10"/>
      <w:r>
        <w:rPr>
          <w:rFonts w:hint="eastAsia" w:ascii="宋体" w:hAnsi="宋体" w:cs="Arial"/>
          <w:bCs/>
          <w:szCs w:val="21"/>
        </w:rPr>
        <w:t xml:space="preserve">具有独立承担民事责任的能力（提供法人或者其他组织的营业执照等证明文件，自然人的身份证明）；</w:t>
      </w:r>
      <w:bookmarkEnd w:id="8"/>
      <w:r/>
      <w:bookmarkEnd w:id="9"/>
      <w:r>
        <w:rPr>
          <w:rFonts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cs="Arial"/>
          <w:bCs/>
          <w:szCs w:val="21"/>
        </w:rPr>
        <w:t xml:space="preserve">（2）</w:t>
      </w:r>
      <w:bookmarkStart w:id="10" w:name="OLE_LINK11"/>
      <w:r/>
      <w:bookmarkStart w:id="11" w:name="OLE_LINK12"/>
      <w:r>
        <w:rPr>
          <w:rFonts w:hint="eastAsia" w:ascii="宋体" w:hAnsi="宋体" w:cs="Arial"/>
          <w:bCs/>
          <w:szCs w:val="21"/>
        </w:rPr>
        <w:t xml:space="preserve">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bookmarkEnd w:id="10"/>
      <w:r/>
      <w:bookmarkEnd w:id="11"/>
      <w:r>
        <w:rPr>
          <w:rFonts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cs="Arial"/>
          <w:bCs/>
          <w:szCs w:val="21"/>
        </w:rPr>
        <w:t xml:space="preserve">（3）</w:t>
      </w:r>
      <w:bookmarkStart w:id="12" w:name="OLE_LINK15"/>
      <w:r/>
      <w:bookmarkStart w:id="13" w:name="OLE_LINK18"/>
      <w:r>
        <w:rPr>
          <w:rFonts w:hint="eastAsia" w:ascii="宋体" w:hAnsi="宋体" w:cs="Arial"/>
          <w:bCs/>
          <w:szCs w:val="21"/>
        </w:rPr>
        <w:t xml:space="preserve">具有履行合同所必需的设备和专业技术能力（供应商根据履行采购项目合同需要，提供履行合同所必需的设备和专业技术能力的证明材料）；</w:t>
      </w:r>
      <w:bookmarkEnd w:id="12"/>
      <w:r/>
      <w:bookmarkEnd w:id="13"/>
      <w:r>
        <w:rPr>
          <w:rFonts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cs="Arial"/>
          <w:bCs/>
          <w:szCs w:val="21"/>
        </w:rPr>
        <w:t xml:space="preserve">（4）</w:t>
      </w:r>
      <w:bookmarkStart w:id="14" w:name="OLE_LINK19"/>
      <w:r/>
      <w:bookmarkStart w:id="15" w:name="OLE_LINK22"/>
      <w:r>
        <w:rPr>
          <w:rFonts w:hint="eastAsia" w:ascii="宋体" w:hAnsi="宋体" w:cs="Arial"/>
          <w:bCs/>
          <w:szCs w:val="21"/>
        </w:rPr>
        <w:t xml:space="preserve">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bookmarkEnd w:id="14"/>
      <w:r/>
      <w:bookmarkEnd w:id="15"/>
      <w:r>
        <w:rPr>
          <w:rFonts w:ascii="宋体" w:hAnsi="宋体" w:cs="Arial"/>
          <w:bCs/>
          <w:szCs w:val="21"/>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cs="Arial"/>
          <w:bCs/>
          <w:szCs w:val="21"/>
        </w:rPr>
        <w:t xml:space="preserve">（5）</w:t>
      </w:r>
      <w:bookmarkStart w:id="16" w:name="OLE_LINK23"/>
      <w:r/>
      <w:bookmarkStart w:id="17" w:name="OLE_LINK24"/>
      <w:r>
        <w:rPr>
          <w:rFonts w:hint="eastAsia" w:ascii="宋体" w:hAnsi="宋体" w:cs="Arial"/>
          <w:bCs/>
          <w:szCs w:val="21"/>
        </w:rPr>
        <w:t xml:space="preserve">参加政府采购活动前三年内，在经营活动中没有重大违法记录（提供参加政府采购活动前3年内在经营活动中没有重大违法记录的书面声明，其中投标供应商成立不足三年的可从成立之日起计算）；</w:t>
      </w:r>
      <w:bookmarkEnd w:id="16"/>
      <w:r/>
      <w:bookmarkEnd w:id="17"/>
      <w:r>
        <w:rPr>
          <w:rFonts w:ascii="宋体" w:hAnsi="宋体" w:cs="Arial"/>
          <w:bCs/>
          <w:szCs w:val="21"/>
        </w:rPr>
      </w:r>
      <w:r/>
    </w:p>
    <w:p>
      <w:pPr>
        <w:pStyle w:val="740"/>
        <w:ind w:firstLine="420"/>
        <w:jc w:val="left"/>
        <w:spacing w:line="360" w:lineRule="auto"/>
        <w:shd w:val="clear" w:color="auto" w:fill="ffffff"/>
        <w:widowControl/>
        <w:rPr>
          <w:rFonts w:ascii="宋体" w:hAnsi="宋体"/>
          <w:bCs/>
          <w:szCs w:val="21"/>
        </w:rPr>
      </w:pPr>
      <w:r>
        <w:rPr>
          <w:rFonts w:hint="eastAsia" w:ascii="宋体" w:hAnsi="宋体" w:cs="Arial"/>
          <w:bCs/>
          <w:szCs w:val="21"/>
        </w:rPr>
        <w:t xml:space="preserve">（6）法律、行政法规和招标文件规定的其他条件：无。</w:t>
      </w:r>
      <w:r>
        <w:rPr>
          <w:rFonts w:ascii="宋体" w:hAnsi="宋体"/>
          <w:bCs/>
          <w:szCs w:val="21"/>
        </w:rPr>
      </w:r>
      <w:r/>
    </w:p>
    <w:p>
      <w:pPr>
        <w:pStyle w:val="740"/>
        <w:ind w:firstLine="424"/>
        <w:spacing w:line="360" w:lineRule="auto"/>
        <w:rPr>
          <w:rFonts w:ascii="宋体" w:hAnsi="宋体" w:cs="Arial"/>
          <w:bCs/>
          <w:szCs w:val="21"/>
        </w:rPr>
      </w:pPr>
      <w:r>
        <w:rPr>
          <w:rFonts w:hint="eastAsia" w:ascii="宋体" w:hAnsi="宋体" w:cs="Arial"/>
          <w:bCs/>
          <w:szCs w:val="21"/>
        </w:rPr>
        <w:t xml:space="preserve">（二）</w:t>
      </w:r>
      <w:r>
        <w:rPr>
          <w:rFonts w:ascii="宋体" w:hAnsi="宋体" w:cs="Arial"/>
          <w:bCs/>
          <w:szCs w:val="21"/>
        </w:rPr>
        <w:t xml:space="preserve">落实政府采购政策需满足的资格要求：</w:t>
      </w:r>
      <w:bookmarkStart w:id="18" w:name="_Hlk128042064"/>
      <w:r/>
      <w:bookmarkStart w:id="19" w:name="OLE_LINK26"/>
      <w:r>
        <w:rPr>
          <w:rFonts w:hint="eastAsia" w:ascii="宋体" w:hAnsi="宋体" w:cs="Arial"/>
          <w:bCs/>
          <w:szCs w:val="21"/>
        </w:rPr>
        <w:t xml:space="preserve">本项目按照采用以下第（4）种方式落实政府采购促进中小企业发展的要求：</w:t>
      </w:r>
      <w:r>
        <w:rPr>
          <w:rFonts w:ascii="宋体" w:hAnsi="宋体" w:cs="Arial"/>
          <w:bCs/>
          <w:szCs w:val="21"/>
        </w:rPr>
      </w:r>
      <w:r/>
    </w:p>
    <w:p>
      <w:pPr>
        <w:pStyle w:val="740"/>
        <w:ind w:firstLine="424"/>
        <w:spacing w:line="360" w:lineRule="auto"/>
        <w:rPr>
          <w:rFonts w:ascii="宋体" w:hAnsi="宋体" w:cs="Arial"/>
          <w:bCs/>
          <w:szCs w:val="21"/>
        </w:rPr>
      </w:pPr>
      <w:r>
        <w:rPr>
          <w:rFonts w:hint="eastAsia" w:ascii="宋体" w:hAnsi="宋体" w:cs="Arial"/>
          <w:bCs/>
          <w:szCs w:val="21"/>
        </w:rPr>
        <w:t xml:space="preserve">（1）本项目整体专门面向中小企业采购货物。</w:t>
      </w:r>
      <w:r>
        <w:rPr>
          <w:rFonts w:ascii="宋体" w:hAnsi="宋体" w:cs="Arial"/>
          <w:bCs/>
          <w:szCs w:val="21"/>
        </w:rPr>
      </w:r>
      <w:r/>
    </w:p>
    <w:p>
      <w:pPr>
        <w:pStyle w:val="740"/>
        <w:ind w:firstLine="424"/>
        <w:spacing w:line="360" w:lineRule="auto"/>
        <w:rPr>
          <w:rFonts w:ascii="宋体" w:hAnsi="宋体" w:cs="Arial"/>
          <w:bCs/>
          <w:szCs w:val="21"/>
        </w:rPr>
      </w:pPr>
      <w:r>
        <w:rPr>
          <w:rFonts w:hint="eastAsia" w:ascii="宋体" w:hAnsi="宋体" w:cs="Arial"/>
          <w:bCs/>
          <w:szCs w:val="21"/>
        </w:rPr>
        <w:t xml:space="preserve">（2）本项目整体专门面向小微企业采购货物。</w:t>
      </w:r>
      <w:r>
        <w:rPr>
          <w:rFonts w:ascii="宋体" w:hAnsi="宋体" w:cs="Arial"/>
          <w:bCs/>
          <w:szCs w:val="21"/>
        </w:rPr>
      </w:r>
      <w:r/>
    </w:p>
    <w:p>
      <w:pPr>
        <w:pStyle w:val="740"/>
        <w:ind w:firstLine="424"/>
        <w:spacing w:line="360" w:lineRule="auto"/>
        <w:rPr>
          <w:rFonts w:ascii="宋体" w:hAnsi="宋体" w:cs="Arial"/>
          <w:bCs/>
          <w:szCs w:val="21"/>
        </w:rPr>
      </w:pPr>
      <w:r>
        <w:rPr>
          <w:rFonts w:hint="eastAsia" w:ascii="宋体" w:hAnsi="宋体" w:cs="Arial"/>
          <w:bCs/>
          <w:szCs w:val="21"/>
        </w:rPr>
        <w:t xml:space="preserve">（3）本项目通过以下第（）种方式预留部分采购份额采购中小企业货物：</w:t>
      </w:r>
      <w:r>
        <w:rPr>
          <w:rFonts w:ascii="宋体" w:hAnsi="宋体" w:cs="Arial"/>
          <w:bCs/>
          <w:szCs w:val="21"/>
        </w:rPr>
      </w:r>
      <w:r/>
    </w:p>
    <w:p>
      <w:pPr>
        <w:pStyle w:val="740"/>
        <w:ind w:firstLine="424"/>
        <w:spacing w:line="360" w:lineRule="auto"/>
        <w:rPr>
          <w:rFonts w:ascii="宋体" w:hAnsi="宋体" w:cs="Arial"/>
          <w:bCs/>
          <w:szCs w:val="21"/>
        </w:rPr>
      </w:pPr>
      <w:r>
        <w:rPr>
          <w:rFonts w:hint="eastAsia" w:ascii="宋体" w:hAnsi="宋体" w:cs="Arial"/>
          <w:bCs/>
          <w:szCs w:val="21"/>
        </w:rPr>
        <w:t xml:space="preserve">①本项目要求供应商以联合体形式参加，中小企业合同金额应当达到的比例为%。</w:t>
      </w:r>
      <w:r>
        <w:rPr>
          <w:rFonts w:ascii="宋体" w:hAnsi="宋体" w:cs="Arial"/>
          <w:bCs/>
          <w:szCs w:val="21"/>
        </w:rPr>
      </w:r>
      <w:r/>
    </w:p>
    <w:p>
      <w:pPr>
        <w:pStyle w:val="740"/>
        <w:ind w:firstLine="424"/>
        <w:spacing w:line="360" w:lineRule="auto"/>
        <w:rPr>
          <w:rFonts w:ascii="宋体" w:hAnsi="宋体" w:cs="Arial"/>
          <w:bCs/>
          <w:szCs w:val="21"/>
        </w:rPr>
      </w:pPr>
      <w:r>
        <w:rPr>
          <w:rFonts w:hint="eastAsia" w:ascii="宋体" w:hAnsi="宋体" w:cs="Arial"/>
          <w:bCs/>
          <w:szCs w:val="21"/>
        </w:rPr>
        <w:t xml:space="preserve">②本项目要求供应商进行合同分包，中小企业合同金额应当达到的比例为%。</w:t>
      </w:r>
      <w:r>
        <w:rPr>
          <w:rFonts w:ascii="宋体" w:hAnsi="宋体" w:cs="Arial"/>
          <w:bCs/>
          <w:szCs w:val="21"/>
        </w:rPr>
      </w:r>
      <w:r/>
    </w:p>
    <w:p>
      <w:pPr>
        <w:pStyle w:val="740"/>
        <w:ind w:firstLine="424"/>
        <w:spacing w:line="360" w:lineRule="auto"/>
        <w:rPr>
          <w:rFonts w:ascii="宋体" w:hAnsi="宋体" w:cs="宋体"/>
          <w:bCs/>
          <w:szCs w:val="21"/>
        </w:rPr>
      </w:pPr>
      <w:r>
        <w:rPr>
          <w:rFonts w:hint="eastAsia" w:ascii="宋体" w:hAnsi="宋体" w:cs="Arial"/>
          <w:bCs/>
          <w:szCs w:val="21"/>
        </w:rPr>
        <w:t xml:space="preserve">（4）本项目为非预留份额的采购项目或采购包，执行价格扣除优惠政策，具体详见第三章评标标准。</w:t>
      </w:r>
      <w:bookmarkEnd w:id="18"/>
      <w:r/>
      <w:bookmarkEnd w:id="19"/>
      <w:r>
        <w:rPr>
          <w:rFonts w:ascii="宋体" w:hAnsi="宋体" w:cs="宋体"/>
          <w:bCs/>
          <w:szCs w:val="21"/>
        </w:rPr>
      </w:r>
      <w:r/>
    </w:p>
    <w:p>
      <w:pPr>
        <w:pStyle w:val="740"/>
        <w:ind w:firstLine="420"/>
        <w:spacing w:line="360" w:lineRule="auto"/>
        <w:rPr>
          <w:rFonts w:ascii="宋体" w:hAnsi="宋体" w:cs="Arial"/>
          <w:bCs/>
          <w:szCs w:val="21"/>
        </w:rPr>
      </w:pPr>
      <w:r/>
      <w:bookmarkStart w:id="20" w:name="_Hlk67996638"/>
      <w:r/>
      <w:bookmarkStart w:id="21" w:name="_Hlk67648547"/>
      <w:r>
        <w:rPr>
          <w:rFonts w:hint="eastAsia" w:ascii="宋体" w:hAnsi="宋体" w:cs="Arial"/>
          <w:bCs/>
          <w:szCs w:val="21"/>
        </w:rPr>
        <w:t xml:space="preserve">（三）本项目特定资格要求</w:t>
      </w:r>
      <w:bookmarkEnd w:id="20"/>
      <w:r>
        <w:rPr>
          <w:rFonts w:hint="eastAsia" w:ascii="宋体" w:hAnsi="宋体" w:cs="Arial"/>
          <w:bCs/>
          <w:szCs w:val="21"/>
        </w:rPr>
        <w:t xml:space="preserve">：</w:t>
      </w:r>
      <w:bookmarkEnd w:id="21"/>
      <w:r/>
      <w:bookmarkStart w:id="22" w:name="OLE_LINK28"/>
      <w:r/>
      <w:bookmarkStart w:id="23" w:name="OLE_LINK29"/>
      <w:r/>
      <w:bookmarkStart w:id="24" w:name="OLE_LINK30"/>
      <w:r>
        <w:rPr>
          <w:rFonts w:hint="eastAsia" w:ascii="宋体" w:hAnsi="宋体" w:cs="Arial"/>
          <w:bCs/>
          <w:szCs w:val="21"/>
        </w:rPr>
        <w:t xml:space="preserve">投标人须提供行业主管部门颁发的《食品经营许可证》。（</w:t>
      </w:r>
      <w:bookmarkStart w:id="25" w:name="OLE_LINK31"/>
      <w:r/>
      <w:bookmarkStart w:id="26" w:name="OLE_LINK32"/>
      <w:r>
        <w:rPr>
          <w:rFonts w:hint="eastAsia" w:ascii="宋体" w:hAnsi="宋体" w:cs="Arial"/>
          <w:bCs/>
          <w:szCs w:val="21"/>
        </w:rPr>
        <w:t xml:space="preserve">提供有效期内的相关证书复印件</w:t>
      </w:r>
      <w:r>
        <w:rPr>
          <w:rFonts w:hint="eastAsia" w:ascii="宋体" w:hAnsi="宋体" w:cs="Arial"/>
          <w:bCs/>
          <w:szCs w:val="21"/>
        </w:rPr>
        <w:t xml:space="preserve">加盖投标人公章</w:t>
      </w:r>
      <w:bookmarkEnd w:id="25"/>
      <w:r/>
      <w:bookmarkEnd w:id="26"/>
      <w:r>
        <w:rPr>
          <w:rFonts w:hint="eastAsia" w:ascii="宋体" w:hAnsi="宋体" w:cs="Arial"/>
          <w:bCs/>
          <w:szCs w:val="21"/>
        </w:rPr>
        <w:t xml:space="preserve">）</w:t>
      </w:r>
      <w:r>
        <w:rPr>
          <w:rFonts w:hint="eastAsia" w:ascii="宋体" w:hAnsi="宋体" w:cs="宋体"/>
          <w:b/>
          <w:bCs/>
        </w:rPr>
        <w:t xml:space="preserve">。</w:t>
      </w:r>
      <w:bookmarkEnd w:id="22"/>
      <w:r/>
      <w:bookmarkEnd w:id="23"/>
      <w:r/>
      <w:bookmarkEnd w:id="24"/>
      <w:r>
        <w:rPr>
          <w:rFonts w:ascii="宋体" w:hAnsi="宋体" w:cs="Arial"/>
          <w:bCs/>
          <w:szCs w:val="21"/>
        </w:rPr>
      </w:r>
      <w:r/>
    </w:p>
    <w:p>
      <w:pPr>
        <w:pStyle w:val="740"/>
        <w:ind w:firstLine="422"/>
        <w:jc w:val="left"/>
        <w:spacing w:line="360" w:lineRule="auto"/>
        <w:shd w:val="clear" w:color="auto" w:fill="ffffff"/>
        <w:widowControl/>
        <w:rPr>
          <w:rFonts w:ascii="宋体" w:hAnsi="宋体" w:cs="Arial"/>
          <w:b/>
          <w:szCs w:val="21"/>
        </w:rPr>
      </w:pPr>
      <w:r/>
      <w:bookmarkStart w:id="27" w:name="_Hlk77845490"/>
      <w:r/>
      <w:bookmarkStart w:id="28" w:name="_Hlk77846375"/>
      <w:r>
        <w:rPr>
          <w:rFonts w:ascii="宋体" w:hAnsi="宋体" w:cs="Arial"/>
          <w:b/>
          <w:szCs w:val="21"/>
        </w:rPr>
        <w:t xml:space="preserve">三、获取</w:t>
      </w:r>
      <w:r>
        <w:rPr>
          <w:rFonts w:hint="eastAsia" w:ascii="宋体" w:hAnsi="宋体" w:cs="Arial"/>
          <w:b/>
          <w:szCs w:val="21"/>
        </w:rPr>
        <w:t xml:space="preserve">采购</w:t>
      </w:r>
      <w:r>
        <w:rPr>
          <w:rFonts w:ascii="宋体" w:hAnsi="宋体" w:cs="Arial"/>
          <w:b/>
          <w:szCs w:val="21"/>
        </w:rPr>
        <w:t xml:space="preserve">文件</w:t>
      </w:r>
      <w:r/>
    </w:p>
    <w:p>
      <w:pPr>
        <w:pStyle w:val="740"/>
        <w:ind w:firstLine="452"/>
        <w:jc w:val="left"/>
        <w:spacing w:line="360" w:lineRule="auto"/>
        <w:shd w:val="clear" w:color="auto" w:fill="ffffff"/>
        <w:widowControl/>
        <w:rPr>
          <w:rFonts w:ascii="宋体" w:hAnsi="宋体" w:cs="Arial"/>
          <w:spacing w:val="8"/>
          <w:szCs w:val="21"/>
        </w:rPr>
      </w:pPr>
      <w:r/>
      <w:bookmarkStart w:id="29" w:name="_Hlk165968429"/>
      <w:r>
        <w:rPr>
          <w:rFonts w:hint="eastAsia" w:ascii="宋体" w:hAnsi="宋体" w:cs="Arial"/>
          <w:spacing w:val="8"/>
          <w:szCs w:val="21"/>
        </w:rPr>
        <w:t xml:space="preserve">时间：</w:t>
      </w:r>
      <w:bookmarkEnd w:id="27"/>
      <w:r>
        <w:rPr>
          <w:rFonts w:hint="eastAsia" w:ascii="宋体" w:hAnsi="宋体" w:cs="宋体"/>
          <w:szCs w:val="21"/>
        </w:rPr>
        <w:t xml:space="preserve">自采购文件公告发布之日起5个工作日</w:t>
      </w:r>
      <w:r>
        <w:rPr>
          <w:rFonts w:ascii="宋体" w:hAnsi="宋体" w:cs="Arial"/>
          <w:spacing w:val="8"/>
          <w:szCs w:val="21"/>
        </w:rPr>
      </w:r>
      <w:r/>
    </w:p>
    <w:p>
      <w:pPr>
        <w:pStyle w:val="740"/>
        <w:ind w:firstLine="420"/>
        <w:jc w:val="left"/>
        <w:spacing w:line="360" w:lineRule="auto"/>
        <w:shd w:val="clear" w:color="auto" w:fill="ffffff"/>
        <w:widowControl/>
        <w:rPr>
          <w:rFonts w:ascii="宋体" w:hAnsi="宋体"/>
          <w:szCs w:val="21"/>
        </w:rPr>
      </w:pPr>
      <w:r/>
      <w:bookmarkStart w:id="30" w:name="_Hlk77845475"/>
      <w:r>
        <w:rPr>
          <w:rFonts w:hint="eastAsia" w:ascii="宋体" w:hAnsi="宋体"/>
          <w:szCs w:val="21"/>
        </w:rPr>
        <w:t xml:space="preserve">地点：</w:t>
      </w:r>
      <w:bookmarkStart w:id="31" w:name="OLE_LINK20"/>
      <w:r>
        <w:rPr>
          <w:rFonts w:hint="eastAsia" w:ascii="宋体" w:hAnsi="宋体"/>
          <w:szCs w:val="21"/>
        </w:rPr>
        <w:t xml:space="preserve">江苏政府采购网</w:t>
      </w:r>
      <w:bookmarkStart w:id="32" w:name="OLE_LINK21"/>
      <w:r>
        <w:rPr>
          <w:rFonts w:hint="eastAsia" w:ascii="宋体" w:hAnsi="宋体"/>
          <w:szCs w:val="21"/>
        </w:rPr>
        <w:t xml:space="preserve">“苏采云”系统</w:t>
      </w:r>
      <w:bookmarkEnd w:id="31"/>
      <w:r/>
      <w:bookmarkEnd w:id="32"/>
      <w:r>
        <w:rPr>
          <w:rFonts w:ascii="宋体" w:hAnsi="宋体"/>
          <w:szCs w:val="21"/>
        </w:rPr>
      </w:r>
      <w:r/>
    </w:p>
    <w:p>
      <w:pPr>
        <w:pStyle w:val="740"/>
        <w:ind w:firstLine="420"/>
        <w:jc w:val="left"/>
        <w:spacing w:line="360" w:lineRule="auto"/>
        <w:shd w:val="clear" w:color="auto" w:fill="ffffff"/>
        <w:widowControl/>
        <w:rPr>
          <w:rFonts w:ascii="宋体" w:hAnsi="宋体"/>
          <w:szCs w:val="21"/>
        </w:rPr>
      </w:pPr>
      <w:r/>
      <w:bookmarkStart w:id="33" w:name="_Hlk168491228"/>
      <w:r/>
      <w:bookmarkStart w:id="34" w:name="_Hlk164960028"/>
      <w:r/>
      <w:bookmarkStart w:id="35" w:name="_Hlk168491149"/>
      <w:r/>
      <w:bookmarkStart w:id="36" w:name="_Hlk75168366"/>
      <w:r>
        <w:rPr>
          <w:rFonts w:hint="eastAsia" w:ascii="宋体" w:hAnsi="宋体"/>
          <w:szCs w:val="21"/>
        </w:rPr>
        <w:t xml:space="preserve">方式</w:t>
      </w:r>
      <w:r>
        <w:rPr>
          <w:rFonts w:hint="eastAsia" w:ascii="宋体" w:hAnsi="宋体" w:cs="宋体"/>
          <w:szCs w:val="21"/>
        </w:rPr>
        <w:t xml:space="preserve">：</w:t>
      </w:r>
      <w:bookmarkEnd w:id="29"/>
      <w:r/>
      <w:bookmarkEnd w:id="33"/>
      <w:r/>
      <w:bookmarkEnd w:id="34"/>
      <w:r/>
      <w:bookmarkEnd w:id="35"/>
      <w:r/>
      <w:bookmarkEnd w:id="36"/>
      <w:r/>
      <w:bookmarkStart w:id="37" w:name="_Hlk95487722"/>
      <w:r>
        <w:rPr>
          <w:rFonts w:hint="eastAsia" w:ascii="宋体" w:hAnsi="宋体" w:cs="宋体"/>
          <w:szCs w:val="21"/>
        </w:rPr>
        <w:t xml:space="preserve">在“江苏政府采购网”免费下载。供应商登陆“江苏政府采购网”，在网站首页点击“苏采云”→使用CA锁登录系统(新用户需进行“平台用户注册”) →“项目参与”进行登记，在“可参与项目”中选择“我要参与”，参与成功后到“已参与项目”界面中找到该项目下载文件并进行操作。</w:t>
      </w:r>
      <w:r>
        <w:rPr>
          <w:rFonts w:ascii="宋体" w:hAnsi="宋体"/>
          <w:szCs w:val="21"/>
        </w:rPr>
      </w:r>
      <w:r/>
    </w:p>
    <w:p>
      <w:pPr>
        <w:pStyle w:val="740"/>
        <w:ind w:firstLine="420"/>
        <w:jc w:val="left"/>
        <w:spacing w:line="360" w:lineRule="auto"/>
        <w:shd w:val="clear" w:color="auto" w:fill="ffffff"/>
        <w:widowControl/>
        <w:rPr>
          <w:rFonts w:ascii="宋体" w:hAnsi="宋体"/>
          <w:szCs w:val="21"/>
        </w:rPr>
      </w:pPr>
      <w:r/>
      <w:bookmarkStart w:id="38" w:name="_Hlk128043211"/>
      <w:r>
        <w:rPr>
          <w:rFonts w:hint="eastAsia" w:ascii="宋体" w:hAnsi="宋体"/>
          <w:szCs w:val="21"/>
        </w:rPr>
        <w:t xml:space="preserve">售价：0元</w:t>
      </w:r>
      <w:bookmarkEnd w:id="28"/>
      <w:r/>
      <w:bookmarkEnd w:id="30"/>
      <w:r/>
      <w:bookmarkEnd w:id="37"/>
      <w:r/>
      <w:bookmarkEnd w:id="38"/>
      <w:r>
        <w:rPr>
          <w:rFonts w:ascii="宋体" w:hAnsi="宋体"/>
          <w:szCs w:val="21"/>
        </w:rPr>
      </w:r>
      <w:r/>
    </w:p>
    <w:p>
      <w:pPr>
        <w:pStyle w:val="740"/>
        <w:ind w:firstLine="422"/>
        <w:jc w:val="left"/>
        <w:spacing w:line="360" w:lineRule="auto"/>
        <w:shd w:val="clear" w:color="auto" w:fill="ffffff"/>
        <w:widowControl/>
        <w:rPr>
          <w:rFonts w:ascii="宋体" w:hAnsi="宋体" w:cs="Arial"/>
          <w:b/>
          <w:szCs w:val="21"/>
        </w:rPr>
      </w:pPr>
      <w:r>
        <w:rPr>
          <w:rFonts w:ascii="宋体" w:hAnsi="宋体" w:cs="Arial"/>
          <w:b/>
          <w:szCs w:val="21"/>
        </w:rPr>
        <w:t xml:space="preserve">四、</w:t>
      </w:r>
      <w:bookmarkStart w:id="39" w:name="_Hlk44579106"/>
      <w:r>
        <w:rPr>
          <w:rFonts w:hint="eastAsia" w:ascii="宋体" w:hAnsi="宋体" w:cs="Arial"/>
          <w:b/>
          <w:szCs w:val="21"/>
        </w:rPr>
        <w:t xml:space="preserve">提交投标文件截止时间、开标时间和地点</w:t>
      </w:r>
      <w:bookmarkEnd w:id="39"/>
      <w:r>
        <w:rPr>
          <w:rFonts w:ascii="宋体" w:hAnsi="宋体" w:cs="Arial"/>
          <w:b/>
          <w:szCs w:val="21"/>
        </w:rPr>
      </w:r>
      <w:r/>
    </w:p>
    <w:p>
      <w:pPr>
        <w:pStyle w:val="740"/>
        <w:ind w:firstLine="452"/>
        <w:jc w:val="left"/>
        <w:spacing w:line="360" w:lineRule="auto"/>
        <w:shd w:val="clear" w:color="auto" w:fill="ffffff"/>
        <w:widowControl/>
        <w:rPr>
          <w:rFonts w:ascii="宋体" w:hAnsi="宋体" w:cs="Arial"/>
          <w:szCs w:val="21"/>
        </w:rPr>
      </w:pPr>
      <w:r/>
      <w:bookmarkStart w:id="40" w:name="_Hlk44575721"/>
      <w:r>
        <w:rPr>
          <w:rFonts w:hint="eastAsia" w:ascii="宋体" w:hAnsi="宋体" w:cs="Arial"/>
          <w:spacing w:val="8"/>
          <w:szCs w:val="21"/>
        </w:rPr>
        <w:t xml:space="preserve">2026年</w:t>
      </w:r>
      <w:r>
        <w:rPr>
          <w:rFonts w:hint="eastAsia" w:ascii="宋体" w:hAnsi="宋体" w:cs="Arial"/>
          <w:spacing w:val="8"/>
          <w:szCs w:val="21"/>
        </w:rPr>
        <w:t xml:space="preserve">6</w:t>
      </w:r>
      <w:r>
        <w:rPr>
          <w:rFonts w:hint="eastAsia" w:ascii="宋体" w:hAnsi="宋体" w:cs="Arial"/>
          <w:spacing w:val="8"/>
          <w:szCs w:val="21"/>
        </w:rPr>
        <w:t xml:space="preserve">月</w:t>
      </w:r>
      <w:r>
        <w:rPr>
          <w:rFonts w:hint="eastAsia" w:ascii="宋体" w:hAnsi="宋体" w:cs="Arial"/>
          <w:spacing w:val="8"/>
          <w:szCs w:val="21"/>
        </w:rPr>
        <w:t xml:space="preserve">11</w:t>
      </w:r>
      <w:r>
        <w:rPr>
          <w:rFonts w:hint="eastAsia" w:ascii="宋体" w:hAnsi="宋体" w:cs="Arial"/>
          <w:spacing w:val="8"/>
          <w:szCs w:val="21"/>
        </w:rPr>
        <w:t xml:space="preserve">日</w:t>
      </w:r>
      <w:r>
        <w:rPr>
          <w:rFonts w:hint="eastAsia" w:ascii="宋体" w:hAnsi="宋体" w:cs="宋体"/>
          <w:spacing w:val="8"/>
        </w:rPr>
        <w:t xml:space="preserve">09:</w:t>
      </w:r>
      <w:r>
        <w:rPr>
          <w:rFonts w:hint="eastAsia" w:ascii="宋体" w:hAnsi="宋体" w:cs="宋体"/>
          <w:spacing w:val="8"/>
        </w:rPr>
        <w:t xml:space="preserve">0</w:t>
      </w:r>
      <w:r>
        <w:rPr>
          <w:rFonts w:hint="eastAsia" w:ascii="宋体" w:hAnsi="宋体" w:cs="宋体"/>
          <w:spacing w:val="8"/>
        </w:rPr>
        <w:t xml:space="preserve">0</w:t>
      </w:r>
      <w:bookmarkEnd w:id="40"/>
      <w:r>
        <w:rPr>
          <w:rFonts w:hint="eastAsia" w:ascii="宋体" w:hAnsi="宋体" w:cs="宋体"/>
          <w:spacing w:val="8"/>
        </w:rPr>
        <w:t xml:space="preserve">（北</w:t>
      </w:r>
      <w:r>
        <w:rPr>
          <w:rFonts w:hint="eastAsia" w:ascii="宋体" w:hAnsi="宋体" w:cs="Arial"/>
          <w:szCs w:val="21"/>
        </w:rPr>
        <w:t xml:space="preserve">京时间）</w:t>
      </w:r>
      <w:r>
        <w:rPr>
          <w:rFonts w:ascii="宋体" w:hAnsi="宋体" w:cs="Arial"/>
          <w:szCs w:val="21"/>
        </w:rPr>
      </w:r>
      <w:r/>
    </w:p>
    <w:p>
      <w:pPr>
        <w:pStyle w:val="740"/>
        <w:ind w:firstLine="420"/>
        <w:jc w:val="left"/>
        <w:spacing w:line="360" w:lineRule="auto"/>
        <w:shd w:val="clear" w:color="auto" w:fill="ffffff"/>
        <w:widowControl/>
        <w:rPr>
          <w:rFonts w:ascii="宋体" w:hAnsi="宋体"/>
          <w:szCs w:val="21"/>
        </w:rPr>
      </w:pPr>
      <w:r>
        <w:rPr>
          <w:rFonts w:hint="eastAsia" w:ascii="宋体" w:hAnsi="宋体"/>
          <w:szCs w:val="21"/>
        </w:rPr>
        <w:t xml:space="preserve">地点：江苏省政府采购交易系统(“苏采云系统”)网上开标大厅</w:t>
      </w:r>
      <w:r>
        <w:rPr>
          <w:rFonts w:ascii="宋体" w:hAnsi="宋体"/>
          <w:szCs w:val="21"/>
        </w:rPr>
      </w:r>
      <w:r/>
    </w:p>
    <w:p>
      <w:pPr>
        <w:pStyle w:val="740"/>
        <w:ind w:firstLine="422"/>
        <w:jc w:val="left"/>
        <w:spacing w:line="360" w:lineRule="auto"/>
        <w:shd w:val="clear" w:color="auto" w:fill="ffffff"/>
        <w:widowControl/>
        <w:rPr>
          <w:rFonts w:ascii="宋体" w:hAnsi="宋体" w:cs="Arial"/>
          <w:b/>
          <w:bCs/>
          <w:szCs w:val="21"/>
        </w:rPr>
      </w:pPr>
      <w:r>
        <w:rPr>
          <w:rFonts w:hint="eastAsia" w:ascii="宋体" w:hAnsi="宋体" w:cs="Arial"/>
          <w:b/>
          <w:bCs/>
          <w:szCs w:val="21"/>
        </w:rPr>
        <w:t xml:space="preserve">五</w:t>
      </w:r>
      <w:r>
        <w:rPr>
          <w:rFonts w:ascii="宋体" w:hAnsi="宋体" w:cs="Arial"/>
          <w:b/>
          <w:bCs/>
          <w:szCs w:val="21"/>
        </w:rPr>
        <w:t xml:space="preserve">、公告期限</w:t>
      </w:r>
      <w:r/>
    </w:p>
    <w:p>
      <w:pPr>
        <w:pStyle w:val="740"/>
        <w:ind w:firstLine="420"/>
        <w:jc w:val="left"/>
        <w:spacing w:line="360" w:lineRule="auto"/>
        <w:shd w:val="clear" w:color="auto" w:fill="ffffff"/>
        <w:widowControl/>
        <w:rPr>
          <w:rFonts w:ascii="宋体" w:hAnsi="宋体" w:cs="Arial"/>
          <w:szCs w:val="21"/>
        </w:rPr>
      </w:pPr>
      <w:r>
        <w:rPr>
          <w:rFonts w:ascii="宋体" w:hAnsi="宋体" w:cs="Arial"/>
          <w:szCs w:val="21"/>
        </w:rPr>
        <w:t xml:space="preserve">自本公告发布之日起</w:t>
      </w:r>
      <w:r>
        <w:rPr>
          <w:rFonts w:hint="eastAsia" w:ascii="宋体" w:hAnsi="宋体" w:cs="Arial"/>
          <w:szCs w:val="21"/>
        </w:rPr>
        <w:t xml:space="preserve">5</w:t>
      </w:r>
      <w:r>
        <w:rPr>
          <w:rFonts w:ascii="宋体" w:hAnsi="宋体" w:cs="Arial"/>
          <w:szCs w:val="21"/>
        </w:rPr>
        <w:t xml:space="preserve">个工作日。</w:t>
      </w:r>
      <w:r/>
    </w:p>
    <w:p>
      <w:pPr>
        <w:pStyle w:val="740"/>
        <w:ind w:firstLine="422"/>
        <w:jc w:val="left"/>
        <w:spacing w:line="360" w:lineRule="auto"/>
        <w:shd w:val="clear" w:color="auto" w:fill="ffffff"/>
        <w:widowControl/>
        <w:rPr>
          <w:rFonts w:ascii="宋体" w:hAnsi="宋体" w:cs="Arial"/>
          <w:b/>
          <w:bCs/>
          <w:szCs w:val="21"/>
        </w:rPr>
      </w:pPr>
      <w:r>
        <w:rPr>
          <w:rFonts w:hint="eastAsia" w:ascii="宋体" w:hAnsi="宋体" w:cs="Arial"/>
          <w:b/>
          <w:bCs/>
          <w:szCs w:val="21"/>
          <w:lang w:val="zh-CN"/>
        </w:rPr>
        <w:t xml:space="preserve">六</w:t>
      </w:r>
      <w:r>
        <w:rPr>
          <w:rFonts w:ascii="宋体" w:hAnsi="宋体" w:cs="Arial"/>
          <w:b/>
          <w:bCs/>
          <w:szCs w:val="21"/>
        </w:rPr>
        <w:t xml:space="preserve">、其他补充事宜</w:t>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1.本项目根据中小企业划分标准属于：包一、包二、包三、包四为批发业。</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2.本次采购采用“政府采购管理交易系统（苏采云）”，招标、投标、评标和中标结果发布全程电子化，开标方式为不见面开标。供应商通过苏采云系统参与政府采购项</w:t>
      </w:r>
      <w:r>
        <w:rPr>
          <w:rFonts w:hint="eastAsia" w:ascii="宋体" w:hAnsi="宋体"/>
          <w:shd w:val="clear" w:color="auto" w:fill="ffffff"/>
        </w:rPr>
        <w:t xml:space="preserve">目，需要办理江苏省政府采购数字证书及电子签章，具体详见苏采云系统登录页“新CA办理指南”。供应商按《苏采云系统供应商操作手册》（以下简称“操作手册”）进行注册，并制作上传电子响应文件。如供应商未按要求操作，由此所产生的风险由供应商自行承担。《操作手册》下载地址：http://www.ccgp-jiangsu.gov.cn/jiangsu/zlxz/ee/ee3a4bc5a3454aa2b0d9312230633ce9.html（“苏采云”南京地区客服热线025-83633744、025-83633743）。</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3.潜在供应商访问政府采购管理交易系统（苏采云）的网络地址和方法：</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（2）“CA数字证书”的获取：供应商需办理CA锁，“苏采云”系统目前仅支持“苏采云”系统下的政务CA，省内各地区办理的“苏采云”系统下的政务CA全省通用。</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（3）“CA数字证书”的办理材料以及供应商操作手册详见：http://jsxcmm.com/help/gys.html。</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（4）潜在供应商访问“苏采云”系统的网络地址和方法：“苏采云”系统的网址：http://jszfcg.jsczt.cn/jszc/login。</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（5）采购文件（后缀名为“.kedt”）、供应商操作手册及政府采购客户端工具也可通过“苏采云”系统--已报名项目--报名详情页面内相应链接进行下载。</w:t>
      </w:r>
      <w:r>
        <w:rPr>
          <w:rFonts w:ascii="宋体" w:hAnsi="宋体"/>
          <w:shd w:val="clear" w:color="auto" w:fill="ffffff"/>
        </w:rPr>
      </w:r>
      <w:r/>
    </w:p>
    <w:p>
      <w:pPr>
        <w:pStyle w:val="740"/>
        <w:ind w:firstLine="420"/>
        <w:jc w:val="left"/>
        <w:spacing w:line="360" w:lineRule="auto"/>
        <w:shd w:val="clear" w:color="auto" w:fill="ffffff"/>
        <w:widowControl/>
        <w:rPr>
          <w:rFonts w:hint="eastAsia" w:ascii="宋体" w:hAnsi="宋体"/>
          <w:shd w:val="clear" w:color="auto" w:fill="ffffff"/>
        </w:rPr>
      </w:pPr>
      <w:r>
        <w:rPr>
          <w:rFonts w:hint="eastAsia" w:ascii="宋体" w:hAnsi="宋体"/>
          <w:shd w:val="clear" w:color="auto" w:fill="ffffff"/>
        </w:rPr>
        <w:t xml:space="preserve">（6）招标代理机构（采购代理机构）将数据电文形式的采购文件加载至“苏采云”系统，供潜在供应商下载或者查阅。</w:t>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4.本次招标不收取投标保证金。</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5.勘察现场或答疑：采购人不组织踏勘，投标人可自行踏勘。</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6.本项目不接受进口产品。</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7.拒绝下述供应商参加本次采购活动</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（1）单位负责人为同一人或者存在直接控股、管理关系的不同供应商，不得参加同一合同项下的政府采购活动。</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（2）为采购项目提供整体设计、规范编制或者项目管理、监理、检测等服务的供应商，不得参加本项目的采购活动。</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（3）供应商被</w:t>
      </w:r>
      <w:r>
        <w:rPr>
          <w:rFonts w:ascii="宋体" w:hAnsi="宋体"/>
          <w:shd w:val="clear" w:color="auto" w:fill="ffffff"/>
        </w:rPr>
        <w:t xml:space="preserve">“</w:t>
      </w:r>
      <w:r>
        <w:rPr>
          <w:rFonts w:hint="eastAsia" w:ascii="宋体" w:hAnsi="宋体"/>
          <w:shd w:val="clear" w:color="auto" w:fill="ffffff"/>
        </w:rPr>
        <w:t xml:space="preserve">信用中国</w:t>
      </w:r>
      <w:r>
        <w:rPr>
          <w:rFonts w:ascii="宋体" w:hAnsi="宋体"/>
          <w:shd w:val="clear" w:color="auto" w:fill="ffffff"/>
        </w:rPr>
        <w:t xml:space="preserve">”</w:t>
      </w:r>
      <w:r>
        <w:rPr>
          <w:rFonts w:hint="eastAsia" w:ascii="宋体" w:hAnsi="宋体"/>
          <w:shd w:val="clear" w:color="auto" w:fill="ffffff"/>
        </w:rPr>
        <w:t xml:space="preserve">网站（</w:t>
      </w:r>
      <w:r>
        <w:rPr>
          <w:rFonts w:ascii="宋体" w:hAnsi="宋体"/>
          <w:shd w:val="clear" w:color="auto" w:fill="ffffff"/>
        </w:rPr>
        <w:t xml:space="preserve">www.creditchina.gov.cn</w:t>
      </w:r>
      <w:r>
        <w:rPr>
          <w:rFonts w:hint="eastAsia" w:ascii="宋体" w:hAnsi="宋体"/>
          <w:shd w:val="clear" w:color="auto" w:fill="ffffff"/>
        </w:rPr>
        <w:t xml:space="preserve">）、</w:t>
      </w:r>
      <w:r>
        <w:rPr>
          <w:rFonts w:ascii="宋体" w:hAnsi="宋体"/>
          <w:shd w:val="clear" w:color="auto" w:fill="ffffff"/>
        </w:rPr>
        <w:t xml:space="preserve">“</w:t>
      </w:r>
      <w:r>
        <w:rPr>
          <w:rFonts w:hint="eastAsia" w:ascii="宋体" w:hAnsi="宋体"/>
          <w:shd w:val="clear" w:color="auto" w:fill="ffffff"/>
        </w:rPr>
        <w:t xml:space="preserve">中国政府采购网</w:t>
      </w:r>
      <w:r>
        <w:rPr>
          <w:rFonts w:ascii="宋体" w:hAnsi="宋体"/>
          <w:shd w:val="clear" w:color="auto" w:fill="ffffff"/>
        </w:rPr>
        <w:t xml:space="preserve">”(www.ccgp.gov.cn)</w:t>
      </w:r>
      <w:r>
        <w:rPr>
          <w:rFonts w:hint="eastAsia" w:ascii="宋体" w:hAnsi="宋体"/>
          <w:shd w:val="clear" w:color="auto" w:fill="ffffff"/>
        </w:rPr>
        <w:t xml:space="preserve">列入失信被执行人、重大税收违法案件当事人名单、政府采购严重违法失信行为记录名单。</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bookmarkStart w:id="41" w:name="OLE_LINK5"/>
      <w:r>
        <w:rPr>
          <w:rFonts w:hint="eastAsia" w:ascii="宋体" w:hAnsi="宋体"/>
          <w:shd w:val="clear" w:color="auto" w:fill="ffffff"/>
        </w:rPr>
        <w:t xml:space="preserve">8.政府采购信用承诺</w:t>
      </w:r>
      <w:bookmarkEnd w:id="41"/>
      <w:r>
        <w:rPr>
          <w:rFonts w:hint="eastAsia" w:ascii="宋体" w:hAnsi="宋体"/>
          <w:shd w:val="clear" w:color="auto" w:fill="ffffff"/>
        </w:rPr>
        <w:t xml:space="preserve">：</w:t>
      </w:r>
      <w:r>
        <w:rPr>
          <w:rFonts w:ascii="宋体" w:hAnsi="宋体"/>
          <w:shd w:val="clear" w:color="auto" w:fill="ffffff"/>
        </w:rPr>
      </w:r>
      <w:r/>
    </w:p>
    <w:p>
      <w:pPr>
        <w:pStyle w:val="740"/>
        <w:ind w:firstLine="420"/>
        <w:jc w:val="left"/>
        <w:spacing w:line="360" w:lineRule="auto"/>
        <w:shd w:val="clear" w:color="auto" w:fill="ffffff"/>
        <w:widowControl/>
        <w:rPr>
          <w:rFonts w:hint="eastAsia" w:ascii="宋体" w:hAnsi="宋体"/>
          <w:shd w:val="clear" w:color="auto" w:fill="ffffff"/>
        </w:rPr>
      </w:pPr>
      <w:r>
        <w:rPr>
          <w:rFonts w:hint="eastAsia" w:ascii="宋体" w:hAnsi="宋体"/>
          <w:shd w:val="clear" w:color="auto" w:fill="ffffff"/>
        </w:rPr>
        <w:t xml:space="preserve">提供《南京市政府采购供应商信用记录表暨信用承诺书》（法人签字并盖单位公章）；</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宋体" w:hAnsi="宋体"/>
          <w:shd w:val="clear" w:color="auto" w:fill="ffffff"/>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根据《关于在政府采购活动中推行信用承诺制的通知》宁财购通〔2021〕5号规定，在政府采购资格审查环节，供应商只需提供书面《南京市政府采购供应商信用记录表暨信用承诺书》（自身符合《政府采购法》第二十二条规定、按约定提交相关材料的承诺，以及违背承诺自愿承担相关责任的约定），即可替代以下证明材料：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（1）符合国家相关规定的财务状况报告；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（2）依法缴纳税收的证明材料；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（3）依法缴纳社会保障资金的证明材料；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（4）具备履行政府采购合同所必需的设备和专业技术能力的证明材料；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（5）参加政府采购活动前三年内在经营活动中没有重大违法记录的证明材料；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（6）未被列入失信被执行人、重大税收违法失信主体、政府采购严重违法失信行为记录名单的证明材料。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供应商在中标后，应按采购文件要求，将上述由信用承诺书替代的证明材料提交采购人或采购代理机构核验。经核验无误后，由采购人或采购代理机构发出中标通知书。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供应商涉及以下情形的，不适用信用承诺：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（1）供应商被列入严重失信主体名单；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（2）被相关监管部门作出行政处罚且尚在处罚有效期内； </w:t>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（3）其他法律、行政法规规定的不适用信用承诺的情形。 </w:t>
      </w:r>
      <w:r/>
    </w:p>
    <w:p>
      <w:pPr>
        <w:pStyle w:val="740"/>
        <w:ind w:firstLine="420"/>
        <w:jc w:val="left"/>
        <w:spacing w:line="360" w:lineRule="auto"/>
        <w:shd w:val="clear" w:color="auto" w:fill="ffffff"/>
        <w:widowControl/>
        <w:rPr>
          <w:rFonts w:hint="eastAsia" w:ascii="宋体" w:hAnsi="宋体"/>
          <w:shd w:val="clear" w:color="auto" w:fill="ffffff"/>
        </w:rPr>
      </w:pPr>
      <w:r>
        <w:rPr>
          <w:rFonts w:ascii="宋体" w:hAnsi="宋体"/>
          <w:shd w:val="clear" w:color="auto" w:fill="ffffff"/>
        </w:rPr>
        <w:t xml:space="preserve">供应商对信用承诺内容的真实性、合法性、有效性负责。如作出虚假信用承诺，视同为“提供虚假材料谋取中标、成交”的违法行为。</w:t>
      </w:r>
      <w:r>
        <w:rPr>
          <w:rFonts w:hint="eastAsia"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9. 投标人应当合法获得招标项目的招标文件。本次招标请按“项目”获取招标文件，编制、提交投标文件，并按“分包”开标、评标。</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shd w:val="clear" w:color="auto" w:fill="ffffff"/>
        </w:rPr>
        <w:t xml:space="preserve">10.有关本次招标的事项若存在变动或修改，请及时关注</w:t>
      </w:r>
      <w:r>
        <w:rPr>
          <w:rFonts w:ascii="宋体" w:hAnsi="宋体"/>
          <w:shd w:val="clear" w:color="auto" w:fill="ffffff"/>
        </w:rPr>
        <w:t xml:space="preserve">“</w:t>
      </w:r>
      <w:r>
        <w:rPr>
          <w:rFonts w:hint="eastAsia" w:ascii="宋体" w:hAnsi="宋体"/>
          <w:shd w:val="clear" w:color="auto" w:fill="ffffff"/>
        </w:rPr>
        <w:t xml:space="preserve">江苏政府采购网</w:t>
      </w:r>
      <w:r>
        <w:rPr>
          <w:rFonts w:ascii="宋体" w:hAnsi="宋体"/>
          <w:shd w:val="clear" w:color="auto" w:fill="ffffff"/>
        </w:rPr>
        <w:t xml:space="preserve">”</w:t>
      </w:r>
      <w:r>
        <w:rPr>
          <w:rFonts w:hint="eastAsia" w:ascii="宋体" w:hAnsi="宋体"/>
          <w:shd w:val="clear" w:color="auto" w:fill="ffffff"/>
        </w:rPr>
        <w:t xml:space="preserve">（</w:t>
      </w:r>
      <w:r>
        <w:rPr>
          <w:rFonts w:ascii="宋体" w:hAnsi="宋体"/>
          <w:shd w:val="clear" w:color="auto" w:fill="ffffff"/>
        </w:rPr>
        <w:t xml:space="preserve">www.ccgp-jiangsu.gov.cn</w:t>
      </w:r>
      <w:r>
        <w:rPr>
          <w:rFonts w:hint="eastAsia" w:ascii="宋体" w:hAnsi="宋体"/>
          <w:shd w:val="clear" w:color="auto" w:fill="ffffff"/>
        </w:rPr>
        <w:t xml:space="preserve">）更正公告。</w:t>
      </w:r>
      <w:r>
        <w:rPr>
          <w:rFonts w:ascii="宋体" w:hAnsi="宋体" w:cs="宋体"/>
          <w:szCs w:val="21"/>
        </w:rPr>
      </w:r>
      <w:r/>
    </w:p>
    <w:p>
      <w:pPr>
        <w:pStyle w:val="740"/>
        <w:ind w:firstLine="422"/>
        <w:jc w:val="left"/>
        <w:spacing w:line="360" w:lineRule="auto"/>
        <w:shd w:val="clear" w:color="auto" w:fill="ffffff"/>
        <w:widowControl/>
        <w:rPr>
          <w:rFonts w:ascii="宋体" w:hAnsi="宋体" w:cs="Arial"/>
          <w:b/>
          <w:bCs/>
          <w:szCs w:val="21"/>
        </w:rPr>
      </w:pPr>
      <w:r>
        <w:rPr>
          <w:rFonts w:hint="eastAsia" w:ascii="宋体" w:hAnsi="宋体" w:cs="Arial"/>
          <w:b/>
          <w:bCs/>
          <w:szCs w:val="21"/>
        </w:rPr>
        <w:t xml:space="preserve">七</w:t>
      </w:r>
      <w:r>
        <w:rPr>
          <w:rFonts w:ascii="宋体" w:hAnsi="宋体" w:cs="Arial"/>
          <w:b/>
          <w:bCs/>
          <w:szCs w:val="21"/>
        </w:rPr>
        <w:t xml:space="preserve">、对本次</w:t>
      </w:r>
      <w:r>
        <w:rPr>
          <w:rFonts w:hint="eastAsia" w:ascii="宋体" w:hAnsi="宋体" w:cs="Arial"/>
          <w:b/>
          <w:bCs/>
          <w:szCs w:val="21"/>
        </w:rPr>
        <w:t xml:space="preserve">采购</w:t>
      </w:r>
      <w:r>
        <w:rPr>
          <w:rFonts w:ascii="宋体" w:hAnsi="宋体" w:cs="Arial"/>
          <w:b/>
          <w:bCs/>
          <w:szCs w:val="21"/>
        </w:rPr>
        <w:t xml:space="preserve">提出询问，请按以下方式联系</w:t>
      </w:r>
      <w:r/>
    </w:p>
    <w:p>
      <w:pPr>
        <w:pStyle w:val="740"/>
        <w:ind w:firstLine="420"/>
        <w:jc w:val="left"/>
        <w:spacing w:line="360" w:lineRule="auto"/>
        <w:shd w:val="clear" w:color="auto" w:fill="ffffff"/>
        <w:widowControl/>
        <w:rPr>
          <w:rFonts w:ascii="宋体" w:hAnsi="宋体"/>
          <w:shd w:val="clear" w:color="auto" w:fill="ffffff"/>
        </w:rPr>
      </w:pPr>
      <w:r/>
      <w:bookmarkEnd w:id="3"/>
      <w:r>
        <w:rPr>
          <w:rFonts w:ascii="宋体" w:hAnsi="宋体"/>
          <w:shd w:val="clear" w:color="auto" w:fill="ffffff"/>
        </w:rPr>
        <w:t xml:space="preserve">1</w:t>
      </w:r>
      <w:r>
        <w:rPr>
          <w:rFonts w:hint="eastAsia" w:ascii="宋体" w:hAnsi="宋体"/>
          <w:shd w:val="clear" w:color="auto" w:fill="ffffff"/>
        </w:rPr>
        <w:t xml:space="preserve">.采购人信息</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名称：南京市公安局秦淮分局</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地 址：南京市秦淮区太平巷18号</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联系人：徐警官</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联系方式：</w:t>
      </w:r>
      <w:bookmarkStart w:id="42" w:name="OLE_LINK33"/>
      <w:r/>
      <w:bookmarkStart w:id="43" w:name="OLE_LINK34"/>
      <w:r/>
      <w:bookmarkStart w:id="44" w:name="OLE_LINK35"/>
      <w:r>
        <w:rPr>
          <w:rFonts w:ascii="宋体" w:hAnsi="宋体"/>
          <w:shd w:val="clear" w:color="auto" w:fill="ffffff"/>
        </w:rPr>
        <w:t xml:space="preserve">025-88043089</w:t>
      </w:r>
      <w:bookmarkEnd w:id="42"/>
      <w:r/>
      <w:bookmarkEnd w:id="43"/>
      <w:r/>
      <w:bookmarkEnd w:id="44"/>
      <w:r>
        <w:rPr>
          <w:rFonts w:ascii="宋体" w:hAnsi="宋体"/>
          <w:shd w:val="clear" w:color="auto" w:fill="ffffff"/>
        </w:rPr>
      </w:r>
      <w:r/>
    </w:p>
    <w:p>
      <w:pPr>
        <w:pStyle w:val="740"/>
        <w:ind w:firstLine="420"/>
        <w:jc w:val="left"/>
        <w:spacing w:line="360" w:lineRule="auto"/>
        <w:shd w:val="clear" w:color="auto" w:fill="ffffff"/>
        <w:widowControl/>
        <w:rPr>
          <w:rFonts w:hint="eastAsia" w:ascii="宋体" w:hAnsi="宋体"/>
          <w:shd w:val="clear" w:color="auto" w:fill="ffffff"/>
        </w:rPr>
      </w:pPr>
      <w:r>
        <w:rPr>
          <w:rFonts w:hint="eastAsia"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2.采购代理机构信息（如有）</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名称：江苏建诚工程咨询有限公司</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地　址：南京市玄武区龙蟠路151-1号赞成湖畔居商务楼3楼</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联系人：王刚</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联系方式：</w:t>
      </w:r>
      <w:r>
        <w:rPr>
          <w:rFonts w:ascii="宋体" w:hAnsi="宋体"/>
          <w:shd w:val="clear" w:color="auto" w:fill="ffffff"/>
        </w:rPr>
        <w:t xml:space="preserve">025-83650522-8038</w:t>
      </w:r>
      <w:r/>
    </w:p>
    <w:p>
      <w:pPr>
        <w:pStyle w:val="740"/>
        <w:ind w:firstLine="420"/>
        <w:jc w:val="left"/>
        <w:spacing w:line="360" w:lineRule="auto"/>
        <w:shd w:val="clear" w:color="auto" w:fill="ffffff"/>
        <w:widowControl/>
        <w:rPr>
          <w:rFonts w:hint="eastAsia" w:ascii="宋体" w:hAnsi="宋体"/>
          <w:shd w:val="clear" w:color="auto" w:fill="ffffff"/>
        </w:rPr>
      </w:pPr>
      <w:r>
        <w:rPr>
          <w:rFonts w:hint="eastAsia"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ascii="宋体" w:hAnsi="宋体"/>
          <w:shd w:val="clear" w:color="auto" w:fill="ffffff"/>
        </w:rPr>
        <w:t xml:space="preserve">3</w:t>
      </w:r>
      <w:r>
        <w:rPr>
          <w:rFonts w:hint="eastAsia" w:ascii="宋体" w:hAnsi="宋体"/>
          <w:shd w:val="clear" w:color="auto" w:fill="ffffff"/>
        </w:rPr>
        <w:t xml:space="preserve">.项目联系方式</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shd w:val="clear" w:color="auto" w:fill="ffffff"/>
        </w:rPr>
      </w:pPr>
      <w:r>
        <w:rPr>
          <w:rFonts w:hint="eastAsia" w:ascii="宋体" w:hAnsi="宋体"/>
          <w:shd w:val="clear" w:color="auto" w:fill="ffffff"/>
        </w:rPr>
        <w:t xml:space="preserve">项目联系人：王刚</w:t>
      </w:r>
      <w:r>
        <w:rPr>
          <w:rFonts w:ascii="宋体" w:hAnsi="宋体"/>
          <w:shd w:val="clear" w:color="auto" w:fill="ffffff"/>
        </w:rPr>
      </w:r>
      <w:r/>
    </w:p>
    <w:p>
      <w:pPr>
        <w:pStyle w:val="740"/>
        <w:ind w:firstLine="420"/>
        <w:jc w:val="left"/>
        <w:spacing w:line="360" w:lineRule="auto"/>
        <w:shd w:val="clear" w:color="auto" w:fill="ffffff"/>
        <w:widowControl/>
        <w:rPr>
          <w:rFonts w:ascii="宋体" w:hAnsi="宋体" w:cs="Arial"/>
          <w:bCs/>
          <w:szCs w:val="21"/>
        </w:rPr>
      </w:pPr>
      <w:r>
        <w:rPr>
          <w:rFonts w:hint="eastAsia" w:ascii="宋体" w:hAnsi="宋体"/>
          <w:shd w:val="clear" w:color="auto" w:fill="ffffff"/>
        </w:rPr>
        <w:t xml:space="preserve">电　话：</w:t>
      </w:r>
      <w:r>
        <w:rPr>
          <w:rFonts w:ascii="宋体" w:hAnsi="宋体"/>
          <w:shd w:val="clear" w:color="auto" w:fill="ffffff"/>
        </w:rPr>
        <w:t xml:space="preserve">025-83650522-8038</w:t>
      </w:r>
      <w:r>
        <w:rPr>
          <w:rFonts w:ascii="宋体" w:hAnsi="宋体" w:cs="Arial"/>
          <w:bCs/>
          <w:szCs w:val="21"/>
        </w:rPr>
      </w:r>
      <w:r/>
    </w:p>
    <w:p>
      <w:pPr>
        <w:pStyle w:val="813"/>
        <w:spacing w:before="130" w:after="130" w:line="360" w:lineRule="auto"/>
        <w:rPr>
          <w:rFonts w:ascii="宋体" w:hAnsi="宋体" w:cs="宋体"/>
          <w:b w:val="0"/>
          <w:bCs w:val="0"/>
        </w:rPr>
      </w:pPr>
      <w:r>
        <w:rPr>
          <w:rFonts w:hint="eastAsia" w:ascii="宋体" w:hAnsi="宋体" w:cs="Arial"/>
          <w:bCs w:val="0"/>
          <w:szCs w:val="21"/>
        </w:rPr>
        <w:br w:type="page" w:clear="all"/>
      </w:r>
      <w:bookmarkStart w:id="45" w:name="_Toc198382927"/>
      <w:r/>
      <w:bookmarkStart w:id="46" w:name="_Toc452625218"/>
      <w:r/>
      <w:bookmarkStart w:id="47" w:name="_Toc176529668"/>
      <w:r/>
      <w:bookmarkStart w:id="48" w:name="_Toc7511"/>
      <w:r>
        <w:rPr>
          <w:rFonts w:hint="eastAsia" w:ascii="宋体" w:hAnsi="宋体" w:cs="Arial"/>
          <w:bCs w:val="0"/>
          <w:szCs w:val="21"/>
        </w:rPr>
        <w:t xml:space="preserve"> </w:t>
      </w:r>
      <w:r>
        <w:rPr>
          <w:rFonts w:hint="eastAsia" w:ascii="宋体" w:hAnsi="宋体"/>
        </w:rPr>
        <w:t xml:space="preserve">投标人须知</w:t>
      </w:r>
      <w:bookmarkEnd w:id="45"/>
      <w:r/>
      <w:bookmarkEnd w:id="46"/>
      <w:r/>
      <w:bookmarkEnd w:id="47"/>
      <w:r/>
      <w:bookmarkEnd w:id="48"/>
      <w:r>
        <w:rPr>
          <w:rFonts w:ascii="宋体" w:hAnsi="宋体" w:cs="宋体"/>
          <w:b w:val="0"/>
          <w:bCs w:val="0"/>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一、总则</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1.1本次采购适用《中华人民共和国政府采购法》、《中华人民共和国政府采购法实施条例》、《政府采购货物或服务采购投标管理办法》等法律、行政法规、部门规章和规范性文件。</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49" w:name="_Hlk44576213"/>
      <w:r>
        <w:rPr>
          <w:rFonts w:hint="eastAsia" w:ascii="宋体" w:hAnsi="宋体" w:cs="宋体"/>
          <w:szCs w:val="21"/>
        </w:rPr>
        <w:t xml:space="preserve">2.1“采购人”是指南京市公安局秦淮分局。</w:t>
      </w:r>
      <w:bookmarkEnd w:id="49"/>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2.2“投标人或供应商”是指参加投标竞争，并符合采购文件规定资格条件的法人、其他组织或者自然人。</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50" w:name="_Hlk44576222"/>
      <w:r>
        <w:rPr>
          <w:rFonts w:hint="eastAsia" w:ascii="宋体" w:hAnsi="宋体" w:cs="宋体"/>
          <w:szCs w:val="21"/>
        </w:rPr>
        <w:t xml:space="preserve">2.3“采购代理机构”是指江苏建诚工程咨询有限公司。</w:t>
      </w:r>
      <w:bookmarkEnd w:id="50"/>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51" w:name="_Hlk84583107"/>
      <w:r/>
      <w:bookmarkStart w:id="52" w:name="_Hlk118723819"/>
      <w:r>
        <w:rPr>
          <w:rFonts w:hint="eastAsia" w:ascii="宋体" w:hAnsi="宋体" w:cs="宋体"/>
          <w:szCs w:val="21"/>
        </w:rPr>
        <w:t xml:space="preserve">2.4“货物和服务”指本采购文件中所述</w:t>
      </w:r>
      <w:r>
        <w:rPr>
          <w:rFonts w:hint="eastAsia" w:ascii="宋体" w:hAnsi="宋体" w:cs="宋体"/>
          <w:bCs/>
          <w:szCs w:val="21"/>
        </w:rPr>
        <w:t xml:space="preserve">产品及配套服务</w:t>
      </w:r>
      <w:r>
        <w:rPr>
          <w:rFonts w:hint="eastAsia" w:ascii="宋体" w:hAnsi="宋体" w:cs="宋体"/>
          <w:szCs w:val="21"/>
        </w:rPr>
        <w:t xml:space="preserve">。</w:t>
      </w:r>
      <w:bookmarkEnd w:id="51"/>
      <w:r/>
      <w:bookmarkEnd w:id="52"/>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rPr>
          <w:rFonts w:ascii="宋体" w:hAnsi="宋体" w:cs="宋体"/>
          <w:szCs w:val="21"/>
        </w:rPr>
      </w:r>
      <w:r/>
    </w:p>
    <w:p>
      <w:pPr>
        <w:pStyle w:val="740"/>
        <w:ind w:firstLine="422"/>
        <w:jc w:val="left"/>
        <w:spacing w:line="360" w:lineRule="auto"/>
        <w:shd w:val="clear" w:color="auto" w:fill="ffffff"/>
        <w:widowControl/>
        <w:rPr>
          <w:rFonts w:ascii="宋体" w:hAnsi="宋体" w:cs="宋体"/>
          <w:b/>
          <w:szCs w:val="21"/>
        </w:rPr>
      </w:pPr>
      <w:r/>
      <w:bookmarkStart w:id="53" w:name="_Hlk75345706"/>
      <w:r>
        <w:rPr>
          <w:rFonts w:hint="eastAsia" w:ascii="宋体" w:hAnsi="宋体" w:cs="宋体"/>
          <w:b/>
          <w:szCs w:val="21"/>
        </w:rPr>
        <w:t xml:space="preserve">3.1中小企业政策</w:t>
      </w:r>
      <w:r>
        <w:rPr>
          <w:rFonts w:ascii="宋体" w:hAnsi="宋体" w:cs="宋体"/>
          <w:b/>
          <w:szCs w:val="21"/>
        </w:rPr>
      </w:r>
      <w:r/>
    </w:p>
    <w:p>
      <w:pPr>
        <w:pStyle w:val="740"/>
        <w:ind w:firstLine="420"/>
        <w:jc w:val="left"/>
        <w:spacing w:line="360" w:lineRule="auto"/>
        <w:shd w:val="clear" w:color="auto" w:fill="ffffff"/>
        <w:widowControl/>
        <w:rPr>
          <w:rFonts w:ascii="宋体" w:hAnsi="宋体" w:cs="宋体"/>
          <w:szCs w:val="21"/>
        </w:rPr>
      </w:pPr>
      <w:r/>
      <w:bookmarkStart w:id="54" w:name="_Hlk77845870"/>
      <w:r/>
      <w:bookmarkStart w:id="55" w:name="_Hlk84580649"/>
      <w:r>
        <w:rPr>
          <w:rFonts w:hint="eastAsia" w:ascii="宋体" w:hAnsi="宋体" w:cs="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53"/>
      <w:r/>
      <w:bookmarkEnd w:id="54"/>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55"/>
      <w:r>
        <w:rPr>
          <w:rFonts w:ascii="宋体" w:hAnsi="宋体" w:cs="宋体"/>
          <w:szCs w:val="21"/>
        </w:rPr>
      </w:r>
      <w:r/>
    </w:p>
    <w:p>
      <w:pPr>
        <w:pStyle w:val="740"/>
        <w:ind w:firstLine="422"/>
        <w:jc w:val="left"/>
        <w:spacing w:line="360" w:lineRule="auto"/>
        <w:rPr>
          <w:rFonts w:ascii="宋体" w:hAnsi="宋体" w:cs="宋体"/>
          <w:b/>
          <w:bCs/>
          <w:szCs w:val="21"/>
        </w:rPr>
      </w:pPr>
      <w:r>
        <w:rPr>
          <w:rFonts w:hint="eastAsia" w:ascii="宋体" w:hAnsi="宋体" w:cs="宋体"/>
          <w:b/>
          <w:bCs/>
          <w:szCs w:val="21"/>
        </w:rPr>
        <w:t xml:space="preserve">3.</w:t>
      </w:r>
      <w:bookmarkStart w:id="56" w:name="_Hlk66802840"/>
      <w:r>
        <w:rPr>
          <w:rFonts w:hint="eastAsia" w:ascii="宋体" w:hAnsi="宋体" w:cs="宋体"/>
          <w:b/>
          <w:bCs/>
          <w:szCs w:val="21"/>
        </w:rPr>
        <w:t xml:space="preserve">2支持监狱企业（含监狱和戒毒企业）发展政策</w:t>
      </w:r>
      <w:bookmarkEnd w:id="56"/>
      <w:r>
        <w:rPr>
          <w:rFonts w:ascii="宋体" w:hAnsi="宋体" w:cs="宋体"/>
          <w:b/>
          <w:bCs/>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（1）根据《关于政府采购支持监狱企业发展有关问题的通知》，在政府采购活动中监狱企业视同小型、微型企业，享受预留份额、评审中价格扣除等政府采购促进中小企业发展的政府采购政策。</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57" w:name="_Hlk77845906"/>
      <w:r>
        <w:rPr>
          <w:rFonts w:hint="eastAsia" w:ascii="宋体" w:hAnsi="宋体" w:cs="宋体"/>
          <w:szCs w:val="21"/>
        </w:rPr>
        <w:t xml:space="preserve">（2）参加政府采购活动的监狱企业提供由省级以上</w:t>
      </w:r>
      <w:bookmarkStart w:id="58" w:name="_Hlk163033106"/>
      <w:r>
        <w:rPr>
          <w:rFonts w:hint="eastAsia" w:ascii="宋体" w:hAnsi="宋体" w:cs="宋体"/>
          <w:szCs w:val="21"/>
        </w:rPr>
        <w:t xml:space="preserve">监狱管理局、戒毒管理局</w:t>
      </w:r>
      <w:bookmarkEnd w:id="58"/>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bookmarkEnd w:id="57"/>
      <w:r>
        <w:rPr>
          <w:rFonts w:ascii="宋体" w:hAnsi="宋体" w:cs="宋体"/>
          <w:szCs w:val="21"/>
        </w:rPr>
      </w:r>
      <w:r/>
    </w:p>
    <w:p>
      <w:pPr>
        <w:pStyle w:val="740"/>
        <w:ind w:firstLine="422"/>
        <w:jc w:val="left"/>
        <w:spacing w:line="360" w:lineRule="auto"/>
        <w:rPr>
          <w:rFonts w:ascii="宋体" w:hAnsi="宋体" w:cs="宋体"/>
          <w:b/>
          <w:bCs/>
          <w:szCs w:val="21"/>
        </w:rPr>
      </w:pPr>
      <w:r>
        <w:rPr>
          <w:rFonts w:hint="eastAsia" w:ascii="宋体" w:hAnsi="宋体" w:cs="宋体"/>
          <w:b/>
          <w:bCs/>
          <w:szCs w:val="21"/>
        </w:rPr>
        <w:t xml:space="preserve">3.3促进残疾人就业政策</w:t>
      </w:r>
      <w:r>
        <w:rPr>
          <w:rFonts w:ascii="宋体" w:hAnsi="宋体" w:cs="宋体"/>
          <w:b/>
          <w:bCs/>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59" w:name="_Hlk77845921"/>
      <w:r>
        <w:rPr>
          <w:rFonts w:hint="eastAsia" w:ascii="宋体" w:hAnsi="宋体" w:cs="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59"/>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二、采购文件构成</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4.采购文件组成</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4.1采购文件由以下部分组成：</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（1）采购公告</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rPr>
          <w:rFonts w:ascii="宋体" w:hAnsi="宋体" w:cs="宋体"/>
          <w:szCs w:val="21"/>
        </w:rPr>
      </w:r>
      <w:r/>
    </w:p>
    <w:p>
      <w:pPr>
        <w:pStyle w:val="740"/>
        <w:ind w:firstLine="420"/>
        <w:jc w:val="left"/>
        <w:spacing w:line="360" w:lineRule="auto"/>
        <w:shd w:val="clear" w:color="auto" w:fill="ffffff"/>
        <w:widowControl/>
        <w:tabs>
          <w:tab w:val="left" w:pos="5172" w:leader="none"/>
        </w:tabs>
        <w:rPr>
          <w:rFonts w:ascii="宋体" w:hAnsi="宋体" w:cs="宋体"/>
          <w:szCs w:val="21"/>
        </w:rPr>
      </w:pPr>
      <w:r>
        <w:rPr>
          <w:rFonts w:hint="eastAsia" w:ascii="宋体" w:hAnsi="宋体" w:cs="宋体"/>
          <w:szCs w:val="21"/>
        </w:rPr>
        <w:t xml:space="preserve">（4）采购项目的内容和相关技术要求等</w:t>
        <w:tab/>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投标人应仔细检查采购文件是否齐全，如有缺漏请立即与采购代理机构联系。</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4.3采购代理机构如果要求投标人按照采购文件规定提交备选投标方案的，投标人可以提交备选方案；采购文件中未明确规定允许提交备选方案的，投标人不得提交备选方案，否则，备选方案将被拒绝。</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5.采购文件的澄清或者修改</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采购文件、采购公告进行必要的澄清或者修改，但不得改变采购标的和资格条件。澄清或者修改应当在原公告发布媒体上发布更正公告。更正内容将作为采购文件的组成部分，并对投标人具有约束力。</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5.2投标人应在提交投标文件截止时间前，关注原公告媒体有关本项目的更正公告，根据更正公告内容自行决定是否需要重新制作和提交投标文件，并承担由此产生的相应责任。</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5.3采购代理机构有权按照法律法规的要求推迟投标截止日期和开标日期，并在原公告媒体发布更正公告。</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6.2除技术性能另有规定外，投标文件所使用的度量衡单位，均须采用国家法定计量单位。</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7.投标文件的组成</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7.1投标人编写的投标文件应包括资格条件证明文件、符合条件证明文件、开标一览表、响应及偏离表、其他证明文件、分项报价表等部分。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7.2如标书制作工具中格式和内容与“江苏政府采购网”发布的采购文件不一致，以“江苏政府采购网”发布的采购文件为准。</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bookmarkStart w:id="60" w:name="_Toc49090509"/>
      <w:r/>
      <w:bookmarkStart w:id="61" w:name="_Toc513029219"/>
      <w:r/>
      <w:bookmarkStart w:id="62" w:name="_Toc14577357"/>
      <w:r/>
      <w:bookmarkStart w:id="63" w:name="_Toc49090507"/>
      <w:r/>
      <w:bookmarkStart w:id="64" w:name="_Toc513029216"/>
      <w:r/>
      <w:bookmarkStart w:id="65" w:name="_Toc14577354"/>
      <w:r/>
      <w:bookmarkStart w:id="66" w:name="_Hlk176530273"/>
      <w:r>
        <w:rPr>
          <w:rFonts w:hint="eastAsia" w:ascii="宋体" w:hAnsi="宋体" w:cs="宋体"/>
          <w:b/>
          <w:bCs/>
          <w:szCs w:val="21"/>
        </w:rPr>
        <w:t xml:space="preserve">8.证明投标人及投标标的符合采购文件规定的文件</w:t>
      </w:r>
      <w:bookmarkEnd w:id="60"/>
      <w:r/>
      <w:bookmarkEnd w:id="61"/>
      <w:r/>
      <w:bookmarkEnd w:id="62"/>
      <w:r/>
      <w:bookmarkEnd w:id="63"/>
      <w:r/>
      <w:bookmarkEnd w:id="64"/>
      <w:r/>
      <w:bookmarkEnd w:id="65"/>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67" w:name="_Toc14577355"/>
      <w:r/>
      <w:bookmarkStart w:id="68" w:name="_Toc49090508"/>
      <w:r>
        <w:rPr>
          <w:rFonts w:hint="eastAsia" w:ascii="宋体" w:hAnsi="宋体" w:cs="宋体"/>
          <w:szCs w:val="21"/>
        </w:rPr>
        <w:t xml:space="preserve">8.1投标人应按照法律、法规、规章和规范性文件以及采购文件要求提交证明文件，证明其投标标的符合采购文件规定。</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8.2采购文件对证明文件无明确形式要求的，证明文件可以以文字资料、图纸和数据等形式提交。</w:t>
      </w:r>
      <w:bookmarkEnd w:id="66"/>
      <w:r/>
      <w:bookmarkEnd w:id="67"/>
      <w:r/>
      <w:bookmarkEnd w:id="68"/>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bookmarkStart w:id="69" w:name="_Hlt26670425"/>
      <w:r/>
      <w:bookmarkEnd w:id="69"/>
      <w:r/>
      <w:bookmarkStart w:id="70" w:name="_Hlt26954731"/>
      <w:r/>
      <w:bookmarkEnd w:id="70"/>
      <w:r/>
      <w:bookmarkStart w:id="71" w:name="_Hlt26954848"/>
      <w:r/>
      <w:bookmarkEnd w:id="71"/>
      <w:r/>
      <w:bookmarkStart w:id="72" w:name="_Hlt26668983"/>
      <w:r/>
      <w:bookmarkEnd w:id="72"/>
      <w:r/>
      <w:bookmarkStart w:id="73" w:name="_Hlt26954846"/>
      <w:r/>
      <w:bookmarkEnd w:id="73"/>
      <w:r/>
      <w:bookmarkStart w:id="74" w:name="_Hlt26670403"/>
      <w:r/>
      <w:bookmarkEnd w:id="74"/>
      <w:r/>
      <w:bookmarkStart w:id="75" w:name="_Hlt26954842"/>
      <w:r/>
      <w:bookmarkEnd w:id="75"/>
      <w:r/>
      <w:bookmarkStart w:id="76" w:name="_Hlt26670486"/>
      <w:r/>
      <w:bookmarkEnd w:id="76"/>
      <w:r/>
      <w:bookmarkStart w:id="77" w:name="_Hlt26954844"/>
      <w:r/>
      <w:bookmarkEnd w:id="77"/>
      <w:r/>
      <w:bookmarkStart w:id="78" w:name="_Hlt26670482"/>
      <w:r/>
      <w:bookmarkEnd w:id="78"/>
      <w:r>
        <w:rPr>
          <w:rFonts w:hint="eastAsia" w:ascii="宋体" w:hAnsi="宋体" w:cs="宋体"/>
          <w:b/>
          <w:bCs/>
          <w:szCs w:val="21"/>
        </w:rPr>
        <w:t xml:space="preserve">9.投标货币</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9.1投标文件中的单价和总价无特殊规定的采用人民币报价，以元为单位标注。采购文件中另有规定的按规定执行。</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10.响应及偏离表</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10.1投标人需对采购文件中的技术要求与商务要求逐项作出响应或偏离说明。</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10.2投标人可以在投标文件中提供认为需要的其他技术文件或说明。</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bookmarkStart w:id="79" w:name="_Toc14577359"/>
      <w:r/>
      <w:bookmarkStart w:id="80" w:name="_Toc49090510"/>
      <w:r>
        <w:rPr>
          <w:rFonts w:hint="eastAsia" w:ascii="宋体" w:hAnsi="宋体" w:cs="宋体"/>
          <w:b/>
          <w:bCs/>
          <w:szCs w:val="21"/>
        </w:rPr>
        <w:t xml:space="preserve">11.</w:t>
      </w:r>
      <w:bookmarkStart w:id="81" w:name="OLE_LINK27"/>
      <w:r>
        <w:rPr>
          <w:rFonts w:hint="eastAsia" w:ascii="宋体" w:hAnsi="宋体" w:cs="宋体"/>
          <w:b/>
          <w:bCs/>
          <w:szCs w:val="21"/>
        </w:rPr>
        <w:t xml:space="preserve">投标函</w:t>
      </w:r>
      <w:bookmarkEnd w:id="81"/>
      <w:r>
        <w:rPr>
          <w:rFonts w:hint="eastAsia" w:ascii="宋体" w:hAnsi="宋体" w:cs="宋体"/>
          <w:b/>
          <w:bCs/>
          <w:szCs w:val="21"/>
        </w:rPr>
        <w:t xml:space="preserve">和开标一览表</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11.1投标人应按照采购文件规定格式完整、正确填报投标函、开标一览表。</w:t>
      </w:r>
      <w:bookmarkEnd w:id="79"/>
      <w:r/>
      <w:bookmarkEnd w:id="80"/>
      <w:r>
        <w:rPr>
          <w:rFonts w:ascii="宋体" w:hAnsi="宋体" w:cs="宋体"/>
          <w:szCs w:val="21"/>
        </w:rPr>
      </w:r>
      <w:r/>
    </w:p>
    <w:p>
      <w:pPr>
        <w:pStyle w:val="740"/>
        <w:ind w:right="210" w:firstLine="420"/>
        <w:jc w:val="left"/>
        <w:spacing w:line="360" w:lineRule="auto"/>
        <w:shd w:val="clear" w:color="auto" w:fill="ffffff"/>
        <w:widowControl/>
        <w:rPr>
          <w:rFonts w:ascii="宋体" w:hAnsi="宋体" w:cs="宋体"/>
          <w:szCs w:val="21"/>
        </w:rPr>
      </w:pPr>
      <w:r/>
      <w:bookmarkStart w:id="82" w:name="_Hlk176879442"/>
      <w:r>
        <w:rPr>
          <w:rFonts w:hint="eastAsia" w:ascii="宋体" w:hAnsi="宋体"/>
          <w:szCs w:val="21"/>
        </w:rPr>
        <w:t xml:space="preserve">11.2 </w:t>
      </w:r>
      <w:bookmarkStart w:id="83" w:name="_Hlk175667315"/>
      <w:r>
        <w:rPr>
          <w:rFonts w:hint="eastAsia" w:ascii="宋体" w:hAnsi="宋体"/>
          <w:szCs w:val="21"/>
        </w:rPr>
        <w:t xml:space="preserve">对于采用货币报价的项目，开标一览表中的投标总价应与分项报价表中的投标总价一致，如不一致不作为无效投标处理，评标时以开标一览表中价格为准。</w:t>
      </w:r>
      <w:bookmarkEnd w:id="82"/>
      <w:r/>
      <w:bookmarkEnd w:id="83"/>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12.投标保证金</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12.1</w:t>
      </w:r>
      <w:bookmarkStart w:id="84" w:name="_Hlk68014334"/>
      <w:r>
        <w:rPr>
          <w:rFonts w:hint="eastAsia" w:ascii="宋体" w:hAnsi="宋体" w:cs="宋体"/>
          <w:bCs/>
          <w:szCs w:val="21"/>
        </w:rPr>
        <w:t xml:space="preserve">本项目不收取投标保证金。</w:t>
      </w:r>
      <w:bookmarkEnd w:id="84"/>
      <w:r>
        <w:rPr>
          <w:rFonts w:ascii="宋体" w:hAnsi="宋体" w:cs="宋体"/>
          <w:b/>
          <w:bCs/>
          <w:szCs w:val="21"/>
        </w:rPr>
      </w:r>
      <w:r/>
    </w:p>
    <w:p>
      <w:pPr>
        <w:pStyle w:val="740"/>
        <w:ind w:firstLine="422"/>
        <w:jc w:val="left"/>
        <w:spacing w:line="360" w:lineRule="auto"/>
        <w:shd w:val="clear" w:color="auto" w:fill="ffffff"/>
        <w:widowControl/>
        <w:rPr>
          <w:rFonts w:ascii="宋体" w:hAnsi="宋体" w:cs="宋体"/>
          <w:b/>
          <w:bCs/>
          <w:szCs w:val="21"/>
        </w:rPr>
      </w:pPr>
      <w:r/>
      <w:bookmarkStart w:id="85" w:name="_Hlk176182487"/>
      <w:r>
        <w:rPr>
          <w:rFonts w:hint="eastAsia" w:ascii="宋体" w:hAnsi="宋体" w:cs="宋体"/>
          <w:b/>
          <w:bCs/>
          <w:szCs w:val="21"/>
        </w:rPr>
        <w:t xml:space="preserve">13.投标有效期</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13.1自开标之日起90天内投标有效，投标有效期从提交投标文件的截止之日起算，投标文件中承诺的投标有效期应当不少于采购文件中载明的投标有效期。</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13.2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85"/>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14.投标费用</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14.1投标人应承担所有与准备和参加投标有关的费用，无论采购结果如何，采购代理机构和采购人在任何情况下均无义务和责任承担这些费用。</w:t>
      </w:r>
      <w:r>
        <w:rPr>
          <w:rFonts w:ascii="宋体" w:hAnsi="宋体" w:cs="宋体"/>
          <w:szCs w:val="21"/>
        </w:rPr>
      </w:r>
      <w:r/>
    </w:p>
    <w:p>
      <w:pPr>
        <w:pStyle w:val="740"/>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14.2</w:t>
      </w:r>
      <w:bookmarkStart w:id="86" w:name="_Hlk75346033"/>
      <w:r/>
      <w:bookmarkStart w:id="87" w:name="_Hlk75346060"/>
      <w:r>
        <w:rPr>
          <w:rFonts w:hint="eastAsia" w:ascii="宋体" w:hAnsi="宋体" w:cs="宋体"/>
          <w:b/>
          <w:szCs w:val="21"/>
        </w:rPr>
        <w:t xml:space="preserve">采购代理服务费</w:t>
      </w:r>
      <w:bookmarkEnd w:id="86"/>
      <w:r/>
      <w:bookmarkEnd w:id="87"/>
      <w:r>
        <w:rPr>
          <w:rFonts w:ascii="宋体" w:hAnsi="宋体" w:cs="宋体"/>
          <w:b/>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本次采购，各分包中标人参照《采购代理服务收费管理暂行办法》（国家发展计划委员会计价格【2002】1980号）采购收费基准费率的31.8%计算，在领取中标通知书前向采购代理机构支付采购代理服务费。</w:t>
      </w:r>
      <w:bookmarkStart w:id="88" w:name="_Hlk66377575"/>
      <w:r>
        <w:rPr>
          <w:rFonts w:hint="eastAsia" w:ascii="宋体" w:hAnsi="宋体" w:cs="宋体"/>
          <w:szCs w:val="21"/>
        </w:rPr>
        <w:t xml:space="preserve">代理服务费不足3000的，按3000元支付。</w:t>
      </w:r>
      <w:r>
        <w:rPr>
          <w:rFonts w:ascii="宋体" w:hAnsi="宋体" w:cs="宋体"/>
          <w:szCs w:val="21"/>
        </w:rPr>
      </w:r>
      <w:r/>
    </w:p>
    <w:p>
      <w:pPr>
        <w:pStyle w:val="74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代理服务费汇款信息：</w:t>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单位名称：江苏建诚工程咨询有限公司</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银行账户：</w:t>
      </w:r>
      <w:r>
        <w:rPr>
          <w:rFonts w:ascii="宋体" w:hAnsi="宋体" w:cs="宋体"/>
          <w:szCs w:val="21"/>
        </w:rPr>
        <w:t xml:space="preserve">320006631018010033554</w:t>
      </w:r>
      <w:r/>
    </w:p>
    <w:p>
      <w:pPr>
        <w:pStyle w:val="740"/>
        <w:ind w:firstLine="420"/>
        <w:jc w:val="left"/>
        <w:spacing w:line="360" w:lineRule="auto"/>
        <w:shd w:val="clear" w:color="auto" w:fill="ffffff"/>
        <w:widowControl/>
        <w:rPr>
          <w:rFonts w:ascii="宋体" w:hAnsi="宋体"/>
          <w:szCs w:val="21"/>
        </w:rPr>
      </w:pPr>
      <w:r>
        <w:rPr>
          <w:rFonts w:hint="eastAsia" w:ascii="宋体" w:hAnsi="宋体" w:cs="宋体"/>
          <w:szCs w:val="21"/>
        </w:rPr>
        <w:t xml:space="preserve">开户行：交通银行南京龙蟠路支行</w:t>
      </w:r>
      <w:r>
        <w:rPr>
          <w:rFonts w:ascii="宋体" w:hAnsi="宋体"/>
          <w:szCs w:val="21"/>
        </w:rPr>
      </w:r>
      <w:r/>
    </w:p>
    <w:p>
      <w:pPr>
        <w:pStyle w:val="740"/>
        <w:ind w:firstLine="420"/>
        <w:spacing w:line="360" w:lineRule="auto"/>
        <w:shd w:val="clear" w:color="auto" w:fill="ffffff"/>
        <w:widowControl/>
        <w:rPr>
          <w:rFonts w:ascii="宋体" w:hAnsi="宋体"/>
          <w:b/>
          <w:bCs/>
          <w:szCs w:val="21"/>
        </w:rPr>
      </w:pPr>
      <w:r>
        <w:rPr>
          <w:rFonts w:hint="eastAsia" w:ascii="宋体" w:hAnsi="宋体"/>
          <w:b/>
          <w:bCs/>
          <w:szCs w:val="21"/>
        </w:rPr>
        <w:t xml:space="preserve">注：代理服务费汇款时需备注汇款单位名称、项目名称、项目编号。</w:t>
      </w:r>
      <w:bookmarkEnd w:id="88"/>
      <w:r>
        <w:rPr>
          <w:rFonts w:ascii="宋体" w:hAnsi="宋体"/>
          <w:b/>
          <w:bCs/>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四、投标文件的提交</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15.投标文件的提交</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89" w:name="OLE_LINK1"/>
      <w:r>
        <w:rPr>
          <w:rFonts w:hint="eastAsia" w:ascii="宋体" w:hAnsi="宋体" w:cs="宋体"/>
          <w:szCs w:val="21"/>
        </w:rPr>
        <w:t xml:space="preserve">15.1投标人应当按照《操作手册》规定，在采购公告规定的投标截止时间前制作并上传电子投标文件。</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15.2投标人应充分考虑网络环境、网络带宽等因素可能对投标产生的影响，如因投标人自身原因造成的电子投标文件上传不成功的，按照本采购文件第二章第20.2.3.1条规定做无效投标处理。</w:t>
      </w:r>
      <w:r>
        <w:rPr>
          <w:rFonts w:ascii="宋体" w:hAnsi="宋体" w:cs="宋体"/>
          <w:szCs w:val="21"/>
        </w:rPr>
      </w:r>
      <w:r/>
    </w:p>
    <w:p>
      <w:pPr>
        <w:pStyle w:val="74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15.3采购代理机构可以按照规定，通过修改采购文件酌情延长投标截止时间，在此情况下，投标人的所有权利和义务均以延长后新的截止时间为准。</w:t>
      </w:r>
      <w:bookmarkEnd w:id="89"/>
      <w:r>
        <w:rPr>
          <w:rFonts w:hint="eastAsia"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15.4投标人按分包编制投标文件。</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16.投标文件的拒收</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16.1采购代理机构拒绝接收投标截止时间后上传的任何投标文件。</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17.投标文件的撤回和修改</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17.1投标文件的撤回</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17.1.1投标人可在投标截止时间前撤回其电子投标文件，具体操作方法见《操作手册》。</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17.1.2投标人撤回电子投标文件，则认为其不再参与本项目投标活动。</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17.2投标文件的修改</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17.2.2投标截止时间之后，投标人不得对其电子投标文件作任何修改。</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17.3在投标截止时间至采购文件中规定的投标有效期满之间的这段时间内，投标人不得撤回其投标。</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18.诚实信用</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18.1投标人应当遵循公平竞争的原则，不得恶意串通，不得妨碍其他投标人的竞争行为，不得损害采购人或者其他投标人的合法权益。</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18.2在评标过程中发现投标人有上述情形的，评标委员会应当认定其投标无效，并书面报告本级财政部门。</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19.开标</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19.1采购代理机构在采购公告中规定的时间和地点组织公开开标。投标人按照《操作手册》规定参加开标活动，并在苏采云系统规定的时间内对投标文件进行解密。苏采云系统公布各投标人名称和投标价格。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19.2投标人在开标过程中涉及到的投标文件解密、开标结果确认等工作，应按照《操作手册》规定执行。</w:t>
      </w:r>
      <w:r>
        <w:rPr>
          <w:rFonts w:ascii="宋体" w:hAnsi="宋体" w:cs="宋体"/>
          <w:szCs w:val="21"/>
        </w:rPr>
      </w:r>
      <w:r/>
    </w:p>
    <w:p>
      <w:pPr>
        <w:pStyle w:val="740"/>
        <w:ind w:firstLine="420"/>
        <w:jc w:val="left"/>
        <w:spacing w:line="360" w:lineRule="auto"/>
        <w:rPr>
          <w:rFonts w:ascii="宋体" w:hAnsi="宋体" w:cs="宋体"/>
          <w:bCs/>
          <w:szCs w:val="21"/>
        </w:rPr>
      </w:pPr>
      <w:r>
        <w:rPr>
          <w:rFonts w:hint="eastAsia" w:ascii="宋体" w:hAnsi="宋体" w:cs="宋体"/>
          <w:szCs w:val="21"/>
        </w:rPr>
        <w:t xml:space="preserve">19.3投标人如果对开标过程和开标结果有疑义，应当根据《操作手册》规定提出，苏采云系统中《开标一览表》公布后5分钟内未提出的，视同认可开标结果。</w:t>
      </w:r>
      <w:bookmarkStart w:id="90" w:name="_Hlk44576482"/>
      <w:r/>
      <w:bookmarkEnd w:id="90"/>
      <w:r>
        <w:rPr>
          <w:rFonts w:ascii="宋体" w:hAnsi="宋体" w:cs="宋体"/>
          <w:bCs/>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20.评标</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20.1评标委员会</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20.1.1评标委员会负责具体评标事务，并独立履行下列职责：</w:t>
      </w:r>
      <w:r>
        <w:rPr>
          <w:rFonts w:ascii="宋体" w:hAnsi="宋体" w:cs="宋体"/>
          <w:szCs w:val="21"/>
        </w:rPr>
      </w:r>
      <w:r/>
    </w:p>
    <w:p>
      <w:pPr>
        <w:pStyle w:val="740"/>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（1）审查、评价投标文件是否符合采购文件的商务、技术等实质性要求；</w:t>
      </w:r>
      <w:r>
        <w:rPr>
          <w:rFonts w:ascii="宋体" w:hAnsi="宋体" w:cs="宋体"/>
          <w:bCs/>
          <w:szCs w:val="21"/>
        </w:rPr>
      </w:r>
      <w:r/>
    </w:p>
    <w:p>
      <w:pPr>
        <w:pStyle w:val="740"/>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（2）要求投标人对投标文件有关事项作出澄清或者说明；</w:t>
      </w:r>
      <w:r>
        <w:rPr>
          <w:rFonts w:ascii="宋体" w:hAnsi="宋体" w:cs="宋体"/>
          <w:bCs/>
          <w:szCs w:val="21"/>
        </w:rPr>
      </w:r>
      <w:r/>
    </w:p>
    <w:p>
      <w:pPr>
        <w:pStyle w:val="740"/>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（3）对投标文件进行比较和评价；</w:t>
      </w:r>
      <w:r>
        <w:rPr>
          <w:rFonts w:ascii="宋体" w:hAnsi="宋体" w:cs="宋体"/>
          <w:bCs/>
          <w:szCs w:val="21"/>
        </w:rPr>
      </w:r>
      <w:r/>
    </w:p>
    <w:p>
      <w:pPr>
        <w:pStyle w:val="740"/>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（4）确定中标候选人名单，以及根据采购人委托直接确定中标人；</w:t>
      </w:r>
      <w:r>
        <w:rPr>
          <w:rFonts w:ascii="宋体" w:hAnsi="宋体" w:cs="宋体"/>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bCs/>
          <w:szCs w:val="21"/>
        </w:rPr>
        <w:t xml:space="preserve">（5）向采购人、采购代理机构或者有关部门报告评标中发现的违法行为。</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20.1.2评标委员会由采购人代表和有关技术、经济等方面的专家组成，独立开展评审工作。</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20.2评标程序</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20.2.1投标文件审查分为资格审查和符合性审查。</w:t>
      </w:r>
      <w:r>
        <w:rPr>
          <w:rFonts w:ascii="宋体" w:hAnsi="宋体" w:cs="宋体"/>
          <w:szCs w:val="21"/>
        </w:rPr>
      </w:r>
      <w:r/>
    </w:p>
    <w:p>
      <w:pPr>
        <w:pStyle w:val="740"/>
        <w:ind w:firstLine="422"/>
        <w:jc w:val="left"/>
        <w:spacing w:line="360" w:lineRule="auto"/>
        <w:tabs>
          <w:tab w:val="left" w:pos="4825" w:leader="none"/>
        </w:tabs>
        <w:rPr>
          <w:rFonts w:ascii="宋体" w:hAnsi="宋体" w:cs="宋体"/>
          <w:b/>
          <w:szCs w:val="21"/>
        </w:rPr>
      </w:pPr>
      <w:r>
        <w:rPr>
          <w:rFonts w:hint="eastAsia" w:ascii="宋体" w:hAnsi="宋体" w:cs="宋体"/>
          <w:b/>
          <w:bCs/>
          <w:szCs w:val="21"/>
        </w:rPr>
        <w:t xml:space="preserve">20.</w:t>
      </w:r>
      <w:r>
        <w:rPr>
          <w:rFonts w:hint="eastAsia" w:ascii="宋体" w:hAnsi="宋体" w:cs="宋体"/>
          <w:b/>
          <w:szCs w:val="21"/>
        </w:rPr>
        <w:t xml:space="preserve">2.2投标文件的资格审查</w:t>
      </w:r>
      <w:r>
        <w:rPr>
          <w:rFonts w:ascii="宋体" w:hAnsi="宋体" w:cs="宋体"/>
          <w:b/>
          <w:szCs w:val="21"/>
        </w:rPr>
      </w:r>
      <w:r/>
    </w:p>
    <w:p>
      <w:pPr>
        <w:pStyle w:val="740"/>
        <w:ind w:firstLine="420"/>
        <w:jc w:val="left"/>
        <w:spacing w:line="360" w:lineRule="auto"/>
        <w:tabs>
          <w:tab w:val="left" w:pos="4825" w:leader="none"/>
        </w:tabs>
        <w:rPr>
          <w:rFonts w:ascii="宋体" w:hAnsi="宋体" w:cs="宋体"/>
          <w:szCs w:val="21"/>
        </w:rPr>
      </w:pPr>
      <w:r/>
      <w:bookmarkStart w:id="91" w:name="_Hlk81573923"/>
      <w:r/>
      <w:bookmarkStart w:id="92" w:name="_Hlk84583325"/>
      <w:r>
        <w:rPr>
          <w:rFonts w:hint="eastAsia" w:ascii="宋体" w:hAnsi="宋体" w:cs="宋体"/>
          <w:szCs w:val="21"/>
        </w:rPr>
        <w:t xml:space="preserve">资格审查：依据法律法规和采购文件规定，由</w:t>
      </w:r>
      <w:bookmarkStart w:id="93" w:name="OLE_LINK6"/>
      <w:r>
        <w:rPr>
          <w:rFonts w:hint="eastAsia" w:ascii="宋体" w:hAnsi="宋体" w:cs="宋体"/>
          <w:szCs w:val="21"/>
        </w:rPr>
        <w:t xml:space="preserve">采购人或采购代理机构</w:t>
      </w:r>
      <w:bookmarkEnd w:id="93"/>
      <w:r>
        <w:rPr>
          <w:rFonts w:hint="eastAsia" w:ascii="宋体" w:hAnsi="宋体" w:cs="宋体"/>
          <w:szCs w:val="21"/>
        </w:rPr>
        <w:t xml:space="preserve">对投标文件中的资格证明文件进行审查，并向评标委员会反馈审查结论。</w:t>
      </w:r>
      <w:bookmarkEnd w:id="91"/>
      <w:r>
        <w:rPr>
          <w:rFonts w:ascii="宋体" w:hAnsi="宋体" w:cs="宋体"/>
          <w:szCs w:val="21"/>
        </w:rPr>
      </w:r>
      <w:r/>
    </w:p>
    <w:p>
      <w:pPr>
        <w:pStyle w:val="740"/>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20.2.2.1投标文件有下列情况之一的，在资格审查时按照无效投标处理：</w:t>
      </w:r>
      <w:r>
        <w:rPr>
          <w:rFonts w:ascii="宋体" w:hAnsi="宋体" w:cs="宋体"/>
          <w:b/>
          <w:szCs w:val="21"/>
        </w:rPr>
      </w:r>
      <w:r/>
    </w:p>
    <w:p>
      <w:pPr>
        <w:pStyle w:val="740"/>
        <w:ind w:firstLine="420"/>
        <w:jc w:val="left"/>
        <w:spacing w:line="360" w:lineRule="auto"/>
        <w:tabs>
          <w:tab w:val="left" w:pos="4825" w:leader="none"/>
        </w:tabs>
        <w:rPr>
          <w:rFonts w:ascii="宋体" w:hAnsi="宋体" w:cs="宋体"/>
          <w:szCs w:val="21"/>
        </w:rPr>
      </w:pPr>
      <w:r/>
      <w:bookmarkStart w:id="94" w:name="_Hlk81314966"/>
      <w:r/>
      <w:bookmarkStart w:id="95" w:name="_Hlk81573945"/>
      <w:r>
        <w:rPr>
          <w:rFonts w:hint="eastAsia" w:ascii="宋体" w:hAnsi="宋体" w:cs="宋体"/>
          <w:szCs w:val="21"/>
        </w:rPr>
        <w:t xml:space="preserve">（1）不具备采购文件中规定资格条件的；</w:t>
      </w:r>
      <w:bookmarkEnd w:id="94"/>
      <w:r>
        <w:rPr>
          <w:rFonts w:ascii="宋体" w:hAnsi="宋体" w:cs="宋体"/>
          <w:szCs w:val="21"/>
        </w:rPr>
      </w:r>
      <w:r/>
    </w:p>
    <w:p>
      <w:pPr>
        <w:pStyle w:val="740"/>
        <w:ind w:firstLine="420"/>
        <w:jc w:val="left"/>
        <w:spacing w:line="360" w:lineRule="auto"/>
        <w:tabs>
          <w:tab w:val="left" w:pos="4825" w:leader="none"/>
        </w:tabs>
        <w:rPr>
          <w:rFonts w:ascii="宋体" w:hAnsi="宋体" w:cs="宋体"/>
          <w:szCs w:val="21"/>
        </w:rPr>
      </w:pPr>
      <w:r/>
      <w:bookmarkStart w:id="96" w:name="_Hlk77845984"/>
      <w:r>
        <w:rPr>
          <w:rFonts w:hint="eastAsia" w:ascii="宋体" w:hAnsi="宋体" w:cs="宋体"/>
          <w:szCs w:val="21"/>
        </w:rPr>
        <w:t xml:space="preserve">（2）未提供《南京市政府采购供应商信用记录表暨信用承诺书》。</w:t>
      </w:r>
      <w:bookmarkEnd w:id="92"/>
      <w:r/>
      <w:bookmarkEnd w:id="95"/>
      <w:r/>
      <w:bookmarkEnd w:id="96"/>
      <w:r>
        <w:rPr>
          <w:rFonts w:ascii="宋体" w:hAnsi="宋体" w:cs="宋体"/>
          <w:szCs w:val="21"/>
        </w:rPr>
      </w:r>
      <w:r/>
    </w:p>
    <w:p>
      <w:pPr>
        <w:pStyle w:val="740"/>
        <w:ind w:firstLine="422"/>
        <w:jc w:val="left"/>
        <w:spacing w:line="360" w:lineRule="auto"/>
        <w:tabs>
          <w:tab w:val="left" w:pos="4825" w:leader="none"/>
        </w:tabs>
        <w:rPr>
          <w:rFonts w:ascii="宋体" w:hAnsi="宋体" w:cs="宋体"/>
          <w:b/>
          <w:bCs/>
          <w:szCs w:val="21"/>
        </w:rPr>
      </w:pPr>
      <w:r>
        <w:rPr>
          <w:rFonts w:hint="eastAsia" w:ascii="宋体" w:hAnsi="宋体" w:cs="宋体"/>
          <w:b/>
          <w:szCs w:val="21"/>
        </w:rPr>
        <w:t xml:space="preserve">20.2.3</w:t>
      </w:r>
      <w:r>
        <w:rPr>
          <w:rFonts w:hint="eastAsia" w:ascii="宋体" w:hAnsi="宋体" w:cs="宋体"/>
          <w:b/>
          <w:bCs/>
          <w:szCs w:val="21"/>
        </w:rPr>
        <w:t xml:space="preserve">投标文件的符合性检查</w:t>
      </w:r>
      <w:r>
        <w:rPr>
          <w:rFonts w:ascii="宋体" w:hAnsi="宋体" w:cs="宋体"/>
          <w:b/>
          <w:bCs/>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（1）评标委员会将依据法律法规和采购文件的规定，对投标文件的有效性完整性和对采购文件的响应程度进行审查，以确定是否对采购文件的实质性要求作出响应。</w:t>
      </w:r>
      <w:r>
        <w:rPr>
          <w:rFonts w:ascii="宋体" w:hAnsi="宋体" w:cs="宋体"/>
          <w:szCs w:val="21"/>
        </w:rPr>
      </w:r>
      <w:r/>
    </w:p>
    <w:p>
      <w:pPr>
        <w:pStyle w:val="740"/>
        <w:ind w:firstLine="422"/>
        <w:jc w:val="left"/>
        <w:spacing w:line="360" w:lineRule="auto"/>
        <w:tabs>
          <w:tab w:val="left" w:pos="4825" w:leader="none"/>
        </w:tabs>
        <w:rPr>
          <w:rFonts w:ascii="宋体" w:hAnsi="宋体" w:cs="宋体"/>
          <w:b/>
          <w:bCs/>
          <w:szCs w:val="21"/>
        </w:rPr>
      </w:pPr>
      <w:r>
        <w:rPr>
          <w:rFonts w:hint="eastAsia" w:ascii="宋体" w:hAnsi="宋体" w:cs="宋体"/>
          <w:b/>
          <w:bCs/>
          <w:szCs w:val="21"/>
        </w:rPr>
        <w:t xml:space="preserve">（2）</w:t>
      </w:r>
      <w:bookmarkStart w:id="97" w:name="_Hlk176530503"/>
      <w:r>
        <w:rPr>
          <w:rFonts w:hint="eastAsia" w:ascii="宋体" w:hAnsi="宋体" w:cs="宋体"/>
          <w:b/>
          <w:bCs/>
          <w:szCs w:val="21"/>
        </w:rPr>
        <w:t xml:space="preserve">实质性要求是指本</w:t>
      </w:r>
      <w:bookmarkStart w:id="98" w:name="OLE_LINK36"/>
      <w:r>
        <w:rPr>
          <w:rFonts w:hint="eastAsia" w:ascii="宋体" w:hAnsi="宋体" w:cs="宋体"/>
          <w:b/>
          <w:bCs/>
          <w:szCs w:val="21"/>
        </w:rPr>
        <w:t xml:space="preserve">采购文件中斜体且有下划线部分，或者打“★”“*”等其他文字说明的商务和技术要求。</w:t>
      </w:r>
      <w:bookmarkEnd w:id="97"/>
      <w:r>
        <w:rPr>
          <w:rFonts w:ascii="宋体" w:hAnsi="宋体" w:cs="宋体"/>
          <w:b/>
          <w:bCs/>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（3）如果投标文件实质上没有响应采购文件的要求，评标委员会将予以拒绝，投标人不得通过修改或撤销不合要求的偏离或保留而使其投标成为实质性响应的投标。</w:t>
      </w:r>
      <w:bookmarkEnd w:id="98"/>
      <w:r>
        <w:rPr>
          <w:rFonts w:ascii="宋体" w:hAnsi="宋体" w:cs="宋体"/>
          <w:szCs w:val="21"/>
        </w:rPr>
      </w:r>
      <w:r/>
    </w:p>
    <w:p>
      <w:pPr>
        <w:pStyle w:val="740"/>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20.2.3.1投标文件属于下列情形之一的，在符合性审查时按照无效投标处理：</w:t>
      </w:r>
      <w:r>
        <w:rPr>
          <w:rFonts w:ascii="宋体" w:hAnsi="宋体" w:cs="宋体"/>
          <w:b/>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（1）投标人在苏采云系统规定的时间内未成功解密电子投标文件；</w:t>
      </w:r>
      <w:r>
        <w:rPr>
          <w:rFonts w:ascii="宋体" w:hAnsi="宋体" w:cs="宋体"/>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（2）投标人未按照采购文件要求上传电子投标文件；</w:t>
      </w:r>
      <w:r>
        <w:rPr>
          <w:rFonts w:ascii="宋体" w:hAnsi="宋体" w:cs="宋体"/>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（3）投标文件未按照采购文件要求加盖电子公章；</w:t>
      </w:r>
      <w:r>
        <w:rPr>
          <w:rFonts w:ascii="宋体" w:hAnsi="宋体" w:cs="宋体"/>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（4）不具备采购文件中规定实质性要求的；</w:t>
      </w:r>
      <w:r>
        <w:rPr>
          <w:rFonts w:ascii="宋体" w:hAnsi="宋体" w:cs="宋体"/>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（5）投标总价超出采购项目预算；</w:t>
      </w:r>
      <w:r>
        <w:rPr>
          <w:rFonts w:ascii="宋体" w:hAnsi="宋体" w:cs="宋体"/>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（6）不同投标人的投标文件由同一单位或者个人编制的；</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（7）不同投标人委托同一单位或者个人办理投标事宜；</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（8）不同投标人的投标文件载明的项目管理成员</w:t>
      </w:r>
      <w:bookmarkStart w:id="99" w:name="_Hlk176185278"/>
      <w:r>
        <w:rPr>
          <w:rFonts w:hint="eastAsia" w:ascii="宋体" w:hAnsi="宋体" w:cs="宋体"/>
          <w:szCs w:val="21"/>
        </w:rPr>
        <w:t xml:space="preserve">或者联系人员为同一人</w:t>
      </w:r>
      <w:bookmarkEnd w:id="99"/>
      <w:r>
        <w:rPr>
          <w:rFonts w:hint="eastAsia" w:ascii="宋体" w:hAnsi="宋体" w:cs="宋体"/>
          <w:szCs w:val="21"/>
        </w:rPr>
        <w:t xml:space="preserve">；</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（9）不同投标人的投标文件异常一致或者投标报价呈规律性差异；</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（10）不同投标人的负责人为同一人或者存在控股、管理关系的；</w:t>
      </w:r>
      <w:r>
        <w:rPr>
          <w:rFonts w:ascii="宋体" w:hAnsi="宋体" w:cs="宋体"/>
          <w:szCs w:val="21"/>
        </w:rPr>
      </w:r>
      <w:r/>
    </w:p>
    <w:p>
      <w:pPr>
        <w:pStyle w:val="740"/>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（12）投标文件含有采购人不能接受的附加条件的；</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（13）不符合法律、法规和采购文件规定的其他实质性要求的。</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20.2.4有下列情形之一的予以废标：</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（1）符合资格条件的投标人或者对采购文件作实质性响应的投标人不足三家的；</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（2）出现影响采购公正的违法、违规行为的；</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（3）因重大变故，采购任务取消的；</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（4）因苏采云系统故障造成开标不成功。</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20.2.6如出现投标截止时间后参加的投标人或者对采购文件作出实质性响应的投标人不足三家的情况，按政府采购相关规定执行。</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20.3评标过程中的澄清</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20.3.1评标期间，评标委员会对投标文件中含义不明确、同类问题表述不一致或者有明显文字和计算错误的内容，有权要求投标人作出必要的澄清、说明或者补正。</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100" w:name="OLE_LINK4"/>
      <w:r>
        <w:rPr>
          <w:rFonts w:hint="eastAsia" w:ascii="宋体" w:hAnsi="宋体" w:cs="宋体"/>
          <w:szCs w:val="21"/>
        </w:rPr>
        <w:t xml:space="preserve">投标人的澄清、说明或者补正不得超出投标文件的范围或者改变投标文件的实质性内容</w:t>
      </w:r>
      <w:bookmarkEnd w:id="100"/>
      <w:r>
        <w:rPr>
          <w:rFonts w:hint="eastAsia" w:ascii="宋体" w:hAnsi="宋体" w:cs="宋体"/>
          <w:szCs w:val="21"/>
        </w:rPr>
        <w:t xml:space="preserve">。</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评标委员会并非对每个投标人都做澄清要求。</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20.3.4投标文件报价出现前后不一致的，除采购文件另有规定外，按照下列规定修正：</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同时出现两种以上不一致的，按照前款规定的顺序修正。</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101"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20.3.5投标人在开、评标全过程中应保持通讯畅通，</w:t>
      </w:r>
      <w:bookmarkStart w:id="102" w:name="OLE_LINK25"/>
      <w:r>
        <w:rPr>
          <w:rFonts w:hint="eastAsia" w:ascii="宋体" w:hAnsi="宋体" w:cs="宋体"/>
          <w:b/>
          <w:bCs/>
          <w:szCs w:val="21"/>
        </w:rPr>
        <w:t xml:space="preserve">及时登录苏采云系统查阅</w:t>
      </w:r>
      <w:bookmarkEnd w:id="102"/>
      <w:r>
        <w:rPr>
          <w:rFonts w:hint="eastAsia" w:ascii="宋体" w:hAnsi="宋体" w:cs="宋体"/>
          <w:b/>
          <w:bCs/>
          <w:szCs w:val="21"/>
        </w:rPr>
        <w:t xml:space="preserve">、答复相关信息，并安排专人与采购代理机构及评标委员会联系。</w:t>
      </w:r>
      <w:bookmarkEnd w:id="101"/>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20.4比较与评价</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评标委员会应当按照采购文件中规定的评标方法和标准，对符合性审查合格的投标文件进行商务和技术评估，综合比较与评价。</w:t>
      </w:r>
      <w:r>
        <w:rPr>
          <w:rFonts w:ascii="宋体" w:hAnsi="宋体" w:cs="宋体"/>
          <w:szCs w:val="21"/>
        </w:rPr>
      </w:r>
      <w:r/>
    </w:p>
    <w:p>
      <w:pPr>
        <w:pStyle w:val="740"/>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20.5评标委员会启动异常低价投标审查的情形和具体要求</w:t>
      </w:r>
      <w:r>
        <w:rPr>
          <w:rFonts w:ascii="宋体" w:hAnsi="宋体" w:cs="宋体"/>
          <w:b/>
          <w:bCs/>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20.5.1评标过程中出现下列情形之一的，评标委员会应当启动异常低价投标审查程序：</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szCs w:val="21"/>
        </w:rPr>
      </w:r>
      <w:r/>
    </w:p>
    <w:p>
      <w:pPr>
        <w:pStyle w:val="740"/>
        <w:ind w:firstLine="42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bCs/>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21.评标方法和标准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21.1本次采购采用综合评分法，评标方法和标准，详见本采购文件第三章。</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21.2综合评分法，是指投标文件满足采购文件全部实质性要求，且按照评审因素的量化指标评审得分最高的投标人为中标候选人的评标方法。</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22.确定中标人</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22.1采用综合评分法的，评标结果按评审后得分由高到低顺序排列。得分相同的，按投标报价由低到高顺序排列。得分且投标报价相同的并列，按技术指标优劣顺序排列。</w:t>
      </w:r>
      <w:bookmarkStart w:id="103" w:name="_Hlk44576646"/>
      <w:r>
        <w:rPr>
          <w:rFonts w:hint="eastAsia" w:ascii="宋体" w:hAnsi="宋体" w:cs="宋体"/>
          <w:szCs w:val="21"/>
        </w:rPr>
        <w:t xml:space="preserve">投标文件满足采购文件全部实质性要求，</w:t>
      </w:r>
      <w:bookmarkStart w:id="104" w:name="_Hlk128053036"/>
      <w:r>
        <w:rPr>
          <w:rFonts w:hint="eastAsia" w:ascii="宋体" w:hAnsi="宋体" w:cs="宋体"/>
          <w:szCs w:val="21"/>
        </w:rPr>
        <w:t xml:space="preserve">且按照评审因素的量化指标评审得分最高的投标人为排名第一的中标候选人，经采购人授权，</w:t>
      </w:r>
      <w:bookmarkEnd w:id="103"/>
      <w:r>
        <w:rPr>
          <w:rFonts w:hint="eastAsia" w:ascii="宋体" w:hAnsi="宋体" w:cs="宋体"/>
          <w:szCs w:val="21"/>
        </w:rPr>
        <w:t xml:space="preserve">评标委员会将综合排名第一的中标候选人确定为中标人。</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22.2中标人确定后，采购代理机构在</w:t>
      </w:r>
      <w:r>
        <w:rPr>
          <w:rFonts w:hint="eastAsia" w:ascii="宋体" w:hAnsi="宋体" w:cs="宋体"/>
          <w:szCs w:val="21"/>
          <w:lang w:val="zh-CN"/>
        </w:rPr>
        <w:t xml:space="preserve">原公告媒体发布</w:t>
      </w:r>
      <w:r>
        <w:rPr>
          <w:rFonts w:hint="eastAsia" w:ascii="宋体" w:hAnsi="宋体" w:cs="宋体"/>
          <w:szCs w:val="21"/>
        </w:rPr>
        <w:t xml:space="preserve">中标公告，公告期限为1个工作日。</w:t>
      </w:r>
      <w:bookmarkEnd w:id="104"/>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23.中标通知书</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23.l中标结果确定后，采购代理机构将向中标人发出中标通知书。中标人可在中标结果公告届满之日起三十日内,登录苏采云系统下载。</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23.2中标通知书是合同的一个组成部分，对采购人和中标人均具有法律效力。中标通知书发出后，采购人改变中标结果或者中标人放弃中标项目的，应当依法承担法律责任。</w:t>
      </w:r>
      <w:r>
        <w:rPr>
          <w:rFonts w:ascii="宋体" w:hAnsi="宋体" w:cs="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23.3中标人在领取中标通知书时，需向采购代理机构提供</w:t>
      </w:r>
      <w:bookmarkStart w:id="105" w:name="OLE_LINK40"/>
      <w:r>
        <w:rPr>
          <w:rFonts w:hint="eastAsia" w:ascii="宋体" w:hAnsi="宋体"/>
          <w:szCs w:val="21"/>
        </w:rPr>
        <w:t xml:space="preserve">纸质版投标文件</w:t>
      </w:r>
      <w:bookmarkEnd w:id="105"/>
      <w:r>
        <w:rPr>
          <w:rFonts w:hint="eastAsia" w:ascii="宋体" w:hAnsi="宋体"/>
          <w:szCs w:val="21"/>
        </w:rPr>
        <w:t xml:space="preserve">一式叁份存档（盖章版本），纸质版投标文件须与“苏采云”系统上传的电子版投标文件保持一致，投标文件提倡按照A4幅面打印或复印并进行装订（采用胶装形式递交）。</w:t>
      </w:r>
      <w:r>
        <w:rPr>
          <w:rFonts w:ascii="宋体" w:hAnsi="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24.评标过程的保密性</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24.1采购人和采购代理机构将采取必要措施，保证评标在严格保密的情况下进行。</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24.2任何单位和个人不得非法干预、影响评标办法的确定，以及评标过程和结果。</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24.3凡是与审查、澄清、评价和比较投标的有关资料等，均不向投标人及与评标无关的其他人员透露。</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bookmarkStart w:id="106" w:name="_Hlk176188663"/>
      <w:r>
        <w:rPr>
          <w:rFonts w:hint="eastAsia" w:ascii="宋体" w:hAnsi="宋体" w:cs="宋体"/>
          <w:b/>
          <w:bCs/>
          <w:szCs w:val="21"/>
        </w:rPr>
        <w:t xml:space="preserve">六、签订合同</w:t>
      </w:r>
      <w:bookmarkEnd w:id="106"/>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25.签订合同</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25.1采购人与中标人应当自中标通知书发出之日起30日内，按照采购文件和中标人投标文件的规定，签订书面合同。所签订的合同不得对采购文件确定的事项和中标人投标文件作实质性修改。</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25.2采购人不得向中标人提出任何不合理的要求作为签订合同的条件。</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107" w:name="_Hlk128053131"/>
      <w:r>
        <w:rPr>
          <w:rFonts w:hint="eastAsia" w:ascii="宋体" w:hAnsi="宋体" w:cs="宋体"/>
          <w:szCs w:val="21"/>
        </w:rPr>
        <w:t xml:space="preserve">25.3</w:t>
      </w:r>
      <w:bookmarkStart w:id="108"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107"/>
      <w:r/>
      <w:bookmarkEnd w:id="108"/>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25.4政府采购合同履行中，采购人需追加与合同标的相同的</w:t>
      </w:r>
      <w:bookmarkStart w:id="109" w:name="_Hlk176352307"/>
      <w:r>
        <w:rPr>
          <w:rFonts w:hint="eastAsia" w:ascii="宋体" w:hAnsi="宋体" w:cs="宋体"/>
          <w:szCs w:val="21"/>
        </w:rPr>
        <w:t xml:space="preserve">服务（包含与服务相关的货物）</w:t>
      </w:r>
      <w:bookmarkEnd w:id="109"/>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25.5采购文件、中标人的投标文件及采购过程中有关澄清、承诺文件均作为合同附件。</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25.6采购人与中标人应当根据合同的约定依法履行合同义务。</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26.质疑</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bookmarkStart w:id="110"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26.2提出质疑的投标人应当是参与所质疑项目采购活动的投标人。潜在投标人已依法获取其可质疑的采购文件的，可以对该文件提出质疑。</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26.3投标人认为采购文件、采购过程和中标结果使自己的合法权益受到损害的，可以在知道或者应知其权益受到损害之日起七个工作日内，将质疑文件原件送达采购人或采购代理机构。</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应知其权益受到损害之日，是指：对采购文件提出质疑的，应当在获取采购文件或者采购文件公告期限届满之日起7个工作日内提出；对采购过程提出质疑的，为各采购程序环节结束之日；对中标结果提出质疑的，为中标结果公告期限届满之日。</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投标人必须在法定质疑期内一次性提出针对同一采购程序环节的质疑。</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26.4投标人提出质疑应当按照《政府采购质疑和投诉办法》的规定提交质疑函和必要的证明材料。质疑函应当包括下列内容：</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（1）投标人的姓名或者名称、地址、邮编、联系人及联系电话；</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（2）质疑项目的名称、编号；</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（3）具体、明确的质疑事项和与质疑事项相关的请求（具体条款）；</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（4）事实依据（具体条款）；</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（5）必要的法律依据（具体条款）；</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（6）提出质疑的日期。</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26.5质疑函应当现场提交至采购代理机构联系人处，提交时应出示有效身份证明。未按上述要求提交质疑函的，质疑不予受理。</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cs="宋体"/>
          <w:szCs w:val="21"/>
        </w:rPr>
      </w:r>
      <w:r/>
    </w:p>
    <w:p>
      <w:pPr>
        <w:pStyle w:val="74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26.7采购代理机构在收到投标人的书面质疑后将及时组织调查核实，在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110"/>
      <w:r>
        <w:rPr>
          <w:rFonts w:ascii="宋体" w:hAnsi="宋体" w:cs="宋体"/>
          <w:szCs w:val="21"/>
        </w:rPr>
      </w:r>
      <w:r/>
    </w:p>
    <w:p>
      <w:pPr>
        <w:pStyle w:val="740"/>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27.投诉</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27.2投标人投诉应当有明确的请求和必要的证明材料。投标人投诉的事项不得超出已质疑事项的范围。</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27.4投诉人在全国范围12个月内3次以上投诉查无实据的，由财政部门列入不良行为记录名单。</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（1）捏造事实；</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（2）提供虚假材料；</w:t>
      </w:r>
      <w:r>
        <w:rPr>
          <w:rFonts w:ascii="宋体" w:hAnsi="宋体" w:cs="宋体"/>
          <w:szCs w:val="21"/>
        </w:rPr>
      </w:r>
      <w:r/>
    </w:p>
    <w:p>
      <w:pPr>
        <w:pStyle w:val="740"/>
        <w:ind w:firstLine="420"/>
        <w:jc w:val="left"/>
        <w:spacing w:line="360" w:lineRule="auto"/>
        <w:rPr>
          <w:rFonts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rPr>
          <w:rFonts w:ascii="宋体" w:hAnsi="宋体" w:cs="宋体"/>
          <w:szCs w:val="21"/>
        </w:rPr>
      </w:r>
      <w:r/>
    </w:p>
    <w:p>
      <w:pPr>
        <w:pStyle w:val="813"/>
        <w:spacing w:before="130" w:after="130" w:line="360" w:lineRule="auto"/>
        <w:rPr>
          <w:rFonts w:ascii="宋体" w:hAnsi="宋体"/>
        </w:rPr>
      </w:pPr>
      <w:r/>
      <w:bookmarkStart w:id="111" w:name="_Toc481057145"/>
      <w:r/>
      <w:bookmarkStart w:id="112" w:name="_Toc2754"/>
      <w:r/>
      <w:bookmarkStart w:id="113" w:name="_Toc176529669"/>
      <w:r>
        <w:rPr>
          <w:rFonts w:hint="eastAsia" w:ascii="宋体" w:hAnsi="宋体" w:cs="Arial"/>
          <w:bCs w:val="0"/>
          <w:szCs w:val="21"/>
        </w:rPr>
        <w:t xml:space="preserve"> 评标标准</w:t>
      </w:r>
      <w:bookmarkEnd w:id="111"/>
      <w:r/>
      <w:bookmarkEnd w:id="112"/>
      <w:r/>
      <w:bookmarkEnd w:id="113"/>
      <w:r>
        <w:rPr>
          <w:rFonts w:ascii="宋体" w:hAnsi="宋体"/>
        </w:rPr>
      </w:r>
      <w:r/>
    </w:p>
    <w:p>
      <w:pPr>
        <w:pStyle w:val="740"/>
        <w:ind w:firstLine="420"/>
        <w:jc w:val="left"/>
        <w:spacing w:line="360" w:lineRule="auto"/>
        <w:shd w:val="clear" w:color="auto" w:fill="ffffff"/>
        <w:widowControl/>
        <w:rPr>
          <w:rFonts w:hint="eastAsia" w:ascii="宋体" w:hAnsi="宋体"/>
          <w:szCs w:val="21"/>
        </w:rPr>
      </w:pPr>
      <w:r/>
      <w:bookmarkStart w:id="114" w:name="_Hlk44577066"/>
      <w:r>
        <w:rPr>
          <w:rFonts w:hint="eastAsia" w:ascii="宋体" w:hAnsi="宋体"/>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End w:id="114"/>
      <w:r/>
      <w:bookmarkStart w:id="115" w:name="_Hlk176529455"/>
      <w:r/>
      <w:bookmarkEnd w:id="115"/>
      <w:r>
        <w:rPr>
          <w:rFonts w:hint="eastAsia" w:ascii="宋体" w:hAnsi="宋体"/>
          <w:szCs w:val="21"/>
        </w:rPr>
      </w:r>
      <w:r/>
    </w:p>
    <w:p>
      <w:pPr>
        <w:pStyle w:val="740"/>
        <w:ind w:firstLine="420"/>
        <w:jc w:val="left"/>
        <w:spacing w:line="360" w:lineRule="auto"/>
        <w:shd w:val="clear" w:color="auto" w:fill="ffffff"/>
        <w:widowControl/>
        <w:rPr>
          <w:rFonts w:ascii="黑体" w:hAnsi="黑体" w:eastAsia="黑体" w:cs="黑体"/>
          <w:sz w:val="24"/>
        </w:rPr>
      </w:pPr>
      <w:r>
        <w:rPr>
          <w:rFonts w:hint="eastAsia" w:ascii="宋体" w:hAnsi="宋体"/>
          <w:szCs w:val="21"/>
        </w:rPr>
        <w:t xml:space="preserve">包1、包2、包3、包4评分标准如下：</w:t>
      </w:r>
      <w:r>
        <w:rPr>
          <w:rFonts w:ascii="黑体" w:hAnsi="黑体" w:eastAsia="黑体" w:cs="黑体"/>
          <w:sz w:val="24"/>
        </w:rPr>
      </w:r>
      <w:r/>
    </w:p>
    <w:tbl>
      <w:tblPr>
        <w:tblW w:w="96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780"/>
        <w:gridCol w:w="7388"/>
        <w:gridCol w:w="752"/>
      </w:tblGrid>
      <w:tr>
        <w:trPr>
          <w:trHeight w:val="186"/>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评审因素</w:t>
            </w:r>
            <w:r>
              <w:rPr>
                <w:rFonts w:ascii="宋体" w:hAnsi="宋体" w:cs="宋体"/>
                <w:szCs w:val="21"/>
              </w:rPr>
            </w:r>
            <w:r/>
          </w:p>
        </w:tc>
        <w:tc>
          <w:tcPr>
            <w:tcW w:w="7388"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评审标准</w:t>
            </w:r>
            <w:r>
              <w:rPr>
                <w:rFonts w:ascii="宋体" w:hAnsi="宋体" w:cs="宋体"/>
                <w:szCs w:val="21"/>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分值</w:t>
            </w:r>
            <w:r>
              <w:rPr>
                <w:rFonts w:ascii="宋体" w:hAnsi="宋体" w:cs="宋体"/>
                <w:szCs w:val="21"/>
              </w:rPr>
            </w:r>
            <w:r/>
          </w:p>
        </w:tc>
      </w:tr>
      <w:tr>
        <w:trPr>
          <w:trHeight w:val="2870"/>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价格</w:t>
            </w:r>
            <w:r>
              <w:rPr>
                <w:rFonts w:ascii="宋体" w:hAnsi="宋体" w:cs="宋体"/>
                <w:szCs w:val="21"/>
              </w:rPr>
            </w:r>
            <w:r/>
          </w:p>
        </w:tc>
        <w:tc>
          <w:tcPr>
            <w:tcW w:w="7388" w:type="dxa"/>
            <w:vAlign w:val="center"/>
            <w:textDirection w:val="lrTb"/>
            <w:noWrap/>
          </w:tcPr>
          <w:p>
            <w:pPr>
              <w:pStyle w:val="836"/>
              <w:ind w:firstLine="0"/>
              <w:spacing w:line="480" w:lineRule="exact"/>
              <w:widowControl/>
              <w:rPr>
                <w:rFonts w:ascii="宋体" w:hAnsi="宋体" w:cs="宋体"/>
                <w:sz w:val="21"/>
                <w:szCs w:val="21"/>
                <w:lang w:bidi="ar"/>
              </w:rPr>
            </w:pPr>
            <w:r/>
            <w:bookmarkStart w:id="116" w:name="OLE_LINK39"/>
            <w:r/>
            <w:bookmarkStart w:id="117" w:name="OLE_LINK42"/>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价格分采用低价优先法计算，即满足招标文件要求且投标价格最低的投标报价为评标基准价。</w:t>
            </w:r>
            <w:r>
              <w:rPr>
                <w:rFonts w:ascii="宋体" w:hAnsi="宋体" w:cs="宋体"/>
                <w:sz w:val="21"/>
                <w:szCs w:val="21"/>
                <w:lang w:bidi="ar"/>
              </w:rPr>
            </w:r>
            <w:r/>
          </w:p>
          <w:p>
            <w:pPr>
              <w:pStyle w:val="836"/>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rPr>
                <w:rFonts w:ascii="宋体" w:hAnsi="宋体" w:cs="宋体"/>
                <w:sz w:val="21"/>
                <w:szCs w:val="21"/>
                <w:lang w:bidi="ar"/>
              </w:rPr>
            </w:r>
            <w:r/>
          </w:p>
          <w:p>
            <w:pPr>
              <w:pStyle w:val="836"/>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价格得分=(评标基准价/评标价格)×30（小数点保留两位）。</w:t>
            </w:r>
            <w:r>
              <w:rPr>
                <w:rFonts w:ascii="宋体" w:hAnsi="宋体" w:cs="宋体"/>
                <w:b/>
                <w:bCs/>
                <w:sz w:val="21"/>
                <w:szCs w:val="21"/>
                <w:lang w:bidi="ar"/>
              </w:rPr>
            </w:r>
            <w:r/>
          </w:p>
          <w:p>
            <w:pPr>
              <w:pStyle w:val="836"/>
              <w:ind w:firstLine="0"/>
              <w:spacing w:line="480" w:lineRule="exact"/>
              <w:widowControl/>
              <w:rPr>
                <w:rFonts w:ascii="宋体" w:hAnsi="宋体" w:cs="宋体"/>
                <w:sz w:val="21"/>
                <w:szCs w:val="21"/>
                <w:lang w:bidi="ar"/>
              </w:rPr>
            </w:pPr>
            <w:r>
              <w:rPr>
                <w:rFonts w:hint="eastAsia" w:ascii="宋体" w:hAnsi="宋体" w:cs="宋体"/>
                <w:sz w:val="21"/>
                <w:szCs w:val="21"/>
                <w:lang w:bidi="ar"/>
              </w:rPr>
              <w:t xml:space="preserve">举例如下：投标人A、B、C填报的优惠率分别为30%、25%、20%，以投标人A优惠率计算（1-30%）=70%为评标基准价；同理投标人B、C分别以75%、80%计入价格评分；投标人A的价格得分为30分，投标人B的价格得分为28分；投标人C的价格得分为26.25分。</w:t>
            </w:r>
            <w:r>
              <w:rPr>
                <w:rFonts w:hint="eastAsia" w:ascii="宋体" w:hAnsi="宋体" w:cs="宋体"/>
                <w:b/>
                <w:bCs/>
                <w:sz w:val="21"/>
                <w:szCs w:val="21"/>
                <w:lang w:bidi="ar"/>
              </w:rPr>
              <w:t xml:space="preserve">（以上数据均未进行政策功能的扣除，仅供理解）</w:t>
            </w:r>
            <w:bookmarkEnd w:id="116"/>
            <w:r/>
            <w:bookmarkEnd w:id="117"/>
            <w:r>
              <w:rPr>
                <w:rFonts w:ascii="宋体" w:hAnsi="宋体" w:cs="宋体"/>
                <w:sz w:val="21"/>
                <w:szCs w:val="21"/>
                <w:lang w:bidi="ar"/>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rHeight w:val="826"/>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意见反馈及处置方案</w:t>
            </w:r>
            <w:r>
              <w:rPr>
                <w:rFonts w:ascii="宋体" w:hAnsi="宋体" w:cs="宋体"/>
                <w:szCs w:val="21"/>
              </w:rPr>
            </w:r>
            <w:r/>
          </w:p>
        </w:tc>
        <w:tc>
          <w:tcPr>
            <w:tcW w:w="7388" w:type="dxa"/>
            <w:vAlign w:val="center"/>
            <w:textDirection w:val="lrTb"/>
            <w:noWrap/>
          </w:tcPr>
          <w:p>
            <w:pPr>
              <w:pStyle w:val="740"/>
              <w:spacing w:line="480" w:lineRule="exact"/>
              <w:widowControl/>
              <w:rPr>
                <w:rFonts w:ascii="宋体" w:hAnsi="宋体" w:cs="宋体"/>
                <w:szCs w:val="21"/>
              </w:rPr>
            </w:pPr>
            <w:r>
              <w:rPr>
                <w:rFonts w:hint="eastAsia" w:ascii="宋体" w:hAnsi="宋体" w:cs="宋体"/>
                <w:szCs w:val="21"/>
              </w:rPr>
              <w:t xml:space="preserve">评委根据投标人提供的意见反馈及处置方案评分：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（1）对服务实施过程中出现的常规服务类问题的意见反馈响应积极，处置方法妥善或提供3种及以上意见反馈机制及对应的处置方案均优于采购需求的，得8分；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（2）对服务实施过程中出现的常规服务类问题的意见反馈响应较为积极，处置方法妥善或提供2种意见反馈机制及对应的处置方案与采购需求匹配度一致的，得5分；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（3）对服务实施过程中出现的常规服务类问题的意见反馈积极性不及时、处置方案欠妥或提供1种意见反馈机制及对应的处置方案与采购需求匹配度相比有欠缺的，得2分；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（4）未提供本项不得分。</w:t>
            </w:r>
            <w:r>
              <w:rPr>
                <w:rFonts w:ascii="宋体" w:hAnsi="宋体" w:cs="宋体"/>
                <w:szCs w:val="21"/>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r>
      <w:tr>
        <w:trPr>
          <w:trHeight w:val="734"/>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菜品搭配方案</w:t>
            </w:r>
            <w:r>
              <w:rPr>
                <w:rFonts w:ascii="宋体" w:hAnsi="宋体" w:cs="宋体"/>
                <w:szCs w:val="21"/>
              </w:rPr>
            </w:r>
            <w:r/>
          </w:p>
        </w:tc>
        <w:tc>
          <w:tcPr>
            <w:tcW w:w="7388" w:type="dxa"/>
            <w:vAlign w:val="center"/>
            <w:textDirection w:val="lrTb"/>
            <w:noWrap/>
          </w:tcPr>
          <w:p>
            <w:pPr>
              <w:pStyle w:val="740"/>
              <w:spacing w:line="480" w:lineRule="exact"/>
              <w:widowControl/>
              <w:rPr>
                <w:rFonts w:ascii="宋体" w:hAnsi="宋体" w:cs="宋体"/>
                <w:szCs w:val="21"/>
              </w:rPr>
            </w:pPr>
            <w:r>
              <w:rPr>
                <w:rFonts w:hint="eastAsia" w:ascii="宋体" w:hAnsi="宋体" w:cs="宋体"/>
                <w:szCs w:val="21"/>
              </w:rPr>
              <w:t xml:space="preserve">评委根据投标人提供的菜品搭配方案评分：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（1）投标人供应的菜品丰富、荤、素搭配合理、营养全面，质量标准要求严格或提供3种及以上菜品搭配方案均能完全满足采购需求的，得8分；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（2）投标人供应的菜品丰富、荤、素搭配较合理、营养较全面，质量标准要求较严格或提供2种菜品搭配方案与采购需求匹配度一致的，得5分；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（3）投标人供应的菜品丰富、荤、素搭配、质量标准欠缺或提供1种菜品搭配方案与采购需求匹配度相比有欠缺的得2分；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（4）未提供本项不得分。</w:t>
            </w:r>
            <w:r>
              <w:rPr>
                <w:rFonts w:ascii="宋体" w:hAnsi="宋体" w:cs="宋体"/>
                <w:szCs w:val="21"/>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r>
      <w:tr>
        <w:trPr>
          <w:trHeight w:val="734"/>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lang w:bidi="ar"/>
              </w:rPr>
              <w:t xml:space="preserve">食材供应方案</w:t>
            </w:r>
            <w:r>
              <w:rPr>
                <w:rFonts w:ascii="宋体" w:hAnsi="宋体" w:cs="宋体"/>
                <w:szCs w:val="21"/>
              </w:rPr>
            </w:r>
            <w:r/>
          </w:p>
        </w:tc>
        <w:tc>
          <w:tcPr>
            <w:tcW w:w="7388" w:type="dxa"/>
            <w:vAlign w:val="center"/>
            <w:textDirection w:val="lrTb"/>
            <w:noWrap/>
          </w:tcPr>
          <w:p>
            <w:pPr>
              <w:pStyle w:val="740"/>
              <w:jc w:val="left"/>
              <w:spacing w:line="480" w:lineRule="exact"/>
              <w:widowControl/>
              <w:rPr>
                <w:rFonts w:ascii="宋体" w:hAnsi="宋体" w:cs="宋体"/>
                <w:szCs w:val="21"/>
                <w:lang w:bidi="ar"/>
              </w:rPr>
            </w:pPr>
            <w:r/>
            <w:bookmarkStart w:id="118" w:name="OLE_LINK43"/>
            <w:r/>
            <w:bookmarkStart w:id="119" w:name="OLE_LINK44"/>
            <w:r>
              <w:rPr>
                <w:rFonts w:hint="eastAsia" w:ascii="宋体" w:hAnsi="宋体" w:cs="宋体"/>
                <w:szCs w:val="21"/>
                <w:lang w:bidi="ar"/>
              </w:rPr>
              <w:t xml:space="preserve">根据投标人提供的食材供应方案进行打分：</w:t>
            </w:r>
            <w:r>
              <w:rPr>
                <w:rFonts w:ascii="宋体" w:hAnsi="宋体" w:cs="宋体"/>
                <w:szCs w:val="21"/>
                <w:lang w:bidi="ar"/>
              </w:rPr>
            </w:r>
            <w:r/>
          </w:p>
          <w:p>
            <w:pPr>
              <w:pStyle w:val="740"/>
              <w:jc w:val="left"/>
              <w:spacing w:line="480" w:lineRule="exact"/>
              <w:widowControl/>
              <w:rPr>
                <w:rFonts w:ascii="宋体" w:hAnsi="宋体" w:cs="宋体"/>
                <w:szCs w:val="21"/>
                <w:lang w:bidi="ar"/>
              </w:rPr>
            </w:pPr>
            <w:r>
              <w:rPr>
                <w:rFonts w:hint="eastAsia" w:ascii="宋体" w:hAnsi="宋体" w:cs="宋体"/>
                <w:szCs w:val="21"/>
                <w:lang w:bidi="ar"/>
              </w:rPr>
              <w:t xml:space="preserve">包括但不限于配送方案（4分）、日常配送到位响应时间（4分）、人员及车辆配备方案（4分），</w:t>
            </w:r>
            <w:r>
              <w:rPr>
                <w:rFonts w:hint="eastAsia" w:ascii="宋体" w:hAnsi="宋体" w:cs="宋体"/>
                <w:szCs w:val="21"/>
              </w:rPr>
              <w:t xml:space="preserve">上述三项</w:t>
            </w:r>
            <w:r>
              <w:rPr>
                <w:rFonts w:hint="eastAsia" w:ascii="宋体" w:hAnsi="宋体" w:cs="宋体"/>
                <w:szCs w:val="21"/>
                <w:lang w:bidi="ar"/>
              </w:rPr>
              <w:t xml:space="preserve">具体评分标准如下：</w:t>
            </w:r>
            <w:r>
              <w:rPr>
                <w:rFonts w:ascii="宋体" w:hAnsi="宋体" w:cs="宋体"/>
                <w:szCs w:val="21"/>
                <w:lang w:bidi="ar"/>
              </w:rPr>
            </w:r>
            <w:r/>
          </w:p>
          <w:p>
            <w:pPr>
              <w:pStyle w:val="740"/>
              <w:jc w:val="left"/>
              <w:spacing w:line="480" w:lineRule="exact"/>
              <w:widowControl/>
              <w:rPr>
                <w:rFonts w:ascii="宋体" w:hAnsi="宋体" w:cs="宋体"/>
                <w:szCs w:val="21"/>
                <w:lang w:val="zh-TW"/>
              </w:rPr>
            </w:pPr>
            <w:r>
              <w:rPr>
                <w:rFonts w:hint="eastAsia" w:ascii="宋体" w:hAnsi="宋体" w:cs="宋体"/>
                <w:szCs w:val="21"/>
                <w:lang w:val="zh-TW"/>
              </w:rPr>
              <w:t xml:space="preserve">内容涵盖全面，理解准确，针对本项目可实施性强，完全满足采购需求的，该项得</w:t>
            </w:r>
            <w:r>
              <w:rPr>
                <w:rFonts w:hint="eastAsia" w:ascii="宋体" w:hAnsi="宋体" w:cs="宋体"/>
                <w:szCs w:val="21"/>
              </w:rPr>
              <w:t xml:space="preserve">4</w:t>
            </w:r>
            <w:r>
              <w:rPr>
                <w:rFonts w:hint="eastAsia" w:ascii="宋体" w:hAnsi="宋体" w:cs="宋体"/>
                <w:szCs w:val="21"/>
                <w:lang w:val="zh-TW"/>
              </w:rPr>
              <w:t xml:space="preserve">分；</w:t>
            </w:r>
            <w:r>
              <w:rPr>
                <w:rFonts w:ascii="宋体" w:hAnsi="宋体" w:cs="宋体"/>
                <w:szCs w:val="21"/>
                <w:lang w:val="zh-TW"/>
              </w:rPr>
            </w:r>
            <w:r/>
          </w:p>
          <w:p>
            <w:pPr>
              <w:pStyle w:val="740"/>
              <w:jc w:val="left"/>
              <w:spacing w:line="480" w:lineRule="exact"/>
              <w:widowControl/>
              <w:rPr>
                <w:rFonts w:ascii="宋体" w:hAnsi="宋体" w:cs="宋体"/>
                <w:szCs w:val="21"/>
              </w:rPr>
            </w:pPr>
            <w:r>
              <w:rPr>
                <w:rFonts w:hint="eastAsia" w:ascii="宋体" w:hAnsi="宋体" w:cs="宋体"/>
                <w:szCs w:val="21"/>
              </w:rPr>
              <w:t xml:space="preserve">有</w:t>
            </w:r>
            <w:r>
              <w:rPr>
                <w:rFonts w:hint="eastAsia" w:ascii="宋体" w:hAnsi="宋体" w:cs="宋体"/>
                <w:szCs w:val="21"/>
                <w:lang w:val="zh-TW"/>
              </w:rPr>
              <w:t xml:space="preserve">提供对应方案，但与本项目内容有偏差或内容笼统没有针对性，该项得</w:t>
            </w:r>
            <w:r>
              <w:rPr>
                <w:rFonts w:hint="eastAsia" w:ascii="宋体" w:hAnsi="宋体" w:cs="宋体"/>
                <w:szCs w:val="21"/>
              </w:rPr>
              <w:t xml:space="preserve">2</w:t>
            </w:r>
            <w:r>
              <w:rPr>
                <w:rFonts w:hint="eastAsia" w:ascii="宋体" w:hAnsi="宋体" w:cs="宋体"/>
                <w:szCs w:val="21"/>
                <w:lang w:val="zh-TW"/>
              </w:rPr>
              <w:t xml:space="preserve">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上述三</w:t>
            </w:r>
            <w:r>
              <w:rPr>
                <w:rFonts w:hint="eastAsia" w:ascii="宋体" w:hAnsi="宋体" w:cs="宋体"/>
                <w:szCs w:val="21"/>
                <w:lang w:val="zh-TW"/>
              </w:rPr>
              <w:t xml:space="preserve">项</w:t>
            </w:r>
            <w:r>
              <w:rPr>
                <w:rFonts w:hint="eastAsia" w:ascii="宋体" w:hAnsi="宋体" w:cs="宋体"/>
                <w:szCs w:val="21"/>
              </w:rPr>
              <w:t xml:space="preserve">中缺少对应</w:t>
            </w:r>
            <w:r>
              <w:rPr>
                <w:rFonts w:hint="eastAsia" w:ascii="宋体" w:hAnsi="宋体" w:cs="宋体"/>
                <w:szCs w:val="21"/>
                <w:lang w:val="zh-TW"/>
              </w:rPr>
              <w:t xml:space="preserve">方案的，</w:t>
            </w:r>
            <w:r>
              <w:rPr>
                <w:rFonts w:hint="eastAsia" w:ascii="宋体" w:hAnsi="宋体" w:cs="宋体"/>
                <w:szCs w:val="21"/>
              </w:rPr>
              <w:t xml:space="preserve">对应项</w:t>
            </w:r>
            <w:r>
              <w:rPr>
                <w:rFonts w:hint="eastAsia" w:ascii="宋体" w:hAnsi="宋体" w:cs="宋体"/>
                <w:szCs w:val="21"/>
                <w:lang w:bidi="ar"/>
              </w:rPr>
              <w:t xml:space="preserve">不得分。</w:t>
            </w:r>
            <w:bookmarkEnd w:id="118"/>
            <w:r/>
            <w:bookmarkEnd w:id="119"/>
            <w:r>
              <w:rPr>
                <w:rFonts w:ascii="宋体" w:hAnsi="宋体" w:cs="宋体"/>
                <w:szCs w:val="21"/>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r>
      <w:tr>
        <w:trPr>
          <w:trHeight w:val="734"/>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lang w:bidi="ar"/>
              </w:rPr>
              <w:t xml:space="preserve">质量管理方案</w:t>
            </w:r>
            <w:r>
              <w:rPr>
                <w:rFonts w:ascii="宋体" w:hAnsi="宋体" w:cs="宋体"/>
                <w:szCs w:val="21"/>
              </w:rPr>
            </w:r>
            <w:r/>
          </w:p>
        </w:tc>
        <w:tc>
          <w:tcPr>
            <w:tcW w:w="7388" w:type="dxa"/>
            <w:vAlign w:val="center"/>
            <w:textDirection w:val="lrTb"/>
            <w:noWrap/>
          </w:tcPr>
          <w:p>
            <w:pPr>
              <w:pStyle w:val="740"/>
              <w:jc w:val="left"/>
              <w:spacing w:line="480" w:lineRule="exact"/>
              <w:widowControl/>
              <w:rPr>
                <w:rFonts w:ascii="宋体" w:hAnsi="宋体" w:cs="宋体"/>
                <w:szCs w:val="21"/>
                <w:lang w:bidi="ar"/>
              </w:rPr>
            </w:pPr>
            <w:r>
              <w:rPr>
                <w:rFonts w:hint="eastAsia" w:ascii="宋体" w:hAnsi="宋体" w:cs="宋体"/>
                <w:szCs w:val="21"/>
                <w:lang w:bidi="ar"/>
              </w:rPr>
              <w:t xml:space="preserve">根据投标人提供的质量管理方案进行打分：</w:t>
            </w:r>
            <w:r>
              <w:rPr>
                <w:rFonts w:ascii="宋体" w:hAnsi="宋体" w:cs="宋体"/>
                <w:szCs w:val="21"/>
                <w:lang w:bidi="ar"/>
              </w:rPr>
            </w:r>
            <w:r/>
          </w:p>
          <w:p>
            <w:pPr>
              <w:pStyle w:val="740"/>
              <w:spacing w:line="480" w:lineRule="exact"/>
              <w:widowControl/>
              <w:rPr>
                <w:rFonts w:ascii="宋体" w:hAnsi="宋体" w:cs="宋体"/>
                <w:szCs w:val="21"/>
              </w:rPr>
            </w:pPr>
            <w:r>
              <w:rPr>
                <w:rFonts w:hint="eastAsia" w:ascii="宋体" w:hAnsi="宋体" w:cs="宋体"/>
                <w:szCs w:val="21"/>
              </w:rPr>
              <w:t xml:space="preserve">包括食材采购及配送过程中的质量管理制度及质量保证措施（4分），食材加工过程中质量管理制度及质量保证措施（4分）</w:t>
            </w:r>
            <w:r>
              <w:rPr>
                <w:rFonts w:hint="eastAsia" w:ascii="宋体" w:hAnsi="宋体" w:cs="宋体"/>
                <w:szCs w:val="21"/>
                <w:lang w:bidi="ar"/>
              </w:rPr>
              <w:t xml:space="preserve">，</w:t>
            </w:r>
            <w:r>
              <w:rPr>
                <w:rFonts w:hint="eastAsia" w:ascii="宋体" w:hAnsi="宋体" w:cs="宋体"/>
                <w:szCs w:val="21"/>
              </w:rPr>
              <w:t xml:space="preserve">上述两项具体评分标准如下：</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内容涵盖全面，理解准确，针对本项目可实施性强，完全满足采购需求的，该项得4分；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有提供对应管理方案，但与本项目内容有偏差或内容笼统没有针对性，该项得2分；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上述两项中缺少对应方案的，对应项不得分。</w:t>
            </w:r>
            <w:r>
              <w:rPr>
                <w:rFonts w:ascii="宋体" w:hAnsi="宋体" w:cs="宋体"/>
                <w:szCs w:val="21"/>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r>
      <w:tr>
        <w:trPr>
          <w:trHeight w:val="734"/>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lang w:bidi="ar"/>
              </w:rPr>
            </w:pPr>
            <w:r>
              <w:rPr>
                <w:rFonts w:hint="eastAsia" w:ascii="宋体" w:hAnsi="宋体" w:cs="宋体"/>
                <w:szCs w:val="21"/>
                <w:lang w:bidi="ar"/>
              </w:rPr>
              <w:t xml:space="preserve">应急处理预案</w:t>
            </w:r>
            <w:r>
              <w:rPr>
                <w:rFonts w:ascii="宋体" w:hAnsi="宋体" w:cs="宋体"/>
                <w:szCs w:val="21"/>
                <w:lang w:bidi="ar"/>
              </w:rPr>
            </w:r>
            <w:r/>
          </w:p>
        </w:tc>
        <w:tc>
          <w:tcPr>
            <w:tcW w:w="7388" w:type="dxa"/>
            <w:vAlign w:val="center"/>
            <w:textDirection w:val="lrTb"/>
            <w:noWrap/>
          </w:tcPr>
          <w:p>
            <w:pPr>
              <w:pStyle w:val="740"/>
              <w:spacing w:line="360" w:lineRule="auto"/>
              <w:widowControl/>
              <w:rPr>
                <w:rFonts w:ascii="宋体" w:hAnsi="宋体" w:cs="宋体"/>
                <w:szCs w:val="21"/>
              </w:rPr>
            </w:pPr>
            <w:r>
              <w:rPr>
                <w:rFonts w:hint="eastAsia" w:ascii="宋体" w:hAnsi="宋体" w:cs="宋体"/>
                <w:szCs w:val="21"/>
              </w:rPr>
              <w:t xml:space="preserve">针对食品配送或加工环节可能发生的人员突发紧急情况、食材短缺或损坏、异常恶劣天气、交通拥堵等突发场景，投标人需提供对应的应急处理方案及备选方案，评分标准如下：</w:t>
            </w:r>
            <w:r>
              <w:rPr>
                <w:rFonts w:ascii="宋体" w:hAnsi="宋体" w:cs="宋体"/>
                <w:szCs w:val="21"/>
              </w:rPr>
            </w:r>
            <w:r/>
          </w:p>
          <w:p>
            <w:pPr>
              <w:pStyle w:val="740"/>
              <w:spacing w:line="360" w:lineRule="auto"/>
              <w:widowControl/>
              <w:rPr>
                <w:rFonts w:ascii="宋体" w:hAnsi="宋体" w:cs="宋体"/>
                <w:szCs w:val="21"/>
              </w:rPr>
            </w:pPr>
            <w:r>
              <w:rPr>
                <w:rFonts w:hint="eastAsia" w:ascii="宋体" w:hAnsi="宋体" w:cs="宋体"/>
                <w:szCs w:val="21"/>
              </w:rPr>
              <w:t xml:space="preserve">（1）应急处理方案及备选方案响应及时、措施有效，能快速解决突发问题；或提供2种及以上合理可行的备选方案，且所有方案均能全面、妥善处理突发问题的，得9分；</w:t>
            </w:r>
            <w:r>
              <w:rPr>
                <w:rFonts w:ascii="宋体" w:hAnsi="宋体" w:cs="宋体"/>
                <w:szCs w:val="21"/>
              </w:rPr>
            </w:r>
            <w:r/>
          </w:p>
          <w:p>
            <w:pPr>
              <w:pStyle w:val="740"/>
              <w:spacing w:line="360" w:lineRule="auto"/>
              <w:widowControl/>
              <w:rPr>
                <w:rFonts w:ascii="宋体" w:hAnsi="宋体" w:cs="宋体"/>
                <w:szCs w:val="21"/>
              </w:rPr>
            </w:pPr>
            <w:r>
              <w:rPr>
                <w:rFonts w:hint="eastAsia" w:ascii="宋体" w:hAnsi="宋体" w:cs="宋体"/>
                <w:szCs w:val="21"/>
              </w:rPr>
              <w:t xml:space="preserve">（2）应急处理方案及备选方案响应较为及时，可有效解决突发问题；或提供1种备选方案，且方案执行效率能解决突发问题的，得6分；</w:t>
            </w:r>
            <w:r>
              <w:rPr>
                <w:rFonts w:ascii="宋体" w:hAnsi="宋体" w:cs="宋体"/>
                <w:szCs w:val="21"/>
              </w:rPr>
            </w:r>
            <w:r/>
          </w:p>
          <w:p>
            <w:pPr>
              <w:pStyle w:val="740"/>
              <w:spacing w:line="360" w:lineRule="auto"/>
              <w:widowControl/>
              <w:rPr>
                <w:rFonts w:ascii="宋体" w:hAnsi="宋体" w:cs="宋体"/>
                <w:szCs w:val="21"/>
              </w:rPr>
            </w:pPr>
            <w:r>
              <w:rPr>
                <w:rFonts w:hint="eastAsia" w:ascii="宋体" w:hAnsi="宋体" w:cs="宋体"/>
                <w:szCs w:val="21"/>
              </w:rPr>
              <w:t xml:space="preserve">（3）应急处理方案及备选方案响应延迟明显，解决问题效率较低；或提供1种备选方案，但方案执行时效性不足、无法及时处理突发问题的，得 3 分；</w:t>
            </w:r>
            <w:r>
              <w:rPr>
                <w:rFonts w:ascii="宋体" w:hAnsi="宋体" w:cs="宋体"/>
                <w:szCs w:val="21"/>
              </w:rPr>
            </w:r>
            <w:r/>
          </w:p>
          <w:p>
            <w:pPr>
              <w:pStyle w:val="797"/>
              <w:jc w:val="both"/>
              <w:spacing w:before="0" w:after="0" w:line="360" w:lineRule="auto"/>
              <w:widowControl/>
              <w:rPr>
                <w:lang w:val="en-US" w:eastAsia="zh-CN"/>
              </w:rPr>
            </w:pPr>
            <w:r>
              <w:rPr>
                <w:rFonts w:hint="eastAsia" w:ascii="宋体" w:hAnsi="宋体" w:cs="宋体"/>
                <w:b w:val="0"/>
                <w:sz w:val="21"/>
                <w:szCs w:val="21"/>
                <w:lang w:val="en-US" w:eastAsia="zh-CN"/>
              </w:rPr>
              <w:t xml:space="preserve">（4）未提供本项不得分。</w:t>
            </w:r>
            <w:r>
              <w:rPr>
                <w:lang w:val="en-US" w:eastAsia="zh-CN"/>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trHeight w:val="414"/>
        </w:trPr>
        <w:tc>
          <w:tcPr>
            <w:tcW w:w="777"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业绩</w:t>
            </w:r>
            <w:r>
              <w:rPr>
                <w:rFonts w:ascii="宋体" w:hAnsi="宋体" w:cs="宋体"/>
                <w:szCs w:val="21"/>
              </w:rPr>
            </w:r>
            <w:r/>
          </w:p>
        </w:tc>
        <w:tc>
          <w:tcPr>
            <w:tcW w:w="7388" w:type="dxa"/>
            <w:vAlign w:val="center"/>
            <w:textDirection w:val="lrTb"/>
            <w:noWrap/>
          </w:tcPr>
          <w:p>
            <w:pPr>
              <w:pStyle w:val="740"/>
              <w:spacing w:line="480" w:lineRule="exact"/>
              <w:widowControl/>
              <w:rPr>
                <w:rFonts w:ascii="宋体" w:hAnsi="宋体" w:cs="宋体"/>
                <w:szCs w:val="21"/>
              </w:rPr>
            </w:pPr>
            <w:r/>
            <w:bookmarkStart w:id="120" w:name="OLE_LINK47"/>
            <w:r/>
            <w:bookmarkStart w:id="121" w:name="OLE_LINK48"/>
            <w:r>
              <w:rPr>
                <w:rFonts w:hint="eastAsia" w:ascii="宋体" w:hAnsi="宋体" w:cs="宋体"/>
                <w:szCs w:val="21"/>
              </w:rPr>
              <w:t xml:space="preserve">评委根据投标人2023年1月1日以来具有类似项目业绩，每提供一个业绩得3分，最高9分。</w:t>
            </w:r>
            <w:r>
              <w:rPr>
                <w:rFonts w:ascii="宋体" w:hAnsi="宋体" w:cs="宋体"/>
                <w:szCs w:val="21"/>
              </w:rPr>
            </w:r>
            <w:r/>
          </w:p>
          <w:p>
            <w:pPr>
              <w:pStyle w:val="740"/>
              <w:spacing w:line="480" w:lineRule="exact"/>
              <w:widowControl/>
              <w:rPr>
                <w:rFonts w:ascii="宋体" w:hAnsi="宋体" w:cs="宋体"/>
                <w:szCs w:val="21"/>
              </w:rPr>
            </w:pPr>
            <w:r>
              <w:rPr>
                <w:rFonts w:hint="eastAsia" w:ascii="宋体" w:hAnsi="宋体" w:cs="宋体"/>
                <w:szCs w:val="21"/>
              </w:rPr>
              <w:t xml:space="preserve">注：投标人须提供完整清晰的合同复印件</w:t>
            </w:r>
            <w:r>
              <w:rPr>
                <w:rFonts w:hint="eastAsia" w:ascii="宋体" w:hAnsi="宋体" w:cs="宋体"/>
                <w:b/>
                <w:bCs/>
                <w:szCs w:val="21"/>
              </w:rPr>
              <w:t xml:space="preserve">（服务内容中至少包含食堂管理服务）</w:t>
            </w:r>
            <w:r>
              <w:rPr>
                <w:rFonts w:ascii="宋体" w:hAnsi="宋体"/>
                <w:szCs w:val="21"/>
              </w:rPr>
              <w:t xml:space="preserve">加盖公章</w:t>
            </w:r>
            <w:r>
              <w:rPr>
                <w:rFonts w:hint="eastAsia" w:ascii="宋体" w:hAnsi="宋体" w:cs="宋体"/>
                <w:szCs w:val="21"/>
              </w:rPr>
              <w:t xml:space="preserve">、合同履行期间任一结算发票</w:t>
            </w:r>
            <w:r>
              <w:rPr>
                <w:rFonts w:hint="eastAsia" w:ascii="宋体" w:hAnsi="宋体" w:cs="宋体"/>
                <w:szCs w:val="21"/>
              </w:rPr>
              <w:t xml:space="preserve">复印件</w:t>
            </w:r>
            <w:r>
              <w:rPr>
                <w:rFonts w:ascii="宋体" w:hAnsi="宋体"/>
                <w:szCs w:val="21"/>
              </w:rPr>
              <w:t xml:space="preserve">加盖公章</w:t>
            </w:r>
            <w:r>
              <w:rPr>
                <w:rFonts w:hint="eastAsia" w:ascii="宋体" w:hAnsi="宋体" w:cs="宋体"/>
                <w:szCs w:val="21"/>
              </w:rPr>
              <w:t xml:space="preserve">，缺一不可，时间以合同签订时间为准。合同复印件需体现出项目标的、服务期限、服务内容、签署日期及生效时间。未提供该项不得分，资料不全不得分。（原件备查）同一个甲方单位的多个合同不重复计分。</w:t>
            </w:r>
            <w:bookmarkEnd w:id="120"/>
            <w:r/>
            <w:bookmarkEnd w:id="121"/>
            <w:r>
              <w:rPr>
                <w:rFonts w:ascii="宋体" w:hAnsi="宋体" w:cs="宋体"/>
                <w:szCs w:val="21"/>
              </w:rPr>
            </w:r>
            <w:r/>
          </w:p>
        </w:tc>
        <w:tc>
          <w:tcPr>
            <w:tcW w:w="752" w:type="dxa"/>
            <w:vAlign w:val="center"/>
            <w:textDirection w:val="lrTb"/>
            <w:noWrap/>
          </w:tcPr>
          <w:p>
            <w:pPr>
              <w:pStyle w:val="740"/>
              <w:jc w:val="center"/>
              <w:spacing w:line="480" w:lineRule="exact"/>
              <w:widowControl/>
              <w:rPr>
                <w:rFonts w:hint="eastAsia" w:ascii="宋体" w:hAnsi="宋体" w:cs="宋体"/>
                <w:szCs w:val="21"/>
              </w:rPr>
            </w:pPr>
            <w:r>
              <w:rPr>
                <w:rFonts w:hint="eastAsia" w:ascii="宋体" w:hAnsi="宋体" w:cs="宋体"/>
                <w:szCs w:val="21"/>
              </w:rPr>
              <w:t xml:space="preserve">9</w:t>
            </w:r>
            <w:r/>
          </w:p>
        </w:tc>
      </w:tr>
      <w:tr>
        <w:trPr>
          <w:trHeight w:val="776"/>
        </w:trPr>
        <w:tc>
          <w:tcPr>
            <w:tcW w:w="777" w:type="dxa"/>
            <w:vAlign w:val="center"/>
            <w:textDirection w:val="lrTb"/>
            <w:noWrap/>
          </w:tcPr>
          <w:p>
            <w:pPr>
              <w:pStyle w:val="740"/>
              <w:ind w:right="-24"/>
              <w:jc w:val="center"/>
              <w:spacing w:line="48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780"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人员配备</w:t>
            </w:r>
            <w:r>
              <w:rPr>
                <w:rFonts w:ascii="宋体" w:hAnsi="宋体" w:cs="宋体"/>
                <w:szCs w:val="21"/>
              </w:rPr>
            </w:r>
            <w:r/>
          </w:p>
        </w:tc>
        <w:tc>
          <w:tcPr>
            <w:tcW w:w="7388" w:type="dxa"/>
            <w:vAlign w:val="center"/>
            <w:textDirection w:val="lrTb"/>
            <w:noWrap/>
          </w:tcPr>
          <w:p>
            <w:pPr>
              <w:pStyle w:val="837"/>
              <w:ind w:left="0"/>
              <w:spacing w:line="480" w:lineRule="exact"/>
              <w:widowControl/>
              <w:rPr>
                <w:rFonts w:hint="eastAsia" w:ascii="宋体" w:hAnsi="宋体" w:cs="宋体"/>
                <w:sz w:val="21"/>
                <w:szCs w:val="21"/>
              </w:rPr>
            </w:pPr>
            <w:r>
              <w:rPr>
                <w:rFonts w:ascii="宋体" w:hAnsi="宋体" w:cs="宋体"/>
                <w:sz w:val="21"/>
                <w:szCs w:val="21"/>
              </w:rPr>
              <w:t xml:space="preserve">厨师长具有国家劳动保障部门颁发的国家职业资格证书</w:t>
            </w:r>
            <w:bookmarkStart w:id="122" w:name="OLE_LINK2"/>
            <w:r/>
            <w:bookmarkStart w:id="123" w:name="OLE_LINK7"/>
            <w:r>
              <w:rPr>
                <w:rFonts w:ascii="宋体" w:hAnsi="宋体" w:cs="宋体"/>
                <w:sz w:val="21"/>
                <w:szCs w:val="21"/>
              </w:rPr>
              <w:t xml:space="preserve">三级/</w:t>
            </w:r>
            <w:r>
              <w:rPr>
                <w:rFonts w:hint="eastAsia" w:ascii="宋体" w:hAnsi="宋体" w:cs="宋体"/>
                <w:sz w:val="21"/>
                <w:szCs w:val="21"/>
              </w:rPr>
              <w:t xml:space="preserve">高级工</w:t>
            </w:r>
            <w:r>
              <w:rPr>
                <w:rFonts w:ascii="宋体" w:hAnsi="宋体" w:cs="宋体"/>
                <w:sz w:val="21"/>
                <w:szCs w:val="21"/>
              </w:rPr>
              <w:t xml:space="preserve">（中式烹调师）厨师职业资格证书</w:t>
            </w:r>
            <w:bookmarkEnd w:id="122"/>
            <w:r/>
            <w:bookmarkEnd w:id="123"/>
            <w:r>
              <w:rPr>
                <w:rFonts w:ascii="宋体" w:hAnsi="宋体" w:cs="宋体"/>
                <w:sz w:val="21"/>
                <w:szCs w:val="21"/>
              </w:rPr>
              <w:t xml:space="preserve">及以上的得</w:t>
            </w:r>
            <w:r>
              <w:rPr>
                <w:rFonts w:hint="eastAsia" w:ascii="宋体" w:hAnsi="宋体" w:cs="宋体"/>
                <w:sz w:val="21"/>
                <w:szCs w:val="21"/>
              </w:rPr>
              <w:t xml:space="preserve">3</w:t>
            </w:r>
            <w:r>
              <w:rPr>
                <w:rFonts w:ascii="宋体" w:hAnsi="宋体" w:cs="宋体"/>
                <w:sz w:val="21"/>
                <w:szCs w:val="21"/>
              </w:rPr>
              <w:t xml:space="preserve">分。</w:t>
            </w:r>
            <w:r>
              <w:rPr>
                <w:rFonts w:hint="eastAsia" w:ascii="宋体" w:hAnsi="宋体" w:cs="宋体"/>
                <w:sz w:val="21"/>
                <w:szCs w:val="21"/>
              </w:rPr>
            </w:r>
            <w:r/>
          </w:p>
          <w:p>
            <w:pPr>
              <w:pStyle w:val="837"/>
              <w:ind w:left="0"/>
              <w:spacing w:line="480" w:lineRule="exact"/>
              <w:widowControl/>
              <w:rPr>
                <w:rFonts w:ascii="宋体" w:hAnsi="宋体" w:cs="宋体"/>
                <w:sz w:val="21"/>
                <w:szCs w:val="21"/>
              </w:rPr>
            </w:pPr>
            <w:r>
              <w:rPr>
                <w:rFonts w:hint="eastAsia" w:ascii="宋体" w:hAnsi="宋体" w:cs="宋体"/>
                <w:sz w:val="21"/>
                <w:szCs w:val="21"/>
              </w:rPr>
              <w:t xml:space="preserve">注：投标人须提供证书复印件加盖公章。</w:t>
            </w:r>
            <w:r>
              <w:rPr>
                <w:rFonts w:ascii="宋体" w:hAnsi="宋体" w:cs="宋体"/>
                <w:sz w:val="21"/>
                <w:szCs w:val="21"/>
              </w:rPr>
            </w:r>
            <w:r/>
          </w:p>
        </w:tc>
        <w:tc>
          <w:tcPr>
            <w:tcW w:w="752" w:type="dxa"/>
            <w:vAlign w:val="center"/>
            <w:textDirection w:val="lrTb"/>
            <w:noWrap/>
          </w:tcPr>
          <w:p>
            <w:pPr>
              <w:pStyle w:val="740"/>
              <w:jc w:val="center"/>
              <w:spacing w:line="480" w:lineRule="exact"/>
              <w:widowControl/>
              <w:rPr>
                <w:rFonts w:hint="eastAsia" w:ascii="宋体" w:hAnsi="宋体" w:cs="宋体"/>
                <w:szCs w:val="21"/>
              </w:rPr>
            </w:pPr>
            <w:r>
              <w:rPr>
                <w:rFonts w:hint="eastAsia" w:ascii="宋体" w:hAnsi="宋体" w:cs="宋体"/>
                <w:szCs w:val="21"/>
              </w:rPr>
              <w:t xml:space="preserve">3</w:t>
            </w:r>
            <w:r/>
          </w:p>
        </w:tc>
      </w:tr>
      <w:tr>
        <w:trPr>
          <w:trHeight w:val="675"/>
        </w:trPr>
        <w:tc>
          <w:tcPr>
            <w:tcW w:w="777" w:type="dxa"/>
            <w:vAlign w:val="center"/>
            <w:textDirection w:val="lrTb"/>
            <w:noWrap/>
          </w:tcPr>
          <w:p>
            <w:pPr>
              <w:pStyle w:val="740"/>
              <w:ind w:right="-24"/>
              <w:jc w:val="center"/>
              <w:spacing w:line="48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780" w:type="dxa"/>
            <w:vAlign w:val="center"/>
            <w:textDirection w:val="lrTb"/>
            <w:noWrap/>
          </w:tcPr>
          <w:p>
            <w:pPr>
              <w:pStyle w:val="740"/>
              <w:spacing w:line="480" w:lineRule="exact"/>
              <w:widowControl/>
              <w:rPr>
                <w:rFonts w:ascii="宋体" w:hAnsi="宋体" w:cs="宋体"/>
                <w:szCs w:val="21"/>
              </w:rPr>
            </w:pPr>
            <w:r>
              <w:rPr>
                <w:rFonts w:hint="eastAsia" w:ascii="宋体" w:hAnsi="宋体" w:cs="宋体"/>
                <w:szCs w:val="21"/>
              </w:rPr>
              <w:t xml:space="preserve">配送要求</w:t>
            </w:r>
            <w:r>
              <w:rPr>
                <w:rFonts w:ascii="宋体" w:hAnsi="宋体" w:cs="宋体"/>
                <w:szCs w:val="21"/>
              </w:rPr>
            </w:r>
            <w:r/>
          </w:p>
        </w:tc>
        <w:tc>
          <w:tcPr>
            <w:tcW w:w="7388" w:type="dxa"/>
            <w:vAlign w:val="center"/>
            <w:textDirection w:val="lrTb"/>
            <w:noWrap/>
          </w:tcPr>
          <w:p>
            <w:pPr>
              <w:pStyle w:val="837"/>
              <w:ind w:left="0"/>
              <w:spacing w:line="480" w:lineRule="exact"/>
              <w:widowControl/>
              <w:rPr>
                <w:rFonts w:hint="eastAsia" w:ascii="宋体" w:hAnsi="宋体" w:cs="宋体"/>
                <w:sz w:val="21"/>
                <w:szCs w:val="21"/>
              </w:rPr>
            </w:pPr>
            <w:r>
              <w:rPr>
                <w:rFonts w:hint="eastAsia" w:ascii="宋体" w:hAnsi="宋体" w:cs="宋体"/>
                <w:sz w:val="21"/>
                <w:szCs w:val="21"/>
              </w:rPr>
              <w:t xml:space="preserve">配送要求：投标人具有自有或租赁运输车辆有一个得2分，最高得4分；具有自有或租赁冷藏车的得4分；本项最高得8分。</w:t>
            </w:r>
            <w:r/>
          </w:p>
          <w:p>
            <w:pPr>
              <w:pStyle w:val="837"/>
              <w:ind w:left="0"/>
              <w:spacing w:line="480" w:lineRule="exact"/>
              <w:widowControl/>
              <w:rPr>
                <w:rFonts w:hint="eastAsia" w:ascii="宋体" w:hAnsi="宋体" w:cs="宋体"/>
                <w:sz w:val="21"/>
                <w:szCs w:val="21"/>
              </w:rPr>
            </w:pPr>
            <w:r>
              <w:rPr>
                <w:rFonts w:hint="eastAsia" w:ascii="宋体" w:hAnsi="宋体" w:cs="宋体"/>
                <w:sz w:val="21"/>
                <w:szCs w:val="21"/>
              </w:rPr>
              <w:t xml:space="preserve">自有车辆需提供车辆的购买发票，</w:t>
            </w:r>
            <w:r>
              <w:rPr>
                <w:rFonts w:hint="eastAsia" w:ascii="宋体" w:hAnsi="宋体" w:cs="宋体"/>
                <w:sz w:val="21"/>
                <w:szCs w:val="21"/>
              </w:rPr>
              <w:t xml:space="preserve">有效期内的</w:t>
            </w:r>
            <w:r>
              <w:rPr>
                <w:rFonts w:hint="eastAsia" w:ascii="宋体" w:hAnsi="宋体" w:cs="宋体"/>
                <w:sz w:val="21"/>
                <w:szCs w:val="21"/>
              </w:rPr>
              <w:t xml:space="preserve">车辆行驶证（所有人须为投标人或投标人法人代表）、车辆正面及内部照片（必须体现车牌号，车牌号须与车辆行驶证一致，明显体现出运输车辆特征）等证明材料复印件并加盖公章。</w:t>
            </w:r>
            <w:r/>
          </w:p>
          <w:p>
            <w:pPr>
              <w:pStyle w:val="837"/>
              <w:ind w:left="0"/>
              <w:spacing w:line="480" w:lineRule="exact"/>
              <w:widowControl/>
              <w:rPr>
                <w:rFonts w:hint="eastAsia" w:ascii="宋体" w:hAnsi="宋体" w:cs="宋体"/>
                <w:sz w:val="21"/>
                <w:szCs w:val="21"/>
              </w:rPr>
            </w:pPr>
            <w:r>
              <w:rPr>
                <w:rFonts w:hint="eastAsia" w:ascii="宋体" w:hAnsi="宋体" w:cs="宋体"/>
                <w:sz w:val="21"/>
                <w:szCs w:val="21"/>
              </w:rPr>
              <w:t xml:space="preserve">租赁车辆需提供由投标人或投标人法人代表签订的租用合同，</w:t>
            </w:r>
            <w:r>
              <w:rPr>
                <w:rFonts w:ascii="宋体" w:hAnsi="宋体" w:cs="宋体"/>
                <w:sz w:val="21"/>
                <w:szCs w:val="21"/>
              </w:rPr>
              <w:t xml:space="preserve">租赁</w:t>
            </w:r>
            <w:r>
              <w:rPr>
                <w:rFonts w:hint="eastAsia" w:ascii="宋体" w:hAnsi="宋体" w:cs="宋体"/>
                <w:sz w:val="21"/>
                <w:szCs w:val="21"/>
              </w:rPr>
              <w:t xml:space="preserve">期限无法覆盖本项目服务期的需提供</w:t>
            </w:r>
            <w:r>
              <w:rPr>
                <w:rFonts w:hint="eastAsia" w:ascii="宋体" w:hAnsi="宋体" w:cs="宋体"/>
                <w:sz w:val="21"/>
                <w:szCs w:val="21"/>
              </w:rPr>
              <w:t xml:space="preserve">租用</w:t>
            </w:r>
            <w:r>
              <w:rPr>
                <w:rFonts w:hint="eastAsia" w:ascii="宋体" w:hAnsi="宋体" w:cs="宋体"/>
                <w:sz w:val="21"/>
                <w:szCs w:val="21"/>
              </w:rPr>
              <w:t xml:space="preserve">合同续签承诺</w:t>
            </w:r>
            <w:r>
              <w:rPr>
                <w:rFonts w:hint="eastAsia" w:ascii="宋体" w:hAnsi="宋体" w:cs="宋体"/>
                <w:sz w:val="21"/>
                <w:szCs w:val="21"/>
              </w:rPr>
              <w:t xml:space="preserve">；</w:t>
            </w:r>
            <w:r>
              <w:rPr>
                <w:rFonts w:hint="eastAsia" w:ascii="宋体" w:hAnsi="宋体" w:cs="宋体"/>
                <w:sz w:val="21"/>
                <w:szCs w:val="21"/>
              </w:rPr>
              <w:t xml:space="preserve">有效期内的</w:t>
            </w:r>
            <w:r>
              <w:rPr>
                <w:rFonts w:hint="eastAsia" w:ascii="宋体" w:hAnsi="宋体" w:cs="宋体"/>
                <w:sz w:val="21"/>
                <w:szCs w:val="21"/>
              </w:rPr>
              <w:t xml:space="preserve">车辆行驶证（所有人须为车辆出租单位或车辆出租单位法人代表）、车辆出租单位营业执照、车辆正面及内部照片（必须体现车牌号，车牌号须与车辆行驶证一致，明显体现出运输车辆特征）等证明材料复印件并加盖公章。</w:t>
            </w:r>
            <w:r/>
          </w:p>
          <w:p>
            <w:pPr>
              <w:pStyle w:val="837"/>
              <w:ind w:left="0"/>
              <w:spacing w:line="48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以上材料均需</w:t>
            </w:r>
            <w:r>
              <w:rPr>
                <w:rFonts w:hint="eastAsia" w:ascii="宋体" w:hAnsi="宋体" w:cs="宋体"/>
                <w:sz w:val="21"/>
                <w:szCs w:val="21"/>
              </w:rPr>
              <w:t xml:space="preserve">提供加盖公章的证明资料复印件，否则不得分。）</w:t>
            </w:r>
            <w:r>
              <w:rPr>
                <w:rFonts w:ascii="宋体" w:hAnsi="宋体" w:cs="宋体"/>
                <w:sz w:val="21"/>
                <w:szCs w:val="21"/>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r>
      <w:tr>
        <w:trPr>
          <w:trHeight w:val="675"/>
        </w:trPr>
        <w:tc>
          <w:tcPr>
            <w:tcW w:w="777" w:type="dxa"/>
            <w:vAlign w:val="center"/>
            <w:textDirection w:val="lrTb"/>
            <w:noWrap/>
          </w:tcPr>
          <w:p>
            <w:pPr>
              <w:pStyle w:val="740"/>
              <w:ind w:right="-24"/>
              <w:jc w:val="center"/>
              <w:spacing w:line="48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780" w:type="dxa"/>
            <w:vAlign w:val="center"/>
            <w:textDirection w:val="lrTb"/>
            <w:noWrap/>
          </w:tcPr>
          <w:p>
            <w:pPr>
              <w:pStyle w:val="740"/>
              <w:widowControl/>
              <w:rPr>
                <w:rFonts w:ascii="宋体" w:hAnsi="宋体" w:cs="宋体"/>
                <w:szCs w:val="21"/>
              </w:rPr>
            </w:pPr>
            <w:r>
              <w:rPr>
                <w:rFonts w:hint="eastAsia" w:ascii="宋体" w:hAnsi="宋体" w:cs="宋体"/>
                <w:szCs w:val="21"/>
              </w:rPr>
              <w:t xml:space="preserve">食品安全责任险</w:t>
            </w:r>
            <w:r>
              <w:rPr>
                <w:rFonts w:ascii="宋体" w:hAnsi="宋体" w:cs="宋体"/>
                <w:szCs w:val="21"/>
              </w:rPr>
            </w:r>
            <w:r/>
          </w:p>
        </w:tc>
        <w:tc>
          <w:tcPr>
            <w:tcW w:w="7388" w:type="dxa"/>
            <w:vAlign w:val="center"/>
            <w:textDirection w:val="lrTb"/>
            <w:noWrap/>
          </w:tcPr>
          <w:p>
            <w:pPr>
              <w:pStyle w:val="836"/>
              <w:ind w:firstLine="0"/>
              <w:widowControl/>
              <w:rPr>
                <w:rFonts w:ascii="宋体" w:hAnsi="宋体" w:cs="宋体"/>
                <w:bCs/>
                <w:sz w:val="21"/>
                <w:szCs w:val="21"/>
              </w:rPr>
            </w:pPr>
            <w:r>
              <w:rPr>
                <w:rFonts w:hint="eastAsia" w:ascii="宋体" w:hAnsi="宋体" w:cs="宋体"/>
                <w:bCs/>
                <w:sz w:val="21"/>
                <w:szCs w:val="21"/>
              </w:rPr>
              <w:t xml:space="preserve">投标人承诺若中标，需投保“食品安全责任险”，具体评分标准如下：</w:t>
            </w:r>
            <w:r>
              <w:rPr>
                <w:rFonts w:ascii="宋体" w:hAnsi="宋体" w:cs="宋体"/>
                <w:bCs/>
                <w:sz w:val="21"/>
                <w:szCs w:val="21"/>
              </w:rPr>
            </w:r>
            <w:r/>
          </w:p>
          <w:p>
            <w:pPr>
              <w:pStyle w:val="836"/>
              <w:ind w:firstLine="0"/>
              <w:widowControl/>
              <w:rPr>
                <w:rFonts w:ascii="宋体" w:hAnsi="宋体" w:cs="宋体"/>
                <w:bCs/>
                <w:sz w:val="21"/>
                <w:szCs w:val="21"/>
              </w:rPr>
            </w:pPr>
            <w:r>
              <w:rPr>
                <w:rFonts w:hint="eastAsia" w:ascii="宋体" w:hAnsi="宋体" w:cs="宋体"/>
                <w:bCs/>
                <w:sz w:val="21"/>
                <w:szCs w:val="21"/>
              </w:rPr>
              <w:t xml:space="preserve">（1）保单保额≥500万元，且承诺保险责任覆盖本项目完整服务期，提供承诺书原件（格式自拟），得2分；</w:t>
            </w:r>
            <w:r>
              <w:rPr>
                <w:rFonts w:ascii="宋体" w:hAnsi="宋体" w:cs="宋体"/>
                <w:bCs/>
                <w:sz w:val="21"/>
                <w:szCs w:val="21"/>
              </w:rPr>
            </w:r>
            <w:r/>
          </w:p>
          <w:p>
            <w:pPr>
              <w:pStyle w:val="836"/>
              <w:ind w:firstLine="0"/>
              <w:widowControl/>
              <w:rPr>
                <w:rFonts w:ascii="宋体" w:hAnsi="宋体" w:cs="宋体"/>
                <w:bCs/>
                <w:sz w:val="21"/>
                <w:szCs w:val="21"/>
              </w:rPr>
            </w:pPr>
            <w:r>
              <w:rPr>
                <w:rFonts w:hint="eastAsia" w:ascii="宋体" w:hAnsi="宋体" w:cs="宋体"/>
                <w:bCs/>
                <w:sz w:val="21"/>
                <w:szCs w:val="21"/>
              </w:rPr>
              <w:t xml:space="preserve">（2）保单保额＜500万元，且承诺保险责任覆盖本项目完整服务期，提供承诺书原件（格式自拟），得1分。</w:t>
            </w:r>
            <w:r>
              <w:rPr>
                <w:rFonts w:ascii="宋体" w:hAnsi="宋体" w:cs="宋体"/>
                <w:bCs/>
                <w:sz w:val="21"/>
                <w:szCs w:val="21"/>
              </w:rPr>
            </w:r>
            <w:r/>
          </w:p>
          <w:p>
            <w:pPr>
              <w:pStyle w:val="836"/>
              <w:ind w:firstLine="0"/>
              <w:widowControl/>
              <w:rPr>
                <w:rFonts w:ascii="宋体" w:hAnsi="宋体" w:cs="宋体"/>
                <w:bCs/>
                <w:sz w:val="21"/>
                <w:szCs w:val="21"/>
              </w:rPr>
            </w:pPr>
            <w:r>
              <w:rPr>
                <w:rFonts w:hint="eastAsia" w:ascii="宋体" w:hAnsi="宋体" w:cs="宋体"/>
                <w:bCs/>
                <w:sz w:val="21"/>
                <w:szCs w:val="21"/>
              </w:rPr>
              <w:t xml:space="preserve">（3）未提供或提供承诺不符合要求，此项不得分。</w:t>
            </w:r>
            <w:r>
              <w:rPr>
                <w:rFonts w:ascii="宋体" w:hAnsi="宋体" w:cs="宋体"/>
                <w:bCs/>
                <w:sz w:val="21"/>
                <w:szCs w:val="21"/>
              </w:rPr>
            </w:r>
            <w:r/>
          </w:p>
        </w:tc>
        <w:tc>
          <w:tcPr>
            <w:tcW w:w="752" w:type="dxa"/>
            <w:vAlign w:val="center"/>
            <w:textDirection w:val="lrTb"/>
            <w:noWrap/>
          </w:tcPr>
          <w:p>
            <w:pPr>
              <w:pStyle w:val="740"/>
              <w:jc w:val="center"/>
              <w:spacing w:line="480" w:lineRule="exact"/>
              <w:widowControl/>
              <w:rPr>
                <w:rFonts w:hint="eastAsia" w:ascii="宋体" w:hAnsi="宋体" w:cs="宋体"/>
                <w:szCs w:val="21"/>
              </w:rPr>
            </w:pPr>
            <w:r>
              <w:rPr>
                <w:rFonts w:hint="eastAsia" w:ascii="宋体" w:hAnsi="宋体" w:cs="宋体"/>
                <w:szCs w:val="21"/>
              </w:rPr>
              <w:t xml:space="preserve">2</w:t>
            </w:r>
            <w:r/>
          </w:p>
        </w:tc>
      </w:tr>
      <w:tr>
        <w:trPr>
          <w:trHeight w:val="675"/>
        </w:trPr>
        <w:tc>
          <w:tcPr>
            <w:tcW w:w="777" w:type="dxa"/>
            <w:vAlign w:val="center"/>
            <w:textDirection w:val="lrTb"/>
            <w:noWrap/>
          </w:tcPr>
          <w:p>
            <w:pPr>
              <w:pStyle w:val="836"/>
              <w:ind w:firstLine="0"/>
              <w:jc w:val="center"/>
              <w:widowControl/>
              <w:rPr>
                <w:rFonts w:hint="eastAsia" w:ascii="宋体" w:hAnsi="宋体" w:cs="宋体"/>
                <w:bCs/>
                <w:sz w:val="21"/>
                <w:szCs w:val="21"/>
              </w:rPr>
            </w:pPr>
            <w:r>
              <w:rPr>
                <w:rFonts w:hint="eastAsia" w:ascii="宋体" w:hAnsi="宋体" w:cs="宋体"/>
                <w:bCs/>
                <w:sz w:val="21"/>
                <w:szCs w:val="21"/>
              </w:rPr>
              <w:t xml:space="preserve">7</w:t>
            </w:r>
            <w:r/>
          </w:p>
        </w:tc>
        <w:tc>
          <w:tcPr>
            <w:tcW w:w="780" w:type="dxa"/>
            <w:vAlign w:val="center"/>
            <w:textDirection w:val="lrTb"/>
            <w:noWrap/>
          </w:tcPr>
          <w:p>
            <w:pPr>
              <w:pStyle w:val="836"/>
              <w:ind w:firstLine="0"/>
              <w:widowControl/>
              <w:rPr>
                <w:rFonts w:ascii="宋体" w:hAnsi="宋体" w:cs="宋体"/>
                <w:bCs/>
                <w:sz w:val="21"/>
                <w:szCs w:val="21"/>
              </w:rPr>
            </w:pPr>
            <w:r>
              <w:rPr>
                <w:rFonts w:hint="eastAsia" w:ascii="宋体" w:hAnsi="宋体" w:cs="宋体"/>
                <w:bCs/>
                <w:sz w:val="21"/>
                <w:szCs w:val="21"/>
              </w:rPr>
              <w:t xml:space="preserve">仓储场地</w:t>
            </w:r>
            <w:r>
              <w:rPr>
                <w:rFonts w:ascii="宋体" w:hAnsi="宋体" w:cs="宋体"/>
                <w:bCs/>
                <w:sz w:val="21"/>
                <w:szCs w:val="21"/>
              </w:rPr>
            </w:r>
            <w:r/>
          </w:p>
        </w:tc>
        <w:tc>
          <w:tcPr>
            <w:tcW w:w="7388" w:type="dxa"/>
            <w:vAlign w:val="center"/>
            <w:textDirection w:val="lrTb"/>
            <w:noWrap/>
          </w:tcPr>
          <w:p>
            <w:pPr>
              <w:pStyle w:val="836"/>
              <w:ind w:firstLine="0"/>
              <w:widowControl/>
              <w:rPr>
                <w:rFonts w:ascii="宋体" w:hAnsi="宋体" w:cs="宋体"/>
                <w:bCs/>
                <w:sz w:val="21"/>
                <w:szCs w:val="21"/>
              </w:rPr>
            </w:pPr>
            <w:r/>
            <w:bookmarkStart w:id="124" w:name="OLE_LINK45"/>
            <w:r/>
            <w:bookmarkStart w:id="125" w:name="OLE_LINK46"/>
            <w:r/>
            <w:bookmarkStart w:id="126" w:name="OLE_LINK49"/>
            <w:r>
              <w:rPr>
                <w:rFonts w:hint="eastAsia" w:ascii="宋体" w:hAnsi="宋体" w:cs="宋体"/>
                <w:bCs/>
                <w:sz w:val="21"/>
                <w:szCs w:val="21"/>
              </w:rPr>
              <w:t xml:space="preserve">常温仓库：投标人提供自有或租赁的常温仓库，单个建筑面积在80平方米及以上的得3分；低于80平方米得1分；</w:t>
            </w:r>
            <w:r>
              <w:rPr>
                <w:rFonts w:ascii="宋体" w:hAnsi="宋体" w:cs="宋体"/>
                <w:bCs/>
                <w:sz w:val="21"/>
                <w:szCs w:val="21"/>
              </w:rPr>
            </w:r>
            <w:r/>
          </w:p>
          <w:p>
            <w:pPr>
              <w:pStyle w:val="836"/>
              <w:ind w:firstLine="0"/>
              <w:widowControl/>
              <w:rPr>
                <w:rFonts w:ascii="宋体" w:hAnsi="宋体" w:cs="宋体"/>
                <w:bCs/>
                <w:sz w:val="21"/>
                <w:szCs w:val="21"/>
              </w:rPr>
            </w:pPr>
            <w:r>
              <w:rPr>
                <w:rFonts w:hint="eastAsia" w:ascii="宋体" w:hAnsi="宋体" w:cs="宋体"/>
                <w:bCs/>
                <w:sz w:val="21"/>
                <w:szCs w:val="21"/>
              </w:rPr>
              <w:t xml:space="preserve">须提供：①仓储场所图片；②若为供应商名下的场所，则提供产权证明</w:t>
            </w:r>
            <w:r>
              <w:rPr>
                <w:rFonts w:hint="eastAsia" w:ascii="宋体" w:hAnsi="宋体" w:cs="宋体"/>
                <w:bCs/>
                <w:sz w:val="21"/>
                <w:szCs w:val="21"/>
              </w:rPr>
              <w:t xml:space="preserve">复印件加盖公章</w:t>
            </w:r>
            <w:r>
              <w:rPr>
                <w:rFonts w:hint="eastAsia" w:ascii="宋体" w:hAnsi="宋体" w:cs="宋体"/>
                <w:bCs/>
                <w:sz w:val="21"/>
                <w:szCs w:val="21"/>
              </w:rPr>
              <w:t xml:space="preserve">；③若为租赁的，则提供租赁协议和发票的复印件</w:t>
            </w:r>
            <w:r>
              <w:rPr>
                <w:rFonts w:hint="eastAsia" w:ascii="宋体" w:hAnsi="宋体" w:cs="宋体"/>
                <w:bCs/>
                <w:sz w:val="21"/>
                <w:szCs w:val="21"/>
              </w:rPr>
              <w:t xml:space="preserve">加盖公章</w:t>
            </w:r>
            <w:r>
              <w:rPr>
                <w:rFonts w:hint="eastAsia" w:ascii="宋体" w:hAnsi="宋体" w:cs="宋体"/>
                <w:bCs/>
                <w:sz w:val="21"/>
                <w:szCs w:val="21"/>
              </w:rPr>
              <w:t xml:space="preserve">，</w:t>
            </w:r>
            <w:r>
              <w:rPr>
                <w:rFonts w:ascii="宋体" w:hAnsi="宋体" w:cs="宋体"/>
                <w:bCs/>
                <w:sz w:val="21"/>
                <w:szCs w:val="21"/>
              </w:rPr>
              <w:t xml:space="preserve">租赁</w:t>
            </w:r>
            <w:r>
              <w:rPr>
                <w:rFonts w:hint="eastAsia" w:ascii="宋体" w:hAnsi="宋体" w:cs="宋体"/>
                <w:bCs/>
                <w:sz w:val="21"/>
                <w:szCs w:val="21"/>
              </w:rPr>
              <w:t xml:space="preserve">期限无法覆盖本项目服务期的需提供租赁合同续签承诺</w:t>
            </w:r>
            <w:r>
              <w:rPr>
                <w:rFonts w:ascii="宋体" w:hAnsi="宋体" w:cs="宋体"/>
                <w:bCs/>
                <w:sz w:val="21"/>
                <w:szCs w:val="21"/>
              </w:rPr>
              <w:t xml:space="preserve">。</w:t>
            </w:r>
            <w:r/>
          </w:p>
          <w:p>
            <w:pPr>
              <w:pStyle w:val="836"/>
              <w:ind w:firstLine="0"/>
              <w:widowControl/>
              <w:rPr>
                <w:rFonts w:ascii="宋体" w:hAnsi="宋体" w:cs="宋体"/>
                <w:bCs/>
                <w:sz w:val="21"/>
                <w:szCs w:val="21"/>
              </w:rPr>
            </w:pPr>
            <w:r>
              <w:rPr>
                <w:rFonts w:hint="eastAsia" w:ascii="宋体" w:hAnsi="宋体" w:cs="宋体"/>
                <w:bCs/>
                <w:sz w:val="21"/>
                <w:szCs w:val="21"/>
              </w:rPr>
              <w:t xml:space="preserve">证明材料里须明确体现面积，否则不得分；本项不累计面积和数量计分。</w:t>
            </w:r>
            <w:bookmarkEnd w:id="124"/>
            <w:r/>
            <w:bookmarkEnd w:id="125"/>
            <w:r/>
            <w:bookmarkEnd w:id="126"/>
            <w:r>
              <w:rPr>
                <w:rFonts w:ascii="宋体" w:hAnsi="宋体" w:cs="宋体"/>
                <w:bCs/>
                <w:sz w:val="21"/>
                <w:szCs w:val="21"/>
              </w:rPr>
            </w:r>
            <w:r/>
          </w:p>
        </w:tc>
        <w:tc>
          <w:tcPr>
            <w:tcW w:w="752" w:type="dxa"/>
            <w:vAlign w:val="center"/>
            <w:textDirection w:val="lrTb"/>
            <w:noWrap/>
          </w:tcPr>
          <w:p>
            <w:pPr>
              <w:pStyle w:val="740"/>
              <w:jc w:val="center"/>
              <w:spacing w:line="480" w:lineRule="exact"/>
              <w:widowControl/>
              <w:rPr>
                <w:rFonts w:hint="eastAsia" w:ascii="宋体" w:hAnsi="宋体" w:cs="宋体"/>
                <w:szCs w:val="21"/>
              </w:rPr>
            </w:pPr>
            <w:r>
              <w:rPr>
                <w:rFonts w:hint="eastAsia" w:ascii="宋体" w:hAnsi="宋体" w:cs="宋体"/>
                <w:szCs w:val="21"/>
              </w:rPr>
              <w:t xml:space="preserve">3</w:t>
            </w:r>
            <w:r/>
          </w:p>
        </w:tc>
      </w:tr>
      <w:tr>
        <w:trPr>
          <w:trHeight w:val="98"/>
        </w:trPr>
        <w:tc>
          <w:tcPr>
            <w:gridSpan w:val="3"/>
            <w:tcW w:w="8945"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752" w:type="dxa"/>
            <w:vAlign w:val="center"/>
            <w:textDirection w:val="lrTb"/>
            <w:noWrap/>
          </w:tcPr>
          <w:p>
            <w:pPr>
              <w:pStyle w:val="740"/>
              <w:jc w:val="center"/>
              <w:spacing w:line="480" w:lineRule="exact"/>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r>
    </w:tbl>
    <w:p>
      <w:pPr>
        <w:pStyle w:val="740"/>
        <w:spacing w:line="360" w:lineRule="auto"/>
        <w:rPr>
          <w:rFonts w:ascii="宋体" w:hAnsi="宋体"/>
          <w:b/>
          <w:szCs w:val="21"/>
        </w:rPr>
      </w:pPr>
      <w:r>
        <w:rPr>
          <w:rFonts w:ascii="宋体" w:hAnsi="宋体"/>
          <w:b/>
          <w:szCs w:val="21"/>
        </w:rPr>
      </w:r>
      <w:r/>
    </w:p>
    <w:p>
      <w:pPr>
        <w:pStyle w:val="740"/>
        <w:jc w:val="left"/>
        <w:widowControl/>
        <w:rPr>
          <w:rFonts w:ascii="宋体" w:hAnsi="宋体" w:cs="宋体"/>
          <w:sz w:val="22"/>
          <w:szCs w:val="22"/>
          <w:lang w:bidi="ar"/>
        </w:rPr>
      </w:pPr>
      <w:r>
        <w:rPr>
          <w:rFonts w:hint="eastAsia" w:ascii="宋体" w:hAnsi="宋体" w:cs="宋体"/>
          <w:sz w:val="22"/>
          <w:szCs w:val="22"/>
          <w:lang w:bidi="ar"/>
        </w:rPr>
        <w:t xml:space="preserve">说明：</w:t>
      </w:r>
      <w:r>
        <w:rPr>
          <w:rFonts w:ascii="宋体" w:hAnsi="宋体" w:cs="宋体"/>
          <w:sz w:val="22"/>
          <w:szCs w:val="22"/>
          <w:lang w:bidi="ar"/>
        </w:rPr>
      </w:r>
      <w:r/>
    </w:p>
    <w:p>
      <w:pPr>
        <w:pStyle w:val="740"/>
        <w:ind w:firstLine="422"/>
        <w:spacing w:line="360" w:lineRule="auto"/>
        <w:rPr>
          <w:rFonts w:ascii="宋体" w:hAnsi="宋体" w:cs="宋体"/>
          <w:szCs w:val="21"/>
        </w:rPr>
      </w:pPr>
      <w:r/>
      <w:bookmarkStart w:id="127" w:name="EBae7807b0bcbc478ea1f502c8f1955356"/>
      <w:r/>
      <w:bookmarkEnd w:id="127"/>
      <w:r>
        <w:rPr>
          <w:rFonts w:hint="eastAsia" w:ascii="宋体" w:hAnsi="宋体" w:cs="宋体"/>
          <w:szCs w:val="21"/>
        </w:rPr>
        <w:t xml:space="preserve">1、实质性要求不得负偏离；否则，按照无效投标处理。</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2、对国家认定的节能产品和环保产品分别给予投标价的5%价格扣除，用扣除后的价格参与评审 （特别说明：节能、环保产品必须纳入“ 中国政府采购网 http://www.ccgp.gov.cn”等官方网站“节能、环保产品查询系统”，且以提供的证书复印件为准）。</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3、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 10%的价格扣除。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3.1.价格扣除比例或者价格分加分比例对小型企业和微型企业同等对待，不作区分。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4、监狱和戒毒企业的价格扣除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4.1.本项目对监狱和戒毒企业（简称监狱企业），给予10%的价格扣除，用扣除后的价格参与评审。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4.2.监狱企业需提供由省级以上监狱管理局、戒毒管理局（含新疆生产建设兵团） 出具的属于监狱企业的证明文件。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4.3.监狱企业标准请参照《关于政府采购支持监狱企业发展有关问题的通知》（财库 [2014]68 号）。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5、残疾人福利性单位的价格扣除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5.1. 本项目对残疾人福利性单位，给予10%的价格扣除，用扣除后的价格参与评审。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5.2. 残疾人福利单位需按照采购文件的要求提供《残疾人福利性单位声明函》。 </w:t>
      </w:r>
      <w:r>
        <w:rPr>
          <w:rFonts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5.3. 残疾人福利单位标准请参照《关于促进残疾人就业政府采购政策的通知》（财库〔2017〕141 号）。 </w:t>
      </w:r>
      <w:r>
        <w:rPr>
          <w:rFonts w:ascii="宋体" w:hAnsi="宋体" w:cs="宋体"/>
          <w:szCs w:val="21"/>
        </w:rPr>
      </w:r>
      <w:r/>
    </w:p>
    <w:p>
      <w:pPr>
        <w:pStyle w:val="740"/>
        <w:ind w:firstLine="422"/>
        <w:spacing w:line="360" w:lineRule="auto"/>
        <w:rPr>
          <w:rFonts w:hint="eastAsia" w:ascii="宋体" w:hAnsi="宋体" w:cs="宋体"/>
          <w:szCs w:val="21"/>
        </w:rPr>
      </w:pPr>
      <w:r>
        <w:rPr>
          <w:rFonts w:hint="eastAsia" w:ascii="宋体" w:hAnsi="宋体" w:cs="宋体"/>
          <w:szCs w:val="21"/>
        </w:rPr>
        <w:t xml:space="preserve">6、监狱企业、残疾人福利单位属于小型、微型企业的，不重复享受政策。 </w:t>
      </w:r>
      <w:r>
        <w:rPr>
          <w:rFonts w:hint="eastAsia" w:ascii="宋体" w:hAnsi="宋体" w:cs="宋体"/>
          <w:szCs w:val="21"/>
        </w:rPr>
      </w:r>
      <w:r/>
    </w:p>
    <w:p>
      <w:pPr>
        <w:pStyle w:val="740"/>
        <w:ind w:firstLine="422"/>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国产品的价格扣除：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w:t>
      </w:r>
      <w:r>
        <w:rPr>
          <w:rFonts w:hint="eastAsia" w:ascii="宋体" w:hAnsi="宋体" w:cs="宋体"/>
          <w:b/>
          <w:szCs w:val="21"/>
        </w:rPr>
        <w:t xml:space="preserve">但不包括其中的</w:t>
      </w:r>
      <w:r>
        <w:rPr>
          <w:rFonts w:hint="eastAsia" w:ascii="宋体" w:hAnsi="宋体" w:cs="宋体"/>
          <w:szCs w:val="21"/>
        </w:rPr>
        <w:t xml:space="preserve">房屋和构筑物，文物和陈列品，图书和档案，特种动植物，</w:t>
      </w:r>
      <w:r>
        <w:rPr>
          <w:rFonts w:hint="eastAsia" w:ascii="宋体" w:hAnsi="宋体" w:cs="宋体"/>
          <w:b/>
          <w:szCs w:val="21"/>
        </w:rPr>
        <w:t xml:space="preserve">农林牧渔业产品</w:t>
      </w:r>
      <w:r>
        <w:rPr>
          <w:rFonts w:hint="eastAsia" w:ascii="宋体" w:hAnsi="宋体" w:cs="宋体"/>
          <w:szCs w:val="21"/>
        </w:rPr>
        <w:t xml:space="preserve">，矿与矿物，电力、城市燃气、蒸汽和热水、水，食品、饮料和烟草原料，无形资产。</w:t>
      </w:r>
      <w:r>
        <w:rPr>
          <w:rFonts w:hint="eastAsia" w:ascii="宋体" w:hAnsi="宋体" w:cs="宋体"/>
          <w:b/>
          <w:szCs w:val="21"/>
        </w:rPr>
        <w:t xml:space="preserve">本项目不适用本国产品标准。</w:t>
      </w:r>
      <w:r>
        <w:rPr>
          <w:rFonts w:ascii="宋体" w:hAnsi="宋体" w:cs="宋体"/>
          <w:szCs w:val="21"/>
        </w:rPr>
      </w:r>
      <w:r/>
    </w:p>
    <w:p>
      <w:pPr>
        <w:pStyle w:val="740"/>
        <w:ind w:firstLine="420"/>
        <w:rPr>
          <w:rFonts w:ascii="宋体" w:hAnsi="宋体"/>
        </w:rPr>
      </w:pPr>
      <w:r>
        <w:rPr>
          <w:rFonts w:hint="eastAsia" w:ascii="宋体" w:hAnsi="宋体" w:cs="宋体"/>
          <w:b/>
          <w:szCs w:val="21"/>
        </w:rPr>
        <w:t xml:space="preserve">8</w:t>
      </w:r>
      <w:r>
        <w:rPr>
          <w:rFonts w:hint="eastAsia" w:ascii="宋体" w:hAnsi="宋体" w:cs="宋体"/>
          <w:b/>
          <w:szCs w:val="21"/>
        </w:rPr>
        <w:t xml:space="preserve">、</w:t>
      </w:r>
      <w:r>
        <w:rPr>
          <w:rFonts w:hint="eastAsia" w:ascii="宋体" w:hAnsi="宋体" w:cs="宋体"/>
          <w:b/>
          <w:bCs/>
          <w:spacing w:val="-1"/>
          <w:szCs w:val="21"/>
        </w:rPr>
        <w:t xml:space="preserve">除特别要求外，所有认证、证明和业绩均以有效的证明文件的复印件加盖公章为依据</w:t>
      </w:r>
      <w:r>
        <w:rPr>
          <w:rFonts w:hint="eastAsia" w:ascii="宋体" w:hAnsi="宋体" w:cs="宋体"/>
          <w:b/>
          <w:bCs/>
          <w:spacing w:val="-1"/>
          <w:szCs w:val="21"/>
        </w:rPr>
        <w:t xml:space="preserve">。</w:t>
      </w:r>
      <w:r>
        <w:rPr>
          <w:rFonts w:ascii="宋体" w:hAnsi="宋体"/>
        </w:rPr>
      </w:r>
      <w:r/>
    </w:p>
    <w:p>
      <w:pPr>
        <w:pStyle w:val="813"/>
        <w:spacing w:before="130" w:after="130" w:line="360" w:lineRule="auto"/>
        <w:rPr>
          <w:rFonts w:ascii="宋体" w:hAnsi="宋体"/>
        </w:rPr>
      </w:pPr>
      <w:r/>
      <w:bookmarkStart w:id="128" w:name="_Toc14826"/>
      <w:r/>
      <w:bookmarkStart w:id="129" w:name="_Toc176529670"/>
      <w:r>
        <w:rPr>
          <w:rFonts w:hint="eastAsia" w:ascii="宋体" w:hAnsi="宋体"/>
        </w:rPr>
        <w:br w:type="page" w:clear="all"/>
      </w:r>
      <w:bookmarkEnd w:id="128"/>
      <w:r/>
      <w:bookmarkStart w:id="130" w:name="_Toc8808"/>
      <w:r/>
      <w:bookmarkStart w:id="131" w:name="_Toc481057147"/>
      <w:r>
        <w:rPr>
          <w:rFonts w:hint="eastAsia" w:ascii="宋体" w:hAnsi="宋体" w:cs="Arial"/>
          <w:bCs w:val="0"/>
          <w:szCs w:val="21"/>
        </w:rPr>
        <w:t xml:space="preserve"> 采购项目</w:t>
      </w:r>
      <w:bookmarkEnd w:id="129"/>
      <w:r>
        <w:rPr>
          <w:rFonts w:hint="eastAsia" w:ascii="宋体" w:hAnsi="宋体" w:cs="Arial"/>
          <w:bCs w:val="0"/>
          <w:szCs w:val="21"/>
        </w:rPr>
        <w:t xml:space="preserve">需求（包一、包二、包三、包四）</w:t>
      </w:r>
      <w:r>
        <w:rPr>
          <w:rFonts w:ascii="宋体" w:hAnsi="宋体"/>
        </w:rPr>
      </w:r>
      <w:r/>
    </w:p>
    <w:p>
      <w:pPr>
        <w:pStyle w:val="740"/>
        <w:ind w:firstLine="422"/>
        <w:jc w:val="left"/>
        <w:spacing w:line="360" w:lineRule="auto"/>
        <w:rPr>
          <w:rFonts w:hint="eastAsia" w:ascii="宋体" w:hAnsi="宋体" w:cs="宋体"/>
          <w:szCs w:val="21"/>
          <w:u w:val="single"/>
          <w:lang w:val="zh-CN"/>
        </w:rPr>
      </w:pPr>
      <w:r/>
      <w:bookmarkStart w:id="132" w:name="_Hlk66377641"/>
      <w:r/>
      <w:bookmarkStart w:id="133" w:name="_Hlk103878173"/>
      <w:r/>
      <w:bookmarkStart w:id="134" w:name="_Hlk103878752"/>
      <w:r/>
      <w:bookmarkStart w:id="135" w:name="_Hlk176529481"/>
      <w:r/>
      <w:bookmarkStart w:id="136" w:name="_Hlk110355697"/>
      <w:r/>
      <w:bookmarkStart w:id="137" w:name="_Hlk103616875"/>
      <w:r>
        <w:rPr>
          <w:rFonts w:hint="eastAsia" w:ascii="宋体" w:hAnsi="宋体" w:cs="宋体"/>
          <w:b/>
          <w:bCs/>
          <w:szCs w:val="21"/>
        </w:rPr>
        <w:t xml:space="preserve">一、项目名称</w:t>
      </w:r>
      <w:r>
        <w:rPr>
          <w:rFonts w:ascii="宋体" w:hAnsi="宋体" w:cs="宋体"/>
          <w:b/>
          <w:bCs/>
          <w:szCs w:val="21"/>
        </w:rPr>
        <w:t xml:space="preserve">：</w:t>
      </w:r>
      <w:r>
        <w:rPr>
          <w:rFonts w:hint="eastAsia" w:ascii="宋体" w:hAnsi="宋体" w:cs="Arial"/>
          <w:bCs/>
          <w:szCs w:val="21"/>
        </w:rPr>
        <w:t xml:space="preserve">秦淮分局夫子庙、朝天宫等4个派出所食堂采购</w:t>
      </w:r>
      <w:r>
        <w:rPr>
          <w:rFonts w:hint="eastAsia" w:ascii="宋体" w:hAnsi="宋体" w:cs="宋体"/>
          <w:szCs w:val="21"/>
          <w:u w:val="single"/>
          <w:lang w:val="zh-CN"/>
        </w:rPr>
      </w:r>
      <w:r/>
    </w:p>
    <w:p>
      <w:pPr>
        <w:pStyle w:val="740"/>
        <w:ind w:firstLine="422"/>
        <w:jc w:val="left"/>
        <w:spacing w:line="360" w:lineRule="auto"/>
        <w:rPr>
          <w:rFonts w:hint="eastAsia" w:ascii="宋体" w:hAnsi="宋体" w:cs="宋体"/>
          <w:szCs w:val="21"/>
          <w:lang w:val="zh-CN"/>
        </w:rPr>
      </w:pPr>
      <w:r>
        <w:rPr>
          <w:rFonts w:hint="eastAsia" w:ascii="宋体" w:hAnsi="宋体" w:cs="宋体"/>
          <w:b/>
          <w:bCs/>
          <w:szCs w:val="21"/>
        </w:rPr>
        <w:t xml:space="preserve">二、</w:t>
      </w:r>
      <w:r>
        <w:rPr>
          <w:rFonts w:hint="eastAsia" w:ascii="宋体" w:hAnsi="宋体" w:cs="宋体"/>
          <w:b/>
          <w:bCs/>
          <w:szCs w:val="21"/>
          <w:lang w:val="zh-CN"/>
        </w:rPr>
        <w:t xml:space="preserve">采购标的需实现的功能及标准、规范</w:t>
      </w:r>
      <w:r>
        <w:rPr>
          <w:rFonts w:hint="eastAsia" w:ascii="宋体" w:hAnsi="宋体" w:cs="宋体"/>
          <w:szCs w:val="21"/>
          <w:lang w:val="zh-CN"/>
        </w:rPr>
        <w:t xml:space="preserve">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rPr>
        <w:t xml:space="preserve">符合《中华人民共和国食品安全法》、《中华人民共和国食品安全法实施条例》、《中华人民共和国农产品质量安全法》、《中华人民共和国动物防疫法》等相关规定</w:t>
      </w:r>
      <w:r>
        <w:rPr>
          <w:rFonts w:hint="eastAsia" w:ascii="宋体" w:hAnsi="宋体" w:cs="宋体"/>
          <w:szCs w:val="21"/>
          <w:lang w:val="zh-CN"/>
        </w:rPr>
        <w:t xml:space="preserve">； </w:t>
      </w:r>
      <w:r/>
    </w:p>
    <w:p>
      <w:pPr>
        <w:pStyle w:val="740"/>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三、招标项目基本情况</w:t>
      </w:r>
      <w:r/>
    </w:p>
    <w:p>
      <w:pPr>
        <w:pStyle w:val="740"/>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包一：</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560"/>
        <w:gridCol w:w="1842"/>
        <w:gridCol w:w="1134"/>
        <w:gridCol w:w="1177"/>
        <w:gridCol w:w="1254"/>
        <w:gridCol w:w="1254"/>
      </w:tblGrid>
      <w:tr>
        <w:trPr>
          <w:trHeight w:val="434"/>
        </w:trPr>
        <w:tc>
          <w:tcPr>
            <w:tcW w:w="675"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序号</w:t>
            </w:r>
            <w:r>
              <w:rPr>
                <w:rFonts w:ascii="宋体" w:hAnsi="宋体" w:cs="宋体"/>
                <w:szCs w:val="21"/>
                <w:lang w:val="zh-CN"/>
              </w:rPr>
            </w:r>
            <w:r/>
          </w:p>
        </w:tc>
        <w:tc>
          <w:tcPr>
            <w:tcW w:w="1560" w:type="dxa"/>
            <w:vAlign w:val="center"/>
            <w:textDirection w:val="lrTb"/>
            <w:noWrap w:val="false"/>
          </w:tcPr>
          <w:p>
            <w:pPr>
              <w:pStyle w:val="740"/>
              <w:jc w:val="center"/>
              <w:spacing w:line="360" w:lineRule="auto"/>
              <w:rPr>
                <w:rFonts w:ascii="宋体" w:hAnsi="宋体" w:cs="宋体"/>
                <w:szCs w:val="21"/>
                <w:lang w:val="zh-CN"/>
              </w:rPr>
            </w:pPr>
            <w:r>
              <w:rPr>
                <w:rFonts w:hint="eastAsia" w:ascii="宋体" w:hAnsi="宋体" w:cs="宋体"/>
                <w:szCs w:val="21"/>
              </w:rPr>
              <w:t xml:space="preserve">采购包</w:t>
            </w:r>
            <w:r>
              <w:rPr>
                <w:rFonts w:ascii="宋体" w:hAnsi="宋体" w:cs="宋体"/>
                <w:szCs w:val="21"/>
              </w:rPr>
              <w:t xml:space="preserve">名称</w:t>
            </w:r>
            <w:r>
              <w:rPr>
                <w:rFonts w:ascii="宋体" w:hAnsi="宋体" w:cs="宋体"/>
                <w:szCs w:val="21"/>
                <w:lang w:val="zh-CN"/>
              </w:rPr>
            </w:r>
            <w:r/>
          </w:p>
        </w:tc>
        <w:tc>
          <w:tcPr>
            <w:tcW w:w="1842"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项目实施信息</w:t>
            </w:r>
            <w:r>
              <w:rPr>
                <w:rFonts w:ascii="宋体" w:hAnsi="宋体" w:cs="宋体"/>
                <w:szCs w:val="21"/>
                <w:lang w:val="zh-CN"/>
              </w:rPr>
            </w:r>
            <w:r/>
          </w:p>
        </w:tc>
        <w:tc>
          <w:tcPr>
            <w:tcW w:w="1134"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服务内容</w:t>
            </w:r>
            <w:r>
              <w:rPr>
                <w:rFonts w:ascii="宋体" w:hAnsi="宋体" w:cs="宋体"/>
                <w:szCs w:val="21"/>
                <w:lang w:val="zh-CN"/>
              </w:rPr>
            </w:r>
            <w:r/>
          </w:p>
        </w:tc>
        <w:tc>
          <w:tcPr>
            <w:tcW w:w="1177"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预计就餐人数</w:t>
            </w:r>
            <w:r>
              <w:rPr>
                <w:rFonts w:ascii="宋体" w:hAnsi="宋体" w:cs="宋体"/>
                <w:szCs w:val="21"/>
                <w:lang w:val="zh-CN"/>
              </w:rPr>
            </w:r>
            <w:r/>
          </w:p>
        </w:tc>
        <w:tc>
          <w:tcPr>
            <w:gridSpan w:val="2"/>
            <w:tcW w:w="2508" w:type="dxa"/>
            <w:vAlign w:val="center"/>
            <w:textDirection w:val="lrTb"/>
            <w:noWrap w:val="false"/>
          </w:tcPr>
          <w:p>
            <w:pPr>
              <w:pStyle w:val="740"/>
              <w:jc w:val="center"/>
              <w:spacing w:line="360" w:lineRule="auto"/>
              <w:rPr>
                <w:rFonts w:ascii="宋体" w:hAnsi="宋体" w:cs="宋体"/>
                <w:szCs w:val="21"/>
              </w:rPr>
            </w:pPr>
            <w:r>
              <w:rPr>
                <w:rFonts w:hint="eastAsia" w:ascii="宋体" w:hAnsi="宋体" w:cs="宋体"/>
                <w:szCs w:val="21"/>
              </w:rPr>
              <w:t xml:space="preserve">预算金额</w:t>
            </w:r>
            <w:r>
              <w:rPr>
                <w:rFonts w:ascii="宋体" w:hAnsi="宋体" w:cs="宋体"/>
                <w:szCs w:val="21"/>
              </w:rPr>
            </w:r>
            <w:r/>
          </w:p>
        </w:tc>
      </w:tr>
      <w:tr>
        <w:trPr/>
        <w:tc>
          <w:tcPr>
            <w:tcW w:w="67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1</w:t>
            </w:r>
            <w:r/>
          </w:p>
        </w:tc>
        <w:tc>
          <w:tcPr>
            <w:tcW w:w="1560" w:type="dxa"/>
            <w:vAlign w:val="center"/>
            <w:textDirection w:val="lrTb"/>
            <w:noWrap w:val="false"/>
          </w:tcPr>
          <w:p>
            <w:pPr>
              <w:pStyle w:val="740"/>
              <w:jc w:val="center"/>
              <w:spacing w:line="360" w:lineRule="auto"/>
              <w:rPr>
                <w:rFonts w:ascii="宋体" w:hAnsi="宋体" w:cs="宋体"/>
                <w:szCs w:val="21"/>
                <w:lang w:val="zh-CN"/>
              </w:rPr>
            </w:pPr>
            <w:r>
              <w:rPr>
                <w:rFonts w:ascii="Segoe UI" w:hAnsi="Segoe UI" w:cs="Segoe UI"/>
                <w:szCs w:val="21"/>
                <w:shd w:val="clear" w:color="auto" w:fill="fafafa"/>
              </w:rPr>
              <w:t xml:space="preserve">夫子庙派出所食堂采购</w:t>
            </w:r>
            <w:r>
              <w:rPr>
                <w:rFonts w:ascii="宋体" w:hAnsi="宋体" w:cs="宋体"/>
                <w:szCs w:val="21"/>
                <w:lang w:val="zh-CN"/>
              </w:rPr>
            </w:r>
            <w:r/>
          </w:p>
        </w:tc>
        <w:tc>
          <w:tcPr>
            <w:tcW w:w="184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项目实施地点：贡院街59号；</w:t>
            </w:r>
            <w:r/>
          </w:p>
          <w:p>
            <w:pPr>
              <w:pStyle w:val="740"/>
              <w:jc w:val="center"/>
              <w:spacing w:line="360" w:lineRule="auto"/>
              <w:rPr>
                <w:rFonts w:ascii="宋体" w:hAnsi="宋体" w:cs="宋体"/>
                <w:szCs w:val="21"/>
                <w:lang w:val="zh-CN"/>
              </w:rPr>
            </w:pPr>
            <w:r>
              <w:rPr>
                <w:rFonts w:hint="eastAsia" w:ascii="宋体" w:hAnsi="宋体" w:cs="宋体"/>
                <w:szCs w:val="21"/>
              </w:rPr>
              <w:t xml:space="preserve">联系人：杨沁页 18061786616</w:t>
            </w:r>
            <w:r>
              <w:rPr>
                <w:rFonts w:ascii="宋体" w:hAnsi="宋体" w:cs="宋体"/>
                <w:szCs w:val="21"/>
                <w:lang w:val="zh-CN"/>
              </w:rPr>
            </w:r>
            <w:r/>
          </w:p>
        </w:tc>
        <w:tc>
          <w:tcPr>
            <w:tcW w:w="1134"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食堂管理服务及食材采购</w:t>
            </w:r>
            <w:r>
              <w:rPr>
                <w:rFonts w:ascii="宋体" w:hAnsi="宋体" w:cs="宋体"/>
                <w:szCs w:val="21"/>
                <w:lang w:val="zh-CN"/>
              </w:rPr>
            </w:r>
            <w:r/>
          </w:p>
        </w:tc>
        <w:tc>
          <w:tcPr>
            <w:tcW w:w="1177" w:type="dxa"/>
            <w:vAlign w:val="center"/>
            <w:textDirection w:val="lrTb"/>
            <w:noWrap w:val="false"/>
          </w:tcPr>
          <w:p>
            <w:pPr>
              <w:pStyle w:val="740"/>
              <w:jc w:val="center"/>
              <w:spacing w:line="360" w:lineRule="auto"/>
              <w:rPr>
                <w:rFonts w:ascii="宋体" w:hAnsi="宋体" w:cs="宋体"/>
                <w:szCs w:val="21"/>
              </w:rPr>
            </w:pPr>
            <w:r>
              <w:rPr>
                <w:rFonts w:hint="eastAsia" w:ascii="宋体" w:hAnsi="宋体" w:cs="宋体"/>
                <w:szCs w:val="21"/>
              </w:rPr>
              <w:t xml:space="preserve">约120人</w:t>
            </w:r>
            <w:r>
              <w:rPr>
                <w:rFonts w:ascii="宋体" w:hAnsi="宋体" w:cs="宋体"/>
                <w:szCs w:val="21"/>
              </w:rPr>
            </w:r>
            <w:r/>
          </w:p>
        </w:tc>
        <w:tc>
          <w:tcPr>
            <w:tcW w:w="1254" w:type="dxa"/>
            <w:vAlign w:val="center"/>
            <w:textDirection w:val="lrTb"/>
            <w:noWrap w:val="false"/>
          </w:tcPr>
          <w:p>
            <w:pPr>
              <w:pStyle w:val="740"/>
              <w:jc w:val="center"/>
              <w:spacing w:line="360" w:lineRule="auto"/>
              <w:rPr>
                <w:rFonts w:ascii="宋体" w:hAnsi="宋体" w:cs="宋体"/>
                <w:szCs w:val="21"/>
              </w:rPr>
            </w:pPr>
            <w:r>
              <w:rPr>
                <w:rFonts w:ascii="宋体" w:hAnsi="宋体" w:cs="宋体"/>
                <w:szCs w:val="21"/>
              </w:rPr>
              <w:t xml:space="preserve">食堂管理服务：</w:t>
            </w:r>
            <w:r>
              <w:rPr>
                <w:rFonts w:hint="eastAsia" w:ascii="宋体" w:hAnsi="宋体" w:cs="宋体"/>
                <w:szCs w:val="21"/>
              </w:rPr>
              <w:t xml:space="preserve">40 </w:t>
            </w:r>
            <w:r>
              <w:rPr>
                <w:rFonts w:ascii="宋体" w:hAnsi="宋体" w:cs="宋体"/>
                <w:szCs w:val="21"/>
              </w:rPr>
              <w:t xml:space="preserve">万元/年</w:t>
            </w:r>
            <w:r/>
          </w:p>
        </w:tc>
        <w:tc>
          <w:tcPr>
            <w:tcW w:w="1254" w:type="dxa"/>
            <w:vAlign w:val="center"/>
            <w:textDirection w:val="lrTb"/>
            <w:noWrap w:val="false"/>
          </w:tcPr>
          <w:p>
            <w:pPr>
              <w:pStyle w:val="740"/>
              <w:jc w:val="center"/>
              <w:spacing w:line="360" w:lineRule="auto"/>
              <w:rPr>
                <w:rFonts w:hint="eastAsia" w:ascii="宋体" w:hAnsi="宋体" w:cs="宋体"/>
                <w:szCs w:val="21"/>
              </w:rPr>
            </w:pPr>
            <w:r>
              <w:rPr>
                <w:rFonts w:ascii="宋体" w:hAnsi="宋体" w:cs="宋体"/>
                <w:szCs w:val="21"/>
              </w:rPr>
              <w:t xml:space="preserve">食材采购：</w:t>
            </w:r>
            <w:r>
              <w:rPr>
                <w:rFonts w:hint="eastAsia" w:ascii="宋体" w:hAnsi="宋体" w:cs="宋体"/>
                <w:szCs w:val="21"/>
              </w:rPr>
              <w:t xml:space="preserve">90 </w:t>
            </w:r>
            <w:r>
              <w:rPr>
                <w:rFonts w:ascii="宋体" w:hAnsi="宋体" w:cs="宋体"/>
                <w:szCs w:val="21"/>
              </w:rPr>
              <w:t xml:space="preserve"> 万元/年</w:t>
            </w:r>
            <w:r>
              <w:rPr>
                <w:rFonts w:hint="eastAsia" w:ascii="宋体" w:hAnsi="宋体" w:cs="宋体"/>
                <w:szCs w:val="21"/>
              </w:rPr>
            </w:r>
            <w:r/>
          </w:p>
        </w:tc>
      </w:tr>
      <w:tr>
        <w:trPr>
          <w:trHeight w:val="1135"/>
        </w:trPr>
        <w:tc>
          <w:tcPr>
            <w:gridSpan w:val="7"/>
            <w:tcW w:w="8896" w:type="dxa"/>
            <w:vAlign w:val="top"/>
            <w:textDirection w:val="lrTb"/>
            <w:noWrap w:val="false"/>
          </w:tcPr>
          <w:p>
            <w:pPr>
              <w:pStyle w:val="740"/>
              <w:jc w:val="left"/>
              <w:spacing w:line="360" w:lineRule="auto"/>
              <w:rPr>
                <w:rFonts w:ascii="宋体" w:hAnsi="宋体" w:cs="宋体"/>
                <w:szCs w:val="21"/>
              </w:rPr>
            </w:pPr>
            <w:r>
              <w:rPr>
                <w:rFonts w:hint="eastAsia" w:ascii="宋体" w:hAnsi="宋体" w:cs="宋体"/>
                <w:szCs w:val="21"/>
              </w:rPr>
              <w:t xml:space="preserve">因安保任务和市局、分局安排工作等产生的人员加班，按劳动法有关规定支付加班工资，食材按优惠费率按实结算。</w:t>
            </w:r>
            <w:r>
              <w:rPr>
                <w:rFonts w:ascii="宋体" w:hAnsi="宋体" w:cs="宋体"/>
                <w:szCs w:val="21"/>
              </w:rPr>
            </w:r>
            <w:r/>
          </w:p>
        </w:tc>
      </w:tr>
    </w:tbl>
    <w:p>
      <w:pPr>
        <w:pStyle w:val="740"/>
        <w:ind w:firstLine="422"/>
        <w:jc w:val="left"/>
        <w:spacing w:line="360" w:lineRule="auto"/>
        <w:rPr>
          <w:rFonts w:hint="eastAsia" w:ascii="宋体" w:hAnsi="宋体" w:cs="宋体"/>
          <w:b/>
          <w:bCs/>
          <w:szCs w:val="21"/>
        </w:rPr>
      </w:pPr>
      <w:r>
        <w:rPr>
          <w:rFonts w:hint="eastAsia" w:ascii="宋体" w:hAnsi="宋体" w:cs="宋体"/>
          <w:b/>
          <w:bCs/>
          <w:szCs w:val="21"/>
        </w:rPr>
        <w:t xml:space="preserve">包二：</w:t>
      </w:r>
      <w:r/>
    </w:p>
    <w:tbl>
      <w:tblPr>
        <w:tblW w:w="8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560"/>
        <w:gridCol w:w="1842"/>
        <w:gridCol w:w="1134"/>
        <w:gridCol w:w="1134"/>
        <w:gridCol w:w="1276"/>
        <w:gridCol w:w="1221"/>
      </w:tblGrid>
      <w:tr>
        <w:trPr/>
        <w:tc>
          <w:tcPr>
            <w:tcW w:w="675" w:type="dxa"/>
            <w:vAlign w:val="center"/>
            <w:textDirection w:val="lrTb"/>
            <w:noWrap/>
          </w:tcPr>
          <w:p>
            <w:pPr>
              <w:pStyle w:val="740"/>
              <w:jc w:val="center"/>
            </w:pPr>
            <w:r>
              <w:rPr>
                <w:rFonts w:hint="eastAsia"/>
              </w:rPr>
              <w:t xml:space="preserve">序号</w:t>
            </w:r>
            <w:r/>
          </w:p>
        </w:tc>
        <w:tc>
          <w:tcPr>
            <w:tcW w:w="1560" w:type="dxa"/>
            <w:vAlign w:val="center"/>
            <w:textDirection w:val="lrTb"/>
            <w:noWrap/>
          </w:tcPr>
          <w:p>
            <w:pPr>
              <w:pStyle w:val="740"/>
              <w:jc w:val="center"/>
            </w:pPr>
            <w:r>
              <w:rPr>
                <w:rFonts w:hint="eastAsia" w:ascii="宋体" w:hAnsi="宋体" w:cs="宋体"/>
                <w:szCs w:val="21"/>
              </w:rPr>
              <w:t xml:space="preserve">采购包</w:t>
            </w:r>
            <w:r>
              <w:rPr>
                <w:rFonts w:ascii="宋体" w:hAnsi="宋体" w:cs="宋体"/>
                <w:szCs w:val="21"/>
              </w:rPr>
              <w:t xml:space="preserve">名称</w:t>
            </w:r>
            <w:r/>
          </w:p>
        </w:tc>
        <w:tc>
          <w:tcPr>
            <w:tcW w:w="1842" w:type="dxa"/>
            <w:vAlign w:val="center"/>
            <w:textDirection w:val="lrTb"/>
            <w:noWrap/>
          </w:tcPr>
          <w:p>
            <w:pPr>
              <w:pStyle w:val="740"/>
              <w:jc w:val="center"/>
            </w:pPr>
            <w:r>
              <w:rPr>
                <w:rFonts w:hint="eastAsia"/>
              </w:rPr>
              <w:t xml:space="preserve">项目实施信息</w:t>
            </w:r>
            <w:r/>
          </w:p>
        </w:tc>
        <w:tc>
          <w:tcPr>
            <w:tcW w:w="1134" w:type="dxa"/>
            <w:vAlign w:val="center"/>
            <w:textDirection w:val="lrTb"/>
            <w:noWrap/>
          </w:tcPr>
          <w:p>
            <w:pPr>
              <w:pStyle w:val="740"/>
              <w:jc w:val="center"/>
            </w:pPr>
            <w:r>
              <w:rPr>
                <w:rFonts w:hint="eastAsia"/>
              </w:rPr>
              <w:t xml:space="preserve">服务内容</w:t>
            </w:r>
            <w:r/>
          </w:p>
        </w:tc>
        <w:tc>
          <w:tcPr>
            <w:tcW w:w="1134" w:type="dxa"/>
            <w:vAlign w:val="center"/>
            <w:textDirection w:val="lrTb"/>
            <w:noWrap/>
          </w:tcPr>
          <w:p>
            <w:pPr>
              <w:pStyle w:val="740"/>
              <w:jc w:val="center"/>
            </w:pPr>
            <w:r>
              <w:rPr>
                <w:rFonts w:hint="eastAsia"/>
              </w:rPr>
              <w:t xml:space="preserve">预计就餐人数</w:t>
            </w:r>
            <w:r/>
          </w:p>
        </w:tc>
        <w:tc>
          <w:tcPr>
            <w:gridSpan w:val="2"/>
            <w:tcW w:w="2497" w:type="dxa"/>
            <w:vAlign w:val="center"/>
            <w:textDirection w:val="lrTb"/>
            <w:noWrap/>
          </w:tcPr>
          <w:p>
            <w:pPr>
              <w:pStyle w:val="740"/>
              <w:jc w:val="center"/>
            </w:pPr>
            <w:r>
              <w:rPr>
                <w:rFonts w:hint="eastAsia"/>
              </w:rPr>
              <w:t xml:space="preserve">预算金额</w:t>
            </w:r>
            <w:r/>
          </w:p>
        </w:tc>
      </w:tr>
      <w:tr>
        <w:trPr>
          <w:trHeight w:val="1988"/>
        </w:trPr>
        <w:tc>
          <w:tcPr>
            <w:tcW w:w="675" w:type="dxa"/>
            <w:vAlign w:val="center"/>
            <w:textDirection w:val="lrTb"/>
            <w:noWrap/>
          </w:tcPr>
          <w:p>
            <w:pPr>
              <w:pStyle w:val="740"/>
              <w:jc w:val="center"/>
              <w:spacing w:line="360" w:lineRule="auto"/>
              <w:rPr>
                <w:rFonts w:ascii="宋体" w:hAnsi="宋体" w:cs="Arial"/>
                <w:bCs/>
                <w:szCs w:val="21"/>
              </w:rPr>
            </w:pPr>
            <w:r>
              <w:rPr>
                <w:rFonts w:hint="eastAsia" w:ascii="宋体" w:hAnsi="宋体" w:cs="Arial"/>
                <w:bCs/>
                <w:szCs w:val="21"/>
              </w:rPr>
              <w:t xml:space="preserve">1</w:t>
            </w:r>
            <w:r>
              <w:rPr>
                <w:rFonts w:ascii="宋体" w:hAnsi="宋体" w:cs="Arial"/>
                <w:bCs/>
                <w:szCs w:val="21"/>
              </w:rPr>
            </w:r>
            <w:r/>
          </w:p>
        </w:tc>
        <w:tc>
          <w:tcPr>
            <w:tcW w:w="1560" w:type="dxa"/>
            <w:vAlign w:val="center"/>
            <w:textDirection w:val="lrTb"/>
            <w:noWrap/>
          </w:tcPr>
          <w:p>
            <w:pPr>
              <w:pStyle w:val="740"/>
              <w:jc w:val="center"/>
              <w:spacing w:line="360" w:lineRule="auto"/>
              <w:rPr>
                <w:rFonts w:ascii="宋体" w:hAnsi="宋体" w:cs="Arial"/>
                <w:bCs/>
                <w:szCs w:val="21"/>
              </w:rPr>
            </w:pPr>
            <w:r>
              <w:rPr>
                <w:rFonts w:ascii="Segoe UI" w:hAnsi="Segoe UI" w:cs="Segoe UI"/>
                <w:szCs w:val="21"/>
                <w:shd w:val="clear" w:color="auto" w:fill="fafafa"/>
              </w:rPr>
              <w:t xml:space="preserve">朝天宫派出所食堂采购</w:t>
            </w:r>
            <w:r>
              <w:rPr>
                <w:rFonts w:ascii="宋体" w:hAnsi="宋体" w:cs="Arial"/>
                <w:bCs/>
                <w:szCs w:val="21"/>
              </w:rPr>
            </w:r>
            <w:r/>
          </w:p>
        </w:tc>
        <w:tc>
          <w:tcPr>
            <w:tcW w:w="1842" w:type="dxa"/>
            <w:vAlign w:val="center"/>
            <w:textDirection w:val="lrTb"/>
            <w:noWrap/>
          </w:tcPr>
          <w:p>
            <w:pPr>
              <w:pStyle w:val="740"/>
              <w:jc w:val="center"/>
              <w:spacing w:line="360" w:lineRule="auto"/>
              <w:rPr>
                <w:rFonts w:ascii="宋体" w:hAnsi="宋体" w:cs="Arial"/>
                <w:bCs/>
                <w:szCs w:val="21"/>
              </w:rPr>
            </w:pPr>
            <w:r>
              <w:rPr>
                <w:rFonts w:hint="eastAsia" w:ascii="宋体" w:hAnsi="宋体" w:cs="Arial"/>
                <w:bCs/>
                <w:szCs w:val="21"/>
              </w:rPr>
              <w:t xml:space="preserve">项目实施地点：白衣庵9号；</w:t>
            </w:r>
            <w:r>
              <w:rPr>
                <w:rFonts w:ascii="宋体" w:hAnsi="宋体" w:cs="Arial"/>
                <w:bCs/>
                <w:szCs w:val="21"/>
              </w:rPr>
            </w:r>
            <w:r/>
          </w:p>
          <w:p>
            <w:pPr>
              <w:pStyle w:val="740"/>
              <w:jc w:val="center"/>
              <w:spacing w:line="360" w:lineRule="auto"/>
              <w:rPr>
                <w:rFonts w:ascii="宋体" w:hAnsi="宋体" w:cs="Arial"/>
                <w:bCs/>
                <w:szCs w:val="21"/>
              </w:rPr>
            </w:pPr>
            <w:r>
              <w:rPr>
                <w:rFonts w:hint="eastAsia" w:ascii="宋体" w:hAnsi="宋体" w:cs="Arial"/>
                <w:bCs/>
                <w:szCs w:val="21"/>
              </w:rPr>
              <w:t xml:space="preserve">联系人：何惠珍 18913866391</w:t>
            </w:r>
            <w:r>
              <w:rPr>
                <w:rFonts w:ascii="宋体" w:hAnsi="宋体" w:cs="Arial"/>
                <w:bCs/>
                <w:szCs w:val="21"/>
              </w:rPr>
            </w:r>
            <w:r/>
          </w:p>
        </w:tc>
        <w:tc>
          <w:tcPr>
            <w:tcW w:w="1134" w:type="dxa"/>
            <w:vAlign w:val="center"/>
            <w:textDirection w:val="lrTb"/>
            <w:noWrap/>
          </w:tcPr>
          <w:p>
            <w:pPr>
              <w:pStyle w:val="740"/>
              <w:jc w:val="center"/>
              <w:spacing w:line="360" w:lineRule="auto"/>
              <w:rPr>
                <w:rFonts w:ascii="宋体" w:hAnsi="宋体" w:cs="Arial"/>
                <w:bCs/>
                <w:szCs w:val="21"/>
              </w:rPr>
            </w:pPr>
            <w:r>
              <w:rPr>
                <w:rFonts w:ascii="宋体" w:hAnsi="宋体" w:cs="宋体"/>
                <w:szCs w:val="21"/>
              </w:rPr>
              <w:t xml:space="preserve">食堂管理服务及食材采购</w:t>
            </w:r>
            <w:r>
              <w:rPr>
                <w:rFonts w:ascii="宋体" w:hAnsi="宋体" w:cs="Arial"/>
                <w:bCs/>
                <w:szCs w:val="21"/>
              </w:rPr>
            </w:r>
            <w:r/>
          </w:p>
        </w:tc>
        <w:tc>
          <w:tcPr>
            <w:tcW w:w="1134" w:type="dxa"/>
            <w:vAlign w:val="center"/>
            <w:textDirection w:val="lrTb"/>
            <w:noWrap/>
          </w:tcPr>
          <w:p>
            <w:pPr>
              <w:pStyle w:val="740"/>
              <w:jc w:val="center"/>
              <w:spacing w:line="360" w:lineRule="auto"/>
              <w:rPr>
                <w:rFonts w:ascii="宋体" w:hAnsi="宋体" w:cs="Arial"/>
                <w:bCs/>
                <w:szCs w:val="21"/>
              </w:rPr>
            </w:pPr>
            <w:r>
              <w:rPr>
                <w:rFonts w:hint="eastAsia" w:ascii="宋体" w:hAnsi="宋体" w:cs="Arial"/>
                <w:bCs/>
                <w:szCs w:val="21"/>
              </w:rPr>
              <w:t xml:space="preserve">约110人</w:t>
            </w:r>
            <w:r>
              <w:rPr>
                <w:rFonts w:ascii="宋体" w:hAnsi="宋体" w:cs="Arial"/>
                <w:bCs/>
                <w:szCs w:val="21"/>
              </w:rPr>
            </w:r>
            <w:r/>
          </w:p>
        </w:tc>
        <w:tc>
          <w:tcPr>
            <w:tcW w:w="1276" w:type="dxa"/>
            <w:vAlign w:val="center"/>
            <w:textDirection w:val="lrTb"/>
            <w:noWrap/>
          </w:tcPr>
          <w:p>
            <w:pPr>
              <w:pStyle w:val="740"/>
              <w:jc w:val="center"/>
              <w:spacing w:line="360" w:lineRule="auto"/>
              <w:rPr>
                <w:rFonts w:ascii="宋体" w:hAnsi="宋体" w:cs="Arial"/>
                <w:bCs/>
                <w:szCs w:val="21"/>
              </w:rPr>
            </w:pPr>
            <w:r>
              <w:rPr>
                <w:rFonts w:hint="eastAsia" w:ascii="宋体" w:hAnsi="宋体" w:cs="Arial"/>
                <w:bCs/>
                <w:szCs w:val="21"/>
              </w:rPr>
              <w:t xml:space="preserve">食堂</w:t>
            </w:r>
            <w:r>
              <w:rPr>
                <w:rFonts w:ascii="宋体" w:hAnsi="宋体" w:cs="宋体"/>
                <w:szCs w:val="21"/>
              </w:rPr>
              <w:t xml:space="preserve">管理</w:t>
            </w:r>
            <w:r>
              <w:rPr>
                <w:rFonts w:hint="eastAsia" w:ascii="宋体" w:hAnsi="宋体" w:cs="Arial"/>
                <w:bCs/>
                <w:szCs w:val="21"/>
              </w:rPr>
              <w:t xml:space="preserve">服务：30万元/年</w:t>
            </w:r>
            <w:r>
              <w:rPr>
                <w:rFonts w:ascii="宋体" w:hAnsi="宋体" w:cs="Arial"/>
                <w:bCs/>
                <w:szCs w:val="21"/>
              </w:rPr>
            </w:r>
            <w:r/>
          </w:p>
        </w:tc>
        <w:tc>
          <w:tcPr>
            <w:tcW w:w="1221" w:type="dxa"/>
            <w:vAlign w:val="center"/>
            <w:textDirection w:val="lrTb"/>
            <w:noWrap/>
          </w:tcPr>
          <w:p>
            <w:pPr>
              <w:pStyle w:val="740"/>
              <w:jc w:val="center"/>
              <w:spacing w:line="360" w:lineRule="auto"/>
              <w:rPr>
                <w:rFonts w:ascii="宋体" w:hAnsi="宋体" w:cs="宋体"/>
                <w:szCs w:val="21"/>
              </w:rPr>
            </w:pPr>
            <w:r>
              <w:rPr>
                <w:rFonts w:hint="eastAsia" w:ascii="宋体" w:hAnsi="宋体" w:cs="宋体"/>
                <w:szCs w:val="21"/>
              </w:rPr>
              <w:t xml:space="preserve">食材采购：85万元/年</w:t>
            </w:r>
            <w:r>
              <w:rPr>
                <w:rFonts w:ascii="宋体" w:hAnsi="宋体" w:cs="宋体"/>
                <w:szCs w:val="21"/>
              </w:rPr>
            </w:r>
            <w:r/>
          </w:p>
        </w:tc>
      </w:tr>
    </w:tbl>
    <w:p>
      <w:pPr>
        <w:pStyle w:val="740"/>
        <w:ind w:firstLine="422"/>
        <w:jc w:val="left"/>
        <w:spacing w:line="360" w:lineRule="auto"/>
        <w:rPr>
          <w:rFonts w:hint="eastAsia" w:ascii="宋体" w:hAnsi="宋体" w:cs="宋体"/>
          <w:b/>
          <w:bCs/>
          <w:szCs w:val="21"/>
        </w:rPr>
      </w:pPr>
      <w:r>
        <w:rPr>
          <w:rFonts w:hint="eastAsia" w:ascii="宋体" w:hAnsi="宋体" w:cs="宋体"/>
          <w:b/>
          <w:bCs/>
          <w:szCs w:val="21"/>
        </w:rPr>
        <w:t xml:space="preserve">包三：</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560"/>
        <w:gridCol w:w="1842"/>
        <w:gridCol w:w="1134"/>
        <w:gridCol w:w="1177"/>
        <w:gridCol w:w="1254"/>
        <w:gridCol w:w="1254"/>
      </w:tblGrid>
      <w:tr>
        <w:trPr>
          <w:trHeight w:val="434"/>
        </w:trPr>
        <w:tc>
          <w:tcPr>
            <w:tcW w:w="675"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序号</w:t>
            </w:r>
            <w:r>
              <w:rPr>
                <w:rFonts w:ascii="宋体" w:hAnsi="宋体" w:cs="宋体"/>
                <w:szCs w:val="21"/>
                <w:lang w:val="zh-CN"/>
              </w:rPr>
            </w:r>
            <w:r/>
          </w:p>
        </w:tc>
        <w:tc>
          <w:tcPr>
            <w:tcW w:w="1560" w:type="dxa"/>
            <w:vAlign w:val="center"/>
            <w:textDirection w:val="lrTb"/>
            <w:noWrap w:val="false"/>
          </w:tcPr>
          <w:p>
            <w:pPr>
              <w:pStyle w:val="740"/>
              <w:jc w:val="center"/>
              <w:spacing w:line="360" w:lineRule="auto"/>
              <w:rPr>
                <w:rFonts w:ascii="宋体" w:hAnsi="宋体" w:cs="宋体"/>
                <w:szCs w:val="21"/>
                <w:lang w:val="zh-CN"/>
              </w:rPr>
            </w:pPr>
            <w:r>
              <w:rPr>
                <w:rFonts w:hint="eastAsia" w:ascii="宋体" w:hAnsi="宋体" w:cs="宋体"/>
                <w:szCs w:val="21"/>
              </w:rPr>
              <w:t xml:space="preserve">采购包</w:t>
            </w:r>
            <w:r>
              <w:rPr>
                <w:rFonts w:ascii="宋体" w:hAnsi="宋体" w:cs="宋体"/>
                <w:szCs w:val="21"/>
              </w:rPr>
              <w:t xml:space="preserve">名称</w:t>
            </w:r>
            <w:r>
              <w:rPr>
                <w:rFonts w:ascii="宋体" w:hAnsi="宋体" w:cs="宋体"/>
                <w:szCs w:val="21"/>
                <w:lang w:val="zh-CN"/>
              </w:rPr>
            </w:r>
            <w:r/>
          </w:p>
        </w:tc>
        <w:tc>
          <w:tcPr>
            <w:tcW w:w="1842"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项目实施信息</w:t>
            </w:r>
            <w:r>
              <w:rPr>
                <w:rFonts w:ascii="宋体" w:hAnsi="宋体" w:cs="宋体"/>
                <w:szCs w:val="21"/>
                <w:lang w:val="zh-CN"/>
              </w:rPr>
            </w:r>
            <w:r/>
          </w:p>
        </w:tc>
        <w:tc>
          <w:tcPr>
            <w:tcW w:w="1134"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服务内容</w:t>
            </w:r>
            <w:r>
              <w:rPr>
                <w:rFonts w:ascii="宋体" w:hAnsi="宋体" w:cs="宋体"/>
                <w:szCs w:val="21"/>
                <w:lang w:val="zh-CN"/>
              </w:rPr>
            </w:r>
            <w:r/>
          </w:p>
        </w:tc>
        <w:tc>
          <w:tcPr>
            <w:tcW w:w="1177"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预计就餐人数</w:t>
            </w:r>
            <w:r>
              <w:rPr>
                <w:rFonts w:ascii="宋体" w:hAnsi="宋体" w:cs="宋体"/>
                <w:szCs w:val="21"/>
                <w:lang w:val="zh-CN"/>
              </w:rPr>
            </w:r>
            <w:r/>
          </w:p>
        </w:tc>
        <w:tc>
          <w:tcPr>
            <w:gridSpan w:val="2"/>
            <w:tcW w:w="2508" w:type="dxa"/>
            <w:vAlign w:val="center"/>
            <w:textDirection w:val="lrTb"/>
            <w:noWrap w:val="false"/>
          </w:tcPr>
          <w:p>
            <w:pPr>
              <w:pStyle w:val="740"/>
              <w:jc w:val="center"/>
              <w:spacing w:line="360" w:lineRule="auto"/>
              <w:rPr>
                <w:rFonts w:ascii="宋体" w:hAnsi="宋体" w:cs="宋体"/>
                <w:szCs w:val="21"/>
              </w:rPr>
            </w:pPr>
            <w:r>
              <w:rPr>
                <w:rFonts w:hint="eastAsia" w:ascii="宋体" w:hAnsi="宋体" w:cs="宋体"/>
                <w:szCs w:val="21"/>
              </w:rPr>
              <w:t xml:space="preserve">预算金额</w:t>
            </w:r>
            <w:r>
              <w:rPr>
                <w:rFonts w:ascii="宋体" w:hAnsi="宋体" w:cs="宋体"/>
                <w:szCs w:val="21"/>
              </w:rPr>
            </w:r>
            <w:r/>
          </w:p>
        </w:tc>
      </w:tr>
      <w:tr>
        <w:trPr>
          <w:trHeight w:val="2290"/>
        </w:trPr>
        <w:tc>
          <w:tcPr>
            <w:tcW w:w="67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1</w:t>
            </w:r>
            <w:r/>
          </w:p>
        </w:tc>
        <w:tc>
          <w:tcPr>
            <w:tcW w:w="1560" w:type="dxa"/>
            <w:vAlign w:val="center"/>
            <w:textDirection w:val="lrTb"/>
            <w:noWrap w:val="false"/>
          </w:tcPr>
          <w:p>
            <w:pPr>
              <w:pStyle w:val="740"/>
              <w:jc w:val="center"/>
              <w:spacing w:line="360" w:lineRule="auto"/>
              <w:rPr>
                <w:rFonts w:ascii="宋体" w:hAnsi="宋体" w:cs="宋体"/>
                <w:szCs w:val="21"/>
              </w:rPr>
            </w:pPr>
            <w:r>
              <w:rPr>
                <w:rFonts w:ascii="Segoe UI" w:hAnsi="Segoe UI" w:cs="Segoe UI"/>
                <w:szCs w:val="21"/>
                <w:shd w:val="clear" w:color="auto" w:fill="fafafa"/>
              </w:rPr>
              <w:t xml:space="preserve">白鹭洲派出所食堂采购</w:t>
            </w:r>
            <w:r>
              <w:rPr>
                <w:rFonts w:ascii="宋体" w:hAnsi="宋体" w:cs="宋体"/>
                <w:szCs w:val="21"/>
              </w:rPr>
            </w:r>
            <w:r/>
          </w:p>
        </w:tc>
        <w:tc>
          <w:tcPr>
            <w:tcW w:w="184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项目实施地点：军师巷77号；</w:t>
            </w:r>
            <w:r/>
          </w:p>
          <w:p>
            <w:pPr>
              <w:pStyle w:val="740"/>
              <w:jc w:val="center"/>
              <w:spacing w:line="360" w:lineRule="auto"/>
              <w:rPr>
                <w:rFonts w:ascii="宋体" w:hAnsi="宋体" w:cs="宋体"/>
                <w:szCs w:val="21"/>
              </w:rPr>
            </w:pPr>
            <w:r>
              <w:rPr>
                <w:rFonts w:hint="eastAsia" w:ascii="宋体" w:hAnsi="宋体" w:cs="宋体"/>
                <w:szCs w:val="21"/>
              </w:rPr>
              <w:t xml:space="preserve">联系人：袁梅 18913839511</w:t>
            </w:r>
            <w:r>
              <w:rPr>
                <w:rFonts w:ascii="宋体" w:hAnsi="宋体" w:cs="宋体"/>
                <w:szCs w:val="21"/>
              </w:rPr>
            </w:r>
            <w:r/>
          </w:p>
        </w:tc>
        <w:tc>
          <w:tcPr>
            <w:tcW w:w="1134" w:type="dxa"/>
            <w:vAlign w:val="center"/>
            <w:textDirection w:val="lrTb"/>
            <w:noWrap w:val="false"/>
          </w:tcPr>
          <w:p>
            <w:pPr>
              <w:pStyle w:val="740"/>
              <w:jc w:val="center"/>
              <w:spacing w:line="360" w:lineRule="auto"/>
              <w:rPr>
                <w:rFonts w:ascii="宋体" w:hAnsi="宋体" w:cs="宋体"/>
                <w:szCs w:val="21"/>
              </w:rPr>
            </w:pPr>
            <w:r>
              <w:rPr>
                <w:rFonts w:ascii="宋体" w:hAnsi="宋体" w:cs="宋体"/>
                <w:szCs w:val="21"/>
              </w:rPr>
              <w:t xml:space="preserve">食堂管理服务及食材采购</w:t>
            </w:r>
            <w:r/>
          </w:p>
        </w:tc>
        <w:tc>
          <w:tcPr>
            <w:tcW w:w="1177" w:type="dxa"/>
            <w:vAlign w:val="center"/>
            <w:textDirection w:val="lrTb"/>
            <w:noWrap w:val="false"/>
          </w:tcPr>
          <w:p>
            <w:pPr>
              <w:pStyle w:val="740"/>
              <w:jc w:val="center"/>
              <w:spacing w:line="360" w:lineRule="auto"/>
              <w:rPr>
                <w:rFonts w:ascii="宋体" w:hAnsi="宋体" w:cs="宋体"/>
                <w:szCs w:val="21"/>
              </w:rPr>
            </w:pPr>
            <w:r>
              <w:rPr>
                <w:rFonts w:hint="eastAsia" w:ascii="宋体" w:hAnsi="宋体" w:cs="宋体"/>
                <w:szCs w:val="21"/>
              </w:rPr>
              <w:t xml:space="preserve">约90人</w:t>
            </w:r>
            <w:r>
              <w:rPr>
                <w:rFonts w:ascii="宋体" w:hAnsi="宋体" w:cs="宋体"/>
                <w:szCs w:val="21"/>
              </w:rPr>
            </w:r>
            <w:r/>
          </w:p>
        </w:tc>
        <w:tc>
          <w:tcPr>
            <w:tcW w:w="1254" w:type="dxa"/>
            <w:vAlign w:val="center"/>
            <w:textDirection w:val="lrTb"/>
            <w:noWrap w:val="false"/>
          </w:tcPr>
          <w:p>
            <w:pPr>
              <w:pStyle w:val="740"/>
              <w:jc w:val="center"/>
              <w:spacing w:line="360" w:lineRule="auto"/>
              <w:rPr>
                <w:rFonts w:ascii="宋体" w:hAnsi="宋体" w:cs="宋体"/>
                <w:szCs w:val="21"/>
              </w:rPr>
            </w:pPr>
            <w:r>
              <w:rPr>
                <w:rFonts w:ascii="宋体" w:hAnsi="宋体" w:cs="宋体"/>
                <w:szCs w:val="21"/>
              </w:rPr>
              <w:t xml:space="preserve">食堂管理服务：</w:t>
            </w:r>
            <w:r>
              <w:rPr>
                <w:rFonts w:hint="eastAsia" w:ascii="宋体" w:hAnsi="宋体" w:cs="宋体"/>
                <w:szCs w:val="21"/>
              </w:rPr>
              <w:t xml:space="preserve">25  </w:t>
            </w:r>
            <w:r>
              <w:rPr>
                <w:rFonts w:ascii="宋体" w:hAnsi="宋体" w:cs="宋体"/>
                <w:szCs w:val="21"/>
              </w:rPr>
              <w:t xml:space="preserve">万元/年</w:t>
            </w:r>
            <w:r/>
          </w:p>
        </w:tc>
        <w:tc>
          <w:tcPr>
            <w:tcW w:w="1254" w:type="dxa"/>
            <w:vAlign w:val="center"/>
            <w:textDirection w:val="lrTb"/>
            <w:noWrap w:val="false"/>
          </w:tcPr>
          <w:p>
            <w:pPr>
              <w:pStyle w:val="740"/>
              <w:jc w:val="center"/>
              <w:spacing w:line="360" w:lineRule="auto"/>
              <w:rPr>
                <w:rFonts w:hint="eastAsia" w:ascii="宋体" w:hAnsi="宋体" w:cs="宋体"/>
                <w:szCs w:val="21"/>
              </w:rPr>
            </w:pPr>
            <w:r>
              <w:rPr>
                <w:rFonts w:ascii="宋体" w:hAnsi="宋体" w:cs="宋体"/>
                <w:szCs w:val="21"/>
              </w:rPr>
              <w:t xml:space="preserve">食材采购：</w:t>
            </w:r>
            <w:r>
              <w:rPr>
                <w:rFonts w:hint="eastAsia" w:ascii="宋体" w:hAnsi="宋体" w:cs="宋体"/>
                <w:szCs w:val="21"/>
              </w:rPr>
              <w:t xml:space="preserve">60 </w:t>
            </w:r>
            <w:r>
              <w:rPr>
                <w:rFonts w:ascii="宋体" w:hAnsi="宋体" w:cs="宋体"/>
                <w:szCs w:val="21"/>
              </w:rPr>
              <w:t xml:space="preserve"> 万元/年</w:t>
            </w:r>
            <w:r>
              <w:rPr>
                <w:rFonts w:hint="eastAsia" w:ascii="宋体" w:hAnsi="宋体" w:cs="宋体"/>
                <w:szCs w:val="21"/>
              </w:rPr>
            </w:r>
            <w:r/>
          </w:p>
        </w:tc>
      </w:tr>
    </w:tbl>
    <w:p>
      <w:pPr>
        <w:pStyle w:val="740"/>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740"/>
        <w:ind w:firstLine="422"/>
        <w:jc w:val="left"/>
        <w:spacing w:line="360" w:lineRule="auto"/>
        <w:rPr>
          <w:rFonts w:hint="eastAsia" w:ascii="宋体" w:hAnsi="宋体" w:cs="宋体"/>
          <w:b/>
          <w:bCs/>
          <w:szCs w:val="21"/>
        </w:rPr>
      </w:pPr>
      <w:r>
        <w:rPr>
          <w:rFonts w:hint="eastAsia" w:ascii="宋体" w:hAnsi="宋体" w:cs="宋体"/>
          <w:b/>
          <w:bCs/>
          <w:szCs w:val="21"/>
        </w:rPr>
        <w:t xml:space="preserve">包四：</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560"/>
        <w:gridCol w:w="1842"/>
        <w:gridCol w:w="1134"/>
        <w:gridCol w:w="1134"/>
        <w:gridCol w:w="1276"/>
        <w:gridCol w:w="1276"/>
      </w:tblGrid>
      <w:tr>
        <w:trPr>
          <w:trHeight w:val="434"/>
        </w:trPr>
        <w:tc>
          <w:tcPr>
            <w:tcW w:w="675"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序号</w:t>
            </w:r>
            <w:r>
              <w:rPr>
                <w:rFonts w:ascii="宋体" w:hAnsi="宋体" w:cs="宋体"/>
                <w:szCs w:val="21"/>
                <w:lang w:val="zh-CN"/>
              </w:rPr>
            </w:r>
            <w:r/>
          </w:p>
        </w:tc>
        <w:tc>
          <w:tcPr>
            <w:tcW w:w="1560" w:type="dxa"/>
            <w:vAlign w:val="center"/>
            <w:textDirection w:val="lrTb"/>
            <w:noWrap w:val="false"/>
          </w:tcPr>
          <w:p>
            <w:pPr>
              <w:pStyle w:val="740"/>
              <w:jc w:val="center"/>
              <w:spacing w:line="360" w:lineRule="auto"/>
              <w:rPr>
                <w:rFonts w:ascii="宋体" w:hAnsi="宋体" w:cs="宋体"/>
                <w:szCs w:val="21"/>
                <w:lang w:val="zh-CN"/>
              </w:rPr>
            </w:pPr>
            <w:r>
              <w:rPr>
                <w:rFonts w:hint="eastAsia" w:ascii="宋体" w:hAnsi="宋体" w:cs="宋体"/>
                <w:szCs w:val="21"/>
              </w:rPr>
              <w:t xml:space="preserve">采购包</w:t>
            </w:r>
            <w:r>
              <w:rPr>
                <w:rFonts w:ascii="宋体" w:hAnsi="宋体" w:cs="宋体"/>
                <w:szCs w:val="21"/>
              </w:rPr>
              <w:t xml:space="preserve">名称</w:t>
            </w:r>
            <w:r>
              <w:rPr>
                <w:rFonts w:ascii="宋体" w:hAnsi="宋体" w:cs="宋体"/>
                <w:szCs w:val="21"/>
                <w:lang w:val="zh-CN"/>
              </w:rPr>
            </w:r>
            <w:r/>
          </w:p>
        </w:tc>
        <w:tc>
          <w:tcPr>
            <w:tcW w:w="1842"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项目实施信息</w:t>
            </w:r>
            <w:r>
              <w:rPr>
                <w:rFonts w:ascii="宋体" w:hAnsi="宋体" w:cs="宋体"/>
                <w:szCs w:val="21"/>
                <w:lang w:val="zh-CN"/>
              </w:rPr>
            </w:r>
            <w:r/>
          </w:p>
        </w:tc>
        <w:tc>
          <w:tcPr>
            <w:tcW w:w="1134"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服务内容</w:t>
            </w:r>
            <w:r>
              <w:rPr>
                <w:rFonts w:ascii="宋体" w:hAnsi="宋体" w:cs="宋体"/>
                <w:szCs w:val="21"/>
                <w:lang w:val="zh-CN"/>
              </w:rPr>
            </w:r>
            <w:r/>
          </w:p>
        </w:tc>
        <w:tc>
          <w:tcPr>
            <w:tcW w:w="1134" w:type="dxa"/>
            <w:vAlign w:val="center"/>
            <w:textDirection w:val="lrTb"/>
            <w:noWrap w:val="false"/>
          </w:tcPr>
          <w:p>
            <w:pPr>
              <w:pStyle w:val="740"/>
              <w:jc w:val="center"/>
              <w:spacing w:line="360" w:lineRule="auto"/>
              <w:rPr>
                <w:rFonts w:ascii="宋体" w:hAnsi="宋体" w:cs="宋体"/>
                <w:szCs w:val="21"/>
                <w:lang w:val="zh-CN"/>
              </w:rPr>
            </w:pPr>
            <w:r>
              <w:rPr>
                <w:rFonts w:ascii="宋体" w:hAnsi="宋体" w:cs="宋体"/>
                <w:szCs w:val="21"/>
              </w:rPr>
              <w:t xml:space="preserve">预计就餐人数</w:t>
            </w:r>
            <w:r>
              <w:rPr>
                <w:rFonts w:ascii="宋体" w:hAnsi="宋体" w:cs="宋体"/>
                <w:szCs w:val="21"/>
                <w:lang w:val="zh-CN"/>
              </w:rPr>
            </w:r>
            <w:r/>
          </w:p>
        </w:tc>
        <w:tc>
          <w:tcPr>
            <w:gridSpan w:val="2"/>
            <w:tcW w:w="2552" w:type="dxa"/>
            <w:vAlign w:val="center"/>
            <w:textDirection w:val="lrTb"/>
            <w:noWrap w:val="false"/>
          </w:tcPr>
          <w:p>
            <w:pPr>
              <w:pStyle w:val="740"/>
              <w:jc w:val="center"/>
              <w:spacing w:line="360" w:lineRule="auto"/>
              <w:rPr>
                <w:rFonts w:ascii="宋体" w:hAnsi="宋体" w:cs="宋体"/>
                <w:szCs w:val="21"/>
              </w:rPr>
            </w:pPr>
            <w:r>
              <w:rPr>
                <w:rFonts w:hint="eastAsia" w:ascii="宋体" w:hAnsi="宋体" w:cs="宋体"/>
                <w:szCs w:val="21"/>
              </w:rPr>
              <w:t xml:space="preserve">预算金额</w:t>
            </w:r>
            <w:r>
              <w:rPr>
                <w:rFonts w:ascii="宋体" w:hAnsi="宋体" w:cs="宋体"/>
                <w:szCs w:val="21"/>
              </w:rPr>
            </w:r>
            <w:r/>
          </w:p>
        </w:tc>
      </w:tr>
      <w:tr>
        <w:trPr/>
        <w:tc>
          <w:tcPr>
            <w:tcW w:w="67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1</w:t>
            </w:r>
            <w:r/>
          </w:p>
        </w:tc>
        <w:tc>
          <w:tcPr>
            <w:tcW w:w="1560" w:type="dxa"/>
            <w:vAlign w:val="center"/>
            <w:textDirection w:val="lrTb"/>
            <w:noWrap w:val="false"/>
          </w:tcPr>
          <w:p>
            <w:pPr>
              <w:pStyle w:val="740"/>
              <w:jc w:val="center"/>
              <w:spacing w:line="360" w:lineRule="auto"/>
              <w:rPr>
                <w:rFonts w:ascii="宋体" w:hAnsi="宋体" w:cs="宋体"/>
                <w:szCs w:val="21"/>
              </w:rPr>
            </w:pPr>
            <w:r>
              <w:rPr>
                <w:rFonts w:ascii="Segoe UI" w:hAnsi="Segoe UI" w:cs="Segoe UI"/>
                <w:szCs w:val="21"/>
                <w:shd w:val="clear" w:color="auto" w:fill="fafafa"/>
              </w:rPr>
              <w:t xml:space="preserve">双塘派出所食堂采购</w:t>
            </w:r>
            <w:r>
              <w:rPr>
                <w:rFonts w:ascii="宋体" w:hAnsi="宋体" w:cs="宋体"/>
                <w:szCs w:val="21"/>
              </w:rPr>
            </w:r>
            <w:r/>
          </w:p>
        </w:tc>
        <w:tc>
          <w:tcPr>
            <w:tcW w:w="1842" w:type="dxa"/>
            <w:vAlign w:val="center"/>
            <w:textDirection w:val="lrTb"/>
            <w:noWrap w:val="false"/>
          </w:tcPr>
          <w:p>
            <w:pPr>
              <w:pStyle w:val="740"/>
              <w:spacing w:line="360" w:lineRule="auto"/>
              <w:rPr>
                <w:rFonts w:hint="eastAsia" w:ascii="宋体" w:hAnsi="宋体" w:cs="宋体"/>
                <w:szCs w:val="21"/>
              </w:rPr>
            </w:pPr>
            <w:r>
              <w:rPr>
                <w:rFonts w:ascii="宋体" w:hAnsi="宋体" w:cs="宋体"/>
                <w:szCs w:val="21"/>
              </w:rPr>
              <w:t xml:space="preserve">项目实施地点：</w:t>
            </w:r>
            <w:r>
              <w:rPr>
                <w:rFonts w:hint="eastAsia" w:ascii="宋体" w:hAnsi="宋体" w:cs="宋体"/>
                <w:szCs w:val="21"/>
              </w:rPr>
              <w:t xml:space="preserve">凤游寺66号</w:t>
            </w:r>
            <w:r/>
          </w:p>
          <w:p>
            <w:pPr>
              <w:pStyle w:val="740"/>
              <w:spacing w:line="360" w:lineRule="auto"/>
              <w:rPr>
                <w:rFonts w:ascii="宋体" w:hAnsi="宋体" w:cs="宋体"/>
                <w:szCs w:val="21"/>
              </w:rPr>
            </w:pPr>
            <w:r>
              <w:rPr>
                <w:rFonts w:hint="eastAsia" w:ascii="宋体" w:hAnsi="宋体" w:cs="宋体"/>
                <w:szCs w:val="21"/>
              </w:rPr>
              <w:t xml:space="preserve">联系人：王楚弘18061786505</w:t>
            </w:r>
            <w:r>
              <w:rPr>
                <w:rFonts w:ascii="宋体" w:hAnsi="宋体" w:cs="宋体"/>
                <w:szCs w:val="21"/>
              </w:rPr>
            </w:r>
            <w:r/>
          </w:p>
        </w:tc>
        <w:tc>
          <w:tcPr>
            <w:tcW w:w="1134" w:type="dxa"/>
            <w:vAlign w:val="center"/>
            <w:textDirection w:val="lrTb"/>
            <w:noWrap w:val="false"/>
          </w:tcPr>
          <w:p>
            <w:pPr>
              <w:pStyle w:val="740"/>
              <w:jc w:val="center"/>
              <w:spacing w:line="360" w:lineRule="auto"/>
              <w:rPr>
                <w:rFonts w:ascii="宋体" w:hAnsi="宋体" w:cs="宋体"/>
                <w:szCs w:val="21"/>
              </w:rPr>
            </w:pPr>
            <w:r>
              <w:rPr>
                <w:rFonts w:ascii="宋体" w:hAnsi="宋体" w:cs="宋体"/>
                <w:szCs w:val="21"/>
              </w:rPr>
              <w:t xml:space="preserve">食堂管理服务及食材采购</w:t>
            </w:r>
            <w:r/>
          </w:p>
        </w:tc>
        <w:tc>
          <w:tcPr>
            <w:tcW w:w="1134" w:type="dxa"/>
            <w:vAlign w:val="center"/>
            <w:textDirection w:val="lrTb"/>
            <w:noWrap w:val="false"/>
          </w:tcPr>
          <w:p>
            <w:pPr>
              <w:pStyle w:val="740"/>
              <w:jc w:val="center"/>
              <w:spacing w:line="360" w:lineRule="auto"/>
              <w:rPr>
                <w:rFonts w:ascii="宋体" w:hAnsi="宋体" w:cs="宋体"/>
                <w:szCs w:val="21"/>
              </w:rPr>
            </w:pPr>
            <w:r>
              <w:rPr>
                <w:rFonts w:hint="eastAsia" w:ascii="宋体" w:hAnsi="宋体" w:cs="宋体"/>
                <w:szCs w:val="21"/>
              </w:rPr>
              <w:t xml:space="preserve">约90人</w:t>
            </w:r>
            <w:r>
              <w:rPr>
                <w:rFonts w:ascii="宋体" w:hAnsi="宋体" w:cs="宋体"/>
                <w:szCs w:val="21"/>
              </w:rPr>
            </w:r>
            <w:r/>
          </w:p>
        </w:tc>
        <w:tc>
          <w:tcPr>
            <w:tcW w:w="1276" w:type="dxa"/>
            <w:vAlign w:val="center"/>
            <w:textDirection w:val="lrTb"/>
            <w:noWrap w:val="false"/>
          </w:tcPr>
          <w:p>
            <w:pPr>
              <w:pStyle w:val="740"/>
              <w:jc w:val="center"/>
              <w:spacing w:line="360" w:lineRule="auto"/>
              <w:rPr>
                <w:rFonts w:ascii="宋体" w:hAnsi="宋体" w:cs="宋体"/>
                <w:szCs w:val="21"/>
              </w:rPr>
            </w:pPr>
            <w:r>
              <w:rPr>
                <w:rFonts w:ascii="宋体" w:hAnsi="宋体" w:cs="宋体"/>
                <w:szCs w:val="21"/>
              </w:rPr>
              <w:t xml:space="preserve">食堂管理服务：</w:t>
            </w:r>
            <w:r>
              <w:rPr>
                <w:rFonts w:hint="eastAsia" w:ascii="宋体" w:hAnsi="宋体" w:cs="宋体"/>
                <w:szCs w:val="21"/>
              </w:rPr>
              <w:t xml:space="preserve">25</w:t>
            </w:r>
            <w:r>
              <w:rPr>
                <w:rFonts w:ascii="宋体" w:hAnsi="宋体" w:cs="宋体"/>
                <w:szCs w:val="21"/>
              </w:rPr>
              <w:t xml:space="preserve">万元/年</w:t>
            </w:r>
            <w:r/>
          </w:p>
        </w:tc>
        <w:tc>
          <w:tcPr>
            <w:tcW w:w="1276" w:type="dxa"/>
            <w:vAlign w:val="center"/>
            <w:textDirection w:val="lrTb"/>
            <w:noWrap w:val="false"/>
          </w:tcPr>
          <w:p>
            <w:pPr>
              <w:pStyle w:val="740"/>
              <w:jc w:val="center"/>
              <w:spacing w:line="360" w:lineRule="auto"/>
              <w:rPr>
                <w:rFonts w:hint="eastAsia" w:ascii="宋体" w:hAnsi="宋体" w:cs="宋体"/>
                <w:szCs w:val="21"/>
              </w:rPr>
            </w:pPr>
            <w:r>
              <w:rPr>
                <w:rFonts w:ascii="宋体" w:hAnsi="宋体" w:cs="宋体"/>
                <w:szCs w:val="21"/>
              </w:rPr>
              <w:t xml:space="preserve">食材采购：</w:t>
            </w:r>
            <w:r>
              <w:rPr>
                <w:rFonts w:hint="eastAsia" w:ascii="宋体" w:hAnsi="宋体" w:cs="宋体"/>
                <w:szCs w:val="21"/>
              </w:rPr>
              <w:t xml:space="preserve">60</w:t>
            </w:r>
            <w:r>
              <w:rPr>
                <w:rFonts w:ascii="宋体" w:hAnsi="宋体" w:cs="宋体"/>
                <w:szCs w:val="21"/>
              </w:rPr>
              <w:t xml:space="preserve">万元/年</w:t>
            </w:r>
            <w:r>
              <w:rPr>
                <w:rFonts w:hint="eastAsia" w:ascii="宋体" w:hAnsi="宋体" w:cs="宋体"/>
                <w:szCs w:val="21"/>
              </w:rPr>
            </w:r>
            <w:r/>
          </w:p>
        </w:tc>
      </w:tr>
    </w:tbl>
    <w:p>
      <w:pPr>
        <w:pStyle w:val="740"/>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740"/>
        <w:ind w:firstLine="422"/>
        <w:jc w:val="left"/>
        <w:spacing w:line="360" w:lineRule="auto"/>
        <w:rPr>
          <w:rFonts w:hint="eastAsia" w:ascii="宋体" w:hAnsi="宋体" w:cs="宋体"/>
          <w:b/>
          <w:bCs/>
          <w:szCs w:val="21"/>
        </w:rPr>
      </w:pPr>
      <w:r>
        <w:rPr>
          <w:rFonts w:hint="eastAsia" w:ascii="宋体" w:hAnsi="宋体" w:cs="宋体"/>
          <w:b/>
          <w:bCs/>
          <w:szCs w:val="21"/>
        </w:rPr>
        <w:t xml:space="preserve">★四、报价要求</w:t>
      </w:r>
      <w:r/>
    </w:p>
    <w:p>
      <w:pPr>
        <w:pStyle w:val="740"/>
        <w:ind w:firstLine="420"/>
        <w:spacing w:line="360" w:lineRule="auto"/>
        <w:rPr>
          <w:rFonts w:ascii="宋体" w:hAnsi="宋体" w:cs="宋体"/>
          <w:szCs w:val="21"/>
          <w:lang w:bidi="zh-CN"/>
        </w:rPr>
      </w:pPr>
      <w:r>
        <w:rPr>
          <w:rFonts w:ascii="宋体" w:hAnsi="宋体" w:cs="宋体"/>
          <w:b/>
          <w:bCs/>
          <w:szCs w:val="21"/>
        </w:rPr>
        <w:t xml:space="preserve"> </w:t>
      </w:r>
      <w:r>
        <w:rPr>
          <w:rFonts w:hint="eastAsia" w:ascii="宋体" w:hAnsi="宋体" w:cs="宋体"/>
          <w:szCs w:val="21"/>
          <w:lang w:bidi="zh-CN"/>
        </w:rPr>
        <w:t xml:space="preserve">1.投标报价应包括投标人将货物运送至采购人指定交货地点的所有费用，包括但不限于货物成本、利润、税金、运输费、保险费等及相关服务费用。请投标人认真测算，项目实施过程中所需一切费用应在投标报价时一并考虑。项目实施过程中不再变更任何费用。</w:t>
      </w:r>
      <w:r>
        <w:rPr>
          <w:rFonts w:ascii="宋体" w:hAnsi="宋体" w:cs="宋体"/>
          <w:szCs w:val="21"/>
          <w:lang w:bidi="zh-CN"/>
        </w:rPr>
      </w:r>
      <w:r/>
    </w:p>
    <w:p>
      <w:pPr>
        <w:pStyle w:val="740"/>
        <w:ind w:firstLine="420"/>
        <w:jc w:val="left"/>
        <w:spacing w:line="360" w:lineRule="auto"/>
        <w:rPr>
          <w:rFonts w:ascii="宋体" w:hAnsi="宋体" w:cs="宋体"/>
          <w:szCs w:val="21"/>
          <w:lang w:bidi="zh-CN"/>
        </w:rPr>
      </w:pPr>
      <w:r>
        <w:rPr>
          <w:rFonts w:hint="eastAsia" w:ascii="宋体" w:hAnsi="宋体" w:cs="宋体"/>
          <w:szCs w:val="21"/>
          <w:lang w:bidi="zh-CN"/>
        </w:rPr>
        <w:t xml:space="preserve">2.各项优惠均应在报价中体现，不接受实物或非实物性的反馈折让。</w:t>
      </w:r>
      <w:r>
        <w:rPr>
          <w:rFonts w:ascii="宋体" w:hAnsi="宋体" w:cs="宋体"/>
          <w:szCs w:val="21"/>
          <w:lang w:bidi="zh-CN"/>
        </w:rPr>
      </w:r>
      <w:r/>
    </w:p>
    <w:p>
      <w:pPr>
        <w:pStyle w:val="740"/>
        <w:ind w:firstLine="420"/>
        <w:jc w:val="left"/>
        <w:spacing w:line="360" w:lineRule="auto"/>
        <w:rPr>
          <w:rFonts w:ascii="宋体" w:hAnsi="宋体" w:cs="宋体"/>
          <w:b/>
          <w:bCs/>
          <w:szCs w:val="21"/>
        </w:rPr>
      </w:pPr>
      <w:r>
        <w:rPr>
          <w:rFonts w:hint="eastAsia" w:ascii="宋体" w:hAnsi="宋体" w:cs="宋体"/>
          <w:szCs w:val="21"/>
          <w:lang w:bidi="zh-CN"/>
        </w:rPr>
        <w:t xml:space="preserve">3.投标报价方式：</w:t>
      </w:r>
      <w:r>
        <w:rPr>
          <w:rFonts w:ascii="宋体" w:hAnsi="宋体" w:cs="宋体"/>
          <w:b/>
          <w:bCs/>
          <w:szCs w:val="21"/>
        </w:rPr>
      </w:r>
      <w:r/>
    </w:p>
    <w:p>
      <w:pPr>
        <w:pStyle w:val="740"/>
        <w:ind w:firstLine="422"/>
        <w:jc w:val="left"/>
        <w:spacing w:line="360" w:lineRule="auto"/>
        <w:rPr>
          <w:rFonts w:ascii="宋体" w:hAnsi="宋体" w:cs="宋体"/>
          <w:szCs w:val="21"/>
          <w:lang w:bidi="zh-CN"/>
        </w:rPr>
      </w:pPr>
      <w:r>
        <w:rPr>
          <w:rFonts w:hint="eastAsia" w:ascii="宋体" w:hAnsi="宋体" w:cs="宋体"/>
          <w:b/>
          <w:bCs/>
          <w:szCs w:val="21"/>
        </w:rPr>
        <w:t xml:space="preserve">食堂管理服务费：</w:t>
      </w:r>
      <w:r>
        <w:rPr>
          <w:rFonts w:hint="eastAsia" w:ascii="宋体" w:hAnsi="宋体" w:cs="宋体"/>
          <w:szCs w:val="21"/>
        </w:rPr>
        <w:t xml:space="preserve">本项目按</w:t>
      </w:r>
      <w:r>
        <w:rPr>
          <w:rFonts w:hint="eastAsia" w:ascii="宋体" w:hAnsi="宋体" w:cs="宋体"/>
          <w:b/>
          <w:bCs/>
          <w:szCs w:val="21"/>
        </w:rPr>
        <w:t xml:space="preserve">优惠率</w:t>
      </w:r>
      <w:r>
        <w:rPr>
          <w:rFonts w:hint="eastAsia" w:ascii="宋体" w:hAnsi="宋体" w:cs="宋体"/>
          <w:szCs w:val="21"/>
        </w:rPr>
        <w:t xml:space="preserve">报价</w:t>
      </w:r>
      <w:r>
        <w:rPr>
          <w:rFonts w:hint="eastAsia" w:ascii="宋体" w:hAnsi="宋体" w:cs="宋体"/>
          <w:szCs w:val="21"/>
          <w:lang w:bidi="zh-CN"/>
        </w:rPr>
        <w:t xml:space="preserve">。</w:t>
      </w:r>
      <w:r>
        <w:rPr>
          <w:rFonts w:hint="eastAsia" w:ascii="宋体" w:hAnsi="宋体" w:cs="宋体"/>
          <w:szCs w:val="21"/>
        </w:rPr>
        <w:t xml:space="preserve">投标人提交的报价至少包含人工成本费（包含但不限于基本工资、绩效工资、社保公积金、加班费、福利费（如餐补、节日福利）、培训费用（如食品安全培训））及</w:t>
      </w:r>
      <w:r>
        <w:rPr>
          <w:rFonts w:hint="eastAsia" w:ascii="宋体" w:hAnsi="宋体" w:cs="宋体"/>
          <w:szCs w:val="21"/>
          <w:lang w:bidi="zh-CN"/>
        </w:rPr>
        <w:t xml:space="preserve">相关服务等费用</w:t>
      </w:r>
      <w:r>
        <w:rPr>
          <w:rFonts w:hint="eastAsia" w:ascii="宋体" w:hAnsi="宋体" w:cs="宋体"/>
          <w:szCs w:val="21"/>
        </w:rPr>
        <w:t xml:space="preserve">。</w:t>
      </w:r>
      <w:r>
        <w:rPr>
          <w:rFonts w:ascii="宋体" w:hAnsi="宋体" w:cs="宋体"/>
          <w:szCs w:val="21"/>
          <w:lang w:bidi="zh-CN"/>
        </w:rPr>
      </w:r>
      <w:r/>
    </w:p>
    <w:p>
      <w:pPr>
        <w:pStyle w:val="740"/>
        <w:ind w:firstLine="422"/>
        <w:jc w:val="left"/>
        <w:spacing w:line="360" w:lineRule="auto"/>
      </w:pPr>
      <w:r>
        <w:rPr>
          <w:rFonts w:hint="eastAsia" w:ascii="宋体" w:hAnsi="宋体" w:cs="宋体"/>
          <w:b/>
          <w:bCs/>
          <w:szCs w:val="21"/>
          <w:lang w:val="zh-CN" w:bidi="zh-CN"/>
        </w:rPr>
        <w:t xml:space="preserve">食材采购费用：</w:t>
      </w:r>
      <w:r>
        <w:rPr>
          <w:rFonts w:hint="eastAsia" w:ascii="宋体" w:hAnsi="宋体" w:cs="宋体"/>
          <w:szCs w:val="21"/>
          <w:lang w:bidi="zh-CN"/>
        </w:rPr>
        <w:t xml:space="preserve">以南京市发展和改革委员会官网公布的一周内价格均价为基准（南京市发展和改革委员会没有的特殊品类以双方共同在大润发超市或周边大、中型农贸市场、超市的询价结果作为价格基准依据），进行优惠率报价。</w:t>
      </w:r>
      <w:r>
        <w:rPr>
          <w:rFonts w:ascii="宋体" w:hAnsi="宋体" w:cs="宋体"/>
          <w:szCs w:val="21"/>
          <w:lang w:bidi="zh-CN"/>
        </w:rPr>
      </w:r>
      <w:r/>
    </w:p>
    <w:p>
      <w:pPr>
        <w:pStyle w:val="740"/>
        <w:ind w:firstLine="422"/>
        <w:jc w:val="left"/>
        <w:spacing w:line="360" w:lineRule="auto"/>
        <w:rPr>
          <w:rFonts w:hint="eastAsia" w:ascii="宋体" w:hAnsi="宋体" w:cs="宋体"/>
          <w:szCs w:val="21"/>
          <w:lang w:val="zh-CN"/>
        </w:rPr>
      </w:pPr>
      <w:r>
        <w:rPr>
          <w:rFonts w:hint="eastAsia" w:ascii="宋体" w:hAnsi="宋体" w:cs="宋体"/>
          <w:b/>
          <w:bCs/>
          <w:szCs w:val="21"/>
          <w:lang w:bidi="zh-CN"/>
        </w:rPr>
        <w:t xml:space="preserve">注：本项目投标人最终仅需提交一个报价</w:t>
      </w:r>
      <w:r>
        <w:rPr>
          <w:rFonts w:hint="eastAsia" w:ascii="宋体" w:hAnsi="宋体" w:cs="宋体"/>
          <w:b/>
          <w:bCs/>
          <w:szCs w:val="21"/>
        </w:rPr>
        <w:t xml:space="preserve">优惠率</w:t>
      </w:r>
      <w:r>
        <w:rPr>
          <w:rFonts w:hint="eastAsia" w:ascii="宋体" w:hAnsi="宋体" w:cs="宋体"/>
          <w:b/>
          <w:bCs/>
          <w:szCs w:val="21"/>
          <w:lang w:bidi="zh-CN"/>
        </w:rPr>
        <w:t xml:space="preserve">，采购需求文件中列明的全部服务内容，均适用该报价</w:t>
      </w:r>
      <w:r>
        <w:rPr>
          <w:rFonts w:hint="eastAsia" w:ascii="宋体" w:hAnsi="宋体" w:cs="宋体"/>
          <w:b/>
          <w:bCs/>
          <w:szCs w:val="21"/>
        </w:rPr>
        <w:t xml:space="preserve">优惠率</w:t>
      </w:r>
      <w:r>
        <w:rPr>
          <w:rFonts w:hint="eastAsia" w:ascii="宋体" w:hAnsi="宋体" w:cs="宋体"/>
          <w:b/>
          <w:bCs/>
          <w:szCs w:val="21"/>
          <w:lang w:bidi="zh-CN"/>
        </w:rPr>
        <w:t xml:space="preserve">进行结算。</w:t>
      </w:r>
      <w:r>
        <w:rPr>
          <w:rFonts w:hint="eastAsia" w:ascii="宋体" w:hAnsi="宋体" w:cs="宋体"/>
          <w:szCs w:val="21"/>
          <w:lang w:val="zh-CN"/>
        </w:rPr>
      </w:r>
      <w:r/>
    </w:p>
    <w:p>
      <w:pPr>
        <w:pStyle w:val="740"/>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★五、食堂管理服务要求</w:t>
      </w:r>
      <w:r/>
    </w:p>
    <w:p>
      <w:pPr>
        <w:pStyle w:val="740"/>
        <w:ind w:firstLine="420"/>
        <w:jc w:val="left"/>
        <w:spacing w:line="360" w:lineRule="auto"/>
        <w:rPr>
          <w:rFonts w:hint="eastAsia" w:ascii="宋体" w:hAnsi="宋体" w:cs="宋体"/>
          <w:szCs w:val="21"/>
        </w:rPr>
        <w:outlineLvl w:val="1"/>
      </w:pPr>
      <w:r>
        <w:rPr>
          <w:rFonts w:hint="eastAsia" w:ascii="宋体" w:hAnsi="宋体" w:cs="宋体"/>
          <w:szCs w:val="21"/>
        </w:rPr>
        <w:t xml:space="preserve">（</w:t>
      </w:r>
      <w:r>
        <w:rPr>
          <w:rFonts w:hint="eastAsia" w:ascii="宋体" w:hAnsi="宋体" w:cs="宋体"/>
          <w:szCs w:val="21"/>
          <w:lang w:val="zh-CN"/>
        </w:rPr>
        <w:t xml:space="preserve">一</w:t>
      </w:r>
      <w:r>
        <w:rPr>
          <w:rFonts w:hint="eastAsia" w:ascii="宋体" w:hAnsi="宋体" w:cs="宋体"/>
          <w:szCs w:val="21"/>
        </w:rPr>
        <w:t xml:space="preserve">）</w:t>
      </w:r>
      <w:r>
        <w:rPr>
          <w:rFonts w:hint="eastAsia" w:ascii="宋体" w:hAnsi="宋体" w:cs="宋体"/>
          <w:szCs w:val="21"/>
          <w:lang w:val="zh-CN"/>
        </w:rPr>
        <w:t xml:space="preserve">、最低供餐要求</w:t>
      </w:r>
      <w:r>
        <w:rPr>
          <w:rFonts w:hint="eastAsia" w:ascii="宋体" w:hAnsi="宋体" w:cs="宋体"/>
          <w:szCs w:val="21"/>
        </w:rPr>
        <w:t xml:space="preserve">：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食堂实行一日三餐制，根据采购人要求提供堂食的餐食服务。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早餐的正常时间为每天 7:30-9:30,提供午餐的正常时间为每天 11:30-13:30,提供晚餐的正常时间为每天 17:30-19:30，如遇特殊情况，供餐时间应根据采购人需要适当调整，如遇加班等紧急情况，中标供应商因配合采购人要求供餐。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1、备餐品种：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① 早餐：品种包括但不限于水饺、煎饼、包子、花卷、馒头、油条、豆浆或面条（含配菜或浇头）、稀饭类等；主食不每日少于 2 种，豆浆、稀饭、面条每天必配一种；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② 午餐：2 个大荤、 2 个小荤 、2 个素菜 、1 个汤、酸奶/牛奶、水果；（民警选 </w:t>
      </w:r>
      <w:r>
        <w:rPr>
          <w:rFonts w:hint="eastAsia" w:ascii="宋体" w:hAnsi="宋体" w:cs="宋体"/>
          <w:szCs w:val="21"/>
        </w:rPr>
        <w:t xml:space="preserve">2</w:t>
      </w:r>
      <w:r>
        <w:rPr>
          <w:rFonts w:hint="eastAsia" w:ascii="宋体" w:hAnsi="宋体" w:cs="宋体"/>
          <w:szCs w:val="21"/>
          <w:lang w:val="zh-CN"/>
        </w:rPr>
        <w:t xml:space="preserve">大荤、1小荤、1 个素菜、1 个汤、1 份酸奶/牛奶、1 份水果）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③ 晚餐：2 个大荤、 2 个小荤 、2 个素菜 、1 个汤；（民警选 </w:t>
      </w:r>
      <w:r>
        <w:rPr>
          <w:rFonts w:hint="eastAsia" w:ascii="宋体" w:hAnsi="宋体" w:cs="宋体"/>
          <w:szCs w:val="21"/>
        </w:rPr>
        <w:t xml:space="preserve">2</w:t>
      </w:r>
      <w:r>
        <w:rPr>
          <w:rFonts w:hint="eastAsia" w:ascii="宋体" w:hAnsi="宋体" w:cs="宋体"/>
          <w:szCs w:val="21"/>
          <w:lang w:val="zh-CN"/>
        </w:rPr>
        <w:t xml:space="preserve">大荤、1 小荤、1 个素菜、1个汤）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以上菜品根据季节每月调整一次，原则上要求一周不得重复。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（二）管理服务要求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1、中标供应商提供人员及管理等服务业务，提前一周将下周菜单提供给采购人，每日菜品价格、数量和质量由采购人专人验收，并签字确认。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2、根据</w:t>
      </w:r>
      <w:r>
        <w:rPr>
          <w:rFonts w:hint="eastAsia" w:ascii="宋体" w:hAnsi="宋体" w:cs="宋体"/>
          <w:szCs w:val="21"/>
        </w:rPr>
        <w:t xml:space="preserve">夫子庙</w:t>
      </w:r>
      <w:r>
        <w:rPr>
          <w:rFonts w:hint="eastAsia" w:ascii="宋体" w:hAnsi="宋体" w:cs="宋体"/>
          <w:szCs w:val="21"/>
          <w:lang w:val="zh-CN"/>
        </w:rPr>
        <w:t xml:space="preserve">派出所、朝天宫派出所、白鹭洲派出所、双塘派出所具体需求提供餐饮保障和服务（采购人负责为中标供应商提供必备的工作条件，包括工作场地、能源等物资，中标供应商提供人员等并进行管理）。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3、服务区域清洁卫生。服务区域含就餐区域、厨房内部、烟道清洗（每季度一次）、以及门前下水道、周边环境责任区及配套设施等。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4、工作人员做好设备日常维护，设施设备日常维护保养。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5、专项工作后勤餐饮保障任务。户外保障活动、突发、应急事件等随行餐饮保障任务。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6、中标供应商须建立人事管理、工作日志、仓储保管等档案备查。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7、中标供应商须制定一套符合采购人要求的食堂管理制度，上交采购人一套完整的电子档以备采购人查验，食堂醒目处张贴规章制度，对规章制度必须严格执行，不能形同虚设。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8、中标供应商应每月召开一次全体人员工作会议，由项目厨师长（负责人）主持，总结一个月工作，找出不足之处在后面工作中加以改进，讨论下个月的工作计划。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9、中标供应商须建立培训员制度，具体落实培训计划，包括上岗培训、在职培训、换岗培训，培训的内容为服务态度、职业道德、服务技能、服务知识等。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10、中标供应商应建立员工绩效考核制度，绩效考核的内容要与员工的效益直接挂钩，并做到“客观、公正、公开、科学”的原则，以绩效来调动员工的积极性。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11、每餐餐品需留样，以便检测使用。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（三）、其他要求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1、承接项目时，对所有场所、设施、设备进行认真查验，对物资进行详细清点，验收手续齐全；管理过程中，正确使用设施设备，建立定期巡查制度，做好维护保养工作；规范使用餐厨具等设备。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2、营业时间要遵守采购人有关规定，做好安全、节能工作，指定专职安全人员，保障疏散通道畅通、对员工进行基本的安全培训（每位员工要懂本岗位火灾危险性、懂防火措施、懂逃生方法、懂扑救初期火灾，要做到会报警、会使用灭火器、会疏散人群）。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3、各区域场地卫生进行划片分工，责任到人。保洁区域目视干净无污渍、无垃圾、无灰尘、无烟蒂、无纸屑，瓷砖地面光亮洁净，玻璃门窗光亮透明，设施设备表面无灰尘及附着物；各种炊具、用具光亮洁净，排水沟见底，每周至少安排一次大扫除。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4、服务人员工作期间统一着装且保持工作服整洁干净，佩戴标志，行为规范，服务主动、热情。</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 5、应当建立与公安业务相适应的应急保障机制，确保停电、停气、停水等特殊情况下提供正常饮食保障，不得因任何理由停供、断供。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6、有独立于此项目的公司质量监督人员，根据项目运行情况独立行使监管权力，每月出具书面运行报告直接报公司管理层和采购人，针对存在的问题随时进行沟通协调。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7、不得对食堂进行任何形式的转让、转租和分租。若需要变更服务项目，需由采购人书面同意。经营范围仅限餐饮服务、客房服务和会务服务，不得擅自变更经营范围。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8、严格执行《中华人民共和国食品安全法》、《中华人民共和国产品质量法》、《餐饮业食品卫生管理办法》等相关文件，以及公安机关内部相关管理制度。 </w:t>
      </w:r>
      <w:r/>
    </w:p>
    <w:p>
      <w:pPr>
        <w:pStyle w:val="740"/>
        <w:ind w:firstLine="420"/>
        <w:jc w:val="left"/>
        <w:spacing w:line="360" w:lineRule="auto"/>
        <w:rPr>
          <w:rFonts w:hint="eastAsia" w:ascii="宋体" w:hAnsi="宋体" w:cs="宋体"/>
          <w:szCs w:val="21"/>
          <w:lang w:val="zh-CN"/>
        </w:rPr>
        <w:outlineLvl w:val="1"/>
      </w:pPr>
      <w:r>
        <w:rPr>
          <w:rFonts w:hint="eastAsia" w:ascii="宋体" w:hAnsi="宋体" w:cs="宋体"/>
          <w:szCs w:val="21"/>
          <w:lang w:val="zh-CN"/>
        </w:rPr>
        <w:t xml:space="preserve">9、食品安全的一切责任均由中标供应商承担。 </w:t>
      </w:r>
      <w:r/>
    </w:p>
    <w:p>
      <w:pPr>
        <w:pStyle w:val="740"/>
        <w:ind w:firstLine="420"/>
        <w:jc w:val="left"/>
        <w:spacing w:line="360" w:lineRule="auto"/>
        <w:rPr>
          <w:rFonts w:ascii="宋体" w:hAnsi="宋体" w:cs="宋体"/>
          <w:szCs w:val="21"/>
        </w:rPr>
        <w:outlineLvl w:val="1"/>
      </w:pPr>
      <w:r>
        <w:rPr>
          <w:rFonts w:hint="eastAsia" w:ascii="宋体" w:hAnsi="宋体" w:cs="宋体"/>
          <w:szCs w:val="21"/>
        </w:rPr>
        <w:t xml:space="preserve">10、</w:t>
      </w:r>
      <w:r>
        <w:rPr>
          <w:rFonts w:ascii="Segoe UI" w:hAnsi="Segoe UI" w:cs="Segoe UI"/>
          <w:shd w:val="clear" w:color="auto" w:fill="ffffff"/>
        </w:rPr>
        <w:t xml:space="preserve">中标供应商须全权负责食堂运营所需的全部清洁耗材</w:t>
      </w:r>
      <w:r>
        <w:rPr>
          <w:rFonts w:hint="eastAsia" w:ascii="Segoe UI" w:hAnsi="Segoe UI" w:cs="Segoe UI"/>
          <w:shd w:val="clear" w:color="auto" w:fill="ffffff"/>
        </w:rPr>
        <w:t xml:space="preserve">（</w:t>
      </w:r>
      <w:r>
        <w:rPr>
          <w:rFonts w:ascii="Segoe UI" w:hAnsi="Segoe UI" w:cs="Segoe UI"/>
          <w:spacing w:val="5"/>
          <w:shd w:val="clear" w:color="auto" w:fill="ffffff"/>
        </w:rPr>
        <w:t xml:space="preserve">清洁剂、消毒液</w:t>
      </w:r>
      <w:r>
        <w:rPr>
          <w:rFonts w:hint="eastAsia" w:ascii="Segoe UI" w:hAnsi="Segoe UI" w:cs="Segoe UI"/>
          <w:spacing w:val="5"/>
          <w:shd w:val="clear" w:color="auto" w:fill="ffffff"/>
        </w:rPr>
        <w:t xml:space="preserve">、</w:t>
      </w:r>
      <w:r>
        <w:rPr>
          <w:rFonts w:ascii="Segoe UI" w:hAnsi="Segoe UI" w:cs="Segoe UI"/>
          <w:spacing w:val="5"/>
          <w:shd w:val="clear" w:color="auto" w:fill="ffffff"/>
        </w:rPr>
        <w:t xml:space="preserve">垃圾袋</w:t>
      </w:r>
      <w:r>
        <w:rPr>
          <w:rFonts w:hint="eastAsia" w:ascii="Segoe UI" w:hAnsi="Segoe UI" w:cs="Segoe UI"/>
          <w:spacing w:val="5"/>
          <w:shd w:val="clear" w:color="auto" w:fill="ffffff"/>
        </w:rPr>
        <w:t xml:space="preserve">、</w:t>
      </w:r>
      <w:r>
        <w:rPr>
          <w:rFonts w:ascii="Segoe UI" w:hAnsi="Segoe UI" w:cs="Segoe UI"/>
          <w:spacing w:val="5"/>
          <w:shd w:val="clear" w:color="auto" w:fill="ffffff"/>
        </w:rPr>
        <w:t xml:space="preserve">抹布</w:t>
      </w:r>
      <w:r>
        <w:rPr>
          <w:rFonts w:hint="eastAsia" w:ascii="Segoe UI" w:hAnsi="Segoe UI" w:cs="Segoe UI"/>
          <w:spacing w:val="5"/>
          <w:shd w:val="clear" w:color="auto" w:fill="ffffff"/>
        </w:rPr>
        <w:t xml:space="preserve">等</w:t>
      </w:r>
      <w:r>
        <w:rPr>
          <w:rFonts w:hint="eastAsia" w:ascii="Segoe UI" w:hAnsi="Segoe UI" w:cs="Segoe UI"/>
          <w:shd w:val="clear" w:color="auto" w:fill="ffffff"/>
        </w:rPr>
        <w:t xml:space="preserve">）</w:t>
      </w:r>
      <w:r>
        <w:rPr>
          <w:rFonts w:ascii="Segoe UI" w:hAnsi="Segoe UI" w:cs="Segoe UI"/>
          <w:shd w:val="clear" w:color="auto" w:fill="ffffff"/>
        </w:rPr>
        <w:t xml:space="preserve">及工具</w:t>
      </w:r>
      <w:r>
        <w:rPr>
          <w:rFonts w:hint="eastAsia" w:ascii="Segoe UI" w:hAnsi="Segoe UI" w:cs="Segoe UI"/>
          <w:shd w:val="clear" w:color="auto" w:fill="ffffff"/>
        </w:rPr>
        <w:t xml:space="preserve">（</w:t>
      </w:r>
      <w:r>
        <w:rPr>
          <w:rFonts w:ascii="Segoe UI" w:hAnsi="Segoe UI" w:cs="Segoe UI"/>
          <w:spacing w:val="5"/>
          <w:shd w:val="clear" w:color="auto" w:fill="ffffff"/>
        </w:rPr>
        <w:t xml:space="preserve">拖把、扫帚、簸箕</w:t>
      </w:r>
      <w:r>
        <w:rPr>
          <w:rFonts w:hint="eastAsia" w:ascii="Segoe UI" w:hAnsi="Segoe UI" w:cs="Segoe UI"/>
          <w:spacing w:val="5"/>
          <w:shd w:val="clear" w:color="auto" w:fill="ffffff"/>
        </w:rPr>
        <w:t xml:space="preserve">等</w:t>
      </w:r>
      <w:r>
        <w:rPr>
          <w:rFonts w:hint="eastAsia" w:ascii="Segoe UI" w:hAnsi="Segoe UI" w:cs="Segoe UI"/>
          <w:shd w:val="clear" w:color="auto" w:fill="ffffff"/>
        </w:rPr>
        <w:t xml:space="preserve">）</w:t>
      </w:r>
      <w:r>
        <w:rPr>
          <w:rFonts w:ascii="Segoe UI" w:hAnsi="Segoe UI" w:cs="Segoe UI"/>
          <w:shd w:val="clear" w:color="auto" w:fill="ffffff"/>
        </w:rPr>
        <w:t xml:space="preserve">的采购、供应、维护与管理，相关费用已包含在投标总报价中，采购人不再另行支付。</w:t>
      </w:r>
      <w:r>
        <w:rPr>
          <w:rFonts w:ascii="宋体" w:hAnsi="宋体" w:cs="宋体"/>
          <w:szCs w:val="21"/>
        </w:rPr>
      </w:r>
      <w:r/>
    </w:p>
    <w:p>
      <w:pPr>
        <w:pStyle w:val="740"/>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★六、岗位配置要求 </w:t>
      </w:r>
      <w:r/>
    </w:p>
    <w:p>
      <w:pPr>
        <w:pStyle w:val="740"/>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包一：</w:t>
      </w:r>
      <w:r/>
    </w:p>
    <w:tbl>
      <w:tblPr>
        <w:tblW w:w="9052" w:type="dxa"/>
        <w:tblInd w:w="0" w:type="dxa"/>
        <w:tblLayout w:type="fixed"/>
        <w:tblCellMar>
          <w:left w:w="108" w:type="dxa"/>
          <w:top w:w="0" w:type="dxa"/>
          <w:right w:w="108" w:type="dxa"/>
          <w:bottom w:w="0" w:type="dxa"/>
        </w:tblCellMar>
        <w:tblLook w:val="04A0" w:firstRow="1" w:lastRow="0" w:firstColumn="1" w:lastColumn="0" w:noHBand="0" w:noVBand="1"/>
      </w:tblPr>
      <w:tblGrid>
        <w:gridCol w:w="1152"/>
        <w:gridCol w:w="1320"/>
        <w:gridCol w:w="1691"/>
        <w:gridCol w:w="3415"/>
        <w:gridCol w:w="1474"/>
      </w:tblGrid>
      <w:tr>
        <w:trPr>
          <w:trHeight w:val="522"/>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岗位名称</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从业资格</w:t>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主要职责</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人数</w:t>
            </w:r>
            <w:r/>
          </w:p>
        </w:tc>
      </w:tr>
      <w:tr>
        <w:trPr>
          <w:trHeight w:val="90"/>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厨师长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男 60 岁以下，女 50 岁以下；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jc w:val="left"/>
              <w:rPr>
                <w:rFonts w:hint="eastAsia" w:ascii="宋体" w:hAnsi="宋体"/>
                <w:szCs w:val="21"/>
              </w:rPr>
            </w:pPr>
            <w:r>
              <w:rPr>
                <w:rFonts w:hint="eastAsia" w:ascii="宋体" w:hAnsi="宋体"/>
                <w:szCs w:val="21"/>
              </w:rPr>
              <w:t xml:space="preserve">1、制定菜谱、烹饪特色菜品 </w:t>
            </w:r>
            <w:r/>
          </w:p>
          <w:p>
            <w:pPr>
              <w:pStyle w:val="740"/>
              <w:jc w:val="left"/>
              <w:rPr>
                <w:rFonts w:hint="eastAsia" w:ascii="宋体" w:hAnsi="宋体"/>
                <w:szCs w:val="21"/>
              </w:rPr>
            </w:pPr>
            <w:r>
              <w:rPr>
                <w:rFonts w:hint="eastAsia" w:ascii="宋体" w:hAnsi="宋体"/>
                <w:szCs w:val="21"/>
              </w:rPr>
              <w:t xml:space="preserve">2、与采购人做好沟通 </w:t>
            </w:r>
            <w:r/>
          </w:p>
          <w:p>
            <w:pPr>
              <w:pStyle w:val="740"/>
              <w:jc w:val="left"/>
              <w:rPr>
                <w:rFonts w:hint="eastAsia" w:ascii="宋体" w:hAnsi="宋体"/>
                <w:szCs w:val="21"/>
              </w:rPr>
            </w:pPr>
            <w:r>
              <w:rPr>
                <w:rFonts w:hint="eastAsia" w:ascii="宋体" w:hAnsi="宋体"/>
                <w:szCs w:val="21"/>
              </w:rPr>
              <w:t xml:space="preserve">3、成本核算 </w:t>
            </w:r>
            <w:r/>
          </w:p>
          <w:p>
            <w:pPr>
              <w:pStyle w:val="740"/>
              <w:jc w:val="left"/>
              <w:rPr>
                <w:rFonts w:hint="eastAsia" w:ascii="宋体" w:hAnsi="宋体"/>
                <w:szCs w:val="21"/>
              </w:rPr>
            </w:pPr>
            <w:r>
              <w:rPr>
                <w:rFonts w:hint="eastAsia" w:ascii="宋体" w:hAnsi="宋体"/>
                <w:szCs w:val="21"/>
              </w:rPr>
              <w:t xml:space="preserve">4、厨房人员、设备等日常管理工作</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ascii="宋体" w:hAnsi="宋体"/>
                <w:szCs w:val="21"/>
              </w:rPr>
            </w:pPr>
            <w:r>
              <w:rPr>
                <w:rFonts w:hint="eastAsia" w:ascii="宋体" w:hAnsi="宋体"/>
                <w:szCs w:val="21"/>
              </w:rPr>
              <w:t xml:space="preserve">1人</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副厨师长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hint="eastAsia" w:ascii="宋体" w:hAnsi="宋体"/>
                <w:szCs w:val="21"/>
              </w:rPr>
            </w:pPr>
            <w:r>
              <w:rPr>
                <w:rFonts w:ascii="宋体" w:hAnsi="宋体" w:cs="宋体"/>
                <w:szCs w:val="21"/>
              </w:rPr>
              <w:t xml:space="preserve">男 55 岁以下，女 50 岁以下；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jc w:val="left"/>
              <w:rPr>
                <w:rFonts w:hint="eastAsia" w:ascii="宋体" w:hAnsi="宋体"/>
                <w:szCs w:val="21"/>
              </w:rPr>
            </w:pPr>
            <w:r>
              <w:rPr>
                <w:rFonts w:hint="eastAsia" w:ascii="宋体" w:hAnsi="宋体"/>
                <w:szCs w:val="21"/>
              </w:rPr>
              <w:t xml:space="preserve">1、监督菜肴出品质量。 </w:t>
            </w:r>
            <w:r/>
          </w:p>
          <w:p>
            <w:pPr>
              <w:pStyle w:val="740"/>
              <w:jc w:val="left"/>
              <w:rPr>
                <w:rFonts w:hint="eastAsia" w:ascii="宋体" w:hAnsi="宋体"/>
                <w:szCs w:val="21"/>
              </w:rPr>
            </w:pPr>
            <w:r>
              <w:rPr>
                <w:rFonts w:hint="eastAsia" w:ascii="宋体" w:hAnsi="宋体"/>
                <w:szCs w:val="21"/>
              </w:rPr>
              <w:t xml:space="preserve">2、制定食材采购、出库单。 </w:t>
            </w:r>
            <w:r/>
          </w:p>
          <w:p>
            <w:pPr>
              <w:pStyle w:val="740"/>
              <w:jc w:val="left"/>
              <w:rPr>
                <w:rFonts w:hint="eastAsia" w:ascii="宋体" w:hAnsi="宋体"/>
                <w:szCs w:val="21"/>
              </w:rPr>
            </w:pPr>
            <w:r>
              <w:rPr>
                <w:rFonts w:hint="eastAsia" w:ascii="宋体" w:hAnsi="宋体"/>
                <w:szCs w:val="21"/>
              </w:rPr>
              <w:t xml:space="preserve">3、后厨人员培训及考核。 </w:t>
            </w:r>
            <w:r/>
          </w:p>
          <w:p>
            <w:pPr>
              <w:pStyle w:val="740"/>
              <w:jc w:val="left"/>
              <w:rPr>
                <w:rFonts w:hint="eastAsia" w:ascii="宋体" w:hAnsi="宋体"/>
                <w:szCs w:val="21"/>
              </w:rPr>
            </w:pPr>
            <w:r>
              <w:rPr>
                <w:rFonts w:hint="eastAsia" w:ascii="宋体" w:hAnsi="宋体"/>
                <w:szCs w:val="21"/>
              </w:rPr>
              <w:t xml:space="preserve">4、与厨师长配合做好成本核算。</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hint="eastAsia" w:ascii="宋体" w:hAnsi="宋体"/>
                <w:szCs w:val="21"/>
              </w:rPr>
            </w:pPr>
            <w:r>
              <w:rPr>
                <w:rFonts w:hint="eastAsia" w:ascii="宋体" w:hAnsi="宋体"/>
                <w:szCs w:val="21"/>
              </w:rPr>
              <w:t xml:space="preserve">1人</w:t>
            </w:r>
            <w:r/>
          </w:p>
        </w:tc>
      </w:tr>
      <w:tr>
        <w:trPr>
          <w:trHeight w:val="90"/>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初加工人员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hint="eastAsia" w:ascii="宋体" w:hAnsi="宋体"/>
                <w:szCs w:val="21"/>
              </w:rPr>
            </w:pPr>
            <w:r>
              <w:rPr>
                <w:rFonts w:ascii="宋体" w:hAnsi="宋体" w:cs="宋体"/>
                <w:szCs w:val="21"/>
              </w:rPr>
              <w:t xml:space="preserve">男 55 岁以下，女 50 岁以下。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numPr>
                <w:ilvl w:val="0"/>
                <w:numId w:val="4"/>
              </w:numPr>
              <w:jc w:val="left"/>
              <w:rPr>
                <w:rFonts w:hint="eastAsia" w:ascii="宋体" w:hAnsi="宋体"/>
                <w:szCs w:val="21"/>
              </w:rPr>
            </w:pPr>
            <w:r>
              <w:rPr>
                <w:rFonts w:hint="eastAsia" w:ascii="宋体" w:hAnsi="宋体"/>
                <w:szCs w:val="21"/>
              </w:rPr>
              <w:t xml:space="preserve">负责后厨加工工具、餐具清洗。</w:t>
            </w:r>
            <w:r/>
          </w:p>
          <w:p>
            <w:pPr>
              <w:pStyle w:val="740"/>
              <w:numPr>
                <w:ilvl w:val="0"/>
                <w:numId w:val="4"/>
              </w:numPr>
              <w:jc w:val="left"/>
              <w:rPr>
                <w:rFonts w:hint="eastAsia" w:ascii="宋体" w:hAnsi="宋体"/>
                <w:szCs w:val="21"/>
              </w:rPr>
            </w:pPr>
            <w:r>
              <w:rPr>
                <w:rFonts w:hint="eastAsia" w:ascii="宋体" w:hAnsi="宋体"/>
                <w:szCs w:val="21"/>
              </w:rPr>
              <w:t xml:space="preserve">食材初加工及清洗。</w:t>
            </w:r>
            <w:r/>
          </w:p>
          <w:p>
            <w:pPr>
              <w:pStyle w:val="740"/>
              <w:jc w:val="left"/>
              <w:rPr>
                <w:rFonts w:hint="eastAsia" w:ascii="宋体" w:hAnsi="宋体"/>
                <w:szCs w:val="21"/>
              </w:rPr>
            </w:pPr>
            <w:r>
              <w:rPr>
                <w:rFonts w:hint="eastAsia" w:ascii="宋体" w:hAnsi="宋体"/>
                <w:szCs w:val="21"/>
              </w:rPr>
              <w:t xml:space="preserve">3、后勤区域卫生。 </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hint="eastAsia" w:ascii="宋体" w:hAnsi="宋体"/>
                <w:szCs w:val="21"/>
              </w:rPr>
            </w:pPr>
            <w:r>
              <w:rPr>
                <w:rFonts w:hint="eastAsia" w:ascii="宋体" w:hAnsi="宋体"/>
                <w:szCs w:val="21"/>
              </w:rPr>
              <w:t xml:space="preserve">2人</w:t>
            </w:r>
            <w:r/>
          </w:p>
        </w:tc>
      </w:tr>
      <w:tr>
        <w:trPr>
          <w:trHeight w:val="90"/>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ascii="宋体" w:hAnsi="宋体" w:cs="宋体"/>
                <w:szCs w:val="21"/>
              </w:rPr>
            </w:pPr>
            <w:r>
              <w:rPr>
                <w:rFonts w:ascii="宋体" w:hAnsi="宋体" w:cs="宋体"/>
                <w:szCs w:val="21"/>
              </w:rPr>
              <w:t xml:space="preserve">辅助</w:t>
            </w:r>
            <w:r>
              <w:rPr>
                <w:rFonts w:hint="eastAsia" w:ascii="宋体" w:hAnsi="宋体" w:cs="宋体"/>
                <w:szCs w:val="21"/>
              </w:rPr>
              <w:t xml:space="preserve">人员</w:t>
            </w:r>
            <w:r>
              <w:rPr>
                <w:rFonts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ascii="宋体" w:hAnsi="宋体" w:cs="宋体"/>
                <w:szCs w:val="21"/>
              </w:rPr>
            </w:pPr>
            <w:r>
              <w:rPr>
                <w:rFonts w:ascii="宋体" w:hAnsi="宋体" w:cs="宋体"/>
                <w:szCs w:val="21"/>
              </w:rPr>
              <w:t xml:space="preserve">女 </w:t>
            </w:r>
            <w:r>
              <w:rPr>
                <w:rFonts w:hint="eastAsia" w:ascii="宋体" w:hAnsi="宋体" w:cs="宋体"/>
                <w:szCs w:val="21"/>
              </w:rPr>
              <w:t xml:space="preserve">40</w:t>
            </w:r>
            <w:r>
              <w:rPr>
                <w:rFonts w:ascii="宋体" w:hAnsi="宋体" w:cs="宋体"/>
                <w:szCs w:val="21"/>
              </w:rPr>
              <w:t xml:space="preserve"> 岁以下</w:t>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numPr>
                <w:ilvl w:val="0"/>
                <w:numId w:val="5"/>
              </w:numPr>
              <w:jc w:val="left"/>
              <w:rPr>
                <w:rFonts w:hint="eastAsia" w:ascii="宋体" w:hAnsi="宋体"/>
                <w:szCs w:val="21"/>
              </w:rPr>
            </w:pPr>
            <w:r>
              <w:rPr>
                <w:rFonts w:hint="eastAsia" w:ascii="宋体" w:hAnsi="宋体"/>
                <w:szCs w:val="21"/>
              </w:rPr>
              <w:t xml:space="preserve">确保餐具、调味品等物资充足。</w:t>
            </w:r>
            <w:r/>
          </w:p>
          <w:p>
            <w:pPr>
              <w:pStyle w:val="740"/>
              <w:numPr>
                <w:ilvl w:val="0"/>
                <w:numId w:val="5"/>
              </w:numPr>
              <w:jc w:val="left"/>
              <w:rPr>
                <w:rFonts w:ascii="宋体" w:hAnsi="宋体"/>
                <w:szCs w:val="21"/>
              </w:rPr>
            </w:pPr>
            <w:r>
              <w:rPr>
                <w:rFonts w:hint="eastAsia" w:ascii="宋体" w:hAnsi="宋体"/>
                <w:szCs w:val="21"/>
              </w:rPr>
              <w:t xml:space="preserve">在供餐期间，为就餐人员提供打餐、分餐服务，维护取餐秩序。</w:t>
            </w:r>
            <w:r>
              <w:rPr>
                <w:rFonts w:ascii="宋体" w:hAnsi="宋体"/>
                <w:szCs w:val="21"/>
              </w:rPr>
            </w:r>
            <w:r/>
          </w:p>
          <w:p>
            <w:pPr>
              <w:pStyle w:val="740"/>
              <w:numPr>
                <w:ilvl w:val="0"/>
                <w:numId w:val="5"/>
              </w:numPr>
              <w:jc w:val="left"/>
              <w:rPr>
                <w:rFonts w:ascii="宋体" w:hAnsi="宋体"/>
                <w:szCs w:val="21"/>
              </w:rPr>
            </w:pPr>
            <w:r>
              <w:rPr>
                <w:rFonts w:hint="eastAsia" w:ascii="宋体" w:hAnsi="宋体"/>
                <w:szCs w:val="21"/>
              </w:rPr>
              <w:t xml:space="preserve">负责前厅就餐区域的日常卫生保洁，协助后厨进行简单的食材粗加工。</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ascii="宋体" w:hAnsi="宋体"/>
                <w:szCs w:val="21"/>
              </w:rPr>
            </w:pPr>
            <w:r>
              <w:rPr>
                <w:rFonts w:hint="eastAsia" w:ascii="宋体" w:hAnsi="宋体"/>
                <w:szCs w:val="21"/>
              </w:rPr>
              <w:t xml:space="preserve">1人</w:t>
            </w:r>
            <w:r>
              <w:rPr>
                <w:rFonts w:ascii="宋体" w:hAnsi="宋体"/>
                <w:szCs w:val="21"/>
              </w:rPr>
            </w:r>
            <w:r/>
          </w:p>
        </w:tc>
      </w:tr>
    </w:tbl>
    <w:p>
      <w:pPr>
        <w:pStyle w:val="740"/>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包二、包三、包四：</w:t>
      </w:r>
      <w:r/>
    </w:p>
    <w:tbl>
      <w:tblPr>
        <w:tblW w:w="9052" w:type="dxa"/>
        <w:tblInd w:w="0" w:type="dxa"/>
        <w:tblLayout w:type="fixed"/>
        <w:tblCellMar>
          <w:left w:w="108" w:type="dxa"/>
          <w:top w:w="0" w:type="dxa"/>
          <w:right w:w="108" w:type="dxa"/>
          <w:bottom w:w="0" w:type="dxa"/>
        </w:tblCellMar>
        <w:tblLook w:val="04A0" w:firstRow="1" w:lastRow="0" w:firstColumn="1" w:lastColumn="0" w:noHBand="0" w:noVBand="1"/>
      </w:tblPr>
      <w:tblGrid>
        <w:gridCol w:w="1152"/>
        <w:gridCol w:w="1320"/>
        <w:gridCol w:w="1691"/>
        <w:gridCol w:w="3415"/>
        <w:gridCol w:w="1474"/>
      </w:tblGrid>
      <w:tr>
        <w:trPr>
          <w:trHeight w:val="522"/>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岗位名称</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从业资格</w:t>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主要职责</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人数</w:t>
            </w:r>
            <w:r/>
          </w:p>
        </w:tc>
      </w:tr>
      <w:tr>
        <w:trPr>
          <w:trHeight w:val="90"/>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厨师长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男 60 岁以下，女 50 岁以下；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rPr>
                <w:rFonts w:hint="eastAsia" w:ascii="宋体" w:hAnsi="宋体"/>
                <w:szCs w:val="21"/>
              </w:rPr>
            </w:pPr>
            <w:r>
              <w:rPr>
                <w:rFonts w:hint="eastAsia" w:ascii="宋体" w:hAnsi="宋体"/>
                <w:szCs w:val="21"/>
              </w:rPr>
              <w:t xml:space="preserve">1、制定菜谱、烹饪特色菜品 </w:t>
            </w:r>
            <w:r/>
          </w:p>
          <w:p>
            <w:pPr>
              <w:pStyle w:val="740"/>
              <w:rPr>
                <w:rFonts w:hint="eastAsia" w:ascii="宋体" w:hAnsi="宋体"/>
                <w:szCs w:val="21"/>
              </w:rPr>
            </w:pPr>
            <w:r>
              <w:rPr>
                <w:rFonts w:hint="eastAsia" w:ascii="宋体" w:hAnsi="宋体"/>
                <w:szCs w:val="21"/>
              </w:rPr>
              <w:t xml:space="preserve">2、与采购人做好沟通 </w:t>
            </w:r>
            <w:r/>
          </w:p>
          <w:p>
            <w:pPr>
              <w:pStyle w:val="740"/>
              <w:rPr>
                <w:rFonts w:hint="eastAsia" w:ascii="宋体" w:hAnsi="宋体"/>
                <w:szCs w:val="21"/>
              </w:rPr>
            </w:pPr>
            <w:r>
              <w:rPr>
                <w:rFonts w:hint="eastAsia" w:ascii="宋体" w:hAnsi="宋体"/>
                <w:szCs w:val="21"/>
              </w:rPr>
              <w:t xml:space="preserve">3、成本核算 </w:t>
            </w:r>
            <w:r/>
          </w:p>
          <w:p>
            <w:pPr>
              <w:pStyle w:val="740"/>
              <w:rPr>
                <w:rFonts w:hint="eastAsia" w:ascii="宋体" w:hAnsi="宋体"/>
                <w:szCs w:val="21"/>
              </w:rPr>
            </w:pPr>
            <w:r>
              <w:rPr>
                <w:rFonts w:hint="eastAsia" w:ascii="宋体" w:hAnsi="宋体"/>
                <w:szCs w:val="21"/>
              </w:rPr>
              <w:t xml:space="preserve">4、厨房人员、设备等日常管理工作</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ascii="宋体" w:hAnsi="宋体"/>
                <w:szCs w:val="21"/>
              </w:rPr>
            </w:pPr>
            <w:r>
              <w:rPr>
                <w:rFonts w:hint="eastAsia" w:ascii="宋体" w:hAnsi="宋体"/>
                <w:szCs w:val="21"/>
              </w:rPr>
              <w:t xml:space="preserve">1人</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副厨师长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hint="eastAsia" w:ascii="宋体" w:hAnsi="宋体"/>
                <w:szCs w:val="21"/>
              </w:rPr>
            </w:pPr>
            <w:r>
              <w:rPr>
                <w:rFonts w:ascii="宋体" w:hAnsi="宋体" w:cs="宋体"/>
                <w:szCs w:val="21"/>
              </w:rPr>
              <w:t xml:space="preserve">男 55 岁以下，女 50 岁以下；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rPr>
                <w:rFonts w:hint="eastAsia" w:ascii="宋体" w:hAnsi="宋体"/>
                <w:szCs w:val="21"/>
              </w:rPr>
            </w:pPr>
            <w:r>
              <w:rPr>
                <w:rFonts w:hint="eastAsia" w:ascii="宋体" w:hAnsi="宋体"/>
                <w:szCs w:val="21"/>
              </w:rPr>
              <w:t xml:space="preserve">1、监督菜肴出品质量。 </w:t>
            </w:r>
            <w:r/>
          </w:p>
          <w:p>
            <w:pPr>
              <w:pStyle w:val="740"/>
              <w:rPr>
                <w:rFonts w:hint="eastAsia" w:ascii="宋体" w:hAnsi="宋体"/>
                <w:szCs w:val="21"/>
              </w:rPr>
            </w:pPr>
            <w:r>
              <w:rPr>
                <w:rFonts w:hint="eastAsia" w:ascii="宋体" w:hAnsi="宋体"/>
                <w:szCs w:val="21"/>
              </w:rPr>
              <w:t xml:space="preserve">2、制定食材采购、出库单。 </w:t>
            </w:r>
            <w:r/>
          </w:p>
          <w:p>
            <w:pPr>
              <w:pStyle w:val="740"/>
              <w:rPr>
                <w:rFonts w:hint="eastAsia" w:ascii="宋体" w:hAnsi="宋体"/>
                <w:szCs w:val="21"/>
              </w:rPr>
            </w:pPr>
            <w:r>
              <w:rPr>
                <w:rFonts w:hint="eastAsia" w:ascii="宋体" w:hAnsi="宋体"/>
                <w:szCs w:val="21"/>
              </w:rPr>
              <w:t xml:space="preserve">3、后厨人员培训及考核。 </w:t>
            </w:r>
            <w:r/>
          </w:p>
          <w:p>
            <w:pPr>
              <w:pStyle w:val="740"/>
              <w:rPr>
                <w:rFonts w:hint="eastAsia" w:ascii="宋体" w:hAnsi="宋体"/>
                <w:szCs w:val="21"/>
              </w:rPr>
            </w:pPr>
            <w:r>
              <w:rPr>
                <w:rFonts w:hint="eastAsia" w:ascii="宋体" w:hAnsi="宋体"/>
                <w:szCs w:val="21"/>
              </w:rPr>
              <w:t xml:space="preserve">4、与厨师长配合做好成本核算。</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hint="eastAsia" w:ascii="宋体" w:hAnsi="宋体"/>
                <w:szCs w:val="21"/>
              </w:rPr>
            </w:pPr>
            <w:r>
              <w:rPr>
                <w:rFonts w:hint="eastAsia" w:ascii="宋体" w:hAnsi="宋体"/>
                <w:szCs w:val="21"/>
              </w:rPr>
              <w:t xml:space="preserve">1人</w:t>
            </w:r>
            <w:r/>
          </w:p>
        </w:tc>
      </w:tr>
      <w:tr>
        <w:trPr>
          <w:trHeight w:val="90"/>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74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40"/>
              <w:jc w:val="center"/>
              <w:rPr>
                <w:rFonts w:hint="eastAsia" w:ascii="宋体" w:hAnsi="宋体" w:cs="宋体"/>
                <w:szCs w:val="21"/>
              </w:rPr>
            </w:pPr>
            <w:r>
              <w:rPr>
                <w:rFonts w:ascii="宋体" w:hAnsi="宋体" w:cs="宋体"/>
                <w:szCs w:val="21"/>
              </w:rPr>
              <w:t xml:space="preserve">初加工、辅助人员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740"/>
              <w:jc w:val="center"/>
              <w:rPr>
                <w:rFonts w:hint="eastAsia" w:ascii="宋体" w:hAnsi="宋体"/>
                <w:szCs w:val="21"/>
              </w:rPr>
            </w:pPr>
            <w:r>
              <w:rPr>
                <w:rFonts w:ascii="宋体" w:hAnsi="宋体" w:cs="宋体"/>
                <w:szCs w:val="21"/>
              </w:rPr>
              <w:t xml:space="preserve">男 55 岁以下，女 50 岁以下。</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pStyle w:val="740"/>
              <w:numPr>
                <w:ilvl w:val="0"/>
                <w:numId w:val="4"/>
              </w:numPr>
              <w:jc w:val="left"/>
              <w:rPr>
                <w:rFonts w:hint="eastAsia" w:ascii="宋体" w:hAnsi="宋体"/>
                <w:szCs w:val="21"/>
              </w:rPr>
            </w:pPr>
            <w:r>
              <w:rPr>
                <w:rFonts w:hint="eastAsia" w:ascii="宋体" w:hAnsi="宋体"/>
                <w:szCs w:val="21"/>
              </w:rPr>
              <w:t xml:space="preserve">负责后厨加工工具、餐具清洗。</w:t>
            </w:r>
            <w:r/>
          </w:p>
          <w:p>
            <w:pPr>
              <w:pStyle w:val="740"/>
              <w:numPr>
                <w:ilvl w:val="0"/>
                <w:numId w:val="4"/>
              </w:numPr>
              <w:jc w:val="left"/>
              <w:rPr>
                <w:rFonts w:hint="eastAsia" w:ascii="宋体" w:hAnsi="宋体"/>
                <w:szCs w:val="21"/>
              </w:rPr>
            </w:pPr>
            <w:r>
              <w:rPr>
                <w:rFonts w:hint="eastAsia" w:ascii="宋体" w:hAnsi="宋体"/>
                <w:szCs w:val="21"/>
              </w:rPr>
              <w:t xml:space="preserve">食材初加工及清洗。</w:t>
            </w:r>
            <w:r/>
          </w:p>
          <w:p>
            <w:pPr>
              <w:pStyle w:val="740"/>
              <w:rPr>
                <w:rFonts w:hint="eastAsia" w:ascii="宋体" w:hAnsi="宋体"/>
                <w:szCs w:val="21"/>
              </w:rPr>
            </w:pPr>
            <w:r>
              <w:rPr>
                <w:rFonts w:hint="eastAsia" w:ascii="宋体" w:hAnsi="宋体"/>
                <w:szCs w:val="21"/>
              </w:rPr>
              <w:t xml:space="preserve">3、后勤区域卫生。 </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740"/>
              <w:jc w:val="center"/>
              <w:rPr>
                <w:rFonts w:hint="eastAsia" w:ascii="宋体" w:hAnsi="宋体"/>
                <w:szCs w:val="21"/>
              </w:rPr>
            </w:pPr>
            <w:r>
              <w:rPr>
                <w:rFonts w:hint="eastAsia" w:ascii="宋体" w:hAnsi="宋体"/>
                <w:szCs w:val="21"/>
              </w:rPr>
              <w:t xml:space="preserve">1-2人</w:t>
            </w:r>
            <w:r/>
          </w:p>
        </w:tc>
      </w:tr>
    </w:tbl>
    <w:p>
      <w:pPr>
        <w:pStyle w:val="740"/>
        <w:jc w:val="left"/>
        <w:spacing w:line="360" w:lineRule="auto"/>
        <w:rPr>
          <w:rFonts w:hint="eastAsia" w:ascii="宋体" w:hAnsi="宋体" w:cs="宋体"/>
          <w:szCs w:val="21"/>
          <w:lang w:val="zh-CN"/>
        </w:rPr>
        <w:outlineLvl w:val="1"/>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1、投标人应在投标文件中按照规定的格式填报上述岗位人员的人数配备情况，不得低于上述各岗位的基本要求，主要管理人员（主副厨师长）明确岗位。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2、投标人投入本项目的员工无违法犯罪记录</w:t>
      </w:r>
      <w:r>
        <w:rPr>
          <w:rFonts w:ascii="宋体" w:hAnsi="宋体" w:cs="宋体"/>
          <w:b/>
          <w:bCs/>
          <w:szCs w:val="21"/>
        </w:rPr>
        <w:t xml:space="preserve">（须提供书面承诺加盖公章，格式</w:t>
      </w:r>
      <w:r>
        <w:rPr>
          <w:rFonts w:hint="eastAsia" w:ascii="宋体" w:hAnsi="宋体" w:cs="宋体"/>
          <w:b/>
          <w:bCs/>
          <w:szCs w:val="21"/>
        </w:rPr>
        <w:t xml:space="preserve">详见附件十二承诺书</w:t>
      </w:r>
      <w:r>
        <w:rPr>
          <w:rFonts w:ascii="宋体" w:hAnsi="宋体" w:cs="宋体"/>
          <w:b/>
          <w:bCs/>
          <w:szCs w:val="21"/>
        </w:rPr>
        <w:t xml:space="preserve">）。</w:t>
      </w:r>
      <w:r>
        <w:rPr>
          <w:rFonts w:hint="eastAsia" w:ascii="宋体" w:hAnsi="宋体" w:cs="宋体"/>
          <w:szCs w:val="21"/>
          <w:lang w:val="zh-CN"/>
        </w:rPr>
        <w:t xml:space="preserve">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3、投标人投入本项目的员工持有效期内健康证</w:t>
      </w:r>
      <w:r>
        <w:rPr>
          <w:rFonts w:ascii="宋体" w:hAnsi="宋体" w:cs="宋体"/>
          <w:b/>
          <w:bCs/>
          <w:szCs w:val="21"/>
        </w:rPr>
        <w:t xml:space="preserve">（投标时须书面承诺项目开始时持有有效健康证，</w:t>
      </w:r>
      <w:r>
        <w:rPr>
          <w:rFonts w:hint="eastAsia" w:ascii="宋体" w:hAnsi="宋体" w:cs="宋体"/>
          <w:b/>
          <w:bCs/>
          <w:szCs w:val="21"/>
        </w:rPr>
        <w:t xml:space="preserve">及社保证明材料，</w:t>
      </w:r>
      <w:r>
        <w:rPr>
          <w:rFonts w:ascii="宋体" w:hAnsi="宋体" w:cs="宋体"/>
          <w:b/>
          <w:bCs/>
          <w:szCs w:val="21"/>
        </w:rPr>
        <w:t xml:space="preserve">格式</w:t>
      </w:r>
      <w:r>
        <w:rPr>
          <w:rFonts w:hint="eastAsia" w:ascii="宋体" w:hAnsi="宋体" w:cs="宋体"/>
          <w:b/>
          <w:bCs/>
          <w:szCs w:val="21"/>
        </w:rPr>
        <w:t xml:space="preserve">详见附件十二承诺书</w:t>
      </w:r>
      <w:r>
        <w:rPr>
          <w:rFonts w:ascii="宋体" w:hAnsi="宋体" w:cs="宋体"/>
          <w:b/>
          <w:bCs/>
          <w:szCs w:val="21"/>
        </w:rPr>
        <w:t xml:space="preserve">）。</w:t>
      </w:r>
      <w:r>
        <w:rPr>
          <w:rFonts w:hint="eastAsia" w:ascii="宋体" w:hAnsi="宋体" w:cs="宋体"/>
          <w:szCs w:val="21"/>
          <w:lang w:val="zh-CN"/>
        </w:rPr>
        <w:t xml:space="preserve">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4、投标人定期对员工进行入职培训、消防培训、保密培训、食品安全培训等岗位培训，不断提高员工素质及技能，遵守采购人内部管理措施。 </w:t>
      </w:r>
      <w:r/>
    </w:p>
    <w:p>
      <w:pPr>
        <w:pStyle w:val="740"/>
        <w:ind w:firstLine="420"/>
        <w:jc w:val="left"/>
        <w:spacing w:line="360" w:lineRule="auto"/>
        <w:rPr>
          <w:rFonts w:hint="eastAsia" w:ascii="宋体" w:hAnsi="宋体" w:cs="宋体"/>
          <w:b/>
          <w:bCs/>
          <w:szCs w:val="21"/>
        </w:rPr>
      </w:pPr>
      <w:r>
        <w:rPr>
          <w:rFonts w:hint="eastAsia" w:ascii="宋体" w:hAnsi="宋体" w:cs="宋体"/>
          <w:szCs w:val="21"/>
          <w:lang w:val="zh-CN"/>
        </w:rPr>
        <w:t xml:space="preserve">5、投标人须承诺中标后，中标供应商需按照岗位配置表中的要求进行人员配置。原则上不得随意更换，采购人对相关人员考核不满意或接受到民警投诉要求更换的，中标供应商应予以配合。中标供应商对食品质量、食品安全、食堂经营负完全责任。</w:t>
      </w:r>
      <w:r>
        <w:rPr>
          <w:rFonts w:ascii="宋体" w:hAnsi="宋体" w:cs="宋体"/>
          <w:b/>
          <w:bCs/>
          <w:szCs w:val="21"/>
        </w:rPr>
        <w:t xml:space="preserve">（须提供承诺书，加盖投标人公章，格式</w:t>
      </w:r>
      <w:r>
        <w:rPr>
          <w:rFonts w:hint="eastAsia" w:ascii="宋体" w:hAnsi="宋体" w:cs="宋体"/>
          <w:b/>
          <w:bCs/>
          <w:szCs w:val="21"/>
        </w:rPr>
        <w:t xml:space="preserve">详见附件十二承诺书</w:t>
      </w:r>
      <w:r>
        <w:rPr>
          <w:rFonts w:ascii="宋体" w:hAnsi="宋体" w:cs="宋体"/>
          <w:b/>
          <w:bCs/>
          <w:szCs w:val="21"/>
        </w:rPr>
        <w:t xml:space="preserve">）。</w:t>
      </w:r>
      <w:r>
        <w:rPr>
          <w:rFonts w:hint="eastAsia" w:ascii="宋体" w:hAnsi="宋体" w:cs="宋体"/>
          <w:szCs w:val="21"/>
          <w:lang w:val="zh-CN"/>
        </w:rPr>
        <w:t xml:space="preserve"> </w:t>
      </w:r>
      <w:r>
        <w:rPr>
          <w:rFonts w:hint="eastAsia" w:ascii="宋体" w:hAnsi="宋体" w:cs="宋体"/>
          <w:b/>
          <w:bCs/>
          <w:szCs w:val="21"/>
        </w:rPr>
        <w:t xml:space="preserve"> </w:t>
      </w:r>
      <w:r/>
    </w:p>
    <w:p>
      <w:pPr>
        <w:pStyle w:val="740"/>
        <w:ind w:firstLine="422"/>
        <w:jc w:val="left"/>
        <w:spacing w:line="360" w:lineRule="auto"/>
        <w:rPr>
          <w:rFonts w:hint="eastAsia" w:ascii="宋体" w:hAnsi="宋体" w:cs="宋体"/>
          <w:b/>
          <w:bCs/>
          <w:szCs w:val="21"/>
        </w:rPr>
      </w:pPr>
      <w:r>
        <w:rPr>
          <w:rFonts w:hint="eastAsia" w:ascii="宋体" w:hAnsi="宋体" w:cs="宋体"/>
          <w:b/>
          <w:bCs/>
          <w:szCs w:val="21"/>
        </w:rPr>
        <w:t xml:space="preserve">★七、食材采购要求 </w:t>
      </w:r>
      <w:r/>
    </w:p>
    <w:p>
      <w:pPr>
        <w:pStyle w:val="740"/>
        <w:numPr>
          <w:ilvl w:val="0"/>
          <w:numId w:val="6"/>
        </w:numPr>
        <w:ind w:firstLine="422"/>
        <w:jc w:val="left"/>
        <w:spacing w:line="360" w:lineRule="auto"/>
        <w:rPr>
          <w:rFonts w:hint="eastAsia" w:ascii="宋体" w:hAnsi="宋体" w:cs="宋体"/>
          <w:b/>
          <w:bCs/>
          <w:szCs w:val="21"/>
        </w:rPr>
      </w:pPr>
      <w:r>
        <w:rPr>
          <w:rFonts w:hint="eastAsia" w:ascii="宋体" w:hAnsi="宋体" w:cs="宋体"/>
          <w:b/>
          <w:bCs/>
          <w:szCs w:val="21"/>
        </w:rPr>
        <w:t xml:space="preserve">采购品类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41"/>
        <w:gridCol w:w="6443"/>
      </w:tblGrid>
      <w:tr>
        <w:trPr/>
        <w:tc>
          <w:tcPr>
            <w:tcW w:w="2341"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品类（包含以下但不限于，方便日后扩展采购）</w:t>
            </w:r>
            <w:r/>
          </w:p>
        </w:tc>
        <w:tc>
          <w:tcPr>
            <w:tcW w:w="6443"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品种（包含以下但不限于，方便日后扩展采购）</w:t>
            </w:r>
            <w:r/>
          </w:p>
        </w:tc>
      </w:tr>
      <w:tr>
        <w:trPr/>
        <w:tc>
          <w:tcPr>
            <w:tcW w:w="2341"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蔬菜类、蛋类</w:t>
            </w:r>
            <w:r/>
          </w:p>
        </w:tc>
        <w:tc>
          <w:tcPr>
            <w:tcW w:w="6443"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（1）蔬菜类：青菜、萝卜、包菜、青芹、西红柿、黄瓜、土豆、大白菜、茄子、薄皮青椒等蔬菜类食品。 </w:t>
            </w:r>
            <w:r/>
          </w:p>
          <w:p>
            <w:pPr>
              <w:pStyle w:val="740"/>
              <w:spacing w:line="360" w:lineRule="auto"/>
              <w:rPr>
                <w:rFonts w:hint="eastAsia" w:ascii="宋体" w:hAnsi="宋体" w:cs="宋体"/>
                <w:szCs w:val="21"/>
                <w:lang w:val="zh-CN"/>
              </w:rPr>
            </w:pPr>
            <w:r>
              <w:rPr>
                <w:rFonts w:hint="eastAsia" w:ascii="宋体" w:hAnsi="宋体" w:cs="宋体"/>
                <w:szCs w:val="21"/>
                <w:lang w:val="zh-CN"/>
              </w:rPr>
              <w:t xml:space="preserve">（2）蛋类：鸡蛋、鸭蛋、鹅蛋和鹌鹑蛋等。 </w:t>
            </w:r>
            <w:r/>
          </w:p>
        </w:tc>
      </w:tr>
      <w:tr>
        <w:trPr/>
        <w:tc>
          <w:tcPr>
            <w:tcW w:w="2341"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肉制品类 </w:t>
            </w:r>
            <w:r/>
          </w:p>
          <w:p>
            <w:pPr>
              <w:pStyle w:val="740"/>
              <w:spacing w:line="360" w:lineRule="auto"/>
              <w:rPr>
                <w:rFonts w:hint="eastAsia" w:ascii="宋体" w:hAnsi="宋体" w:cs="宋体"/>
                <w:szCs w:val="21"/>
                <w:lang w:val="zh-CN"/>
              </w:rPr>
            </w:pPr>
            <w:r>
              <w:rPr>
                <w:rFonts w:hint="eastAsia" w:ascii="宋体" w:hAnsi="宋体" w:cs="宋体"/>
                <w:szCs w:val="21"/>
                <w:lang w:val="zh-CN"/>
              </w:rPr>
              <w:t xml:space="preserve">（包含冷冻制品）</w:t>
            </w:r>
            <w:r/>
          </w:p>
        </w:tc>
        <w:tc>
          <w:tcPr>
            <w:tcW w:w="6443"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1）前腿肉（带皮）、前腿肉（去皮）、五花肉（带皮）、五花肉（去皮）、后腿肉（带皮）、后腿肉（去皮）、大排、小排、肋排、精肉、猪爪、牛腩等鲜肉类食品；鸡、鸭、鹅等加工完成类食品，鱼、虾等水产等。 </w:t>
            </w:r>
            <w:r/>
          </w:p>
          <w:p>
            <w:pPr>
              <w:pStyle w:val="740"/>
              <w:spacing w:line="360" w:lineRule="auto"/>
              <w:rPr>
                <w:rFonts w:hint="eastAsia" w:ascii="宋体" w:hAnsi="宋体" w:cs="宋体"/>
                <w:szCs w:val="21"/>
                <w:lang w:val="zh-CN"/>
              </w:rPr>
            </w:pPr>
            <w:r>
              <w:rPr>
                <w:rFonts w:hint="eastAsia" w:ascii="宋体" w:hAnsi="宋体" w:cs="宋体"/>
                <w:szCs w:val="21"/>
                <w:lang w:val="zh-CN"/>
              </w:rPr>
              <w:t xml:space="preserve">（2）黑椒鸡块、鸡柳、牛柳、带鱼段（中）、小黄鱼（10 条/斤）、无刺鮰鱼块、面筋塞肉、鸡腿小腿、鸡腿大腿、鸡翅根、鸡中翅、鸭腿等冷冻制品类食材。 </w:t>
            </w:r>
            <w:r/>
          </w:p>
        </w:tc>
      </w:tr>
      <w:tr>
        <w:trPr/>
        <w:tc>
          <w:tcPr>
            <w:tcW w:w="2341"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水果类、干货类、调味品类</w:t>
            </w:r>
            <w:r/>
          </w:p>
        </w:tc>
        <w:tc>
          <w:tcPr>
            <w:tcW w:w="6443" w:type="dxa"/>
            <w:vAlign w:val="top"/>
            <w:textDirection w:val="lrTb"/>
            <w:noWrap w:val="false"/>
          </w:tcPr>
          <w:p>
            <w:pPr>
              <w:pStyle w:val="740"/>
              <w:jc w:val="left"/>
              <w:spacing w:line="360" w:lineRule="auto"/>
              <w:rPr>
                <w:rFonts w:hint="eastAsia" w:ascii="宋体" w:hAnsi="宋体" w:cs="宋体"/>
                <w:szCs w:val="21"/>
                <w:lang w:val="zh-CN"/>
              </w:rPr>
            </w:pPr>
            <w:r>
              <w:rPr>
                <w:rFonts w:hint="eastAsia" w:ascii="宋体" w:hAnsi="宋体" w:cs="宋体"/>
                <w:szCs w:val="21"/>
                <w:lang w:val="zh-CN"/>
              </w:rPr>
              <w:t xml:space="preserve">（1）水果类：苹果、香蕉、梨子、桔子、圣女果、西瓜等。 </w:t>
            </w:r>
            <w:r/>
          </w:p>
          <w:p>
            <w:pPr>
              <w:pStyle w:val="740"/>
              <w:jc w:val="left"/>
              <w:spacing w:line="360" w:lineRule="auto"/>
              <w:rPr>
                <w:rFonts w:hint="eastAsia" w:ascii="宋体" w:hAnsi="宋体" w:cs="宋体"/>
                <w:szCs w:val="21"/>
                <w:lang w:val="zh-CN"/>
              </w:rPr>
            </w:pPr>
            <w:r>
              <w:rPr>
                <w:rFonts w:hint="eastAsia" w:ascii="宋体" w:hAnsi="宋体" w:cs="宋体"/>
                <w:szCs w:val="21"/>
                <w:lang w:val="zh-CN"/>
              </w:rPr>
              <w:t xml:space="preserve">（2）干货类：去除了水分的木耳、紫菜、香菇、红枣、桂皮、辣椒、花椒、大茴香、小茴香、胡椒、枸杞等。 </w:t>
            </w:r>
            <w:r/>
          </w:p>
          <w:p>
            <w:pPr>
              <w:pStyle w:val="740"/>
              <w:jc w:val="left"/>
              <w:spacing w:line="360" w:lineRule="auto"/>
              <w:rPr>
                <w:rFonts w:hint="eastAsia" w:ascii="宋体" w:hAnsi="宋体" w:cs="宋体"/>
                <w:szCs w:val="21"/>
                <w:lang w:val="zh-CN"/>
              </w:rPr>
            </w:pPr>
            <w:r>
              <w:rPr>
                <w:rFonts w:hint="eastAsia" w:ascii="宋体" w:hAnsi="宋体" w:cs="宋体"/>
                <w:szCs w:val="21"/>
                <w:lang w:val="zh-CN"/>
              </w:rPr>
              <w:t xml:space="preserve">（3）调味品类：鸡精、盐、糖、八角、桂皮、酱油、辣椒等。</w:t>
            </w:r>
            <w:r/>
          </w:p>
        </w:tc>
      </w:tr>
      <w:tr>
        <w:trPr/>
        <w:tc>
          <w:tcPr>
            <w:tcW w:w="2341" w:type="dxa"/>
            <w:vAlign w:val="top"/>
            <w:textDirection w:val="lrTb"/>
            <w:noWrap w:val="false"/>
          </w:tcPr>
          <w:p>
            <w:pPr>
              <w:pStyle w:val="740"/>
              <w:spacing w:line="360" w:lineRule="auto"/>
              <w:rPr>
                <w:rFonts w:hint="eastAsia" w:ascii="宋体" w:hAnsi="宋体" w:cs="宋体"/>
                <w:szCs w:val="21"/>
                <w:lang w:val="zh-CN"/>
              </w:rPr>
            </w:pPr>
            <w:r>
              <w:rPr>
                <w:rFonts w:hint="eastAsia" w:ascii="宋体" w:hAnsi="宋体" w:cs="宋体"/>
                <w:szCs w:val="21"/>
                <w:lang w:val="zh-CN"/>
              </w:rPr>
              <w:t xml:space="preserve">豆制品类、米、面、油</w:t>
            </w:r>
            <w:r/>
          </w:p>
        </w:tc>
        <w:tc>
          <w:tcPr>
            <w:tcW w:w="6443" w:type="dxa"/>
            <w:vAlign w:val="top"/>
            <w:textDirection w:val="lrTb"/>
            <w:noWrap w:val="false"/>
          </w:tcPr>
          <w:p>
            <w:pPr>
              <w:pStyle w:val="740"/>
              <w:jc w:val="left"/>
              <w:spacing w:line="360" w:lineRule="auto"/>
              <w:rPr>
                <w:rFonts w:hint="eastAsia" w:ascii="宋体" w:hAnsi="宋体" w:cs="宋体"/>
                <w:szCs w:val="21"/>
                <w:lang w:val="zh-CN"/>
              </w:rPr>
            </w:pPr>
            <w:r>
              <w:rPr>
                <w:rFonts w:hint="eastAsia" w:ascii="宋体" w:hAnsi="宋体" w:cs="宋体"/>
                <w:szCs w:val="21"/>
                <w:lang w:val="zh-CN"/>
              </w:rPr>
              <w:t xml:space="preserve">（1）豆制品：豆腐、豆皮、豆浆、腐竹等。 </w:t>
            </w:r>
            <w:r/>
          </w:p>
          <w:p>
            <w:pPr>
              <w:pStyle w:val="740"/>
              <w:jc w:val="left"/>
              <w:spacing w:line="360" w:lineRule="auto"/>
              <w:rPr>
                <w:rFonts w:hint="eastAsia" w:ascii="宋体" w:hAnsi="宋体" w:cs="宋体"/>
                <w:szCs w:val="21"/>
                <w:lang w:val="zh-CN"/>
              </w:rPr>
            </w:pPr>
            <w:r>
              <w:rPr>
                <w:rFonts w:hint="eastAsia" w:ascii="宋体" w:hAnsi="宋体" w:cs="宋体"/>
                <w:szCs w:val="21"/>
                <w:lang w:val="zh-CN"/>
              </w:rPr>
              <w:t xml:space="preserve">（2）米面类：面条、饺皮、一级大米、高筋面粉、低筋面粉等。 （3）油：胚芽油、大豆油、玉米油、葵籽油等。 </w:t>
            </w:r>
            <w:r/>
          </w:p>
        </w:tc>
      </w:tr>
    </w:tbl>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（二）产品质量要求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1、严格禁止采购如下食品，一经发现，采购人有权终止合同：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（1）腐败变质、油脂酸败、霉变、生虫、污秽不洁、混有异物或其他感官性状异常，对人体有害的；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（2）含有毒、有害物质或被有害物质污染，对人体身体健康有害的；含有严重超出标准限量的农药残留、兽药残留、重金属、污染物质以及其他危害人体健康的；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（3）未经动物部门检疫、检验或者检疫、检验不合格的肉类及其制品；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（4）病死、毒死或不明死因的禽、畜、兽、水产动物等及其制品；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（5）用非食品原料加工的，加入非食品用化学物质或将非食品当作食品的。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中标供应商有义务对食材的质量进行把关、验收，切实保障食品安全，采购产品按下列标准进行验收：</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 最低验收标准（各品类验收标准如有更新，以最新标准为准）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禽类、水产类（包括现场加工）：符合 GB10136-2015 标准。；虾类头尾完整、有一定弯曲度、虾身较挺、肉质坚实、虾壳发亮、发硬，呈青绿色或青白色；贝类肉质新鲜、无臭味、两贝壳相碰发出实响，且响声均匀；表面清洁完整、无寄生物。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肉类（冷鲜）：符合 GB2707-2016 标准，表皮洁净，肥瘦适中，色泽正常，去骨，无异味，无注水、无颈骨，无淋巴。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米、油、调料类：一级籼米符合 GB/T1354-2018 标准，要求含水量等于低于规定标准，无杂质、杂米，黄粒米≤1%，含碎≤15%，水份≤14.5%；一级粳米符合 GB/T1354-2018 标准，要求含水量等于低于规定标准，无杂质、杂米，黄粒米≤1%，含碎≤7.5%，水份≤15.5%。面粉：符合国家质量标准GB/T1355-2021，卫生指标应符合 GB2715-2016《粮食卫生标准》，小麦粉中不得添加过氧化苯甲酰、溴酸钾；添加营养强化剂应符合 GB14880-2012《食品营养强化剂使用卫生标准》。</w:t>
      </w:r>
      <w:r>
        <w:rPr>
          <w:rFonts w:hint="eastAsia" w:ascii="宋体" w:hAnsi="宋体" w:cs="宋体"/>
          <w:szCs w:val="21"/>
          <w:lang w:val="zh-CN"/>
        </w:rPr>
        <w:t xml:space="preserve">食用油：非转基因食用油，必须符合 GB2716-2018 食用植物油卫生标准，并具有“QS”食品质量安全认证或“SC 食品生产许可证”。调料：食用盐必须符合 GB/T5461-2016 标准，酱油：酿造酱油国家标准 GB18186-2000、酱油卫生标准 GB2717-2018；味精：味精卫生标准 GB2720-2015；生粉：淀粉制品卫生标准 GB2713-2015；白砂糖：白砂糖国家标准 GB/T 317-2018；香醋：食醋国家标准 GB18187-2000、食醋卫生标准 GB 2719-2018。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副食品类：外观检查：单件包装完整，无破损，封口严密。产品色泽正常、形态完整，无气孔。具有该品种应有的滋味和气味，无异味，无可见杂质。标识检查：有产品名称、生产厂名及地址、净含量、生产日期、配料表、保存条件、保质期、食用方法。 </w:t>
      </w:r>
      <w:r/>
    </w:p>
    <w:p>
      <w:pPr>
        <w:pStyle w:val="740"/>
        <w:ind w:firstLine="422"/>
        <w:jc w:val="left"/>
        <w:spacing w:line="360" w:lineRule="auto"/>
        <w:rPr>
          <w:rFonts w:hint="eastAsia" w:ascii="宋体" w:hAnsi="宋体" w:cs="宋体"/>
          <w:szCs w:val="21"/>
          <w:lang w:val="zh-CN"/>
        </w:rPr>
      </w:pPr>
      <w:r>
        <w:rPr>
          <w:rFonts w:hint="eastAsia" w:ascii="宋体" w:hAnsi="宋体" w:cs="宋体"/>
          <w:b/>
          <w:bCs/>
          <w:szCs w:val="21"/>
        </w:rPr>
        <w:t xml:space="preserve">八、结算方式及付款方式</w:t>
      </w:r>
      <w:r>
        <w:rPr>
          <w:rFonts w:hint="eastAsia" w:ascii="宋体" w:hAnsi="宋体" w:cs="宋体"/>
          <w:szCs w:val="21"/>
          <w:lang w:val="zh-CN"/>
        </w:rPr>
      </w:r>
      <w:r/>
    </w:p>
    <w:p>
      <w:pPr>
        <w:pStyle w:val="740"/>
        <w:ind w:firstLine="422"/>
        <w:jc w:val="left"/>
        <w:spacing w:line="360" w:lineRule="auto"/>
        <w:rPr>
          <w:rFonts w:ascii="宋体" w:hAnsi="宋体" w:cs="宋体"/>
          <w:b/>
          <w:bCs/>
          <w:szCs w:val="21"/>
        </w:rPr>
      </w:pPr>
      <w:r>
        <w:rPr>
          <w:rFonts w:hint="eastAsia" w:ascii="宋体" w:hAnsi="宋体" w:cs="宋体"/>
          <w:b/>
          <w:bCs/>
          <w:szCs w:val="21"/>
        </w:rPr>
        <w:t xml:space="preserve">1.结算方式</w:t>
      </w:r>
      <w:r>
        <w:rPr>
          <w:rFonts w:ascii="宋体" w:hAnsi="宋体" w:cs="宋体"/>
          <w:b/>
          <w:bCs/>
          <w:szCs w:val="21"/>
        </w:rPr>
      </w:r>
      <w:r/>
    </w:p>
    <w:p>
      <w:pPr>
        <w:pStyle w:val="740"/>
        <w:ind w:firstLine="422"/>
        <w:jc w:val="left"/>
        <w:spacing w:line="360" w:lineRule="auto"/>
        <w:rPr>
          <w:rFonts w:ascii="宋体" w:hAnsi="宋体" w:cs="宋体"/>
          <w:b/>
          <w:bCs/>
          <w:szCs w:val="21"/>
        </w:rPr>
      </w:pPr>
      <w:r>
        <w:rPr>
          <w:rFonts w:hint="eastAsia" w:ascii="宋体" w:hAnsi="宋体" w:cs="宋体"/>
          <w:b/>
          <w:bCs/>
          <w:szCs w:val="21"/>
        </w:rPr>
        <w:t xml:space="preserve">1.1食堂管理服务费：</w:t>
      </w:r>
      <w:r>
        <w:rPr>
          <w:rFonts w:ascii="宋体" w:hAnsi="宋体" w:cs="宋体"/>
          <w:b/>
          <w:bCs/>
          <w:szCs w:val="21"/>
        </w:rPr>
      </w:r>
      <w:r/>
    </w:p>
    <w:p>
      <w:pPr>
        <w:pStyle w:val="740"/>
        <w:ind w:firstLine="420"/>
        <w:jc w:val="left"/>
        <w:spacing w:line="360" w:lineRule="auto"/>
        <w:rPr>
          <w:rFonts w:ascii="宋体" w:hAnsi="宋体"/>
          <w:b/>
          <w:bCs/>
          <w:szCs w:val="21"/>
        </w:rPr>
      </w:pPr>
      <w:r>
        <w:rPr>
          <w:rFonts w:hint="eastAsia" w:ascii="宋体" w:hAnsi="宋体" w:cs="宋体"/>
          <w:szCs w:val="21"/>
        </w:rPr>
        <w:t xml:space="preserve">包一：该费用</w:t>
      </w:r>
      <w:r>
        <w:rPr>
          <w:rFonts w:hint="eastAsia" w:ascii="宋体" w:hAnsi="宋体" w:cs="宋体"/>
          <w:b/>
          <w:bCs/>
          <w:szCs w:val="21"/>
        </w:rPr>
        <w:t xml:space="preserve">计算基数（</w:t>
      </w:r>
      <w:r>
        <w:rPr>
          <w:rFonts w:hint="eastAsia" w:ascii="宋体" w:hAnsi="宋体"/>
          <w:b/>
          <w:bCs/>
          <w:szCs w:val="21"/>
        </w:rPr>
        <w:t xml:space="preserve">40万元/年</w:t>
      </w:r>
      <w:r>
        <w:rPr>
          <w:rFonts w:hint="eastAsia" w:ascii="宋体" w:hAnsi="宋体" w:cs="宋体"/>
          <w:b/>
          <w:bCs/>
          <w:szCs w:val="21"/>
        </w:rPr>
        <w:t xml:space="preserve">）</w:t>
      </w:r>
      <w:r>
        <w:rPr>
          <w:rFonts w:hint="eastAsia" w:ascii="宋体" w:hAnsi="宋体" w:cs="宋体"/>
          <w:szCs w:val="21"/>
        </w:rPr>
        <w:t xml:space="preserve">为固定值，除因扣分考核或违约行为产生费用扣除的情形外，不随其他任何情况变更。</w:t>
      </w:r>
      <w:r>
        <w:rPr>
          <w:rFonts w:hint="eastAsia" w:ascii="宋体" w:hAnsi="宋体"/>
          <w:b/>
          <w:bCs/>
          <w:szCs w:val="21"/>
        </w:rPr>
        <w:t xml:space="preserve">每月结算金额为40万元*（1-中标优惠率）/12；</w:t>
      </w:r>
      <w:r>
        <w:rPr>
          <w:rFonts w:ascii="宋体" w:hAnsi="宋体"/>
          <w:b/>
          <w:bCs/>
          <w:szCs w:val="21"/>
        </w:rPr>
      </w:r>
      <w:r/>
    </w:p>
    <w:p>
      <w:pPr>
        <w:pStyle w:val="740"/>
        <w:ind w:firstLine="420"/>
        <w:jc w:val="left"/>
        <w:spacing w:line="360" w:lineRule="auto"/>
        <w:rPr>
          <w:rFonts w:hint="eastAsia" w:ascii="宋体" w:hAnsi="宋体"/>
          <w:szCs w:val="21"/>
        </w:rPr>
      </w:pPr>
      <w:r>
        <w:rPr>
          <w:rFonts w:hint="eastAsia" w:ascii="宋体" w:hAnsi="宋体"/>
          <w:szCs w:val="21"/>
        </w:rPr>
        <w:t xml:space="preserve">例：若中标优惠率为20%，代入公式计算：40万元×（1-20%）÷12=2.67万元/月</w:t>
      </w:r>
      <w:r/>
    </w:p>
    <w:p>
      <w:pPr>
        <w:pStyle w:val="740"/>
        <w:ind w:firstLine="420"/>
        <w:jc w:val="left"/>
        <w:spacing w:line="360" w:lineRule="auto"/>
        <w:rPr>
          <w:rFonts w:ascii="宋体" w:hAnsi="宋体"/>
          <w:b/>
          <w:bCs/>
          <w:szCs w:val="21"/>
        </w:rPr>
      </w:pPr>
      <w:r>
        <w:rPr>
          <w:rFonts w:hint="eastAsia" w:ascii="宋体" w:hAnsi="宋体"/>
          <w:szCs w:val="21"/>
        </w:rPr>
        <w:t xml:space="preserve">包二：</w:t>
      </w:r>
      <w:r>
        <w:rPr>
          <w:rFonts w:hint="eastAsia" w:ascii="宋体" w:hAnsi="宋体" w:cs="宋体"/>
          <w:szCs w:val="21"/>
        </w:rPr>
        <w:t xml:space="preserve">该费用</w:t>
      </w:r>
      <w:r>
        <w:rPr>
          <w:rFonts w:hint="eastAsia" w:ascii="宋体" w:hAnsi="宋体" w:cs="宋体"/>
          <w:b/>
          <w:bCs/>
          <w:szCs w:val="21"/>
        </w:rPr>
        <w:t xml:space="preserve">计算基数（</w:t>
      </w:r>
      <w:r>
        <w:rPr>
          <w:rFonts w:hint="eastAsia" w:ascii="宋体" w:hAnsi="宋体"/>
          <w:b/>
          <w:bCs/>
          <w:szCs w:val="21"/>
        </w:rPr>
        <w:t xml:space="preserve">30万元/年</w:t>
      </w:r>
      <w:r>
        <w:rPr>
          <w:rFonts w:hint="eastAsia" w:ascii="宋体" w:hAnsi="宋体" w:cs="宋体"/>
          <w:b/>
          <w:bCs/>
          <w:szCs w:val="21"/>
        </w:rPr>
        <w:t xml:space="preserve">）</w:t>
      </w:r>
      <w:r>
        <w:rPr>
          <w:rFonts w:hint="eastAsia" w:ascii="宋体" w:hAnsi="宋体" w:cs="宋体"/>
          <w:szCs w:val="21"/>
        </w:rPr>
        <w:t xml:space="preserve">为固定值，除因扣分考核或违约行为产生费用扣除的情形外，不随其他任何情况变更。</w:t>
      </w:r>
      <w:r>
        <w:rPr>
          <w:rFonts w:hint="eastAsia" w:ascii="宋体" w:hAnsi="宋体"/>
          <w:b/>
          <w:bCs/>
          <w:szCs w:val="21"/>
        </w:rPr>
        <w:t xml:space="preserve">每月结算金额为30万元*（1-中标优惠率）/12；</w:t>
      </w:r>
      <w:r>
        <w:rPr>
          <w:rFonts w:ascii="宋体" w:hAnsi="宋体"/>
          <w:b/>
          <w:bCs/>
          <w:szCs w:val="21"/>
        </w:rPr>
      </w:r>
      <w:r/>
    </w:p>
    <w:p>
      <w:pPr>
        <w:pStyle w:val="740"/>
        <w:ind w:firstLine="420"/>
        <w:jc w:val="left"/>
        <w:spacing w:line="360" w:lineRule="auto"/>
        <w:rPr>
          <w:rFonts w:hint="eastAsia" w:ascii="宋体" w:hAnsi="宋体"/>
          <w:szCs w:val="21"/>
        </w:rPr>
      </w:pPr>
      <w:r>
        <w:rPr>
          <w:rFonts w:hint="eastAsia" w:ascii="宋体" w:hAnsi="宋体"/>
          <w:szCs w:val="21"/>
        </w:rPr>
        <w:t xml:space="preserve">例：若中标优惠率为20%，代入公式计算：30万元×（1-20%）÷12=2万元/月</w:t>
      </w:r>
      <w:r/>
    </w:p>
    <w:p>
      <w:pPr>
        <w:pStyle w:val="740"/>
        <w:ind w:firstLine="420"/>
        <w:jc w:val="left"/>
        <w:spacing w:line="360" w:lineRule="auto"/>
        <w:rPr>
          <w:rFonts w:ascii="宋体" w:hAnsi="宋体"/>
          <w:b/>
          <w:bCs/>
          <w:szCs w:val="21"/>
        </w:rPr>
      </w:pPr>
      <w:r>
        <w:rPr>
          <w:rFonts w:hint="eastAsia" w:ascii="宋体" w:hAnsi="宋体"/>
          <w:szCs w:val="21"/>
        </w:rPr>
        <w:t xml:space="preserve">包三：</w:t>
      </w:r>
      <w:r>
        <w:rPr>
          <w:rFonts w:hint="eastAsia" w:ascii="宋体" w:hAnsi="宋体" w:cs="宋体"/>
          <w:szCs w:val="21"/>
        </w:rPr>
        <w:t xml:space="preserve">该费用</w:t>
      </w:r>
      <w:r>
        <w:rPr>
          <w:rFonts w:hint="eastAsia" w:ascii="宋体" w:hAnsi="宋体" w:cs="宋体"/>
          <w:b/>
          <w:bCs/>
          <w:szCs w:val="21"/>
        </w:rPr>
        <w:t xml:space="preserve">计算基数（</w:t>
      </w:r>
      <w:r>
        <w:rPr>
          <w:rFonts w:hint="eastAsia" w:ascii="宋体" w:hAnsi="宋体"/>
          <w:b/>
          <w:bCs/>
          <w:szCs w:val="21"/>
        </w:rPr>
        <w:t xml:space="preserve">25万元/年</w:t>
      </w:r>
      <w:r>
        <w:rPr>
          <w:rFonts w:hint="eastAsia" w:ascii="宋体" w:hAnsi="宋体" w:cs="宋体"/>
          <w:b/>
          <w:bCs/>
          <w:szCs w:val="21"/>
        </w:rPr>
        <w:t xml:space="preserve">）</w:t>
      </w:r>
      <w:r>
        <w:rPr>
          <w:rFonts w:hint="eastAsia" w:ascii="宋体" w:hAnsi="宋体" w:cs="宋体"/>
          <w:szCs w:val="21"/>
        </w:rPr>
        <w:t xml:space="preserve">为固定值，除因扣分考核或违约行为产生费用扣除的情形外，不随其他任何情况变更。</w:t>
      </w:r>
      <w:r>
        <w:rPr>
          <w:rFonts w:hint="eastAsia" w:ascii="宋体" w:hAnsi="宋体"/>
          <w:b/>
          <w:bCs/>
          <w:szCs w:val="21"/>
        </w:rPr>
        <w:t xml:space="preserve">每月结算金额为25万元*（1-中标优惠率）/12；</w:t>
      </w:r>
      <w:r>
        <w:rPr>
          <w:rFonts w:ascii="宋体" w:hAnsi="宋体"/>
          <w:b/>
          <w:bCs/>
          <w:szCs w:val="21"/>
        </w:rPr>
      </w:r>
      <w:r/>
    </w:p>
    <w:p>
      <w:pPr>
        <w:pStyle w:val="740"/>
        <w:ind w:firstLine="420"/>
        <w:jc w:val="left"/>
        <w:spacing w:line="360" w:lineRule="auto"/>
        <w:rPr>
          <w:rFonts w:hint="eastAsia" w:ascii="宋体" w:hAnsi="宋体"/>
          <w:szCs w:val="21"/>
        </w:rPr>
      </w:pPr>
      <w:r>
        <w:rPr>
          <w:rFonts w:hint="eastAsia" w:ascii="宋体" w:hAnsi="宋体"/>
          <w:szCs w:val="21"/>
        </w:rPr>
        <w:t xml:space="preserve">例：若中标优惠率为20%，代入公式计算：25万元×（1-20%）÷12=1.67万元/月</w:t>
      </w:r>
      <w:r/>
    </w:p>
    <w:p>
      <w:pPr>
        <w:pStyle w:val="740"/>
        <w:ind w:firstLine="420"/>
        <w:jc w:val="left"/>
        <w:spacing w:line="360" w:lineRule="auto"/>
        <w:rPr>
          <w:rFonts w:ascii="宋体" w:hAnsi="宋体"/>
          <w:b/>
          <w:bCs/>
          <w:szCs w:val="21"/>
        </w:rPr>
      </w:pPr>
      <w:r>
        <w:rPr>
          <w:rFonts w:hint="eastAsia" w:ascii="宋体" w:hAnsi="宋体"/>
          <w:szCs w:val="21"/>
        </w:rPr>
        <w:t xml:space="preserve">包四：</w:t>
      </w:r>
      <w:r>
        <w:rPr>
          <w:rFonts w:hint="eastAsia" w:ascii="宋体" w:hAnsi="宋体" w:cs="宋体"/>
          <w:szCs w:val="21"/>
        </w:rPr>
        <w:t xml:space="preserve">该费用</w:t>
      </w:r>
      <w:r>
        <w:rPr>
          <w:rFonts w:hint="eastAsia" w:ascii="宋体" w:hAnsi="宋体" w:cs="宋体"/>
          <w:b/>
          <w:bCs/>
          <w:szCs w:val="21"/>
        </w:rPr>
        <w:t xml:space="preserve">计算基数（</w:t>
      </w:r>
      <w:r>
        <w:rPr>
          <w:rFonts w:hint="eastAsia" w:ascii="宋体" w:hAnsi="宋体"/>
          <w:b/>
          <w:bCs/>
          <w:szCs w:val="21"/>
        </w:rPr>
        <w:t xml:space="preserve">25万元/年</w:t>
      </w:r>
      <w:r>
        <w:rPr>
          <w:rFonts w:hint="eastAsia" w:ascii="宋体" w:hAnsi="宋体" w:cs="宋体"/>
          <w:b/>
          <w:bCs/>
          <w:szCs w:val="21"/>
        </w:rPr>
        <w:t xml:space="preserve">）</w:t>
      </w:r>
      <w:r>
        <w:rPr>
          <w:rFonts w:hint="eastAsia" w:ascii="宋体" w:hAnsi="宋体" w:cs="宋体"/>
          <w:szCs w:val="21"/>
        </w:rPr>
        <w:t xml:space="preserve">为固定值，除因扣分考核或违约行为产生费用扣除的情形外，不随其他任何情况变更。</w:t>
      </w:r>
      <w:r>
        <w:rPr>
          <w:rFonts w:hint="eastAsia" w:ascii="宋体" w:hAnsi="宋体"/>
          <w:b/>
          <w:bCs/>
          <w:szCs w:val="21"/>
        </w:rPr>
        <w:t xml:space="preserve">每月结算金额为25万元*（1-中标优惠率）/12；</w:t>
      </w:r>
      <w:r>
        <w:rPr>
          <w:rFonts w:ascii="宋体" w:hAnsi="宋体"/>
          <w:b/>
          <w:bCs/>
          <w:szCs w:val="21"/>
        </w:rPr>
      </w:r>
      <w:r/>
    </w:p>
    <w:p>
      <w:pPr>
        <w:pStyle w:val="740"/>
        <w:ind w:firstLine="420"/>
        <w:jc w:val="left"/>
        <w:spacing w:line="360" w:lineRule="auto"/>
        <w:rPr>
          <w:rFonts w:ascii="宋体" w:hAnsi="宋体" w:cs="宋体"/>
          <w:szCs w:val="21"/>
          <w:lang w:bidi="zh-CN"/>
        </w:rPr>
      </w:pPr>
      <w:r>
        <w:rPr>
          <w:rFonts w:hint="eastAsia" w:ascii="宋体" w:hAnsi="宋体"/>
          <w:szCs w:val="21"/>
        </w:rPr>
        <w:t xml:space="preserve">例：若中标优惠率为20%，代入公式计算：25万元×（1-20%）÷12=1.67万元/月</w:t>
      </w:r>
      <w:r>
        <w:rPr>
          <w:rFonts w:ascii="宋体" w:hAnsi="宋体" w:cs="宋体"/>
          <w:szCs w:val="21"/>
          <w:lang w:bidi="zh-CN"/>
        </w:rPr>
      </w:r>
      <w:r/>
    </w:p>
    <w:p>
      <w:pPr>
        <w:pStyle w:val="740"/>
        <w:ind w:firstLine="422"/>
        <w:jc w:val="left"/>
        <w:spacing w:line="360" w:lineRule="auto"/>
        <w:rPr>
          <w:rFonts w:ascii="宋体" w:hAnsi="宋体" w:cs="宋体"/>
          <w:b/>
          <w:bCs/>
          <w:szCs w:val="21"/>
          <w:lang w:bidi="zh-CN"/>
        </w:rPr>
      </w:pPr>
      <w:r>
        <w:rPr>
          <w:rFonts w:hint="eastAsia" w:ascii="宋体" w:hAnsi="宋体" w:cs="宋体"/>
          <w:b/>
          <w:bCs/>
          <w:szCs w:val="21"/>
          <w:lang w:bidi="zh-CN"/>
        </w:rPr>
        <w:t xml:space="preserve">1.2</w:t>
      </w:r>
      <w:r>
        <w:rPr>
          <w:rFonts w:hint="eastAsia" w:ascii="宋体" w:hAnsi="宋体" w:cs="宋体"/>
          <w:b/>
          <w:bCs/>
          <w:szCs w:val="21"/>
          <w:lang w:val="zh-CN" w:bidi="zh-CN"/>
        </w:rPr>
        <w:t xml:space="preserve">食材采购费用（包一、包二、包三、包四）</w:t>
      </w:r>
      <w:r>
        <w:rPr>
          <w:rFonts w:hint="eastAsia" w:ascii="宋体" w:hAnsi="宋体" w:cs="宋体"/>
          <w:b/>
          <w:bCs/>
          <w:szCs w:val="21"/>
          <w:lang w:bidi="zh-CN"/>
        </w:rPr>
        <w:t xml:space="preserve">：</w:t>
      </w:r>
      <w:r>
        <w:rPr>
          <w:rFonts w:ascii="宋体" w:hAnsi="宋体" w:cs="宋体"/>
          <w:b/>
          <w:bCs/>
          <w:szCs w:val="21"/>
          <w:lang w:bidi="zh-CN"/>
        </w:rPr>
      </w:r>
      <w:r/>
    </w:p>
    <w:p>
      <w:pPr>
        <w:pStyle w:val="740"/>
        <w:ind w:firstLine="420"/>
        <w:jc w:val="left"/>
        <w:spacing w:line="360" w:lineRule="auto"/>
        <w:rPr>
          <w:rFonts w:ascii="宋体" w:hAnsi="宋体" w:cs="宋体"/>
          <w:szCs w:val="21"/>
          <w:lang w:bidi="zh-CN"/>
        </w:rPr>
      </w:pPr>
      <w:r>
        <w:rPr>
          <w:rFonts w:hint="eastAsia" w:ascii="宋体" w:hAnsi="宋体" w:cs="宋体"/>
          <w:szCs w:val="21"/>
          <w:lang w:bidi="zh-CN"/>
        </w:rPr>
        <w:t xml:space="preserve">（1）投标人每周五需根据采购人下周的食谱提供下一周食材的供货结算价格，并提供该价格的依据，以南京市发展和改革委员会官网（http://fgw.nanjing.gov.cn//）公布的“</w:t>
      </w:r>
      <w:r>
        <w:rPr>
          <w:rFonts w:hint="eastAsia" w:ascii="宋体" w:hAnsi="宋体" w:cs="宋体"/>
          <w:szCs w:val="21"/>
          <w:lang w:val="zh-CN" w:bidi="zh-CN"/>
        </w:rPr>
        <w:t xml:space="preserve">南京市部分农贸市场主副食品周平均价格水平</w:t>
      </w:r>
      <w:r>
        <w:rPr>
          <w:rFonts w:hint="eastAsia" w:ascii="宋体" w:hAnsi="宋体" w:cs="宋体"/>
          <w:szCs w:val="21"/>
          <w:lang w:bidi="zh-CN"/>
        </w:rPr>
        <w:t xml:space="preserve">”</w:t>
      </w:r>
      <w:r>
        <w:rPr>
          <w:rFonts w:hint="eastAsia" w:ascii="宋体" w:hAnsi="宋体" w:cs="宋体"/>
          <w:szCs w:val="21"/>
          <w:lang w:val="zh-CN" w:bidi="zh-CN"/>
        </w:rPr>
        <w:t xml:space="preserve">中</w:t>
      </w:r>
      <w:r>
        <w:rPr>
          <w:rFonts w:hint="eastAsia" w:ascii="宋体" w:hAnsi="宋体" w:cs="宋体"/>
          <w:b/>
          <w:bCs/>
          <w:szCs w:val="21"/>
          <w:lang w:val="zh-CN" w:bidi="zh-CN"/>
        </w:rPr>
        <w:t xml:space="preserve">食材周平均价格为基础</w:t>
      </w:r>
      <w:r>
        <w:rPr>
          <w:rFonts w:hint="eastAsia" w:ascii="宋体" w:hAnsi="宋体" w:cs="宋体"/>
          <w:b/>
          <w:bCs/>
          <w:szCs w:val="21"/>
          <w:lang w:bidi="zh-CN"/>
        </w:rPr>
        <w:t xml:space="preserve">×</w:t>
      </w:r>
      <w:r>
        <w:rPr>
          <w:rFonts w:hint="eastAsia" w:ascii="宋体" w:hAnsi="宋体"/>
          <w:b/>
          <w:bCs/>
          <w:szCs w:val="21"/>
        </w:rPr>
        <w:t xml:space="preserve">（1-中标优惠率）</w:t>
      </w:r>
      <w:r>
        <w:rPr>
          <w:rFonts w:hint="eastAsia" w:ascii="宋体" w:hAnsi="宋体" w:cs="宋体"/>
          <w:b/>
          <w:bCs/>
          <w:szCs w:val="21"/>
          <w:lang w:val="zh-CN" w:bidi="zh-CN"/>
        </w:rPr>
        <w:t xml:space="preserve">作为结算单价</w:t>
      </w:r>
      <w:r>
        <w:rPr>
          <w:rFonts w:hint="eastAsia" w:ascii="宋体" w:hAnsi="宋体" w:cs="宋体"/>
          <w:szCs w:val="21"/>
          <w:lang w:bidi="zh-CN"/>
        </w:rPr>
        <w:t xml:space="preserve">，所供食材种类未列入当期南京市发展和改革委员会价格信息的，以双方共同在大润发超市或周边大、中型农贸市场、超市的询价结果作为价格基准依据，按照投标人中标优惠率进行计算申报</w:t>
      </w:r>
      <w:r>
        <w:rPr>
          <w:rFonts w:hint="eastAsia" w:ascii="宋体" w:hAnsi="宋体" w:cs="宋体"/>
          <w:szCs w:val="21"/>
          <w:lang w:val="zh-CN" w:bidi="zh-CN"/>
        </w:rPr>
        <w:t xml:space="preserve">。</w:t>
      </w:r>
      <w:r>
        <w:rPr>
          <w:rFonts w:ascii="宋体" w:hAnsi="宋体" w:cs="宋体"/>
          <w:szCs w:val="21"/>
          <w:lang w:bidi="zh-CN"/>
        </w:rPr>
      </w:r>
      <w:r/>
    </w:p>
    <w:p>
      <w:pPr>
        <w:pStyle w:val="740"/>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cs="宋体"/>
          <w:szCs w:val="21"/>
          <w:lang w:val="zh-CN" w:bidi="zh-CN"/>
        </w:rPr>
        <w:t xml:space="preserve">各项食材结算数量以</w:t>
      </w:r>
      <w:r>
        <w:rPr>
          <w:rFonts w:hint="eastAsia" w:ascii="宋体" w:hAnsi="宋体" w:cs="宋体"/>
          <w:szCs w:val="21"/>
          <w:lang w:bidi="zh-CN"/>
        </w:rPr>
        <w:t xml:space="preserve">采购人</w:t>
      </w:r>
      <w:r>
        <w:rPr>
          <w:rFonts w:hint="eastAsia" w:ascii="宋体" w:hAnsi="宋体" w:cs="宋体"/>
          <w:szCs w:val="21"/>
          <w:lang w:val="zh-CN" w:bidi="zh-CN"/>
        </w:rPr>
        <w:t xml:space="preserve">签收的供货单为准，供货单须</w:t>
      </w:r>
      <w:r>
        <w:rPr>
          <w:rFonts w:hint="eastAsia" w:ascii="宋体" w:hAnsi="宋体" w:cs="宋体"/>
          <w:szCs w:val="21"/>
          <w:lang w:bidi="zh-CN"/>
        </w:rPr>
        <w:t xml:space="preserve">采购人相关部门代表</w:t>
      </w:r>
      <w:r>
        <w:rPr>
          <w:rFonts w:hint="eastAsia" w:ascii="宋体" w:hAnsi="宋体" w:cs="宋体"/>
          <w:szCs w:val="21"/>
          <w:lang w:val="zh-CN" w:bidi="zh-CN"/>
        </w:rPr>
        <w:t xml:space="preserve">及</w:t>
      </w:r>
      <w:r>
        <w:rPr>
          <w:rFonts w:hint="eastAsia" w:ascii="宋体" w:hAnsi="宋体" w:cs="宋体"/>
          <w:szCs w:val="21"/>
          <w:lang w:bidi="zh-CN"/>
        </w:rPr>
        <w:t xml:space="preserve">中标单位代表</w:t>
      </w:r>
      <w:r>
        <w:rPr>
          <w:rFonts w:hint="eastAsia" w:ascii="宋体" w:hAnsi="宋体" w:cs="宋体"/>
          <w:szCs w:val="21"/>
          <w:lang w:val="zh-CN" w:bidi="zh-CN"/>
        </w:rPr>
        <w:t xml:space="preserve">双方签字。</w:t>
      </w:r>
      <w:r>
        <w:rPr>
          <w:rFonts w:ascii="宋体" w:hAnsi="宋体"/>
          <w:szCs w:val="21"/>
        </w:rPr>
      </w:r>
      <w:r/>
    </w:p>
    <w:p>
      <w:pPr>
        <w:pStyle w:val="740"/>
        <w:ind w:firstLine="420"/>
        <w:jc w:val="left"/>
        <w:spacing w:line="360" w:lineRule="auto"/>
        <w:rPr>
          <w:rFonts w:ascii="宋体" w:hAnsi="宋体" w:cs="宋体"/>
          <w:szCs w:val="21"/>
          <w:lang w:bidi="zh-CN"/>
        </w:rPr>
      </w:pPr>
      <w:r>
        <w:rPr>
          <w:rFonts w:hint="eastAsia" w:ascii="宋体" w:hAnsi="宋体"/>
          <w:szCs w:val="21"/>
        </w:rPr>
        <w:t xml:space="preserve">例：</w:t>
      </w:r>
      <w:r>
        <w:rPr>
          <w:rFonts w:hint="eastAsia" w:ascii="宋体" w:hAnsi="宋体" w:cs="宋体"/>
          <w:szCs w:val="21"/>
          <w:lang w:bidi="zh-CN"/>
        </w:rPr>
        <w:t xml:space="preserve">若投标人填报的优惠率为</w:t>
      </w:r>
      <w:r>
        <w:rPr>
          <w:rFonts w:hint="eastAsia" w:ascii="宋体" w:hAnsi="宋体"/>
          <w:szCs w:val="21"/>
        </w:rPr>
        <w:t xml:space="preserve">20%</w:t>
      </w:r>
      <w:r>
        <w:rPr>
          <w:rFonts w:hint="eastAsia" w:ascii="宋体" w:hAnsi="宋体" w:cs="宋体"/>
          <w:szCs w:val="21"/>
          <w:lang w:bidi="zh-CN"/>
        </w:rPr>
        <w:t xml:space="preserve">，而南京市发展和改革委员会官网公布的某产品价格均价为10元/斤，供货单约定数量为10斤，则采购人与中标单位实际签订合同的该产品供货总价为10×</w:t>
      </w:r>
      <w:r>
        <w:rPr>
          <w:rFonts w:hint="eastAsia" w:ascii="宋体" w:hAnsi="宋体"/>
          <w:szCs w:val="21"/>
        </w:rPr>
        <w:t xml:space="preserve">（1-20%）</w:t>
      </w:r>
      <w:r>
        <w:rPr>
          <w:rFonts w:hint="eastAsia" w:ascii="宋体" w:hAnsi="宋体" w:cs="宋体"/>
          <w:szCs w:val="21"/>
          <w:lang w:bidi="zh-CN"/>
        </w:rPr>
        <w:t xml:space="preserve">×10斤=80元。</w:t>
      </w:r>
      <w:r>
        <w:rPr>
          <w:rFonts w:ascii="宋体" w:hAnsi="宋体" w:cs="宋体"/>
          <w:szCs w:val="21"/>
          <w:lang w:bidi="zh-CN"/>
        </w:rPr>
      </w:r>
      <w:r/>
    </w:p>
    <w:p>
      <w:pPr>
        <w:pStyle w:val="740"/>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中标单位须按所送食材清单提供南京市发展和改革委员会官网（http://fgw.nanjing.gov.cn/）公布的“南京市部分农贸市场主副食品周平均价格水平”（如南京市发展和改革委员会官（http://fgw.nanjing.gov.cn/）公布的“南京市部分农贸市场主副食品周平均价格水平”中未列出的产品，以双方共同在本区域内</w:t>
      </w:r>
      <w:r>
        <w:rPr>
          <w:rFonts w:hint="eastAsia" w:ascii="宋体" w:hAnsi="宋体" w:cs="宋体"/>
          <w:szCs w:val="21"/>
          <w:lang w:bidi="zh-CN"/>
        </w:rPr>
        <w:t xml:space="preserve">大润发超市或周边大、中型农贸市场、超市</w:t>
      </w:r>
      <w:r>
        <w:rPr>
          <w:rFonts w:hint="eastAsia" w:ascii="宋体" w:hAnsi="宋体" w:cs="宋体"/>
          <w:szCs w:val="21"/>
          <w:lang w:val="zh-CN" w:bidi="zh-CN"/>
        </w:rPr>
        <w:t xml:space="preserve">的零售价，要求每周提供一次或按供货频率提供，同时投标人须提交相应的证明材料(材料应具备可追溯性，例如价格标签照片、app 截图等)并承诺证明材料的真实性。 </w:t>
      </w:r>
      <w:r>
        <w:rPr>
          <w:rFonts w:ascii="宋体" w:hAnsi="宋体" w:cs="宋体"/>
          <w:szCs w:val="21"/>
          <w:lang w:val="zh-CN" w:bidi="zh-CN"/>
        </w:rPr>
      </w:r>
      <w:r/>
    </w:p>
    <w:p>
      <w:pPr>
        <w:pStyle w:val="740"/>
        <w:ind w:firstLine="422"/>
        <w:jc w:val="left"/>
        <w:spacing w:line="360" w:lineRule="auto"/>
        <w:rPr>
          <w:rFonts w:ascii="宋体" w:hAnsi="宋体" w:cs="宋体"/>
          <w:b/>
          <w:bCs/>
          <w:szCs w:val="21"/>
          <w:lang w:bidi="zh-CN"/>
        </w:rPr>
      </w:pPr>
      <w:r>
        <w:rPr>
          <w:rFonts w:hint="eastAsia" w:ascii="宋体" w:hAnsi="宋体" w:cs="宋体"/>
          <w:b/>
          <w:bCs/>
          <w:szCs w:val="21"/>
          <w:lang w:bidi="zh-CN"/>
        </w:rPr>
        <w:t xml:space="preserve">2.付款方式</w:t>
      </w:r>
      <w:r>
        <w:rPr>
          <w:rFonts w:ascii="宋体" w:hAnsi="宋体" w:cs="宋体"/>
          <w:b/>
          <w:bCs/>
          <w:szCs w:val="21"/>
          <w:lang w:bidi="zh-CN"/>
        </w:rPr>
      </w:r>
      <w:r/>
    </w:p>
    <w:p>
      <w:pPr>
        <w:pStyle w:val="740"/>
        <w:ind w:firstLine="420"/>
        <w:spacing w:line="360" w:lineRule="auto"/>
        <w:rPr>
          <w:rFonts w:hint="eastAsia" w:ascii="宋体" w:hAnsi="宋体" w:cs="宋体"/>
          <w:szCs w:val="21"/>
          <w:lang w:bidi="zh-CN"/>
        </w:rPr>
        <w:outlineLvl w:val="1"/>
      </w:pPr>
      <w:r>
        <w:rPr>
          <w:rFonts w:hint="eastAsia" w:ascii="宋体" w:hAnsi="宋体" w:cs="宋体"/>
          <w:szCs w:val="21"/>
          <w:lang w:bidi="zh-CN"/>
        </w:rPr>
        <w:t xml:space="preserve">2.1</w:t>
      </w:r>
      <w:bookmarkStart w:id="138" w:name="OLE_LINK17"/>
      <w:r/>
      <w:bookmarkStart w:id="139" w:name="OLE_LINK16"/>
      <w:r>
        <w:rPr>
          <w:rFonts w:hint="eastAsia" w:ascii="宋体" w:hAnsi="宋体" w:cs="宋体"/>
          <w:szCs w:val="21"/>
          <w:lang w:bidi="zh-CN"/>
        </w:rPr>
        <w:t xml:space="preserve">食堂管理服务费：</w:t>
      </w:r>
      <w:r/>
    </w:p>
    <w:p>
      <w:pPr>
        <w:pStyle w:val="740"/>
        <w:ind w:firstLine="420"/>
        <w:spacing w:line="360" w:lineRule="auto"/>
        <w:rPr>
          <w:rFonts w:hint="eastAsia" w:ascii="宋体" w:hAnsi="宋体" w:cs="宋体"/>
          <w:szCs w:val="21"/>
          <w:lang w:bidi="zh-CN"/>
        </w:rPr>
        <w:outlineLvl w:val="1"/>
      </w:pPr>
      <w:r>
        <w:rPr>
          <w:rFonts w:hint="eastAsia" w:ascii="宋体" w:hAnsi="宋体" w:cs="宋体"/>
          <w:b/>
          <w:szCs w:val="21"/>
          <w:lang w:bidi="zh-CN"/>
        </w:rPr>
        <w:t xml:space="preserve">包一</w:t>
      </w:r>
      <w:r>
        <w:rPr>
          <w:rFonts w:hint="eastAsia" w:ascii="宋体" w:hAnsi="宋体" w:cs="宋体"/>
          <w:szCs w:val="21"/>
          <w:lang w:bidi="zh-CN"/>
        </w:rPr>
        <w:t xml:space="preserve">：按月结算，每月结算金额为 40万元*（1-中标优惠率）/12；</w:t>
      </w:r>
      <w:r/>
    </w:p>
    <w:p>
      <w:pPr>
        <w:pStyle w:val="740"/>
        <w:ind w:firstLine="420"/>
        <w:spacing w:line="360" w:lineRule="auto"/>
        <w:rPr>
          <w:rFonts w:hint="eastAsia" w:ascii="宋体" w:hAnsi="宋体" w:cs="宋体"/>
          <w:szCs w:val="21"/>
          <w:lang w:bidi="zh-CN"/>
        </w:rPr>
        <w:outlineLvl w:val="1"/>
      </w:pPr>
      <w:r>
        <w:rPr>
          <w:rFonts w:hint="eastAsia" w:ascii="宋体" w:hAnsi="宋体" w:cs="宋体"/>
          <w:b/>
          <w:szCs w:val="21"/>
          <w:lang w:bidi="zh-CN"/>
        </w:rPr>
        <w:t xml:space="preserve">包二</w:t>
      </w:r>
      <w:r>
        <w:rPr>
          <w:rFonts w:hint="eastAsia" w:ascii="宋体" w:hAnsi="宋体" w:cs="宋体"/>
          <w:szCs w:val="21"/>
          <w:lang w:bidi="zh-CN"/>
        </w:rPr>
        <w:t xml:space="preserve">：按月结算，每月结算金额为 30万元*（1-中标优惠率）/12；</w:t>
      </w:r>
      <w:r/>
    </w:p>
    <w:p>
      <w:pPr>
        <w:pStyle w:val="740"/>
        <w:ind w:firstLine="420"/>
        <w:spacing w:line="360" w:lineRule="auto"/>
        <w:rPr>
          <w:rFonts w:hint="eastAsia" w:ascii="宋体" w:hAnsi="宋体" w:cs="宋体"/>
          <w:szCs w:val="21"/>
          <w:lang w:bidi="zh-CN"/>
        </w:rPr>
        <w:outlineLvl w:val="1"/>
      </w:pPr>
      <w:r>
        <w:rPr>
          <w:rFonts w:hint="eastAsia" w:ascii="宋体" w:hAnsi="宋体" w:cs="宋体"/>
          <w:b/>
          <w:szCs w:val="21"/>
          <w:lang w:bidi="zh-CN"/>
        </w:rPr>
        <w:t xml:space="preserve">包三</w:t>
      </w:r>
      <w:r>
        <w:rPr>
          <w:rFonts w:hint="eastAsia" w:ascii="宋体" w:hAnsi="宋体" w:cs="宋体"/>
          <w:szCs w:val="21"/>
          <w:lang w:bidi="zh-CN"/>
        </w:rPr>
        <w:t xml:space="preserve">：按月结算，每月结算金额为 25万元*（1-中标优惠率）/12；</w:t>
      </w:r>
      <w:r/>
    </w:p>
    <w:p>
      <w:pPr>
        <w:pStyle w:val="740"/>
        <w:ind w:firstLine="420"/>
        <w:spacing w:line="360" w:lineRule="auto"/>
        <w:rPr>
          <w:rFonts w:ascii="宋体" w:hAnsi="宋体" w:cs="宋体"/>
          <w:szCs w:val="21"/>
          <w:lang w:bidi="zh-CN"/>
        </w:rPr>
        <w:outlineLvl w:val="1"/>
      </w:pPr>
      <w:r>
        <w:rPr>
          <w:rFonts w:hint="eastAsia" w:ascii="宋体" w:hAnsi="宋体" w:cs="宋体"/>
          <w:b/>
          <w:szCs w:val="21"/>
          <w:lang w:bidi="zh-CN"/>
        </w:rPr>
        <w:t xml:space="preserve">包四</w:t>
      </w:r>
      <w:r>
        <w:rPr>
          <w:rFonts w:hint="eastAsia" w:ascii="宋体" w:hAnsi="宋体" w:cs="宋体"/>
          <w:szCs w:val="21"/>
          <w:lang w:bidi="zh-CN"/>
        </w:rPr>
        <w:t xml:space="preserve">：按月结算，每月结算金额为 25万元*（1-中标优惠率）/12；</w:t>
      </w:r>
      <w:r>
        <w:rPr>
          <w:rFonts w:ascii="宋体" w:hAnsi="宋体" w:cs="宋体"/>
          <w:szCs w:val="21"/>
          <w:lang w:bidi="zh-CN"/>
        </w:rPr>
      </w:r>
      <w:r/>
    </w:p>
    <w:p>
      <w:pPr>
        <w:pStyle w:val="740"/>
        <w:ind w:firstLine="420"/>
        <w:spacing w:line="360" w:lineRule="auto"/>
        <w:rPr>
          <w:rFonts w:ascii="宋体" w:hAnsi="宋体" w:cs="宋体"/>
          <w:szCs w:val="21"/>
          <w:lang w:bidi="zh-CN"/>
        </w:rPr>
        <w:outlineLvl w:val="1"/>
      </w:pPr>
      <w:r>
        <w:rPr>
          <w:rFonts w:hint="eastAsia" w:ascii="宋体" w:hAnsi="宋体" w:cs="宋体"/>
          <w:szCs w:val="21"/>
          <w:lang w:bidi="zh-CN"/>
        </w:rPr>
        <w:t xml:space="preserve">2.2食材采购费（</w:t>
      </w:r>
      <w:r>
        <w:rPr>
          <w:rFonts w:hint="eastAsia" w:ascii="宋体" w:hAnsi="宋体" w:cs="宋体"/>
          <w:b/>
          <w:szCs w:val="21"/>
          <w:lang w:bidi="zh-CN"/>
        </w:rPr>
        <w:t xml:space="preserve">包一、包二、包三、包四</w:t>
      </w:r>
      <w:r>
        <w:rPr>
          <w:rFonts w:hint="eastAsia" w:ascii="宋体" w:hAnsi="宋体" w:cs="宋体"/>
          <w:szCs w:val="21"/>
          <w:lang w:bidi="zh-CN"/>
        </w:rPr>
        <w:t xml:space="preserve">）：以中标优惠率为准，根据每月实际用量和中标优惠率，按月结算，双方应严格按照中标优惠率结算合同款项。</w:t>
      </w:r>
      <w:bookmarkEnd w:id="138"/>
      <w:r/>
      <w:bookmarkEnd w:id="139"/>
      <w:r>
        <w:rPr>
          <w:rFonts w:ascii="宋体" w:hAnsi="宋体" w:cs="宋体"/>
          <w:szCs w:val="21"/>
          <w:lang w:bidi="zh-CN"/>
        </w:rPr>
      </w:r>
      <w:r/>
    </w:p>
    <w:p>
      <w:pPr>
        <w:pStyle w:val="740"/>
        <w:ind w:firstLine="420"/>
        <w:spacing w:line="360" w:lineRule="auto"/>
        <w:rPr>
          <w:rFonts w:hint="eastAsia" w:ascii="宋体" w:hAnsi="宋体" w:cs="宋体"/>
          <w:szCs w:val="21"/>
          <w:lang w:bidi="zh-CN"/>
        </w:rPr>
        <w:outlineLvl w:val="1"/>
      </w:pPr>
      <w:r>
        <w:rPr>
          <w:rFonts w:hint="eastAsia" w:ascii="宋体" w:hAnsi="宋体" w:cs="宋体"/>
          <w:szCs w:val="21"/>
          <w:lang w:bidi="zh-CN"/>
        </w:rPr>
        <w:t xml:space="preserve">2.3中标单位于合同履行期次月开始，根据双方核定的金额每月10日前开具发票，依据双方签字的验收单向采购人申请付款。</w:t>
      </w:r>
      <w:r/>
    </w:p>
    <w:p>
      <w:pPr>
        <w:pStyle w:val="740"/>
        <w:ind w:firstLine="420"/>
        <w:spacing w:line="360" w:lineRule="auto"/>
        <w:rPr>
          <w:rFonts w:ascii="宋体" w:hAnsi="宋体" w:cs="宋体"/>
          <w:szCs w:val="21"/>
          <w:lang w:bidi="zh-CN"/>
        </w:rPr>
        <w:outlineLvl w:val="1"/>
      </w:pPr>
      <w:r>
        <w:rPr>
          <w:rFonts w:hint="eastAsia" w:ascii="宋体" w:hAnsi="宋体" w:cs="宋体"/>
          <w:szCs w:val="21"/>
          <w:lang w:bidi="zh-CN"/>
        </w:rPr>
        <w:t xml:space="preserve">2.4采购人对中标单位提供的付款资料审核通过后十五天内、以转账方式向中标单位支付采购资金。</w:t>
      </w:r>
      <w:r>
        <w:rPr>
          <w:rFonts w:ascii="宋体" w:hAnsi="宋体" w:cs="宋体"/>
          <w:szCs w:val="21"/>
          <w:lang w:bidi="zh-CN"/>
        </w:rPr>
      </w:r>
      <w:r/>
    </w:p>
    <w:p>
      <w:pPr>
        <w:pStyle w:val="740"/>
        <w:ind w:firstLine="420"/>
        <w:spacing w:line="360" w:lineRule="auto"/>
        <w:rPr>
          <w:lang w:bidi="zh-CN"/>
        </w:rPr>
        <w:outlineLvl w:val="1"/>
      </w:pPr>
      <w:r>
        <w:rPr>
          <w:rFonts w:hint="eastAsia" w:ascii="宋体" w:hAnsi="宋体" w:cs="宋体"/>
          <w:szCs w:val="21"/>
          <w:lang w:bidi="zh-CN"/>
        </w:rPr>
        <w:t xml:space="preserve">2.5中标单位提供的所有结算资料均须真实有效、准确详实、有迹可循，如经采购人发现弄虚作假，一经查实，采购人将解除合同，并依法追究中标单位的经济和法律责任。</w:t>
      </w:r>
      <w:r>
        <w:rPr>
          <w:lang w:bidi="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bidi="zh-CN"/>
        </w:rPr>
        <w:t xml:space="preserve">2.6采购人对全年的合同总额不作保底承诺。</w:t>
      </w:r>
      <w:r>
        <w:rPr>
          <w:rFonts w:hint="eastAsia" w:ascii="宋体" w:hAnsi="宋体" w:cs="宋体"/>
          <w:szCs w:val="21"/>
          <w:lang w:val="zh-CN"/>
        </w:rPr>
        <w:t xml:space="preserve"> </w:t>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2"/>
        <w:jc w:val="left"/>
        <w:spacing w:line="360" w:lineRule="auto"/>
        <w:rPr>
          <w:rFonts w:hint="eastAsia" w:ascii="宋体" w:hAnsi="宋体" w:cs="宋体"/>
          <w:szCs w:val="21"/>
          <w:lang w:val="zh-CN"/>
        </w:rPr>
      </w:pPr>
      <w:r>
        <w:rPr>
          <w:rFonts w:hint="eastAsia" w:ascii="宋体" w:hAnsi="宋体" w:cs="宋体"/>
          <w:b/>
          <w:bCs/>
          <w:szCs w:val="21"/>
        </w:rPr>
        <w:t xml:space="preserve">九、考核办法</w:t>
      </w:r>
      <w:r>
        <w:rPr>
          <w:rFonts w:hint="eastAsia" w:ascii="宋体" w:hAnsi="宋体" w:cs="宋体"/>
          <w:szCs w:val="21"/>
          <w:lang w:val="zh-CN"/>
        </w:rPr>
        <w:t xml:space="preserve"> </w:t>
      </w:r>
      <w:r/>
    </w:p>
    <w:p>
      <w:pPr>
        <w:pStyle w:val="74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74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食堂食材采购供应商管理考核办法</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总则：</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为保障食堂食材供给，维护供需双方合法权益，保证供需合同的履行，制定《南京市公安局秦淮分局食堂食材采购供应商管理考核办法》。</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本管理办法适用于南京市公安局秦淮分局食堂食材采购中标供应商。</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供应商的日常管理由南京市公安局秦淮分局食堂食材供应商考核管理小组负责日常管理。日常管理的重点内容包括：</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1、配送要求：供应商必须严格按照订单数量和品种进行供货，无特殊情况，必须按约定的时间送达指定的收货地点。</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2、来料验收：验收环节严格执行三方验收制度，即采购方、使用方、供货方三方到场方能进行来料验收。对验收中出现的问题由采购方、使用方人员进行现场考核记录。</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价格管理：供应商必须按照招标议定价格进行供货，在未经招标人同意情况下，严禁随意变动中标产品的供货价格；如遇产品市场价格波动幅度超过合同约定范围，则需要向南京市公安局秦淮分局递交书面调价申请，经南京市公安局秦淮分局审批同意之后方可进行调价。</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供货验收（使用）日常考核表、供应商整改通知单附件附后。</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5、考核结果应用</w:t>
      </w:r>
      <w:r/>
    </w:p>
    <w:p>
      <w:pPr>
        <w:pStyle w:val="74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食堂管理人员根据月度考核结果，对供应商实行扣分考核，考核评分办法（见附件），月度考核满分100分。</w:t>
      </w:r>
      <w:r/>
    </w:p>
    <w:p>
      <w:pPr>
        <w:pStyle w:val="74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月度考核成绩90分（含）以上，不扣减当月结算款项； </w:t>
      </w:r>
      <w:r/>
    </w:p>
    <w:p>
      <w:pPr>
        <w:pStyle w:val="74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月度考核成绩90分（不含）--80分（含）之间的，低于90分每扣减1分，扣款200元。在月末结算款中扣减。</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甲方将根据实际考核情况给予警告、整改通知。警告、整改通知累计超过3次以上的甲方有权终止合同。月度考核得分低于80分的供应商，甲方有权终止合同，重新开展招标。</w:t>
      </w:r>
      <w:r>
        <w:rPr>
          <w:rFonts w:ascii="宋体" w:hAnsi="宋体" w:cs="宋体"/>
          <w:sz w:val="24"/>
        </w:rPr>
      </w:r>
      <w:r/>
    </w:p>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年月日</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供货商确认本单位完全了解并同意遵照该办法执行!</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供货单位</w:t>
      </w:r>
      <w:r>
        <w:rPr>
          <w:rFonts w:hint="eastAsia" w:ascii="宋体" w:hAnsi="宋体" w:cs="宋体"/>
          <w:sz w:val="24"/>
        </w:rPr>
        <w:t xml:space="preserve">（章）：</w:t>
      </w:r>
      <w:r/>
    </w:p>
    <w:p>
      <w:pPr>
        <w:pStyle w:val="74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负责人签字：</w:t>
      </w:r>
      <w:r/>
    </w:p>
    <w:p>
      <w:pPr>
        <w:pStyle w:val="740"/>
        <w:ind w:firstLine="560"/>
        <w:jc w:val="righ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年月日</w:t>
      </w:r>
      <w:r>
        <w:rPr>
          <w:rFonts w:ascii="宋体" w:hAnsi="宋体" w:cs="宋体"/>
          <w:sz w:val="24"/>
        </w:rPr>
      </w:r>
      <w:r/>
    </w:p>
    <w:p>
      <w:pPr>
        <w:pStyle w:val="740"/>
        <w:ind w:right="480" w:firstLine="560"/>
        <w:jc w:val="lef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t xml:space="preserve">附件1：</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Mar>
              <w:left w:w="108" w:type="dxa"/>
              <w:top w:w="0" w:type="dxa"/>
              <w:right w:w="108" w:type="dxa"/>
              <w:bottom w:w="0" w:type="dxa"/>
            </w:tcMar>
            <w:tcW w:w="8670" w:type="dxa"/>
            <w:vAlign w:val="center"/>
            <w:textDirection w:val="lrTb"/>
            <w:noWrap w:val="false"/>
          </w:tcPr>
          <w:p>
            <w:pPr>
              <w:pStyle w:val="740"/>
              <w:ind w:firstLine="20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供货验收日常追踪考核表</w:t>
            </w:r>
            <w:r/>
          </w:p>
        </w:tc>
      </w:tr>
      <w:tr>
        <w:trPr>
          <w:gridAfter w:val="1"/>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验收时间</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违规问题描述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追踪结果</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是否及时整改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使用人/验收人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注：有违规情况填写说明，无违规情况不记</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t xml:space="preserve">附件2：</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gridAfter w:val="1"/>
          <w:trHeight w:val="600"/>
        </w:trPr>
        <w:tc>
          <w:tcPr>
            <w:gridSpan w:val="5"/>
            <w:tcBorders>
              <w:bottom w:val="single" w:color="000000" w:sz="12" w:space="0"/>
            </w:tcBorders>
            <w:tcMar>
              <w:left w:w="108" w:type="dxa"/>
              <w:top w:w="0" w:type="dxa"/>
              <w:right w:w="108" w:type="dxa"/>
              <w:bottom w:w="0" w:type="dxa"/>
            </w:tcMar>
            <w:tcW w:w="8875" w:type="dxa"/>
            <w:vAlign w:val="center"/>
            <w:textDirection w:val="lrTb"/>
            <w:noWrap w:val="false"/>
          </w:tcPr>
          <w:p>
            <w:pPr>
              <w:pStyle w:val="74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74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食堂食材采购供应商整改通知单</w:t>
            </w:r>
            <w:r/>
          </w:p>
        </w:tc>
      </w:tr>
      <w:tr>
        <w:trPr>
          <w:gridAfter w:val="2"/>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14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98" w:type="dxa"/>
            <w:vAlign w:val="center"/>
            <w:textDirection w:val="lrTb"/>
            <w:noWrap w:val="false"/>
          </w:tcPr>
          <w:p>
            <w:pPr>
              <w:pStyle w:val="74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93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整改通知发出时间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82" w:type="dxa"/>
            <w:vAlign w:val="center"/>
            <w:textDirection w:val="lrTb"/>
            <w:noWrap w:val="false"/>
          </w:tcPr>
          <w:p>
            <w:pPr>
              <w:pStyle w:val="740"/>
              <w:rPr>
                <w:rFonts w:ascii="宋体" w:hAnsi="宋体" w:cs="宋体"/>
                <w:sz w:val="24"/>
              </w:rPr>
            </w:pPr>
            <w:r>
              <w:rPr>
                <w:rFonts w:ascii="宋体" w:hAnsi="宋体" w:cs="宋体"/>
                <w:sz w:val="24"/>
              </w:rPr>
            </w:r>
            <w:r/>
          </w:p>
        </w:tc>
      </w:tr>
      <w:tr>
        <w:trPr>
          <w:gridAfter w:val="2"/>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14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整改事项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98" w:type="dxa"/>
            <w:vAlign w:val="center"/>
            <w:textDirection w:val="lrTb"/>
            <w:noWrap w:val="false"/>
          </w:tcPr>
          <w:p>
            <w:pPr>
              <w:pStyle w:val="74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93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整改期限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82" w:type="dxa"/>
            <w:vAlign w:val="center"/>
            <w:textDirection w:val="lrTb"/>
            <w:noWrap w:val="false"/>
          </w:tcPr>
          <w:p>
            <w:pPr>
              <w:pStyle w:val="740"/>
              <w:rPr>
                <w:rFonts w:ascii="宋体" w:hAnsi="宋体" w:cs="宋体"/>
                <w:sz w:val="24"/>
              </w:rPr>
            </w:pPr>
            <w:r>
              <w:rPr>
                <w:rFonts w:ascii="宋体" w:hAnsi="宋体" w:cs="宋体"/>
                <w:sz w:val="24"/>
              </w:rPr>
            </w:r>
            <w:r/>
          </w:p>
        </w:tc>
      </w:tr>
      <w:tr>
        <w:trPr>
          <w:gridAfter w:val="2"/>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14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违规扣分项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98" w:type="dxa"/>
            <w:vAlign w:val="center"/>
            <w:textDirection w:val="lrTb"/>
            <w:noWrap w:val="false"/>
          </w:tcPr>
          <w:p>
            <w:pPr>
              <w:pStyle w:val="74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93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82" w:type="dxa"/>
            <w:vAlign w:val="center"/>
            <w:textDirection w:val="lrTb"/>
            <w:noWrap w:val="false"/>
          </w:tcPr>
          <w:p>
            <w:pPr>
              <w:pStyle w:val="740"/>
              <w:rPr>
                <w:rFonts w:ascii="宋体" w:hAnsi="宋体" w:cs="宋体"/>
                <w:sz w:val="24"/>
              </w:rPr>
            </w:pPr>
            <w:r>
              <w:rPr>
                <w:rFonts w:ascii="宋体" w:hAnsi="宋体" w:cs="宋体"/>
                <w:sz w:val="24"/>
              </w:rPr>
            </w:r>
            <w:r/>
          </w:p>
        </w:tc>
      </w:tr>
      <w:tr>
        <w:trPr>
          <w:gridAfter w:val="2"/>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14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通知书发出部门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98" w:type="dxa"/>
            <w:vAlign w:val="center"/>
            <w:textDirection w:val="lrTb"/>
            <w:noWrap w:val="false"/>
          </w:tcPr>
          <w:p>
            <w:pPr>
              <w:pStyle w:val="74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93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发出人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482" w:type="dxa"/>
            <w:vAlign w:val="center"/>
            <w:textDirection w:val="lrTb"/>
            <w:noWrap w:val="false"/>
          </w:tcPr>
          <w:p>
            <w:pPr>
              <w:pStyle w:val="740"/>
              <w:rPr>
                <w:rFonts w:ascii="宋体" w:hAnsi="宋体" w:cs="宋体"/>
                <w:sz w:val="24"/>
              </w:rPr>
            </w:pPr>
            <w:r>
              <w:rPr>
                <w:rFonts w:ascii="宋体" w:hAnsi="宋体" w:cs="宋体"/>
                <w:sz w:val="24"/>
              </w:rPr>
            </w:r>
            <w:r/>
          </w:p>
        </w:tc>
      </w:tr>
      <w:tr>
        <w:trPr>
          <w:gridAfter w:val="1"/>
          <w:trHeight w:val="930"/>
        </w:trPr>
        <w:tc>
          <w:tcPr>
            <w:gridSpan w:val="5"/>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7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整改情况（供应商填写）</w:t>
            </w:r>
            <w:r/>
          </w:p>
        </w:tc>
      </w:tr>
      <w:tr>
        <w:trPr>
          <w:cantSplit/>
          <w:gridAfter w:val="1"/>
          <w:trHeight w:val="930"/>
        </w:trPr>
        <w:tc>
          <w:tcPr>
            <w:gridSpan w:val="5"/>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75" w:type="dxa"/>
            <w:vAlign w:val="bottom"/>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供应商责任人：</w:t>
            </w:r>
            <w:r/>
          </w:p>
        </w:tc>
      </w:tr>
      <w:tr>
        <w:trPr>
          <w:cantSplit/>
          <w:gridAfter w:val="1"/>
          <w:trHeight w:val="930"/>
        </w:trPr>
        <w:tc>
          <w:tcPr>
            <w:gridSpan w:val="4"/>
            <w:tcBorders>
              <w:top w:val="single" w:color="000000" w:sz="12" w:space="0"/>
              <w:left w:val="single" w:color="000000" w:sz="12" w:space="0"/>
              <w:bottom w:val="single" w:color="000000" w:sz="12" w:space="0"/>
              <w:right w:val="single" w:color="000000" w:sz="12" w:space="0"/>
            </w:tcBorders>
            <w:tcW w:w="8850" w:type="dxa"/>
            <w:vAlign w:val="top"/>
            <w:vMerge w:val="restart"/>
            <w:textDirection w:val="lrTb"/>
            <w:noWrap w:val="false"/>
          </w:tcPr>
          <w:p>
            <w:pPr>
              <w:pStyle w:val="74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3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gridAfter w:val="1"/>
          <w:trHeight w:val="930"/>
        </w:trPr>
        <w:tc>
          <w:tcPr>
            <w:gridSpan w:val="4"/>
            <w:tcBorders>
              <w:top w:val="single" w:color="000000" w:sz="12" w:space="0"/>
              <w:left w:val="single" w:color="000000" w:sz="12" w:space="0"/>
              <w:bottom w:val="single" w:color="000000" w:sz="12" w:space="0"/>
              <w:right w:val="single" w:color="000000" w:sz="12" w:space="0"/>
            </w:tcBorders>
            <w:tcW w:w="8850" w:type="dxa"/>
            <w:vAlign w:val="top"/>
            <w:vMerge w:val="continue"/>
            <w:textDirection w:val="lrTb"/>
            <w:noWrap w:val="false"/>
          </w:tcPr>
          <w:p>
            <w:pPr>
              <w:pStyle w:val="74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3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gridAfter w:val="1"/>
          <w:trHeight w:val="60"/>
        </w:trPr>
        <w:tc>
          <w:tcPr>
            <w:gridSpan w:val="4"/>
            <w:tcBorders>
              <w:top w:val="single" w:color="000000" w:sz="12" w:space="0"/>
              <w:left w:val="single" w:color="000000" w:sz="12" w:space="0"/>
              <w:bottom w:val="single" w:color="000000" w:sz="12" w:space="0"/>
              <w:right w:val="single" w:color="000000" w:sz="12" w:space="0"/>
            </w:tcBorders>
            <w:tcW w:w="8850" w:type="dxa"/>
            <w:vAlign w:val="top"/>
            <w:vMerge w:val="continue"/>
            <w:textDirection w:val="lrTb"/>
            <w:noWrap w:val="false"/>
          </w:tcPr>
          <w:p>
            <w:pPr>
              <w:pStyle w:val="74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3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930"/>
        </w:trPr>
        <w:tc>
          <w:tcPr>
            <w:gridSpan w:val="5"/>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7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结果验证（发出部门填写）</w:t>
            </w:r>
            <w:r/>
          </w:p>
        </w:tc>
        <w:tc>
          <w:tcPr>
            <w:tcBorders>
              <w:left w:val="single" w:color="000000" w:sz="12" w:space="0"/>
            </w:tcBorders>
            <w:tcMar>
              <w:left w:w="108" w:type="dxa"/>
              <w:top w:w="0" w:type="dxa"/>
              <w:right w:w="108" w:type="dxa"/>
              <w:bottom w:w="0" w:type="dxa"/>
            </w:tcMar>
            <w:tcW w:w="3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558"/>
        </w:trPr>
        <w:tc>
          <w:tcPr>
            <w:gridSpan w:val="5"/>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75" w:type="dxa"/>
            <w:vAlign w:val="bottom"/>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确认人：</w:t>
            </w:r>
            <w:r/>
          </w:p>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left w:val="single" w:color="000000" w:sz="12" w:space="0"/>
            </w:tcBorders>
            <w:tcMar>
              <w:left w:w="108" w:type="dxa"/>
              <w:top w:w="0" w:type="dxa"/>
              <w:right w:w="108" w:type="dxa"/>
              <w:bottom w:w="0" w:type="dxa"/>
            </w:tcMar>
            <w:tcW w:w="3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gridAfter w:val="1"/>
          <w:trHeight w:val="930"/>
        </w:trPr>
        <w:tc>
          <w:tcPr>
            <w:gridSpan w:val="4"/>
            <w:tcBorders>
              <w:top w:val="single" w:color="000000" w:sz="12" w:space="0"/>
              <w:left w:val="single" w:color="000000" w:sz="12" w:space="0"/>
              <w:bottom w:val="single" w:color="000000" w:sz="12" w:space="0"/>
              <w:right w:val="single" w:color="000000" w:sz="12" w:space="0"/>
            </w:tcBorders>
            <w:tcW w:w="8850" w:type="dxa"/>
            <w:vAlign w:val="top"/>
            <w:vMerge w:val="restart"/>
            <w:textDirection w:val="lrTb"/>
            <w:noWrap w:val="false"/>
          </w:tcPr>
          <w:p>
            <w:pPr>
              <w:pStyle w:val="74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3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gridAfter w:val="1"/>
          <w:trHeight w:val="312"/>
        </w:trPr>
        <w:tc>
          <w:tcPr>
            <w:gridSpan w:val="4"/>
            <w:tcBorders>
              <w:top w:val="single" w:color="000000" w:sz="12" w:space="0"/>
              <w:left w:val="single" w:color="000000" w:sz="12" w:space="0"/>
              <w:bottom w:val="single" w:color="000000" w:sz="12" w:space="0"/>
              <w:right w:val="single" w:color="000000" w:sz="12" w:space="0"/>
            </w:tcBorders>
            <w:tcW w:w="8850" w:type="dxa"/>
            <w:vAlign w:val="top"/>
            <w:vMerge w:val="continue"/>
            <w:textDirection w:val="lrTb"/>
            <w:noWrap w:val="false"/>
          </w:tcPr>
          <w:p>
            <w:pPr>
              <w:pStyle w:val="74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39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t xml:space="preserve">附件3：</w:t>
      </w:r>
      <w:r/>
    </w:p>
    <w:p>
      <w:pPr>
        <w:pStyle w:val="74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供应商考核评分办法</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tblGrid>
      <w:tr>
        <w:trPr>
          <w:trHeight w:val="8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考评项目</w:t>
            </w:r>
            <w:r/>
          </w:p>
        </w:tc>
        <w:tc>
          <w:tcPr>
            <w:gridSpan w:val="3"/>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考评内容及分值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标准流程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具体加/扣分项及分值</w:t>
            </w:r>
            <w:r/>
          </w:p>
        </w:tc>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80"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cantSplit/>
          <w:gridAfter w:val="1"/>
          <w:trHeight w:val="94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5"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配送能力评价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04"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供货质量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8"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来料质量验收（15分）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供应商必须严格按照招标要求，提供符合食品安全法、国标及食堂要求的产品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Ⅰ不影响食堂及各警务站、执勤点使用，及时退、换货，不扣分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0" w:type="dxa"/>
            <w:vAlign w:val="center"/>
            <w:vMerge w:val="restart"/>
            <w:textDirection w:val="lrTb"/>
            <w:noWrap w:val="false"/>
          </w:tcPr>
          <w:p>
            <w:pPr>
              <w:pStyle w:val="74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 </w:t>
            </w:r>
            <w:r/>
          </w:p>
        </w:tc>
      </w:tr>
      <w:tr>
        <w:trPr>
          <w:cantSplit/>
          <w:gridAfter w:val="1"/>
          <w:trHeight w:val="75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04"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08"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688"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 未及时采取有效措施的，影响食堂及各警务站、执勤点正常使用，当日扣5分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16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04"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到货情况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交货及时性（15分）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除米面油等按照实际需要指定送货时间的货物，其他品类产品在订货次日早上6:30-7：30之间务必供货完成。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供应商务必在要求的时间内送货，送货每延迟或提前0.5小时（包括0.5小时内）扣2.5分，以此顺延，每日5分为上限</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636"/>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04"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8"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交货数量准确性（15分）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供应商供货必须与订单实际需求量相符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Ⅰ人为原因故意多送货物，食堂按照订单量做账，多余货物恕不退回，不扣分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702"/>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04"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08"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688"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Ⅱ人为原因故意缺斤少两，在不影响实际使用的前提下按实物验收或补齐货物，当日扣3分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1064"/>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04"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08"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688"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Ⅲ供应商供货缺斤少两，漏货缺货，影响食堂及各警务站、执勤点实际使用，按实物验收或补齐货物，当日扣3分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29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5"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04"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配合度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货物资质完整性（10分）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供应商在配送货物过程中，必须随货附带字迹清楚且盖有供应商公章的验收单以及有效的产品合格证明、检测报告、检疫证明等凭证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Ⅰ供应商不按规定随货附带字迹清晰盖有供应商红章的有效验收单，一次扣2分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0" w:type="dxa"/>
            <w:vAlign w:val="center"/>
            <w:vMerge w:val="restart"/>
            <w:textDirection w:val="lrTb"/>
            <w:noWrap w:val="false"/>
          </w:tcPr>
          <w:p>
            <w:pPr>
              <w:pStyle w:val="740"/>
              <w:rPr>
                <w:rFonts w:ascii="宋体" w:hAnsi="宋体" w:cs="宋体"/>
                <w:sz w:val="24"/>
              </w:rPr>
            </w:pPr>
            <w:r>
              <w:rPr>
                <w:rFonts w:ascii="宋体" w:hAnsi="宋体" w:cs="宋体"/>
                <w:sz w:val="24"/>
              </w:rPr>
            </w:r>
            <w:r/>
          </w:p>
        </w:tc>
      </w:tr>
      <w:tr>
        <w:trPr>
          <w:cantSplit/>
          <w:gridAfter w:val="1"/>
          <w:trHeight w:val="13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04" w:type="dxa"/>
            <w:vAlign w:val="top"/>
            <w:vMerge w:val="continue"/>
            <w:textDirection w:val="lrTb"/>
            <w:noWrap w:val="false"/>
          </w:tcPr>
          <w:p>
            <w:pPr>
              <w:pStyle w:val="74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问题处理及时有效性（10分）</w:t>
            </w:r>
            <w:r/>
          </w:p>
        </w:tc>
        <w:tc>
          <w:tcPr>
            <w:tcBorders>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对原料供应商考核小组发出的整改通知、意见反馈、询价调研能够快速反应，对出现的问题能够及时整改到位</w:t>
            </w:r>
            <w:r/>
          </w:p>
        </w:tc>
        <w:tc>
          <w:tcPr>
            <w:tcBorders>
              <w:bottom w:val="single" w:color="000000" w:sz="8"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供应商在接到我方发出的整改通知、意见反馈、询价调研信息后，当日无反馈，扣2分，对于整改通知相关要求三日内无明显改进扣5分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gridAfter w:val="1"/>
          <w:trHeight w:val="307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04"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诚信度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品牌配送准确性（15分）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供应商在未通知秦淮分局的情况下，擅自更换品种，发现一次扣5分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0" w:type="dxa"/>
            <w:vAlign w:val="center"/>
            <w:textDirection w:val="lrTb"/>
            <w:noWrap w:val="false"/>
          </w:tcPr>
          <w:p>
            <w:pPr>
              <w:pStyle w:val="740"/>
              <w:rPr>
                <w:rFonts w:ascii="宋体" w:hAnsi="宋体" w:cs="宋体"/>
                <w:sz w:val="24"/>
              </w:rPr>
            </w:pPr>
            <w:r>
              <w:rPr>
                <w:rFonts w:ascii="宋体" w:hAnsi="宋体" w:cs="宋体"/>
                <w:sz w:val="24"/>
              </w:rPr>
            </w:r>
            <w:r/>
          </w:p>
        </w:tc>
      </w:tr>
      <w:tr>
        <w:trPr>
          <w:cantSplit/>
          <w:gridAfter w:val="1"/>
          <w:trHeight w:val="47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5"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价格执行评价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04"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规范性</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供货价格规范性（10分）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供应商未按照中标价格或商定价格配送，随意变动价格，发现一次扣5分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0" w:type="dxa"/>
            <w:vAlign w:val="center"/>
            <w:vMerge w:val="restart"/>
            <w:textDirection w:val="lrTb"/>
            <w:noWrap w:val="false"/>
          </w:tcPr>
          <w:p>
            <w:pPr>
              <w:pStyle w:val="740"/>
              <w:rPr>
                <w:rFonts w:ascii="宋体" w:hAnsi="宋体" w:cs="宋体"/>
                <w:sz w:val="24"/>
              </w:rPr>
            </w:pPr>
            <w:r>
              <w:rPr>
                <w:rFonts w:ascii="宋体" w:hAnsi="宋体" w:cs="宋体"/>
                <w:sz w:val="24"/>
              </w:rPr>
            </w:r>
            <w:r/>
          </w:p>
        </w:tc>
      </w:tr>
      <w:tr>
        <w:trPr>
          <w:cantSplit/>
          <w:gridAfter w:val="1"/>
          <w:trHeight w:val="189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准确性</w:t>
            </w:r>
            <w:r/>
          </w:p>
        </w:tc>
        <w:tc>
          <w:tcPr>
            <w:tcBorders>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报价准确性（10分）</w:t>
            </w:r>
            <w:r/>
          </w:p>
        </w:tc>
        <w:tc>
          <w:tcPr>
            <w:tcBorders>
              <w:bottom w:val="single" w:color="000000" w:sz="8"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对未在招标范围的产品或者需要申请调价的产品，供应商报价必须符合市场行情；对于蔬菜报价，务必填写完整并符合市场行情。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如若发生报价与市场价格严重不符的情况，发现一次扣5分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5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5"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加分项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1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应急响应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供应商对临时紧急订货，能够积极无条件及时供应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供应商应急响应迅速，完成临时紧急性供货，一次加2分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963"/>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1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价格下调</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供应商根据市场行情，在价格下跌超过合理范围时，主动递交价格下调申请报告</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供应商价格下调申请报告经审批同意执行后，一次加5分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81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1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订单提醒</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供应商在发现当日订单存在异常情况，主动联系后秦淮分局确认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经秦淮分局确认供应商反馈情况属实，及时补充订单，保证食堂及各警务站、执勤点供应正常，一次加2分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328"/>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1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资质完整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88"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供应商对产品必须提供权威机构出具的三方检测报告，采购部每月对供应商提供的检测报告进行梳理，确定效检测报告完整有效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01"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当月检测报告完整有效的供应商加2分</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8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5" w:type="dxa"/>
            <w:vAlign w:val="center"/>
            <w:vMerge w:val="restart"/>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零容忍项</w:t>
            </w:r>
            <w:r/>
          </w:p>
        </w:tc>
        <w:tc>
          <w:tcPr>
            <w:gridSpan w:val="3"/>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服务态度恶劣</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89"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供应商服务态度恶劣，不服从招标人正常合理的管理要求而发生辱骂或肢体冲突的，发生一次即终止合同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0" w:type="dxa"/>
            <w:vAlign w:val="center"/>
            <w:vMerge w:val="restart"/>
            <w:textDirection w:val="lrTb"/>
            <w:noWrap w:val="false"/>
          </w:tcPr>
          <w:p>
            <w:pPr>
              <w:pStyle w:val="740"/>
              <w:rPr>
                <w:rFonts w:ascii="宋体" w:hAnsi="宋体" w:cs="宋体"/>
                <w:sz w:val="24"/>
              </w:rPr>
            </w:pPr>
            <w:r>
              <w:rPr>
                <w:rFonts w:ascii="宋体" w:hAnsi="宋体" w:cs="宋体"/>
                <w:sz w:val="24"/>
              </w:rPr>
            </w:r>
            <w:r/>
          </w:p>
        </w:tc>
      </w:tr>
      <w:tr>
        <w:trPr>
          <w:cantSplit/>
          <w:gridAfter w:val="1"/>
          <w:trHeight w:val="108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1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发生违规供应事件 </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89"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如供应商在履约期间，在供应过程中发生食品安全等影响恶劣事件，立即终止合同</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r>
        <w:trPr>
          <w:cantSplit/>
          <w:gridAfter w:val="1"/>
          <w:trHeight w:val="93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74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5" w:type="dxa"/>
            <w:vAlign w:val="top"/>
            <w:vMerge w:val="continue"/>
            <w:textDirection w:val="lrTb"/>
            <w:noWrap w:val="false"/>
          </w:tcPr>
          <w:p>
            <w:pPr>
              <w:pStyle w:val="74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12"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供应严重违规产品</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89" w:type="dxa"/>
            <w:vAlign w:val="center"/>
            <w:textDirection w:val="lrTb"/>
            <w:noWrap w:val="false"/>
          </w:tcPr>
          <w:p>
            <w:pPr>
              <w:pStyle w:val="74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12" w:space="0"/>
              <w:left w:val="single" w:color="000000" w:sz="12" w:space="0"/>
              <w:bottom w:val="single" w:color="000000" w:sz="12" w:space="0"/>
              <w:right w:val="single" w:color="000000" w:sz="12" w:space="0"/>
            </w:tcBorders>
            <w:tcW w:w="880" w:type="dxa"/>
            <w:vAlign w:val="top"/>
            <w:vMerge w:val="continue"/>
            <w:textDirection w:val="lrTb"/>
            <w:noWrap w:val="false"/>
          </w:tcPr>
          <w:p>
            <w:pPr>
              <w:pStyle w:val="740"/>
              <w:rPr>
                <w:rFonts w:ascii="宋体" w:hAnsi="宋体"/>
                <w:sz w:val="24"/>
              </w:rPr>
            </w:pPr>
            <w:r>
              <w:rPr>
                <w:rFonts w:ascii="宋体" w:hAnsi="宋体"/>
                <w:sz w:val="24"/>
              </w:rPr>
            </w:r>
            <w:r/>
          </w:p>
        </w:tc>
      </w:tr>
    </w:tbl>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  </w:t>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b/>
          <w:bCs/>
          <w:szCs w:val="21"/>
        </w:rPr>
      </w:r>
      <w:r/>
    </w:p>
    <w:p>
      <w:pPr>
        <w:pStyle w:val="740"/>
        <w:ind w:firstLine="422"/>
        <w:jc w:val="left"/>
        <w:spacing w:line="360" w:lineRule="auto"/>
        <w:rPr>
          <w:rFonts w:hint="eastAsia" w:ascii="宋体" w:hAnsi="宋体"/>
          <w:b/>
          <w:bCs/>
          <w:szCs w:val="21"/>
        </w:rPr>
      </w:pPr>
      <w:r>
        <w:rPr>
          <w:rFonts w:hint="eastAsia" w:ascii="宋体" w:hAnsi="宋体" w:cs="宋体"/>
          <w:b/>
          <w:bCs/>
          <w:szCs w:val="21"/>
        </w:rPr>
        <w:t xml:space="preserve">十、其它说明</w:t>
      </w:r>
      <w:r>
        <w:rPr>
          <w:rFonts w:hint="eastAsia" w:ascii="宋体" w:hAnsi="宋体"/>
          <w:b/>
          <w:bCs/>
          <w:szCs w:val="21"/>
        </w:rPr>
      </w:r>
      <w:r/>
    </w:p>
    <w:p>
      <w:pPr>
        <w:pStyle w:val="740"/>
        <w:ind w:firstLine="422"/>
        <w:jc w:val="left"/>
        <w:spacing w:line="360" w:lineRule="auto"/>
        <w:rPr>
          <w:rFonts w:hint="eastAsia" w:ascii="宋体" w:hAnsi="宋体" w:cs="宋体"/>
          <w:szCs w:val="21"/>
          <w:lang w:val="zh-CN"/>
        </w:rPr>
      </w:pPr>
      <w:r>
        <w:rPr>
          <w:rFonts w:hint="eastAsia" w:ascii="宋体" w:hAnsi="宋体"/>
          <w:b/>
          <w:bCs/>
          <w:szCs w:val="21"/>
        </w:rPr>
        <w:t xml:space="preserve">    </w:t>
      </w:r>
      <w:r>
        <w:rPr>
          <w:rFonts w:hint="eastAsia" w:ascii="宋体" w:hAnsi="宋体"/>
          <w:b/>
          <w:bCs/>
          <w:szCs w:val="21"/>
        </w:rPr>
        <w:t xml:space="preserve">本章内容</w:t>
      </w:r>
      <w:r>
        <w:rPr>
          <w:rFonts w:hint="eastAsia" w:ascii="宋体" w:hAnsi="宋体"/>
          <w:b/>
          <w:bCs/>
          <w:szCs w:val="21"/>
        </w:rPr>
        <w:t xml:space="preserve">均</w:t>
      </w:r>
      <w:r>
        <w:rPr>
          <w:rFonts w:hint="eastAsia" w:ascii="宋体" w:hAnsi="宋体"/>
          <w:b/>
          <w:bCs/>
          <w:szCs w:val="21"/>
        </w:rPr>
        <w:t xml:space="preserve">为实质性要求，不允许负偏离，否则作为无效投标</w:t>
      </w:r>
      <w:r>
        <w:rPr>
          <w:rFonts w:hint="eastAsia" w:ascii="宋体" w:hAnsi="宋体"/>
          <w:b/>
          <w:bCs/>
        </w:rPr>
        <w:t xml:space="preserve">。</w:t>
      </w:r>
      <w:r>
        <w:rPr>
          <w:rFonts w:hint="eastAsia" w:ascii="宋体" w:hAnsi="宋体" w:cs="宋体"/>
          <w:szCs w:val="21"/>
          <w:lang w:val="zh-CN"/>
        </w:rPr>
        <w:t xml:space="preserve"> </w:t>
      </w:r>
      <w:r/>
    </w:p>
    <w:p>
      <w:pPr>
        <w:pStyle w:val="740"/>
        <w:ind w:firstLine="420"/>
        <w:spacing w:line="360" w:lineRule="auto"/>
        <w:rPr>
          <w:rFonts w:ascii="宋体" w:hAnsi="宋体" w:cs="宋体"/>
          <w:szCs w:val="21"/>
        </w:rPr>
      </w:pPr>
      <w:r>
        <w:rPr>
          <w:rFonts w:ascii="宋体" w:hAnsi="宋体" w:cs="宋体"/>
          <w:szCs w:val="21"/>
        </w:rPr>
      </w:r>
      <w:r/>
    </w:p>
    <w:p>
      <w:pPr>
        <w:pStyle w:val="740"/>
        <w:rPr>
          <w:rFonts w:ascii="宋体" w:hAnsi="宋体"/>
        </w:rPr>
      </w:pPr>
      <w:r>
        <w:rPr>
          <w:rFonts w:ascii="宋体" w:hAnsi="宋体"/>
        </w:rPr>
      </w:r>
      <w:r/>
    </w:p>
    <w:p>
      <w:pPr>
        <w:pStyle w:val="740"/>
        <w:ind w:firstLine="420"/>
        <w:spacing w:line="360" w:lineRule="auto"/>
        <w:rPr>
          <w:rFonts w:ascii="宋体" w:hAnsi="宋体" w:cs="宋体"/>
          <w:szCs w:val="21"/>
          <w:lang w:bidi="zh-CN"/>
        </w:rPr>
        <w:outlineLvl w:val="1"/>
      </w:pPr>
      <w:r/>
      <w:bookmarkEnd w:id="132"/>
      <w:r/>
      <w:bookmarkEnd w:id="133"/>
      <w:r/>
      <w:bookmarkEnd w:id="134"/>
      <w:r/>
      <w:bookmarkEnd w:id="135"/>
      <w:r/>
      <w:bookmarkEnd w:id="136"/>
      <w:r/>
      <w:bookmarkEnd w:id="137"/>
      <w:r>
        <w:rPr>
          <w:rFonts w:ascii="宋体" w:hAnsi="宋体" w:cs="宋体"/>
          <w:szCs w:val="21"/>
          <w:lang w:bidi="zh-CN"/>
        </w:rPr>
      </w:r>
      <w:r/>
    </w:p>
    <w:p>
      <w:pPr>
        <w:pStyle w:val="813"/>
        <w:spacing w:before="130" w:after="130" w:line="360" w:lineRule="auto"/>
        <w:rPr>
          <w:rFonts w:ascii="宋体" w:hAnsi="宋体"/>
        </w:rPr>
      </w:pPr>
      <w:r/>
      <w:bookmarkStart w:id="140" w:name="_Toc176529671"/>
      <w:r>
        <w:rPr>
          <w:rFonts w:hint="eastAsia" w:ascii="宋体" w:hAnsi="宋体"/>
        </w:rPr>
        <w:br w:type="page" w:clear="all"/>
      </w:r>
      <w:r>
        <w:rPr>
          <w:rFonts w:hint="eastAsia" w:ascii="宋体" w:hAnsi="宋体" w:cs="Arial"/>
          <w:bCs w:val="0"/>
          <w:szCs w:val="21"/>
        </w:rPr>
        <w:t xml:space="preserve"> 合同主要条款及格式</w:t>
      </w:r>
      <w:bookmarkEnd w:id="130"/>
      <w:r/>
      <w:bookmarkEnd w:id="131"/>
      <w:r/>
      <w:bookmarkEnd w:id="140"/>
      <w:r>
        <w:rPr>
          <w:rFonts w:ascii="宋体" w:hAnsi="宋体"/>
        </w:rPr>
      </w:r>
      <w:r/>
    </w:p>
    <w:p>
      <w:pPr>
        <w:pStyle w:val="740"/>
        <w:rPr>
          <w:rFonts w:ascii="宋体" w:hAnsi="宋体"/>
        </w:rPr>
      </w:pPr>
      <w:r>
        <w:rPr>
          <w:rFonts w:ascii="宋体" w:hAnsi="宋体"/>
        </w:rPr>
      </w:r>
      <w:r/>
    </w:p>
    <w:p>
      <w:pPr>
        <w:pStyle w:val="740"/>
        <w:rPr>
          <w:rFonts w:ascii="宋体" w:hAnsi="宋体"/>
        </w:rPr>
      </w:pPr>
      <w:r>
        <w:rPr>
          <w:rFonts w:ascii="宋体" w:hAnsi="宋体"/>
        </w:rPr>
      </w:r>
      <w:r/>
    </w:p>
    <w:p>
      <w:pPr>
        <w:pStyle w:val="740"/>
        <w:rPr>
          <w:rFonts w:ascii="宋体" w:hAnsi="宋体"/>
        </w:rPr>
      </w:pPr>
      <w:r>
        <w:rPr>
          <w:rFonts w:ascii="宋体" w:hAnsi="宋体"/>
        </w:rPr>
      </w:r>
      <w:r/>
    </w:p>
    <w:p>
      <w:pPr>
        <w:pStyle w:val="740"/>
        <w:rPr>
          <w:rFonts w:ascii="宋体" w:hAnsi="宋体"/>
        </w:rPr>
      </w:pPr>
      <w:r>
        <w:rPr>
          <w:rFonts w:ascii="宋体" w:hAnsi="宋体"/>
        </w:rPr>
      </w:r>
      <w:r/>
    </w:p>
    <w:p>
      <w:pPr>
        <w:pStyle w:val="740"/>
        <w:rPr>
          <w:rFonts w:ascii="宋体" w:hAnsi="宋体"/>
        </w:rPr>
      </w:pPr>
      <w:r>
        <w:rPr>
          <w:rFonts w:ascii="宋体" w:hAnsi="宋体"/>
        </w:rPr>
      </w:r>
      <w:r/>
    </w:p>
    <w:p>
      <w:pPr>
        <w:pStyle w:val="740"/>
        <w:jc w:val="center"/>
        <w:spacing w:line="360" w:lineRule="auto"/>
        <w:shd w:val="clear" w:color="auto" w:fill="ffffff"/>
        <w:widowControl/>
        <w:rPr>
          <w:rFonts w:ascii="宋体" w:hAnsi="宋体" w:cs="宋体"/>
          <w:b/>
          <w:bCs/>
          <w:sz w:val="32"/>
          <w:szCs w:val="32"/>
        </w:rPr>
      </w:pPr>
      <w:r/>
      <w:bookmarkStart w:id="141" w:name="_Toc12929"/>
      <w:r>
        <w:rPr>
          <w:rFonts w:hint="eastAsia" w:ascii="宋体" w:hAnsi="宋体" w:cs="宋体"/>
          <w:b/>
          <w:bCs/>
          <w:sz w:val="32"/>
          <w:szCs w:val="32"/>
        </w:rPr>
        <w:t xml:space="preserve">政府采购合同</w:t>
      </w:r>
      <w:r>
        <w:rPr>
          <w:rFonts w:ascii="宋体" w:hAnsi="宋体" w:cs="宋体"/>
          <w:b/>
          <w:bCs/>
          <w:sz w:val="32"/>
          <w:szCs w:val="32"/>
        </w:rPr>
      </w:r>
      <w:r/>
    </w:p>
    <w:p>
      <w:pPr>
        <w:pStyle w:val="740"/>
        <w:ind w:firstLine="315"/>
        <w:spacing w:line="360" w:lineRule="auto"/>
        <w:shd w:val="clear" w:color="auto" w:fill="ffffff"/>
        <w:widowControl/>
        <w:rPr>
          <w:rFonts w:ascii="宋体" w:hAnsi="宋体" w:cs="宋体"/>
          <w:szCs w:val="21"/>
        </w:rPr>
      </w:pPr>
      <w:r>
        <w:rPr>
          <w:rFonts w:hint="eastAsia" w:ascii="宋体" w:hAnsi="宋体" w:cs="宋体"/>
          <w:b/>
          <w:bCs/>
          <w:sz w:val="36"/>
          <w:szCs w:val="36"/>
        </w:rPr>
        <w:t xml:space="preserve"> </w:t>
      </w:r>
      <w:r>
        <w:rPr>
          <w:rFonts w:ascii="宋体" w:hAnsi="宋体" w:cs="宋体"/>
          <w:szCs w:val="21"/>
        </w:rPr>
      </w:r>
      <w:r/>
    </w:p>
    <w:p>
      <w:pPr>
        <w:pStyle w:val="740"/>
        <w:spacing w:line="360" w:lineRule="auto"/>
        <w:shd w:val="clear" w:color="auto" w:fill="ffffff"/>
        <w:widowControl/>
        <w:rPr>
          <w:rFonts w:ascii="宋体" w:hAnsi="宋体" w:cs="宋体"/>
          <w:b/>
          <w:bCs/>
          <w:sz w:val="36"/>
          <w:szCs w:val="36"/>
        </w:rPr>
      </w:pPr>
      <w:r>
        <w:rPr>
          <w:rFonts w:ascii="宋体" w:hAnsi="宋体" w:cs="宋体"/>
          <w:b/>
          <w:bCs/>
          <w:sz w:val="36"/>
          <w:szCs w:val="36"/>
        </w:rPr>
      </w:r>
      <w:r/>
    </w:p>
    <w:p>
      <w:pPr>
        <w:pStyle w:val="740"/>
        <w:spacing w:line="360" w:lineRule="auto"/>
        <w:shd w:val="clear" w:color="auto" w:fill="ffffff"/>
        <w:widowControl/>
        <w:rPr>
          <w:rFonts w:ascii="宋体" w:hAnsi="宋体" w:cs="宋体"/>
          <w:b/>
          <w:bCs/>
          <w:sz w:val="36"/>
          <w:szCs w:val="36"/>
        </w:rPr>
      </w:pPr>
      <w:r>
        <w:rPr>
          <w:rFonts w:ascii="宋体" w:hAnsi="宋体" w:cs="宋体"/>
          <w:b/>
          <w:bCs/>
          <w:sz w:val="36"/>
          <w:szCs w:val="36"/>
        </w:rPr>
      </w:r>
      <w:r/>
    </w:p>
    <w:p>
      <w:pPr>
        <w:pStyle w:val="740"/>
        <w:spacing w:line="360" w:lineRule="auto"/>
        <w:shd w:val="clear" w:color="auto" w:fill="ffffff"/>
        <w:widowControl/>
        <w:rPr>
          <w:rFonts w:ascii="宋体" w:hAnsi="宋体" w:cs="宋体"/>
          <w:b/>
          <w:bCs/>
          <w:sz w:val="36"/>
          <w:szCs w:val="36"/>
        </w:rPr>
      </w:pPr>
      <w:r>
        <w:rPr>
          <w:rFonts w:ascii="宋体" w:hAnsi="宋体" w:cs="宋体"/>
          <w:b/>
          <w:bCs/>
          <w:sz w:val="36"/>
          <w:szCs w:val="36"/>
        </w:rPr>
      </w:r>
      <w:r/>
    </w:p>
    <w:p>
      <w:pPr>
        <w:pStyle w:val="740"/>
        <w:spacing w:line="360" w:lineRule="auto"/>
        <w:shd w:val="clear" w:color="auto" w:fill="ffffff"/>
        <w:widowControl/>
        <w:rPr>
          <w:rFonts w:ascii="宋体" w:hAnsi="宋体" w:cs="宋体"/>
          <w:sz w:val="32"/>
          <w:szCs w:val="32"/>
        </w:rPr>
      </w:pPr>
      <w:r>
        <w:rPr>
          <w:rFonts w:ascii="宋体" w:hAnsi="宋体" w:cs="宋体"/>
          <w:sz w:val="32"/>
          <w:szCs w:val="32"/>
        </w:rPr>
      </w:r>
      <w:r/>
    </w:p>
    <w:p>
      <w:pPr>
        <w:pStyle w:val="740"/>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w:t>
      </w:r>
      <w:r>
        <w:rPr>
          <w:rFonts w:hint="eastAsia" w:ascii="宋体" w:hAnsi="宋体" w:cs="宋体"/>
          <w:b/>
          <w:bCs/>
          <w:sz w:val="32"/>
          <w:szCs w:val="32"/>
          <w:u w:val="single"/>
        </w:rPr>
        <w:t xml:space="preserve">          </w:t>
      </w:r>
      <w:r>
        <w:rPr>
          <w:rFonts w:ascii="宋体" w:hAnsi="宋体" w:cs="宋体"/>
          <w:sz w:val="32"/>
          <w:szCs w:val="32"/>
        </w:rPr>
      </w:r>
      <w:r/>
    </w:p>
    <w:p>
      <w:pPr>
        <w:pStyle w:val="740"/>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w:t>
      </w:r>
      <w:r>
        <w:rPr>
          <w:rFonts w:hint="eastAsia" w:ascii="宋体" w:hAnsi="宋体" w:cs="宋体"/>
          <w:b/>
          <w:bCs/>
          <w:sz w:val="32"/>
          <w:szCs w:val="32"/>
          <w:u w:val="single"/>
        </w:rPr>
        <w:t xml:space="preserve">          </w:t>
      </w:r>
      <w:r>
        <w:rPr>
          <w:rFonts w:ascii="宋体" w:hAnsi="宋体" w:cs="宋体"/>
          <w:sz w:val="32"/>
          <w:szCs w:val="32"/>
        </w:rPr>
      </w:r>
      <w:r/>
    </w:p>
    <w:p>
      <w:pPr>
        <w:pStyle w:val="740"/>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采购人（甲方）：</w:t>
      </w:r>
      <w:r>
        <w:rPr>
          <w:rFonts w:hint="eastAsia" w:ascii="宋体" w:hAnsi="宋体" w:cs="宋体"/>
          <w:b/>
          <w:bCs/>
          <w:sz w:val="32"/>
          <w:szCs w:val="32"/>
          <w:u w:val="single"/>
        </w:rPr>
        <w:t xml:space="preserve">       </w:t>
      </w:r>
      <w:r>
        <w:rPr>
          <w:rFonts w:ascii="宋体" w:hAnsi="宋体" w:cs="宋体"/>
          <w:sz w:val="32"/>
          <w:szCs w:val="32"/>
        </w:rPr>
      </w:r>
      <w:r/>
    </w:p>
    <w:p>
      <w:pPr>
        <w:pStyle w:val="740"/>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中标人（乙方）：</w:t>
      </w:r>
      <w:r>
        <w:rPr>
          <w:rFonts w:hint="eastAsia" w:ascii="宋体" w:hAnsi="宋体" w:cs="宋体"/>
          <w:b/>
          <w:bCs/>
          <w:sz w:val="32"/>
          <w:szCs w:val="32"/>
          <w:u w:val="single"/>
        </w:rPr>
        <w:t xml:space="preserve">       </w:t>
      </w:r>
      <w:r>
        <w:rPr>
          <w:rFonts w:ascii="宋体" w:hAnsi="宋体" w:cs="宋体"/>
          <w:sz w:val="32"/>
          <w:szCs w:val="32"/>
        </w:rPr>
      </w:r>
      <w:r/>
    </w:p>
    <w:p>
      <w:pPr>
        <w:pStyle w:val="740"/>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w:t>
      </w:r>
      <w:r>
        <w:rPr>
          <w:rFonts w:hint="eastAsia" w:ascii="宋体" w:hAnsi="宋体" w:cs="宋体"/>
          <w:b/>
          <w:bCs/>
          <w:sz w:val="32"/>
          <w:szCs w:val="32"/>
          <w:u w:val="single"/>
        </w:rPr>
        <w:t xml:space="preserve">          </w:t>
      </w:r>
      <w:r>
        <w:rPr>
          <w:rFonts w:ascii="宋体" w:hAnsi="宋体" w:cs="宋体"/>
          <w:sz w:val="32"/>
          <w:szCs w:val="32"/>
        </w:rPr>
      </w:r>
      <w:r/>
    </w:p>
    <w:p>
      <w:pPr>
        <w:pStyle w:val="740"/>
        <w:spacing w:line="360" w:lineRule="auto"/>
        <w:shd w:val="clear" w:color="auto" w:fill="ffffff"/>
        <w:widowControl/>
        <w:rPr>
          <w:rFonts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rPr>
          <w:rFonts w:ascii="宋体" w:hAnsi="宋体" w:cs="宋体"/>
          <w:sz w:val="32"/>
          <w:szCs w:val="32"/>
        </w:rPr>
      </w:r>
      <w:r/>
    </w:p>
    <w:p>
      <w:pPr>
        <w:pStyle w:val="740"/>
        <w:ind w:firstLine="2984"/>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 </w:t>
      </w:r>
      <w:r>
        <w:rPr>
          <w:rFonts w:ascii="宋体" w:hAnsi="宋体" w:cs="宋体"/>
          <w:sz w:val="32"/>
          <w:szCs w:val="32"/>
        </w:rPr>
      </w:r>
      <w:r/>
    </w:p>
    <w:p>
      <w:pPr>
        <w:pStyle w:val="740"/>
        <w:jc w:val="center"/>
        <w:spacing w:before="260" w:after="260" w:line="360" w:lineRule="auto"/>
        <w:shd w:val="clear" w:color="auto" w:fill="ffffff"/>
        <w:widowControl/>
        <w:rPr>
          <w:rFonts w:ascii="宋体" w:hAnsi="宋体" w:cs="宋体"/>
          <w:szCs w:val="21"/>
        </w:rPr>
      </w:pPr>
      <w:r/>
      <w:bookmarkStart w:id="142" w:name="_Toc176529672"/>
      <w:r>
        <w:rPr>
          <w:rFonts w:hint="eastAsia" w:ascii="宋体" w:hAnsi="宋体"/>
        </w:rPr>
        <w:br w:type="page" w:clear="all"/>
        <w:t xml:space="preserve">     </w:t>
      </w:r>
      <w:r>
        <w:rPr>
          <w:rFonts w:hint="eastAsia" w:ascii="宋体" w:hAnsi="宋体" w:cs="宋体"/>
          <w:b/>
          <w:bCs/>
          <w:sz w:val="32"/>
          <w:szCs w:val="32"/>
        </w:rPr>
        <w:t xml:space="preserve">采购合同</w:t>
      </w:r>
      <w:r>
        <w:rPr>
          <w:rFonts w:ascii="宋体" w:hAnsi="宋体" w:cs="宋体"/>
          <w:szCs w:val="21"/>
        </w:rPr>
      </w:r>
      <w:r/>
    </w:p>
    <w:p>
      <w:pPr>
        <w:pStyle w:val="740"/>
        <w:jc w:val="left"/>
        <w:spacing w:line="360" w:lineRule="auto"/>
        <w:rPr>
          <w:rFonts w:ascii="宋体" w:hAnsi="宋体" w:cs="宋体"/>
          <w:szCs w:val="21"/>
        </w:rPr>
      </w:pPr>
      <w:r>
        <w:rPr>
          <w:rFonts w:hint="eastAsia" w:ascii="宋体" w:hAnsi="宋体" w:cs="宋体"/>
          <w:szCs w:val="21"/>
        </w:rPr>
        <w:t xml:space="preserve">甲方（需方）：</w:t>
      </w:r>
      <w:r>
        <w:rPr>
          <w:rFonts w:ascii="宋体" w:hAnsi="宋体" w:cs="宋体"/>
          <w:szCs w:val="21"/>
        </w:rPr>
      </w:r>
      <w:r/>
    </w:p>
    <w:p>
      <w:pPr>
        <w:pStyle w:val="740"/>
        <w:jc w:val="left"/>
        <w:spacing w:line="360" w:lineRule="auto"/>
        <w:rPr>
          <w:rFonts w:ascii="宋体" w:hAnsi="宋体" w:cs="宋体"/>
          <w:szCs w:val="21"/>
        </w:rPr>
      </w:pPr>
      <w:r>
        <w:rPr>
          <w:rFonts w:hint="eastAsia" w:ascii="宋体" w:hAnsi="宋体" w:cs="宋体"/>
          <w:szCs w:val="21"/>
        </w:rPr>
        <w:t xml:space="preserve">乙方（供方）：</w:t>
      </w:r>
      <w:r>
        <w:rPr>
          <w:rFonts w:ascii="宋体" w:hAnsi="宋体" w:cs="宋体"/>
          <w:szCs w:val="21"/>
        </w:rPr>
      </w:r>
      <w:r/>
    </w:p>
    <w:p>
      <w:pPr>
        <w:pStyle w:val="740"/>
        <w:ind w:firstLine="480"/>
        <w:spacing w:line="360" w:lineRule="auto"/>
        <w:rPr>
          <w:rFonts w:ascii="宋体" w:hAnsi="宋体" w:cs="宋体"/>
          <w:szCs w:val="21"/>
          <w:lang w:bidi="zh-CN"/>
        </w:rPr>
      </w:pPr>
      <w:r/>
      <w:bookmarkStart w:id="143" w:name="_Hlk128734185"/>
      <w:r/>
      <w:bookmarkStart w:id="144" w:name="_Hlk106806943"/>
      <w:r/>
      <w:bookmarkStart w:id="145" w:name="_Hlk107142870"/>
      <w:r>
        <w:rPr>
          <w:rFonts w:hint="eastAsia" w:ascii="宋体" w:hAnsi="宋体" w:cs="宋体"/>
          <w:szCs w:val="21"/>
          <w:lang w:bidi="zh-CN"/>
        </w:rPr>
        <w:t xml:space="preserve">根据《中华人民共和国政府采购法》、《中华人民共和国民法典》等法律法规的规定，甲乙双方按照代理机构的采购结果签订本合同。</w:t>
      </w:r>
      <w:bookmarkEnd w:id="143"/>
      <w:r>
        <w:rPr>
          <w:rFonts w:ascii="宋体" w:hAnsi="宋体" w:cs="宋体"/>
          <w:szCs w:val="21"/>
          <w:lang w:bidi="zh-CN"/>
        </w:rPr>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第一条 合同标的 </w:t>
      </w:r>
      <w:r>
        <w:rPr>
          <w:rFonts w:ascii="宋体" w:hAnsi="宋体" w:cs="宋体"/>
          <w:b/>
          <w:bCs/>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乙方根据甲方需求提供下列货物及服务：</w:t>
      </w:r>
      <w:r>
        <w:rPr>
          <w:rFonts w:hint="eastAsia" w:ascii="宋体" w:hAnsi="宋体" w:cs="宋体"/>
          <w:szCs w:val="21"/>
          <w:u w:val="single"/>
          <w:lang w:bidi="zh-CN"/>
        </w:rPr>
        <w:t xml:space="preserve">       (项目名称及分包号)  </w:t>
      </w:r>
      <w:r>
        <w:rPr>
          <w:rFonts w:hint="eastAsia" w:ascii="宋体" w:hAnsi="宋体" w:cs="宋体"/>
          <w:szCs w:val="21"/>
          <w:lang w:bidi="zh-CN"/>
        </w:rPr>
        <w:t xml:space="preserve">，详见招标文件及乙方投标文件。</w:t>
      </w:r>
      <w:r>
        <w:rPr>
          <w:rFonts w:ascii="宋体" w:hAnsi="宋体" w:cs="宋体"/>
          <w:szCs w:val="21"/>
          <w:lang w:bidi="zh-CN"/>
        </w:rPr>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第二条 合同总价款</w:t>
      </w:r>
      <w:r>
        <w:rPr>
          <w:rFonts w:ascii="宋体" w:hAnsi="宋体" w:cs="宋体"/>
          <w:b/>
          <w:bCs/>
          <w:szCs w:val="21"/>
          <w:lang w:bidi="zh-CN"/>
        </w:rPr>
      </w:r>
      <w:r/>
    </w:p>
    <w:p>
      <w:pPr>
        <w:pStyle w:val="740"/>
        <w:ind w:firstLine="420"/>
        <w:jc w:val="left"/>
        <w:spacing w:line="360" w:lineRule="auto"/>
        <w:rPr>
          <w:rFonts w:ascii="宋体" w:hAnsi="宋体" w:cs="宋体"/>
          <w:szCs w:val="21"/>
          <w:lang w:val="zh-CN" w:bidi="zh-CN"/>
        </w:rPr>
      </w:pPr>
      <w:r>
        <w:rPr>
          <w:rFonts w:hint="eastAsia" w:ascii="宋体" w:hAnsi="宋体" w:cs="宋体"/>
          <w:szCs w:val="21"/>
          <w:lang w:bidi="zh-CN"/>
        </w:rPr>
        <w:t xml:space="preserve">1.本合同项下货物及服务优惠率为 ％（大写：百分之），</w:t>
      </w:r>
      <w:r>
        <w:rPr>
          <w:rFonts w:hint="eastAsia" w:ascii="宋体" w:hAnsi="宋体" w:cs="宋体"/>
          <w:szCs w:val="21"/>
          <w:lang w:val="zh-CN" w:bidi="zh-CN"/>
        </w:rPr>
        <w:t xml:space="preserve">本合同执行期间</w:t>
      </w:r>
      <w:r>
        <w:rPr>
          <w:rFonts w:hint="eastAsia" w:ascii="宋体" w:hAnsi="宋体" w:cs="宋体"/>
          <w:szCs w:val="21"/>
          <w:lang w:bidi="zh-CN"/>
        </w:rPr>
        <w:t xml:space="preserve">食堂管理服务费总价固定，</w:t>
      </w:r>
      <w:r>
        <w:rPr>
          <w:rFonts w:hint="eastAsia" w:ascii="宋体" w:hAnsi="宋体" w:cs="宋体"/>
          <w:szCs w:val="21"/>
        </w:rPr>
        <w:t xml:space="preserve">固定总价为人民币元（大写：），除因扣分考核或违约行为产生费用扣除的情形外，不随其他任何情况变更。</w:t>
      </w:r>
      <w:r>
        <w:rPr>
          <w:rFonts w:hint="eastAsia" w:ascii="宋体" w:hAnsi="宋体" w:cs="宋体"/>
          <w:szCs w:val="21"/>
          <w:lang w:val="zh-CN" w:bidi="zh-CN"/>
        </w:rPr>
        <w:t xml:space="preserve">具体要求详见招标文件。</w:t>
      </w:r>
      <w:r>
        <w:rPr>
          <w:rFonts w:ascii="宋体" w:hAnsi="宋体" w:cs="宋体"/>
          <w:szCs w:val="21"/>
          <w:lang w:val="zh-CN"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食材采购由乙方以南京市发展和改革委员会官网（http:// fgw.nanjing.gov.cn// ）公布的正常零售价格结果作为结算时的基础价。（所供食材种类未列入当期南京市发展和改革委员会价格信息的，则以双方共同在大润发超市或周边大、中型农贸市场、超市的询价结果作为价格基准依据）。</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2.本合同总价款是</w:t>
      </w:r>
      <w:r>
        <w:rPr>
          <w:rFonts w:hint="eastAsia" w:ascii="宋体" w:hAnsi="宋体" w:cs="宋体"/>
          <w:szCs w:val="21"/>
          <w:lang w:val="zh-CN" w:bidi="zh-CN"/>
        </w:rPr>
        <w:t xml:space="preserve">完成本项目所发生的所有含税费用、支付给员工的工资和国家强制缴纳的各种社会保障资金，以及乙方认为需要的其他费用等。</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3.本合同总价款还包含乙方应当提供的伴随服务/售后服务费用。</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第三条 合同履行期限</w:t>
      </w:r>
      <w:r>
        <w:rPr>
          <w:rFonts w:ascii="宋体" w:hAnsi="宋体" w:cs="宋体"/>
          <w:b/>
          <w:bCs/>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Arial"/>
          <w:bCs/>
          <w:szCs w:val="21"/>
        </w:rPr>
        <w:t xml:space="preserve">自采购人通知履行合同之日起，</w:t>
      </w:r>
      <w:r>
        <w:rPr>
          <w:rFonts w:hint="eastAsia" w:ascii="宋体" w:hAnsi="宋体"/>
          <w:szCs w:val="20"/>
          <w:lang w:bidi="ar"/>
        </w:rPr>
        <w:t xml:space="preserve">至所属分包食材预算资金使用完毕或履行期满一年时自动终止，二者以先到者为准。</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第四条 组成本合同的有关文件 </w:t>
      </w:r>
      <w:r>
        <w:rPr>
          <w:rFonts w:ascii="宋体" w:hAnsi="宋体" w:cs="宋体"/>
          <w:b/>
          <w:bCs/>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1.下列关于本项目的采购文件或与本次采购活动方式相适应的文件及有关附件是本合同不可分割的组成部分，与本合同具有同等法律效力，这些文件包括但不限于：</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（l）乙方提供的投标文件和投标报价表； </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（2）供货一览表；</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（3）合同通用条款； </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（4）合同专用条款；</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（5）技术规格偏离表； </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（6）服务承诺； </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（7）甲乙双方商定的其他文件等； </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（8）中标通知书；</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（9）双方有关项目的洽商、变更等书面协议或文件视为本合同的组成部分。</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第五条 权利保证</w:t>
      </w:r>
      <w:r>
        <w:rPr>
          <w:rFonts w:ascii="宋体" w:hAnsi="宋体" w:cs="宋体"/>
          <w:b/>
          <w:bCs/>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乙方应保证甲方在使用该货物或其任何一部分时不受第三方提出侵犯其专利权、版权、商标权或其他权利的起诉。一旦出现侵权，乙方应承担全部责任。</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第六条 管理服务要求及食材要求        </w:t>
      </w:r>
      <w:r>
        <w:rPr>
          <w:rFonts w:ascii="宋体" w:hAnsi="宋体" w:cs="宋体"/>
          <w:b/>
          <w:bCs/>
          <w:szCs w:val="21"/>
          <w:lang w:bidi="zh-CN"/>
        </w:rPr>
      </w:r>
      <w:r/>
    </w:p>
    <w:p>
      <w:pPr>
        <w:pStyle w:val="740"/>
        <w:ind w:firstLine="632"/>
        <w:spacing w:line="360" w:lineRule="auto"/>
        <w:tabs>
          <w:tab w:val="left" w:pos="7005" w:leader="none"/>
        </w:tabs>
        <w:rPr>
          <w:rFonts w:ascii="宋体" w:hAnsi="宋体" w:cs="宋体"/>
          <w:szCs w:val="21"/>
          <w:lang w:bidi="zh-CN"/>
        </w:rPr>
        <w:pBdr>
          <w:top w:val="none" w:color="000000" w:sz="0" w:space="0"/>
          <w:left w:val="none" w:color="000000" w:sz="0" w:space="0"/>
          <w:bottom w:val="none" w:color="000000" w:sz="0" w:space="0"/>
          <w:right w:val="none" w:color="000000" w:sz="0" w:space="0"/>
        </w:pBdr>
      </w:pPr>
      <w:r>
        <w:rPr>
          <w:rFonts w:hint="eastAsia" w:ascii="宋体" w:hAnsi="宋体"/>
          <w:b/>
          <w:bCs/>
          <w:szCs w:val="21"/>
        </w:rPr>
        <w:t xml:space="preserve">按招标文件采购需求及乙方服务承诺执行。</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第七条 其他供货要求</w:t>
      </w:r>
      <w:r>
        <w:rPr>
          <w:rFonts w:ascii="宋体" w:hAnsi="宋体" w:cs="宋体"/>
          <w:b/>
          <w:bCs/>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1.因市场特殊原因，个别食材品种不能及时提供，乙方应主动与甲方沟通协调，更换品种，满足需要。 </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2.所有商品因验收货物时不能直接判断质量的，在使用过程中发现不合格商品，乙方应作退货处理。</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3.物资验收中不合格产品，乙方应按照甲方规定时间内调换，以不影响正常工作。 </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4.因配送物资质量导致出现食品安全事故，乙方有义务协助处理相关事宜。</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第八条 交付时间和地点 </w:t>
      </w:r>
      <w:r>
        <w:rPr>
          <w:rFonts w:ascii="宋体" w:hAnsi="宋体" w:cs="宋体"/>
          <w:b/>
          <w:bCs/>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1.交付时间</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（1）乙方应在采购合同签订后，必须按照甲方要求指定专人负责协调、联系。常态化采购任务需按照前一日开据的供货单，于要求供货的当日8时00分前送达甲方指定位置；</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（2）零星采购任务在工作时间内1小时按照甲方要求送达指定位置；</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3）如遇应急或特殊情况，乙方须在半小时内响应，1小时内送货到场，由甲方开出各部分所需物资清单，乙方将所需物资筹集配送到位。如遇3次未及时响应或响应但未及时到场，甲方有权解除合同，更换其他乙方。</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2.交付地点：按甲方要求地点。</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第九条 售后服务 </w:t>
      </w:r>
      <w:r>
        <w:rPr>
          <w:rFonts w:ascii="宋体" w:hAnsi="宋体" w:cs="宋体"/>
          <w:b/>
          <w:bCs/>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1.乙方的配送服务必须由乙方为本项目设立的本公司供货组人员进行配送，不得委托第三方单位进行配送服务，一经发现，甲方有权解除合同合同。</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2.乙方在配送服务过程中应遵守甲方单位的各项规章制度，不得与甲方单位或人员发生各种不文明行为，如遇不可解决之矛盾应以沟通为主，相互谅解。</w:t>
      </w:r>
      <w:r>
        <w:rPr>
          <w:rFonts w:ascii="宋体" w:hAnsi="宋体" w:cs="宋体"/>
          <w:szCs w:val="21"/>
          <w:lang w:bidi="zh-CN"/>
        </w:rPr>
      </w:r>
      <w:r/>
    </w:p>
    <w:p>
      <w:pPr>
        <w:pStyle w:val="740"/>
        <w:ind w:firstLine="480"/>
        <w:spacing w:line="360" w:lineRule="auto"/>
        <w:tabs>
          <w:tab w:val="left" w:pos="589" w:leader="none"/>
        </w:tabs>
        <w:rPr>
          <w:rFonts w:ascii="宋体" w:hAnsi="宋体" w:cs="宋体"/>
          <w:szCs w:val="21"/>
          <w:lang w:bidi="zh-CN"/>
        </w:rPr>
      </w:pPr>
      <w:r>
        <w:rPr>
          <w:rFonts w:hint="eastAsia" w:ascii="宋体" w:hAnsi="宋体" w:cs="宋体"/>
          <w:szCs w:val="21"/>
          <w:lang w:bidi="zh-CN"/>
        </w:rPr>
        <w:t xml:space="preserve">3.培训：乙方应不断对其人员进行专业培训，以完成工作任务。 </w:t>
      </w:r>
      <w:r>
        <w:rPr>
          <w:rFonts w:ascii="宋体" w:hAnsi="宋体" w:cs="宋体"/>
          <w:szCs w:val="21"/>
          <w:lang w:bidi="zh-CN"/>
        </w:rPr>
      </w:r>
      <w:r/>
    </w:p>
    <w:p>
      <w:pPr>
        <w:pStyle w:val="740"/>
        <w:ind w:firstLine="482"/>
        <w:spacing w:line="360" w:lineRule="auto"/>
        <w:tabs>
          <w:tab w:val="left" w:pos="589" w:leader="none"/>
        </w:tabs>
        <w:rPr>
          <w:rFonts w:ascii="宋体" w:hAnsi="宋体" w:cs="宋体"/>
          <w:b/>
          <w:bCs/>
          <w:szCs w:val="21"/>
          <w:lang w:bidi="zh-CN"/>
        </w:rPr>
      </w:pPr>
      <w:r>
        <w:rPr>
          <w:rFonts w:hint="eastAsia" w:ascii="宋体" w:hAnsi="宋体" w:cs="宋体"/>
          <w:b/>
          <w:bCs/>
          <w:szCs w:val="21"/>
          <w:lang w:bidi="zh-CN"/>
        </w:rPr>
        <w:t xml:space="preserve">第十条 合同款支付</w:t>
      </w:r>
      <w:r>
        <w:rPr>
          <w:rFonts w:ascii="宋体" w:hAnsi="宋体" w:cs="宋体"/>
          <w:b/>
          <w:bCs/>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1.本合同项下所有款项均以人民币支付。</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2.本合同项下的采购资金由甲方自行支付，乙方向甲方开具发票。</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3.付款条件：</w:t>
      </w:r>
      <w:r>
        <w:rPr>
          <w:rFonts w:ascii="宋体" w:hAnsi="宋体" w:cs="宋体"/>
          <w:szCs w:val="21"/>
          <w:lang w:bidi="zh-CN"/>
        </w:rPr>
      </w:r>
      <w:r/>
    </w:p>
    <w:p>
      <w:pPr>
        <w:pStyle w:val="740"/>
        <w:ind w:firstLine="420"/>
        <w:spacing w:line="360" w:lineRule="auto"/>
        <w:rPr>
          <w:rFonts w:hint="eastAsia" w:ascii="宋体" w:hAnsi="宋体" w:cs="宋体"/>
          <w:szCs w:val="21"/>
          <w:lang w:bidi="zh-CN"/>
        </w:rPr>
        <w:outlineLvl w:val="1"/>
      </w:pPr>
      <w:r>
        <w:rPr>
          <w:rFonts w:hint="eastAsia" w:ascii="宋体" w:hAnsi="宋体" w:cs="宋体"/>
          <w:szCs w:val="21"/>
          <w:lang w:bidi="zh-CN"/>
        </w:rPr>
        <w:t xml:space="preserve">3.1食堂管理服务费：</w:t>
      </w:r>
      <w:r/>
    </w:p>
    <w:p>
      <w:pPr>
        <w:pStyle w:val="740"/>
        <w:ind w:firstLine="420"/>
        <w:spacing w:line="360" w:lineRule="auto"/>
        <w:rPr>
          <w:rFonts w:hint="eastAsia" w:ascii="宋体" w:hAnsi="宋体" w:cs="宋体"/>
          <w:szCs w:val="21"/>
          <w:lang w:bidi="zh-CN"/>
        </w:rPr>
        <w:outlineLvl w:val="1"/>
      </w:pPr>
      <w:r>
        <w:rPr>
          <w:rFonts w:hint="eastAsia" w:ascii="宋体" w:hAnsi="宋体" w:cs="宋体"/>
          <w:b/>
          <w:szCs w:val="21"/>
          <w:lang w:bidi="zh-CN"/>
        </w:rPr>
        <w:t xml:space="preserve">包一</w:t>
      </w:r>
      <w:r>
        <w:rPr>
          <w:rFonts w:hint="eastAsia" w:ascii="宋体" w:hAnsi="宋体" w:cs="宋体"/>
          <w:szCs w:val="21"/>
          <w:lang w:bidi="zh-CN"/>
        </w:rPr>
        <w:t xml:space="preserve">：按月结算，每月结算金额为 40万元*（1-中标优惠率）/12；</w:t>
      </w:r>
      <w:r/>
    </w:p>
    <w:p>
      <w:pPr>
        <w:pStyle w:val="740"/>
        <w:ind w:firstLine="420"/>
        <w:spacing w:line="360" w:lineRule="auto"/>
        <w:rPr>
          <w:rFonts w:hint="eastAsia" w:ascii="宋体" w:hAnsi="宋体" w:cs="宋体"/>
          <w:szCs w:val="21"/>
          <w:lang w:bidi="zh-CN"/>
        </w:rPr>
        <w:outlineLvl w:val="1"/>
      </w:pPr>
      <w:r>
        <w:rPr>
          <w:rFonts w:hint="eastAsia" w:ascii="宋体" w:hAnsi="宋体" w:cs="宋体"/>
          <w:b/>
          <w:szCs w:val="21"/>
          <w:lang w:bidi="zh-CN"/>
        </w:rPr>
        <w:t xml:space="preserve">包二</w:t>
      </w:r>
      <w:r>
        <w:rPr>
          <w:rFonts w:hint="eastAsia" w:ascii="宋体" w:hAnsi="宋体" w:cs="宋体"/>
          <w:szCs w:val="21"/>
          <w:lang w:bidi="zh-CN"/>
        </w:rPr>
        <w:t xml:space="preserve">：按月结算，每月结算金额为 30万元*（1-中标优惠率）/12；</w:t>
      </w:r>
      <w:r/>
    </w:p>
    <w:p>
      <w:pPr>
        <w:pStyle w:val="740"/>
        <w:ind w:firstLine="420"/>
        <w:spacing w:line="360" w:lineRule="auto"/>
        <w:rPr>
          <w:rFonts w:hint="eastAsia" w:ascii="宋体" w:hAnsi="宋体" w:cs="宋体"/>
          <w:szCs w:val="21"/>
          <w:lang w:bidi="zh-CN"/>
        </w:rPr>
        <w:outlineLvl w:val="1"/>
      </w:pPr>
      <w:r>
        <w:rPr>
          <w:rFonts w:hint="eastAsia" w:ascii="宋体" w:hAnsi="宋体" w:cs="宋体"/>
          <w:b/>
          <w:szCs w:val="21"/>
          <w:lang w:bidi="zh-CN"/>
        </w:rPr>
        <w:t xml:space="preserve">包三</w:t>
      </w:r>
      <w:r>
        <w:rPr>
          <w:rFonts w:hint="eastAsia" w:ascii="宋体" w:hAnsi="宋体" w:cs="宋体"/>
          <w:szCs w:val="21"/>
          <w:lang w:bidi="zh-CN"/>
        </w:rPr>
        <w:t xml:space="preserve">：按月结算，每月结算金额为 25万元*（1-中标优惠率）/12；</w:t>
      </w:r>
      <w:r/>
    </w:p>
    <w:p>
      <w:pPr>
        <w:pStyle w:val="740"/>
        <w:ind w:firstLine="420"/>
        <w:spacing w:line="360" w:lineRule="auto"/>
        <w:rPr>
          <w:rFonts w:ascii="宋体" w:hAnsi="宋体" w:cs="宋体"/>
          <w:szCs w:val="21"/>
          <w:lang w:bidi="zh-CN"/>
        </w:rPr>
        <w:outlineLvl w:val="1"/>
      </w:pPr>
      <w:r>
        <w:rPr>
          <w:rFonts w:hint="eastAsia" w:ascii="宋体" w:hAnsi="宋体" w:cs="宋体"/>
          <w:b/>
          <w:szCs w:val="21"/>
          <w:lang w:bidi="zh-CN"/>
        </w:rPr>
        <w:t xml:space="preserve">包四</w:t>
      </w:r>
      <w:r>
        <w:rPr>
          <w:rFonts w:hint="eastAsia" w:ascii="宋体" w:hAnsi="宋体" w:cs="宋体"/>
          <w:szCs w:val="21"/>
          <w:lang w:bidi="zh-CN"/>
        </w:rPr>
        <w:t xml:space="preserve">：按月结算，每月结算金额为 25万元*（1-中标优惠率）/12；</w:t>
      </w:r>
      <w:r>
        <w:rPr>
          <w:rFonts w:ascii="宋体" w:hAnsi="宋体" w:cs="宋体"/>
          <w:szCs w:val="21"/>
          <w:lang w:bidi="zh-CN"/>
        </w:rPr>
      </w:r>
      <w:r/>
    </w:p>
    <w:p>
      <w:pPr>
        <w:pStyle w:val="740"/>
        <w:ind w:firstLine="420"/>
        <w:spacing w:line="360" w:lineRule="auto"/>
        <w:rPr>
          <w:rFonts w:ascii="宋体" w:hAnsi="宋体" w:cs="宋体"/>
          <w:szCs w:val="21"/>
          <w:lang w:bidi="zh-CN"/>
        </w:rPr>
        <w:outlineLvl w:val="1"/>
      </w:pPr>
      <w:r>
        <w:rPr>
          <w:rFonts w:hint="eastAsia" w:ascii="宋体" w:hAnsi="宋体" w:cs="宋体"/>
          <w:szCs w:val="21"/>
          <w:lang w:bidi="zh-CN"/>
        </w:rPr>
        <w:t xml:space="preserve">3.2食材采购费（</w:t>
      </w:r>
      <w:r>
        <w:rPr>
          <w:rFonts w:hint="eastAsia" w:ascii="宋体" w:hAnsi="宋体" w:cs="宋体"/>
          <w:b/>
          <w:szCs w:val="21"/>
          <w:lang w:bidi="zh-CN"/>
        </w:rPr>
        <w:t xml:space="preserve">包一、包二、包三、包四</w:t>
      </w:r>
      <w:r>
        <w:rPr>
          <w:rFonts w:hint="eastAsia" w:ascii="宋体" w:hAnsi="宋体" w:cs="宋体"/>
          <w:szCs w:val="21"/>
          <w:lang w:bidi="zh-CN"/>
        </w:rPr>
        <w:t xml:space="preserve">）：以中标优惠率为准，根据每月实际用量和中标优惠率，按月结算，双方应严格按照中标优惠率结算合同款项。</w:t>
      </w:r>
      <w:r>
        <w:rPr>
          <w:rFonts w:ascii="宋体" w:hAnsi="宋体" w:cs="宋体"/>
          <w:szCs w:val="21"/>
          <w:lang w:bidi="zh-CN"/>
        </w:rPr>
      </w:r>
      <w:r/>
    </w:p>
    <w:p>
      <w:pPr>
        <w:pStyle w:val="740"/>
        <w:ind w:firstLine="420"/>
        <w:spacing w:line="360" w:lineRule="auto"/>
        <w:rPr>
          <w:rFonts w:ascii="宋体" w:hAnsi="宋体" w:cs="宋体"/>
          <w:szCs w:val="21"/>
          <w:lang w:bidi="zh-CN"/>
        </w:rPr>
        <w:outlineLvl w:val="1"/>
      </w:pPr>
      <w:r>
        <w:rPr>
          <w:rFonts w:hint="eastAsia" w:ascii="宋体" w:hAnsi="宋体" w:cs="宋体"/>
          <w:szCs w:val="21"/>
          <w:lang w:bidi="zh-CN"/>
        </w:rPr>
        <w:t xml:space="preserve">3.3乙方于合同履行期次月开始，根据双方核定的金额每月10日前开具发票，依据双方签字的验收单向采购人申请付款；</w:t>
      </w:r>
      <w:r>
        <w:rPr>
          <w:rFonts w:ascii="宋体" w:hAnsi="宋体" w:cs="宋体"/>
          <w:szCs w:val="21"/>
          <w:lang w:bidi="zh-CN"/>
        </w:rPr>
      </w:r>
      <w:r/>
    </w:p>
    <w:p>
      <w:pPr>
        <w:pStyle w:val="740"/>
        <w:ind w:firstLine="420"/>
        <w:spacing w:line="360" w:lineRule="auto"/>
        <w:rPr>
          <w:rFonts w:ascii="宋体" w:hAnsi="宋体" w:cs="宋体"/>
          <w:szCs w:val="21"/>
          <w:lang w:bidi="zh-CN"/>
        </w:rPr>
        <w:outlineLvl w:val="1"/>
      </w:pPr>
      <w:r>
        <w:rPr>
          <w:rFonts w:hint="eastAsia" w:ascii="宋体" w:hAnsi="宋体" w:cs="宋体"/>
          <w:szCs w:val="21"/>
          <w:lang w:bidi="zh-CN"/>
        </w:rPr>
        <w:t xml:space="preserve">3.4采购人对乙方提供的付款资料审核通过后十五天内、以转账方式向乙方支付采购资金。</w:t>
      </w:r>
      <w:r>
        <w:rPr>
          <w:rFonts w:ascii="宋体" w:hAnsi="宋体" w:cs="宋体"/>
          <w:szCs w:val="21"/>
          <w:lang w:bidi="zh-CN"/>
        </w:rPr>
      </w:r>
      <w:r/>
    </w:p>
    <w:p>
      <w:pPr>
        <w:pStyle w:val="740"/>
        <w:ind w:firstLine="420"/>
        <w:spacing w:line="360" w:lineRule="auto"/>
        <w:rPr>
          <w:rFonts w:ascii="宋体" w:hAnsi="宋体" w:cs="宋体"/>
          <w:szCs w:val="21"/>
          <w:lang w:bidi="zh-CN"/>
        </w:rPr>
        <w:outlineLvl w:val="1"/>
      </w:pPr>
      <w:r>
        <w:rPr>
          <w:rFonts w:hint="eastAsia" w:ascii="宋体" w:hAnsi="宋体" w:cs="宋体"/>
          <w:szCs w:val="21"/>
          <w:lang w:bidi="zh-CN"/>
        </w:rPr>
        <w:t xml:space="preserve">3.5乙方提供的所有结算资料均须真实有效、准确详实、有迹可循，如经采购人发现弄虚作假，一经查实，采购人将解除合同，并依法追究乙方的经济和法律责任。</w:t>
      </w:r>
      <w:r>
        <w:rPr>
          <w:rFonts w:ascii="宋体" w:hAnsi="宋体" w:cs="宋体"/>
          <w:szCs w:val="21"/>
          <w:lang w:bidi="zh-CN"/>
        </w:rPr>
      </w:r>
      <w:r/>
    </w:p>
    <w:p>
      <w:pPr>
        <w:pStyle w:val="740"/>
        <w:ind w:firstLine="420"/>
        <w:spacing w:line="360" w:lineRule="auto"/>
        <w:rPr>
          <w:rFonts w:ascii="宋体" w:hAnsi="宋体" w:cs="宋体"/>
          <w:szCs w:val="21"/>
          <w:lang w:bidi="zh-CN"/>
        </w:rPr>
        <w:outlineLvl w:val="1"/>
      </w:pPr>
      <w:r>
        <w:rPr>
          <w:rFonts w:hint="eastAsia" w:ascii="宋体" w:hAnsi="宋体" w:cs="宋体"/>
          <w:szCs w:val="21"/>
          <w:lang w:bidi="zh-CN"/>
        </w:rPr>
        <w:t xml:space="preserve">3.6采购人对全年的合同总额不作保底承诺。</w:t>
      </w:r>
      <w:r>
        <w:rPr>
          <w:rFonts w:ascii="宋体" w:hAnsi="宋体" w:cs="宋体"/>
          <w:szCs w:val="21"/>
          <w:lang w:bidi="zh-CN"/>
        </w:rPr>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第十一条 违约责任 </w:t>
      </w:r>
      <w:r>
        <w:rPr>
          <w:rFonts w:ascii="宋体" w:hAnsi="宋体" w:cs="宋体"/>
          <w:b/>
          <w:bCs/>
          <w:szCs w:val="21"/>
          <w:lang w:bidi="zh-CN"/>
        </w:rPr>
      </w:r>
      <w:r/>
    </w:p>
    <w:p>
      <w:pPr>
        <w:pStyle w:val="740"/>
        <w:ind w:firstLine="420"/>
        <w:spacing w:line="360" w:lineRule="auto"/>
        <w:rPr>
          <w:rFonts w:ascii="宋体" w:hAnsi="宋体" w:cs="宋体"/>
          <w:szCs w:val="21"/>
          <w:lang w:bidi="zh-CN"/>
        </w:rPr>
      </w:pPr>
      <w:r>
        <w:rPr>
          <w:rFonts w:hint="eastAsia" w:ascii="宋体" w:hAnsi="宋体" w:cs="宋体"/>
          <w:szCs w:val="21"/>
          <w:lang w:bidi="zh-CN"/>
        </w:rPr>
        <w:t xml:space="preserve">1.乙方按合同约定的时间和质量标准提供服务，而甲方无正当理由逾期支付服务费用的，每逾期1天甲方向乙方偿付欠款总额的0.5‰滞纳金，但累计滞纳金总额不超过欠款总额的5%。</w:t>
      </w:r>
      <w:r>
        <w:rPr>
          <w:rFonts w:ascii="宋体" w:hAnsi="宋体" w:cs="宋体"/>
          <w:szCs w:val="21"/>
          <w:lang w:bidi="zh-CN"/>
        </w:rPr>
      </w:r>
      <w:r/>
    </w:p>
    <w:p>
      <w:pPr>
        <w:pStyle w:val="740"/>
        <w:ind w:firstLine="420"/>
        <w:spacing w:line="360" w:lineRule="auto"/>
        <w:rPr>
          <w:rFonts w:ascii="宋体" w:hAnsi="宋体" w:cs="宋体"/>
          <w:szCs w:val="21"/>
          <w:lang w:bidi="zh-CN"/>
        </w:rPr>
      </w:pPr>
      <w:r>
        <w:rPr>
          <w:rFonts w:hint="eastAsia" w:ascii="宋体" w:hAnsi="宋体" w:cs="宋体"/>
          <w:szCs w:val="21"/>
          <w:lang w:bidi="zh-CN"/>
        </w:rPr>
        <w:t xml:space="preserve">2.食堂管理人员根据月度考核结果，对乙方实行相应经济和扣分考核：月度考核 90 分以上为合格；低于 90 分的，甲方将给予警告，发放整改通知单，乙方须对所有扣分项做出书面整改承诺；合同期内月度考核低于 90 分的，扣除当月食堂管理服务费的 5%，累计超过 3 次以上的甲方有权终止合同，重新开展招标。</w:t>
      </w:r>
      <w:r>
        <w:rPr>
          <w:rFonts w:ascii="宋体" w:hAnsi="宋体" w:cs="宋体"/>
          <w:szCs w:val="21"/>
          <w:lang w:bidi="zh-CN"/>
        </w:rPr>
      </w:r>
      <w:r/>
    </w:p>
    <w:p>
      <w:pPr>
        <w:pStyle w:val="740"/>
        <w:ind w:firstLine="420"/>
        <w:spacing w:line="360" w:lineRule="auto"/>
        <w:rPr>
          <w:rFonts w:ascii="宋体" w:hAnsi="宋体" w:cs="宋体"/>
          <w:szCs w:val="21"/>
          <w:lang w:bidi="zh-CN"/>
        </w:rPr>
      </w:pPr>
      <w:r>
        <w:rPr>
          <w:rFonts w:hint="eastAsia" w:ascii="宋体" w:hAnsi="宋体" w:cs="宋体"/>
          <w:szCs w:val="21"/>
          <w:lang w:bidi="zh-CN"/>
        </w:rPr>
        <w:t xml:space="preserve">3.凡乙方向甲方提供的食材发生质量问题，影响食用，经验收小组确认，乙方须重新配送合格食材；扣当月货款2000元，三次以上解除合同。</w:t>
      </w:r>
      <w:r>
        <w:rPr>
          <w:rFonts w:ascii="宋体" w:hAnsi="宋体" w:cs="宋体"/>
          <w:szCs w:val="21"/>
          <w:lang w:bidi="zh-CN"/>
        </w:rPr>
      </w:r>
      <w:r/>
    </w:p>
    <w:p>
      <w:pPr>
        <w:pStyle w:val="740"/>
        <w:ind w:firstLine="420"/>
        <w:spacing w:line="360" w:lineRule="auto"/>
        <w:rPr>
          <w:rFonts w:ascii="宋体" w:hAnsi="宋体" w:cs="宋体"/>
          <w:szCs w:val="21"/>
          <w:lang w:bidi="zh-CN"/>
        </w:rPr>
      </w:pPr>
      <w:r>
        <w:rPr>
          <w:rFonts w:hint="eastAsia" w:ascii="宋体" w:hAnsi="宋体" w:cs="宋体"/>
          <w:szCs w:val="21"/>
          <w:lang w:bidi="zh-CN"/>
        </w:rPr>
        <w:t xml:space="preserve">4.凡经相关部门认定，如因乙方所提供的原食材原因造成食物中毒等卫生事故的，经权威部门鉴定，确属产品质量引起的,乙方除必须承担全部的法律责任外，还要全额承担因食物中毒发生造成后果的一切费用，且甲方有权解除合同。</w:t>
      </w:r>
      <w:r>
        <w:rPr>
          <w:rFonts w:ascii="宋体" w:hAnsi="宋体" w:cs="宋体"/>
          <w:szCs w:val="21"/>
          <w:lang w:bidi="zh-CN"/>
        </w:rPr>
      </w:r>
      <w:r/>
    </w:p>
    <w:p>
      <w:pPr>
        <w:pStyle w:val="740"/>
        <w:ind w:firstLine="420"/>
        <w:spacing w:line="360" w:lineRule="auto"/>
        <w:rPr>
          <w:rFonts w:ascii="宋体" w:hAnsi="宋体" w:cs="宋体"/>
          <w:szCs w:val="21"/>
          <w:lang w:bidi="zh-CN"/>
        </w:rPr>
      </w:pPr>
      <w:r>
        <w:rPr>
          <w:rFonts w:hint="eastAsia" w:ascii="宋体" w:hAnsi="宋体" w:cs="宋体"/>
          <w:szCs w:val="21"/>
          <w:lang w:bidi="zh-CN"/>
        </w:rPr>
        <w:t xml:space="preserve">5.如乙方在项目实施期间出现违背投标时的承诺，或经营异常，或丧失商业信誉，或产品被曝光不合格或被政府部门取缔相关生产经营资格的情况，甲方有权直接解除合同。</w:t>
      </w:r>
      <w:r>
        <w:rPr>
          <w:rFonts w:ascii="宋体" w:hAnsi="宋体" w:cs="宋体"/>
          <w:szCs w:val="21"/>
          <w:lang w:bidi="zh-CN"/>
        </w:rPr>
      </w:r>
      <w:r/>
    </w:p>
    <w:p>
      <w:pPr>
        <w:pStyle w:val="740"/>
        <w:ind w:firstLine="420"/>
        <w:spacing w:line="360" w:lineRule="auto"/>
        <w:rPr>
          <w:rFonts w:ascii="宋体" w:hAnsi="宋体" w:cs="宋体"/>
          <w:szCs w:val="21"/>
          <w:lang w:bidi="zh-CN"/>
        </w:rPr>
      </w:pPr>
      <w:r>
        <w:rPr>
          <w:rFonts w:hint="eastAsia" w:ascii="宋体" w:hAnsi="宋体" w:cs="宋体"/>
          <w:szCs w:val="21"/>
          <w:lang w:bidi="zh-CN"/>
        </w:rPr>
        <w:t xml:space="preserve">6.甲方不定期抽查供应食材的价格、质量和重量，如果与合同约定及实际情况不符，第一次书面警告，并及时调整到位；第二次书面警告，扣除当天乙方供应食材价格的10%；第三次书面警告，扣除当天乙方供应食材价格的50%；第四次甲方有权解除合同，更换其他乙方。</w:t>
      </w:r>
      <w:r>
        <w:rPr>
          <w:rFonts w:ascii="宋体" w:hAnsi="宋体" w:cs="宋体"/>
          <w:szCs w:val="21"/>
          <w:lang w:bidi="zh-CN"/>
        </w:rPr>
      </w:r>
      <w:r/>
    </w:p>
    <w:p>
      <w:pPr>
        <w:pStyle w:val="740"/>
        <w:ind w:firstLine="420"/>
        <w:jc w:val="left"/>
        <w:spacing w:line="360" w:lineRule="auto"/>
        <w:rPr>
          <w:rFonts w:ascii="宋体" w:hAnsi="宋体" w:cs="宋体"/>
          <w:szCs w:val="21"/>
        </w:rPr>
      </w:pPr>
      <w:r/>
      <w:bookmarkStart w:id="146" w:name="_Toc140705064"/>
      <w:r>
        <w:rPr>
          <w:rFonts w:hint="eastAsia" w:ascii="宋体" w:hAnsi="宋体" w:cs="宋体"/>
          <w:szCs w:val="21"/>
        </w:rPr>
        <w:t xml:space="preserve">7.乙方必须自行履行合同的全部义务，严禁委托挂靠投标或中标后转包。否则，一经发现甲方有权解除合同，乙方承担全部后果。</w:t>
      </w:r>
      <w:bookmarkEnd w:id="146"/>
      <w:r>
        <w:rPr>
          <w:rFonts w:ascii="宋体" w:hAnsi="宋体" w:cs="宋体"/>
          <w:szCs w:val="21"/>
        </w:rPr>
      </w:r>
      <w:r/>
    </w:p>
    <w:p>
      <w:pPr>
        <w:pStyle w:val="836"/>
      </w:pPr>
      <w:r>
        <w:rPr>
          <w:rFonts w:hint="eastAsia" w:ascii="宋体" w:hAnsi="宋体" w:cs="宋体"/>
          <w:sz w:val="21"/>
          <w:szCs w:val="21"/>
          <w:lang w:bidi="zh-CN"/>
        </w:rPr>
        <w:t xml:space="preserve">8.如乙方未按照甲方供货清单供货的，或提供食材质量无法满足招标文件要求或经检测质量不合格的，甲方除要求乙方立即整改外，在此期间甲方有权自行采购相应食材（包括不限于向本项目其他乙方采购或通过自有渠道采购等）。</w:t>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第十二条 合同的变更和终止 </w:t>
      </w:r>
      <w:r>
        <w:rPr>
          <w:rFonts w:ascii="宋体" w:hAnsi="宋体" w:cs="宋体"/>
          <w:b/>
          <w:bCs/>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1、除《政府采购法》第 50 条第二款规定的情形外，本合同一经签订，甲乙双方不得擅自变更、中止或终止合同。</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2、除发生法律规定的不能预见、不能避免并不能克服的客观情况外，甲乙双方不得放弃或拒绝履行合同。</w:t>
      </w:r>
      <w:r>
        <w:rPr>
          <w:rFonts w:ascii="宋体" w:hAnsi="宋体" w:cs="宋体"/>
          <w:szCs w:val="21"/>
          <w:lang w:bidi="zh-CN"/>
        </w:rPr>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第十三条 合同的转让 </w:t>
      </w:r>
      <w:r>
        <w:rPr>
          <w:rFonts w:ascii="宋体" w:hAnsi="宋体" w:cs="宋体"/>
          <w:b/>
          <w:bCs/>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乙方不得擅自部分或全部转让其应履行的合同义务。</w:t>
      </w:r>
      <w:r>
        <w:rPr>
          <w:rFonts w:ascii="宋体" w:hAnsi="宋体" w:cs="宋体"/>
          <w:szCs w:val="21"/>
          <w:lang w:bidi="zh-CN"/>
        </w:rPr>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第十四条 争议的解决 </w:t>
      </w:r>
      <w:r>
        <w:rPr>
          <w:rFonts w:ascii="宋体" w:hAnsi="宋体" w:cs="宋体"/>
          <w:b/>
          <w:bCs/>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1、因履行本合同引起的或与本合同有关的争议，甲、乙双方应首先通过友好协商解决，如果协商不能解决争议，则采取以下第（1）种方式解决争议：</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（1）向甲方所在地有管辖权的人民法院提起诉讼；</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（2）向南京仲裁委员会按其仲裁规则申请仲裁。</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2、在仲裁期间，本合同应继续履行。</w:t>
      </w:r>
      <w:r>
        <w:rPr>
          <w:rFonts w:ascii="宋体" w:hAnsi="宋体" w:cs="宋体"/>
          <w:szCs w:val="21"/>
          <w:lang w:bidi="zh-CN"/>
        </w:rPr>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第十五条 诚实信用 </w:t>
      </w:r>
      <w:r>
        <w:rPr>
          <w:rFonts w:ascii="宋体" w:hAnsi="宋体" w:cs="宋体"/>
          <w:b/>
          <w:bCs/>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乙方应诚实信用，严格按照采购文件要求和投标承诺履行合同，不向甲方进行商业贿赂或者提供不正当利益。</w:t>
      </w:r>
      <w:r>
        <w:rPr>
          <w:rFonts w:ascii="宋体" w:hAnsi="宋体" w:cs="宋体"/>
          <w:szCs w:val="21"/>
          <w:lang w:bidi="zh-CN"/>
        </w:rPr>
      </w:r>
      <w:r/>
    </w:p>
    <w:p>
      <w:pPr>
        <w:pStyle w:val="740"/>
        <w:ind w:firstLine="482"/>
        <w:spacing w:line="360" w:lineRule="auto"/>
        <w:rPr>
          <w:rFonts w:ascii="宋体" w:hAnsi="宋体" w:cs="宋体"/>
          <w:b/>
          <w:bCs/>
          <w:szCs w:val="21"/>
          <w:lang w:bidi="zh-CN"/>
        </w:rPr>
      </w:pPr>
      <w:r>
        <w:rPr>
          <w:rFonts w:hint="eastAsia" w:ascii="宋体" w:hAnsi="宋体" w:cs="宋体"/>
          <w:b/>
          <w:bCs/>
          <w:szCs w:val="21"/>
          <w:lang w:bidi="zh-CN"/>
        </w:rPr>
        <w:t xml:space="preserve">第十六条 合同生效及其他 </w:t>
      </w:r>
      <w:r>
        <w:rPr>
          <w:rFonts w:ascii="宋体" w:hAnsi="宋体" w:cs="宋体"/>
          <w:b/>
          <w:bCs/>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1、本合同</w:t>
      </w:r>
      <w:bookmarkStart w:id="147" w:name="_Hlk121745919"/>
      <w:r>
        <w:rPr>
          <w:rFonts w:hint="eastAsia" w:ascii="宋体" w:hAnsi="宋体" w:cs="宋体"/>
          <w:szCs w:val="21"/>
          <w:lang w:bidi="zh-CN"/>
        </w:rPr>
        <w:t xml:space="preserve">自甲乙双方代表人签字并加盖公章或合同专用章之日</w:t>
      </w:r>
      <w:bookmarkEnd w:id="147"/>
      <w:r>
        <w:rPr>
          <w:rFonts w:hint="eastAsia" w:ascii="宋体" w:hAnsi="宋体" w:cs="宋体"/>
          <w:szCs w:val="21"/>
          <w:lang w:bidi="zh-CN"/>
        </w:rPr>
        <w:t xml:space="preserve">起生效。</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2、本合同一式肆份，甲乙双方各执贰份，具有同等法律效力。</w:t>
      </w:r>
      <w:r>
        <w:rPr>
          <w:rFonts w:ascii="宋体" w:hAnsi="宋体" w:cs="宋体"/>
          <w:szCs w:val="21"/>
          <w:lang w:bidi="zh-CN"/>
        </w:rPr>
      </w:r>
      <w:r/>
    </w:p>
    <w:p>
      <w:pPr>
        <w:pStyle w:val="740"/>
        <w:ind w:firstLine="480"/>
        <w:spacing w:line="360" w:lineRule="auto"/>
        <w:rPr>
          <w:rFonts w:ascii="宋体" w:hAnsi="宋体" w:cs="宋体"/>
          <w:szCs w:val="21"/>
          <w:lang w:bidi="zh-CN"/>
        </w:rPr>
      </w:pPr>
      <w:r>
        <w:rPr>
          <w:rFonts w:hint="eastAsia" w:ascii="宋体" w:hAnsi="宋体" w:cs="宋体"/>
          <w:szCs w:val="21"/>
          <w:lang w:bidi="zh-CN"/>
        </w:rPr>
        <w:t xml:space="preserve">3、本合同应按照中华人民共和国的现行法律进行解释。</w:t>
      </w:r>
      <w:bookmarkEnd w:id="144"/>
      <w:r>
        <w:rPr>
          <w:rFonts w:ascii="宋体" w:hAnsi="宋体" w:cs="宋体"/>
          <w:szCs w:val="21"/>
          <w:lang w:bidi="zh-CN"/>
        </w:rPr>
      </w:r>
      <w:r/>
    </w:p>
    <w:p>
      <w:pPr>
        <w:pStyle w:val="740"/>
        <w:ind w:firstLine="482"/>
        <w:jc w:val="left"/>
        <w:spacing w:line="360" w:lineRule="auto"/>
        <w:rPr>
          <w:rFonts w:ascii="宋体" w:hAnsi="宋体" w:cs="宋体"/>
          <w:b/>
          <w:szCs w:val="21"/>
        </w:rPr>
      </w:pPr>
      <w:r>
        <w:rPr>
          <w:rFonts w:ascii="宋体" w:hAnsi="宋体" w:cs="宋体"/>
          <w:b/>
          <w:szCs w:val="21"/>
        </w:rPr>
      </w:r>
      <w:r/>
    </w:p>
    <w:p>
      <w:pPr>
        <w:pStyle w:val="740"/>
        <w:jc w:val="left"/>
        <w:spacing w:line="360" w:lineRule="auto"/>
        <w:rPr>
          <w:rFonts w:ascii="宋体" w:hAnsi="宋体" w:cs="宋体"/>
          <w:szCs w:val="21"/>
        </w:rPr>
      </w:pPr>
      <w:r>
        <w:rPr>
          <w:rFonts w:ascii="宋体" w:hAnsi="宋体" w:cs="宋体"/>
          <w:szCs w:val="21"/>
        </w:rPr>
      </w:r>
      <w:r/>
    </w:p>
    <w:p>
      <w:pPr>
        <w:pStyle w:val="740"/>
        <w:ind w:firstLine="480"/>
        <w:spacing w:line="360" w:lineRule="auto"/>
        <w:rPr>
          <w:rFonts w:ascii="宋体" w:hAnsi="宋体" w:cs="宋体"/>
          <w:spacing w:val="-20"/>
          <w:szCs w:val="21"/>
        </w:rPr>
      </w:pPr>
      <w:r>
        <w:rPr>
          <w:rFonts w:hint="eastAsia" w:ascii="宋体" w:hAnsi="宋体" w:cs="宋体"/>
          <w:szCs w:val="21"/>
        </w:rPr>
        <w:t xml:space="preserve">甲方（公章）：                        </w:t>
      </w:r>
      <w:r>
        <w:rPr>
          <w:rFonts w:hint="eastAsia" w:ascii="宋体" w:hAnsi="宋体" w:cs="宋体"/>
          <w:spacing w:val="-20"/>
          <w:szCs w:val="21"/>
        </w:rPr>
        <w:t xml:space="preserve">乙方（公章）：</w:t>
      </w:r>
      <w:r>
        <w:rPr>
          <w:rFonts w:ascii="宋体" w:hAnsi="宋体" w:cs="宋体"/>
          <w:spacing w:val="-20"/>
          <w:szCs w:val="21"/>
        </w:rPr>
      </w:r>
      <w:r/>
    </w:p>
    <w:p>
      <w:pPr>
        <w:pStyle w:val="740"/>
        <w:ind w:firstLine="480"/>
        <w:spacing w:line="360" w:lineRule="auto"/>
        <w:rPr>
          <w:rFonts w:ascii="宋体" w:hAnsi="宋体" w:cs="宋体"/>
          <w:szCs w:val="21"/>
        </w:rPr>
      </w:pPr>
      <w:r>
        <w:rPr>
          <w:rFonts w:hint="eastAsia" w:ascii="宋体" w:hAnsi="宋体" w:cs="宋体"/>
          <w:szCs w:val="21"/>
        </w:rPr>
        <w:t xml:space="preserve">授权代表：                           授权代表：</w:t>
      </w:r>
      <w:r>
        <w:rPr>
          <w:rFonts w:ascii="宋体" w:hAnsi="宋体" w:cs="宋体"/>
          <w:szCs w:val="21"/>
        </w:rPr>
      </w:r>
      <w:r/>
    </w:p>
    <w:p>
      <w:pPr>
        <w:pStyle w:val="740"/>
        <w:ind w:firstLine="480"/>
        <w:spacing w:line="360" w:lineRule="auto"/>
        <w:rPr>
          <w:rFonts w:ascii="宋体" w:hAnsi="宋体" w:cs="宋体"/>
          <w:szCs w:val="21"/>
        </w:rPr>
      </w:pPr>
      <w:r>
        <w:rPr>
          <w:rFonts w:hint="eastAsia" w:ascii="宋体" w:hAnsi="宋体" w:cs="宋体"/>
          <w:szCs w:val="21"/>
        </w:rPr>
        <w:t xml:space="preserve">签约日期：                           签约日期：</w:t>
      </w:r>
      <w:r>
        <w:rPr>
          <w:rFonts w:ascii="宋体" w:hAnsi="宋体" w:cs="宋体"/>
          <w:szCs w:val="21"/>
        </w:rPr>
      </w:r>
      <w:r/>
    </w:p>
    <w:p>
      <w:pPr>
        <w:pStyle w:val="740"/>
        <w:ind w:firstLine="480"/>
        <w:spacing w:line="360" w:lineRule="auto"/>
        <w:rPr>
          <w:rFonts w:ascii="宋体" w:hAnsi="宋体" w:cs="宋体"/>
          <w:szCs w:val="21"/>
        </w:rPr>
      </w:pPr>
      <w:r>
        <w:rPr>
          <w:rFonts w:hint="eastAsia" w:ascii="宋体" w:hAnsi="宋体" w:cs="宋体"/>
          <w:szCs w:val="21"/>
        </w:rPr>
        <w:t xml:space="preserve">地址：                               地址：</w:t>
      </w:r>
      <w:r>
        <w:rPr>
          <w:rFonts w:ascii="宋体" w:hAnsi="宋体" w:cs="宋体"/>
          <w:szCs w:val="21"/>
        </w:rPr>
      </w:r>
      <w:r/>
    </w:p>
    <w:p>
      <w:pPr>
        <w:pStyle w:val="740"/>
        <w:ind w:firstLine="480"/>
        <w:spacing w:line="360" w:lineRule="auto"/>
        <w:rPr>
          <w:rFonts w:ascii="宋体" w:hAnsi="宋体" w:cs="宋体"/>
          <w:szCs w:val="21"/>
        </w:rPr>
      </w:pPr>
      <w:r>
        <w:rPr>
          <w:rFonts w:hint="eastAsia" w:ascii="宋体" w:hAnsi="宋体" w:cs="宋体"/>
          <w:szCs w:val="21"/>
        </w:rPr>
        <w:t xml:space="preserve">电话：                               电话：</w:t>
      </w:r>
      <w:r>
        <w:rPr>
          <w:rFonts w:ascii="宋体" w:hAnsi="宋体" w:cs="宋体"/>
          <w:szCs w:val="21"/>
        </w:rPr>
      </w:r>
      <w:r/>
    </w:p>
    <w:p>
      <w:pPr>
        <w:pStyle w:val="740"/>
        <w:ind w:firstLine="480"/>
        <w:spacing w:line="360" w:lineRule="auto"/>
        <w:rPr>
          <w:rFonts w:ascii="宋体" w:hAnsi="宋体" w:cs="宋体"/>
          <w:szCs w:val="21"/>
        </w:rPr>
      </w:pPr>
      <w:r>
        <w:rPr>
          <w:rFonts w:hint="eastAsia" w:ascii="宋体" w:hAnsi="宋体" w:cs="宋体"/>
          <w:szCs w:val="21"/>
        </w:rPr>
        <w:t xml:space="preserve">传真：                               传真：</w:t>
      </w:r>
      <w:r>
        <w:rPr>
          <w:rFonts w:ascii="宋体" w:hAnsi="宋体" w:cs="宋体"/>
          <w:szCs w:val="21"/>
        </w:rPr>
      </w:r>
      <w:r/>
    </w:p>
    <w:p>
      <w:pPr>
        <w:pStyle w:val="740"/>
        <w:ind w:firstLine="480"/>
        <w:spacing w:line="360" w:lineRule="auto"/>
        <w:rPr>
          <w:rFonts w:ascii="宋体" w:hAnsi="宋体" w:cs="宋体"/>
          <w:szCs w:val="21"/>
        </w:rPr>
      </w:pPr>
      <w:r>
        <w:rPr>
          <w:rFonts w:hint="eastAsia" w:ascii="宋体" w:hAnsi="宋体" w:cs="宋体"/>
          <w:szCs w:val="21"/>
        </w:rPr>
        <w:t xml:space="preserve">开户行：                             开户行：</w:t>
      </w:r>
      <w:r>
        <w:rPr>
          <w:rFonts w:ascii="宋体" w:hAnsi="宋体" w:cs="宋体"/>
          <w:szCs w:val="21"/>
        </w:rPr>
      </w:r>
      <w:r/>
    </w:p>
    <w:p>
      <w:pPr>
        <w:pStyle w:val="740"/>
        <w:ind w:firstLine="480"/>
        <w:spacing w:line="360" w:lineRule="auto"/>
        <w:rPr>
          <w:rFonts w:ascii="宋体" w:hAnsi="宋体" w:cs="宋体"/>
          <w:szCs w:val="21"/>
        </w:rPr>
      </w:pPr>
      <w:r>
        <w:rPr>
          <w:rFonts w:hint="eastAsia" w:ascii="宋体" w:hAnsi="宋体" w:cs="宋体"/>
          <w:szCs w:val="21"/>
        </w:rPr>
        <w:t xml:space="preserve">账号：                               账号：</w:t>
      </w:r>
      <w:r>
        <w:rPr>
          <w:rFonts w:ascii="宋体" w:hAnsi="宋体" w:cs="宋体"/>
          <w:szCs w:val="21"/>
        </w:rPr>
      </w:r>
      <w:r/>
    </w:p>
    <w:p>
      <w:pPr>
        <w:pStyle w:val="740"/>
        <w:ind w:firstLine="480"/>
        <w:spacing w:line="360" w:lineRule="auto"/>
        <w:rPr>
          <w:rFonts w:ascii="宋体" w:hAnsi="宋体" w:cs="宋体"/>
          <w:szCs w:val="21"/>
        </w:rPr>
      </w:pPr>
      <w:r>
        <w:rPr>
          <w:rFonts w:hint="eastAsia" w:ascii="宋体" w:hAnsi="宋体" w:cs="宋体"/>
          <w:szCs w:val="21"/>
        </w:rPr>
        <w:t xml:space="preserve">税号：                               税号：</w:t>
      </w:r>
      <w:bookmarkEnd w:id="145"/>
      <w:r>
        <w:rPr>
          <w:rFonts w:ascii="宋体" w:hAnsi="宋体" w:cs="宋体"/>
          <w:szCs w:val="21"/>
        </w:rPr>
      </w:r>
      <w:r/>
    </w:p>
    <w:p>
      <w:pPr>
        <w:pStyle w:val="813"/>
        <w:spacing w:before="130" w:after="130" w:line="360" w:lineRule="auto"/>
        <w:rPr>
          <w:rFonts w:ascii="宋体" w:hAnsi="宋体"/>
        </w:rPr>
      </w:pPr>
      <w:r>
        <w:rPr>
          <w:rFonts w:hint="eastAsia" w:ascii="宋体" w:hAnsi="宋体"/>
        </w:rPr>
        <w:br w:type="page" w:clear="all"/>
      </w:r>
      <w:r>
        <w:rPr>
          <w:rFonts w:hint="eastAsia" w:ascii="宋体" w:hAnsi="宋体" w:cs="Arial"/>
          <w:bCs w:val="0"/>
          <w:szCs w:val="21"/>
        </w:rPr>
        <w:t xml:space="preserve"> 投标文件格式</w:t>
      </w:r>
      <w:bookmarkEnd w:id="141"/>
      <w:r/>
      <w:bookmarkEnd w:id="142"/>
      <w:r>
        <w:rPr>
          <w:rFonts w:ascii="宋体" w:hAnsi="宋体"/>
        </w:rPr>
      </w:r>
      <w:r/>
    </w:p>
    <w:p>
      <w:pPr>
        <w:pStyle w:val="740"/>
        <w:jc w:val="left"/>
        <w:spacing w:line="240" w:lineRule="atLeast"/>
        <w:widowControl/>
        <w:rPr>
          <w:rFonts w:ascii="宋体" w:hAnsi="宋体"/>
          <w:b/>
          <w:bCs/>
          <w:szCs w:val="21"/>
        </w:rPr>
      </w:pPr>
      <w:r>
        <w:rPr>
          <w:rFonts w:ascii="宋体" w:hAnsi="宋体"/>
          <w:b/>
          <w:bCs/>
          <w:szCs w:val="21"/>
        </w:rPr>
      </w:r>
      <w:r/>
    </w:p>
    <w:p>
      <w:pPr>
        <w:pStyle w:val="740"/>
        <w:spacing w:line="440" w:lineRule="exact"/>
        <w:rPr>
          <w:rFonts w:ascii="宋体" w:hAnsi="宋体"/>
          <w:sz w:val="20"/>
          <w:szCs w:val="20"/>
        </w:rPr>
      </w:pPr>
      <w:r>
        <w:rPr>
          <w:rFonts w:ascii="宋体" w:hAnsi="宋体"/>
          <w:sz w:val="20"/>
          <w:szCs w:val="20"/>
        </w:rPr>
      </w:r>
      <w:r/>
    </w:p>
    <w:p>
      <w:pPr>
        <w:pStyle w:val="740"/>
        <w:spacing w:line="440" w:lineRule="exact"/>
        <w:rPr>
          <w:rFonts w:ascii="宋体" w:hAnsi="宋体"/>
          <w:sz w:val="20"/>
          <w:szCs w:val="20"/>
        </w:rPr>
      </w:pPr>
      <w:r>
        <w:rPr>
          <w:rFonts w:ascii="宋体" w:hAnsi="宋体"/>
          <w:sz w:val="20"/>
          <w:szCs w:val="20"/>
        </w:rPr>
      </w:r>
      <w:r/>
    </w:p>
    <w:p>
      <w:pPr>
        <w:pStyle w:val="740"/>
        <w:spacing w:line="440" w:lineRule="exact"/>
        <w:rPr>
          <w:rFonts w:ascii="宋体" w:hAnsi="宋体"/>
          <w:sz w:val="20"/>
          <w:szCs w:val="20"/>
        </w:rPr>
      </w:pPr>
      <w:r>
        <w:rPr>
          <w:rFonts w:ascii="宋体" w:hAnsi="宋体"/>
          <w:sz w:val="20"/>
          <w:szCs w:val="20"/>
        </w:rPr>
      </w:r>
      <w:r/>
    </w:p>
    <w:p>
      <w:pPr>
        <w:pStyle w:val="740"/>
        <w:spacing w:line="440" w:lineRule="exact"/>
        <w:rPr>
          <w:rFonts w:ascii="宋体" w:hAnsi="宋体"/>
          <w:sz w:val="32"/>
          <w:szCs w:val="32"/>
        </w:rPr>
      </w:pPr>
      <w:r>
        <w:rPr>
          <w:rFonts w:ascii="宋体" w:hAnsi="宋体"/>
          <w:sz w:val="32"/>
          <w:szCs w:val="32"/>
        </w:rPr>
      </w:r>
      <w:r/>
    </w:p>
    <w:p>
      <w:pPr>
        <w:pStyle w:val="740"/>
        <w:jc w:val="center"/>
        <w:rPr>
          <w:rFonts w:ascii="宋体" w:hAnsi="宋体"/>
          <w:sz w:val="32"/>
          <w:szCs w:val="32"/>
        </w:rPr>
      </w:pPr>
      <w:r>
        <w:rPr>
          <w:rFonts w:ascii="宋体" w:hAnsi="宋体"/>
          <w:sz w:val="32"/>
          <w:szCs w:val="32"/>
        </w:rPr>
      </w:r>
      <w:r/>
    </w:p>
    <w:p>
      <w:pPr>
        <w:pStyle w:val="740"/>
        <w:rPr>
          <w:rFonts w:ascii="宋体" w:hAnsi="宋体"/>
          <w:sz w:val="32"/>
          <w:szCs w:val="32"/>
        </w:rPr>
      </w:pPr>
      <w:r>
        <w:rPr>
          <w:rFonts w:ascii="宋体" w:hAnsi="宋体"/>
          <w:sz w:val="32"/>
          <w:szCs w:val="32"/>
        </w:rPr>
      </w:r>
      <w:r/>
    </w:p>
    <w:p>
      <w:pPr>
        <w:pStyle w:val="740"/>
        <w:jc w:val="center"/>
        <w:rPr>
          <w:rFonts w:ascii="宋体" w:hAnsi="宋体"/>
          <w:sz w:val="52"/>
          <w:szCs w:val="52"/>
        </w:rPr>
      </w:pPr>
      <w:r>
        <w:rPr>
          <w:rFonts w:hint="eastAsia" w:ascii="宋体" w:hAnsi="宋体"/>
          <w:sz w:val="52"/>
          <w:szCs w:val="52"/>
        </w:rPr>
        <w:t xml:space="preserve">投标文件</w:t>
      </w:r>
      <w:r>
        <w:rPr>
          <w:rFonts w:ascii="宋体" w:hAnsi="宋体"/>
          <w:sz w:val="52"/>
          <w:szCs w:val="52"/>
        </w:rPr>
      </w:r>
      <w:r/>
    </w:p>
    <w:p>
      <w:pPr>
        <w:pStyle w:val="740"/>
        <w:rPr>
          <w:rFonts w:ascii="宋体" w:hAnsi="宋体"/>
          <w:sz w:val="32"/>
          <w:szCs w:val="32"/>
        </w:rPr>
      </w:pPr>
      <w:r>
        <w:rPr>
          <w:rFonts w:ascii="宋体" w:hAnsi="宋体"/>
          <w:sz w:val="32"/>
          <w:szCs w:val="32"/>
        </w:rPr>
      </w:r>
      <w:r/>
    </w:p>
    <w:p>
      <w:pPr>
        <w:pStyle w:val="740"/>
        <w:rPr>
          <w:rFonts w:ascii="宋体" w:hAnsi="宋体"/>
          <w:sz w:val="32"/>
          <w:szCs w:val="32"/>
        </w:rPr>
      </w:pPr>
      <w:r>
        <w:rPr>
          <w:rFonts w:ascii="宋体" w:hAnsi="宋体"/>
          <w:sz w:val="32"/>
          <w:szCs w:val="32"/>
        </w:rPr>
      </w:r>
      <w:r/>
    </w:p>
    <w:p>
      <w:pPr>
        <w:pStyle w:val="740"/>
        <w:rPr>
          <w:rFonts w:ascii="宋体" w:hAnsi="宋体"/>
          <w:sz w:val="32"/>
          <w:szCs w:val="32"/>
        </w:rPr>
      </w:pPr>
      <w:r>
        <w:rPr>
          <w:rFonts w:ascii="宋体" w:hAnsi="宋体"/>
          <w:sz w:val="32"/>
          <w:szCs w:val="32"/>
        </w:rPr>
      </w:r>
      <w:r/>
    </w:p>
    <w:p>
      <w:pPr>
        <w:pStyle w:val="740"/>
        <w:spacing w:line="360" w:lineRule="auto"/>
        <w:rPr>
          <w:rFonts w:ascii="宋体" w:hAnsi="宋体"/>
          <w:sz w:val="32"/>
          <w:szCs w:val="32"/>
        </w:rPr>
      </w:pPr>
      <w:r>
        <w:rPr>
          <w:rFonts w:ascii="宋体" w:hAnsi="宋体"/>
          <w:sz w:val="32"/>
          <w:szCs w:val="32"/>
        </w:rPr>
      </w:r>
      <w:r/>
    </w:p>
    <w:p>
      <w:pPr>
        <w:pStyle w:val="740"/>
        <w:spacing w:line="360" w:lineRule="auto"/>
        <w:rPr>
          <w:rFonts w:ascii="宋体" w:hAnsi="宋体"/>
          <w:sz w:val="32"/>
          <w:szCs w:val="32"/>
        </w:rPr>
      </w:pPr>
      <w:r>
        <w:rPr>
          <w:rFonts w:ascii="宋体" w:hAnsi="宋体"/>
          <w:sz w:val="32"/>
          <w:szCs w:val="32"/>
        </w:rPr>
      </w:r>
      <w:r/>
    </w:p>
    <w:p>
      <w:pPr>
        <w:pStyle w:val="740"/>
        <w:ind w:firstLine="1084"/>
        <w:spacing w:line="360" w:lineRule="auto"/>
        <w:rPr>
          <w:rFonts w:ascii="宋体" w:hAnsi="宋体"/>
          <w:b/>
          <w:sz w:val="36"/>
          <w:szCs w:val="21"/>
        </w:rPr>
      </w:pPr>
      <w:r>
        <w:rPr>
          <w:rFonts w:hint="eastAsia" w:ascii="宋体" w:hAnsi="宋体"/>
          <w:b/>
          <w:sz w:val="36"/>
          <w:szCs w:val="21"/>
        </w:rPr>
        <w:t xml:space="preserve">项目名称：</w:t>
      </w:r>
      <w:r>
        <w:rPr>
          <w:rFonts w:ascii="宋体" w:hAnsi="宋体"/>
          <w:b/>
          <w:sz w:val="36"/>
          <w:szCs w:val="21"/>
        </w:rPr>
      </w:r>
      <w:r/>
    </w:p>
    <w:p>
      <w:pPr>
        <w:pStyle w:val="740"/>
        <w:ind w:firstLine="1084"/>
        <w:spacing w:line="360" w:lineRule="auto"/>
        <w:rPr>
          <w:rFonts w:ascii="宋体" w:hAnsi="宋体"/>
          <w:b/>
          <w:sz w:val="36"/>
          <w:szCs w:val="21"/>
          <w:u w:val="single"/>
        </w:rPr>
      </w:pPr>
      <w:r>
        <w:rPr>
          <w:rFonts w:hint="eastAsia" w:ascii="宋体" w:hAnsi="宋体"/>
          <w:b/>
          <w:sz w:val="36"/>
          <w:szCs w:val="21"/>
        </w:rPr>
        <w:t xml:space="preserve">项目编号：</w:t>
      </w:r>
      <w:r>
        <w:rPr>
          <w:rFonts w:ascii="宋体" w:hAnsi="宋体"/>
          <w:b/>
          <w:sz w:val="36"/>
          <w:szCs w:val="21"/>
          <w:u w:val="single"/>
        </w:rPr>
      </w:r>
      <w:r/>
    </w:p>
    <w:p>
      <w:pPr>
        <w:pStyle w:val="740"/>
        <w:ind w:firstLine="1084"/>
        <w:spacing w:line="360" w:lineRule="auto"/>
        <w:rPr>
          <w:rFonts w:ascii="宋体" w:hAnsi="宋体"/>
          <w:b/>
          <w:sz w:val="36"/>
          <w:szCs w:val="21"/>
          <w:u w:val="single"/>
        </w:rPr>
      </w:pPr>
      <w:r>
        <w:rPr>
          <w:rFonts w:hint="eastAsia" w:ascii="宋体" w:hAnsi="宋体"/>
          <w:b/>
          <w:sz w:val="36"/>
          <w:szCs w:val="21"/>
        </w:rPr>
        <w:t xml:space="preserve">投标人名称：</w:t>
      </w:r>
      <w:r>
        <w:rPr>
          <w:rFonts w:hint="eastAsia" w:ascii="宋体" w:hAnsi="宋体"/>
          <w:b/>
          <w:sz w:val="36"/>
          <w:szCs w:val="21"/>
          <w:u w:val="single"/>
        </w:rPr>
        <w:t xml:space="preserve">（加盖电子公章）</w:t>
      </w:r>
      <w:r>
        <w:rPr>
          <w:rFonts w:ascii="宋体" w:hAnsi="宋体"/>
          <w:b/>
          <w:sz w:val="36"/>
          <w:szCs w:val="21"/>
          <w:u w:val="single"/>
        </w:rPr>
      </w:r>
      <w:r/>
    </w:p>
    <w:p>
      <w:pPr>
        <w:pStyle w:val="740"/>
        <w:ind w:firstLine="1084"/>
        <w:spacing w:line="360" w:lineRule="auto"/>
        <w:rPr>
          <w:rFonts w:ascii="宋体" w:hAnsi="宋体"/>
          <w:b/>
          <w:sz w:val="36"/>
          <w:szCs w:val="21"/>
          <w:u w:val="single"/>
        </w:rPr>
      </w:pPr>
      <w:r>
        <w:rPr>
          <w:rFonts w:hint="eastAsia" w:ascii="宋体" w:hAnsi="宋体"/>
          <w:b/>
          <w:sz w:val="36"/>
          <w:szCs w:val="21"/>
        </w:rPr>
        <w:t xml:space="preserve">日期：</w:t>
      </w:r>
      <w:r>
        <w:rPr>
          <w:rFonts w:ascii="宋体" w:hAnsi="宋体"/>
          <w:b/>
          <w:sz w:val="36"/>
          <w:szCs w:val="21"/>
          <w:u w:val="single"/>
        </w:rPr>
      </w:r>
      <w:r/>
    </w:p>
    <w:p>
      <w:pPr>
        <w:pStyle w:val="740"/>
        <w:jc w:val="center"/>
        <w:rPr>
          <w:rFonts w:ascii="宋体" w:hAnsi="宋体"/>
          <w:b/>
          <w:bCs/>
          <w:sz w:val="32"/>
          <w:szCs w:val="32"/>
        </w:rPr>
      </w:pPr>
      <w:r>
        <w:rPr>
          <w:rFonts w:ascii="宋体" w:hAnsi="宋体"/>
          <w:b/>
          <w:bCs/>
          <w:sz w:val="32"/>
          <w:szCs w:val="32"/>
        </w:rPr>
        <w:br w:type="textWrapping" w:clear="all"/>
      </w:r>
      <w:r/>
    </w:p>
    <w:p>
      <w:pPr>
        <w:pStyle w:val="740"/>
        <w:jc w:val="center"/>
        <w:rPr>
          <w:rFonts w:ascii="宋体" w:hAnsi="宋体"/>
          <w:b/>
          <w:bCs/>
          <w:sz w:val="32"/>
          <w:szCs w:val="32"/>
        </w:rPr>
      </w:pPr>
      <w:r>
        <w:rPr>
          <w:rFonts w:ascii="宋体" w:hAnsi="宋体"/>
          <w:b/>
          <w:bCs/>
          <w:sz w:val="32"/>
          <w:szCs w:val="32"/>
        </w:rPr>
      </w:r>
      <w:r/>
    </w:p>
    <w:p>
      <w:pPr>
        <w:pStyle w:val="740"/>
        <w:rPr>
          <w:rFonts w:ascii="宋体" w:hAnsi="宋体"/>
        </w:rPr>
      </w:pPr>
      <w:r>
        <w:br w:type="page" w:clear="all"/>
      </w:r>
      <w:r>
        <w:rPr>
          <w:rFonts w:ascii="宋体" w:hAnsi="宋体"/>
        </w:rPr>
      </w:r>
      <w:r/>
    </w:p>
    <w:p>
      <w:pPr>
        <w:pStyle w:val="815"/>
        <w:numPr>
          <w:ilvl w:val="1"/>
          <w:numId w:val="0"/>
        </w:numPr>
        <w:ind w:firstLine="420"/>
        <w:rPr>
          <w:rFonts w:ascii="宋体" w:hAnsi="宋体"/>
        </w:rPr>
      </w:pPr>
      <w:r/>
      <w:bookmarkStart w:id="148" w:name="_Toc43917771"/>
      <w:r/>
      <w:bookmarkStart w:id="149" w:name="_Toc66375424"/>
      <w:r>
        <w:rPr>
          <w:rFonts w:hint="eastAsia" w:ascii="宋体" w:hAnsi="宋体"/>
        </w:rPr>
        <w:t xml:space="preserve">附件一、投标函</w:t>
      </w:r>
      <w:bookmarkEnd w:id="148"/>
      <w:r/>
      <w:bookmarkEnd w:id="149"/>
      <w:r>
        <w:rPr>
          <w:rFonts w:ascii="宋体" w:hAnsi="宋体"/>
        </w:rPr>
      </w:r>
      <w:r/>
    </w:p>
    <w:p>
      <w:pPr>
        <w:pStyle w:val="740"/>
        <w:jc w:val="center"/>
        <w:spacing w:line="360" w:lineRule="auto"/>
        <w:rPr>
          <w:rFonts w:ascii="宋体" w:hAnsi="宋体"/>
          <w:szCs w:val="21"/>
        </w:rPr>
      </w:pPr>
      <w:r>
        <w:rPr>
          <w:rFonts w:hint="eastAsia" w:ascii="宋体" w:hAnsi="宋体"/>
          <w:b/>
          <w:sz w:val="32"/>
          <w:szCs w:val="32"/>
        </w:rPr>
        <w:t xml:space="preserve">投标函</w:t>
      </w:r>
      <w:r>
        <w:rPr>
          <w:rFonts w:ascii="宋体" w:hAnsi="宋体"/>
          <w:szCs w:val="21"/>
        </w:rPr>
      </w:r>
      <w:r/>
    </w:p>
    <w:p>
      <w:pPr>
        <w:pStyle w:val="740"/>
        <w:spacing w:line="360" w:lineRule="auto"/>
        <w:shd w:val="clear" w:color="auto" w:fill="ffffff"/>
        <w:widowControl/>
        <w:rPr>
          <w:rFonts w:ascii="宋体" w:hAnsi="宋体"/>
          <w:szCs w:val="21"/>
        </w:rPr>
      </w:pPr>
      <w:r>
        <w:rPr>
          <w:rFonts w:hint="eastAsia" w:ascii="宋体" w:hAnsi="宋体"/>
          <w:szCs w:val="21"/>
        </w:rPr>
        <w:t xml:space="preserve">致：南京市公安局秦淮分局</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江苏建诚工程咨询有限公司</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bCs/>
          <w:szCs w:val="21"/>
          <w:u w:val="single"/>
        </w:rPr>
        <w:t xml:space="preserve">（</w:t>
      </w:r>
      <w:r>
        <w:rPr>
          <w:rFonts w:hint="eastAsia" w:ascii="宋体" w:hAnsi="宋体"/>
          <w:szCs w:val="21"/>
        </w:rPr>
        <w:t xml:space="preserve">项目名称） </w:t>
      </w:r>
      <w:r>
        <w:rPr>
          <w:rFonts w:hint="eastAsia" w:ascii="宋体" w:hAnsi="宋体"/>
          <w:szCs w:val="21"/>
          <w:u w:val="single"/>
        </w:rPr>
        <w:t xml:space="preserve">       </w:t>
      </w:r>
      <w:r>
        <w:rPr>
          <w:rFonts w:hint="eastAsia" w:ascii="宋体" w:hAnsi="宋体"/>
          <w:szCs w:val="21"/>
        </w:rPr>
        <w:t xml:space="preserve">（项目编号） （分包号）投标邀请，正式授权</w:t>
      </w:r>
      <w:r>
        <w:rPr>
          <w:rFonts w:hint="eastAsia" w:ascii="宋体" w:hAnsi="宋体"/>
          <w:szCs w:val="21"/>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szCs w:val="21"/>
        </w:rPr>
        <w:t xml:space="preserve">（投标人名称），提交投标文件。</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据此函，我公司兹宣布声明和承诺如下：</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1.我们的资格条件完全符合政府采购法和本次采购要求，我们同意并向贵方提供了与投标有关的所有证据和资料。</w:t>
      </w:r>
      <w:r>
        <w:rPr>
          <w:rFonts w:ascii="宋体" w:hAnsi="宋体"/>
          <w:szCs w:val="21"/>
        </w:rPr>
      </w:r>
      <w:r/>
    </w:p>
    <w:p>
      <w:pPr>
        <w:pStyle w:val="740"/>
        <w:ind w:firstLine="420"/>
        <w:spacing w:line="360" w:lineRule="auto"/>
        <w:shd w:val="clear" w:color="auto" w:fill="ffffff"/>
        <w:widowControl/>
        <w:rPr>
          <w:rFonts w:ascii="宋体" w:hAnsi="宋体"/>
          <w:szCs w:val="21"/>
        </w:rPr>
      </w:pPr>
      <w:r/>
      <w:bookmarkStart w:id="150" w:name="_Hlk44577678"/>
      <w:r>
        <w:rPr>
          <w:rFonts w:hint="eastAsia" w:ascii="宋体" w:hAnsi="宋体"/>
          <w:szCs w:val="21"/>
        </w:rPr>
        <w:t xml:space="preserve">2.本项目交付时间为：</w:t>
      </w:r>
      <w:r>
        <w:rPr>
          <w:rFonts w:hint="eastAsia" w:ascii="宋体" w:hAnsi="宋体"/>
          <w:szCs w:val="21"/>
          <w:u w:val="single"/>
        </w:rPr>
        <w:t xml:space="preserve">满足采购文件要求</w:t>
      </w:r>
      <w:r>
        <w:rPr>
          <w:rFonts w:hint="eastAsia" w:ascii="宋体" w:hAnsi="宋体"/>
          <w:szCs w:val="21"/>
        </w:rPr>
        <w:t xml:space="preserve">。</w:t>
      </w:r>
      <w:bookmarkEnd w:id="150"/>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3.我们已详细阅读全部采购文件及其有效补充文件，我们放弃对采购文件任何误解的权利，提交投标文件后，不对采购文件本身提出质疑。</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5.一旦我方中标，我方将根据采购文件的规定严格履行合同，并保证于承诺的时间完成相关服务，交付采购人验收、使用。</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7.与本投标有关的正式联系方式为：</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电   话：</w:t>
      </w:r>
      <w:r>
        <w:rPr>
          <w:rFonts w:hint="eastAsia" w:ascii="宋体" w:hAnsi="宋体"/>
          <w:szCs w:val="21"/>
          <w:u w:val="single"/>
        </w:rPr>
        <w:t xml:space="preserve">                      </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传   真：</w:t>
      </w:r>
      <w:r>
        <w:rPr>
          <w:rFonts w:hint="eastAsia" w:ascii="宋体" w:hAnsi="宋体"/>
          <w:szCs w:val="21"/>
          <w:u w:val="single"/>
        </w:rPr>
        <w:t xml:space="preserve">                      </w:t>
      </w:r>
      <w:r>
        <w:rPr>
          <w:rFonts w:ascii="宋体" w:hAnsi="宋体"/>
          <w:szCs w:val="21"/>
        </w:rPr>
      </w:r>
      <w:r/>
    </w:p>
    <w:p>
      <w:pPr>
        <w:pStyle w:val="740"/>
        <w:ind w:firstLine="420"/>
        <w:spacing w:line="360" w:lineRule="auto"/>
        <w:shd w:val="clear" w:color="auto" w:fill="ffffff"/>
        <w:widowControl/>
        <w:rPr>
          <w:rFonts w:ascii="宋体" w:hAnsi="宋体"/>
          <w:szCs w:val="21"/>
          <w:u w:val="single"/>
        </w:rPr>
      </w:pPr>
      <w:r>
        <w:rPr>
          <w:rFonts w:hint="eastAsia" w:ascii="宋体" w:hAnsi="宋体"/>
          <w:szCs w:val="21"/>
        </w:rPr>
        <w:t xml:space="preserve">开户银行：</w:t>
      </w:r>
      <w:r>
        <w:rPr>
          <w:rFonts w:ascii="宋体" w:hAnsi="宋体"/>
          <w:szCs w:val="21"/>
          <w:u w:val="single"/>
        </w:rPr>
      </w:r>
      <w:r/>
    </w:p>
    <w:p>
      <w:pPr>
        <w:pStyle w:val="740"/>
        <w:ind w:firstLine="420"/>
        <w:spacing w:line="360" w:lineRule="auto"/>
        <w:shd w:val="clear" w:color="auto" w:fill="ffffff"/>
        <w:widowControl/>
        <w:rPr>
          <w:rFonts w:ascii="宋体" w:hAnsi="宋体"/>
          <w:szCs w:val="21"/>
          <w:u w:val="single"/>
        </w:rPr>
      </w:pPr>
      <w:r>
        <w:rPr>
          <w:rFonts w:hint="eastAsia" w:ascii="宋体" w:hAnsi="宋体"/>
          <w:szCs w:val="21"/>
        </w:rPr>
        <w:t xml:space="preserve">银行账号：</w:t>
      </w:r>
      <w:r>
        <w:rPr>
          <w:rFonts w:ascii="宋体" w:hAnsi="宋体"/>
          <w:szCs w:val="21"/>
          <w:u w:val="single"/>
        </w:rPr>
      </w:r>
      <w:r/>
    </w:p>
    <w:p>
      <w:pPr>
        <w:pStyle w:val="740"/>
        <w:ind w:firstLine="420"/>
        <w:jc w:val="left"/>
        <w:spacing w:line="360" w:lineRule="auto"/>
        <w:rPr>
          <w:rFonts w:ascii="宋体" w:hAnsi="宋体"/>
          <w:bCs/>
          <w:szCs w:val="21"/>
        </w:rPr>
      </w:pPr>
      <w:r>
        <w:rPr>
          <w:rFonts w:hint="eastAsia" w:ascii="宋体" w:hAnsi="宋体"/>
          <w:szCs w:val="21"/>
        </w:rPr>
        <w:t xml:space="preserve">8.</w:t>
      </w:r>
      <w:r>
        <w:rPr>
          <w:rFonts w:hint="eastAsia" w:ascii="宋体" w:hAnsi="宋体"/>
          <w:bCs/>
          <w:szCs w:val="21"/>
        </w:rPr>
        <w:t xml:space="preserve">我方具有独立承担民事责任的能力（法人或其他组织提供营业执照，自然人提供身份证明）。</w:t>
      </w:r>
      <w:r>
        <w:rPr>
          <w:rFonts w:ascii="宋体" w:hAnsi="宋体"/>
          <w:bCs/>
          <w:szCs w:val="21"/>
        </w:rPr>
      </w:r>
      <w:r/>
    </w:p>
    <w:p>
      <w:pPr>
        <w:pStyle w:val="740"/>
        <w:ind w:firstLine="422"/>
        <w:jc w:val="center"/>
        <w:spacing w:line="360" w:lineRule="auto"/>
        <w:rPr>
          <w:rFonts w:ascii="宋体" w:hAnsi="宋体"/>
          <w:b/>
          <w:szCs w:val="21"/>
        </w:rPr>
      </w:pPr>
      <w:r>
        <w:rPr>
          <w:rFonts w:ascii="宋体" w:hAnsi="宋体"/>
          <w:b/>
          <w:szCs w:val="21"/>
        </w:rPr>
      </w:r>
      <w:r/>
    </w:p>
    <w:p>
      <w:pPr>
        <w:pStyle w:val="740"/>
        <w:ind w:firstLine="422"/>
        <w:jc w:val="center"/>
        <w:spacing w:line="360" w:lineRule="auto"/>
        <w:rPr>
          <w:rFonts w:ascii="宋体" w:hAnsi="宋体"/>
          <w:b/>
          <w:szCs w:val="21"/>
        </w:rPr>
      </w:pPr>
      <w:r>
        <w:rPr>
          <w:rFonts w:ascii="宋体" w:hAnsi="宋体"/>
          <w:b/>
          <w:szCs w:val="21"/>
        </w:rPr>
      </w:r>
      <w:r/>
    </w:p>
    <w:p>
      <w:pPr>
        <w:pStyle w:val="740"/>
        <w:ind w:firstLine="422"/>
        <w:jc w:val="center"/>
        <w:spacing w:line="360" w:lineRule="auto"/>
        <w:rPr>
          <w:rFonts w:ascii="宋体" w:hAnsi="宋体"/>
          <w:b/>
          <w:szCs w:val="21"/>
        </w:rPr>
      </w:pPr>
      <w:r>
        <w:rPr>
          <w:rFonts w:ascii="宋体" w:hAnsi="宋体"/>
          <w:b/>
          <w:szCs w:val="21"/>
        </w:rPr>
      </w:r>
      <w:r/>
    </w:p>
    <w:p>
      <w:pPr>
        <w:pStyle w:val="740"/>
        <w:ind w:firstLine="422"/>
        <w:jc w:val="center"/>
        <w:spacing w:line="360" w:lineRule="auto"/>
        <w:rPr>
          <w:rFonts w:ascii="宋体" w:hAnsi="宋体"/>
          <w:b/>
          <w:szCs w:val="21"/>
        </w:rPr>
      </w:pPr>
      <w:r/>
      <w:bookmarkStart w:id="151" w:name="OLE_LINK50"/>
      <w:r/>
      <w:bookmarkStart w:id="152" w:name="OLE_LINK51"/>
      <w:r>
        <w:rPr>
          <w:rFonts w:hint="eastAsia" w:ascii="宋体" w:hAnsi="宋体"/>
          <w:b/>
          <w:szCs w:val="21"/>
        </w:rPr>
        <w:t xml:space="preserve">营业执照扫描件：</w:t>
      </w:r>
      <w:r>
        <w:rPr>
          <w:rFonts w:ascii="宋体" w:hAnsi="宋体"/>
          <w:b/>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jc w:val="center"/>
        <w:spacing w:line="360" w:lineRule="auto"/>
        <w:rPr>
          <w:rFonts w:ascii="宋体" w:hAnsi="宋体"/>
          <w:szCs w:val="21"/>
        </w:rPr>
      </w:pPr>
      <w:r>
        <w:rPr>
          <w:rFonts w:ascii="宋体" w:hAnsi="宋体"/>
          <w:szCs w:val="21"/>
        </w:rPr>
      </w:r>
      <w:r/>
    </w:p>
    <w:p>
      <w:pPr>
        <w:pStyle w:val="740"/>
        <w:ind w:firstLine="420"/>
        <w:spacing w:line="360" w:lineRule="auto"/>
        <w:shd w:val="clear" w:color="auto" w:fill="ffffff"/>
        <w:widowControl/>
        <w:rPr>
          <w:rFonts w:ascii="宋体" w:hAnsi="宋体"/>
          <w:szCs w:val="21"/>
          <w:u w:val="single"/>
        </w:rPr>
      </w:pPr>
      <w:r>
        <w:rPr>
          <w:rFonts w:ascii="宋体" w:hAnsi="宋体"/>
          <w:szCs w:val="21"/>
          <w:u w:val="single"/>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szCs w:val="21"/>
        </w:rPr>
        <w:t xml:space="preserve">（</w:t>
      </w:r>
      <w:bookmarkStart w:id="153" w:name="_Hlk176254267"/>
      <w:r>
        <w:rPr>
          <w:rFonts w:hint="eastAsia" w:ascii="宋体" w:hAnsi="宋体"/>
          <w:szCs w:val="21"/>
        </w:rPr>
        <w:t xml:space="preserve">加盖电子公章</w:t>
      </w:r>
      <w:bookmarkEnd w:id="153"/>
      <w:r>
        <w:rPr>
          <w:rFonts w:hint="eastAsia" w:ascii="宋体" w:hAnsi="宋体"/>
          <w:szCs w:val="21"/>
        </w:rPr>
        <w:t xml:space="preserve">）</w:t>
      </w:r>
      <w:r>
        <w:rPr>
          <w:rFonts w:ascii="宋体" w:hAnsi="宋体"/>
          <w:szCs w:val="21"/>
        </w:rPr>
      </w:r>
      <w:r/>
    </w:p>
    <w:p>
      <w:pPr>
        <w:pStyle w:val="740"/>
        <w:ind w:firstLine="420"/>
        <w:spacing w:line="360" w:lineRule="auto"/>
        <w:shd w:val="clear" w:color="auto" w:fill="ffffff"/>
        <w:widowControl/>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bookmarkEnd w:id="151"/>
      <w:r/>
      <w:bookmarkEnd w:id="152"/>
      <w:r>
        <w:rPr>
          <w:rFonts w:ascii="宋体" w:hAnsi="宋体"/>
          <w:szCs w:val="21"/>
        </w:rPr>
      </w:r>
      <w:r/>
    </w:p>
    <w:p>
      <w:pPr>
        <w:pStyle w:val="740"/>
        <w:ind w:firstLine="420"/>
        <w:spacing w:line="360" w:lineRule="auto"/>
        <w:shd w:val="clear" w:color="auto" w:fill="ffffff"/>
        <w:widowControl/>
        <w:rPr>
          <w:rFonts w:ascii="宋体" w:hAnsi="宋体"/>
          <w:szCs w:val="21"/>
        </w:rPr>
      </w:pPr>
      <w:r>
        <w:rPr>
          <w:rFonts w:ascii="宋体" w:hAnsi="宋体"/>
          <w:szCs w:val="21"/>
        </w:rPr>
      </w:r>
      <w:r/>
    </w:p>
    <w:p>
      <w:pPr>
        <w:pStyle w:val="740"/>
        <w:spacing w:line="360" w:lineRule="auto"/>
        <w:shd w:val="clear" w:color="auto" w:fill="ffffff"/>
        <w:widowControl/>
        <w:rPr>
          <w:rFonts w:ascii="宋体" w:hAnsi="宋体"/>
          <w:szCs w:val="21"/>
        </w:rPr>
      </w:pPr>
      <w:r>
        <w:rPr>
          <w:rFonts w:hint="eastAsia" w:ascii="宋体" w:hAnsi="宋体"/>
          <w:szCs w:val="21"/>
        </w:rPr>
        <w:br w:type="page" w:clear="all"/>
      </w:r>
      <w:r>
        <w:rPr>
          <w:rFonts w:ascii="宋体" w:hAnsi="宋体"/>
          <w:szCs w:val="21"/>
        </w:rPr>
      </w:r>
      <w:r/>
    </w:p>
    <w:p>
      <w:pPr>
        <w:pStyle w:val="815"/>
      </w:pPr>
      <w:r/>
      <w:bookmarkStart w:id="154" w:name="_Toc66375425"/>
      <w:r/>
      <w:bookmarkStart w:id="155" w:name="_Toc43917772"/>
      <w:r>
        <w:rPr>
          <w:rFonts w:hint="eastAsia"/>
        </w:rPr>
        <w:t xml:space="preserve">附件二、法定代表人授权委托书</w:t>
      </w:r>
      <w:bookmarkEnd w:id="154"/>
      <w:r/>
      <w:bookmarkEnd w:id="155"/>
      <w:r/>
      <w:r/>
    </w:p>
    <w:p>
      <w:pPr>
        <w:pStyle w:val="740"/>
        <w:ind w:firstLine="720"/>
        <w:jc w:val="center"/>
        <w:spacing w:line="360" w:lineRule="auto"/>
        <w:shd w:val="clear" w:color="auto" w:fill="ffffff"/>
        <w:widowControl/>
        <w:rPr>
          <w:rFonts w:ascii="宋体" w:hAnsi="宋体"/>
          <w:sz w:val="36"/>
          <w:szCs w:val="36"/>
        </w:rPr>
      </w:pPr>
      <w:r>
        <w:rPr>
          <w:rFonts w:ascii="宋体" w:hAnsi="宋体"/>
          <w:sz w:val="36"/>
          <w:szCs w:val="36"/>
        </w:rPr>
      </w:r>
      <w:r/>
    </w:p>
    <w:p>
      <w:pPr>
        <w:pStyle w:val="740"/>
        <w:ind w:firstLine="720"/>
        <w:jc w:val="center"/>
        <w:spacing w:line="360" w:lineRule="auto"/>
        <w:shd w:val="clear" w:color="auto" w:fill="ffffff"/>
        <w:widowControl/>
        <w:rPr>
          <w:rFonts w:ascii="宋体" w:hAnsi="宋体"/>
          <w:b/>
          <w:sz w:val="32"/>
          <w:szCs w:val="32"/>
        </w:rPr>
      </w:pPr>
      <w:r>
        <w:rPr>
          <w:rFonts w:hint="eastAsia" w:ascii="宋体" w:hAnsi="宋体"/>
          <w:b/>
          <w:sz w:val="32"/>
          <w:szCs w:val="32"/>
        </w:rPr>
        <w:t xml:space="preserve">法定代表人授权委托书</w:t>
      </w:r>
      <w:r>
        <w:rPr>
          <w:rFonts w:ascii="宋体" w:hAnsi="宋体"/>
          <w:b/>
          <w:sz w:val="32"/>
          <w:szCs w:val="32"/>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t xml:space="preserve">致：南京市公安局秦淮分局</w:t>
      </w:r>
      <w:r>
        <w:rPr>
          <w:rFonts w:ascii="宋体" w:hAnsi="宋体"/>
          <w:szCs w:val="21"/>
        </w:rPr>
      </w:r>
      <w:r/>
    </w:p>
    <w:p>
      <w:pPr>
        <w:pStyle w:val="740"/>
        <w:ind w:firstLine="420"/>
        <w:jc w:val="left"/>
        <w:spacing w:line="360" w:lineRule="auto"/>
        <w:shd w:val="clear" w:color="auto" w:fill="ffffff"/>
        <w:widowControl/>
        <w:rPr>
          <w:rFonts w:ascii="宋体" w:hAnsi="宋体"/>
          <w:szCs w:val="21"/>
        </w:rPr>
      </w:pPr>
      <w:r>
        <w:rPr>
          <w:rFonts w:hint="eastAsia" w:ascii="宋体" w:hAnsi="宋体"/>
          <w:szCs w:val="21"/>
        </w:rPr>
        <w:t xml:space="preserve">江苏建诚工程咨询有限公司</w:t>
      </w:r>
      <w:r>
        <w:rPr>
          <w:rFonts w:ascii="宋体" w:hAnsi="宋体"/>
          <w:szCs w:val="21"/>
        </w:rPr>
      </w:r>
      <w:r/>
    </w:p>
    <w:p>
      <w:pPr>
        <w:pStyle w:val="740"/>
        <w:ind w:firstLine="420"/>
        <w:jc w:val="left"/>
        <w:spacing w:line="360" w:lineRule="auto"/>
        <w:shd w:val="clear" w:color="auto" w:fill="ffffff"/>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szCs w:val="21"/>
        </w:rPr>
        <w:t xml:space="preserve">（法定代表人姓名、职务）代表本公司授权</w:t>
      </w:r>
      <w:r>
        <w:rPr>
          <w:rFonts w:hint="eastAsia" w:ascii="宋体" w:hAnsi="宋体"/>
          <w:szCs w:val="21"/>
          <w:u w:val="single"/>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rPr>
        <w:t xml:space="preserve">          </w:t>
      </w:r>
      <w:r>
        <w:rPr>
          <w:rFonts w:hint="eastAsia" w:ascii="宋体" w:hAnsi="宋体"/>
          <w:szCs w:val="21"/>
        </w:rPr>
        <w:t xml:space="preserve">（项目名称），</w:t>
      </w:r>
      <w:r>
        <w:rPr>
          <w:rFonts w:hint="eastAsia" w:ascii="宋体" w:hAnsi="宋体"/>
          <w:szCs w:val="21"/>
          <w:u w:val="single"/>
        </w:rPr>
        <w:t xml:space="preserve">        </w:t>
      </w:r>
      <w:r>
        <w:rPr>
          <w:rFonts w:hint="eastAsia" w:ascii="宋体" w:hAnsi="宋体"/>
          <w:szCs w:val="21"/>
        </w:rPr>
        <w:t xml:space="preserve">（项目编号）（分包号）投标，以本公司名义处理一切与之有关的事务。</w:t>
      </w:r>
      <w:r>
        <w:rPr>
          <w:rFonts w:ascii="宋体" w:hAnsi="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t xml:space="preserve">    本授权书于    年  月  </w:t>
      </w:r>
      <w:bookmarkStart w:id="156" w:name="_Hlk176528397"/>
      <w:r>
        <w:rPr>
          <w:rFonts w:hint="eastAsia" w:ascii="宋体" w:hAnsi="宋体"/>
          <w:szCs w:val="21"/>
        </w:rPr>
        <w:t xml:space="preserve">日加盖电子公章</w:t>
      </w:r>
      <w:bookmarkEnd w:id="156"/>
      <w:r>
        <w:rPr>
          <w:rFonts w:hint="eastAsia" w:ascii="宋体" w:hAnsi="宋体"/>
          <w:szCs w:val="21"/>
        </w:rPr>
        <w:t xml:space="preserve">生效，特此声明。</w:t>
      </w:r>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ind w:firstLine="825"/>
        <w:jc w:val="left"/>
        <w:spacing w:line="360" w:lineRule="auto"/>
        <w:shd w:val="clear" w:color="auto" w:fill="ffffff"/>
        <w:widowControl/>
        <w:rPr>
          <w:rFonts w:ascii="宋体" w:hAnsi="宋体"/>
          <w:szCs w:val="21"/>
        </w:rPr>
      </w:pPr>
      <w:r/>
      <w:bookmarkStart w:id="157" w:name="_Hlk176254280"/>
      <w:r>
        <w:rPr>
          <w:rFonts w:hint="eastAsia" w:ascii="宋体" w:hAnsi="宋体"/>
          <w:szCs w:val="21"/>
        </w:rPr>
        <w:t xml:space="preserve">投标人（</w:t>
      </w:r>
      <w:bookmarkStart w:id="158" w:name="OLE_LINK3"/>
      <w:r>
        <w:rPr>
          <w:rFonts w:hint="eastAsia" w:ascii="宋体" w:hAnsi="宋体"/>
          <w:szCs w:val="21"/>
        </w:rPr>
        <w:t xml:space="preserve">加盖电子公章</w:t>
      </w:r>
      <w:bookmarkEnd w:id="158"/>
      <w:r>
        <w:rPr>
          <w:rFonts w:hint="eastAsia" w:ascii="宋体" w:hAnsi="宋体"/>
          <w:szCs w:val="21"/>
        </w:rPr>
        <w:t xml:space="preserve">）： </w:t>
      </w:r>
      <w:bookmarkEnd w:id="157"/>
      <w:r>
        <w:rPr>
          <w:rFonts w:hint="eastAsia" w:ascii="宋体" w:hAnsi="宋体"/>
          <w:szCs w:val="21"/>
        </w:rPr>
        <w:t xml:space="preserve">                 </w:t>
      </w: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hint="eastAsia" w:ascii="宋体" w:hAnsi="宋体"/>
          <w:szCs w:val="21"/>
        </w:rPr>
        <w:t xml:space="preserve">日     期：        年    月    日</w:t>
      </w: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bookmarkStart w:id="159" w:name="_Hlk45291991"/>
      <w:r>
        <w:rPr>
          <w:rFonts w:hint="eastAsia" w:ascii="宋体" w:hAnsi="宋体"/>
          <w:szCs w:val="21"/>
        </w:rPr>
        <w:t xml:space="preserve">法定代表人身份证的复印件:</w:t>
      </w:r>
      <w:bookmarkEnd w:id="159"/>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hint="eastAsia" w:ascii="宋体" w:hAnsi="宋体"/>
          <w:szCs w:val="21"/>
        </w:rPr>
        <w:t xml:space="preserve">委托代理人身份证的复印件:</w:t>
      </w: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ind w:firstLine="840"/>
        <w:jc w:val="left"/>
        <w:spacing w:line="360" w:lineRule="auto"/>
        <w:shd w:val="clear" w:color="auto" w:fill="ffffff"/>
        <w:widowControl/>
        <w:rPr>
          <w:rFonts w:ascii="宋体" w:hAnsi="宋体"/>
          <w:szCs w:val="21"/>
        </w:rPr>
      </w:pPr>
      <w:r>
        <w:rPr>
          <w:rFonts w:ascii="宋体" w:hAnsi="宋体"/>
          <w:szCs w:val="21"/>
        </w:rPr>
      </w:r>
      <w:r/>
    </w:p>
    <w:p>
      <w:pPr>
        <w:pStyle w:val="740"/>
        <w:rPr>
          <w:rFonts w:ascii="宋体" w:hAnsi="宋体"/>
        </w:rPr>
      </w:pPr>
      <w:r>
        <w:br w:type="page" w:clear="all"/>
      </w:r>
      <w:r>
        <w:rPr>
          <w:rFonts w:ascii="宋体" w:hAnsi="宋体"/>
        </w:rPr>
      </w:r>
      <w:r/>
    </w:p>
    <w:p>
      <w:pPr>
        <w:pStyle w:val="815"/>
        <w:rPr>
          <w:rFonts w:ascii="宋体" w:hAnsi="宋体"/>
        </w:rPr>
      </w:pPr>
      <w:r/>
      <w:bookmarkStart w:id="160" w:name="_Toc43917782"/>
      <w:r/>
      <w:bookmarkStart w:id="161" w:name="_Toc66375435"/>
      <w:r>
        <w:rPr>
          <w:rFonts w:hint="eastAsia" w:ascii="宋体" w:hAnsi="宋体"/>
        </w:rPr>
        <w:t xml:space="preserve">附件三、资格证明文件</w:t>
      </w:r>
      <w:bookmarkEnd w:id="160"/>
      <w:r/>
      <w:bookmarkEnd w:id="161"/>
      <w:r>
        <w:rPr>
          <w:rFonts w:ascii="宋体" w:hAnsi="宋体"/>
        </w:rPr>
      </w:r>
      <w:r/>
    </w:p>
    <w:p>
      <w:pPr>
        <w:pStyle w:val="740"/>
        <w:ind w:firstLine="422"/>
        <w:spacing w:line="360" w:lineRule="auto"/>
        <w:rPr>
          <w:rFonts w:ascii="宋体" w:hAnsi="宋体"/>
          <w:b/>
          <w:szCs w:val="21"/>
        </w:rPr>
      </w:pPr>
      <w:r/>
      <w:bookmarkStart w:id="162" w:name="_Hlk168584506"/>
      <w:r>
        <w:rPr>
          <w:rFonts w:ascii="宋体" w:hAnsi="宋体"/>
          <w:b/>
          <w:szCs w:val="21"/>
        </w:rPr>
      </w:r>
      <w:r/>
    </w:p>
    <w:p>
      <w:pPr>
        <w:pStyle w:val="740"/>
        <w:ind w:firstLine="420"/>
        <w:jc w:val="left"/>
        <w:spacing w:line="360" w:lineRule="auto"/>
        <w:shd w:val="clear" w:color="auto" w:fill="ffffff"/>
        <w:widowControl/>
        <w:rPr>
          <w:rFonts w:ascii="宋体" w:hAnsi="宋体"/>
          <w:szCs w:val="21"/>
        </w:rPr>
      </w:pPr>
      <w:r>
        <w:rPr>
          <w:rFonts w:hint="eastAsia" w:ascii="宋体" w:hAnsi="宋体"/>
          <w:szCs w:val="21"/>
        </w:rPr>
        <w:t xml:space="preserve"> </w:t>
      </w:r>
      <w:bookmarkEnd w:id="162"/>
      <w:r>
        <w:rPr>
          <w:rFonts w:ascii="宋体" w:hAnsi="宋体"/>
          <w:szCs w:val="21"/>
        </w:rPr>
      </w:r>
      <w:r/>
    </w:p>
    <w:p>
      <w:pPr>
        <w:pStyle w:val="740"/>
        <w:ind w:firstLine="42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br w:type="page" w:clear="all"/>
      </w:r>
      <w:r>
        <w:rPr>
          <w:rFonts w:ascii="宋体" w:hAnsi="宋体"/>
          <w:szCs w:val="21"/>
        </w:rPr>
      </w:r>
      <w:r/>
    </w:p>
    <w:p>
      <w:pPr>
        <w:pStyle w:val="815"/>
        <w:rPr>
          <w:rFonts w:ascii="宋体" w:hAnsi="宋体"/>
          <w:lang w:val="zh-CN"/>
        </w:rPr>
      </w:pPr>
      <w:r/>
      <w:bookmarkStart w:id="163" w:name="_Toc26810"/>
      <w:r/>
      <w:bookmarkStart w:id="164" w:name="_Toc66375426"/>
      <w:r/>
      <w:bookmarkStart w:id="165" w:name="_Toc43917773"/>
      <w:r/>
      <w:bookmarkStart w:id="166" w:name="OLE_LINK38"/>
      <w:r>
        <w:rPr>
          <w:rFonts w:hint="eastAsia" w:ascii="宋体" w:hAnsi="宋体"/>
          <w:lang w:val="zh-CN"/>
        </w:rPr>
        <w:t xml:space="preserve">附件四、</w:t>
      </w:r>
      <w:bookmarkEnd w:id="163"/>
      <w:r/>
      <w:bookmarkEnd w:id="164"/>
      <w:r/>
      <w:bookmarkEnd w:id="165"/>
      <w:r>
        <w:rPr>
          <w:rFonts w:hint="eastAsia" w:ascii="宋体" w:hAnsi="宋体"/>
          <w:lang w:val="zh-CN"/>
        </w:rPr>
        <w:t xml:space="preserve">开标一览表</w:t>
      </w:r>
      <w:bookmarkEnd w:id="166"/>
      <w:r>
        <w:rPr>
          <w:rFonts w:ascii="宋体" w:hAnsi="宋体"/>
          <w:lang w:val="zh-CN"/>
        </w:rPr>
      </w:r>
      <w:r/>
    </w:p>
    <w:p>
      <w:pPr>
        <w:pStyle w:val="740"/>
        <w:jc w:val="center"/>
        <w:rPr>
          <w:rFonts w:ascii="宋体" w:hAnsi="宋体" w:cs="宋体"/>
          <w:b/>
          <w:sz w:val="32"/>
          <w:szCs w:val="32"/>
        </w:rPr>
      </w:pPr>
      <w:r/>
      <w:bookmarkStart w:id="167" w:name="OLE_LINK52"/>
      <w:r/>
      <w:bookmarkStart w:id="168" w:name="OLE_LINK53"/>
      <w:r>
        <w:rPr>
          <w:rFonts w:hint="eastAsia" w:ascii="宋体" w:hAnsi="宋体" w:cs="宋体"/>
          <w:b/>
          <w:sz w:val="32"/>
          <w:szCs w:val="32"/>
        </w:rPr>
        <w:t xml:space="preserve">开标一览表</w:t>
      </w:r>
      <w:bookmarkEnd w:id="167"/>
      <w:r/>
      <w:bookmarkEnd w:id="168"/>
      <w:r>
        <w:rPr>
          <w:rFonts w:ascii="宋体" w:hAnsi="宋体" w:cs="宋体"/>
          <w:b/>
          <w:sz w:val="32"/>
          <w:szCs w:val="32"/>
        </w:rPr>
      </w:r>
      <w:r/>
    </w:p>
    <w:p>
      <w:pPr>
        <w:pStyle w:val="748"/>
        <w:ind w:firstLine="210"/>
        <w:spacing w:line="360" w:lineRule="auto"/>
        <w:rPr>
          <w:rFonts w:ascii="宋体" w:hAnsi="宋体" w:cs="宋体"/>
          <w:b w:val="0"/>
          <w:bCs/>
          <w:sz w:val="21"/>
          <w:szCs w:val="21"/>
        </w:rPr>
      </w:pPr>
      <w:r>
        <w:rPr>
          <w:rFonts w:hint="eastAsia" w:ascii="宋体" w:hAnsi="宋体" w:cs="宋体"/>
          <w:b w:val="0"/>
          <w:bCs/>
          <w:sz w:val="21"/>
          <w:szCs w:val="21"/>
          <w:lang w:eastAsia="zh-CN"/>
        </w:rPr>
        <w:t xml:space="preserve">项目名称：</w:t>
      </w:r>
      <w:r>
        <w:rPr>
          <w:rFonts w:hint="eastAsia" w:ascii="宋体" w:hAnsi="宋体" w:cs="宋体"/>
          <w:b w:val="0"/>
          <w:bCs/>
          <w:sz w:val="21"/>
          <w:szCs w:val="21"/>
        </w:rPr>
        <w:t xml:space="preserve">项目编号：</w:t>
      </w:r>
      <w:r>
        <w:rPr>
          <w:rFonts w:hint="eastAsia" w:ascii="宋体" w:hAnsi="宋体" w:cs="宋体"/>
          <w:b w:val="0"/>
          <w:bCs/>
          <w:sz w:val="21"/>
          <w:szCs w:val="21"/>
          <w:lang w:eastAsia="zh-CN"/>
        </w:rPr>
        <w:t xml:space="preserve">分包号</w:t>
      </w:r>
      <w:r>
        <w:rPr>
          <w:rFonts w:hint="eastAsia" w:ascii="宋体" w:hAnsi="宋体" w:cs="宋体"/>
          <w:b w:val="0"/>
          <w:bCs/>
          <w:sz w:val="21"/>
          <w:szCs w:val="21"/>
        </w:rPr>
        <w:t xml:space="preserve">：</w:t>
      </w:r>
      <w:r>
        <w:rPr>
          <w:rFonts w:ascii="宋体" w:hAnsi="宋体" w:cs="宋体"/>
          <w:b w:val="0"/>
          <w:bCs/>
          <w:sz w:val="21"/>
          <w:szCs w:val="21"/>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1476"/>
        <w:gridCol w:w="1530"/>
        <w:gridCol w:w="4133"/>
      </w:tblGrid>
      <w:tr>
        <w:trPr>
          <w:cantSplit/>
          <w:trHeight w:val="678"/>
        </w:trPr>
        <w:tc>
          <w:tcPr>
            <w:tcW w:w="2096" w:type="dxa"/>
            <w:vAlign w:val="center"/>
            <w:textDirection w:val="lrTb"/>
            <w:noWrap/>
          </w:tcPr>
          <w:p>
            <w:pPr>
              <w:pStyle w:val="740"/>
              <w:jc w:val="center"/>
              <w:spacing w:line="360" w:lineRule="auto"/>
              <w:rPr>
                <w:rFonts w:ascii="宋体" w:hAnsi="宋体" w:cs="宋体"/>
                <w:bCs/>
                <w:szCs w:val="21"/>
              </w:rPr>
            </w:pPr>
            <w:r>
              <w:rPr>
                <w:rFonts w:hint="eastAsia" w:ascii="宋体" w:hAnsi="宋体" w:cs="宋体"/>
                <w:bCs/>
                <w:szCs w:val="21"/>
              </w:rPr>
              <w:t xml:space="preserve">项目名称</w:t>
            </w:r>
            <w:r>
              <w:rPr>
                <w:rFonts w:ascii="宋体" w:hAnsi="宋体" w:cs="宋体"/>
                <w:bCs/>
                <w:szCs w:val="21"/>
              </w:rPr>
            </w:r>
            <w:r/>
          </w:p>
        </w:tc>
        <w:tc>
          <w:tcPr>
            <w:tcW w:w="1476" w:type="dxa"/>
            <w:vAlign w:val="center"/>
            <w:textDirection w:val="lrTb"/>
            <w:noWrap/>
          </w:tcPr>
          <w:p>
            <w:pPr>
              <w:pStyle w:val="740"/>
              <w:jc w:val="center"/>
              <w:spacing w:line="360" w:lineRule="auto"/>
              <w:rPr>
                <w:rFonts w:ascii="宋体" w:hAnsi="宋体" w:cs="宋体"/>
                <w:bCs/>
                <w:szCs w:val="21"/>
              </w:rPr>
            </w:pPr>
            <w:r>
              <w:rPr>
                <w:rFonts w:hint="eastAsia" w:ascii="宋体" w:hAnsi="宋体" w:cs="宋体"/>
                <w:bCs/>
                <w:szCs w:val="21"/>
              </w:rPr>
              <w:t xml:space="preserve">项目内容</w:t>
            </w:r>
            <w:r>
              <w:rPr>
                <w:rFonts w:ascii="宋体" w:hAnsi="宋体" w:cs="宋体"/>
                <w:bCs/>
                <w:szCs w:val="21"/>
              </w:rPr>
            </w:r>
            <w:r/>
          </w:p>
        </w:tc>
        <w:tc>
          <w:tcPr>
            <w:tcW w:w="1530" w:type="dxa"/>
            <w:vAlign w:val="center"/>
            <w:textDirection w:val="lrTb"/>
            <w:noWrap/>
          </w:tcPr>
          <w:p>
            <w:pPr>
              <w:pStyle w:val="740"/>
              <w:jc w:val="center"/>
              <w:spacing w:line="360" w:lineRule="auto"/>
              <w:rPr>
                <w:rFonts w:ascii="宋体" w:hAnsi="宋体" w:cs="宋体"/>
                <w:bCs/>
                <w:szCs w:val="21"/>
              </w:rPr>
            </w:pPr>
            <w:r>
              <w:rPr>
                <w:rFonts w:hint="eastAsia" w:ascii="宋体" w:hAnsi="宋体" w:cs="宋体"/>
                <w:szCs w:val="21"/>
              </w:rPr>
              <w:t xml:space="preserve">优惠率</w:t>
            </w:r>
            <w:r>
              <w:rPr>
                <w:rFonts w:hint="eastAsia" w:ascii="宋体" w:hAnsi="宋体" w:cs="宋体"/>
                <w:bCs/>
                <w:szCs w:val="21"/>
              </w:rPr>
              <w:t xml:space="preserve">（%）</w:t>
            </w:r>
            <w:r>
              <w:rPr>
                <w:rFonts w:ascii="宋体" w:hAnsi="宋体" w:cs="宋体"/>
                <w:bCs/>
                <w:szCs w:val="21"/>
              </w:rPr>
            </w:r>
            <w:r/>
          </w:p>
        </w:tc>
        <w:tc>
          <w:tcPr>
            <w:tcW w:w="4133" w:type="dxa"/>
            <w:vAlign w:val="center"/>
            <w:textDirection w:val="lrTb"/>
            <w:noWrap/>
          </w:tcPr>
          <w:p>
            <w:pPr>
              <w:pStyle w:val="740"/>
              <w:jc w:val="center"/>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1391"/>
        </w:trPr>
        <w:tc>
          <w:tcPr>
            <w:tcW w:w="2096" w:type="dxa"/>
            <w:vAlign w:val="center"/>
            <w:textDirection w:val="lrTb"/>
            <w:noWrap/>
          </w:tcPr>
          <w:p>
            <w:pPr>
              <w:pStyle w:val="740"/>
              <w:jc w:val="center"/>
              <w:spacing w:line="360" w:lineRule="auto"/>
              <w:rPr>
                <w:rFonts w:ascii="宋体" w:hAnsi="宋体" w:cs="宋体"/>
                <w:bCs/>
                <w:szCs w:val="21"/>
              </w:rPr>
            </w:pPr>
            <w:r>
              <w:rPr>
                <w:rFonts w:ascii="宋体" w:hAnsi="宋体" w:cs="宋体"/>
                <w:bCs/>
                <w:szCs w:val="21"/>
              </w:rPr>
            </w:r>
            <w:r/>
          </w:p>
        </w:tc>
        <w:tc>
          <w:tcPr>
            <w:tcW w:w="1476" w:type="dxa"/>
            <w:vAlign w:val="center"/>
            <w:textDirection w:val="lrTb"/>
            <w:noWrap/>
          </w:tcPr>
          <w:p>
            <w:pPr>
              <w:pStyle w:val="740"/>
              <w:jc w:val="center"/>
              <w:spacing w:line="360" w:lineRule="auto"/>
              <w:rPr>
                <w:rFonts w:ascii="宋体" w:hAnsi="宋体" w:cs="宋体"/>
                <w:bCs/>
                <w:szCs w:val="21"/>
              </w:rPr>
            </w:pPr>
            <w:r>
              <w:rPr>
                <w:rFonts w:hint="eastAsia" w:ascii="宋体" w:hAnsi="宋体" w:cs="宋体"/>
                <w:bCs/>
                <w:szCs w:val="21"/>
              </w:rPr>
              <w:t xml:space="preserve">详见投标文件</w:t>
            </w:r>
            <w:r>
              <w:rPr>
                <w:rFonts w:ascii="宋体" w:hAnsi="宋体" w:cs="宋体"/>
                <w:bCs/>
                <w:szCs w:val="21"/>
              </w:rPr>
            </w:r>
            <w:r/>
          </w:p>
        </w:tc>
        <w:tc>
          <w:tcPr>
            <w:tcW w:w="1530" w:type="dxa"/>
            <w:vAlign w:val="center"/>
            <w:textDirection w:val="lrTb"/>
            <w:noWrap/>
          </w:tcPr>
          <w:p>
            <w:pPr>
              <w:pStyle w:val="740"/>
              <w:jc w:val="center"/>
              <w:spacing w:line="360" w:lineRule="auto"/>
              <w:rPr>
                <w:rFonts w:ascii="宋体" w:hAnsi="宋体" w:cs="宋体"/>
                <w:bCs/>
                <w:szCs w:val="21"/>
              </w:rPr>
            </w:pPr>
            <w:r>
              <w:rPr>
                <w:rFonts w:ascii="宋体" w:hAnsi="宋体" w:cs="宋体"/>
                <w:bCs/>
                <w:szCs w:val="21"/>
              </w:rPr>
            </w:r>
            <w:r/>
          </w:p>
        </w:tc>
        <w:tc>
          <w:tcPr>
            <w:tcW w:w="4133" w:type="dxa"/>
            <w:vAlign w:val="center"/>
            <w:textDirection w:val="lrTb"/>
            <w:noWrap/>
          </w:tcPr>
          <w:p>
            <w:pPr>
              <w:pStyle w:val="740"/>
              <w:jc w:val="left"/>
              <w:spacing w:line="360" w:lineRule="auto"/>
              <w:rPr>
                <w:rFonts w:ascii="宋体" w:hAnsi="宋体" w:cs="宋体"/>
                <w:szCs w:val="21"/>
              </w:rPr>
            </w:pPr>
            <w:r>
              <w:rPr>
                <w:rFonts w:ascii="宋体" w:hAnsi="宋体" w:cs="宋体"/>
                <w:szCs w:val="21"/>
              </w:rPr>
            </w:r>
            <w:r/>
          </w:p>
        </w:tc>
      </w:tr>
      <w:tr>
        <w:trPr>
          <w:cantSplit/>
          <w:trHeight w:val="1391"/>
        </w:trPr>
        <w:tc>
          <w:tcPr>
            <w:gridSpan w:val="4"/>
            <w:tcW w:w="9235" w:type="dxa"/>
            <w:vAlign w:val="center"/>
            <w:textDirection w:val="lrTb"/>
            <w:noWrap/>
          </w:tcPr>
          <w:p>
            <w:pPr>
              <w:pStyle w:val="740"/>
              <w:jc w:val="left"/>
              <w:spacing w:line="360" w:lineRule="auto"/>
              <w:rPr>
                <w:rFonts w:ascii="宋体" w:hAnsi="宋体" w:cs="宋体"/>
                <w:szCs w:val="21"/>
              </w:rPr>
            </w:pPr>
            <w:r>
              <w:rPr>
                <w:rFonts w:hint="eastAsia" w:ascii="宋体" w:hAnsi="宋体" w:cs="宋体"/>
                <w:szCs w:val="21"/>
              </w:rPr>
              <w:t xml:space="preserve">优惠率</w:t>
            </w:r>
            <w:r>
              <w:rPr>
                <w:rFonts w:hint="eastAsia" w:ascii="宋体" w:hAnsi="宋体" w:cs="宋体"/>
                <w:bCs/>
                <w:szCs w:val="21"/>
              </w:rPr>
              <w:t xml:space="preserve">（%）： %</w:t>
            </w:r>
            <w:r>
              <w:rPr>
                <w:rFonts w:ascii="宋体" w:hAnsi="宋体" w:cs="宋体"/>
                <w:szCs w:val="21"/>
              </w:rPr>
            </w:r>
            <w:r/>
          </w:p>
        </w:tc>
      </w:tr>
    </w:tbl>
    <w:p>
      <w:pPr>
        <w:pStyle w:val="740"/>
        <w:jc w:val="center"/>
        <w:rPr>
          <w:rFonts w:ascii="宋体" w:hAnsi="宋体" w:cs="宋体"/>
          <w:b/>
          <w:sz w:val="32"/>
          <w:szCs w:val="32"/>
        </w:rPr>
      </w:pPr>
      <w:r>
        <w:rPr>
          <w:rFonts w:ascii="宋体" w:hAnsi="宋体" w:cs="宋体"/>
          <w:b/>
          <w:sz w:val="32"/>
          <w:szCs w:val="32"/>
        </w:rPr>
      </w:r>
      <w:r/>
    </w:p>
    <w:p>
      <w:pPr>
        <w:pStyle w:val="740"/>
        <w:jc w:val="center"/>
        <w:rPr>
          <w:rFonts w:ascii="宋体" w:hAnsi="宋体"/>
          <w:b/>
          <w:szCs w:val="21"/>
        </w:rPr>
      </w:pPr>
      <w:r>
        <w:rPr>
          <w:rFonts w:ascii="宋体" w:hAnsi="宋体"/>
          <w:b/>
          <w:szCs w:val="21"/>
        </w:rPr>
      </w:r>
      <w:r/>
    </w:p>
    <w:p>
      <w:pPr>
        <w:pStyle w:val="740"/>
        <w:jc w:val="left"/>
        <w:spacing w:line="360" w:lineRule="auto"/>
        <w:shd w:val="clear" w:color="auto" w:fill="ffffff"/>
        <w:widowControl/>
        <w:rPr>
          <w:rFonts w:ascii="宋体" w:hAnsi="宋体"/>
          <w:szCs w:val="21"/>
        </w:rPr>
      </w:pPr>
      <w:r/>
      <w:bookmarkStart w:id="169" w:name="_Hlk44577819"/>
      <w:r>
        <w:rPr>
          <w:rFonts w:hint="eastAsia" w:ascii="宋体" w:hAnsi="宋体"/>
          <w:szCs w:val="21"/>
        </w:rPr>
        <w:t xml:space="preserve">说明:</w:t>
      </w:r>
      <w:r>
        <w:rPr>
          <w:rFonts w:ascii="宋体" w:hAnsi="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t xml:space="preserve">1、报价包括完成项目的所有费用，采购人不再支付报价以外的任何费用。</w:t>
      </w:r>
      <w:r>
        <w:rPr>
          <w:rFonts w:ascii="宋体" w:hAnsi="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t xml:space="preserve">2、报价以总价为准，大小写不一致以大写为准。</w:t>
      </w:r>
      <w:bookmarkEnd w:id="169"/>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cs="宋体"/>
          <w:szCs w:val="21"/>
          <w:u w:val="single"/>
        </w:rPr>
      </w:pPr>
      <w:r/>
      <w:bookmarkStart w:id="170" w:name="_Hlk175836563"/>
      <w:r>
        <w:rPr>
          <w:rFonts w:hint="eastAsia" w:ascii="宋体" w:hAnsi="宋体" w:cs="宋体"/>
          <w:szCs w:val="21"/>
        </w:rPr>
        <w:t xml:space="preserve">投标人（加盖电子公章）：</w:t>
      </w:r>
      <w:r>
        <w:rPr>
          <w:rFonts w:hint="eastAsia" w:ascii="宋体" w:hAnsi="宋体" w:cs="宋体"/>
          <w:szCs w:val="21"/>
          <w:u w:val="single"/>
        </w:rPr>
        <w:t xml:space="preserve">                      </w:t>
      </w:r>
      <w:r>
        <w:rPr>
          <w:rFonts w:ascii="宋体" w:hAnsi="宋体" w:cs="宋体"/>
          <w:szCs w:val="21"/>
          <w:u w:val="single"/>
        </w:rPr>
      </w:r>
      <w:r/>
    </w:p>
    <w:p>
      <w:pPr>
        <w:pStyle w:val="740"/>
        <w:jc w:val="left"/>
        <w:spacing w:line="360" w:lineRule="auto"/>
        <w:shd w:val="clear" w:color="auto" w:fill="ffffff"/>
        <w:widowControl/>
        <w:rPr>
          <w:rFonts w:ascii="宋体" w:hAnsi="宋体" w:cs="宋体"/>
          <w:szCs w:val="21"/>
        </w:rPr>
      </w:pPr>
      <w:r>
        <w:rPr>
          <w:rFonts w:hint="eastAsia" w:ascii="宋体" w:hAnsi="宋体" w:cs="宋体"/>
          <w:szCs w:val="21"/>
        </w:rPr>
        <w:t xml:space="preserve">日期：年月日</w:t>
      </w:r>
      <w:r>
        <w:rPr>
          <w:rFonts w:ascii="宋体" w:hAnsi="宋体" w:cs="宋体"/>
          <w:szCs w:val="21"/>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rPr>
          <w:rFonts w:ascii="宋体" w:hAnsi="宋体"/>
          <w:szCs w:val="21"/>
          <w:u w:val="single"/>
        </w:rPr>
      </w:r>
      <w:r/>
    </w:p>
    <w:p>
      <w:pPr>
        <w:pStyle w:val="740"/>
        <w:jc w:val="left"/>
        <w:spacing w:line="360" w:lineRule="auto"/>
        <w:shd w:val="clear" w:color="auto" w:fill="ffffff"/>
        <w:widowControl/>
        <w:rPr>
          <w:rFonts w:ascii="宋体" w:hAnsi="宋体"/>
          <w:szCs w:val="21"/>
          <w:u w:val="single"/>
        </w:rPr>
      </w:pPr>
      <w:r/>
      <w:bookmarkEnd w:id="170"/>
      <w:r>
        <w:rPr>
          <w:rFonts w:ascii="宋体" w:hAnsi="宋体"/>
          <w:szCs w:val="21"/>
          <w:u w:val="single"/>
        </w:rPr>
      </w:r>
      <w:r/>
    </w:p>
    <w:p>
      <w:pPr>
        <w:pStyle w:val="740"/>
        <w:jc w:val="left"/>
        <w:spacing w:line="360" w:lineRule="auto"/>
        <w:shd w:val="clear" w:color="auto" w:fill="ffffff"/>
        <w:widowControl/>
        <w:rPr>
          <w:rFonts w:ascii="宋体" w:hAnsi="宋体"/>
          <w:szCs w:val="21"/>
        </w:rPr>
      </w:pPr>
      <w:r>
        <w:rPr>
          <w:rFonts w:ascii="宋体" w:hAnsi="宋体"/>
          <w:szCs w:val="21"/>
        </w:rPr>
        <w:t xml:space="preserve"> </w:t>
      </w:r>
      <w:r/>
    </w:p>
    <w:p>
      <w:pPr>
        <w:pStyle w:val="815"/>
        <w:rPr>
          <w:rFonts w:ascii="宋体" w:hAnsi="宋体"/>
          <w:lang w:val="zh-CN"/>
        </w:rPr>
      </w:pPr>
      <w:r>
        <w:rPr>
          <w:rFonts w:ascii="宋体" w:hAnsi="宋体"/>
          <w:szCs w:val="21"/>
        </w:rPr>
        <w:br w:type="page" w:clear="all"/>
      </w:r>
      <w:bookmarkStart w:id="171" w:name="_Toc66375428"/>
      <w:r/>
      <w:bookmarkStart w:id="172" w:name="_Toc43917775"/>
      <w:r>
        <w:rPr>
          <w:rFonts w:hint="eastAsia" w:ascii="宋体" w:hAnsi="宋体"/>
          <w:lang w:val="zh-CN"/>
        </w:rPr>
        <w:t xml:space="preserve">附件</w:t>
      </w:r>
      <w:r>
        <w:rPr>
          <w:rFonts w:hint="eastAsia" w:ascii="宋体" w:hAnsi="宋体"/>
        </w:rPr>
        <w:t xml:space="preserve">五</w:t>
      </w:r>
      <w:r>
        <w:rPr>
          <w:rFonts w:hint="eastAsia" w:ascii="宋体" w:hAnsi="宋体"/>
          <w:lang w:val="zh-CN"/>
        </w:rPr>
        <w:t xml:space="preserve">、</w:t>
      </w:r>
      <w:bookmarkStart w:id="173" w:name="_Hlk176528721"/>
      <w:r>
        <w:rPr>
          <w:rFonts w:hint="eastAsia" w:ascii="宋体" w:hAnsi="宋体"/>
          <w:lang w:val="zh-CN"/>
        </w:rPr>
        <w:t xml:space="preserve">技术要求响应及偏离表</w:t>
      </w:r>
      <w:bookmarkEnd w:id="171"/>
      <w:r/>
      <w:bookmarkEnd w:id="172"/>
      <w:r/>
      <w:bookmarkEnd w:id="173"/>
      <w:r>
        <w:rPr>
          <w:rFonts w:ascii="宋体" w:hAnsi="宋体"/>
          <w:lang w:val="zh-CN"/>
        </w:rPr>
      </w:r>
      <w:r/>
    </w:p>
    <w:p>
      <w:pPr>
        <w:pStyle w:val="740"/>
        <w:ind w:left="435"/>
        <w:jc w:val="left"/>
        <w:spacing w:line="360" w:lineRule="auto"/>
        <w:shd w:val="clear" w:color="auto" w:fill="ffffff"/>
        <w:widowControl/>
        <w:rPr>
          <w:rFonts w:ascii="宋体" w:hAnsi="宋体"/>
          <w:szCs w:val="21"/>
        </w:rPr>
      </w:pPr>
      <w:r>
        <w:rPr>
          <w:rFonts w:hint="eastAsia" w:ascii="宋体" w:hAnsi="宋体"/>
          <w:sz w:val="24"/>
        </w:rPr>
        <w:t xml:space="preserve"> </w:t>
      </w:r>
      <w:r>
        <w:rPr>
          <w:rFonts w:ascii="宋体" w:hAnsi="宋体"/>
          <w:szCs w:val="21"/>
        </w:rPr>
      </w:r>
      <w:r/>
    </w:p>
    <w:p>
      <w:pPr>
        <w:pStyle w:val="740"/>
        <w:jc w:val="center"/>
        <w:spacing w:line="360" w:lineRule="auto"/>
        <w:shd w:val="clear" w:color="auto" w:fill="ffffff"/>
        <w:widowControl/>
        <w:rPr>
          <w:rFonts w:ascii="宋体" w:hAnsi="宋体"/>
          <w:szCs w:val="21"/>
        </w:rPr>
      </w:pPr>
      <w:r/>
      <w:bookmarkStart w:id="174" w:name="_Hlk176528733"/>
      <w:r>
        <w:rPr>
          <w:rFonts w:hint="eastAsia" w:ascii="宋体" w:hAnsi="宋体"/>
          <w:b/>
          <w:sz w:val="32"/>
          <w:szCs w:val="32"/>
        </w:rPr>
        <w:t xml:space="preserve">技术要求响应及偏离表</w:t>
      </w:r>
      <w:r>
        <w:rPr>
          <w:rFonts w:ascii="宋体" w:hAnsi="宋体"/>
          <w:szCs w:val="21"/>
        </w:rPr>
      </w:r>
      <w:r/>
    </w:p>
    <w:p>
      <w:pPr>
        <w:pStyle w:val="740"/>
        <w:ind w:firstLine="294"/>
        <w:jc w:val="left"/>
        <w:spacing w:line="360" w:lineRule="auto"/>
        <w:widowControl/>
        <w:tabs>
          <w:tab w:val="left" w:pos="5397" w:leader="none"/>
        </w:tabs>
        <w:rPr>
          <w:rFonts w:ascii="宋体" w:hAnsi="宋体"/>
          <w:szCs w:val="21"/>
        </w:rPr>
      </w:pPr>
      <w:r>
        <w:rPr>
          <w:rFonts w:hint="eastAsia" w:ascii="宋体" w:hAnsi="宋体"/>
          <w:szCs w:val="21"/>
        </w:rPr>
        <w:t xml:space="preserve">项目名称：</w:t>
      </w:r>
      <w:r>
        <w:rPr>
          <w:rFonts w:ascii="宋体" w:hAnsi="宋体"/>
          <w:szCs w:val="21"/>
        </w:rPr>
        <w:tab/>
      </w:r>
      <w:r>
        <w:rPr>
          <w:rFonts w:hint="eastAsia" w:ascii="宋体" w:hAnsi="宋体"/>
          <w:szCs w:val="21"/>
        </w:rPr>
        <w:t xml:space="preserve">项目编号：           分包号：</w:t>
      </w:r>
      <w:r>
        <w:rPr>
          <w:rFonts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3"/>
        <w:gridCol w:w="7368"/>
        <w:gridCol w:w="648"/>
        <w:gridCol w:w="497"/>
      </w:tblGrid>
      <w:tr>
        <w:trPr>
          <w:trHeight w:val="284"/>
        </w:trPr>
        <w:tc>
          <w:tcPr>
            <w:tcMar>
              <w:left w:w="10" w:type="dxa"/>
              <w:top w:w="0" w:type="dxa"/>
              <w:right w:w="10" w:type="dxa"/>
              <w:bottom w:w="0" w:type="dxa"/>
            </w:tcMar>
            <w:tcW w:w="533" w:type="dxa"/>
            <w:vAlign w:val="center"/>
            <w:textDirection w:val="lrTb"/>
            <w:noWrap/>
          </w:tcPr>
          <w:p>
            <w:pPr>
              <w:pStyle w:val="740"/>
              <w:jc w:val="center"/>
              <w:spacing w:line="360" w:lineRule="auto"/>
              <w:widowControl/>
              <w:rPr>
                <w:rFonts w:ascii="宋体" w:hAnsi="宋体"/>
                <w:b/>
                <w:szCs w:val="21"/>
              </w:rPr>
            </w:pPr>
            <w:r/>
            <w:bookmarkStart w:id="175" w:name="_Hlk66784099"/>
            <w:r>
              <w:rPr>
                <w:rFonts w:hint="eastAsia" w:ascii="宋体" w:hAnsi="宋体"/>
                <w:b/>
                <w:szCs w:val="21"/>
              </w:rPr>
              <w:t xml:space="preserve">序号</w:t>
            </w:r>
            <w:r>
              <w:rPr>
                <w:rFonts w:ascii="宋体" w:hAnsi="宋体"/>
                <w:b/>
                <w:szCs w:val="21"/>
              </w:rPr>
            </w:r>
            <w:r/>
          </w:p>
        </w:tc>
        <w:tc>
          <w:tcPr>
            <w:tcMar>
              <w:left w:w="10" w:type="dxa"/>
              <w:top w:w="0" w:type="dxa"/>
              <w:right w:w="10" w:type="dxa"/>
              <w:bottom w:w="0" w:type="dxa"/>
            </w:tcMar>
            <w:tcW w:w="7368" w:type="dxa"/>
            <w:vAlign w:val="center"/>
            <w:textDirection w:val="lrTb"/>
            <w:noWrap/>
          </w:tcPr>
          <w:p>
            <w:pPr>
              <w:pStyle w:val="740"/>
              <w:jc w:val="center"/>
              <w:spacing w:line="360" w:lineRule="auto"/>
              <w:widowControl/>
              <w:rPr>
                <w:rFonts w:ascii="宋体" w:hAnsi="宋体"/>
                <w:b/>
                <w:szCs w:val="21"/>
              </w:rPr>
            </w:pPr>
            <w:r>
              <w:rPr>
                <w:rFonts w:hint="eastAsia" w:ascii="宋体" w:hAnsi="宋体"/>
                <w:b/>
                <w:szCs w:val="21"/>
              </w:rPr>
              <w:t xml:space="preserve">采购文件的技术要求</w:t>
            </w:r>
            <w:r>
              <w:rPr>
                <w:rFonts w:ascii="宋体" w:hAnsi="宋体"/>
                <w:b/>
                <w:szCs w:val="21"/>
              </w:rPr>
            </w:r>
            <w:r/>
          </w:p>
        </w:tc>
        <w:tc>
          <w:tcPr>
            <w:tcMar>
              <w:left w:w="10" w:type="dxa"/>
              <w:top w:w="0" w:type="dxa"/>
              <w:right w:w="10" w:type="dxa"/>
              <w:bottom w:w="0" w:type="dxa"/>
            </w:tcMar>
            <w:tcW w:w="648" w:type="dxa"/>
            <w:vAlign w:val="center"/>
            <w:textDirection w:val="lrTb"/>
            <w:noWrap/>
          </w:tcPr>
          <w:p>
            <w:pPr>
              <w:pStyle w:val="740"/>
              <w:jc w:val="center"/>
              <w:spacing w:line="360" w:lineRule="auto"/>
              <w:widowControl/>
              <w:rPr>
                <w:rFonts w:ascii="宋体" w:hAnsi="宋体"/>
                <w:b/>
                <w:szCs w:val="21"/>
              </w:rPr>
            </w:pPr>
            <w:r>
              <w:rPr>
                <w:rFonts w:hint="eastAsia" w:ascii="宋体" w:hAnsi="宋体"/>
                <w:b/>
                <w:szCs w:val="21"/>
              </w:rPr>
              <w:t xml:space="preserve">投标响应</w:t>
            </w:r>
            <w:r>
              <w:rPr>
                <w:rFonts w:ascii="宋体" w:hAnsi="宋体"/>
                <w:b/>
                <w:szCs w:val="21"/>
              </w:rPr>
            </w:r>
            <w:r/>
          </w:p>
        </w:tc>
        <w:tc>
          <w:tcPr>
            <w:tcMar>
              <w:left w:w="10" w:type="dxa"/>
              <w:top w:w="0" w:type="dxa"/>
              <w:right w:w="10" w:type="dxa"/>
              <w:bottom w:w="0" w:type="dxa"/>
            </w:tcMar>
            <w:tcW w:w="497" w:type="dxa"/>
            <w:vAlign w:val="center"/>
            <w:textDirection w:val="lrTb"/>
            <w:noWrap/>
          </w:tcPr>
          <w:p>
            <w:pPr>
              <w:pStyle w:val="740"/>
              <w:jc w:val="center"/>
              <w:spacing w:line="360" w:lineRule="auto"/>
              <w:widowControl/>
              <w:rPr>
                <w:rFonts w:ascii="宋体" w:hAnsi="宋体"/>
                <w:b/>
                <w:szCs w:val="21"/>
              </w:rPr>
            </w:pPr>
            <w:r>
              <w:rPr>
                <w:rFonts w:hint="eastAsia" w:ascii="宋体" w:hAnsi="宋体"/>
                <w:b/>
                <w:szCs w:val="21"/>
              </w:rPr>
              <w:t xml:space="preserve">偏离</w:t>
            </w:r>
            <w:r>
              <w:rPr>
                <w:rFonts w:ascii="宋体" w:hAnsi="宋体"/>
                <w:b/>
                <w:szCs w:val="21"/>
              </w:rPr>
            </w:r>
            <w:r/>
          </w:p>
        </w:tc>
      </w:tr>
      <w:tr>
        <w:trPr>
          <w:trHeight w:val="284"/>
        </w:trPr>
        <w:tc>
          <w:tcPr>
            <w:tcMar>
              <w:left w:w="10" w:type="dxa"/>
              <w:top w:w="0" w:type="dxa"/>
              <w:right w:w="10" w:type="dxa"/>
              <w:bottom w:w="0" w:type="dxa"/>
            </w:tcMar>
            <w:tcW w:w="53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736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64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497"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53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736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64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497"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53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736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64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497"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53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736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64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497" w:type="dxa"/>
            <w:vAlign w:val="center"/>
            <w:textDirection w:val="lrTb"/>
            <w:noWrap/>
          </w:tcPr>
          <w:p>
            <w:pPr>
              <w:pStyle w:val="740"/>
              <w:jc w:val="center"/>
              <w:spacing w:line="360" w:lineRule="auto"/>
              <w:widowControl/>
              <w:rPr>
                <w:rFonts w:ascii="宋体" w:hAnsi="宋体"/>
                <w:szCs w:val="21"/>
              </w:rPr>
            </w:pPr>
            <w:r/>
            <w:bookmarkEnd w:id="175"/>
            <w:r>
              <w:rPr>
                <w:rFonts w:ascii="宋体" w:hAnsi="宋体"/>
                <w:szCs w:val="21"/>
              </w:rPr>
            </w:r>
            <w:r/>
          </w:p>
        </w:tc>
      </w:tr>
    </w:tbl>
    <w:p>
      <w:pPr>
        <w:pStyle w:val="740"/>
        <w:jc w:val="left"/>
        <w:spacing w:line="360" w:lineRule="auto"/>
        <w:widowControl/>
        <w:tabs>
          <w:tab w:val="left" w:pos="5397" w:leader="none"/>
        </w:tabs>
        <w:rPr>
          <w:rFonts w:ascii="宋体" w:hAnsi="宋体"/>
          <w:szCs w:val="21"/>
        </w:rPr>
      </w:pPr>
      <w:r>
        <w:rPr>
          <w:rFonts w:ascii="宋体" w:hAnsi="宋体"/>
          <w:szCs w:val="21"/>
        </w:rPr>
      </w:r>
      <w:r/>
    </w:p>
    <w:p>
      <w:pPr>
        <w:pStyle w:val="740"/>
        <w:ind w:firstLine="210"/>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740"/>
        <w:ind w:firstLine="211"/>
        <w:jc w:val="left"/>
        <w:spacing w:line="360" w:lineRule="auto"/>
        <w:shd w:val="clear" w:color="auto" w:fill="ffffff"/>
        <w:widowControl/>
        <w:rPr>
          <w:rFonts w:ascii="宋体" w:hAnsi="宋体"/>
          <w:b/>
          <w:bCs/>
          <w:szCs w:val="21"/>
        </w:rPr>
      </w:pPr>
      <w:r/>
      <w:bookmarkStart w:id="176" w:name="OLE_LINK37"/>
      <w:r>
        <w:rPr>
          <w:rFonts w:hint="eastAsia" w:ascii="宋体" w:hAnsi="宋体"/>
          <w:b/>
          <w:bCs/>
          <w:szCs w:val="21"/>
        </w:rPr>
        <w:t xml:space="preserve">1.</w:t>
      </w:r>
      <w:bookmarkStart w:id="177" w:name="OLE_LINK41"/>
      <w:r>
        <w:rPr>
          <w:rFonts w:hint="eastAsia" w:ascii="宋体" w:hAnsi="宋体"/>
          <w:b/>
          <w:bCs/>
        </w:rPr>
        <w:t xml:space="preserve">投标人</w:t>
      </w:r>
      <w:bookmarkEnd w:id="177"/>
      <w:r>
        <w:rPr>
          <w:rFonts w:hint="eastAsia" w:ascii="宋体" w:hAnsi="宋体"/>
          <w:b/>
          <w:bCs/>
          <w:szCs w:val="21"/>
        </w:rPr>
        <w:t xml:space="preserve">须对采购文件技术要求中的实质性要求（斜体下划线内容或打“★”</w:t>
      </w:r>
      <w:r>
        <w:rPr>
          <w:rFonts w:hint="eastAsia" w:ascii="宋体" w:hAnsi="宋体" w:cs="宋体"/>
          <w:b/>
          <w:bCs/>
          <w:szCs w:val="21"/>
        </w:rPr>
        <w:t xml:space="preserve">“*”</w:t>
      </w:r>
      <w:r>
        <w:rPr>
          <w:rFonts w:hint="eastAsia" w:ascii="宋体" w:hAnsi="宋体"/>
          <w:b/>
          <w:bCs/>
          <w:szCs w:val="21"/>
        </w:rPr>
        <w:t xml:space="preserve">内容）做出明确响应，</w:t>
      </w:r>
      <w:r>
        <w:rPr>
          <w:rFonts w:hint="eastAsia" w:ascii="宋体" w:hAnsi="宋体"/>
          <w:b/>
          <w:bCs/>
        </w:rPr>
        <w:t xml:space="preserve">投标人</w:t>
      </w:r>
      <w:r>
        <w:rPr>
          <w:rFonts w:hint="eastAsia" w:ascii="宋体" w:hAnsi="宋体"/>
          <w:b/>
          <w:bCs/>
          <w:szCs w:val="21"/>
        </w:rPr>
        <w:t xml:space="preserve">未对实质性要求作出明确响应的，视为无效投标。</w:t>
      </w:r>
      <w:r>
        <w:rPr>
          <w:rFonts w:ascii="宋体" w:hAnsi="宋体"/>
          <w:b/>
          <w:bCs/>
          <w:szCs w:val="21"/>
        </w:rPr>
      </w:r>
      <w:r/>
    </w:p>
    <w:p>
      <w:pPr>
        <w:pStyle w:val="740"/>
        <w:ind w:firstLine="210"/>
        <w:jc w:val="left"/>
        <w:spacing w:line="360" w:lineRule="auto"/>
        <w:shd w:val="clear" w:color="auto" w:fill="ffffff"/>
        <w:widowControl/>
        <w:rPr>
          <w:rFonts w:ascii="宋体" w:hAnsi="宋体" w:cs="宋体"/>
          <w:szCs w:val="21"/>
        </w:rPr>
      </w:pPr>
      <w:r>
        <w:rPr>
          <w:rFonts w:hint="eastAsia" w:ascii="宋体" w:hAnsi="宋体"/>
          <w:szCs w:val="21"/>
        </w:rPr>
        <w:t xml:space="preserve">2.行数不够，可自行添加。</w:t>
      </w:r>
      <w:bookmarkEnd w:id="174"/>
      <w:r/>
      <w:bookmarkEnd w:id="176"/>
      <w:r>
        <w:rPr>
          <w:rFonts w:ascii="宋体" w:hAnsi="宋体" w:cs="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ind w:firstLine="210"/>
        <w:jc w:val="left"/>
        <w:spacing w:line="360" w:lineRule="auto"/>
        <w:shd w:val="clear" w:color="auto" w:fill="ffffff"/>
        <w:widowControl/>
        <w:rPr>
          <w:rFonts w:ascii="宋体" w:hAnsi="宋体"/>
          <w:szCs w:val="21"/>
        </w:rPr>
      </w:pPr>
      <w:r>
        <w:rPr>
          <w:rFonts w:hint="eastAsia" w:ascii="宋体" w:hAnsi="宋体" w:cs="宋体"/>
          <w:szCs w:val="21"/>
        </w:rPr>
        <w:t xml:space="preserve">投标人（加盖电子公章）：</w:t>
      </w:r>
      <w:r>
        <w:rPr>
          <w:rFonts w:ascii="宋体" w:hAnsi="宋体"/>
          <w:szCs w:val="21"/>
          <w:u w:val="single"/>
        </w:rPr>
        <w:t xml:space="preserve">                      </w:t>
      </w:r>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rPr>
          <w:rFonts w:ascii="宋体" w:hAnsi="宋体"/>
        </w:rPr>
      </w:pPr>
      <w:r>
        <w:br w:type="page" w:clear="all"/>
      </w:r>
      <w:r>
        <w:rPr>
          <w:rFonts w:ascii="宋体" w:hAnsi="宋体"/>
        </w:rPr>
      </w:r>
      <w:r/>
    </w:p>
    <w:p>
      <w:pPr>
        <w:pStyle w:val="815"/>
        <w:numPr>
          <w:ilvl w:val="1"/>
          <w:numId w:val="0"/>
        </w:numPr>
        <w:rPr>
          <w:rFonts w:ascii="宋体" w:hAnsi="宋体"/>
          <w:szCs w:val="21"/>
        </w:rPr>
      </w:pPr>
      <w:r/>
      <w:bookmarkStart w:id="178" w:name="_Toc43917776"/>
      <w:r/>
      <w:bookmarkStart w:id="179" w:name="_Toc66375429"/>
      <w:r>
        <w:rPr>
          <w:rFonts w:hint="eastAsia" w:ascii="宋体" w:hAnsi="宋体"/>
        </w:rPr>
        <w:t xml:space="preserve">附件六、</w:t>
      </w:r>
      <w:bookmarkStart w:id="180" w:name="_Hlk176528748"/>
      <w:r>
        <w:rPr>
          <w:rFonts w:hint="eastAsia" w:ascii="宋体" w:hAnsi="宋体"/>
        </w:rPr>
        <w:t xml:space="preserve">商务要求响应及偏离表</w:t>
      </w:r>
      <w:bookmarkEnd w:id="178"/>
      <w:r/>
      <w:bookmarkEnd w:id="179"/>
      <w:r/>
      <w:bookmarkEnd w:id="180"/>
      <w:r/>
      <w:bookmarkStart w:id="181" w:name="_Hlk176528759"/>
      <w:r>
        <w:rPr>
          <w:rFonts w:ascii="宋体" w:hAnsi="宋体"/>
          <w:szCs w:val="21"/>
        </w:rPr>
      </w:r>
      <w:r/>
    </w:p>
    <w:p>
      <w:pPr>
        <w:pStyle w:val="740"/>
        <w:jc w:val="center"/>
        <w:spacing w:line="360" w:lineRule="auto"/>
        <w:shd w:val="clear" w:color="auto" w:fill="ffffff"/>
        <w:widowControl/>
        <w:rPr>
          <w:rFonts w:ascii="宋体" w:hAnsi="宋体"/>
          <w:szCs w:val="21"/>
        </w:rPr>
      </w:pPr>
      <w:r>
        <w:rPr>
          <w:rFonts w:hint="eastAsia" w:ascii="宋体" w:hAnsi="宋体"/>
          <w:b/>
          <w:sz w:val="32"/>
          <w:szCs w:val="32"/>
        </w:rPr>
        <w:t xml:space="preserve">商务要求响应及偏离表</w:t>
      </w:r>
      <w:r>
        <w:rPr>
          <w:rFonts w:ascii="宋体" w:hAnsi="宋体"/>
          <w:szCs w:val="21"/>
        </w:rPr>
      </w:r>
      <w:r/>
    </w:p>
    <w:p>
      <w:pPr>
        <w:pStyle w:val="740"/>
        <w:ind w:firstLine="306"/>
        <w:jc w:val="left"/>
        <w:spacing w:line="360" w:lineRule="auto"/>
        <w:widowControl/>
        <w:tabs>
          <w:tab w:val="left" w:pos="5366" w:leader="none"/>
        </w:tabs>
        <w:rPr>
          <w:rFonts w:ascii="宋体" w:hAnsi="宋体"/>
          <w:szCs w:val="21"/>
        </w:rPr>
      </w:pPr>
      <w:r>
        <w:rPr>
          <w:rFonts w:hint="eastAsia" w:ascii="宋体" w:hAnsi="宋体"/>
          <w:szCs w:val="21"/>
        </w:rPr>
        <w:t xml:space="preserve">项目名称：</w:t>
      </w:r>
      <w:r>
        <w:rPr>
          <w:rFonts w:ascii="宋体" w:hAnsi="宋体"/>
          <w:szCs w:val="21"/>
        </w:rPr>
        <w:tab/>
      </w:r>
      <w:r>
        <w:rPr>
          <w:rFonts w:hint="eastAsia" w:ascii="宋体" w:hAnsi="宋体"/>
          <w:szCs w:val="21"/>
        </w:rPr>
        <w:t xml:space="preserve">项目编号：   分包号：     </w:t>
      </w:r>
      <w:r>
        <w:rPr>
          <w:rFonts w:ascii="宋体" w:hAnsi="宋体"/>
          <w:szCs w:val="21"/>
        </w:rPr>
      </w:r>
      <w:r/>
    </w:p>
    <w:tbl>
      <w:tblPr>
        <w:tblW w:w="85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b/>
                <w:szCs w:val="21"/>
              </w:rPr>
            </w:pPr>
            <w:r/>
            <w:bookmarkStart w:id="182" w:name="_Hlk66784541"/>
            <w:r>
              <w:rPr>
                <w:rFonts w:hint="eastAsia" w:ascii="宋体" w:hAnsi="宋体"/>
                <w:b/>
                <w:szCs w:val="21"/>
              </w:rPr>
              <w:t xml:space="preserve">序号</w:t>
            </w:r>
            <w:r>
              <w:rPr>
                <w:rFonts w:ascii="宋体" w:hAnsi="宋体"/>
                <w:b/>
                <w:szCs w:val="21"/>
              </w:rPr>
            </w:r>
            <w:r/>
          </w:p>
        </w:tc>
        <w:tc>
          <w:tcPr>
            <w:tcMar>
              <w:left w:w="10" w:type="dxa"/>
              <w:top w:w="0" w:type="dxa"/>
              <w:right w:w="10" w:type="dxa"/>
              <w:bottom w:w="0" w:type="dxa"/>
            </w:tcMar>
            <w:tcW w:w="3649" w:type="dxa"/>
            <w:vAlign w:val="center"/>
            <w:textDirection w:val="lrTb"/>
            <w:noWrap/>
          </w:tcPr>
          <w:p>
            <w:pPr>
              <w:pStyle w:val="740"/>
              <w:jc w:val="center"/>
              <w:spacing w:line="360" w:lineRule="auto"/>
              <w:widowControl/>
              <w:rPr>
                <w:rFonts w:ascii="宋体" w:hAnsi="宋体"/>
                <w:b/>
                <w:szCs w:val="21"/>
              </w:rPr>
            </w:pPr>
            <w:r>
              <w:rPr>
                <w:rFonts w:hint="eastAsia" w:ascii="宋体" w:hAnsi="宋体"/>
                <w:b/>
                <w:szCs w:val="21"/>
              </w:rPr>
              <w:t xml:space="preserve">采购文件的商务要求</w:t>
            </w:r>
            <w:r>
              <w:rPr>
                <w:rFonts w:ascii="宋体" w:hAnsi="宋体"/>
                <w:b/>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b/>
                <w:szCs w:val="21"/>
              </w:rPr>
            </w:pPr>
            <w:r>
              <w:rPr>
                <w:rFonts w:hint="eastAsia" w:ascii="宋体" w:hAnsi="宋体"/>
                <w:b/>
                <w:szCs w:val="21"/>
              </w:rPr>
              <w:t xml:space="preserve">投标响应</w:t>
            </w:r>
            <w:r>
              <w:rPr>
                <w:rFonts w:ascii="宋体" w:hAnsi="宋体"/>
                <w:b/>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b/>
                <w:szCs w:val="21"/>
              </w:rPr>
            </w:pPr>
            <w:r>
              <w:rPr>
                <w:rFonts w:hint="eastAsia" w:ascii="宋体" w:hAnsi="宋体"/>
                <w:b/>
                <w:szCs w:val="21"/>
              </w:rPr>
              <w:t xml:space="preserve">偏离</w:t>
            </w:r>
            <w:r>
              <w:rPr>
                <w:rFonts w:ascii="宋体" w:hAnsi="宋体"/>
                <w:b/>
                <w:szCs w:val="21"/>
              </w:rPr>
            </w:r>
            <w:r/>
          </w:p>
        </w:tc>
      </w:tr>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3649" w:type="dxa"/>
            <w:vAlign w:val="center"/>
            <w:textDirection w:val="lrTb"/>
            <w:noWrap/>
          </w:tcPr>
          <w:p>
            <w:pPr>
              <w:pStyle w:val="740"/>
              <w:ind w:firstLine="420"/>
              <w:spacing w:line="360" w:lineRule="auto"/>
              <w:rPr>
                <w:rFonts w:ascii="宋体" w:hAnsi="宋体"/>
                <w:szCs w:val="21"/>
              </w:rPr>
              <w:outlineLvl w:val="1"/>
            </w:pPr>
            <w:r>
              <w:rPr>
                <w:rFonts w:ascii="宋体" w:hAnsi="宋体"/>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3649"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3649"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3649"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3649"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3649"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r>
      <w:tr>
        <w:trPr>
          <w:trHeight w:val="284"/>
        </w:trPr>
        <w:tc>
          <w:tcPr>
            <w:tcMar>
              <w:left w:w="10" w:type="dxa"/>
              <w:top w:w="0" w:type="dxa"/>
              <w:right w:w="10" w:type="dxa"/>
              <w:bottom w:w="0" w:type="dxa"/>
            </w:tcMar>
            <w:tcW w:w="1028"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3649"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2021" w:type="dxa"/>
            <w:vAlign w:val="center"/>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 w:type="dxa"/>
              <w:top w:w="0" w:type="dxa"/>
              <w:right w:w="10" w:type="dxa"/>
              <w:bottom w:w="0" w:type="dxa"/>
            </w:tcMar>
            <w:tcW w:w="1843" w:type="dxa"/>
            <w:vAlign w:val="center"/>
            <w:textDirection w:val="lrTb"/>
            <w:noWrap/>
          </w:tcPr>
          <w:p>
            <w:pPr>
              <w:pStyle w:val="740"/>
              <w:jc w:val="center"/>
              <w:spacing w:line="360" w:lineRule="auto"/>
              <w:widowControl/>
              <w:rPr>
                <w:rFonts w:ascii="宋体" w:hAnsi="宋体"/>
                <w:szCs w:val="21"/>
              </w:rPr>
            </w:pPr>
            <w:r/>
            <w:bookmarkEnd w:id="182"/>
            <w:r>
              <w:rPr>
                <w:rFonts w:ascii="宋体" w:hAnsi="宋体"/>
                <w:szCs w:val="21"/>
              </w:rPr>
            </w:r>
            <w:r/>
          </w:p>
        </w:tc>
      </w:tr>
    </w:tbl>
    <w:p>
      <w:pPr>
        <w:pStyle w:val="740"/>
        <w:jc w:val="left"/>
        <w:spacing w:line="360" w:lineRule="auto"/>
        <w:shd w:val="clear" w:color="auto" w:fill="ffffff"/>
        <w:widowControl/>
        <w:rPr>
          <w:rFonts w:ascii="宋体" w:hAnsi="宋体"/>
          <w:szCs w:val="21"/>
        </w:rPr>
      </w:pPr>
      <w:r>
        <w:rPr>
          <w:rFonts w:ascii="宋体" w:hAnsi="宋体"/>
          <w:szCs w:val="21"/>
        </w:rPr>
      </w:r>
      <w:r/>
    </w:p>
    <w:p>
      <w:pPr>
        <w:pStyle w:val="795"/>
        <w:ind w:firstLine="480"/>
        <w:spacing w:line="360" w:lineRule="auto"/>
        <w:rPr>
          <w:sz w:val="21"/>
          <w:szCs w:val="21"/>
        </w:rPr>
      </w:pPr>
      <w:r>
        <w:rPr>
          <w:rFonts w:hint="eastAsia"/>
          <w:sz w:val="21"/>
          <w:szCs w:val="21"/>
        </w:rPr>
        <w:t xml:space="preserve">说明：</w:t>
      </w:r>
      <w:r>
        <w:rPr>
          <w:sz w:val="21"/>
          <w:szCs w:val="21"/>
        </w:rPr>
      </w:r>
      <w:r/>
    </w:p>
    <w:p>
      <w:pPr>
        <w:pStyle w:val="795"/>
        <w:ind w:firstLine="422"/>
        <w:spacing w:line="360" w:lineRule="auto"/>
        <w:shd w:val="clear" w:color="auto" w:fill="ffffff"/>
        <w:rPr>
          <w:b/>
          <w:bCs/>
          <w:szCs w:val="21"/>
        </w:rPr>
      </w:pPr>
      <w:r>
        <w:rPr>
          <w:b/>
          <w:bCs/>
          <w:sz w:val="21"/>
          <w:szCs w:val="21"/>
        </w:rPr>
        <w:t xml:space="preserve">1.</w:t>
      </w:r>
      <w:r>
        <w:rPr>
          <w:rFonts w:hint="eastAsia"/>
          <w:b/>
          <w:bCs/>
          <w:sz w:val="21"/>
          <w:szCs w:val="21"/>
        </w:rPr>
        <w:t xml:space="preserve">投标人须对采购文件商务要求中的实质性要求（斜体下划线内容或打“★”“*”内容）做出明确响应，投标人未对实质性要求作出明确响应的，视为无效投标。</w:t>
      </w:r>
      <w:r>
        <w:rPr>
          <w:b/>
          <w:bCs/>
          <w:szCs w:val="21"/>
        </w:rPr>
      </w:r>
      <w:r/>
    </w:p>
    <w:p>
      <w:pPr>
        <w:pStyle w:val="740"/>
        <w:ind w:firstLine="420"/>
        <w:jc w:val="left"/>
        <w:spacing w:line="360" w:lineRule="auto"/>
        <w:shd w:val="clear" w:color="auto" w:fill="ffffff"/>
        <w:widowControl/>
        <w:rPr>
          <w:rFonts w:ascii="宋体" w:hAnsi="宋体"/>
          <w:szCs w:val="21"/>
        </w:rPr>
      </w:pPr>
      <w:r>
        <w:rPr>
          <w:rFonts w:hint="eastAsia" w:ascii="宋体" w:hAnsi="宋体"/>
          <w:szCs w:val="21"/>
        </w:rPr>
        <w:t xml:space="preserve">2.行数不够，可自行添加。</w:t>
      </w:r>
      <w:r>
        <w:rPr>
          <w:rFonts w:ascii="宋体" w:hAnsi="宋体"/>
          <w:szCs w:val="21"/>
        </w:rPr>
      </w:r>
      <w:r/>
    </w:p>
    <w:p>
      <w:pPr>
        <w:pStyle w:val="740"/>
        <w:ind w:firstLine="21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ind w:firstLine="210"/>
        <w:jc w:val="left"/>
        <w:spacing w:line="360" w:lineRule="auto"/>
        <w:shd w:val="clear" w:color="auto" w:fill="ffffff"/>
        <w:widowControl/>
        <w:rPr>
          <w:rFonts w:ascii="宋体" w:hAnsi="宋体"/>
          <w:szCs w:val="21"/>
        </w:rPr>
      </w:pPr>
      <w:r>
        <w:rPr>
          <w:rFonts w:hint="eastAsia" w:ascii="宋体" w:hAnsi="宋体" w:cs="宋体"/>
          <w:szCs w:val="21"/>
        </w:rPr>
        <w:t xml:space="preserve">投标人（加盖电子公章）：</w:t>
      </w:r>
      <w:r>
        <w:rPr>
          <w:rFonts w:ascii="宋体" w:hAnsi="宋体"/>
          <w:szCs w:val="21"/>
          <w:u w:val="single"/>
        </w:rPr>
        <w:t xml:space="preserve">                      </w:t>
      </w:r>
      <w:bookmarkEnd w:id="181"/>
      <w:r>
        <w:rPr>
          <w:rFonts w:ascii="宋体" w:hAnsi="宋体"/>
          <w:szCs w:val="21"/>
        </w:rPr>
      </w:r>
      <w:r/>
    </w:p>
    <w:p>
      <w:pPr>
        <w:pStyle w:val="740"/>
        <w:jc w:val="left"/>
        <w:spacing w:line="360" w:lineRule="auto"/>
        <w:shd w:val="clear" w:color="auto" w:fill="ffffff"/>
        <w:widowControl/>
        <w:rPr>
          <w:rFonts w:ascii="宋体" w:hAnsi="宋体"/>
          <w:szCs w:val="21"/>
        </w:rPr>
      </w:pPr>
      <w:r>
        <w:rPr>
          <w:rFonts w:ascii="宋体" w:hAnsi="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740"/>
        <w:rPr>
          <w:rFonts w:ascii="宋体" w:hAnsi="宋体"/>
        </w:rPr>
      </w:pPr>
      <w:r>
        <w:rPr>
          <w:rFonts w:ascii="宋体" w:hAnsi="宋体"/>
        </w:rPr>
      </w:r>
      <w:r/>
    </w:p>
    <w:p>
      <w:pPr>
        <w:pStyle w:val="740"/>
        <w:rPr>
          <w:rFonts w:ascii="宋体" w:hAnsi="宋体"/>
        </w:rPr>
      </w:pPr>
      <w:r/>
      <w:bookmarkStart w:id="183" w:name="_Toc43917778"/>
      <w:r/>
      <w:bookmarkStart w:id="184" w:name="_Toc66375431"/>
      <w:r>
        <w:rPr>
          <w:rFonts w:hint="eastAsia" w:ascii="宋体" w:hAnsi="宋体"/>
        </w:rPr>
        <w:br w:type="page" w:clear="all"/>
      </w:r>
      <w:r>
        <w:rPr>
          <w:rFonts w:ascii="宋体" w:hAnsi="宋体"/>
        </w:rPr>
      </w:r>
      <w:r/>
    </w:p>
    <w:p>
      <w:pPr>
        <w:pStyle w:val="815"/>
        <w:rPr>
          <w:rFonts w:ascii="宋体" w:hAnsi="宋体"/>
        </w:rPr>
      </w:pPr>
      <w:r>
        <w:rPr>
          <w:rFonts w:hint="eastAsia" w:ascii="宋体" w:hAnsi="宋体"/>
        </w:rPr>
        <w:t xml:space="preserve">附件七、拟参与本项目服务人员一览表</w:t>
      </w:r>
      <w:bookmarkEnd w:id="183"/>
      <w:r/>
      <w:bookmarkEnd w:id="184"/>
      <w:r>
        <w:rPr>
          <w:rFonts w:ascii="宋体" w:hAnsi="宋体"/>
        </w:rPr>
      </w:r>
      <w:r/>
    </w:p>
    <w:p>
      <w:pPr>
        <w:pStyle w:val="740"/>
        <w:spacing w:line="460" w:lineRule="atLeast"/>
        <w:widowControl/>
        <w:rPr>
          <w:rFonts w:ascii="宋体" w:hAnsi="宋体"/>
          <w:b/>
          <w:bCs/>
          <w:sz w:val="24"/>
        </w:rPr>
      </w:pPr>
      <w:r>
        <w:rPr>
          <w:rFonts w:ascii="宋体" w:hAnsi="宋体"/>
          <w:b/>
          <w:bCs/>
          <w:sz w:val="24"/>
        </w:rPr>
      </w:r>
      <w:r/>
    </w:p>
    <w:p>
      <w:pPr>
        <w:pStyle w:val="740"/>
        <w:ind w:left="420"/>
        <w:jc w:val="center"/>
        <w:spacing w:line="360" w:lineRule="auto"/>
        <w:shd w:val="clear" w:color="auto" w:fill="ffffff"/>
        <w:widowControl/>
        <w:rPr>
          <w:rFonts w:ascii="宋体" w:hAnsi="宋体"/>
          <w:b/>
          <w:sz w:val="30"/>
          <w:szCs w:val="30"/>
        </w:rPr>
      </w:pPr>
      <w:r/>
      <w:bookmarkStart w:id="185" w:name="_Hlk67995747"/>
      <w:r>
        <w:rPr>
          <w:rFonts w:hint="eastAsia" w:ascii="宋体" w:hAnsi="宋体"/>
          <w:b/>
          <w:sz w:val="32"/>
          <w:szCs w:val="32"/>
        </w:rPr>
        <w:t xml:space="preserve">拟参与本项目服务人员一览表</w:t>
      </w:r>
      <w:bookmarkEnd w:id="185"/>
      <w:r/>
      <w:bookmarkStart w:id="186" w:name="_Hlk66378104"/>
      <w:r/>
      <w:bookmarkEnd w:id="186"/>
      <w:r>
        <w:rPr>
          <w:rFonts w:ascii="宋体" w:hAnsi="宋体"/>
          <w:b/>
          <w:sz w:val="30"/>
          <w:szCs w:val="30"/>
        </w:rPr>
      </w:r>
      <w:r/>
    </w:p>
    <w:p>
      <w:pPr>
        <w:pStyle w:val="740"/>
        <w:jc w:val="center"/>
        <w:widowControl/>
        <w:rPr>
          <w:rFonts w:ascii="宋体" w:hAnsi="宋体"/>
          <w:b/>
          <w:bCs/>
          <w:sz w:val="24"/>
        </w:rPr>
      </w:pPr>
      <w:r>
        <w:rPr>
          <w:rFonts w:ascii="宋体" w:hAnsi="宋体"/>
          <w:b/>
          <w:bCs/>
          <w:sz w:val="24"/>
        </w:rPr>
      </w:r>
      <w:r/>
    </w:p>
    <w:p>
      <w:pPr>
        <w:pStyle w:val="740"/>
        <w:widowControl/>
        <w:rPr>
          <w:rFonts w:ascii="宋体" w:hAnsi="宋体"/>
          <w:szCs w:val="21"/>
        </w:rPr>
      </w:pPr>
      <w:r/>
      <w:bookmarkStart w:id="187" w:name="_Hlk66784308"/>
      <w:r>
        <w:rPr>
          <w:rFonts w:hint="eastAsia" w:ascii="宋体" w:hAnsi="宋体"/>
          <w:szCs w:val="21"/>
        </w:rPr>
        <w:t xml:space="preserve">项目名称：  项目编号：</w:t>
      </w:r>
      <w:bookmarkEnd w:id="187"/>
      <w:r>
        <w:rPr>
          <w:rFonts w:hint="eastAsia" w:ascii="宋体" w:hAnsi="宋体"/>
          <w:szCs w:val="21"/>
        </w:rPr>
        <w:t xml:space="preserve">  分包号：</w:t>
      </w:r>
      <w:r>
        <w:rPr>
          <w:rFonts w:ascii="宋体" w:hAnsi="宋体"/>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序号</w:t>
            </w:r>
            <w:r>
              <w:rPr>
                <w:rFonts w:ascii="宋体" w:hAnsi="宋体"/>
                <w:b/>
                <w:bCs/>
                <w:szCs w:val="21"/>
              </w:rPr>
            </w:r>
            <w:r/>
          </w:p>
        </w:tc>
        <w:tc>
          <w:tcPr>
            <w:tcBorders>
              <w:top w:val="single" w:color="000000" w:sz="4" w:space="0"/>
              <w:bottom w:val="single" w:color="000000" w:sz="4" w:space="0"/>
              <w:right w:val="single" w:color="000000" w:sz="4" w:space="0"/>
            </w:tcBorders>
            <w:tcW w:w="890"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姓名</w:t>
            </w:r>
            <w:r>
              <w:rPr>
                <w:rFonts w:ascii="宋体" w:hAnsi="宋体"/>
                <w:b/>
                <w:bCs/>
                <w:szCs w:val="21"/>
              </w:rPr>
            </w:r>
            <w:r/>
          </w:p>
        </w:tc>
        <w:tc>
          <w:tcPr>
            <w:tcBorders>
              <w:top w:val="single" w:color="000000" w:sz="4" w:space="0"/>
              <w:bottom w:val="single" w:color="000000" w:sz="4" w:space="0"/>
              <w:right w:val="single" w:color="000000" w:sz="4" w:space="0"/>
            </w:tcBorders>
            <w:tcW w:w="890"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性别</w:t>
            </w:r>
            <w:r>
              <w:rPr>
                <w:rFonts w:ascii="宋体" w:hAnsi="宋体"/>
                <w:b/>
                <w:bCs/>
                <w:szCs w:val="21"/>
              </w:rPr>
            </w:r>
            <w:r/>
          </w:p>
        </w:tc>
        <w:tc>
          <w:tcPr>
            <w:tcBorders>
              <w:top w:val="single" w:color="000000" w:sz="4" w:space="0"/>
              <w:bottom w:val="single" w:color="000000" w:sz="4" w:space="0"/>
              <w:right w:val="single" w:color="000000" w:sz="4" w:space="0"/>
            </w:tcBorders>
            <w:tcW w:w="890"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年龄</w:t>
            </w:r>
            <w:r>
              <w:rPr>
                <w:rFonts w:ascii="宋体" w:hAnsi="宋体"/>
                <w:b/>
                <w:bCs/>
                <w:szCs w:val="21"/>
              </w:rPr>
            </w:r>
            <w:r/>
          </w:p>
        </w:tc>
        <w:tc>
          <w:tcPr>
            <w:tcBorders>
              <w:top w:val="single" w:color="000000" w:sz="4" w:space="0"/>
              <w:bottom w:val="single" w:color="000000" w:sz="4" w:space="0"/>
              <w:right w:val="single" w:color="000000" w:sz="4" w:space="0"/>
            </w:tcBorders>
            <w:tcW w:w="890"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专业</w:t>
            </w:r>
            <w:r>
              <w:rPr>
                <w:rFonts w:ascii="宋体" w:hAnsi="宋体"/>
                <w:b/>
                <w:bCs/>
                <w:szCs w:val="21"/>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学历</w:t>
            </w:r>
            <w:r>
              <w:rPr>
                <w:rFonts w:ascii="宋体" w:hAnsi="宋体"/>
                <w:b/>
                <w:bCs/>
                <w:szCs w:val="21"/>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执业</w:t>
            </w:r>
            <w:r>
              <w:rPr>
                <w:rFonts w:ascii="宋体" w:hAnsi="宋体"/>
                <w:b/>
                <w:bCs/>
                <w:szCs w:val="21"/>
              </w:rPr>
            </w:r>
            <w:r/>
          </w:p>
          <w:p>
            <w:pPr>
              <w:pStyle w:val="740"/>
              <w:jc w:val="center"/>
              <w:widowControl/>
              <w:rPr>
                <w:rFonts w:ascii="宋体" w:hAnsi="宋体"/>
                <w:b/>
                <w:bCs/>
                <w:szCs w:val="21"/>
              </w:rPr>
            </w:pPr>
            <w:r>
              <w:rPr>
                <w:rFonts w:hint="eastAsia" w:ascii="宋体" w:hAnsi="宋体"/>
                <w:b/>
                <w:bCs/>
                <w:szCs w:val="21"/>
              </w:rPr>
              <w:t xml:space="preserve">资格</w:t>
            </w:r>
            <w:r>
              <w:rPr>
                <w:rFonts w:ascii="宋体" w:hAnsi="宋体"/>
                <w:b/>
                <w:bCs/>
                <w:szCs w:val="21"/>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证书号</w:t>
            </w:r>
            <w:r>
              <w:rPr>
                <w:rFonts w:ascii="宋体" w:hAnsi="宋体"/>
                <w:b/>
                <w:bCs/>
                <w:szCs w:val="21"/>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技术职称</w:t>
            </w:r>
            <w:r>
              <w:rPr>
                <w:rFonts w:ascii="宋体" w:hAnsi="宋体"/>
                <w:b/>
                <w:bCs/>
                <w:szCs w:val="21"/>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相关工作年限</w:t>
            </w:r>
            <w:r>
              <w:rPr>
                <w:rFonts w:ascii="宋体" w:hAnsi="宋体"/>
                <w:b/>
                <w:bCs/>
                <w:szCs w:val="21"/>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40"/>
              <w:jc w:val="center"/>
              <w:widowControl/>
              <w:rPr>
                <w:rFonts w:ascii="宋体" w:hAnsi="宋体"/>
                <w:b/>
                <w:bCs/>
                <w:szCs w:val="21"/>
              </w:rPr>
            </w:pPr>
            <w:r>
              <w:rPr>
                <w:rFonts w:hint="eastAsia" w:ascii="宋体" w:hAnsi="宋体"/>
                <w:b/>
                <w:bCs/>
                <w:szCs w:val="21"/>
              </w:rPr>
              <w:t xml:space="preserve">备注</w:t>
            </w:r>
            <w:r>
              <w:rPr>
                <w:rFonts w:ascii="宋体" w:hAnsi="宋体"/>
                <w:b/>
                <w:bCs/>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40"/>
              <w:widowControl/>
              <w:rPr>
                <w:rFonts w:ascii="宋体" w:hAnsi="宋体"/>
                <w:szCs w:val="21"/>
              </w:rPr>
            </w:pPr>
            <w:r>
              <w:rPr>
                <w:rFonts w:ascii="宋体" w:hAnsi="宋体"/>
                <w:szCs w:val="21"/>
              </w:rPr>
            </w:r>
            <w:r/>
          </w:p>
        </w:tc>
      </w:tr>
    </w:tbl>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t xml:space="preserve">如果行数不够，请自行增加。</w:t>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szCs w:val="21"/>
        </w:rPr>
      </w:pPr>
      <w:r>
        <w:rPr>
          <w:rFonts w:hint="eastAsia" w:ascii="宋体" w:hAnsi="宋体" w:cs="宋体"/>
          <w:szCs w:val="21"/>
        </w:rPr>
        <w:t xml:space="preserve">投标人（加盖电子公章）：</w:t>
      </w:r>
      <w:r>
        <w:rPr>
          <w:rFonts w:ascii="宋体" w:hAnsi="宋体"/>
          <w:szCs w:val="21"/>
          <w:u w:val="single"/>
        </w:rPr>
        <w:t xml:space="preserve">                     </w:t>
      </w:r>
      <w:r>
        <w:rPr>
          <w:rFonts w:ascii="宋体" w:hAnsi="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widowControl/>
        <w:rPr>
          <w:rFonts w:ascii="宋体" w:hAnsi="宋体"/>
          <w:szCs w:val="21"/>
        </w:rPr>
      </w:pPr>
      <w:r>
        <w:rPr>
          <w:rFonts w:ascii="宋体" w:hAnsi="宋体"/>
          <w:szCs w:val="21"/>
        </w:rPr>
      </w:r>
      <w:r/>
    </w:p>
    <w:p>
      <w:pPr>
        <w:pStyle w:val="740"/>
        <w:widowControl/>
        <w:rPr>
          <w:rFonts w:ascii="宋体" w:hAnsi="宋体"/>
          <w:b/>
          <w:bCs/>
          <w:szCs w:val="21"/>
        </w:rPr>
      </w:pPr>
      <w:r>
        <w:rPr>
          <w:rFonts w:ascii="宋体" w:hAnsi="宋体"/>
          <w:b/>
          <w:bCs/>
          <w:szCs w:val="21"/>
        </w:rPr>
        <w:br w:type="page" w:clear="all"/>
      </w:r>
      <w:r>
        <w:rPr>
          <w:rFonts w:ascii="宋体" w:hAnsi="宋体"/>
          <w:b/>
          <w:bCs/>
          <w:szCs w:val="21"/>
        </w:rPr>
      </w:r>
      <w:r/>
    </w:p>
    <w:p>
      <w:pPr>
        <w:pStyle w:val="815"/>
        <w:rPr>
          <w:rFonts w:ascii="宋体" w:hAnsi="宋体"/>
        </w:rPr>
      </w:pPr>
      <w:r/>
      <w:bookmarkStart w:id="188" w:name="_Toc43917779"/>
      <w:r/>
      <w:bookmarkStart w:id="189" w:name="_Toc66375432"/>
      <w:r>
        <w:rPr>
          <w:rFonts w:hint="eastAsia" w:ascii="宋体" w:hAnsi="宋体"/>
        </w:rPr>
        <w:t xml:space="preserve">附件八、投标人类似业绩情况表</w:t>
      </w:r>
      <w:bookmarkEnd w:id="188"/>
      <w:r/>
      <w:bookmarkEnd w:id="189"/>
      <w:r>
        <w:rPr>
          <w:rFonts w:ascii="宋体" w:hAnsi="宋体"/>
        </w:rPr>
      </w:r>
      <w:r/>
    </w:p>
    <w:p>
      <w:pPr>
        <w:pStyle w:val="740"/>
        <w:jc w:val="center"/>
        <w:spacing w:line="360" w:lineRule="auto"/>
        <w:widowControl/>
        <w:rPr>
          <w:rFonts w:ascii="宋体" w:hAnsi="宋体"/>
          <w:b/>
          <w:bCs/>
          <w:sz w:val="24"/>
        </w:rPr>
      </w:pPr>
      <w:r>
        <w:rPr>
          <w:rFonts w:ascii="宋体" w:hAnsi="宋体"/>
          <w:b/>
          <w:bCs/>
          <w:sz w:val="24"/>
        </w:rPr>
      </w:r>
      <w:r/>
    </w:p>
    <w:p>
      <w:pPr>
        <w:pStyle w:val="740"/>
        <w:jc w:val="center"/>
        <w:spacing w:line="360" w:lineRule="auto"/>
        <w:rPr>
          <w:rFonts w:ascii="宋体" w:hAnsi="宋体"/>
          <w:b/>
          <w:sz w:val="32"/>
          <w:szCs w:val="32"/>
        </w:rPr>
      </w:pPr>
      <w:r>
        <w:rPr>
          <w:rFonts w:hint="eastAsia" w:ascii="宋体" w:hAnsi="宋体"/>
          <w:b/>
          <w:sz w:val="32"/>
          <w:szCs w:val="32"/>
        </w:rPr>
        <w:t xml:space="preserve">投标人类似业绩情况表</w:t>
      </w:r>
      <w:r>
        <w:rPr>
          <w:rFonts w:ascii="宋体" w:hAnsi="宋体"/>
          <w:b/>
          <w:sz w:val="32"/>
          <w:szCs w:val="32"/>
        </w:rPr>
      </w:r>
      <w:r/>
    </w:p>
    <w:p>
      <w:pPr>
        <w:pStyle w:val="740"/>
        <w:jc w:val="left"/>
        <w:spacing w:line="360" w:lineRule="auto"/>
        <w:rPr>
          <w:rFonts w:ascii="宋体" w:hAnsi="宋体"/>
          <w:b/>
          <w:sz w:val="32"/>
          <w:szCs w:val="32"/>
        </w:rPr>
      </w:pPr>
      <w:r>
        <w:rPr>
          <w:rFonts w:hint="eastAsia" w:ascii="宋体" w:hAnsi="宋体"/>
          <w:szCs w:val="21"/>
        </w:rPr>
        <w:t xml:space="preserve">项目名称：  项目编号：  分包号：</w:t>
      </w:r>
      <w:r>
        <w:rPr>
          <w:rFonts w:ascii="宋体" w:hAnsi="宋体"/>
          <w:b/>
          <w:sz w:val="32"/>
          <w:szCs w:val="32"/>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028"/>
        <w:gridCol w:w="2009"/>
        <w:gridCol w:w="1087"/>
        <w:gridCol w:w="1168"/>
        <w:gridCol w:w="1481"/>
        <w:gridCol w:w="825"/>
      </w:tblGrid>
      <w:tr>
        <w:trPr/>
        <w:tc>
          <w:tcPr>
            <w:tcW w:w="638" w:type="dxa"/>
            <w:vAlign w:val="center"/>
            <w:textDirection w:val="lrTb"/>
            <w:noWrap/>
          </w:tcPr>
          <w:p>
            <w:pPr>
              <w:pStyle w:val="740"/>
              <w:jc w:val="center"/>
              <w:spacing w:line="360" w:lineRule="auto"/>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2028" w:type="dxa"/>
            <w:vAlign w:val="center"/>
            <w:textDirection w:val="lrTb"/>
            <w:noWrap/>
          </w:tcPr>
          <w:p>
            <w:pPr>
              <w:pStyle w:val="740"/>
              <w:jc w:val="center"/>
              <w:spacing w:line="360" w:lineRule="auto"/>
              <w:rPr>
                <w:rFonts w:ascii="宋体" w:hAnsi="宋体"/>
                <w:b/>
                <w:bCs/>
                <w:szCs w:val="21"/>
              </w:rPr>
            </w:pPr>
            <w:r>
              <w:rPr>
                <w:rFonts w:hint="eastAsia" w:ascii="宋体" w:hAnsi="宋体"/>
                <w:b/>
                <w:bCs/>
                <w:szCs w:val="21"/>
              </w:rPr>
              <w:t xml:space="preserve">项目名称</w:t>
            </w:r>
            <w:r>
              <w:rPr>
                <w:rFonts w:ascii="宋体" w:hAnsi="宋体"/>
                <w:b/>
                <w:bCs/>
                <w:szCs w:val="21"/>
              </w:rPr>
            </w:r>
            <w:r/>
          </w:p>
        </w:tc>
        <w:tc>
          <w:tcPr>
            <w:tcW w:w="2009" w:type="dxa"/>
            <w:vAlign w:val="center"/>
            <w:textDirection w:val="lrTb"/>
            <w:noWrap/>
          </w:tcPr>
          <w:p>
            <w:pPr>
              <w:pStyle w:val="740"/>
              <w:jc w:val="center"/>
              <w:spacing w:line="360" w:lineRule="auto"/>
              <w:rPr>
                <w:rFonts w:ascii="宋体" w:hAnsi="宋体"/>
                <w:b/>
                <w:bCs/>
                <w:szCs w:val="21"/>
              </w:rPr>
            </w:pPr>
            <w:r>
              <w:rPr>
                <w:rFonts w:hint="eastAsia" w:ascii="宋体" w:hAnsi="宋体"/>
                <w:b/>
                <w:bCs/>
                <w:szCs w:val="21"/>
              </w:rPr>
              <w:t xml:space="preserve">采购单位</w:t>
            </w:r>
            <w:r>
              <w:rPr>
                <w:rFonts w:ascii="宋体" w:hAnsi="宋体"/>
                <w:b/>
                <w:bCs/>
                <w:szCs w:val="21"/>
              </w:rPr>
            </w:r>
            <w:r/>
          </w:p>
        </w:tc>
        <w:tc>
          <w:tcPr>
            <w:tcW w:w="1087" w:type="dxa"/>
            <w:vAlign w:val="center"/>
            <w:textDirection w:val="lrTb"/>
            <w:noWrap/>
          </w:tcPr>
          <w:p>
            <w:pPr>
              <w:pStyle w:val="740"/>
              <w:jc w:val="center"/>
              <w:spacing w:line="360" w:lineRule="auto"/>
              <w:rPr>
                <w:rFonts w:ascii="宋体" w:hAnsi="宋体"/>
                <w:b/>
                <w:bCs/>
                <w:szCs w:val="21"/>
              </w:rPr>
            </w:pPr>
            <w:r>
              <w:rPr>
                <w:rFonts w:hint="eastAsia" w:ascii="宋体" w:hAnsi="宋体"/>
                <w:b/>
                <w:bCs/>
                <w:szCs w:val="21"/>
              </w:rPr>
              <w:t xml:space="preserve">合同金额</w:t>
            </w:r>
            <w:r>
              <w:rPr>
                <w:rFonts w:ascii="宋体" w:hAnsi="宋体"/>
                <w:b/>
                <w:bCs/>
                <w:szCs w:val="21"/>
              </w:rPr>
            </w:r>
            <w:r/>
          </w:p>
        </w:tc>
        <w:tc>
          <w:tcPr>
            <w:tcW w:w="1168" w:type="dxa"/>
            <w:vAlign w:val="top"/>
            <w:textDirection w:val="lrTb"/>
            <w:noWrap/>
          </w:tcPr>
          <w:p>
            <w:pPr>
              <w:pStyle w:val="740"/>
              <w:jc w:val="center"/>
              <w:spacing w:line="360" w:lineRule="auto"/>
              <w:rPr>
                <w:rFonts w:ascii="宋体" w:hAnsi="宋体"/>
                <w:b/>
                <w:bCs/>
                <w:szCs w:val="21"/>
              </w:rPr>
            </w:pPr>
            <w:r>
              <w:rPr>
                <w:rFonts w:hint="eastAsia" w:ascii="宋体" w:hAnsi="宋体"/>
                <w:b/>
                <w:bCs/>
                <w:szCs w:val="21"/>
              </w:rPr>
              <w:t xml:space="preserve">合同签订</w:t>
            </w:r>
            <w:r>
              <w:rPr>
                <w:rFonts w:ascii="宋体" w:hAnsi="宋体"/>
                <w:b/>
                <w:bCs/>
                <w:szCs w:val="21"/>
              </w:rPr>
            </w:r>
            <w:r/>
          </w:p>
          <w:p>
            <w:pPr>
              <w:pStyle w:val="740"/>
              <w:jc w:val="center"/>
              <w:spacing w:line="360" w:lineRule="auto"/>
              <w:rPr>
                <w:rFonts w:ascii="宋体" w:hAnsi="宋体"/>
                <w:b/>
                <w:bCs/>
                <w:szCs w:val="21"/>
              </w:rPr>
            </w:pPr>
            <w:r>
              <w:rPr>
                <w:rFonts w:hint="eastAsia" w:ascii="宋体" w:hAnsi="宋体"/>
                <w:b/>
                <w:bCs/>
                <w:szCs w:val="21"/>
              </w:rPr>
              <w:t xml:space="preserve">时间</w:t>
            </w:r>
            <w:r>
              <w:rPr>
                <w:rFonts w:ascii="宋体" w:hAnsi="宋体"/>
                <w:b/>
                <w:bCs/>
                <w:szCs w:val="21"/>
              </w:rPr>
            </w:r>
            <w:r/>
          </w:p>
        </w:tc>
        <w:tc>
          <w:tcPr>
            <w:tcW w:w="1481" w:type="dxa"/>
            <w:vAlign w:val="top"/>
            <w:textDirection w:val="lrTb"/>
            <w:noWrap/>
          </w:tcPr>
          <w:p>
            <w:pPr>
              <w:pStyle w:val="740"/>
              <w:jc w:val="center"/>
              <w:spacing w:line="360" w:lineRule="auto"/>
              <w:rPr>
                <w:rFonts w:ascii="宋体" w:hAnsi="宋体"/>
                <w:b/>
                <w:bCs/>
                <w:szCs w:val="21"/>
              </w:rPr>
            </w:pPr>
            <w:r>
              <w:rPr>
                <w:rFonts w:hint="eastAsia" w:ascii="宋体" w:hAnsi="宋体"/>
                <w:b/>
                <w:bCs/>
                <w:szCs w:val="21"/>
              </w:rPr>
              <w:t xml:space="preserve">联系人及电话</w:t>
            </w:r>
            <w:r>
              <w:rPr>
                <w:rFonts w:ascii="宋体" w:hAnsi="宋体"/>
                <w:b/>
                <w:bCs/>
                <w:szCs w:val="21"/>
              </w:rPr>
            </w:r>
            <w:r/>
          </w:p>
        </w:tc>
        <w:tc>
          <w:tcPr>
            <w:tcW w:w="825" w:type="dxa"/>
            <w:vAlign w:val="center"/>
            <w:textDirection w:val="lrTb"/>
            <w:noWrap/>
          </w:tcPr>
          <w:p>
            <w:pPr>
              <w:pStyle w:val="740"/>
              <w:jc w:val="center"/>
              <w:spacing w:line="360" w:lineRule="auto"/>
              <w:rPr>
                <w:rFonts w:ascii="宋体" w:hAnsi="宋体"/>
                <w:b/>
                <w:bCs/>
                <w:szCs w:val="21"/>
              </w:rPr>
            </w:pPr>
            <w:r>
              <w:rPr>
                <w:rFonts w:hint="eastAsia" w:ascii="宋体" w:hAnsi="宋体"/>
                <w:b/>
                <w:bCs/>
                <w:szCs w:val="21"/>
              </w:rPr>
              <w:t xml:space="preserve">备注</w:t>
            </w:r>
            <w:r>
              <w:rPr>
                <w:rFonts w:ascii="宋体" w:hAnsi="宋体"/>
                <w:b/>
                <w:bCs/>
                <w:szCs w:val="21"/>
              </w:rPr>
            </w:r>
            <w:r/>
          </w:p>
        </w:tc>
      </w:tr>
      <w:tr>
        <w:trPr/>
        <w:tc>
          <w:tcPr>
            <w:tcW w:w="63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2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09" w:type="dxa"/>
            <w:vAlign w:val="top"/>
            <w:textDirection w:val="lrTb"/>
            <w:noWrap/>
          </w:tcPr>
          <w:p>
            <w:pPr>
              <w:pStyle w:val="740"/>
              <w:ind w:firstLine="120"/>
              <w:spacing w:line="360" w:lineRule="auto"/>
              <w:rPr>
                <w:rFonts w:ascii="宋体" w:hAnsi="宋体"/>
                <w:sz w:val="24"/>
              </w:rPr>
            </w:pPr>
            <w:r>
              <w:rPr>
                <w:rFonts w:ascii="宋体" w:hAnsi="宋体"/>
                <w:sz w:val="24"/>
              </w:rPr>
            </w:r>
            <w:r/>
          </w:p>
        </w:tc>
        <w:tc>
          <w:tcPr>
            <w:tcW w:w="1087"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16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481"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825" w:type="dxa"/>
            <w:vAlign w:val="top"/>
            <w:textDirection w:val="lrTb"/>
            <w:noWrap/>
          </w:tcPr>
          <w:p>
            <w:pPr>
              <w:pStyle w:val="740"/>
              <w:jc w:val="center"/>
              <w:spacing w:line="360" w:lineRule="auto"/>
              <w:rPr>
                <w:rFonts w:ascii="宋体" w:hAnsi="宋体"/>
                <w:sz w:val="24"/>
              </w:rPr>
            </w:pPr>
            <w:r>
              <w:rPr>
                <w:rFonts w:ascii="宋体" w:hAnsi="宋体"/>
                <w:sz w:val="24"/>
              </w:rPr>
            </w:r>
            <w:r/>
          </w:p>
        </w:tc>
      </w:tr>
      <w:tr>
        <w:trPr/>
        <w:tc>
          <w:tcPr>
            <w:tcW w:w="63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2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09"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087"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16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481"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825" w:type="dxa"/>
            <w:vAlign w:val="top"/>
            <w:textDirection w:val="lrTb"/>
            <w:noWrap/>
          </w:tcPr>
          <w:p>
            <w:pPr>
              <w:pStyle w:val="740"/>
              <w:jc w:val="center"/>
              <w:spacing w:line="360" w:lineRule="auto"/>
              <w:rPr>
                <w:rFonts w:ascii="宋体" w:hAnsi="宋体"/>
                <w:sz w:val="24"/>
              </w:rPr>
            </w:pPr>
            <w:r>
              <w:rPr>
                <w:rFonts w:ascii="宋体" w:hAnsi="宋体"/>
                <w:sz w:val="24"/>
              </w:rPr>
            </w:r>
            <w:r/>
          </w:p>
        </w:tc>
      </w:tr>
      <w:tr>
        <w:trPr/>
        <w:tc>
          <w:tcPr>
            <w:tcW w:w="63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2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09"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087"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16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481"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825" w:type="dxa"/>
            <w:vAlign w:val="top"/>
            <w:textDirection w:val="lrTb"/>
            <w:noWrap/>
          </w:tcPr>
          <w:p>
            <w:pPr>
              <w:pStyle w:val="740"/>
              <w:jc w:val="center"/>
              <w:spacing w:line="360" w:lineRule="auto"/>
              <w:rPr>
                <w:rFonts w:ascii="宋体" w:hAnsi="宋体"/>
                <w:sz w:val="24"/>
              </w:rPr>
            </w:pPr>
            <w:r>
              <w:rPr>
                <w:rFonts w:ascii="宋体" w:hAnsi="宋体"/>
                <w:sz w:val="24"/>
              </w:rPr>
            </w:r>
            <w:r/>
          </w:p>
        </w:tc>
      </w:tr>
      <w:tr>
        <w:trPr/>
        <w:tc>
          <w:tcPr>
            <w:tcW w:w="63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2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09"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087"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16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481"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825" w:type="dxa"/>
            <w:vAlign w:val="top"/>
            <w:textDirection w:val="lrTb"/>
            <w:noWrap/>
          </w:tcPr>
          <w:p>
            <w:pPr>
              <w:pStyle w:val="740"/>
              <w:jc w:val="center"/>
              <w:spacing w:line="360" w:lineRule="auto"/>
              <w:rPr>
                <w:rFonts w:ascii="宋体" w:hAnsi="宋体"/>
                <w:sz w:val="24"/>
              </w:rPr>
            </w:pPr>
            <w:r>
              <w:rPr>
                <w:rFonts w:ascii="宋体" w:hAnsi="宋体"/>
                <w:sz w:val="24"/>
              </w:rPr>
            </w:r>
            <w:r/>
          </w:p>
        </w:tc>
      </w:tr>
      <w:tr>
        <w:trPr/>
        <w:tc>
          <w:tcPr>
            <w:tcW w:w="63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2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09"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087"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16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481"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825" w:type="dxa"/>
            <w:vAlign w:val="top"/>
            <w:textDirection w:val="lrTb"/>
            <w:noWrap/>
          </w:tcPr>
          <w:p>
            <w:pPr>
              <w:pStyle w:val="740"/>
              <w:jc w:val="center"/>
              <w:spacing w:line="360" w:lineRule="auto"/>
              <w:rPr>
                <w:rFonts w:ascii="宋体" w:hAnsi="宋体"/>
                <w:sz w:val="24"/>
              </w:rPr>
            </w:pPr>
            <w:r>
              <w:rPr>
                <w:rFonts w:ascii="宋体" w:hAnsi="宋体"/>
                <w:sz w:val="24"/>
              </w:rPr>
            </w:r>
            <w:r/>
          </w:p>
        </w:tc>
      </w:tr>
      <w:tr>
        <w:trPr/>
        <w:tc>
          <w:tcPr>
            <w:tcW w:w="63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2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2009"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087"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168"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1481" w:type="dxa"/>
            <w:vAlign w:val="top"/>
            <w:textDirection w:val="lrTb"/>
            <w:noWrap/>
          </w:tcPr>
          <w:p>
            <w:pPr>
              <w:pStyle w:val="740"/>
              <w:jc w:val="center"/>
              <w:spacing w:line="360" w:lineRule="auto"/>
              <w:rPr>
                <w:rFonts w:ascii="宋体" w:hAnsi="宋体"/>
                <w:sz w:val="24"/>
              </w:rPr>
            </w:pPr>
            <w:r>
              <w:rPr>
                <w:rFonts w:ascii="宋体" w:hAnsi="宋体"/>
                <w:sz w:val="24"/>
              </w:rPr>
            </w:r>
            <w:r/>
          </w:p>
        </w:tc>
        <w:tc>
          <w:tcPr>
            <w:tcW w:w="825" w:type="dxa"/>
            <w:vAlign w:val="top"/>
            <w:textDirection w:val="lrTb"/>
            <w:noWrap/>
          </w:tcPr>
          <w:p>
            <w:pPr>
              <w:pStyle w:val="740"/>
              <w:jc w:val="center"/>
              <w:spacing w:line="360" w:lineRule="auto"/>
              <w:rPr>
                <w:rFonts w:ascii="宋体" w:hAnsi="宋体"/>
                <w:sz w:val="24"/>
              </w:rPr>
            </w:pPr>
            <w:r>
              <w:rPr>
                <w:rFonts w:ascii="宋体" w:hAnsi="宋体"/>
                <w:sz w:val="24"/>
              </w:rPr>
            </w:r>
            <w:r/>
          </w:p>
        </w:tc>
      </w:tr>
    </w:tbl>
    <w:p>
      <w:pPr>
        <w:pStyle w:val="740"/>
        <w:spacing w:line="360" w:lineRule="auto"/>
        <w:rPr>
          <w:rFonts w:ascii="宋体" w:hAnsi="宋体"/>
          <w:b/>
          <w:sz w:val="24"/>
        </w:rPr>
      </w:pPr>
      <w:r/>
      <w:bookmarkStart w:id="190" w:name="_Hlk66784249"/>
      <w:r>
        <w:rPr>
          <w:rFonts w:ascii="宋体" w:hAnsi="宋体"/>
          <w:b/>
          <w:sz w:val="24"/>
        </w:rPr>
      </w:r>
      <w:r/>
    </w:p>
    <w:p>
      <w:pPr>
        <w:pStyle w:val="740"/>
        <w:spacing w:line="360" w:lineRule="auto"/>
        <w:rPr>
          <w:rFonts w:ascii="宋体" w:hAnsi="宋体"/>
          <w:b/>
          <w:sz w:val="24"/>
        </w:rPr>
      </w:pPr>
      <w:r>
        <w:rPr>
          <w:rFonts w:hint="eastAsia" w:ascii="宋体" w:hAnsi="宋体"/>
          <w:b/>
          <w:sz w:val="24"/>
        </w:rPr>
        <w:t xml:space="preserve">说</w:t>
      </w:r>
      <w:r>
        <w:rPr>
          <w:rFonts w:hint="eastAsia" w:ascii="宋体" w:hAnsi="宋体"/>
          <w:b/>
          <w:szCs w:val="21"/>
        </w:rPr>
        <w:t xml:space="preserve">明：投标人如实填写业绩情况表，</w:t>
      </w:r>
      <w:bookmarkStart w:id="191" w:name="_Hlk66378132"/>
      <w:r>
        <w:rPr>
          <w:rFonts w:hint="eastAsia" w:ascii="宋体" w:hAnsi="宋体"/>
          <w:b/>
          <w:szCs w:val="21"/>
        </w:rPr>
        <w:t xml:space="preserve">并根据采购文件要求附业绩证明材料。</w:t>
      </w:r>
      <w:bookmarkEnd w:id="190"/>
      <w:r/>
      <w:bookmarkEnd w:id="191"/>
      <w:r>
        <w:rPr>
          <w:rFonts w:ascii="宋体" w:hAnsi="宋体"/>
          <w:b/>
          <w:sz w:val="24"/>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cs="宋体"/>
          <w:szCs w:val="21"/>
        </w:rPr>
      </w:pPr>
      <w:r>
        <w:rPr>
          <w:rFonts w:ascii="宋体" w:hAnsi="宋体" w:cs="宋体"/>
          <w:szCs w:val="21"/>
        </w:rPr>
      </w:r>
      <w:r/>
    </w:p>
    <w:p>
      <w:pPr>
        <w:pStyle w:val="740"/>
        <w:jc w:val="left"/>
        <w:spacing w:line="360" w:lineRule="auto"/>
        <w:shd w:val="clear" w:color="auto" w:fill="ffffff"/>
        <w:widowControl/>
        <w:rPr>
          <w:rFonts w:ascii="宋体" w:hAnsi="宋体"/>
          <w:szCs w:val="21"/>
        </w:rPr>
      </w:pPr>
      <w:r>
        <w:rPr>
          <w:rFonts w:hint="eastAsia" w:ascii="宋体" w:hAnsi="宋体" w:cs="宋体"/>
          <w:szCs w:val="21"/>
        </w:rPr>
        <w:t xml:space="preserve">投标人（加盖电子公章）：</w:t>
      </w:r>
      <w:r>
        <w:rPr>
          <w:rFonts w:ascii="宋体" w:hAnsi="宋体"/>
          <w:szCs w:val="21"/>
          <w:u w:val="single"/>
        </w:rPr>
        <w:t xml:space="preserve">                      </w:t>
      </w:r>
      <w:r>
        <w:rPr>
          <w:rFonts w:ascii="宋体" w:hAnsi="宋体"/>
          <w:szCs w:val="21"/>
        </w:rPr>
      </w:r>
      <w:r/>
    </w:p>
    <w:p>
      <w:pPr>
        <w:pStyle w:val="740"/>
        <w:spacing w:line="360" w:lineRule="auto"/>
        <w:widowControl/>
        <w:rPr>
          <w:rFonts w:ascii="宋体" w:hAnsi="宋体"/>
          <w:b/>
          <w:bCs/>
          <w:szCs w:val="21"/>
        </w:rPr>
      </w:pPr>
      <w:r>
        <w:rPr>
          <w:rFonts w:ascii="宋体" w:hAnsi="宋体"/>
          <w:b/>
          <w:bCs/>
          <w:szCs w:val="21"/>
        </w:rPr>
      </w:r>
      <w:r/>
    </w:p>
    <w:p>
      <w:pPr>
        <w:pStyle w:val="740"/>
        <w:spacing w:line="360" w:lineRule="auto"/>
        <w:widowControl/>
        <w:rPr>
          <w:rFonts w:ascii="宋体" w:hAnsi="宋体"/>
          <w:b/>
          <w:bCs/>
          <w:szCs w:val="21"/>
        </w:rPr>
      </w:pPr>
      <w:r>
        <w:rPr>
          <w:rFonts w:ascii="宋体" w:hAnsi="宋体"/>
          <w:b/>
          <w:bCs/>
          <w:szCs w:val="21"/>
        </w:rPr>
      </w:r>
      <w:r/>
    </w:p>
    <w:p>
      <w:pPr>
        <w:pStyle w:val="815"/>
        <w:rPr>
          <w:rFonts w:ascii="宋体" w:hAnsi="宋体"/>
        </w:rPr>
      </w:pPr>
      <w:r>
        <w:rPr>
          <w:rFonts w:ascii="宋体" w:hAnsi="宋体"/>
        </w:rPr>
        <w:br w:type="page" w:clear="all"/>
      </w:r>
      <w:bookmarkStart w:id="192" w:name="_Toc66375433"/>
      <w:r/>
      <w:bookmarkStart w:id="193" w:name="_Toc43917780"/>
      <w:r>
        <w:rPr>
          <w:rFonts w:hint="eastAsia" w:ascii="宋体" w:hAnsi="宋体"/>
        </w:rPr>
        <w:t xml:space="preserve">附件九、企业声明函</w:t>
      </w:r>
      <w:bookmarkEnd w:id="192"/>
      <w:r/>
      <w:bookmarkEnd w:id="193"/>
      <w:r>
        <w:rPr>
          <w:rFonts w:ascii="宋体" w:hAnsi="宋体"/>
        </w:rPr>
      </w:r>
      <w:r/>
    </w:p>
    <w:p>
      <w:pPr>
        <w:pStyle w:val="740"/>
        <w:jc w:val="center"/>
        <w:spacing w:line="360" w:lineRule="auto"/>
        <w:rPr>
          <w:rFonts w:ascii="宋体" w:hAnsi="宋体" w:cs="Arial"/>
          <w:b/>
          <w:bCs/>
          <w:sz w:val="28"/>
          <w:szCs w:val="28"/>
        </w:rPr>
      </w:pPr>
      <w:r/>
      <w:bookmarkStart w:id="194" w:name="_Hlk84581158"/>
      <w:r/>
      <w:bookmarkStart w:id="195" w:name="OLE_LINK13"/>
      <w:r/>
      <w:bookmarkStart w:id="196" w:name="OLE_LINK14"/>
      <w:r/>
      <w:bookmarkStart w:id="197" w:name="OLE_LINK58"/>
      <w:r/>
      <w:bookmarkStart w:id="198" w:name="OLE_LINK59"/>
      <w:r>
        <w:rPr>
          <w:rFonts w:hint="eastAsia" w:ascii="宋体" w:hAnsi="宋体" w:cs="Arial"/>
          <w:b/>
          <w:bCs/>
          <w:sz w:val="28"/>
          <w:szCs w:val="28"/>
        </w:rPr>
        <w:t xml:space="preserve">中小企业声明函</w:t>
      </w:r>
      <w:r>
        <w:rPr>
          <w:rFonts w:ascii="宋体" w:hAnsi="宋体" w:cs="Arial"/>
          <w:b/>
          <w:bCs/>
          <w:sz w:val="28"/>
          <w:szCs w:val="28"/>
        </w:rPr>
      </w:r>
      <w:r/>
    </w:p>
    <w:p>
      <w:pPr>
        <w:pStyle w:val="740"/>
        <w:ind w:firstLine="420"/>
        <w:jc w:val="left"/>
        <w:spacing w:line="440" w:lineRule="exact"/>
        <w:widowControl/>
        <w:rPr>
          <w:rFonts w:ascii="宋体" w:hAnsi="宋体" w:cs="Arial"/>
        </w:rPr>
      </w:pPr>
      <w:r>
        <w:rPr>
          <w:rFonts w:hint="eastAsia" w:ascii="宋体" w:hAnsi="宋体" w:cs="Arial"/>
        </w:rPr>
        <w:t xml:space="preserve">本公司（联合体）郑重声明，根据《政府采购促进中小企业发展管理办法》（财库〔2020 ） 46号）的规定，本公司（联合体）参加（单位名称）的（项目名称）采购活动，</w:t>
      </w:r>
      <w:r>
        <w:rPr>
          <w:rFonts w:hint="eastAsia" w:ascii="宋体" w:hAnsi="宋体" w:cs="Arial"/>
        </w:rPr>
        <w:t xml:space="preserve">提供的货物</w:t>
      </w:r>
      <w:r>
        <w:rPr>
          <w:rFonts w:hint="eastAsia" w:ascii="宋体" w:hAnsi="宋体" w:cs="Arial"/>
        </w:rPr>
        <w:t xml:space="preserve">全部由符合政策要求的中小企业承接。相关企业（含联合体中的中小企业、签订分包意向协议的中小企业）的具体情况如下：</w:t>
      </w:r>
      <w:r>
        <w:rPr>
          <w:rFonts w:ascii="宋体" w:hAnsi="宋体" w:cs="Arial"/>
        </w:rPr>
      </w:r>
      <w:r/>
    </w:p>
    <w:p>
      <w:pPr>
        <w:pStyle w:val="740"/>
        <w:ind w:firstLine="420"/>
        <w:jc w:val="left"/>
        <w:spacing w:line="440" w:lineRule="exact"/>
        <w:widowControl/>
        <w:rPr>
          <w:rFonts w:ascii="宋体" w:hAnsi="宋体" w:cs="Arial"/>
        </w:rPr>
      </w:pPr>
      <w:r>
        <w:rPr>
          <w:rFonts w:hint="eastAsia" w:ascii="宋体" w:hAnsi="宋体" w:cs="Arial"/>
        </w:rPr>
        <w:t xml:space="preserve">1.（标的名称）,属于（批发业）,承接企业为（企业名称）,从业人员</w:t>
        <w:tab/>
        <w:t xml:space="preserve">人，营业收入为</w:t>
        <w:tab/>
        <w:t xml:space="preserve">   万元，资产总额为</w:t>
        <w:tab/>
        <w:t xml:space="preserve">     万元，属于（中型企业、小型企业、微型企业）；</w:t>
      </w:r>
      <w:r>
        <w:rPr>
          <w:rFonts w:ascii="宋体" w:hAnsi="宋体" w:cs="Arial"/>
        </w:rPr>
      </w:r>
      <w:r/>
    </w:p>
    <w:p>
      <w:pPr>
        <w:pStyle w:val="740"/>
        <w:ind w:firstLine="420"/>
        <w:jc w:val="left"/>
        <w:spacing w:line="440" w:lineRule="exact"/>
        <w:widowControl/>
        <w:rPr>
          <w:rFonts w:ascii="宋体" w:hAnsi="宋体" w:cs="Arial"/>
        </w:rPr>
      </w:pPr>
      <w:r>
        <w:rPr>
          <w:rFonts w:hint="eastAsia" w:ascii="宋体" w:hAnsi="宋体" w:cs="Arial"/>
        </w:rPr>
        <w:t xml:space="preserve">2.（标的名称）,属于（批发业）,承接企业为（企业名称）,从业人员</w:t>
        <w:tab/>
        <w:t xml:space="preserve">人，营业收入为</w:t>
        <w:tab/>
        <w:t xml:space="preserve">   万元，资产总额为</w:t>
        <w:tab/>
        <w:t xml:space="preserve">     万元，属于（中型企业、小型企业、微型企业）；</w:t>
        <w:tab/>
      </w:r>
      <w:r>
        <w:rPr>
          <w:rFonts w:ascii="宋体" w:hAnsi="宋体" w:cs="Arial"/>
        </w:rPr>
      </w:r>
      <w:r/>
    </w:p>
    <w:p>
      <w:pPr>
        <w:pStyle w:val="740"/>
        <w:ind w:firstLine="420"/>
        <w:jc w:val="left"/>
        <w:spacing w:line="440" w:lineRule="exact"/>
        <w:widowControl/>
        <w:rPr>
          <w:rFonts w:ascii="宋体" w:hAnsi="宋体"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宋体" w:hAnsi="宋体" w:cs="Arial"/>
        </w:rPr>
      </w:r>
      <w:r/>
    </w:p>
    <w:p>
      <w:pPr>
        <w:pStyle w:val="740"/>
        <w:ind w:firstLine="420"/>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rPr>
          <w:rFonts w:ascii="宋体" w:hAnsi="宋体" w:cs="Arial"/>
        </w:rPr>
      </w:r>
      <w:r/>
    </w:p>
    <w:p>
      <w:pPr>
        <w:pStyle w:val="740"/>
        <w:ind w:firstLine="420"/>
        <w:jc w:val="right"/>
        <w:spacing w:line="440" w:lineRule="exact"/>
        <w:widowControl/>
        <w:rPr>
          <w:rFonts w:ascii="宋体" w:hAnsi="宋体" w:cs="Arial"/>
        </w:rPr>
      </w:pPr>
      <w:r>
        <w:rPr>
          <w:rFonts w:hint="eastAsia" w:ascii="宋体" w:hAnsi="宋体" w:cs="Arial"/>
        </w:rPr>
        <w:t xml:space="preserve">企业名称：（</w:t>
      </w:r>
      <w:r>
        <w:rPr>
          <w:rFonts w:hint="eastAsia" w:ascii="宋体" w:hAnsi="宋体" w:cs="宋体"/>
          <w:szCs w:val="21"/>
        </w:rPr>
        <w:t xml:space="preserve">加盖电子公章</w:t>
      </w:r>
      <w:r>
        <w:rPr>
          <w:rFonts w:hint="eastAsia" w:ascii="宋体" w:hAnsi="宋体" w:cs="Arial"/>
        </w:rPr>
        <w:t xml:space="preserve">）</w:t>
      </w:r>
      <w:r>
        <w:rPr>
          <w:rFonts w:ascii="宋体" w:hAnsi="宋体" w:cs="Arial"/>
        </w:rPr>
      </w:r>
      <w:r/>
    </w:p>
    <w:p>
      <w:pPr>
        <w:pStyle w:val="740"/>
        <w:ind w:right="1890" w:firstLine="420"/>
        <w:jc w:val="right"/>
        <w:spacing w:line="440" w:lineRule="exact"/>
        <w:widowControl/>
        <w:rPr>
          <w:rFonts w:ascii="宋体" w:hAnsi="宋体" w:cs="Arial"/>
        </w:rPr>
      </w:pPr>
      <w:r>
        <w:rPr>
          <w:rFonts w:hint="eastAsia" w:ascii="宋体" w:hAnsi="宋体" w:cs="Arial"/>
        </w:rPr>
        <w:t xml:space="preserve">日  期：</w:t>
      </w:r>
      <w:r>
        <w:rPr>
          <w:rFonts w:ascii="宋体" w:hAnsi="宋体" w:cs="Arial"/>
        </w:rPr>
      </w:r>
      <w:r/>
    </w:p>
    <w:p>
      <w:pPr>
        <w:pStyle w:val="740"/>
        <w:spacing w:line="360" w:lineRule="auto"/>
        <w:rPr>
          <w:rFonts w:ascii="宋体" w:hAnsi="宋体"/>
          <w:b/>
          <w:bCs/>
          <w:sz w:val="28"/>
        </w:rPr>
      </w:pPr>
      <w:r/>
      <w:bookmarkEnd w:id="194"/>
      <w:r>
        <w:rPr>
          <w:rFonts w:ascii="宋体" w:hAnsi="宋体"/>
          <w:b/>
          <w:bCs/>
          <w:sz w:val="28"/>
        </w:rPr>
      </w:r>
      <w:r/>
    </w:p>
    <w:p>
      <w:pPr>
        <w:pStyle w:val="740"/>
        <w:jc w:val="center"/>
        <w:spacing w:line="360" w:lineRule="auto"/>
        <w:rPr>
          <w:rFonts w:ascii="宋体" w:hAnsi="宋体"/>
          <w:b/>
          <w:bCs/>
          <w:sz w:val="28"/>
        </w:rPr>
      </w:pPr>
      <w:r>
        <w:rPr>
          <w:rFonts w:hint="eastAsia" w:ascii="宋体" w:hAnsi="宋体"/>
          <w:b/>
          <w:bCs/>
          <w:sz w:val="28"/>
        </w:rPr>
        <w:t xml:space="preserve">残疾人福利性单位声明函</w:t>
      </w:r>
      <w:bookmarkEnd w:id="195"/>
      <w:r/>
      <w:bookmarkEnd w:id="196"/>
      <w:r>
        <w:rPr>
          <w:rFonts w:ascii="宋体" w:hAnsi="宋体"/>
          <w:b/>
          <w:bCs/>
          <w:sz w:val="28"/>
        </w:rPr>
      </w:r>
      <w:r/>
    </w:p>
    <w:p>
      <w:pPr>
        <w:pStyle w:val="740"/>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740"/>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740"/>
        <w:ind w:firstLine="5040"/>
        <w:jc w:val="left"/>
        <w:spacing w:line="440" w:lineRule="exact"/>
        <w:widowControl/>
        <w:rPr>
          <w:rFonts w:ascii="宋体" w:hAnsi="宋体" w:cs="宋体"/>
          <w:szCs w:val="21"/>
        </w:rPr>
      </w:pPr>
      <w:r>
        <w:rPr>
          <w:rFonts w:hint="eastAsia" w:ascii="宋体" w:hAnsi="宋体" w:cs="宋体"/>
          <w:szCs w:val="21"/>
        </w:rPr>
        <w:t xml:space="preserve">单位名称：（加盖电子公章）</w:t>
      </w:r>
      <w:r>
        <w:rPr>
          <w:rFonts w:ascii="宋体" w:hAnsi="宋体" w:cs="宋体"/>
          <w:szCs w:val="21"/>
        </w:rPr>
      </w:r>
      <w:r/>
    </w:p>
    <w:p>
      <w:pPr>
        <w:pStyle w:val="740"/>
        <w:ind w:firstLine="5040"/>
        <w:jc w:val="left"/>
        <w:spacing w:line="440" w:lineRule="exact"/>
        <w:widowControl/>
        <w:rPr>
          <w:rFonts w:ascii="宋体" w:hAnsi="宋体" w:cs="宋体"/>
          <w:szCs w:val="21"/>
        </w:rPr>
      </w:pPr>
      <w:r>
        <w:rPr>
          <w:rFonts w:hint="eastAsia" w:ascii="宋体" w:hAnsi="宋体" w:cs="宋体"/>
          <w:szCs w:val="21"/>
        </w:rPr>
        <w:t xml:space="preserve">日  期：</w:t>
      </w:r>
      <w:r>
        <w:rPr>
          <w:rFonts w:ascii="宋体" w:hAnsi="宋体" w:cs="宋体"/>
          <w:szCs w:val="21"/>
        </w:rPr>
      </w:r>
      <w:r/>
    </w:p>
    <w:p>
      <w:pPr>
        <w:pStyle w:val="740"/>
        <w:spacing w:line="360" w:lineRule="auto"/>
        <w:rPr>
          <w:rFonts w:ascii="宋体" w:hAnsi="宋体"/>
          <w:b/>
          <w:bCs/>
        </w:rPr>
      </w:pPr>
      <w:r>
        <w:rPr>
          <w:rFonts w:ascii="宋体" w:hAnsi="宋体"/>
          <w:b/>
          <w:bCs/>
        </w:rPr>
      </w:r>
      <w:r/>
    </w:p>
    <w:p>
      <w:pPr>
        <w:pStyle w:val="740"/>
        <w:jc w:val="center"/>
        <w:spacing w:line="360" w:lineRule="auto"/>
        <w:rPr>
          <w:rFonts w:ascii="宋体" w:hAnsi="宋体"/>
          <w:b/>
          <w:bCs/>
          <w:sz w:val="28"/>
        </w:rPr>
      </w:pPr>
      <w:r>
        <w:rPr>
          <w:rFonts w:hint="eastAsia" w:ascii="宋体" w:hAnsi="宋体"/>
          <w:b/>
          <w:bCs/>
          <w:sz w:val="28"/>
        </w:rPr>
        <w:t xml:space="preserve">属于监狱企业的证明文件</w:t>
      </w:r>
      <w:r>
        <w:rPr>
          <w:rFonts w:ascii="宋体" w:hAnsi="宋体"/>
          <w:b/>
          <w:bCs/>
          <w:sz w:val="28"/>
        </w:rPr>
      </w:r>
      <w:r/>
    </w:p>
    <w:p>
      <w:pPr>
        <w:pStyle w:val="740"/>
        <w:spacing w:line="360" w:lineRule="auto"/>
        <w:rPr>
          <w:rFonts w:ascii="宋体" w:hAnsi="宋体"/>
        </w:rPr>
      </w:pPr>
      <w:r>
        <w:rPr>
          <w:rFonts w:hint="eastAsia" w:ascii="宋体" w:hAnsi="宋体"/>
        </w:rPr>
        <w:t xml:space="preserve">（</w:t>
      </w:r>
      <w:r>
        <w:rPr>
          <w:rFonts w:ascii="宋体" w:hAnsi="宋体"/>
        </w:rPr>
        <w:t xml:space="preserve">提供</w:t>
      </w:r>
      <w:r>
        <w:rPr>
          <w:rFonts w:hint="eastAsia" w:ascii="宋体" w:hAnsi="宋体"/>
        </w:rPr>
        <w:t xml:space="preserve">由省级以上监狱管理局、戒毒管理局(含新疆生产建设兵团)出具的属于监狱企业的证明文件）</w:t>
      </w:r>
      <w:bookmarkEnd w:id="197"/>
      <w:r/>
      <w:bookmarkEnd w:id="198"/>
      <w:r>
        <w:rPr>
          <w:rFonts w:ascii="宋体" w:hAnsi="宋体"/>
        </w:rPr>
      </w:r>
      <w:r/>
    </w:p>
    <w:p>
      <w:pPr>
        <w:pStyle w:val="740"/>
        <w:spacing w:line="360" w:lineRule="auto"/>
        <w:rPr>
          <w:rFonts w:ascii="宋体" w:hAnsi="宋体"/>
        </w:rPr>
      </w:pPr>
      <w:r/>
      <w:bookmarkStart w:id="199" w:name="_GoBack"/>
      <w:r/>
      <w:bookmarkEnd w:id="199"/>
      <w:r>
        <w:rPr>
          <w:rFonts w:ascii="宋体" w:hAnsi="宋体"/>
        </w:rPr>
        <w:br w:type="page" w:clear="all"/>
      </w:r>
      <w:r>
        <w:rPr>
          <w:rFonts w:ascii="宋体" w:hAnsi="宋体"/>
        </w:rPr>
      </w:r>
      <w:r/>
    </w:p>
    <w:p>
      <w:pPr>
        <w:pStyle w:val="815"/>
        <w:rPr>
          <w:rFonts w:ascii="宋体" w:hAnsi="宋体"/>
        </w:rPr>
      </w:pPr>
      <w:r/>
      <w:bookmarkStart w:id="200" w:name="_Toc66375434"/>
      <w:r/>
      <w:bookmarkStart w:id="201" w:name="_Toc43917781"/>
      <w:r>
        <w:rPr>
          <w:rFonts w:hint="eastAsia" w:ascii="宋体" w:hAnsi="宋体"/>
        </w:rPr>
        <w:t xml:space="preserve">附件十、无重大违法记录声明</w:t>
      </w:r>
      <w:bookmarkEnd w:id="200"/>
      <w:r/>
      <w:bookmarkEnd w:id="201"/>
      <w:r>
        <w:rPr>
          <w:rFonts w:ascii="宋体" w:hAnsi="宋体"/>
        </w:rPr>
      </w:r>
      <w:r/>
    </w:p>
    <w:p>
      <w:pPr>
        <w:pStyle w:val="740"/>
        <w:jc w:val="center"/>
        <w:spacing w:line="240" w:lineRule="atLeast"/>
        <w:rPr>
          <w:rFonts w:ascii="宋体" w:hAnsi="宋体"/>
          <w:sz w:val="28"/>
          <w:szCs w:val="36"/>
        </w:rPr>
      </w:pPr>
      <w:r>
        <w:rPr>
          <w:rFonts w:ascii="宋体" w:hAnsi="宋体"/>
          <w:sz w:val="28"/>
          <w:szCs w:val="36"/>
        </w:rPr>
      </w:r>
      <w:r/>
    </w:p>
    <w:p>
      <w:pPr>
        <w:pStyle w:val="740"/>
        <w:jc w:val="center"/>
        <w:spacing w:line="240" w:lineRule="atLeast"/>
        <w:rPr>
          <w:rFonts w:ascii="宋体" w:hAnsi="宋体"/>
          <w:b/>
          <w:bCs/>
          <w:sz w:val="32"/>
          <w:szCs w:val="32"/>
        </w:rPr>
      </w:pPr>
      <w:r>
        <w:rPr>
          <w:rFonts w:hint="eastAsia" w:ascii="宋体" w:hAnsi="宋体"/>
          <w:b/>
          <w:bCs/>
          <w:sz w:val="32"/>
          <w:szCs w:val="32"/>
        </w:rPr>
        <w:t xml:space="preserve">无重大违法记录声明</w:t>
      </w:r>
      <w:r>
        <w:rPr>
          <w:rFonts w:ascii="宋体" w:hAnsi="宋体"/>
          <w:b/>
          <w:bCs/>
          <w:sz w:val="32"/>
          <w:szCs w:val="32"/>
        </w:rPr>
      </w:r>
      <w:r/>
    </w:p>
    <w:p>
      <w:pPr>
        <w:pStyle w:val="740"/>
        <w:spacing w:line="360" w:lineRule="auto"/>
        <w:rPr>
          <w:rFonts w:ascii="宋体" w:hAnsi="宋体"/>
          <w:szCs w:val="21"/>
        </w:rPr>
      </w:pPr>
      <w:r>
        <w:rPr>
          <w:rFonts w:ascii="宋体" w:hAnsi="宋体"/>
          <w:szCs w:val="21"/>
        </w:rPr>
      </w:r>
      <w:r/>
    </w:p>
    <w:p>
      <w:pPr>
        <w:pStyle w:val="740"/>
        <w:spacing w:line="360" w:lineRule="auto"/>
        <w:rPr>
          <w:rFonts w:ascii="宋体" w:hAnsi="宋体"/>
          <w:szCs w:val="21"/>
        </w:rPr>
      </w:pPr>
      <w:r>
        <w:rPr>
          <w:rFonts w:hint="eastAsia" w:ascii="宋体" w:hAnsi="宋体"/>
          <w:szCs w:val="21"/>
        </w:rPr>
        <w:t xml:space="preserve">致：南京市公安局秦淮分局</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江苏建诚工程咨询有限公司</w:t>
      </w:r>
      <w:r>
        <w:rPr>
          <w:rFonts w:ascii="宋体" w:hAnsi="宋体"/>
          <w:szCs w:val="21"/>
        </w:rPr>
      </w:r>
      <w:r/>
    </w:p>
    <w:p>
      <w:pPr>
        <w:pStyle w:val="740"/>
        <w:ind w:firstLine="420"/>
        <w:spacing w:line="360" w:lineRule="auto"/>
        <w:rPr>
          <w:rFonts w:ascii="宋体" w:hAnsi="宋体"/>
        </w:rPr>
      </w:pPr>
      <w:r>
        <w:rPr>
          <w:rFonts w:hint="eastAsia" w:ascii="宋体" w:hAnsi="宋体"/>
        </w:rPr>
        <w:t xml:space="preserve">我单位（投标人名称）郑重声明：</w:t>
      </w:r>
      <w:r>
        <w:rPr>
          <w:rFonts w:ascii="宋体" w:hAnsi="宋体"/>
        </w:rPr>
      </w:r>
      <w:r/>
    </w:p>
    <w:p>
      <w:pPr>
        <w:pStyle w:val="740"/>
        <w:ind w:firstLine="420"/>
        <w:spacing w:line="360" w:lineRule="auto"/>
        <w:rPr>
          <w:rFonts w:ascii="宋体" w:hAnsi="宋体"/>
        </w:rPr>
      </w:pPr>
      <w:r>
        <w:rPr>
          <w:rFonts w:hint="eastAsia" w:ascii="宋体" w:hAnsi="宋体"/>
        </w:rPr>
        <w:t xml:space="preserve">参加政府采购活动前3年内在经营活动中（在下划线上如实填写：有或没有）重大违法记录。</w:t>
      </w:r>
      <w:r>
        <w:rPr>
          <w:rFonts w:ascii="宋体" w:hAnsi="宋体"/>
        </w:rPr>
      </w:r>
      <w:r/>
    </w:p>
    <w:p>
      <w:pPr>
        <w:pStyle w:val="740"/>
        <w:ind w:firstLine="315"/>
        <w:spacing w:line="360" w:lineRule="auto"/>
        <w:rPr>
          <w:rFonts w:ascii="宋体" w:hAnsi="宋体"/>
        </w:rPr>
      </w:pPr>
      <w:r>
        <w:rPr>
          <w:rFonts w:hint="eastAsia" w:ascii="宋体" w:hAnsi="宋体"/>
        </w:rPr>
        <w:t xml:space="preserve">（说明：政府采购法第二十二条第一款第五项所称重大违法记录，是指投标人因违法经营受到刑事处罚或者责令停产停业、吊销许可证或者执照、较大数额罚款等行政处罚。）</w:t>
      </w:r>
      <w:r>
        <w:rPr>
          <w:rFonts w:ascii="宋体" w:hAnsi="宋体"/>
        </w:rPr>
      </w:r>
      <w:r/>
    </w:p>
    <w:p>
      <w:pPr>
        <w:pStyle w:val="740"/>
        <w:spacing w:line="360" w:lineRule="auto"/>
        <w:rPr>
          <w:rFonts w:ascii="宋体" w:hAnsi="宋体"/>
        </w:rPr>
      </w:pPr>
      <w:r>
        <w:rPr>
          <w:rFonts w:ascii="宋体" w:hAnsi="宋体"/>
        </w:rPr>
      </w:r>
      <w:r/>
    </w:p>
    <w:p>
      <w:pPr>
        <w:pStyle w:val="740"/>
        <w:spacing w:line="360" w:lineRule="auto"/>
        <w:rPr>
          <w:rFonts w:ascii="宋体" w:hAnsi="宋体"/>
        </w:rPr>
      </w:pPr>
      <w:r>
        <w:rPr>
          <w:rFonts w:ascii="宋体" w:hAnsi="宋体"/>
        </w:rPr>
      </w:r>
      <w:r/>
    </w:p>
    <w:p>
      <w:pPr>
        <w:pStyle w:val="740"/>
        <w:ind w:firstLine="5103"/>
        <w:spacing w:line="360" w:lineRule="auto"/>
        <w:rPr>
          <w:rFonts w:ascii="宋体" w:hAnsi="宋体"/>
        </w:rPr>
      </w:pPr>
      <w:r>
        <w:rPr>
          <w:rFonts w:hint="eastAsia" w:ascii="宋体" w:hAnsi="宋体"/>
        </w:rPr>
        <w:t xml:space="preserve">声明人：（</w:t>
      </w:r>
      <w:r>
        <w:rPr>
          <w:rFonts w:hint="eastAsia" w:ascii="宋体" w:hAnsi="宋体" w:cs="Arial"/>
        </w:rPr>
        <w:t xml:space="preserve">加盖电子公章</w:t>
      </w:r>
      <w:r>
        <w:rPr>
          <w:rFonts w:hint="eastAsia" w:ascii="宋体" w:hAnsi="宋体"/>
        </w:rPr>
        <w:t xml:space="preserve">）</w:t>
      </w:r>
      <w:r>
        <w:rPr>
          <w:rFonts w:ascii="宋体" w:hAnsi="宋体"/>
        </w:rPr>
      </w:r>
      <w:r/>
    </w:p>
    <w:p>
      <w:pPr>
        <w:pStyle w:val="740"/>
        <w:ind w:firstLine="5040"/>
        <w:spacing w:line="360" w:lineRule="auto"/>
        <w:rPr>
          <w:rFonts w:ascii="宋体" w:hAnsi="宋体"/>
          <w:szCs w:val="21"/>
          <w:lang w:val="zh-CN"/>
        </w:rPr>
      </w:pPr>
      <w:r>
        <w:rPr>
          <w:rFonts w:hint="eastAsia" w:ascii="宋体" w:hAnsi="宋体"/>
          <w:szCs w:val="21"/>
          <w:lang w:val="zh-CN"/>
        </w:rPr>
        <w:t xml:space="preserve">日期：年月日</w:t>
      </w:r>
      <w:r>
        <w:rPr>
          <w:rFonts w:ascii="宋体" w:hAnsi="宋体"/>
          <w:szCs w:val="21"/>
          <w:lang w:val="zh-CN"/>
        </w:rPr>
        <w:br w:type="page" w:clear="all"/>
      </w:r>
      <w:r>
        <w:rPr>
          <w:rFonts w:ascii="宋体" w:hAnsi="宋体"/>
          <w:szCs w:val="21"/>
          <w:lang w:val="zh-CN"/>
        </w:rPr>
      </w:r>
      <w:r/>
    </w:p>
    <w:p>
      <w:pPr>
        <w:pStyle w:val="815"/>
        <w:rPr>
          <w:rFonts w:ascii="宋体" w:hAnsi="宋体"/>
        </w:rPr>
      </w:pPr>
      <w:r/>
      <w:bookmarkStart w:id="202" w:name="_Toc1487"/>
      <w:r>
        <w:rPr>
          <w:rFonts w:hint="eastAsia" w:ascii="宋体" w:hAnsi="宋体"/>
        </w:rPr>
        <w:t xml:space="preserve">附件十一、具有履行合同所必需的设备和专业技术能力的声明</w:t>
      </w:r>
      <w:bookmarkEnd w:id="202"/>
      <w:r>
        <w:rPr>
          <w:rFonts w:ascii="宋体" w:hAnsi="宋体"/>
        </w:rPr>
      </w:r>
      <w:r/>
    </w:p>
    <w:p>
      <w:pPr>
        <w:pStyle w:val="740"/>
        <w:jc w:val="center"/>
        <w:spacing w:line="240" w:lineRule="atLeast"/>
        <w:rPr>
          <w:rFonts w:ascii="宋体" w:hAnsi="宋体"/>
          <w:b/>
          <w:bCs/>
          <w:sz w:val="32"/>
          <w:szCs w:val="32"/>
        </w:rPr>
      </w:pPr>
      <w:r/>
      <w:bookmarkStart w:id="203" w:name="_Toc3130"/>
      <w:r>
        <w:rPr>
          <w:rFonts w:ascii="宋体" w:hAnsi="宋体"/>
          <w:b/>
          <w:bCs/>
          <w:sz w:val="32"/>
          <w:szCs w:val="32"/>
        </w:rPr>
      </w:r>
      <w:r/>
    </w:p>
    <w:p>
      <w:pPr>
        <w:pStyle w:val="740"/>
        <w:jc w:val="center"/>
        <w:spacing w:line="240" w:lineRule="atLeast"/>
        <w:rPr>
          <w:rFonts w:ascii="宋体" w:hAnsi="宋体"/>
          <w:b/>
          <w:bCs/>
          <w:sz w:val="32"/>
          <w:szCs w:val="32"/>
        </w:rPr>
      </w:pPr>
      <w:r>
        <w:rPr>
          <w:rFonts w:hint="eastAsia" w:ascii="宋体" w:hAnsi="宋体"/>
          <w:b/>
          <w:bCs/>
          <w:sz w:val="32"/>
          <w:szCs w:val="32"/>
        </w:rPr>
        <w:t xml:space="preserve">具有履行合同所必需的设备和专业技术能力的声明</w:t>
      </w:r>
      <w:bookmarkEnd w:id="203"/>
      <w:r>
        <w:rPr>
          <w:rFonts w:ascii="宋体" w:hAnsi="宋体"/>
          <w:b/>
          <w:bCs/>
          <w:sz w:val="32"/>
          <w:szCs w:val="32"/>
        </w:rPr>
      </w:r>
      <w:r/>
    </w:p>
    <w:p>
      <w:pPr>
        <w:pStyle w:val="740"/>
        <w:spacing w:line="360" w:lineRule="auto"/>
        <w:rPr>
          <w:rFonts w:ascii="宋体" w:hAnsi="宋体"/>
        </w:rPr>
      </w:pPr>
      <w:r>
        <w:rPr>
          <w:rFonts w:ascii="宋体" w:hAnsi="宋体"/>
        </w:rPr>
      </w:r>
      <w:r/>
    </w:p>
    <w:p>
      <w:pPr>
        <w:pStyle w:val="740"/>
        <w:spacing w:line="360" w:lineRule="auto"/>
        <w:rPr>
          <w:rFonts w:ascii="宋体" w:hAnsi="宋体"/>
        </w:rPr>
      </w:pPr>
      <w:r>
        <w:rPr>
          <w:rFonts w:hint="eastAsia" w:ascii="宋体" w:hAnsi="宋体"/>
        </w:rPr>
        <w:t xml:space="preserve">致：南京市公安局秦淮分局</w:t>
      </w:r>
      <w:r>
        <w:rPr>
          <w:rFonts w:ascii="宋体" w:hAnsi="宋体"/>
        </w:rPr>
      </w:r>
      <w:r/>
    </w:p>
    <w:p>
      <w:pPr>
        <w:pStyle w:val="740"/>
        <w:spacing w:line="360" w:lineRule="auto"/>
        <w:rPr>
          <w:rFonts w:ascii="宋体" w:hAnsi="宋体"/>
        </w:rPr>
      </w:pPr>
      <w:r>
        <w:rPr>
          <w:rFonts w:hint="eastAsia" w:ascii="宋体" w:hAnsi="宋体"/>
          <w:shd w:val="clear" w:color="auto" w:fill="ffffff"/>
          <w:lang w:val="zh-CN"/>
        </w:rPr>
        <w:t xml:space="preserve">江苏建诚工程咨询有限公司</w:t>
      </w:r>
      <w:r>
        <w:rPr>
          <w:rFonts w:ascii="宋体" w:hAnsi="宋体"/>
        </w:rPr>
      </w:r>
      <w:r/>
    </w:p>
    <w:p>
      <w:pPr>
        <w:pStyle w:val="740"/>
        <w:ind w:firstLine="420"/>
        <w:spacing w:line="360" w:lineRule="auto"/>
        <w:rPr>
          <w:rFonts w:ascii="宋体" w:hAnsi="宋体"/>
          <w:szCs w:val="21"/>
        </w:rPr>
      </w:pPr>
      <w:r>
        <w:rPr>
          <w:rFonts w:hint="eastAsia" w:ascii="宋体" w:hAnsi="宋体"/>
          <w:szCs w:val="21"/>
        </w:rPr>
        <w:t xml:space="preserve">我单位（投标人名称）郑重声明：</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我单位具备履行本项采购合同所必需的设备和专业技术能力，为履行本项采购合同我单位具备如下主要设备和主要专业技术能力：</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主要设备有：。（材料附后）</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主要专业技术能力有：。（材料附后）</w:t>
      </w:r>
      <w:r>
        <w:rPr>
          <w:rFonts w:ascii="宋体" w:hAnsi="宋体"/>
          <w:szCs w:val="21"/>
        </w:rPr>
      </w:r>
      <w:r/>
    </w:p>
    <w:p>
      <w:pPr>
        <w:pStyle w:val="740"/>
        <w:ind w:firstLine="420"/>
        <w:spacing w:line="360" w:lineRule="auto"/>
        <w:rPr>
          <w:rFonts w:ascii="宋体" w:hAnsi="宋体"/>
          <w:szCs w:val="21"/>
        </w:rPr>
      </w:pPr>
      <w:r>
        <w:rPr>
          <w:rFonts w:ascii="宋体" w:hAnsi="宋体"/>
          <w:szCs w:val="21"/>
        </w:rPr>
      </w:r>
      <w:r/>
    </w:p>
    <w:p>
      <w:pPr>
        <w:pStyle w:val="740"/>
        <w:ind w:left="6300"/>
        <w:jc w:val="left"/>
        <w:spacing w:line="360" w:lineRule="auto"/>
        <w:rPr>
          <w:rFonts w:ascii="宋体" w:hAnsi="宋体"/>
          <w:szCs w:val="21"/>
        </w:rPr>
      </w:pPr>
      <w:r>
        <w:rPr>
          <w:rFonts w:hint="eastAsia" w:ascii="宋体" w:hAnsi="宋体"/>
          <w:szCs w:val="21"/>
        </w:rPr>
        <w:t xml:space="preserve">声明人：（</w:t>
      </w:r>
      <w:r>
        <w:rPr>
          <w:rFonts w:hint="eastAsia" w:ascii="宋体" w:hAnsi="宋体" w:cs="Arial"/>
        </w:rPr>
        <w:t xml:space="preserve">加盖电子公章</w:t>
      </w:r>
      <w:r>
        <w:rPr>
          <w:rFonts w:hint="eastAsia" w:ascii="宋体" w:hAnsi="宋体"/>
          <w:szCs w:val="21"/>
        </w:rPr>
        <w:t xml:space="preserve">）</w:t>
      </w:r>
      <w:r>
        <w:rPr>
          <w:rFonts w:ascii="宋体" w:hAnsi="宋体"/>
          <w:szCs w:val="21"/>
        </w:rPr>
      </w:r>
      <w:r/>
    </w:p>
    <w:p>
      <w:pPr>
        <w:pStyle w:val="740"/>
        <w:ind w:left="6300"/>
        <w:jc w:val="left"/>
        <w:spacing w:line="360" w:lineRule="auto"/>
        <w:rPr>
          <w:rFonts w:ascii="宋体" w:hAnsi="宋体"/>
          <w:szCs w:val="21"/>
        </w:rPr>
      </w:pPr>
      <w:r>
        <w:rPr>
          <w:rFonts w:hint="eastAsia" w:ascii="宋体" w:hAnsi="宋体"/>
          <w:szCs w:val="21"/>
        </w:rPr>
        <w:t xml:space="preserve">日期：年月日</w:t>
      </w:r>
      <w:r>
        <w:rPr>
          <w:rFonts w:ascii="宋体" w:hAnsi="宋体"/>
          <w:szCs w:val="21"/>
        </w:rPr>
      </w:r>
      <w:r/>
    </w:p>
    <w:p>
      <w:pPr>
        <w:pStyle w:val="740"/>
        <w:rPr>
          <w:rFonts w:ascii="宋体" w:hAnsi="宋体"/>
          <w:szCs w:val="21"/>
          <w:lang w:val="zh-CN"/>
        </w:rPr>
      </w:pPr>
      <w:r>
        <w:rPr>
          <w:rFonts w:ascii="宋体" w:hAnsi="宋体"/>
          <w:szCs w:val="21"/>
          <w:lang w:val="zh-CN"/>
        </w:rPr>
      </w:r>
      <w:r/>
    </w:p>
    <w:p>
      <w:pPr>
        <w:pStyle w:val="740"/>
        <w:rPr>
          <w:rFonts w:ascii="宋体" w:hAnsi="宋体"/>
          <w:szCs w:val="21"/>
          <w:lang w:val="zh-CN"/>
        </w:rPr>
      </w:pPr>
      <w:r>
        <w:rPr>
          <w:rFonts w:ascii="宋体" w:hAnsi="宋体"/>
          <w:szCs w:val="21"/>
          <w:lang w:val="zh-CN"/>
        </w:rPr>
        <w:br w:type="page" w:clear="all"/>
      </w:r>
      <w:r>
        <w:rPr>
          <w:rFonts w:ascii="宋体" w:hAnsi="宋体"/>
          <w:szCs w:val="21"/>
          <w:lang w:val="zh-CN"/>
        </w:rPr>
      </w:r>
      <w:r/>
    </w:p>
    <w:p>
      <w:pPr>
        <w:pStyle w:val="815"/>
        <w:numPr>
          <w:ilvl w:val="0"/>
          <w:numId w:val="0"/>
        </w:numPr>
        <w:rPr>
          <w:rFonts w:ascii="宋体" w:hAnsi="宋体"/>
        </w:rPr>
      </w:pPr>
      <w:r>
        <w:rPr>
          <w:rFonts w:hint="eastAsia" w:ascii="宋体" w:hAnsi="宋体"/>
        </w:rPr>
        <w:t xml:space="preserve">附件十二、承诺书</w:t>
      </w:r>
      <w:r>
        <w:rPr>
          <w:rFonts w:ascii="宋体" w:hAnsi="宋体"/>
        </w:rPr>
      </w:r>
      <w:r/>
    </w:p>
    <w:p>
      <w:pPr>
        <w:pStyle w:val="740"/>
        <w:jc w:val="center"/>
        <w:spacing w:line="360" w:lineRule="auto"/>
        <w:tabs>
          <w:tab w:val="left" w:pos="7005" w:leader="none"/>
        </w:tabs>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承诺书</w:t>
      </w:r>
      <w:r>
        <w:rPr>
          <w:rFonts w:ascii="宋体" w:hAnsi="宋体" w:cs="宋体"/>
          <w:sz w:val="28"/>
          <w:szCs w:val="28"/>
        </w:rPr>
      </w:r>
      <w:r/>
    </w:p>
    <w:p>
      <w:pPr>
        <w:pStyle w:val="740"/>
        <w:spacing w:line="360" w:lineRule="auto"/>
        <w:rPr>
          <w:rFonts w:ascii="宋体" w:hAnsi="宋体"/>
        </w:rPr>
      </w:pPr>
      <w:r>
        <w:rPr>
          <w:rFonts w:hint="eastAsia" w:ascii="宋体" w:hAnsi="宋体"/>
        </w:rPr>
        <w:t xml:space="preserve">致：南京市公安局秦淮分局</w:t>
      </w:r>
      <w:r>
        <w:rPr>
          <w:rFonts w:ascii="宋体" w:hAnsi="宋体"/>
        </w:rPr>
      </w:r>
      <w:r/>
    </w:p>
    <w:p>
      <w:pPr>
        <w:pStyle w:val="740"/>
        <w:spacing w:line="360" w:lineRule="auto"/>
        <w:rPr>
          <w:rFonts w:ascii="宋体" w:hAnsi="宋体"/>
        </w:rPr>
      </w:pPr>
      <w:r>
        <w:rPr>
          <w:rFonts w:hint="eastAsia" w:ascii="宋体" w:hAnsi="宋体"/>
          <w:shd w:val="clear" w:color="auto" w:fill="ffffff"/>
          <w:lang w:val="zh-CN"/>
        </w:rPr>
        <w:t xml:space="preserve">江苏建诚工程咨询有限公司</w:t>
      </w:r>
      <w:r>
        <w:rPr>
          <w:rFonts w:ascii="宋体" w:hAnsi="宋体"/>
        </w:rPr>
      </w:r>
      <w:r/>
    </w:p>
    <w:p>
      <w:pPr>
        <w:pStyle w:val="740"/>
        <w:spacing w:line="360" w:lineRule="auto"/>
        <w:rPr>
          <w:rFonts w:ascii="宋体" w:hAnsi="宋体"/>
        </w:rPr>
      </w:pPr>
      <w:r>
        <w:rPr>
          <w:rFonts w:hint="eastAsia" w:ascii="宋体" w:hAnsi="宋体"/>
          <w:szCs w:val="21"/>
        </w:rPr>
        <w:t xml:space="preserve">我单</w:t>
      </w:r>
      <w:r>
        <w:rPr>
          <w:rFonts w:hint="eastAsia" w:ascii="宋体" w:hAnsi="宋体"/>
        </w:rPr>
        <w:t xml:space="preserve">位（投标人名称）郑重承诺：</w:t>
      </w:r>
      <w:r>
        <w:rPr>
          <w:rFonts w:ascii="宋体" w:hAnsi="宋体"/>
        </w:rPr>
      </w:r>
      <w:r/>
    </w:p>
    <w:p>
      <w:pPr>
        <w:pStyle w:val="740"/>
        <w:spacing w:line="360" w:lineRule="auto"/>
        <w:rPr>
          <w:rFonts w:hint="eastAsia" w:ascii="宋体" w:hAnsi="宋体"/>
        </w:rPr>
      </w:pPr>
      <w:r>
        <w:rPr>
          <w:rFonts w:hint="eastAsia" w:ascii="宋体" w:hAnsi="宋体"/>
        </w:rPr>
        <w:t xml:space="preserve">    1、</w:t>
      </w:r>
      <w:r>
        <w:rPr>
          <w:rFonts w:ascii="宋体" w:hAnsi="宋体"/>
        </w:rPr>
        <w:t xml:space="preserve">投入本项目的员工无违法犯罪记录。</w:t>
      </w:r>
      <w:r>
        <w:rPr>
          <w:rFonts w:hint="eastAsia" w:ascii="宋体" w:hAnsi="宋体"/>
        </w:rPr>
      </w:r>
      <w:r/>
    </w:p>
    <w:p>
      <w:pPr>
        <w:pStyle w:val="740"/>
        <w:spacing w:line="360" w:lineRule="auto"/>
        <w:rPr>
          <w:rFonts w:hint="eastAsia" w:ascii="宋体" w:hAnsi="宋体"/>
        </w:rPr>
      </w:pPr>
      <w:r>
        <w:rPr>
          <w:rFonts w:hint="eastAsia" w:ascii="宋体" w:hAnsi="宋体"/>
        </w:rPr>
        <w:t xml:space="preserve">    2、</w:t>
      </w:r>
      <w:r>
        <w:rPr>
          <w:rFonts w:ascii="宋体" w:hAnsi="宋体"/>
        </w:rPr>
        <w:t xml:space="preserve">投入本项目的员工项目开始时持有有效健康证，</w:t>
      </w:r>
      <w:r>
        <w:rPr>
          <w:rFonts w:hint="eastAsia" w:ascii="宋体" w:hAnsi="宋体"/>
        </w:rPr>
        <w:t xml:space="preserve">并提供社保证明材料</w:t>
      </w:r>
      <w:r>
        <w:rPr>
          <w:rFonts w:ascii="宋体" w:hAnsi="宋体"/>
        </w:rPr>
        <w:t xml:space="preserve">。</w:t>
      </w:r>
      <w:r>
        <w:rPr>
          <w:rFonts w:hint="eastAsia" w:ascii="宋体" w:hAnsi="宋体"/>
        </w:rPr>
      </w:r>
      <w:r/>
    </w:p>
    <w:p>
      <w:pPr>
        <w:pStyle w:val="740"/>
        <w:spacing w:line="360" w:lineRule="auto"/>
        <w:rPr>
          <w:rFonts w:hint="eastAsia" w:ascii="宋体" w:hAnsi="宋体"/>
        </w:rPr>
      </w:pPr>
      <w:r>
        <w:rPr>
          <w:rFonts w:hint="eastAsia" w:ascii="宋体" w:hAnsi="宋体"/>
        </w:rPr>
        <w:t xml:space="preserve">    3、</w:t>
      </w:r>
      <w:r>
        <w:rPr>
          <w:rFonts w:ascii="宋体" w:hAnsi="宋体"/>
        </w:rPr>
        <w:t xml:space="preserve">中标后，</w:t>
      </w:r>
      <w:r>
        <w:rPr>
          <w:rFonts w:hint="eastAsia" w:ascii="宋体" w:hAnsi="宋体"/>
        </w:rPr>
        <w:t xml:space="preserve">我单位</w:t>
      </w:r>
      <w:r>
        <w:rPr>
          <w:rFonts w:ascii="宋体" w:hAnsi="宋体"/>
        </w:rPr>
        <w:t xml:space="preserve">按照岗位配置表中的要求进行人员配置</w:t>
      </w:r>
      <w:r>
        <w:rPr>
          <w:rFonts w:hint="eastAsia" w:ascii="宋体" w:hAnsi="宋体"/>
        </w:rPr>
        <w:t xml:space="preserve">，</w:t>
      </w:r>
      <w:r>
        <w:rPr>
          <w:rFonts w:ascii="宋体" w:hAnsi="宋体"/>
        </w:rPr>
        <w:t xml:space="preserve">原则上不得随意更换，采购人对相关人员考核不满意或接受到民警投诉要求更换的，</w:t>
      </w:r>
      <w:r>
        <w:rPr>
          <w:rFonts w:hint="eastAsia" w:ascii="宋体" w:hAnsi="宋体"/>
        </w:rPr>
        <w:t xml:space="preserve">我单位</w:t>
      </w:r>
      <w:r>
        <w:rPr>
          <w:rFonts w:ascii="宋体" w:hAnsi="宋体"/>
        </w:rPr>
        <w:t xml:space="preserve">予以配合。</w:t>
      </w:r>
      <w:r>
        <w:rPr>
          <w:rFonts w:hint="eastAsia" w:ascii="宋体" w:hAnsi="宋体"/>
        </w:rPr>
        <w:t xml:space="preserve">我单位</w:t>
      </w:r>
      <w:r>
        <w:rPr>
          <w:rFonts w:ascii="宋体" w:hAnsi="宋体"/>
        </w:rPr>
        <w:t xml:space="preserve">对食品质量、食品安全、食堂经营负完全责任。</w:t>
      </w:r>
      <w:r>
        <w:rPr>
          <w:rFonts w:hint="eastAsia" w:ascii="宋体" w:hAnsi="宋体"/>
        </w:rPr>
      </w:r>
      <w:r/>
    </w:p>
    <w:p>
      <w:pPr>
        <w:pStyle w:val="740"/>
        <w:spacing w:line="360" w:lineRule="auto"/>
        <w:rPr>
          <w:rFonts w:ascii="宋体" w:hAnsi="宋体"/>
          <w:szCs w:val="21"/>
        </w:rPr>
      </w:pPr>
      <w:r>
        <w:rPr>
          <w:rFonts w:hint="eastAsia" w:ascii="宋体" w:hAnsi="宋体"/>
        </w:rPr>
        <w:t xml:space="preserve">    4、满足</w:t>
      </w:r>
      <w:r>
        <w:rPr>
          <w:rFonts w:hint="eastAsia" w:ascii="宋体" w:hAnsi="宋体"/>
        </w:rPr>
        <w:t xml:space="preserve">招标文件</w:t>
      </w:r>
      <w:r>
        <w:rPr>
          <w:rFonts w:hint="eastAsia" w:ascii="宋体" w:hAnsi="宋体"/>
        </w:rPr>
        <w:t xml:space="preserve">第四章</w:t>
      </w:r>
      <w:r>
        <w:rPr>
          <w:rFonts w:hint="eastAsia" w:ascii="宋体" w:hAnsi="宋体"/>
        </w:rPr>
        <w:t xml:space="preserve">采购项目需求</w:t>
      </w:r>
      <w:r>
        <w:rPr>
          <w:rFonts w:hint="eastAsia" w:ascii="宋体" w:hAnsi="宋体"/>
        </w:rPr>
        <w:t xml:space="preserve">所有实质性要求。</w:t>
      </w:r>
      <w:r>
        <w:rPr>
          <w:rFonts w:ascii="宋体" w:hAnsi="宋体"/>
          <w:szCs w:val="21"/>
        </w:rPr>
      </w:r>
      <w:r/>
    </w:p>
    <w:p>
      <w:pPr>
        <w:pStyle w:val="740"/>
        <w:rPr>
          <w:rFonts w:ascii="宋体" w:hAnsi="宋体" w:cs="宋体"/>
          <w:szCs w:val="21"/>
        </w:rPr>
      </w:pPr>
      <w:r>
        <w:rPr>
          <w:rFonts w:ascii="宋体" w:hAnsi="宋体" w:cs="宋体"/>
          <w:szCs w:val="21"/>
        </w:rPr>
      </w:r>
      <w:r/>
    </w:p>
    <w:p>
      <w:pPr>
        <w:pStyle w:val="740"/>
        <w:rPr>
          <w:rFonts w:ascii="宋体" w:hAnsi="宋体" w:cs="宋体"/>
          <w:szCs w:val="21"/>
        </w:rPr>
      </w:pPr>
      <w:r>
        <w:rPr>
          <w:rFonts w:ascii="宋体" w:hAnsi="宋体" w:cs="宋体"/>
          <w:szCs w:val="21"/>
        </w:rPr>
      </w:r>
      <w:r/>
    </w:p>
    <w:p>
      <w:pPr>
        <w:pStyle w:val="740"/>
        <w:rPr>
          <w:rFonts w:ascii="宋体" w:hAnsi="宋体" w:cs="宋体"/>
          <w:szCs w:val="21"/>
        </w:rPr>
      </w:pPr>
      <w:r>
        <w:rPr>
          <w:rFonts w:ascii="宋体" w:hAnsi="宋体" w:cs="宋体"/>
          <w:szCs w:val="21"/>
        </w:rPr>
      </w:r>
      <w:r/>
    </w:p>
    <w:p>
      <w:pPr>
        <w:pStyle w:val="740"/>
        <w:rPr>
          <w:rFonts w:ascii="宋体" w:hAnsi="宋体" w:cs="宋体"/>
          <w:szCs w:val="21"/>
        </w:rPr>
      </w:pPr>
      <w:r>
        <w:rPr>
          <w:rFonts w:ascii="宋体" w:hAnsi="宋体" w:cs="宋体"/>
          <w:szCs w:val="21"/>
        </w:rPr>
      </w:r>
      <w:r/>
    </w:p>
    <w:p>
      <w:pPr>
        <w:pStyle w:val="740"/>
        <w:rPr>
          <w:rFonts w:ascii="宋体" w:hAnsi="宋体" w:cs="宋体"/>
          <w:szCs w:val="21"/>
        </w:rPr>
      </w:pPr>
      <w:r>
        <w:rPr>
          <w:rFonts w:ascii="宋体" w:hAnsi="宋体" w:cs="宋体"/>
          <w:szCs w:val="21"/>
        </w:rPr>
      </w:r>
      <w:r/>
    </w:p>
    <w:p>
      <w:pPr>
        <w:pStyle w:val="740"/>
        <w:rPr>
          <w:rFonts w:ascii="宋体" w:hAnsi="宋体" w:cs="宋体"/>
          <w:szCs w:val="21"/>
        </w:rPr>
      </w:pPr>
      <w:r>
        <w:rPr>
          <w:rFonts w:ascii="宋体" w:hAnsi="宋体" w:cs="宋体"/>
          <w:szCs w:val="21"/>
        </w:rPr>
      </w:r>
      <w:r/>
    </w:p>
    <w:p>
      <w:pPr>
        <w:pStyle w:val="740"/>
        <w:ind w:left="6300"/>
        <w:jc w:val="left"/>
        <w:spacing w:line="360" w:lineRule="auto"/>
        <w:rPr>
          <w:rFonts w:ascii="宋体" w:hAnsi="宋体"/>
          <w:szCs w:val="21"/>
        </w:rPr>
      </w:pPr>
      <w:r>
        <w:rPr>
          <w:rFonts w:hint="eastAsia" w:ascii="宋体" w:hAnsi="宋体"/>
          <w:szCs w:val="21"/>
        </w:rPr>
        <w:t xml:space="preserve">承诺人：（</w:t>
      </w:r>
      <w:r>
        <w:rPr>
          <w:rFonts w:hint="eastAsia" w:ascii="宋体" w:hAnsi="宋体" w:cs="Arial"/>
        </w:rPr>
        <w:t xml:space="preserve">加盖电子公章</w:t>
      </w:r>
      <w:r>
        <w:rPr>
          <w:rFonts w:hint="eastAsia" w:ascii="宋体" w:hAnsi="宋体"/>
          <w:szCs w:val="21"/>
        </w:rPr>
        <w:t xml:space="preserve">）</w:t>
      </w:r>
      <w:r>
        <w:rPr>
          <w:rFonts w:ascii="宋体" w:hAnsi="宋体"/>
          <w:szCs w:val="21"/>
        </w:rPr>
      </w:r>
      <w:r/>
    </w:p>
    <w:p>
      <w:pPr>
        <w:pStyle w:val="740"/>
        <w:ind w:left="6300"/>
        <w:jc w:val="left"/>
        <w:spacing w:line="360" w:lineRule="auto"/>
        <w:rPr>
          <w:rFonts w:ascii="宋体" w:hAnsi="宋体"/>
          <w:szCs w:val="21"/>
        </w:rPr>
      </w:pPr>
      <w:r>
        <w:rPr>
          <w:rFonts w:hint="eastAsia" w:ascii="宋体" w:hAnsi="宋体"/>
          <w:szCs w:val="21"/>
        </w:rPr>
        <w:t xml:space="preserve">日期：年月日</w:t>
      </w:r>
      <w:r>
        <w:rPr>
          <w:rFonts w:ascii="宋体" w:hAnsi="宋体"/>
          <w:szCs w:val="21"/>
        </w:rPr>
      </w:r>
      <w:r/>
    </w:p>
    <w:p>
      <w:pPr>
        <w:pStyle w:val="740"/>
        <w:rPr>
          <w:rFonts w:ascii="宋体" w:hAnsi="宋体" w:cs="宋体"/>
          <w:szCs w:val="21"/>
        </w:rPr>
      </w:pPr>
      <w:r>
        <w:rPr>
          <w:rFonts w:ascii="宋体" w:hAnsi="宋体" w:cs="宋体"/>
          <w:szCs w:val="21"/>
        </w:rPr>
      </w:r>
      <w:r/>
    </w:p>
    <w:p>
      <w:pPr>
        <w:pStyle w:val="740"/>
        <w:jc w:val="center"/>
        <w:spacing w:line="360" w:lineRule="auto"/>
        <w:tabs>
          <w:tab w:val="left" w:pos="7005"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pStyle w:val="740"/>
        <w:jc w:val="center"/>
        <w:spacing w:line="360" w:lineRule="auto"/>
        <w:tabs>
          <w:tab w:val="left" w:pos="7005"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pStyle w:val="740"/>
        <w:jc w:val="center"/>
        <w:spacing w:line="360" w:lineRule="auto"/>
        <w:tabs>
          <w:tab w:val="left" w:pos="7005"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pStyle w:val="740"/>
        <w:jc w:val="center"/>
        <w:spacing w:line="360" w:lineRule="auto"/>
        <w:tabs>
          <w:tab w:val="left" w:pos="7005"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pStyle w:val="740"/>
        <w:ind w:left="6300"/>
        <w:jc w:val="left"/>
        <w:spacing w:line="360" w:lineRule="auto"/>
        <w:rPr>
          <w:rFonts w:ascii="宋体" w:hAnsi="宋体"/>
          <w:szCs w:val="21"/>
        </w:rPr>
      </w:pPr>
      <w:r>
        <w:rPr>
          <w:rFonts w:ascii="宋体" w:hAnsi="宋体"/>
          <w:szCs w:val="21"/>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740"/>
        <w:spacing w:line="360" w:lineRule="auto"/>
        <w:rPr>
          <w:rFonts w:hint="eastAsia" w:ascii="宋体" w:hAnsi="宋体"/>
          <w:szCs w:val="21"/>
          <w:lang w:val="zh-CN"/>
        </w:rPr>
      </w:pPr>
      <w:r>
        <w:rPr>
          <w:rFonts w:hint="eastAsia" w:ascii="宋体" w:hAnsi="宋体"/>
          <w:szCs w:val="21"/>
          <w:lang w:val="zh-CN"/>
        </w:rPr>
      </w:r>
      <w:r/>
    </w:p>
    <w:p>
      <w:pPr>
        <w:pStyle w:val="815"/>
        <w:numPr>
          <w:ilvl w:val="0"/>
          <w:numId w:val="0"/>
        </w:numPr>
        <w:rPr>
          <w:rFonts w:ascii="宋体" w:hAnsi="宋体" w:cs="Arial"/>
          <w:b w:val="0"/>
        </w:rPr>
      </w:pPr>
      <w:r/>
      <w:bookmarkStart w:id="204" w:name="_Hlk140798343"/>
      <w:r/>
      <w:bookmarkStart w:id="205" w:name="_Toc141556291"/>
      <w:r>
        <w:rPr>
          <w:rFonts w:hint="eastAsia" w:ascii="宋体" w:hAnsi="宋体"/>
          <w:lang w:eastAsia="zh-CN"/>
        </w:rPr>
        <w:t xml:space="preserve">附件十三、</w:t>
      </w:r>
      <w:bookmarkEnd w:id="204"/>
      <w:r/>
      <w:bookmarkEnd w:id="205"/>
      <w:r>
        <w:rPr>
          <w:rFonts w:hint="eastAsia" w:ascii="宋体" w:hAnsi="宋体"/>
          <w:lang w:eastAsia="zh-CN"/>
        </w:rPr>
        <w:t xml:space="preserve">《南京市政府采购供应商信用记录表暨信用承诺书》（</w:t>
      </w:r>
      <w:r>
        <w:rPr>
          <w:rFonts w:ascii="宋体" w:hAnsi="宋体"/>
          <w:lang w:eastAsia="zh-CN"/>
        </w:rPr>
        <w:t xml:space="preserve">通过“南京市政府采购供应商诚信档案管理系统”在线</w:t>
      </w:r>
      <w:r>
        <w:rPr>
          <w:rFonts w:hint="eastAsia" w:ascii="宋体" w:hAnsi="宋体"/>
          <w:lang w:eastAsia="zh-CN"/>
        </w:rPr>
        <w:t xml:space="preserve">打印，法人签字加盖公章）</w:t>
      </w:r>
      <w:r>
        <w:rPr>
          <w:rFonts w:ascii="宋体" w:hAnsi="宋体" w:cs="Arial"/>
          <w:b w:val="0"/>
        </w:rPr>
      </w:r>
      <w:r/>
    </w:p>
    <w:p>
      <w:pPr>
        <w:pStyle w:val="74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南京市政府采购供应商信用记录表暨信用承诺书</w:t>
      </w:r>
      <w:r>
        <w:rPr>
          <w:rFonts w:ascii="宋体" w:hAnsi="宋体" w:cs="Arial"/>
          <w:b/>
          <w:sz w:val="32"/>
          <w:szCs w:val="32"/>
        </w:rPr>
      </w:r>
      <w:r/>
    </w:p>
    <w:p>
      <w:pPr>
        <w:pStyle w:val="740"/>
        <w:ind w:right="240"/>
        <w:jc w:val="right"/>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02</w:t>
      </w:r>
      <w:r>
        <w:rPr>
          <w:rFonts w:hint="eastAsia" w:ascii="宋体" w:hAnsi="宋体" w:cs="Arial"/>
          <w:sz w:val="24"/>
        </w:rPr>
        <w:t xml:space="preserve">6年 月 日</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tc>
          <w:tcPr>
            <w:tcW w:w="1840"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单位名称</w:t>
            </w:r>
            <w:r>
              <w:rPr>
                <w:rFonts w:ascii="宋体" w:hAnsi="宋体" w:cs="宋体"/>
                <w:sz w:val="24"/>
                <w:lang w:val="zh-CN"/>
              </w:rPr>
            </w:r>
            <w:r/>
          </w:p>
        </w:tc>
        <w:tc>
          <w:tcPr>
            <w:tcW w:w="2169" w:type="dxa"/>
            <w:vAlign w:val="center"/>
            <w:textDirection w:val="lrTb"/>
            <w:noWrap/>
          </w:tcPr>
          <w:p>
            <w:pPr>
              <w:pStyle w:val="74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tc>
        <w:tc>
          <w:tcPr>
            <w:tcW w:w="1961" w:type="dxa"/>
            <w:vAlign w:val="center"/>
            <w:textDirection w:val="lrTb"/>
            <w:noWrap/>
          </w:tcPr>
          <w:p>
            <w:pPr>
              <w:pStyle w:val="74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法定代表人</w:t>
            </w:r>
            <w:r>
              <w:rPr>
                <w:rFonts w:ascii="宋体" w:hAnsi="宋体" w:cs="宋体"/>
                <w:sz w:val="24"/>
                <w:lang w:val="zh-CN"/>
              </w:rPr>
            </w:r>
            <w:r/>
          </w:p>
        </w:tc>
        <w:tc>
          <w:tcPr>
            <w:tcW w:w="2169" w:type="dxa"/>
            <w:vAlign w:val="center"/>
            <w:textDirection w:val="lrTb"/>
            <w:noWrap/>
          </w:tcPr>
          <w:p>
            <w:pPr>
              <w:pStyle w:val="74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联系人</w:t>
            </w:r>
            <w:r>
              <w:rPr>
                <w:rFonts w:ascii="宋体" w:hAnsi="宋体" w:cs="宋体"/>
                <w:sz w:val="24"/>
                <w:lang w:val="zh-CN"/>
              </w:rPr>
            </w:r>
            <w:r/>
          </w:p>
        </w:tc>
        <w:tc>
          <w:tcPr>
            <w:tcW w:w="1961" w:type="dxa"/>
            <w:vAlign w:val="center"/>
            <w:textDirection w:val="lrTb"/>
            <w:noWrap/>
          </w:tcPr>
          <w:p>
            <w:pPr>
              <w:pStyle w:val="74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联系地址</w:t>
            </w:r>
            <w:r>
              <w:rPr>
                <w:rFonts w:ascii="宋体" w:hAnsi="宋体" w:cs="宋体"/>
                <w:sz w:val="24"/>
                <w:lang w:val="zh-CN"/>
              </w:rPr>
            </w:r>
            <w:r/>
          </w:p>
        </w:tc>
        <w:tc>
          <w:tcPr>
            <w:tcW w:w="2169" w:type="dxa"/>
            <w:vAlign w:val="center"/>
            <w:textDirection w:val="lrTb"/>
            <w:noWrap/>
          </w:tcPr>
          <w:p>
            <w:pPr>
              <w:pStyle w:val="74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c>
          <w:tcPr>
            <w:tcW w:w="1961" w:type="dxa"/>
            <w:vAlign w:val="center"/>
            <w:textDirection w:val="lrTb"/>
            <w:noWrap/>
          </w:tcPr>
          <w:p>
            <w:pPr>
              <w:pStyle w:val="740"/>
              <w:jc w:val="center"/>
              <w:spacing w:line="360" w:lineRule="auto"/>
              <w:widowControl/>
              <w:rPr>
                <w:rFonts w:ascii="宋体" w:hAnsi="宋体" w:cs="宋体"/>
                <w:sz w:val="24"/>
                <w:lang w:val="zh-CN"/>
              </w:rPr>
            </w:pPr>
            <w:r>
              <w:rPr>
                <w:rFonts w:ascii="宋体" w:hAnsi="宋体" w:cs="宋体"/>
                <w:sz w:val="24"/>
                <w:lang w:val="zh-CN"/>
              </w:rPr>
            </w:r>
            <w:r/>
          </w:p>
        </w:tc>
      </w:tr>
      <w:tr>
        <w:trPr>
          <w:trHeight w:val="1040"/>
        </w:trPr>
        <w:tc>
          <w:tcPr>
            <w:tcW w:w="1840"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诚信档案记录情况</w:t>
            </w:r>
            <w:r>
              <w:rPr>
                <w:rFonts w:ascii="宋体" w:hAnsi="宋体" w:cs="宋体"/>
                <w:sz w:val="24"/>
                <w:lang w:val="zh-CN"/>
              </w:rPr>
            </w:r>
            <w:r/>
          </w:p>
        </w:tc>
        <w:tc>
          <w:tcPr>
            <w:gridSpan w:val="3"/>
            <w:tcW w:w="6456" w:type="dxa"/>
            <w:vAlign w:val="center"/>
            <w:textDirection w:val="lrTb"/>
            <w:noWrap/>
          </w:tcPr>
          <w:p>
            <w:pPr>
              <w:pStyle w:val="74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740"/>
              <w:jc w:val="center"/>
              <w:spacing w:line="360" w:lineRule="auto"/>
              <w:widowControl/>
              <w:rPr>
                <w:rFonts w:ascii="宋体" w:hAnsi="宋体" w:cs="宋体"/>
                <w:sz w:val="24"/>
                <w:lang w:val="zh-CN"/>
              </w:rPr>
            </w:pPr>
            <w:r>
              <w:rPr>
                <w:rFonts w:hint="eastAsia" w:ascii="宋体" w:hAnsi="宋体" w:cs="宋体"/>
                <w:sz w:val="24"/>
                <w:lang w:val="zh-CN"/>
              </w:rPr>
              <w:t xml:space="preserve">信用承诺</w:t>
            </w:r>
            <w:r>
              <w:rPr>
                <w:rFonts w:ascii="宋体" w:hAnsi="宋体" w:cs="宋体"/>
                <w:sz w:val="24"/>
                <w:lang w:val="zh-CN"/>
              </w:rPr>
            </w:r>
            <w:r/>
          </w:p>
        </w:tc>
        <w:tc>
          <w:tcPr>
            <w:gridSpan w:val="3"/>
            <w:tcW w:w="6456" w:type="dxa"/>
            <w:vAlign w:val="center"/>
            <w:textDirection w:val="lrTb"/>
            <w:noWrap/>
          </w:tcPr>
          <w:p>
            <w:pPr>
              <w:pStyle w:val="740"/>
              <w:jc w:val="left"/>
              <w:spacing w:line="360" w:lineRule="auto"/>
              <w:widowControl/>
              <w:rPr>
                <w:rFonts w:ascii="宋体" w:hAnsi="宋体" w:cs="宋体"/>
                <w:sz w:val="24"/>
                <w:lang w:val="zh-CN"/>
              </w:rPr>
            </w:pPr>
            <w:r>
              <w:rPr>
                <w:rFonts w:hint="eastAsia" w:ascii="宋体" w:hAnsi="宋体" w:cs="宋体"/>
                <w:sz w:val="24"/>
                <w:lang w:val="zh-CN"/>
              </w:rPr>
              <w:t xml:space="preserve">我公司自愿参加贵中心（公司）组织的本次采购活动， 严格遵守《中华人民政府采购法》及相关法律法规，</w:t>
            </w:r>
            <w:r>
              <w:rPr>
                <w:rFonts w:hint="eastAsia" w:ascii="宋体" w:hAnsi="宋体" w:cs="宋体"/>
                <w:sz w:val="24"/>
                <w:lang w:val="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cs="宋体"/>
                <w:sz w:val="24"/>
                <w:lang w:val="zh-CN"/>
              </w:rPr>
            </w:r>
            <w:r/>
          </w:p>
          <w:p>
            <w:pPr>
              <w:pStyle w:val="740"/>
              <w:jc w:val="left"/>
              <w:spacing w:line="360" w:lineRule="auto"/>
              <w:widowControl/>
              <w:rPr>
                <w:rFonts w:ascii="宋体" w:hAnsi="宋体" w:cs="宋体"/>
                <w:sz w:val="24"/>
                <w:lang w:val="zh-CN"/>
              </w:rPr>
            </w:pPr>
            <w:r>
              <w:rPr>
                <w:rFonts w:ascii="宋体" w:hAnsi="宋体" w:cs="宋体"/>
                <w:sz w:val="24"/>
                <w:lang w:val="zh-CN"/>
              </w:rPr>
            </w:r>
            <w:r/>
          </w:p>
          <w:p>
            <w:pPr>
              <w:pStyle w:val="74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供应商名称（盖章）：</w:t>
            </w:r>
            <w:r>
              <w:rPr>
                <w:rFonts w:ascii="宋体" w:hAnsi="宋体" w:cs="宋体"/>
                <w:sz w:val="24"/>
                <w:lang w:val="zh-CN"/>
              </w:rPr>
            </w:r>
            <w:r/>
          </w:p>
          <w:p>
            <w:pPr>
              <w:pStyle w:val="74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法定代表人(签字</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74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sz w:val="24"/>
                <w:lang w:val="zh-CN"/>
              </w:rPr>
              <w:t xml:space="preserve">02</w:t>
            </w:r>
            <w:r>
              <w:rPr>
                <w:rFonts w:hint="eastAsia" w:ascii="宋体" w:hAnsi="宋体" w:cs="宋体"/>
                <w:sz w:val="24"/>
                <w:lang w:val="zh-CN"/>
              </w:rPr>
              <w:t xml:space="preserve">6年 月 日 </w:t>
            </w:r>
            <w:r>
              <w:rPr>
                <w:rFonts w:ascii="宋体" w:hAnsi="宋体" w:cs="宋体"/>
                <w:sz w:val="24"/>
                <w:lang w:val="zh-CN"/>
              </w:rPr>
            </w:r>
            <w:r/>
          </w:p>
        </w:tc>
      </w:tr>
    </w:tbl>
    <w:p>
      <w:pPr>
        <w:pStyle w:val="740"/>
        <w:spacing w:line="360" w:lineRule="auto"/>
        <w:rPr>
          <w:rFonts w:hint="eastAsia" w:ascii="宋体" w:hAnsi="宋体" w:cs="Arial"/>
          <w:b/>
          <w:sz w:val="32"/>
          <w:szCs w:val="32"/>
        </w:rPr>
        <w:outlineLvl w:val="1"/>
      </w:pPr>
      <w:r>
        <w:rPr>
          <w:rFonts w:hint="eastAsia" w:ascii="宋体" w:hAnsi="宋体" w:cs="Arial"/>
          <w:b/>
          <w:sz w:val="32"/>
          <w:szCs w:val="32"/>
        </w:rPr>
      </w:r>
      <w:r/>
    </w:p>
    <w:p>
      <w:pPr>
        <w:pStyle w:val="740"/>
        <w:spacing w:line="360" w:lineRule="auto"/>
        <w:rPr>
          <w:rFonts w:ascii="宋体" w:hAnsi="宋体"/>
          <w:sz w:val="32"/>
          <w:szCs w:val="32"/>
        </w:rPr>
        <w:outlineLvl w:val="1"/>
      </w:pPr>
      <w:r>
        <w:rPr>
          <w:rFonts w:hint="eastAsia" w:ascii="宋体" w:hAnsi="宋体" w:cs="Arial"/>
          <w:b/>
          <w:sz w:val="32"/>
          <w:szCs w:val="32"/>
        </w:rPr>
        <w:t xml:space="preserve">附件十四</w:t>
      </w:r>
      <w:r>
        <w:rPr>
          <w:rFonts w:ascii="宋体" w:hAnsi="宋体" w:cs="Arial"/>
          <w:b/>
          <w:sz w:val="32"/>
          <w:szCs w:val="32"/>
        </w:rPr>
        <w:t xml:space="preserve">、质疑函范本</w:t>
      </w:r>
      <w:r>
        <w:rPr>
          <w:rFonts w:ascii="宋体" w:hAnsi="宋体"/>
          <w:sz w:val="32"/>
          <w:szCs w:val="32"/>
        </w:rPr>
      </w:r>
      <w:r/>
    </w:p>
    <w:p>
      <w:pPr>
        <w:pStyle w:val="74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74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854"/>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854"/>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54"/>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854"/>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74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854"/>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854"/>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854"/>
        <w:spacing w:line="360" w:lineRule="auto"/>
      </w:pPr>
      <w:r>
        <w:rPr>
          <w:sz w:val="24"/>
          <w:szCs w:val="24"/>
        </w:rPr>
        <w:t xml:space="preserve">采购人名称：</w:t>
      </w:r>
      <w:r>
        <w:rPr>
          <w:sz w:val="24"/>
          <w:szCs w:val="24"/>
          <w:u w:val="single"/>
        </w:rPr>
        <w:t xml:space="preserve">                                                             </w:t>
      </w:r>
      <w:r/>
    </w:p>
    <w:p>
      <w:pPr>
        <w:pStyle w:val="74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854"/>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854"/>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74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854"/>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74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854"/>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74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74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854"/>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74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sz w:val="24"/>
        </w:rPr>
      </w:r>
      <w:r/>
    </w:p>
    <w:p>
      <w:pPr>
        <w:pStyle w:val="854"/>
        <w:spacing w:line="360" w:lineRule="auto"/>
      </w:pPr>
      <w:r>
        <w:rPr>
          <w:sz w:val="24"/>
          <w:szCs w:val="24"/>
        </w:rPr>
        <w:t xml:space="preserve">签  字(签章)：                                 公  章：</w:t>
      </w:r>
      <w:r>
        <w:t xml:space="preserve">                      </w:t>
      </w:r>
      <w:r/>
    </w:p>
    <w:p>
      <w:pPr>
        <w:pStyle w:val="74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74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7.质疑供应商为联合体的，则《质疑函》中要求加盖公章之处，联合体各方均须按要求加盖公章。</w:t>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740"/>
        <w:spacing w:line="85" w:lineRule="atLeast"/>
        <w:rPr>
          <w:rFonts w:hint="eastAsia" w:ascii="宋体" w:hAnsi="宋体" w:cs="Arial"/>
          <w:b/>
        </w:rPr>
        <w:pBdr>
          <w:top w:val="none" w:color="000000" w:sz="4" w:space="0"/>
          <w:left w:val="none" w:color="000000" w:sz="4" w:space="0"/>
          <w:bottom w:val="none" w:color="000000" w:sz="4" w:space="0"/>
          <w:right w:val="none" w:color="000000" w:sz="4" w:space="0"/>
        </w:pBdr>
      </w:pPr>
      <w:r>
        <w:rPr>
          <w:rFonts w:hint="eastAsia" w:ascii="宋体" w:hAnsi="宋体" w:cs="Arial"/>
          <w:b/>
        </w:rPr>
      </w:r>
      <w:r/>
    </w:p>
    <w:p>
      <w:pPr>
        <w:pStyle w:val="740"/>
        <w:spacing w:line="85" w:lineRule="atLeast"/>
        <w:rPr>
          <w:rFonts w:hint="eastAsia" w:ascii="宋体" w:hAnsi="宋体" w:cs="Arial"/>
          <w:b/>
        </w:rPr>
        <w:pBdr>
          <w:top w:val="none" w:color="000000" w:sz="4" w:space="0"/>
          <w:left w:val="none" w:color="000000" w:sz="4" w:space="0"/>
          <w:bottom w:val="none" w:color="000000" w:sz="4" w:space="0"/>
          <w:right w:val="none" w:color="000000" w:sz="4" w:space="0"/>
        </w:pBdr>
      </w:pPr>
      <w:r>
        <w:rPr>
          <w:rFonts w:hint="eastAsia" w:ascii="宋体" w:hAnsi="宋体" w:cs="Arial"/>
          <w:b/>
        </w:rPr>
      </w:r>
      <w:r/>
    </w:p>
    <w:p>
      <w:pPr>
        <w:pStyle w:val="740"/>
        <w:spacing w:line="85" w:lineRule="atLeast"/>
        <w:rPr>
          <w:rFonts w:hint="eastAsia" w:ascii="宋体" w:hAnsi="宋体" w:cs="Arial"/>
          <w:b/>
        </w:rPr>
        <w:pBdr>
          <w:top w:val="none" w:color="000000" w:sz="4" w:space="0"/>
          <w:left w:val="none" w:color="000000" w:sz="4" w:space="0"/>
          <w:bottom w:val="none" w:color="000000" w:sz="4" w:space="0"/>
          <w:right w:val="none" w:color="000000" w:sz="4" w:space="0"/>
        </w:pBdr>
      </w:pPr>
      <w:r>
        <w:rPr>
          <w:rFonts w:hint="eastAsia" w:ascii="宋体" w:hAnsi="宋体" w:cs="Arial"/>
          <w:b/>
        </w:rPr>
      </w:r>
      <w:r/>
    </w:p>
    <w:p>
      <w:pPr>
        <w:pStyle w:val="740"/>
        <w:spacing w:line="85" w:lineRule="atLeast"/>
        <w:rPr>
          <w:rFonts w:hint="eastAsia" w:ascii="宋体" w:hAnsi="宋体" w:cs="Arial"/>
          <w:b/>
        </w:rPr>
        <w:pBdr>
          <w:top w:val="none" w:color="000000" w:sz="4" w:space="0"/>
          <w:left w:val="none" w:color="000000" w:sz="4" w:space="0"/>
          <w:bottom w:val="none" w:color="000000" w:sz="4" w:space="0"/>
          <w:right w:val="none" w:color="000000" w:sz="4" w:space="0"/>
        </w:pBdr>
      </w:pPr>
      <w:r>
        <w:rPr>
          <w:rFonts w:hint="eastAsia" w:ascii="宋体" w:hAnsi="宋体" w:cs="Arial"/>
          <w:b/>
        </w:rPr>
      </w:r>
      <w:r/>
    </w:p>
    <w:p>
      <w:pPr>
        <w:pStyle w:val="740"/>
        <w:spacing w:line="85" w:lineRule="atLeast"/>
        <w:rPr>
          <w:rFonts w:hint="eastAsia" w:ascii="宋体" w:hAnsi="宋体" w:cs="Arial"/>
          <w:b/>
        </w:rPr>
        <w:pBdr>
          <w:top w:val="none" w:color="000000" w:sz="4" w:space="0"/>
          <w:left w:val="none" w:color="000000" w:sz="4" w:space="0"/>
          <w:bottom w:val="none" w:color="000000" w:sz="4" w:space="0"/>
          <w:right w:val="none" w:color="000000" w:sz="4" w:space="0"/>
        </w:pBdr>
      </w:pPr>
      <w:r>
        <w:rPr>
          <w:rFonts w:hint="eastAsia" w:ascii="宋体" w:hAnsi="宋体" w:cs="Arial"/>
          <w:b/>
        </w:rPr>
      </w:r>
      <w:r/>
    </w:p>
    <w:p>
      <w:pPr>
        <w:pStyle w:val="740"/>
        <w:spacing w:line="85" w:lineRule="atLeast"/>
        <w:rPr>
          <w:rFonts w:hint="eastAsia" w:ascii="宋体" w:hAnsi="宋体" w:cs="Arial"/>
          <w:b/>
        </w:rPr>
        <w:pBdr>
          <w:top w:val="none" w:color="000000" w:sz="4" w:space="0"/>
          <w:left w:val="none" w:color="000000" w:sz="4" w:space="0"/>
          <w:bottom w:val="none" w:color="000000" w:sz="4" w:space="0"/>
          <w:right w:val="none" w:color="000000" w:sz="4" w:space="0"/>
        </w:pBdr>
      </w:pPr>
      <w:r>
        <w:rPr>
          <w:rFonts w:hint="eastAsia" w:ascii="宋体" w:hAnsi="宋体" w:cs="Arial"/>
          <w:b/>
        </w:rPr>
      </w:r>
      <w:r/>
    </w:p>
    <w:p>
      <w:pPr>
        <w:pStyle w:val="740"/>
        <w:spacing w:line="85" w:lineRule="atLeast"/>
        <w:rPr>
          <w:rFonts w:hint="eastAsia" w:ascii="宋体" w:hAnsi="宋体" w:cs="Arial"/>
          <w:b/>
        </w:rPr>
        <w:pBdr>
          <w:top w:val="none" w:color="000000" w:sz="4" w:space="0"/>
          <w:left w:val="none" w:color="000000" w:sz="4" w:space="0"/>
          <w:bottom w:val="none" w:color="000000" w:sz="4" w:space="0"/>
          <w:right w:val="none" w:color="000000" w:sz="4" w:space="0"/>
        </w:pBdr>
      </w:pPr>
      <w:r>
        <w:rPr>
          <w:rFonts w:hint="eastAsia" w:ascii="宋体" w:hAnsi="宋体" w:cs="Arial"/>
          <w:b/>
        </w:rPr>
      </w:r>
      <w:r/>
    </w:p>
    <w:p>
      <w:pPr>
        <w:pStyle w:val="740"/>
        <w:spacing w:line="360" w:lineRule="auto"/>
        <w:rPr>
          <w:rFonts w:ascii="宋体" w:hAnsi="宋体" w:cs="黑体"/>
          <w:sz w:val="28"/>
          <w:szCs w:val="28"/>
        </w:rPr>
        <w:outlineLvl w:val="1"/>
      </w:pPr>
      <w:r>
        <w:rPr>
          <w:rFonts w:hint="eastAsia" w:ascii="宋体" w:hAnsi="宋体" w:cs="Arial"/>
          <w:b/>
          <w:sz w:val="32"/>
          <w:szCs w:val="32"/>
        </w:rPr>
        <w:t xml:space="preserve">附件十五、供应商认为需要补充的其他资料</w:t>
      </w:r>
      <w:r>
        <w:rPr>
          <w:rFonts w:ascii="宋体" w:hAnsi="宋体" w:cs="黑体"/>
          <w:sz w:val="28"/>
          <w:szCs w:val="28"/>
        </w:rPr>
      </w:r>
      <w:r/>
    </w:p>
    <w:p>
      <w:pPr>
        <w:pStyle w:val="74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740"/>
        <w:jc w:val="center"/>
        <w:spacing w:line="360" w:lineRule="auto"/>
        <w:rPr>
          <w:rFonts w:ascii="宋体" w:hAnsi="宋体"/>
          <w:szCs w:val="21"/>
          <w:lang w:val="zh-CN"/>
        </w:rPr>
      </w:pPr>
      <w:r/>
      <w:bookmarkStart w:id="206" w:name="OLE_LINK54"/>
      <w:r/>
      <w:bookmarkStart w:id="207" w:name="OLE_LINK55"/>
      <w:r>
        <w:rPr>
          <w:rFonts w:hint="eastAsia" w:ascii="宋体" w:hAnsi="宋体" w:cs="黑体"/>
          <w:sz w:val="32"/>
        </w:rPr>
        <w:t xml:space="preserve">供应商认为需要补充的其他资料</w:t>
      </w:r>
      <w:bookmarkEnd w:id="206"/>
      <w:r/>
      <w:bookmarkEnd w:id="207"/>
      <w:r>
        <w:rPr>
          <w:rFonts w:ascii="宋体" w:hAnsi="宋体"/>
          <w:szCs w:val="21"/>
          <w:lang w:val="zh-CN"/>
        </w:rPr>
      </w:r>
      <w:r/>
    </w:p>
    <w:sectPr>
      <w:footnotePr/>
      <w:endnotePr/>
      <w:type w:val="nextPage"/>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Segoe UI">
    <w:panose1 w:val="020B0502040204020203"/>
  </w:font>
  <w:font w:name="华文细黑">
    <w:panose1 w:val="02010600040101010101"/>
  </w:font>
  <w:font w:name="Cambria">
    <w:panose1 w:val="02040503050406030204"/>
  </w:font>
  <w:font w:name="等线">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fldChar w:fldCharType="begin"/>
    </w:r>
    <w:r>
      <w:instrText xml:space="preserve">PAGE   \* MERGEFORMAT</w:instrText>
    </w:r>
    <w:r>
      <w:fldChar w:fldCharType="separate"/>
    </w:r>
    <w:r>
      <w:rPr>
        <w:lang w:val="zh-CN"/>
      </w:rPr>
      <w:t xml:space="preserve">1</w:t>
    </w:r>
    <w:r>
      <w:fldChar w:fldCharType="end"/>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tab/>
      <w:tab/>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19"/>
      <w:isLgl w:val="false"/>
      <w:suff w:val="tab"/>
      <w:lvlText w:val="%1"/>
      <w:lvlJc w:val="left"/>
      <w:pPr>
        <w:pStyle w:val="740"/>
        <w:ind w:left="425" w:hanging="425"/>
      </w:pPr>
      <w:rPr>
        <w:rFonts w:hint="eastAsia" w:ascii="Arial Unicode MS" w:hAnsi="Arial Unicode MS" w:eastAsia="微软雅黑"/>
        <w:b/>
        <w:i w:val="0"/>
        <w:lang w:val="en-US"/>
      </w:rPr>
    </w:lvl>
    <w:lvl w:ilvl="1">
      <w:start w:val="0"/>
      <w:numFmt w:val="decimal"/>
      <w:isLgl w:val="false"/>
      <w:suff w:val="tab"/>
      <w:lvlText w:val=""/>
      <w:lvlJc w:val="left"/>
      <w:pPr>
        <w:pStyle w:val="740"/>
        <w:tabs>
          <w:tab w:val="num" w:pos="360" w:leader="none"/>
        </w:tabs>
      </w:pPr>
    </w:lvl>
    <w:lvl w:ilvl="2">
      <w:start w:val="0"/>
      <w:numFmt w:val="decimal"/>
      <w:isLgl w:val="false"/>
      <w:suff w:val="tab"/>
      <w:lvlText w:val=""/>
      <w:lvlJc w:val="left"/>
      <w:pPr>
        <w:pStyle w:val="740"/>
        <w:tabs>
          <w:tab w:val="num" w:pos="360" w:leader="none"/>
        </w:tabs>
      </w:pPr>
    </w:lvl>
    <w:lvl w:ilvl="3">
      <w:start w:val="0"/>
      <w:numFmt w:val="decimal"/>
      <w:isLgl w:val="false"/>
      <w:suff w:val="tab"/>
      <w:lvlText w:val=""/>
      <w:lvlJc w:val="left"/>
      <w:pPr>
        <w:pStyle w:val="740"/>
        <w:tabs>
          <w:tab w:val="num" w:pos="360" w:leader="none"/>
        </w:tabs>
      </w:pPr>
    </w:lvl>
    <w:lvl w:ilvl="4">
      <w:start w:val="0"/>
      <w:numFmt w:val="decimal"/>
      <w:isLgl w:val="false"/>
      <w:suff w:val="tab"/>
      <w:lvlText w:val=""/>
      <w:lvlJc w:val="left"/>
      <w:pPr>
        <w:pStyle w:val="740"/>
        <w:tabs>
          <w:tab w:val="num" w:pos="360" w:leader="none"/>
        </w:tabs>
      </w:pPr>
    </w:lvl>
    <w:lvl w:ilvl="5">
      <w:start w:val="0"/>
      <w:numFmt w:val="decimal"/>
      <w:isLgl w:val="false"/>
      <w:suff w:val="tab"/>
      <w:lvlText w:val=""/>
      <w:lvlJc w:val="left"/>
      <w:pPr>
        <w:pStyle w:val="740"/>
        <w:tabs>
          <w:tab w:val="num" w:pos="360" w:leader="none"/>
        </w:tabs>
      </w:pPr>
    </w:lvl>
    <w:lvl w:ilvl="6">
      <w:start w:val="0"/>
      <w:numFmt w:val="decimal"/>
      <w:isLgl w:val="false"/>
      <w:suff w:val="tab"/>
      <w:lvlText w:val=""/>
      <w:lvlJc w:val="left"/>
      <w:pPr>
        <w:pStyle w:val="740"/>
        <w:tabs>
          <w:tab w:val="num" w:pos="360" w:leader="none"/>
        </w:tabs>
      </w:pPr>
    </w:lvl>
    <w:lvl w:ilvl="7">
      <w:start w:val="0"/>
      <w:numFmt w:val="decimal"/>
      <w:isLgl w:val="false"/>
      <w:suff w:val="tab"/>
      <w:lvlText w:val=""/>
      <w:lvlJc w:val="left"/>
      <w:pPr>
        <w:pStyle w:val="740"/>
        <w:tabs>
          <w:tab w:val="num" w:pos="360" w:leader="none"/>
        </w:tabs>
      </w:pPr>
    </w:lvl>
    <w:lvl w:ilvl="8">
      <w:start w:val="0"/>
      <w:numFmt w:val="decimal"/>
      <w:isLgl w:val="false"/>
      <w:suff w:val="tab"/>
      <w:lvlText w:val=""/>
      <w:lvlJc w:val="left"/>
      <w:pPr>
        <w:pStyle w:val="740"/>
        <w:tabs>
          <w:tab w:val="num" w:pos="360" w:leader="none"/>
        </w:tabs>
      </w:pPr>
    </w:lvl>
  </w:abstractNum>
  <w:abstractNum w:abstractNumId="3">
    <w:multiLevelType w:val="hybridMultilevel"/>
    <w:lvl w:ilvl="0">
      <w:start w:val="1"/>
      <w:numFmt w:val="chineseCountingThousand"/>
      <w:pStyle w:val="813"/>
      <w:isLgl w:val="false"/>
      <w:suff w:val="nothing"/>
      <w:lvlText w:val="第%1章"/>
      <w:lvlJc w:val="left"/>
      <w:pPr>
        <w:pStyle w:val="740"/>
        <w:ind w:left="567" w:firstLine="0"/>
      </w:pPr>
      <w:rPr>
        <w:b/>
      </w:rPr>
    </w:lvl>
    <w:lvl w:ilvl="1">
      <w:start w:val="1"/>
      <w:numFmt w:val="decimal"/>
      <w:pStyle w:val="815"/>
      <w:isLgl w:val="false"/>
      <w:suff w:val="nothing"/>
      <w:lvlText w:val=""/>
      <w:lvlJc w:val="left"/>
      <w:pPr>
        <w:pStyle w:val="740"/>
        <w:ind w:left="0" w:firstLine="0"/>
      </w:pPr>
    </w:lvl>
    <w:lvl w:ilvl="2">
      <w:start w:val="1"/>
      <w:numFmt w:val="decimal"/>
      <w:pStyle w:val="817"/>
      <w:isLgl w:val="false"/>
      <w:suff w:val="nothing"/>
      <w:lvlText w:val=""/>
      <w:lvlJc w:val="left"/>
      <w:pPr>
        <w:pStyle w:val="740"/>
        <w:ind w:left="0" w:firstLine="0"/>
      </w:pPr>
    </w:lvl>
    <w:lvl w:ilvl="3">
      <w:start w:val="1"/>
      <w:numFmt w:val="decimal"/>
      <w:pStyle w:val="819"/>
      <w:isLgl w:val="false"/>
      <w:suff w:val="nothing"/>
      <w:lvlText w:val=""/>
      <w:lvlJc w:val="left"/>
      <w:pPr>
        <w:pStyle w:val="740"/>
        <w:ind w:left="0" w:firstLine="0"/>
      </w:pPr>
    </w:lvl>
    <w:lvl w:ilvl="4">
      <w:start w:val="1"/>
      <w:numFmt w:val="decimal"/>
      <w:pStyle w:val="821"/>
      <w:isLgl w:val="false"/>
      <w:suff w:val="nothing"/>
      <w:lvlText w:val=""/>
      <w:lvlJc w:val="left"/>
      <w:pPr>
        <w:pStyle w:val="740"/>
        <w:ind w:left="0" w:firstLine="0"/>
      </w:pPr>
    </w:lvl>
    <w:lvl w:ilvl="5">
      <w:start w:val="1"/>
      <w:numFmt w:val="decimal"/>
      <w:pStyle w:val="823"/>
      <w:isLgl w:val="false"/>
      <w:suff w:val="nothing"/>
      <w:lvlText w:val=""/>
      <w:lvlJc w:val="left"/>
      <w:pPr>
        <w:pStyle w:val="740"/>
        <w:ind w:left="0" w:firstLine="0"/>
      </w:pPr>
    </w:lvl>
    <w:lvl w:ilvl="6">
      <w:start w:val="1"/>
      <w:numFmt w:val="decimal"/>
      <w:pStyle w:val="825"/>
      <w:isLgl w:val="false"/>
      <w:suff w:val="nothing"/>
      <w:lvlText w:val=""/>
      <w:lvlJc w:val="left"/>
      <w:pPr>
        <w:pStyle w:val="740"/>
        <w:ind w:left="0" w:firstLine="0"/>
      </w:pPr>
    </w:lvl>
    <w:lvl w:ilvl="7">
      <w:start w:val="1"/>
      <w:numFmt w:val="decimal"/>
      <w:pStyle w:val="827"/>
      <w:isLgl w:val="false"/>
      <w:suff w:val="nothing"/>
      <w:lvlText w:val=""/>
      <w:lvlJc w:val="left"/>
      <w:pPr>
        <w:pStyle w:val="740"/>
        <w:ind w:left="0" w:firstLine="0"/>
      </w:pPr>
    </w:lvl>
    <w:lvl w:ilvl="8">
      <w:start w:val="1"/>
      <w:numFmt w:val="decimal"/>
      <w:pStyle w:val="829"/>
      <w:isLgl w:val="false"/>
      <w:suff w:val="nothing"/>
      <w:lvlText w:val=""/>
      <w:lvlJc w:val="left"/>
      <w:pPr>
        <w:pStyle w:val="740"/>
        <w:ind w:left="0" w:firstLine="0"/>
      </w:pPr>
    </w:lvl>
  </w:abstractNum>
  <w:abstractNum w:abstractNumId="4">
    <w:multiLevelType w:val="hybridMultilevel"/>
    <w:lvl w:ilvl="0">
      <w:start w:val="1"/>
      <w:numFmt w:val="chineseCountingThousand"/>
      <w:isLgl w:val="false"/>
      <w:suff w:val="nothing"/>
      <w:lvlText w:val="第%1章 "/>
      <w:lvlJc w:val="left"/>
      <w:pPr>
        <w:pStyle w:val="740"/>
        <w:ind w:left="0" w:firstLine="0"/>
      </w:pPr>
      <w:rPr>
        <w:rFonts w:hint="eastAsia"/>
      </w:rPr>
    </w:lvl>
    <w:lvl w:ilvl="1">
      <w:start w:val="1"/>
      <w:numFmt w:val="decimal"/>
      <w:isLgl w:val="false"/>
      <w:suff w:val="nothing"/>
      <w:lvlText w:val="%2、"/>
      <w:lvlJc w:val="left"/>
      <w:pPr>
        <w:pStyle w:val="740"/>
        <w:ind w:left="0" w:firstLine="0"/>
      </w:pPr>
      <w:rPr>
        <w:rFonts w:hint="eastAsia"/>
      </w:rPr>
    </w:lvl>
    <w:lvl w:ilvl="2">
      <w:start w:val="0"/>
      <w:numFmt w:val="decimal"/>
      <w:isLgl w:val="false"/>
      <w:suff w:val="tab"/>
      <w:lvlText w:val=""/>
      <w:lvlJc w:val="left"/>
      <w:pPr>
        <w:pStyle w:val="740"/>
        <w:tabs>
          <w:tab w:val="num" w:pos="360" w:leader="none"/>
        </w:tabs>
      </w:pPr>
    </w:lvl>
    <w:lvl w:ilvl="3">
      <w:start w:val="0"/>
      <w:numFmt w:val="decimal"/>
      <w:isLgl w:val="false"/>
      <w:suff w:val="tab"/>
      <w:lvlText w:val=""/>
      <w:lvlJc w:val="left"/>
      <w:pPr>
        <w:pStyle w:val="740"/>
        <w:tabs>
          <w:tab w:val="num" w:pos="360" w:leader="none"/>
        </w:tabs>
      </w:pPr>
    </w:lvl>
    <w:lvl w:ilvl="4">
      <w:start w:val="0"/>
      <w:numFmt w:val="decimal"/>
      <w:isLgl w:val="false"/>
      <w:suff w:val="tab"/>
      <w:lvlText w:val=""/>
      <w:lvlJc w:val="left"/>
      <w:pPr>
        <w:pStyle w:val="740"/>
        <w:tabs>
          <w:tab w:val="num" w:pos="360" w:leader="none"/>
        </w:tabs>
      </w:pPr>
    </w:lvl>
    <w:lvl w:ilvl="5">
      <w:start w:val="1"/>
      <w:numFmt w:val="decimal"/>
      <w:pStyle w:val="1105"/>
      <w:isLgl w:val="false"/>
      <w:suff w:val="tab"/>
      <w:lvlText w:val="%6."/>
      <w:lvlJc w:val="left"/>
      <w:pPr>
        <w:pStyle w:val="740"/>
        <w:ind w:left="4320" w:hanging="360"/>
        <w:tabs>
          <w:tab w:val="num" w:pos="4320" w:leader="none"/>
        </w:tabs>
      </w:pPr>
    </w:lvl>
    <w:lvl w:ilvl="6">
      <w:start w:val="1"/>
      <w:numFmt w:val="decimal"/>
      <w:pStyle w:val="1106"/>
      <w:isLgl w:val="false"/>
      <w:suff w:val="tab"/>
      <w:lvlText w:val="%7."/>
      <w:lvlJc w:val="left"/>
      <w:pPr>
        <w:pStyle w:val="740"/>
        <w:ind w:left="5040" w:hanging="360"/>
        <w:tabs>
          <w:tab w:val="num" w:pos="5040" w:leader="none"/>
        </w:tabs>
      </w:pPr>
    </w:lvl>
    <w:lvl w:ilvl="7">
      <w:start w:val="1"/>
      <w:numFmt w:val="decimal"/>
      <w:pStyle w:val="1107"/>
      <w:isLgl w:val="false"/>
      <w:suff w:val="tab"/>
      <w:lvlText w:val="%8."/>
      <w:lvlJc w:val="left"/>
      <w:pPr>
        <w:pStyle w:val="740"/>
        <w:ind w:left="5760" w:hanging="360"/>
        <w:tabs>
          <w:tab w:val="num" w:pos="5760" w:leader="none"/>
        </w:tabs>
      </w:pPr>
    </w:lvl>
    <w:lvl w:ilvl="8">
      <w:start w:val="1"/>
      <w:numFmt w:val="decimal"/>
      <w:pStyle w:val="1108"/>
      <w:isLgl w:val="false"/>
      <w:suff w:val="tab"/>
      <w:lvlText w:val="%9."/>
      <w:lvlJc w:val="left"/>
      <w:pPr>
        <w:pStyle w:val="740"/>
        <w:ind w:left="6480" w:hanging="360"/>
        <w:tabs>
          <w:tab w:val="num" w:pos="6480" w:leader="none"/>
        </w:tabs>
      </w:pPr>
    </w:lvl>
  </w:abstractNum>
  <w:abstractNum w:abstractNumId="5">
    <w:multiLevelType w:val="hybridMultilevel"/>
    <w:lvl w:ilvl="0">
      <w:start w:val="1"/>
      <w:numFmt w:val="chineseCounting"/>
      <w:isLgl w:val="false"/>
      <w:suff w:val="nothing"/>
      <w:lvlText w:val="（%1）"/>
      <w:lvlJc w:val="left"/>
      <w:pPr>
        <w:pStyle w:val="7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List Paragraph"/>
    <w:basedOn w:val="740"/>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40"/>
    <w:next w:val="740"/>
    <w:link w:val="855"/>
    <w:uiPriority w:val="10"/>
    <w:qFormat/>
    <w:pPr>
      <w:contextualSpacing/>
      <w:spacing w:before="300" w:after="200"/>
    </w:pPr>
    <w:rPr>
      <w:sz w:val="48"/>
      <w:szCs w:val="48"/>
    </w:rPr>
  </w:style>
  <w:style w:type="paragraph" w:styleId="717">
    <w:name w:val="Subtitle"/>
    <w:basedOn w:val="740"/>
    <w:next w:val="740"/>
    <w:link w:val="856"/>
    <w:uiPriority w:val="11"/>
    <w:qFormat/>
    <w:pPr>
      <w:spacing w:before="200" w:after="200"/>
    </w:pPr>
    <w:rPr>
      <w:sz w:val="24"/>
      <w:szCs w:val="24"/>
    </w:rPr>
  </w:style>
  <w:style w:type="paragraph" w:styleId="718">
    <w:name w:val="Quote"/>
    <w:basedOn w:val="740"/>
    <w:next w:val="740"/>
    <w:link w:val="839"/>
    <w:uiPriority w:val="29"/>
    <w:qFormat/>
    <w:pPr>
      <w:ind w:left="720" w:right="720"/>
    </w:pPr>
    <w:rPr>
      <w:i/>
    </w:rPr>
  </w:style>
  <w:style w:type="paragraph" w:styleId="719">
    <w:name w:val="Intense Quote"/>
    <w:basedOn w:val="740"/>
    <w:next w:val="740"/>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0">
    <w:name w:val="Header"/>
    <w:basedOn w:val="740"/>
    <w:link w:val="861"/>
    <w:uiPriority w:val="99"/>
    <w:unhideWhenUsed/>
    <w:pPr>
      <w:spacing w:after="0" w:line="240" w:lineRule="auto"/>
      <w:tabs>
        <w:tab w:val="center" w:pos="7143" w:leader="none"/>
        <w:tab w:val="right" w:pos="14287" w:leader="none"/>
      </w:tabs>
    </w:pPr>
  </w:style>
  <w:style w:type="paragraph" w:styleId="721">
    <w:name w:val="Footer"/>
    <w:basedOn w:val="740"/>
    <w:link w:val="863"/>
    <w:uiPriority w:val="99"/>
    <w:unhideWhenUsed/>
    <w:pPr>
      <w:spacing w:after="0" w:line="240" w:lineRule="auto"/>
      <w:tabs>
        <w:tab w:val="center" w:pos="7143" w:leader="none"/>
        <w:tab w:val="right" w:pos="14287" w:leader="none"/>
      </w:tabs>
    </w:pPr>
  </w:style>
  <w:style w:type="paragraph" w:styleId="722">
    <w:name w:val="Caption"/>
    <w:basedOn w:val="740"/>
    <w:next w:val="740"/>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40"/>
    <w:link w:val="841"/>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40"/>
    <w:link w:val="842"/>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40"/>
    <w:next w:val="740"/>
    <w:uiPriority w:val="39"/>
    <w:unhideWhenUsed/>
    <w:pPr>
      <w:ind w:left="0" w:right="0" w:firstLine="0"/>
      <w:spacing w:after="57"/>
    </w:pPr>
  </w:style>
  <w:style w:type="paragraph" w:styleId="730">
    <w:name w:val="toc 2"/>
    <w:basedOn w:val="740"/>
    <w:next w:val="740"/>
    <w:uiPriority w:val="39"/>
    <w:unhideWhenUsed/>
    <w:pPr>
      <w:ind w:left="283" w:right="0" w:firstLine="0"/>
      <w:spacing w:after="57"/>
    </w:pPr>
  </w:style>
  <w:style w:type="paragraph" w:styleId="731">
    <w:name w:val="toc 3"/>
    <w:basedOn w:val="740"/>
    <w:next w:val="740"/>
    <w:uiPriority w:val="39"/>
    <w:unhideWhenUsed/>
    <w:pPr>
      <w:ind w:left="567" w:right="0" w:firstLine="0"/>
      <w:spacing w:after="57"/>
    </w:pPr>
  </w:style>
  <w:style w:type="paragraph" w:styleId="732">
    <w:name w:val="toc 4"/>
    <w:basedOn w:val="740"/>
    <w:next w:val="740"/>
    <w:uiPriority w:val="39"/>
    <w:unhideWhenUsed/>
    <w:pPr>
      <w:ind w:left="850" w:right="0" w:firstLine="0"/>
      <w:spacing w:after="57"/>
    </w:pPr>
  </w:style>
  <w:style w:type="paragraph" w:styleId="733">
    <w:name w:val="toc 5"/>
    <w:basedOn w:val="740"/>
    <w:next w:val="740"/>
    <w:uiPriority w:val="39"/>
    <w:unhideWhenUsed/>
    <w:pPr>
      <w:ind w:left="1134" w:right="0" w:firstLine="0"/>
      <w:spacing w:after="57"/>
    </w:pPr>
  </w:style>
  <w:style w:type="paragraph" w:styleId="734">
    <w:name w:val="toc 6"/>
    <w:basedOn w:val="740"/>
    <w:next w:val="740"/>
    <w:uiPriority w:val="39"/>
    <w:unhideWhenUsed/>
    <w:pPr>
      <w:ind w:left="1417" w:right="0" w:firstLine="0"/>
      <w:spacing w:after="57"/>
    </w:pPr>
  </w:style>
  <w:style w:type="paragraph" w:styleId="735">
    <w:name w:val="toc 7"/>
    <w:basedOn w:val="740"/>
    <w:next w:val="740"/>
    <w:uiPriority w:val="39"/>
    <w:unhideWhenUsed/>
    <w:pPr>
      <w:ind w:left="1701" w:right="0" w:firstLine="0"/>
      <w:spacing w:after="57"/>
    </w:pPr>
  </w:style>
  <w:style w:type="paragraph" w:styleId="736">
    <w:name w:val="toc 8"/>
    <w:basedOn w:val="740"/>
    <w:next w:val="740"/>
    <w:uiPriority w:val="39"/>
    <w:unhideWhenUsed/>
    <w:pPr>
      <w:ind w:left="1984" w:right="0" w:firstLine="0"/>
      <w:spacing w:after="57"/>
    </w:pPr>
  </w:style>
  <w:style w:type="paragraph" w:styleId="737">
    <w:name w:val="toc 9"/>
    <w:basedOn w:val="740"/>
    <w:next w:val="740"/>
    <w:uiPriority w:val="39"/>
    <w:unhideWhenUsed/>
    <w:pPr>
      <w:ind w:left="2268" w:right="0" w:firstLine="0"/>
      <w:spacing w:after="57"/>
    </w:pPr>
  </w:style>
  <w:style w:type="paragraph" w:styleId="738">
    <w:name w:val="TOC Heading"/>
    <w:uiPriority w:val="39"/>
    <w:unhideWhenUsed/>
  </w:style>
  <w:style w:type="paragraph" w:styleId="739">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4"/>
      <w:lang w:val="en-US" w:eastAsia="zh-CN" w:bidi="ar-SA"/>
    </w:rPr>
  </w:style>
  <w:style w:type="paragraph" w:styleId="741">
    <w:name w:val="标题 2"/>
    <w:basedOn w:val="740"/>
    <w:next w:val="740"/>
    <w:link w:val="745"/>
    <w:qFormat/>
    <w:pPr>
      <w:ind w:firstLine="200"/>
      <w:jc w:val="left"/>
      <w:keepLines/>
      <w:keepNext/>
      <w:spacing w:before="120" w:line="520" w:lineRule="exact"/>
      <w:outlineLvl w:val="1"/>
    </w:pPr>
    <w:rPr>
      <w:rFonts w:ascii="Arial" w:hAnsi="Arial"/>
      <w:b/>
      <w:bCs/>
      <w:sz w:val="28"/>
      <w:szCs w:val="32"/>
    </w:rPr>
  </w:style>
  <w:style w:type="character" w:styleId="742">
    <w:name w:val="默认段落字体"/>
    <w:next w:val="742"/>
    <w:link w:val="740"/>
    <w:uiPriority w:val="1"/>
    <w:unhideWhenUsed/>
  </w:style>
  <w:style w:type="table" w:styleId="743">
    <w:name w:val="普通表格"/>
    <w:next w:val="743"/>
    <w:link w:val="740"/>
    <w:uiPriority w:val="99"/>
    <w:unhideWhenUsed/>
    <w:qFormat/>
    <w:tblPr/>
  </w:style>
  <w:style w:type="numbering" w:styleId="744">
    <w:name w:val="无列表"/>
    <w:next w:val="744"/>
    <w:link w:val="740"/>
    <w:uiPriority w:val="99"/>
    <w:semiHidden/>
    <w:unhideWhenUsed/>
  </w:style>
  <w:style w:type="character" w:styleId="745">
    <w:name w:val="标题 2 Char"/>
    <w:basedOn w:val="742"/>
    <w:next w:val="745"/>
    <w:link w:val="741"/>
    <w:rPr>
      <w:rFonts w:ascii="Arial" w:hAnsi="Arial"/>
      <w:b/>
      <w:bCs/>
      <w:sz w:val="28"/>
      <w:szCs w:val="32"/>
    </w:rPr>
  </w:style>
  <w:style w:type="paragraph" w:styleId="746">
    <w:name w:val="列表 3"/>
    <w:basedOn w:val="740"/>
    <w:next w:val="746"/>
    <w:link w:val="740"/>
    <w:uiPriority w:val="99"/>
    <w:unhideWhenUsed/>
    <w:qFormat/>
    <w:pPr>
      <w:ind w:left="1260" w:hanging="420"/>
      <w:spacing w:before="100" w:beforeAutospacing="1" w:after="100" w:afterAutospacing="1"/>
    </w:pPr>
    <w:rPr>
      <w:szCs w:val="21"/>
    </w:rPr>
  </w:style>
  <w:style w:type="paragraph" w:styleId="747">
    <w:name w:val="目录 7"/>
    <w:basedOn w:val="740"/>
    <w:next w:val="740"/>
    <w:link w:val="740"/>
    <w:uiPriority w:val="39"/>
    <w:unhideWhenUsed/>
    <w:qFormat/>
    <w:pPr>
      <w:ind w:left="2520"/>
    </w:pPr>
    <w:rPr>
      <w:rFonts w:ascii="Calibri" w:hAnsi="Calibri"/>
      <w:szCs w:val="22"/>
    </w:rPr>
  </w:style>
  <w:style w:type="paragraph" w:styleId="748">
    <w:name w:val="正文缩进"/>
    <w:basedOn w:val="740"/>
    <w:next w:val="748"/>
    <w:link w:val="749"/>
    <w:qFormat/>
    <w:pPr>
      <w:ind w:firstLine="420"/>
    </w:pPr>
    <w:rPr>
      <w:b/>
      <w:sz w:val="24"/>
      <w:szCs w:val="20"/>
      <w:lang w:val="en-US" w:eastAsia="en-US"/>
    </w:rPr>
  </w:style>
  <w:style w:type="character" w:styleId="749">
    <w:name w:val="正文缩进 Char"/>
    <w:next w:val="749"/>
    <w:link w:val="748"/>
    <w:qFormat/>
    <w:rPr>
      <w:b/>
      <w:sz w:val="24"/>
    </w:rPr>
  </w:style>
  <w:style w:type="paragraph" w:styleId="750">
    <w:name w:val="文档结构图"/>
    <w:basedOn w:val="740"/>
    <w:next w:val="750"/>
    <w:link w:val="751"/>
    <w:qFormat/>
    <w:rPr>
      <w:rFonts w:ascii="宋体"/>
      <w:sz w:val="18"/>
      <w:szCs w:val="18"/>
      <w:lang w:val="en-US" w:eastAsia="en-US"/>
    </w:rPr>
  </w:style>
  <w:style w:type="character" w:styleId="751">
    <w:name w:val="文档结构图 Char"/>
    <w:next w:val="751"/>
    <w:link w:val="750"/>
    <w:qFormat/>
    <w:rPr>
      <w:rFonts w:ascii="宋体"/>
      <w:sz w:val="18"/>
      <w:szCs w:val="18"/>
    </w:rPr>
  </w:style>
  <w:style w:type="paragraph" w:styleId="752">
    <w:name w:val="批注文字"/>
    <w:basedOn w:val="740"/>
    <w:next w:val="752"/>
    <w:link w:val="753"/>
    <w:uiPriority w:val="99"/>
    <w:qFormat/>
    <w:pPr>
      <w:jc w:val="left"/>
    </w:pPr>
    <w:rPr>
      <w:lang w:val="en-US" w:eastAsia="en-US"/>
    </w:rPr>
  </w:style>
  <w:style w:type="character" w:styleId="753">
    <w:name w:val="批注文字 Char"/>
    <w:next w:val="753"/>
    <w:link w:val="752"/>
    <w:uiPriority w:val="99"/>
    <w:qFormat/>
    <w:rPr>
      <w:sz w:val="21"/>
      <w:szCs w:val="24"/>
    </w:rPr>
  </w:style>
  <w:style w:type="paragraph" w:styleId="754">
    <w:name w:val="正文文本 3"/>
    <w:basedOn w:val="740"/>
    <w:next w:val="754"/>
    <w:link w:val="755"/>
    <w:qFormat/>
    <w:rPr>
      <w:rFonts w:ascii="宋体"/>
      <w:sz w:val="24"/>
      <w:szCs w:val="20"/>
      <w:lang w:val="en-US" w:eastAsia="en-US"/>
    </w:rPr>
  </w:style>
  <w:style w:type="character" w:styleId="755">
    <w:name w:val="正文文本 3 Char"/>
    <w:next w:val="755"/>
    <w:link w:val="754"/>
    <w:qFormat/>
    <w:rPr>
      <w:rFonts w:ascii="宋体"/>
      <w:sz w:val="24"/>
    </w:rPr>
  </w:style>
  <w:style w:type="paragraph" w:styleId="756">
    <w:name w:val="正文文本"/>
    <w:basedOn w:val="740"/>
    <w:next w:val="758"/>
    <w:link w:val="757"/>
    <w:uiPriority w:val="99"/>
    <w:qFormat/>
    <w:pPr>
      <w:jc w:val="center"/>
    </w:pPr>
    <w:rPr>
      <w:rFonts w:eastAsia="幼圆"/>
      <w:b/>
      <w:bCs/>
      <w:sz w:val="44"/>
      <w:lang w:val="en-US" w:eastAsia="en-US"/>
    </w:rPr>
  </w:style>
  <w:style w:type="character" w:styleId="757">
    <w:name w:val="正文文本 Char"/>
    <w:next w:val="757"/>
    <w:link w:val="756"/>
    <w:uiPriority w:val="99"/>
    <w:qFormat/>
    <w:rPr>
      <w:rFonts w:eastAsia="幼圆"/>
      <w:b/>
      <w:bCs/>
      <w:sz w:val="44"/>
      <w:szCs w:val="24"/>
    </w:rPr>
  </w:style>
  <w:style w:type="paragraph" w:styleId="758">
    <w:name w:val="一级条标题"/>
    <w:basedOn w:val="759"/>
    <w:next w:val="760"/>
    <w:link w:val="740"/>
    <w:qFormat/>
    <w:pPr>
      <w:ind w:left="907" w:hanging="907"/>
      <w:widowControl/>
      <w:tabs>
        <w:tab w:val="left" w:pos="810" w:leader="none"/>
        <w:tab w:val="left" w:pos="907" w:leader="none"/>
        <w:tab w:val="left" w:pos="1265" w:leader="none"/>
      </w:tabs>
      <w:outlineLvl w:val="2"/>
    </w:pPr>
    <w:rPr>
      <w:rFonts w:ascii="黑体" w:hAnsi="宋体" w:eastAsia="黑体" w:cs="等线"/>
      <w:sz w:val="20"/>
      <w:szCs w:val="20"/>
    </w:rPr>
  </w:style>
  <w:style w:type="paragraph" w:styleId="759">
    <w:name w:val="章标题"/>
    <w:next w:val="740"/>
    <w:link w:val="74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760">
    <w:name w:val="段"/>
    <w:next w:val="740"/>
    <w:link w:val="740"/>
    <w:qFormat/>
    <w:pPr>
      <w:ind w:firstLine="200"/>
      <w:jc w:val="both"/>
      <w:widowControl w:val="off"/>
    </w:pPr>
    <w:rPr>
      <w:rFonts w:ascii="宋体" w:hAnsi="宋体" w:eastAsia="等线" w:cs="宋体"/>
      <w:color w:val="000000"/>
      <w:sz w:val="21"/>
      <w:szCs w:val="21"/>
      <w:lang w:val="en-US" w:eastAsia="zh-CN" w:bidi="ar-SA"/>
    </w:rPr>
  </w:style>
  <w:style w:type="paragraph" w:styleId="761">
    <w:name w:val="正文文本缩进"/>
    <w:basedOn w:val="740"/>
    <w:next w:val="761"/>
    <w:link w:val="762"/>
    <w:qFormat/>
    <w:pPr>
      <w:ind w:left="420"/>
      <w:spacing w:after="120"/>
    </w:pPr>
    <w:rPr>
      <w:lang w:val="en-US" w:eastAsia="en-US"/>
    </w:rPr>
  </w:style>
  <w:style w:type="character" w:styleId="762">
    <w:name w:val="正文文本缩进 Char"/>
    <w:next w:val="762"/>
    <w:link w:val="761"/>
    <w:qFormat/>
    <w:rPr>
      <w:sz w:val="21"/>
      <w:szCs w:val="24"/>
    </w:rPr>
  </w:style>
  <w:style w:type="paragraph" w:styleId="763">
    <w:name w:val="索引 4"/>
    <w:basedOn w:val="740"/>
    <w:next w:val="740"/>
    <w:link w:val="740"/>
    <w:qFormat/>
    <w:pPr>
      <w:ind w:left="600"/>
    </w:pPr>
    <w:rPr>
      <w:rFonts w:ascii="Calibri" w:hAnsi="Calibri"/>
    </w:rPr>
  </w:style>
  <w:style w:type="paragraph" w:styleId="764">
    <w:name w:val="目录 5"/>
    <w:basedOn w:val="740"/>
    <w:next w:val="740"/>
    <w:link w:val="740"/>
    <w:uiPriority w:val="39"/>
    <w:unhideWhenUsed/>
    <w:qFormat/>
    <w:pPr>
      <w:ind w:left="1680"/>
    </w:pPr>
    <w:rPr>
      <w:rFonts w:ascii="Calibri" w:hAnsi="Calibri"/>
      <w:szCs w:val="22"/>
    </w:rPr>
  </w:style>
  <w:style w:type="paragraph" w:styleId="765">
    <w:name w:val="目录 3"/>
    <w:basedOn w:val="740"/>
    <w:next w:val="740"/>
    <w:link w:val="740"/>
    <w:uiPriority w:val="39"/>
    <w:qFormat/>
    <w:pPr>
      <w:ind w:left="840"/>
    </w:pPr>
    <w:rPr>
      <w:rFonts w:ascii="Calibri" w:hAnsi="Calibri"/>
      <w:szCs w:val="22"/>
    </w:rPr>
  </w:style>
  <w:style w:type="paragraph" w:styleId="766">
    <w:name w:val="纯文本"/>
    <w:basedOn w:val="740"/>
    <w:next w:val="766"/>
    <w:link w:val="767"/>
    <w:qFormat/>
    <w:rPr>
      <w:rFonts w:ascii="Ari"/>
      <w:sz w:val="20"/>
      <w:szCs w:val="20"/>
    </w:rPr>
  </w:style>
  <w:style w:type="character" w:styleId="767">
    <w:name w:val="纯文本 Char"/>
    <w:next w:val="767"/>
    <w:link w:val="766"/>
    <w:qFormat/>
    <w:rPr>
      <w:rFonts w:ascii="Ari"/>
      <w:lang w:val="en-US" w:eastAsia="zh-CN" w:bidi="ar-SA"/>
    </w:rPr>
  </w:style>
  <w:style w:type="paragraph" w:styleId="768">
    <w:name w:val="列表项目符号 5"/>
    <w:basedOn w:val="740"/>
    <w:next w:val="768"/>
    <w:link w:val="740"/>
    <w:unhideWhenUsed/>
    <w:qFormat/>
    <w:pPr>
      <w:ind w:left="2040" w:hanging="360"/>
      <w:tabs>
        <w:tab w:val="left" w:pos="2040" w:leader="none"/>
      </w:tabs>
    </w:pPr>
    <w:rPr>
      <w:rFonts w:ascii="Verdana" w:hAnsi="Verdana"/>
      <w:szCs w:val="20"/>
    </w:rPr>
  </w:style>
  <w:style w:type="paragraph" w:styleId="769">
    <w:name w:val="目录 8"/>
    <w:basedOn w:val="740"/>
    <w:next w:val="740"/>
    <w:link w:val="740"/>
    <w:uiPriority w:val="39"/>
    <w:unhideWhenUsed/>
    <w:qFormat/>
    <w:pPr>
      <w:ind w:left="2940"/>
    </w:pPr>
    <w:rPr>
      <w:rFonts w:ascii="Calibri" w:hAnsi="Calibri"/>
      <w:szCs w:val="22"/>
    </w:rPr>
  </w:style>
  <w:style w:type="paragraph" w:styleId="770">
    <w:name w:val="日期"/>
    <w:basedOn w:val="740"/>
    <w:next w:val="740"/>
    <w:link w:val="771"/>
    <w:unhideWhenUsed/>
    <w:qFormat/>
    <w:rPr>
      <w:lang w:val="en-US" w:eastAsia="en-US"/>
    </w:rPr>
  </w:style>
  <w:style w:type="character" w:styleId="771">
    <w:name w:val="日期 Char"/>
    <w:next w:val="771"/>
    <w:link w:val="770"/>
    <w:qFormat/>
    <w:rPr>
      <w:sz w:val="21"/>
      <w:szCs w:val="24"/>
    </w:rPr>
  </w:style>
  <w:style w:type="paragraph" w:styleId="772">
    <w:name w:val="正文文本缩进 2"/>
    <w:basedOn w:val="740"/>
    <w:next w:val="772"/>
    <w:link w:val="773"/>
    <w:uiPriority w:val="99"/>
    <w:unhideWhenUsed/>
    <w:qFormat/>
    <w:pPr>
      <w:ind w:firstLine="525"/>
      <w:spacing w:line="420" w:lineRule="exact"/>
    </w:pPr>
    <w:rPr>
      <w:rFonts w:ascii="宋体"/>
      <w:sz w:val="20"/>
      <w:szCs w:val="20"/>
      <w:lang w:val="en-US" w:eastAsia="en-US"/>
    </w:rPr>
  </w:style>
  <w:style w:type="character" w:styleId="773">
    <w:name w:val="正文文本缩进 2 Char"/>
    <w:next w:val="773"/>
    <w:link w:val="772"/>
    <w:uiPriority w:val="99"/>
    <w:qFormat/>
    <w:rPr>
      <w:rFonts w:ascii="宋体"/>
    </w:rPr>
  </w:style>
  <w:style w:type="paragraph" w:styleId="774">
    <w:name w:val="尾注文本"/>
    <w:basedOn w:val="740"/>
    <w:next w:val="774"/>
    <w:link w:val="775"/>
    <w:uiPriority w:val="99"/>
    <w:unhideWhenUsed/>
    <w:qFormat/>
    <w:rPr>
      <w:sz w:val="20"/>
      <w:szCs w:val="20"/>
      <w:lang w:val="en-US" w:eastAsia="en-US"/>
    </w:rPr>
  </w:style>
  <w:style w:type="character" w:styleId="775">
    <w:name w:val="尾注文本 Char"/>
    <w:next w:val="775"/>
    <w:link w:val="774"/>
    <w:uiPriority w:val="99"/>
    <w:qFormat/>
    <w:rPr>
      <w:sz w:val="20"/>
    </w:rPr>
  </w:style>
  <w:style w:type="paragraph" w:styleId="776">
    <w:name w:val="批注框文本"/>
    <w:basedOn w:val="740"/>
    <w:next w:val="776"/>
    <w:link w:val="777"/>
    <w:qFormat/>
    <w:rPr>
      <w:sz w:val="18"/>
      <w:szCs w:val="18"/>
      <w:lang w:val="en-US" w:eastAsia="en-US"/>
    </w:rPr>
  </w:style>
  <w:style w:type="character" w:styleId="777">
    <w:name w:val="批注框文本 Char"/>
    <w:next w:val="777"/>
    <w:link w:val="776"/>
    <w:qFormat/>
    <w:rPr>
      <w:sz w:val="18"/>
      <w:szCs w:val="18"/>
    </w:rPr>
  </w:style>
  <w:style w:type="paragraph" w:styleId="778">
    <w:name w:val="页脚"/>
    <w:basedOn w:val="740"/>
    <w:next w:val="778"/>
    <w:link w:val="779"/>
    <w:uiPriority w:val="99"/>
    <w:unhideWhenUsed/>
    <w:pPr>
      <w:jc w:val="left"/>
      <w:tabs>
        <w:tab w:val="center" w:pos="4153" w:leader="none"/>
        <w:tab w:val="right" w:pos="8306" w:leader="none"/>
      </w:tabs>
    </w:pPr>
    <w:rPr>
      <w:sz w:val="18"/>
      <w:szCs w:val="18"/>
    </w:rPr>
  </w:style>
  <w:style w:type="character" w:styleId="779">
    <w:name w:val="页脚 Char"/>
    <w:basedOn w:val="742"/>
    <w:next w:val="779"/>
    <w:link w:val="778"/>
    <w:uiPriority w:val="99"/>
    <w:semiHidden/>
    <w:rPr>
      <w:sz w:val="18"/>
      <w:szCs w:val="18"/>
    </w:rPr>
  </w:style>
  <w:style w:type="paragraph" w:styleId="780">
    <w:name w:val="页眉"/>
    <w:basedOn w:val="740"/>
    <w:next w:val="780"/>
    <w:link w:val="781"/>
    <w:uiPriority w:val="99"/>
    <w:unhideWhenUsed/>
    <w:pPr>
      <w:jc w:val="center"/>
      <w:tabs>
        <w:tab w:val="center" w:pos="4153" w:leader="none"/>
        <w:tab w:val="right" w:pos="8306" w:leader="none"/>
      </w:tabs>
      <w:pBdr>
        <w:bottom w:val="single" w:color="000000" w:sz="6" w:space="1"/>
      </w:pBdr>
    </w:pPr>
    <w:rPr>
      <w:sz w:val="18"/>
      <w:szCs w:val="18"/>
    </w:rPr>
  </w:style>
  <w:style w:type="character" w:styleId="781">
    <w:name w:val="页眉 Char"/>
    <w:basedOn w:val="742"/>
    <w:next w:val="781"/>
    <w:link w:val="780"/>
    <w:uiPriority w:val="99"/>
    <w:semiHidden/>
    <w:rPr>
      <w:sz w:val="18"/>
      <w:szCs w:val="18"/>
    </w:rPr>
  </w:style>
  <w:style w:type="paragraph" w:styleId="782">
    <w:name w:val="目录 1"/>
    <w:basedOn w:val="740"/>
    <w:next w:val="740"/>
    <w:link w:val="740"/>
    <w:uiPriority w:val="39"/>
    <w:qFormat/>
  </w:style>
  <w:style w:type="paragraph" w:styleId="783">
    <w:name w:val="目录 4"/>
    <w:basedOn w:val="740"/>
    <w:next w:val="740"/>
    <w:link w:val="740"/>
    <w:uiPriority w:val="39"/>
    <w:unhideWhenUsed/>
    <w:qFormat/>
    <w:pPr>
      <w:ind w:left="1260"/>
    </w:pPr>
    <w:rPr>
      <w:rFonts w:ascii="Calibri" w:hAnsi="Calibri"/>
      <w:szCs w:val="22"/>
    </w:rPr>
  </w:style>
  <w:style w:type="paragraph" w:styleId="784">
    <w:name w:val="副标题"/>
    <w:basedOn w:val="740"/>
    <w:next w:val="740"/>
    <w:link w:val="785"/>
    <w:qFormat/>
    <w:pPr>
      <w:jc w:val="center"/>
      <w:spacing w:before="240" w:after="60" w:line="312" w:lineRule="auto"/>
      <w:outlineLvl w:val="1"/>
    </w:pPr>
    <w:rPr>
      <w:rFonts w:ascii="Cambria" w:hAnsi="Cambria"/>
      <w:b/>
      <w:bCs/>
      <w:sz w:val="32"/>
      <w:szCs w:val="32"/>
      <w:lang w:val="en-US" w:eastAsia="en-US"/>
    </w:rPr>
  </w:style>
  <w:style w:type="character" w:styleId="785">
    <w:name w:val="副标题 Char"/>
    <w:next w:val="785"/>
    <w:link w:val="784"/>
    <w:qFormat/>
    <w:rPr>
      <w:rFonts w:ascii="Cambria" w:hAnsi="Cambria"/>
      <w:b/>
      <w:bCs/>
      <w:sz w:val="32"/>
      <w:szCs w:val="32"/>
    </w:rPr>
  </w:style>
  <w:style w:type="paragraph" w:styleId="786">
    <w:name w:val="脚注文本"/>
    <w:basedOn w:val="740"/>
    <w:next w:val="786"/>
    <w:link w:val="787"/>
    <w:uiPriority w:val="99"/>
    <w:unhideWhenUsed/>
    <w:qFormat/>
    <w:pPr>
      <w:spacing w:after="40"/>
    </w:pPr>
    <w:rPr>
      <w:sz w:val="18"/>
      <w:szCs w:val="20"/>
      <w:lang w:val="en-US" w:eastAsia="en-US"/>
    </w:rPr>
  </w:style>
  <w:style w:type="character" w:styleId="787">
    <w:name w:val="脚注文本 Char"/>
    <w:next w:val="787"/>
    <w:link w:val="786"/>
    <w:uiPriority w:val="99"/>
    <w:qFormat/>
    <w:rPr>
      <w:sz w:val="18"/>
    </w:rPr>
  </w:style>
  <w:style w:type="paragraph" w:styleId="788">
    <w:name w:val="目录 6"/>
    <w:basedOn w:val="740"/>
    <w:next w:val="740"/>
    <w:link w:val="740"/>
    <w:uiPriority w:val="39"/>
    <w:unhideWhenUsed/>
    <w:qFormat/>
    <w:pPr>
      <w:ind w:left="2100"/>
    </w:pPr>
    <w:rPr>
      <w:rFonts w:ascii="Calibri" w:hAnsi="Calibri"/>
      <w:szCs w:val="22"/>
    </w:rPr>
  </w:style>
  <w:style w:type="paragraph" w:styleId="789">
    <w:name w:val="正文文本缩进 3"/>
    <w:basedOn w:val="740"/>
    <w:next w:val="789"/>
    <w:link w:val="790"/>
    <w:qFormat/>
    <w:pPr>
      <w:ind w:left="420"/>
      <w:spacing w:after="120"/>
    </w:pPr>
    <w:rPr>
      <w:sz w:val="16"/>
      <w:szCs w:val="20"/>
      <w:lang w:val="en-US" w:eastAsia="en-US"/>
    </w:rPr>
  </w:style>
  <w:style w:type="character" w:styleId="790">
    <w:name w:val="正文文本缩进 3 Char"/>
    <w:next w:val="790"/>
    <w:link w:val="789"/>
    <w:qFormat/>
    <w:rPr>
      <w:sz w:val="16"/>
    </w:rPr>
  </w:style>
  <w:style w:type="paragraph" w:styleId="791">
    <w:name w:val="图表目录"/>
    <w:basedOn w:val="740"/>
    <w:next w:val="740"/>
    <w:link w:val="740"/>
    <w:uiPriority w:val="99"/>
    <w:unhideWhenUsed/>
    <w:qFormat/>
  </w:style>
  <w:style w:type="paragraph" w:styleId="792">
    <w:name w:val="目录 2"/>
    <w:basedOn w:val="740"/>
    <w:next w:val="740"/>
    <w:link w:val="740"/>
    <w:uiPriority w:val="39"/>
    <w:qFormat/>
    <w:pPr>
      <w:ind w:left="420"/>
    </w:pPr>
    <w:rPr>
      <w:rFonts w:ascii="Calibri" w:hAnsi="Calibri"/>
      <w:szCs w:val="22"/>
    </w:rPr>
  </w:style>
  <w:style w:type="paragraph" w:styleId="793">
    <w:name w:val="目录 9"/>
    <w:basedOn w:val="740"/>
    <w:next w:val="740"/>
    <w:link w:val="740"/>
    <w:uiPriority w:val="39"/>
    <w:unhideWhenUsed/>
    <w:qFormat/>
    <w:pPr>
      <w:ind w:left="3360"/>
    </w:pPr>
    <w:rPr>
      <w:rFonts w:ascii="Calibri" w:hAnsi="Calibri"/>
      <w:szCs w:val="22"/>
    </w:rPr>
  </w:style>
  <w:style w:type="paragraph" w:styleId="794">
    <w:name w:val="HTML 预设格式"/>
    <w:basedOn w:val="740"/>
    <w:next w:val="794"/>
    <w:link w:val="7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5">
    <w:name w:val="普通(网站)"/>
    <w:basedOn w:val="740"/>
    <w:next w:val="795"/>
    <w:link w:val="740"/>
    <w:uiPriority w:val="99"/>
    <w:qFormat/>
    <w:pPr>
      <w:jc w:val="left"/>
      <w:spacing w:before="100" w:beforeAutospacing="1" w:after="100" w:afterAutospacing="1"/>
      <w:widowControl/>
    </w:pPr>
    <w:rPr>
      <w:rFonts w:ascii="宋体" w:hAnsi="宋体" w:cs="宋体"/>
      <w:sz w:val="24"/>
    </w:rPr>
  </w:style>
  <w:style w:type="paragraph" w:styleId="796">
    <w:name w:val="索引 1"/>
    <w:basedOn w:val="740"/>
    <w:next w:val="740"/>
    <w:link w:val="740"/>
    <w:qFormat/>
    <w:pPr>
      <w:jc w:val="center"/>
      <w:spacing w:line="220" w:lineRule="exact"/>
    </w:pPr>
    <w:rPr>
      <w:rFonts w:ascii="仿宋_GB2312" w:hAnsi="Calibri" w:eastAsia="仿宋_GB2312"/>
      <w:szCs w:val="22"/>
    </w:rPr>
  </w:style>
  <w:style w:type="paragraph" w:styleId="797">
    <w:name w:val="标题"/>
    <w:basedOn w:val="740"/>
    <w:next w:val="740"/>
    <w:link w:val="798"/>
    <w:qFormat/>
    <w:pPr>
      <w:jc w:val="center"/>
      <w:spacing w:before="240" w:after="60" w:line="420" w:lineRule="atLeast"/>
      <w:outlineLvl w:val="0"/>
    </w:pPr>
    <w:rPr>
      <w:rFonts w:ascii="Arial" w:hAnsi="Arial"/>
      <w:b/>
      <w:sz w:val="32"/>
      <w:szCs w:val="20"/>
      <w:lang w:val="en-US" w:eastAsia="en-US"/>
    </w:rPr>
  </w:style>
  <w:style w:type="character" w:styleId="798">
    <w:name w:val="标题 Char"/>
    <w:next w:val="798"/>
    <w:link w:val="797"/>
    <w:qFormat/>
    <w:rPr>
      <w:rFonts w:ascii="Arial" w:hAnsi="Arial"/>
      <w:b/>
      <w:sz w:val="32"/>
    </w:rPr>
  </w:style>
  <w:style w:type="paragraph" w:styleId="799">
    <w:name w:val="批注主题"/>
    <w:basedOn w:val="752"/>
    <w:next w:val="752"/>
    <w:link w:val="800"/>
    <w:qFormat/>
    <w:rPr>
      <w:b/>
      <w:bCs/>
    </w:rPr>
  </w:style>
  <w:style w:type="character" w:styleId="800">
    <w:name w:val="批注主题 Char"/>
    <w:next w:val="800"/>
    <w:link w:val="799"/>
    <w:qFormat/>
    <w:rPr>
      <w:b/>
      <w:bCs/>
      <w:sz w:val="21"/>
      <w:szCs w:val="24"/>
    </w:rPr>
  </w:style>
  <w:style w:type="paragraph" w:styleId="801">
    <w:name w:val="正文首行缩进"/>
    <w:basedOn w:val="756"/>
    <w:next w:val="801"/>
    <w:link w:val="802"/>
    <w:unhideWhenUsed/>
    <w:qFormat/>
    <w:pPr>
      <w:ind w:firstLine="420"/>
      <w:jc w:val="both"/>
      <w:spacing w:after="120"/>
    </w:pPr>
    <w:rPr>
      <w:rFonts w:eastAsia="宋体"/>
      <w:b w:val="0"/>
      <w:bCs w:val="0"/>
      <w:sz w:val="21"/>
    </w:rPr>
  </w:style>
  <w:style w:type="character" w:styleId="802">
    <w:name w:val="正文首行缩进 Char"/>
    <w:basedOn w:val="757"/>
    <w:next w:val="802"/>
    <w:link w:val="801"/>
    <w:semiHidden/>
    <w:qFormat/>
    <w:rPr>
      <w:rFonts w:eastAsia="幼圆"/>
      <w:sz w:val="21"/>
      <w:szCs w:val="24"/>
    </w:rPr>
  </w:style>
  <w:style w:type="table" w:styleId="803">
    <w:name w:val="网格型"/>
    <w:basedOn w:val="743"/>
    <w:next w:val="803"/>
    <w:link w:val="740"/>
    <w:uiPriority w:val="59"/>
    <w:qFormat/>
    <w:rPr>
      <w:rFonts w:ascii="Calibri" w:hAnsi="Calibri" w:eastAsia="宋体" w:cs="Times New Roman"/>
      <w:sz w:val="21"/>
      <w:szCs w:val="22"/>
    </w:rPr>
    <w:tblPr/>
  </w:style>
  <w:style w:type="character" w:styleId="804">
    <w:name w:val="要点"/>
    <w:next w:val="804"/>
    <w:link w:val="740"/>
    <w:qFormat/>
    <w:rPr>
      <w:rFonts w:cs="Times New Roman"/>
      <w:b/>
    </w:rPr>
  </w:style>
  <w:style w:type="character" w:styleId="805">
    <w:name w:val="尾注引用"/>
    <w:basedOn w:val="742"/>
    <w:next w:val="805"/>
    <w:link w:val="740"/>
    <w:uiPriority w:val="99"/>
    <w:unhideWhenUsed/>
    <w:qFormat/>
    <w:rPr>
      <w:vertAlign w:val="superscript"/>
    </w:rPr>
  </w:style>
  <w:style w:type="character" w:styleId="806">
    <w:name w:val="页码"/>
    <w:next w:val="806"/>
    <w:link w:val="740"/>
    <w:qFormat/>
    <w:rPr>
      <w:rFonts w:eastAsia="宋体"/>
      <w:b/>
      <w:spacing w:val="0"/>
      <w:sz w:val="24"/>
      <w:szCs w:val="24"/>
      <w:lang w:val="en-US" w:eastAsia="zh-CN" w:bidi="ar-SA"/>
    </w:rPr>
  </w:style>
  <w:style w:type="character" w:styleId="807">
    <w:name w:val="已访问的超链接"/>
    <w:next w:val="807"/>
    <w:link w:val="740"/>
    <w:qFormat/>
    <w:rPr>
      <w:color w:val="800080"/>
      <w:u w:val="single"/>
    </w:rPr>
  </w:style>
  <w:style w:type="character" w:styleId="808">
    <w:name w:val="强调"/>
    <w:next w:val="808"/>
    <w:link w:val="740"/>
    <w:qFormat/>
    <w:rPr>
      <w:color w:val="cc0000"/>
    </w:rPr>
  </w:style>
  <w:style w:type="character" w:styleId="809">
    <w:name w:val="超链接"/>
    <w:next w:val="809"/>
    <w:link w:val="740"/>
    <w:uiPriority w:val="99"/>
    <w:qFormat/>
    <w:rPr>
      <w:color w:val="0000ff"/>
      <w:u w:val="single"/>
    </w:rPr>
  </w:style>
  <w:style w:type="character" w:styleId="810">
    <w:name w:val="批注引用"/>
    <w:next w:val="810"/>
    <w:link w:val="740"/>
    <w:uiPriority w:val="99"/>
    <w:qFormat/>
    <w:rPr>
      <w:sz w:val="21"/>
      <w:szCs w:val="21"/>
    </w:rPr>
  </w:style>
  <w:style w:type="character" w:styleId="811">
    <w:name w:val="HTML 引文"/>
    <w:next w:val="811"/>
    <w:link w:val="740"/>
    <w:qFormat/>
    <w:rPr>
      <w:color w:val="008000"/>
    </w:rPr>
  </w:style>
  <w:style w:type="character" w:styleId="812">
    <w:name w:val="脚注引用"/>
    <w:basedOn w:val="742"/>
    <w:next w:val="812"/>
    <w:link w:val="740"/>
    <w:uiPriority w:val="99"/>
    <w:unhideWhenUsed/>
    <w:qFormat/>
    <w:rPr>
      <w:vertAlign w:val="superscript"/>
    </w:rPr>
  </w:style>
  <w:style w:type="paragraph" w:styleId="813">
    <w:name w:val="Heading 1"/>
    <w:basedOn w:val="740"/>
    <w:next w:val="740"/>
    <w:link w:val="814"/>
    <w:qFormat/>
    <w:pPr>
      <w:numPr>
        <w:ilvl w:val="0"/>
        <w:numId w:val="1"/>
      </w:numPr>
      <w:jc w:val="center"/>
      <w:keepLines/>
      <w:keepNext/>
      <w:spacing w:before="340" w:after="330" w:line="578" w:lineRule="auto"/>
      <w:outlineLvl w:val="0"/>
    </w:pPr>
    <w:rPr>
      <w:b/>
      <w:bCs/>
      <w:sz w:val="32"/>
      <w:szCs w:val="44"/>
      <w:lang w:val="en-US" w:eastAsia="en-US"/>
    </w:rPr>
  </w:style>
  <w:style w:type="character" w:styleId="814">
    <w:name w:val="标题 1 字符"/>
    <w:next w:val="814"/>
    <w:link w:val="813"/>
    <w:qFormat/>
    <w:rPr>
      <w:b/>
      <w:bCs/>
      <w:sz w:val="32"/>
      <w:szCs w:val="44"/>
    </w:rPr>
  </w:style>
  <w:style w:type="paragraph" w:styleId="815">
    <w:name w:val="Heading 2"/>
    <w:basedOn w:val="740"/>
    <w:next w:val="740"/>
    <w:link w:val="816"/>
    <w:qFormat/>
    <w:pPr>
      <w:numPr>
        <w:ilvl w:val="1"/>
        <w:numId w:val="1"/>
      </w:numPr>
      <w:keepLines/>
      <w:keepNext/>
      <w:spacing w:before="260" w:after="260" w:line="416" w:lineRule="auto"/>
      <w:outlineLvl w:val="1"/>
    </w:pPr>
    <w:rPr>
      <w:rFonts w:ascii="Cambria" w:hAnsi="Cambria"/>
      <w:b/>
      <w:bCs/>
      <w:sz w:val="32"/>
      <w:szCs w:val="32"/>
      <w:lang w:val="en-US" w:eastAsia="en-US"/>
    </w:rPr>
  </w:style>
  <w:style w:type="character" w:styleId="816">
    <w:name w:val="标题 2 字符"/>
    <w:next w:val="816"/>
    <w:link w:val="815"/>
    <w:qFormat/>
    <w:rPr>
      <w:rFonts w:ascii="Cambria" w:hAnsi="Cambria"/>
      <w:b/>
      <w:bCs/>
      <w:sz w:val="32"/>
      <w:szCs w:val="32"/>
    </w:rPr>
  </w:style>
  <w:style w:type="paragraph" w:styleId="817">
    <w:name w:val="Heading 3"/>
    <w:basedOn w:val="740"/>
    <w:next w:val="740"/>
    <w:link w:val="818"/>
    <w:qFormat/>
    <w:pPr>
      <w:numPr>
        <w:ilvl w:val="2"/>
        <w:numId w:val="1"/>
      </w:numPr>
      <w:keepLines/>
      <w:keepNext/>
      <w:spacing w:before="260" w:after="260" w:line="416" w:lineRule="auto"/>
      <w:outlineLvl w:val="2"/>
    </w:pPr>
    <w:rPr>
      <w:b/>
      <w:bCs/>
      <w:sz w:val="32"/>
      <w:szCs w:val="32"/>
      <w:lang w:val="en-US" w:eastAsia="en-US"/>
    </w:rPr>
  </w:style>
  <w:style w:type="character" w:styleId="818">
    <w:name w:val="标题 3 字符"/>
    <w:next w:val="818"/>
    <w:link w:val="817"/>
    <w:qFormat/>
    <w:rPr>
      <w:b/>
      <w:bCs/>
      <w:sz w:val="32"/>
      <w:szCs w:val="32"/>
    </w:rPr>
  </w:style>
  <w:style w:type="paragraph" w:styleId="819">
    <w:name w:val="Heading 4"/>
    <w:basedOn w:val="740"/>
    <w:next w:val="740"/>
    <w:link w:val="820"/>
    <w:qFormat/>
    <w:pPr>
      <w:numPr>
        <w:ilvl w:val="3"/>
        <w:numId w:val="1"/>
      </w:numPr>
      <w:keepLines/>
      <w:keepNext/>
      <w:spacing w:before="280" w:after="290" w:line="376" w:lineRule="auto"/>
      <w:outlineLvl w:val="3"/>
    </w:pPr>
    <w:rPr>
      <w:rFonts w:ascii="Cambria" w:hAnsi="Cambria"/>
      <w:b/>
      <w:bCs/>
      <w:sz w:val="28"/>
      <w:szCs w:val="28"/>
      <w:lang w:val="en-US" w:eastAsia="en-US"/>
    </w:rPr>
  </w:style>
  <w:style w:type="character" w:styleId="820">
    <w:name w:val="标题 4 字符"/>
    <w:next w:val="820"/>
    <w:link w:val="819"/>
    <w:qFormat/>
    <w:rPr>
      <w:rFonts w:ascii="Cambria" w:hAnsi="Cambria" w:eastAsia="宋体" w:cs="Times New Roman"/>
      <w:b/>
      <w:bCs/>
      <w:sz w:val="28"/>
      <w:szCs w:val="28"/>
    </w:rPr>
  </w:style>
  <w:style w:type="paragraph" w:styleId="821">
    <w:name w:val="Heading 5"/>
    <w:basedOn w:val="740"/>
    <w:next w:val="740"/>
    <w:link w:val="822"/>
    <w:qFormat/>
    <w:pPr>
      <w:numPr>
        <w:ilvl w:val="4"/>
        <w:numId w:val="1"/>
      </w:numPr>
      <w:keepLines/>
      <w:keepNext/>
      <w:spacing w:before="280" w:after="290" w:line="376" w:lineRule="auto"/>
      <w:outlineLvl w:val="4"/>
    </w:pPr>
    <w:rPr>
      <w:b/>
      <w:bCs/>
      <w:sz w:val="28"/>
      <w:szCs w:val="28"/>
      <w:lang w:val="en-US" w:eastAsia="en-US"/>
    </w:rPr>
  </w:style>
  <w:style w:type="character" w:styleId="822">
    <w:name w:val="标题 5 字符"/>
    <w:next w:val="822"/>
    <w:link w:val="821"/>
    <w:qFormat/>
    <w:rPr>
      <w:b/>
      <w:bCs/>
      <w:sz w:val="28"/>
      <w:szCs w:val="28"/>
    </w:rPr>
  </w:style>
  <w:style w:type="paragraph" w:styleId="823">
    <w:name w:val="Heading 6"/>
    <w:basedOn w:val="740"/>
    <w:next w:val="740"/>
    <w:link w:val="824"/>
    <w:qFormat/>
    <w:pPr>
      <w:numPr>
        <w:ilvl w:val="5"/>
        <w:numId w:val="1"/>
      </w:numPr>
      <w:keepLines/>
      <w:keepNext/>
      <w:spacing w:before="240" w:after="64" w:line="320" w:lineRule="auto"/>
      <w:outlineLvl w:val="5"/>
    </w:pPr>
    <w:rPr>
      <w:rFonts w:ascii="Cambria" w:hAnsi="Cambria"/>
      <w:b/>
      <w:bCs/>
      <w:sz w:val="24"/>
      <w:lang w:val="en-US" w:eastAsia="en-US"/>
    </w:rPr>
  </w:style>
  <w:style w:type="character" w:styleId="824">
    <w:name w:val="标题 6 字符"/>
    <w:next w:val="824"/>
    <w:link w:val="823"/>
    <w:qFormat/>
    <w:rPr>
      <w:rFonts w:ascii="Cambria" w:hAnsi="Cambria" w:eastAsia="宋体" w:cs="Times New Roman"/>
      <w:b/>
      <w:bCs/>
      <w:sz w:val="24"/>
      <w:szCs w:val="24"/>
    </w:rPr>
  </w:style>
  <w:style w:type="paragraph" w:styleId="825">
    <w:name w:val="Heading 7"/>
    <w:basedOn w:val="740"/>
    <w:next w:val="740"/>
    <w:link w:val="826"/>
    <w:qFormat/>
    <w:pPr>
      <w:numPr>
        <w:ilvl w:val="6"/>
        <w:numId w:val="1"/>
      </w:numPr>
      <w:keepLines/>
      <w:keepNext/>
      <w:spacing w:before="240" w:after="64" w:line="320" w:lineRule="auto"/>
      <w:outlineLvl w:val="6"/>
    </w:pPr>
    <w:rPr>
      <w:b/>
      <w:bCs/>
      <w:sz w:val="24"/>
      <w:lang w:val="en-US" w:eastAsia="en-US"/>
    </w:rPr>
  </w:style>
  <w:style w:type="character" w:styleId="826">
    <w:name w:val="标题 7 字符"/>
    <w:next w:val="826"/>
    <w:link w:val="825"/>
    <w:qFormat/>
    <w:rPr>
      <w:b/>
      <w:bCs/>
      <w:sz w:val="24"/>
      <w:szCs w:val="24"/>
    </w:rPr>
  </w:style>
  <w:style w:type="paragraph" w:styleId="827">
    <w:name w:val="Heading 8"/>
    <w:basedOn w:val="740"/>
    <w:next w:val="740"/>
    <w:link w:val="828"/>
    <w:qFormat/>
    <w:pPr>
      <w:numPr>
        <w:ilvl w:val="7"/>
        <w:numId w:val="1"/>
      </w:numPr>
      <w:keepLines/>
      <w:keepNext/>
      <w:spacing w:before="240" w:after="64" w:line="320" w:lineRule="auto"/>
      <w:outlineLvl w:val="7"/>
    </w:pPr>
    <w:rPr>
      <w:rFonts w:ascii="Cambria" w:hAnsi="Cambria"/>
      <w:sz w:val="24"/>
      <w:lang w:val="en-US" w:eastAsia="en-US"/>
    </w:rPr>
  </w:style>
  <w:style w:type="character" w:styleId="828">
    <w:name w:val="标题 8 字符"/>
    <w:next w:val="828"/>
    <w:link w:val="827"/>
    <w:qFormat/>
    <w:rPr>
      <w:rFonts w:ascii="Cambria" w:hAnsi="Cambria" w:eastAsia="宋体" w:cs="Times New Roman"/>
      <w:sz w:val="24"/>
      <w:szCs w:val="24"/>
    </w:rPr>
  </w:style>
  <w:style w:type="paragraph" w:styleId="829">
    <w:name w:val="Heading 9"/>
    <w:basedOn w:val="740"/>
    <w:next w:val="740"/>
    <w:link w:val="830"/>
    <w:qFormat/>
    <w:pPr>
      <w:numPr>
        <w:ilvl w:val="8"/>
        <w:numId w:val="1"/>
      </w:numPr>
      <w:keepLines/>
      <w:keepNext/>
      <w:spacing w:before="240" w:after="64" w:line="320" w:lineRule="auto"/>
      <w:outlineLvl w:val="8"/>
    </w:pPr>
    <w:rPr>
      <w:rFonts w:ascii="Cambria" w:hAnsi="Cambria"/>
      <w:szCs w:val="21"/>
      <w:lang w:val="en-US" w:eastAsia="en-US"/>
    </w:rPr>
  </w:style>
  <w:style w:type="character" w:styleId="830">
    <w:name w:val="标题 9 字符"/>
    <w:next w:val="830"/>
    <w:link w:val="829"/>
    <w:qFormat/>
    <w:rPr>
      <w:rFonts w:ascii="Cambria" w:hAnsi="Cambria" w:eastAsia="宋体" w:cs="Times New Roman"/>
      <w:sz w:val="21"/>
      <w:szCs w:val="21"/>
    </w:rPr>
  </w:style>
  <w:style w:type="paragraph" w:styleId="831">
    <w:name w:val="Caption1"/>
    <w:basedOn w:val="740"/>
    <w:next w:val="740"/>
    <w:link w:val="740"/>
    <w:qFormat/>
    <w:rPr>
      <w:rFonts w:ascii="Cambria" w:hAnsi="Cambria" w:eastAsia="黑体"/>
      <w:sz w:val="20"/>
      <w:szCs w:val="22"/>
    </w:rPr>
  </w:style>
  <w:style w:type="paragraph" w:styleId="832">
    <w:name w:val="Footer1"/>
    <w:basedOn w:val="740"/>
    <w:next w:val="832"/>
    <w:link w:val="833"/>
    <w:uiPriority w:val="99"/>
    <w:qFormat/>
    <w:pPr>
      <w:jc w:val="left"/>
      <w:tabs>
        <w:tab w:val="center" w:pos="4153" w:leader="none"/>
        <w:tab w:val="right" w:pos="8306" w:leader="none"/>
      </w:tabs>
    </w:pPr>
    <w:rPr>
      <w:sz w:val="18"/>
      <w:szCs w:val="18"/>
      <w:lang w:val="en-US" w:eastAsia="en-US"/>
    </w:rPr>
  </w:style>
  <w:style w:type="character" w:styleId="833">
    <w:name w:val="页脚 字符"/>
    <w:next w:val="833"/>
    <w:link w:val="832"/>
    <w:uiPriority w:val="99"/>
    <w:qFormat/>
    <w:rPr>
      <w:sz w:val="18"/>
      <w:szCs w:val="18"/>
    </w:rPr>
  </w:style>
  <w:style w:type="paragraph" w:styleId="834">
    <w:name w:val="Header1"/>
    <w:basedOn w:val="740"/>
    <w:next w:val="834"/>
    <w:link w:val="835"/>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35">
    <w:name w:val="页眉 字符"/>
    <w:next w:val="835"/>
    <w:link w:val="834"/>
    <w:uiPriority w:val="99"/>
    <w:qFormat/>
    <w:rPr>
      <w:sz w:val="18"/>
      <w:szCs w:val="18"/>
    </w:rPr>
  </w:style>
  <w:style w:type="paragraph" w:styleId="836">
    <w:name w:val="首行缩进"/>
    <w:basedOn w:val="740"/>
    <w:next w:val="836"/>
    <w:link w:val="740"/>
    <w:qFormat/>
    <w:pPr>
      <w:ind w:firstLine="420"/>
      <w:spacing w:line="360" w:lineRule="auto"/>
    </w:pPr>
    <w:rPr>
      <w:sz w:val="20"/>
    </w:rPr>
  </w:style>
  <w:style w:type="paragraph" w:styleId="837">
    <w:name w:val="索引 41"/>
    <w:basedOn w:val="838"/>
    <w:next w:val="740"/>
    <w:link w:val="740"/>
    <w:uiPriority w:val="99"/>
    <w:qFormat/>
    <w:pPr>
      <w:ind w:left="600"/>
    </w:pPr>
    <w:rPr>
      <w:rFonts w:ascii="Verdana" w:hAnsi="Verdana"/>
      <w:szCs w:val="20"/>
    </w:rPr>
  </w:style>
  <w:style w:type="paragraph" w:styleId="838">
    <w:name w:val="正文1"/>
    <w:next w:val="837"/>
    <w:link w:val="740"/>
    <w:qFormat/>
    <w:pPr>
      <w:jc w:val="both"/>
      <w:widowControl w:val="off"/>
    </w:pPr>
    <w:rPr>
      <w:rFonts w:ascii="Calibri" w:hAnsi="Calibri"/>
      <w:lang w:val="en-US" w:eastAsia="zh-CN" w:bidi="ar-SA"/>
    </w:rPr>
  </w:style>
  <w:style w:type="character" w:styleId="839">
    <w:name w:val="Quote Char"/>
    <w:next w:val="839"/>
    <w:link w:val="740"/>
    <w:uiPriority w:val="29"/>
    <w:qFormat/>
    <w:rPr>
      <w:i/>
    </w:rPr>
  </w:style>
  <w:style w:type="character" w:styleId="840">
    <w:name w:val="Intense Quote Char"/>
    <w:next w:val="840"/>
    <w:link w:val="740"/>
    <w:uiPriority w:val="30"/>
    <w:qFormat/>
    <w:rPr>
      <w:i/>
    </w:rPr>
  </w:style>
  <w:style w:type="character" w:styleId="841">
    <w:name w:val="Footnote Text Char"/>
    <w:next w:val="841"/>
    <w:link w:val="740"/>
    <w:uiPriority w:val="99"/>
    <w:qFormat/>
    <w:rPr>
      <w:sz w:val="18"/>
    </w:rPr>
  </w:style>
  <w:style w:type="character" w:styleId="842">
    <w:name w:val="Endnote Text Char"/>
    <w:next w:val="842"/>
    <w:link w:val="740"/>
    <w:uiPriority w:val="99"/>
    <w:qFormat/>
    <w:rPr>
      <w:sz w:val="20"/>
    </w:rPr>
  </w:style>
  <w:style w:type="paragraph" w:styleId="843">
    <w:name w:val="列表段落1"/>
    <w:basedOn w:val="740"/>
    <w:next w:val="843"/>
    <w:link w:val="740"/>
    <w:uiPriority w:val="99"/>
    <w:qFormat/>
    <w:pPr>
      <w:ind w:firstLine="420"/>
    </w:pPr>
    <w:rPr>
      <w:rFonts w:ascii="Times New Roman" w:hAnsi="Times New Roman" w:eastAsia="宋体" w:cs="Times New Roman"/>
      <w:szCs w:val="20"/>
    </w:rPr>
  </w:style>
  <w:style w:type="paragraph" w:styleId="844">
    <w:name w:val="列出段落"/>
    <w:basedOn w:val="740"/>
    <w:next w:val="844"/>
    <w:link w:val="740"/>
    <w:uiPriority w:val="34"/>
    <w:qFormat/>
    <w:pPr>
      <w:ind w:firstLine="420"/>
    </w:pPr>
  </w:style>
  <w:style w:type="character" w:styleId="845">
    <w:name w:val="Heading 1 Char"/>
    <w:basedOn w:val="742"/>
    <w:next w:val="845"/>
    <w:link w:val="740"/>
    <w:uiPriority w:val="9"/>
    <w:qFormat/>
    <w:rPr>
      <w:rFonts w:ascii="Arial" w:hAnsi="Arial" w:eastAsia="Arial" w:cs="Arial"/>
      <w:sz w:val="40"/>
      <w:szCs w:val="40"/>
    </w:rPr>
  </w:style>
  <w:style w:type="character" w:styleId="846">
    <w:name w:val="Heading 2 Char"/>
    <w:basedOn w:val="742"/>
    <w:next w:val="846"/>
    <w:link w:val="740"/>
    <w:uiPriority w:val="9"/>
    <w:qFormat/>
    <w:rPr>
      <w:rFonts w:ascii="Arial" w:hAnsi="Arial" w:eastAsia="Arial" w:cs="Arial"/>
      <w:sz w:val="34"/>
    </w:rPr>
  </w:style>
  <w:style w:type="character" w:styleId="847">
    <w:name w:val="Heading 3 Char"/>
    <w:basedOn w:val="742"/>
    <w:next w:val="847"/>
    <w:link w:val="740"/>
    <w:uiPriority w:val="9"/>
    <w:qFormat/>
    <w:rPr>
      <w:rFonts w:ascii="Arial" w:hAnsi="Arial" w:eastAsia="Arial" w:cs="Arial"/>
      <w:sz w:val="30"/>
      <w:szCs w:val="30"/>
    </w:rPr>
  </w:style>
  <w:style w:type="character" w:styleId="848">
    <w:name w:val="Heading 4 Char"/>
    <w:basedOn w:val="742"/>
    <w:next w:val="848"/>
    <w:link w:val="740"/>
    <w:uiPriority w:val="9"/>
    <w:qFormat/>
    <w:rPr>
      <w:rFonts w:ascii="Arial" w:hAnsi="Arial" w:eastAsia="Arial" w:cs="Arial"/>
      <w:b/>
      <w:bCs/>
      <w:sz w:val="26"/>
      <w:szCs w:val="26"/>
    </w:rPr>
  </w:style>
  <w:style w:type="character" w:styleId="849">
    <w:name w:val="Heading 5 Char"/>
    <w:basedOn w:val="742"/>
    <w:next w:val="849"/>
    <w:link w:val="740"/>
    <w:uiPriority w:val="9"/>
    <w:qFormat/>
    <w:rPr>
      <w:rFonts w:ascii="Arial" w:hAnsi="Arial" w:eastAsia="Arial" w:cs="Arial"/>
      <w:b/>
      <w:bCs/>
      <w:sz w:val="24"/>
      <w:szCs w:val="24"/>
    </w:rPr>
  </w:style>
  <w:style w:type="character" w:styleId="850">
    <w:name w:val="Heading 6 Char"/>
    <w:basedOn w:val="742"/>
    <w:next w:val="850"/>
    <w:link w:val="740"/>
    <w:uiPriority w:val="9"/>
    <w:qFormat/>
    <w:rPr>
      <w:rFonts w:ascii="Arial" w:hAnsi="Arial" w:eastAsia="Arial" w:cs="Arial"/>
      <w:b/>
      <w:bCs/>
      <w:sz w:val="22"/>
      <w:szCs w:val="22"/>
    </w:rPr>
  </w:style>
  <w:style w:type="character" w:styleId="851">
    <w:name w:val="Heading 7 Char"/>
    <w:basedOn w:val="742"/>
    <w:next w:val="851"/>
    <w:link w:val="740"/>
    <w:uiPriority w:val="9"/>
    <w:qFormat/>
    <w:rPr>
      <w:rFonts w:ascii="Arial" w:hAnsi="Arial" w:eastAsia="Arial" w:cs="Arial"/>
      <w:b/>
      <w:bCs/>
      <w:i/>
      <w:iCs/>
      <w:sz w:val="22"/>
      <w:szCs w:val="22"/>
    </w:rPr>
  </w:style>
  <w:style w:type="character" w:styleId="852">
    <w:name w:val="Heading 8 Char"/>
    <w:basedOn w:val="742"/>
    <w:next w:val="852"/>
    <w:link w:val="740"/>
    <w:uiPriority w:val="9"/>
    <w:qFormat/>
    <w:rPr>
      <w:rFonts w:ascii="Arial" w:hAnsi="Arial" w:eastAsia="Arial" w:cs="Arial"/>
      <w:i/>
      <w:iCs/>
      <w:sz w:val="22"/>
      <w:szCs w:val="22"/>
    </w:rPr>
  </w:style>
  <w:style w:type="character" w:styleId="853">
    <w:name w:val="Heading 9 Char"/>
    <w:basedOn w:val="742"/>
    <w:next w:val="853"/>
    <w:link w:val="740"/>
    <w:uiPriority w:val="9"/>
    <w:qFormat/>
    <w:rPr>
      <w:rFonts w:ascii="Arial" w:hAnsi="Arial" w:eastAsia="Arial" w:cs="Arial"/>
      <w:i/>
      <w:iCs/>
      <w:sz w:val="21"/>
      <w:szCs w:val="21"/>
    </w:rPr>
  </w:style>
  <w:style w:type="paragraph" w:styleId="854">
    <w:name w:val="无间隔"/>
    <w:next w:val="854"/>
    <w:link w:val="740"/>
    <w:uiPriority w:val="1"/>
    <w:qFormat/>
    <w:rPr>
      <w:lang w:val="en-US" w:eastAsia="zh-CN" w:bidi="ar-SA"/>
    </w:rPr>
  </w:style>
  <w:style w:type="character" w:styleId="855">
    <w:name w:val="Title Char"/>
    <w:basedOn w:val="742"/>
    <w:next w:val="855"/>
    <w:link w:val="740"/>
    <w:uiPriority w:val="10"/>
    <w:qFormat/>
    <w:rPr>
      <w:sz w:val="48"/>
      <w:szCs w:val="48"/>
    </w:rPr>
  </w:style>
  <w:style w:type="character" w:styleId="856">
    <w:name w:val="Subtitle Char"/>
    <w:basedOn w:val="742"/>
    <w:next w:val="856"/>
    <w:link w:val="740"/>
    <w:uiPriority w:val="11"/>
    <w:qFormat/>
    <w:rPr>
      <w:sz w:val="24"/>
      <w:szCs w:val="24"/>
    </w:rPr>
  </w:style>
  <w:style w:type="paragraph" w:styleId="857">
    <w:name w:val="引用"/>
    <w:basedOn w:val="740"/>
    <w:next w:val="740"/>
    <w:link w:val="858"/>
    <w:uiPriority w:val="29"/>
    <w:qFormat/>
    <w:pPr>
      <w:ind w:left="720" w:right="720"/>
    </w:pPr>
    <w:rPr>
      <w:i/>
      <w:sz w:val="20"/>
      <w:szCs w:val="20"/>
      <w:lang w:val="en-US" w:eastAsia="en-US"/>
    </w:rPr>
  </w:style>
  <w:style w:type="character" w:styleId="858">
    <w:name w:val="引用 Char3"/>
    <w:next w:val="858"/>
    <w:link w:val="857"/>
    <w:uiPriority w:val="29"/>
    <w:qFormat/>
    <w:rPr>
      <w:i/>
    </w:rPr>
  </w:style>
  <w:style w:type="paragraph" w:styleId="859">
    <w:name w:val="明显引用"/>
    <w:basedOn w:val="740"/>
    <w:next w:val="740"/>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860">
    <w:name w:val="明显引用 Char3"/>
    <w:next w:val="860"/>
    <w:link w:val="859"/>
    <w:uiPriority w:val="30"/>
    <w:qFormat/>
    <w:rPr>
      <w:i/>
    </w:rPr>
  </w:style>
  <w:style w:type="character" w:styleId="861">
    <w:name w:val="Header Char"/>
    <w:basedOn w:val="742"/>
    <w:next w:val="861"/>
    <w:link w:val="740"/>
    <w:uiPriority w:val="99"/>
    <w:qFormat/>
  </w:style>
  <w:style w:type="character" w:styleId="862">
    <w:name w:val="Footer Char"/>
    <w:basedOn w:val="742"/>
    <w:next w:val="862"/>
    <w:link w:val="740"/>
    <w:uiPriority w:val="99"/>
    <w:qFormat/>
  </w:style>
  <w:style w:type="character" w:styleId="863">
    <w:name w:val="Caption Char"/>
    <w:next w:val="863"/>
    <w:link w:val="740"/>
    <w:uiPriority w:val="99"/>
    <w:qFormat/>
  </w:style>
  <w:style w:type="table" w:styleId="864">
    <w:name w:val="Table Grid Light"/>
    <w:basedOn w:val="743"/>
    <w:next w:val="864"/>
    <w:link w:val="740"/>
    <w:uiPriority w:val="59"/>
    <w:qFormat/>
    <w:tblPr/>
  </w:style>
  <w:style w:type="table" w:styleId="865">
    <w:name w:val="Plain Table 1"/>
    <w:basedOn w:val="743"/>
    <w:next w:val="865"/>
    <w:link w:val="740"/>
    <w:uiPriority w:val="59"/>
    <w:qFormat/>
    <w:tblPr/>
  </w:style>
  <w:style w:type="table" w:styleId="866">
    <w:name w:val="Plain Table 2"/>
    <w:basedOn w:val="743"/>
    <w:next w:val="866"/>
    <w:link w:val="740"/>
    <w:uiPriority w:val="59"/>
    <w:qFormat/>
    <w:tblPr/>
  </w:style>
  <w:style w:type="table" w:styleId="867">
    <w:name w:val="Plain Table 3"/>
    <w:basedOn w:val="743"/>
    <w:next w:val="867"/>
    <w:link w:val="740"/>
    <w:uiPriority w:val="99"/>
    <w:qFormat/>
    <w:tblPr/>
  </w:style>
  <w:style w:type="table" w:styleId="868">
    <w:name w:val="Plain Table 4"/>
    <w:basedOn w:val="743"/>
    <w:next w:val="868"/>
    <w:link w:val="740"/>
    <w:uiPriority w:val="99"/>
    <w:qFormat/>
    <w:tblPr/>
  </w:style>
  <w:style w:type="table" w:styleId="869">
    <w:name w:val="Plain Table 5"/>
    <w:basedOn w:val="743"/>
    <w:next w:val="869"/>
    <w:link w:val="740"/>
    <w:uiPriority w:val="99"/>
    <w:qFormat/>
    <w:tblPr/>
  </w:style>
  <w:style w:type="table" w:styleId="870">
    <w:name w:val="Grid Table 1 Light"/>
    <w:basedOn w:val="743"/>
    <w:next w:val="870"/>
    <w:link w:val="740"/>
    <w:uiPriority w:val="99"/>
    <w:qFormat/>
    <w:tblPr/>
  </w:style>
  <w:style w:type="table" w:styleId="871">
    <w:name w:val="Grid Table 1 Light - Accent 1"/>
    <w:basedOn w:val="743"/>
    <w:next w:val="871"/>
    <w:link w:val="740"/>
    <w:uiPriority w:val="99"/>
    <w:qFormat/>
    <w:tblPr/>
  </w:style>
  <w:style w:type="table" w:styleId="872">
    <w:name w:val="Grid Table 1 Light - Accent 2"/>
    <w:basedOn w:val="743"/>
    <w:next w:val="872"/>
    <w:link w:val="740"/>
    <w:uiPriority w:val="99"/>
    <w:qFormat/>
    <w:tblPr/>
  </w:style>
  <w:style w:type="table" w:styleId="873">
    <w:name w:val="Grid Table 1 Light - Accent 3"/>
    <w:basedOn w:val="743"/>
    <w:next w:val="873"/>
    <w:link w:val="740"/>
    <w:uiPriority w:val="99"/>
    <w:qFormat/>
    <w:tblPr/>
  </w:style>
  <w:style w:type="table" w:styleId="874">
    <w:name w:val="Grid Table 1 Light - Accent 4"/>
    <w:basedOn w:val="743"/>
    <w:next w:val="874"/>
    <w:link w:val="740"/>
    <w:uiPriority w:val="99"/>
    <w:qFormat/>
    <w:tblPr/>
  </w:style>
  <w:style w:type="table" w:styleId="875">
    <w:name w:val="Grid Table 1 Light - Accent 5"/>
    <w:basedOn w:val="743"/>
    <w:next w:val="875"/>
    <w:link w:val="740"/>
    <w:uiPriority w:val="99"/>
    <w:qFormat/>
    <w:tblPr/>
  </w:style>
  <w:style w:type="table" w:styleId="876">
    <w:name w:val="Grid Table 1 Light - Accent 6"/>
    <w:basedOn w:val="743"/>
    <w:next w:val="876"/>
    <w:link w:val="740"/>
    <w:uiPriority w:val="99"/>
    <w:qFormat/>
    <w:tblPr/>
  </w:style>
  <w:style w:type="table" w:styleId="877">
    <w:name w:val="Grid Table 2"/>
    <w:basedOn w:val="743"/>
    <w:next w:val="877"/>
    <w:link w:val="740"/>
    <w:uiPriority w:val="99"/>
    <w:qFormat/>
    <w:tblPr/>
  </w:style>
  <w:style w:type="table" w:styleId="878">
    <w:name w:val="Grid Table 2 - Accent 1"/>
    <w:basedOn w:val="743"/>
    <w:next w:val="878"/>
    <w:link w:val="740"/>
    <w:uiPriority w:val="99"/>
    <w:qFormat/>
    <w:tblPr/>
  </w:style>
  <w:style w:type="table" w:styleId="879">
    <w:name w:val="Grid Table 2 - Accent 2"/>
    <w:basedOn w:val="743"/>
    <w:next w:val="879"/>
    <w:link w:val="740"/>
    <w:uiPriority w:val="99"/>
    <w:qFormat/>
    <w:tblPr/>
  </w:style>
  <w:style w:type="table" w:styleId="880">
    <w:name w:val="Grid Table 2 - Accent 3"/>
    <w:basedOn w:val="743"/>
    <w:next w:val="880"/>
    <w:link w:val="740"/>
    <w:uiPriority w:val="99"/>
    <w:qFormat/>
    <w:tblPr/>
  </w:style>
  <w:style w:type="table" w:styleId="881">
    <w:name w:val="Grid Table 2 - Accent 4"/>
    <w:basedOn w:val="743"/>
    <w:next w:val="881"/>
    <w:link w:val="740"/>
    <w:uiPriority w:val="99"/>
    <w:qFormat/>
    <w:tblPr/>
  </w:style>
  <w:style w:type="table" w:styleId="882">
    <w:name w:val="Grid Table 2 - Accent 5"/>
    <w:basedOn w:val="743"/>
    <w:next w:val="882"/>
    <w:link w:val="740"/>
    <w:uiPriority w:val="99"/>
    <w:qFormat/>
    <w:tblPr/>
  </w:style>
  <w:style w:type="table" w:styleId="883">
    <w:name w:val="Grid Table 2 - Accent 6"/>
    <w:basedOn w:val="743"/>
    <w:next w:val="883"/>
    <w:link w:val="740"/>
    <w:uiPriority w:val="99"/>
    <w:qFormat/>
    <w:tblPr/>
  </w:style>
  <w:style w:type="table" w:styleId="884">
    <w:name w:val="Grid Table 3"/>
    <w:basedOn w:val="743"/>
    <w:next w:val="884"/>
    <w:link w:val="740"/>
    <w:uiPriority w:val="99"/>
    <w:qFormat/>
    <w:tblPr/>
  </w:style>
  <w:style w:type="table" w:styleId="885">
    <w:name w:val="Grid Table 3 - Accent 1"/>
    <w:basedOn w:val="743"/>
    <w:next w:val="885"/>
    <w:link w:val="740"/>
    <w:uiPriority w:val="99"/>
    <w:qFormat/>
    <w:tblPr/>
  </w:style>
  <w:style w:type="table" w:styleId="886">
    <w:name w:val="Grid Table 3 - Accent 2"/>
    <w:basedOn w:val="743"/>
    <w:next w:val="886"/>
    <w:link w:val="740"/>
    <w:uiPriority w:val="99"/>
    <w:qFormat/>
    <w:tblPr/>
  </w:style>
  <w:style w:type="table" w:styleId="887">
    <w:name w:val="Grid Table 3 - Accent 3"/>
    <w:basedOn w:val="743"/>
    <w:next w:val="887"/>
    <w:link w:val="740"/>
    <w:uiPriority w:val="99"/>
    <w:qFormat/>
    <w:tblPr/>
  </w:style>
  <w:style w:type="table" w:styleId="888">
    <w:name w:val="Grid Table 3 - Accent 4"/>
    <w:basedOn w:val="743"/>
    <w:next w:val="888"/>
    <w:link w:val="740"/>
    <w:uiPriority w:val="99"/>
    <w:qFormat/>
    <w:tblPr/>
  </w:style>
  <w:style w:type="table" w:styleId="889">
    <w:name w:val="Grid Table 3 - Accent 5"/>
    <w:basedOn w:val="743"/>
    <w:next w:val="889"/>
    <w:link w:val="740"/>
    <w:uiPriority w:val="99"/>
    <w:qFormat/>
    <w:tblPr/>
  </w:style>
  <w:style w:type="table" w:styleId="890">
    <w:name w:val="Grid Table 3 - Accent 6"/>
    <w:basedOn w:val="743"/>
    <w:next w:val="890"/>
    <w:link w:val="740"/>
    <w:uiPriority w:val="99"/>
    <w:qFormat/>
    <w:tblPr/>
  </w:style>
  <w:style w:type="table" w:styleId="891">
    <w:name w:val="Grid Table 4"/>
    <w:basedOn w:val="743"/>
    <w:next w:val="891"/>
    <w:link w:val="740"/>
    <w:uiPriority w:val="59"/>
    <w:qFormat/>
    <w:tblPr/>
  </w:style>
  <w:style w:type="table" w:styleId="892">
    <w:name w:val="Grid Table 4 - Accent 1"/>
    <w:basedOn w:val="743"/>
    <w:next w:val="892"/>
    <w:link w:val="740"/>
    <w:uiPriority w:val="59"/>
    <w:qFormat/>
    <w:tblPr/>
  </w:style>
  <w:style w:type="table" w:styleId="893">
    <w:name w:val="Grid Table 4 - Accent 2"/>
    <w:basedOn w:val="743"/>
    <w:next w:val="893"/>
    <w:link w:val="740"/>
    <w:uiPriority w:val="59"/>
    <w:qFormat/>
    <w:tblPr/>
  </w:style>
  <w:style w:type="table" w:styleId="894">
    <w:name w:val="Grid Table 4 - Accent 3"/>
    <w:basedOn w:val="743"/>
    <w:next w:val="894"/>
    <w:link w:val="740"/>
    <w:uiPriority w:val="59"/>
    <w:qFormat/>
    <w:tblPr/>
  </w:style>
  <w:style w:type="table" w:styleId="895">
    <w:name w:val="Grid Table 4 - Accent 4"/>
    <w:basedOn w:val="743"/>
    <w:next w:val="895"/>
    <w:link w:val="740"/>
    <w:uiPriority w:val="59"/>
    <w:qFormat/>
    <w:tblPr/>
  </w:style>
  <w:style w:type="table" w:styleId="896">
    <w:name w:val="Grid Table 4 - Accent 5"/>
    <w:basedOn w:val="743"/>
    <w:next w:val="896"/>
    <w:link w:val="740"/>
    <w:uiPriority w:val="59"/>
    <w:qFormat/>
    <w:tblPr/>
  </w:style>
  <w:style w:type="table" w:styleId="897">
    <w:name w:val="Grid Table 4 - Accent 6"/>
    <w:basedOn w:val="743"/>
    <w:next w:val="897"/>
    <w:link w:val="740"/>
    <w:uiPriority w:val="59"/>
    <w:qFormat/>
    <w:tblPr/>
  </w:style>
  <w:style w:type="table" w:styleId="898">
    <w:name w:val="Grid Table 5 Dark"/>
    <w:basedOn w:val="743"/>
    <w:next w:val="898"/>
    <w:link w:val="740"/>
    <w:uiPriority w:val="99"/>
    <w:qFormat/>
    <w:tblPr/>
  </w:style>
  <w:style w:type="table" w:styleId="899">
    <w:name w:val="Grid Table 5 Dark- Accent 1"/>
    <w:basedOn w:val="743"/>
    <w:next w:val="899"/>
    <w:link w:val="740"/>
    <w:uiPriority w:val="99"/>
    <w:qFormat/>
    <w:tblPr/>
  </w:style>
  <w:style w:type="table" w:styleId="900">
    <w:name w:val="Grid Table 5 Dark - Accent 2"/>
    <w:basedOn w:val="743"/>
    <w:next w:val="900"/>
    <w:link w:val="740"/>
    <w:uiPriority w:val="99"/>
    <w:qFormat/>
    <w:tblPr/>
  </w:style>
  <w:style w:type="table" w:styleId="901">
    <w:name w:val="Grid Table 5 Dark - Accent 3"/>
    <w:basedOn w:val="743"/>
    <w:next w:val="901"/>
    <w:link w:val="740"/>
    <w:uiPriority w:val="99"/>
    <w:qFormat/>
    <w:tblPr/>
  </w:style>
  <w:style w:type="table" w:styleId="902">
    <w:name w:val="Grid Table 5 Dark- Accent 4"/>
    <w:basedOn w:val="743"/>
    <w:next w:val="902"/>
    <w:link w:val="740"/>
    <w:uiPriority w:val="99"/>
    <w:qFormat/>
    <w:tblPr/>
  </w:style>
  <w:style w:type="table" w:styleId="903">
    <w:name w:val="Grid Table 5 Dark - Accent 5"/>
    <w:basedOn w:val="743"/>
    <w:next w:val="903"/>
    <w:link w:val="740"/>
    <w:uiPriority w:val="99"/>
    <w:qFormat/>
    <w:tblPr/>
  </w:style>
  <w:style w:type="table" w:styleId="904">
    <w:name w:val="Grid Table 5 Dark - Accent 6"/>
    <w:basedOn w:val="743"/>
    <w:next w:val="904"/>
    <w:link w:val="740"/>
    <w:uiPriority w:val="99"/>
    <w:qFormat/>
    <w:tblPr/>
  </w:style>
  <w:style w:type="table" w:styleId="905">
    <w:name w:val="Grid Table 6 Colorful"/>
    <w:basedOn w:val="743"/>
    <w:next w:val="905"/>
    <w:link w:val="740"/>
    <w:uiPriority w:val="99"/>
    <w:qFormat/>
    <w:tblPr/>
  </w:style>
  <w:style w:type="table" w:styleId="906">
    <w:name w:val="Grid Table 6 Colorful - Accent 1"/>
    <w:basedOn w:val="743"/>
    <w:next w:val="906"/>
    <w:link w:val="740"/>
    <w:uiPriority w:val="99"/>
    <w:qFormat/>
    <w:tblPr/>
  </w:style>
  <w:style w:type="table" w:styleId="907">
    <w:name w:val="Grid Table 6 Colorful - Accent 2"/>
    <w:basedOn w:val="743"/>
    <w:next w:val="907"/>
    <w:link w:val="740"/>
    <w:uiPriority w:val="99"/>
    <w:qFormat/>
    <w:tblPr/>
  </w:style>
  <w:style w:type="table" w:styleId="908">
    <w:name w:val="Grid Table 6 Colorful - Accent 3"/>
    <w:basedOn w:val="743"/>
    <w:next w:val="908"/>
    <w:link w:val="740"/>
    <w:uiPriority w:val="99"/>
    <w:qFormat/>
    <w:tblPr/>
  </w:style>
  <w:style w:type="table" w:styleId="909">
    <w:name w:val="Grid Table 6 Colorful - Accent 4"/>
    <w:basedOn w:val="743"/>
    <w:next w:val="909"/>
    <w:link w:val="740"/>
    <w:uiPriority w:val="99"/>
    <w:qFormat/>
    <w:tblPr/>
  </w:style>
  <w:style w:type="table" w:styleId="910">
    <w:name w:val="Grid Table 6 Colorful - Accent 5"/>
    <w:basedOn w:val="743"/>
    <w:next w:val="910"/>
    <w:link w:val="740"/>
    <w:uiPriority w:val="99"/>
    <w:qFormat/>
    <w:tblPr/>
  </w:style>
  <w:style w:type="table" w:styleId="911">
    <w:name w:val="Grid Table 6 Colorful - Accent 6"/>
    <w:basedOn w:val="743"/>
    <w:next w:val="911"/>
    <w:link w:val="740"/>
    <w:uiPriority w:val="99"/>
    <w:qFormat/>
    <w:tblPr/>
  </w:style>
  <w:style w:type="table" w:styleId="912">
    <w:name w:val="Grid Table 7 Colorful"/>
    <w:basedOn w:val="743"/>
    <w:next w:val="912"/>
    <w:link w:val="740"/>
    <w:uiPriority w:val="99"/>
    <w:qFormat/>
    <w:tblPr/>
  </w:style>
  <w:style w:type="table" w:styleId="913">
    <w:name w:val="Grid Table 7 Colorful - Accent 1"/>
    <w:basedOn w:val="743"/>
    <w:next w:val="913"/>
    <w:link w:val="740"/>
    <w:uiPriority w:val="99"/>
    <w:qFormat/>
    <w:tblPr/>
  </w:style>
  <w:style w:type="table" w:styleId="914">
    <w:name w:val="Grid Table 7 Colorful - Accent 2"/>
    <w:basedOn w:val="743"/>
    <w:next w:val="914"/>
    <w:link w:val="740"/>
    <w:uiPriority w:val="99"/>
    <w:qFormat/>
    <w:tblPr/>
  </w:style>
  <w:style w:type="table" w:styleId="915">
    <w:name w:val="Grid Table 7 Colorful - Accent 3"/>
    <w:basedOn w:val="743"/>
    <w:next w:val="915"/>
    <w:link w:val="740"/>
    <w:uiPriority w:val="99"/>
    <w:qFormat/>
    <w:tblPr/>
  </w:style>
  <w:style w:type="table" w:styleId="916">
    <w:name w:val="Grid Table 7 Colorful - Accent 4"/>
    <w:basedOn w:val="743"/>
    <w:next w:val="916"/>
    <w:link w:val="740"/>
    <w:uiPriority w:val="99"/>
    <w:qFormat/>
    <w:tblPr/>
  </w:style>
  <w:style w:type="table" w:styleId="917">
    <w:name w:val="Grid Table 7 Colorful - Accent 5"/>
    <w:basedOn w:val="743"/>
    <w:next w:val="917"/>
    <w:link w:val="740"/>
    <w:uiPriority w:val="99"/>
    <w:qFormat/>
    <w:tblPr/>
  </w:style>
  <w:style w:type="table" w:styleId="918">
    <w:name w:val="Grid Table 7 Colorful - Accent 6"/>
    <w:basedOn w:val="743"/>
    <w:next w:val="918"/>
    <w:link w:val="740"/>
    <w:uiPriority w:val="99"/>
    <w:qFormat/>
    <w:tblPr/>
  </w:style>
  <w:style w:type="table" w:styleId="919">
    <w:name w:val="List Table 1 Light"/>
    <w:basedOn w:val="743"/>
    <w:next w:val="919"/>
    <w:link w:val="740"/>
    <w:uiPriority w:val="99"/>
    <w:qFormat/>
    <w:tblPr/>
  </w:style>
  <w:style w:type="table" w:styleId="920">
    <w:name w:val="List Table 1 Light - Accent 1"/>
    <w:basedOn w:val="743"/>
    <w:next w:val="920"/>
    <w:link w:val="740"/>
    <w:uiPriority w:val="99"/>
    <w:qFormat/>
    <w:tblPr/>
  </w:style>
  <w:style w:type="table" w:styleId="921">
    <w:name w:val="List Table 1 Light - Accent 2"/>
    <w:basedOn w:val="743"/>
    <w:next w:val="921"/>
    <w:link w:val="740"/>
    <w:uiPriority w:val="99"/>
    <w:qFormat/>
    <w:tblPr/>
  </w:style>
  <w:style w:type="table" w:styleId="922">
    <w:name w:val="List Table 1 Light - Accent 3"/>
    <w:basedOn w:val="743"/>
    <w:next w:val="922"/>
    <w:link w:val="740"/>
    <w:uiPriority w:val="99"/>
    <w:qFormat/>
    <w:tblPr/>
  </w:style>
  <w:style w:type="table" w:styleId="923">
    <w:name w:val="List Table 1 Light - Accent 4"/>
    <w:basedOn w:val="743"/>
    <w:next w:val="923"/>
    <w:link w:val="740"/>
    <w:uiPriority w:val="99"/>
    <w:qFormat/>
    <w:tblPr/>
  </w:style>
  <w:style w:type="table" w:styleId="924">
    <w:name w:val="List Table 1 Light - Accent 5"/>
    <w:basedOn w:val="743"/>
    <w:next w:val="924"/>
    <w:link w:val="740"/>
    <w:uiPriority w:val="99"/>
    <w:qFormat/>
    <w:tblPr/>
  </w:style>
  <w:style w:type="table" w:styleId="925">
    <w:name w:val="List Table 1 Light - Accent 6"/>
    <w:basedOn w:val="743"/>
    <w:next w:val="925"/>
    <w:link w:val="740"/>
    <w:uiPriority w:val="99"/>
    <w:qFormat/>
    <w:tblPr/>
  </w:style>
  <w:style w:type="table" w:styleId="926">
    <w:name w:val="List Table 2"/>
    <w:basedOn w:val="743"/>
    <w:next w:val="926"/>
    <w:link w:val="740"/>
    <w:uiPriority w:val="99"/>
    <w:qFormat/>
    <w:tblPr/>
  </w:style>
  <w:style w:type="table" w:styleId="927">
    <w:name w:val="List Table 2 - Accent 1"/>
    <w:basedOn w:val="743"/>
    <w:next w:val="927"/>
    <w:link w:val="740"/>
    <w:uiPriority w:val="99"/>
    <w:qFormat/>
    <w:tblPr/>
  </w:style>
  <w:style w:type="table" w:styleId="928">
    <w:name w:val="List Table 2 - Accent 2"/>
    <w:basedOn w:val="743"/>
    <w:next w:val="928"/>
    <w:link w:val="740"/>
    <w:uiPriority w:val="99"/>
    <w:qFormat/>
    <w:tblPr/>
  </w:style>
  <w:style w:type="table" w:styleId="929">
    <w:name w:val="List Table 2 - Accent 3"/>
    <w:basedOn w:val="743"/>
    <w:next w:val="929"/>
    <w:link w:val="740"/>
    <w:uiPriority w:val="99"/>
    <w:qFormat/>
    <w:tblPr/>
  </w:style>
  <w:style w:type="table" w:styleId="930">
    <w:name w:val="List Table 2 - Accent 4"/>
    <w:basedOn w:val="743"/>
    <w:next w:val="930"/>
    <w:link w:val="740"/>
    <w:uiPriority w:val="99"/>
    <w:qFormat/>
    <w:tblPr/>
  </w:style>
  <w:style w:type="table" w:styleId="931">
    <w:name w:val="List Table 2 - Accent 5"/>
    <w:basedOn w:val="743"/>
    <w:next w:val="931"/>
    <w:link w:val="740"/>
    <w:uiPriority w:val="99"/>
    <w:qFormat/>
    <w:tblPr/>
  </w:style>
  <w:style w:type="table" w:styleId="932">
    <w:name w:val="List Table 2 - Accent 6"/>
    <w:basedOn w:val="743"/>
    <w:next w:val="932"/>
    <w:link w:val="740"/>
    <w:uiPriority w:val="99"/>
    <w:qFormat/>
    <w:tblPr/>
  </w:style>
  <w:style w:type="table" w:styleId="933">
    <w:name w:val="List Table 3"/>
    <w:basedOn w:val="743"/>
    <w:next w:val="933"/>
    <w:link w:val="740"/>
    <w:uiPriority w:val="99"/>
    <w:qFormat/>
    <w:tblPr/>
  </w:style>
  <w:style w:type="table" w:styleId="934">
    <w:name w:val="List Table 3 - Accent 1"/>
    <w:basedOn w:val="743"/>
    <w:next w:val="934"/>
    <w:link w:val="740"/>
    <w:uiPriority w:val="99"/>
    <w:qFormat/>
    <w:tblPr/>
  </w:style>
  <w:style w:type="table" w:styleId="935">
    <w:name w:val="List Table 3 - Accent 2"/>
    <w:basedOn w:val="743"/>
    <w:next w:val="935"/>
    <w:link w:val="740"/>
    <w:uiPriority w:val="99"/>
    <w:qFormat/>
    <w:tblPr/>
  </w:style>
  <w:style w:type="table" w:styleId="936">
    <w:name w:val="List Table 3 - Accent 3"/>
    <w:basedOn w:val="743"/>
    <w:next w:val="936"/>
    <w:link w:val="740"/>
    <w:uiPriority w:val="99"/>
    <w:qFormat/>
    <w:tblPr/>
  </w:style>
  <w:style w:type="table" w:styleId="937">
    <w:name w:val="List Table 3 - Accent 4"/>
    <w:basedOn w:val="743"/>
    <w:next w:val="937"/>
    <w:link w:val="740"/>
    <w:uiPriority w:val="99"/>
    <w:qFormat/>
    <w:tblPr/>
  </w:style>
  <w:style w:type="table" w:styleId="938">
    <w:name w:val="List Table 3 - Accent 5"/>
    <w:basedOn w:val="743"/>
    <w:next w:val="938"/>
    <w:link w:val="740"/>
    <w:uiPriority w:val="99"/>
    <w:qFormat/>
    <w:tblPr/>
  </w:style>
  <w:style w:type="table" w:styleId="939">
    <w:name w:val="List Table 3 - Accent 6"/>
    <w:basedOn w:val="743"/>
    <w:next w:val="939"/>
    <w:link w:val="740"/>
    <w:uiPriority w:val="99"/>
    <w:qFormat/>
    <w:tblPr/>
  </w:style>
  <w:style w:type="table" w:styleId="940">
    <w:name w:val="List Table 4"/>
    <w:basedOn w:val="743"/>
    <w:next w:val="940"/>
    <w:link w:val="740"/>
    <w:uiPriority w:val="99"/>
    <w:qFormat/>
    <w:tblPr/>
  </w:style>
  <w:style w:type="table" w:styleId="941">
    <w:name w:val="List Table 4 - Accent 1"/>
    <w:basedOn w:val="743"/>
    <w:next w:val="941"/>
    <w:link w:val="740"/>
    <w:uiPriority w:val="99"/>
    <w:qFormat/>
    <w:tblPr/>
  </w:style>
  <w:style w:type="table" w:styleId="942">
    <w:name w:val="List Table 4 - Accent 2"/>
    <w:basedOn w:val="743"/>
    <w:next w:val="942"/>
    <w:link w:val="740"/>
    <w:uiPriority w:val="99"/>
    <w:qFormat/>
    <w:tblPr/>
  </w:style>
  <w:style w:type="table" w:styleId="943">
    <w:name w:val="List Table 4 - Accent 3"/>
    <w:basedOn w:val="743"/>
    <w:next w:val="943"/>
    <w:link w:val="740"/>
    <w:uiPriority w:val="99"/>
    <w:qFormat/>
    <w:tblPr/>
  </w:style>
  <w:style w:type="table" w:styleId="944">
    <w:name w:val="List Table 4 - Accent 4"/>
    <w:basedOn w:val="743"/>
    <w:next w:val="944"/>
    <w:link w:val="740"/>
    <w:uiPriority w:val="99"/>
    <w:qFormat/>
    <w:tblPr/>
  </w:style>
  <w:style w:type="table" w:styleId="945">
    <w:name w:val="List Table 4 - Accent 5"/>
    <w:basedOn w:val="743"/>
    <w:next w:val="945"/>
    <w:link w:val="740"/>
    <w:uiPriority w:val="99"/>
    <w:qFormat/>
    <w:tblPr/>
  </w:style>
  <w:style w:type="table" w:styleId="946">
    <w:name w:val="List Table 4 - Accent 6"/>
    <w:basedOn w:val="743"/>
    <w:next w:val="946"/>
    <w:link w:val="740"/>
    <w:uiPriority w:val="99"/>
    <w:qFormat/>
    <w:tblPr/>
  </w:style>
  <w:style w:type="table" w:styleId="947">
    <w:name w:val="List Table 5 Dark"/>
    <w:basedOn w:val="743"/>
    <w:next w:val="947"/>
    <w:link w:val="740"/>
    <w:uiPriority w:val="99"/>
    <w:qFormat/>
    <w:tblPr/>
  </w:style>
  <w:style w:type="table" w:styleId="948">
    <w:name w:val="List Table 5 Dark - Accent 1"/>
    <w:basedOn w:val="743"/>
    <w:next w:val="948"/>
    <w:link w:val="740"/>
    <w:uiPriority w:val="99"/>
    <w:qFormat/>
    <w:tblPr/>
  </w:style>
  <w:style w:type="table" w:styleId="949">
    <w:name w:val="List Table 5 Dark - Accent 2"/>
    <w:basedOn w:val="743"/>
    <w:next w:val="949"/>
    <w:link w:val="740"/>
    <w:uiPriority w:val="99"/>
    <w:qFormat/>
    <w:tblPr/>
  </w:style>
  <w:style w:type="table" w:styleId="950">
    <w:name w:val="List Table 5 Dark - Accent 3"/>
    <w:basedOn w:val="743"/>
    <w:next w:val="950"/>
    <w:link w:val="740"/>
    <w:uiPriority w:val="99"/>
    <w:qFormat/>
    <w:tblPr/>
  </w:style>
  <w:style w:type="table" w:styleId="951">
    <w:name w:val="List Table 5 Dark - Accent 4"/>
    <w:basedOn w:val="743"/>
    <w:next w:val="951"/>
    <w:link w:val="740"/>
    <w:uiPriority w:val="99"/>
    <w:qFormat/>
    <w:tblPr/>
  </w:style>
  <w:style w:type="table" w:styleId="952">
    <w:name w:val="List Table 5 Dark - Accent 5"/>
    <w:basedOn w:val="743"/>
    <w:next w:val="952"/>
    <w:link w:val="740"/>
    <w:uiPriority w:val="99"/>
    <w:qFormat/>
    <w:tblPr/>
  </w:style>
  <w:style w:type="table" w:styleId="953">
    <w:name w:val="List Table 5 Dark - Accent 6"/>
    <w:basedOn w:val="743"/>
    <w:next w:val="953"/>
    <w:link w:val="740"/>
    <w:uiPriority w:val="99"/>
    <w:qFormat/>
    <w:tblPr/>
  </w:style>
  <w:style w:type="table" w:styleId="954">
    <w:name w:val="List Table 6 Colorful"/>
    <w:basedOn w:val="743"/>
    <w:next w:val="954"/>
    <w:link w:val="740"/>
    <w:uiPriority w:val="99"/>
    <w:qFormat/>
    <w:tblPr/>
  </w:style>
  <w:style w:type="table" w:styleId="955">
    <w:name w:val="List Table 6 Colorful - Accent 1"/>
    <w:basedOn w:val="743"/>
    <w:next w:val="955"/>
    <w:link w:val="740"/>
    <w:uiPriority w:val="99"/>
    <w:qFormat/>
    <w:tblPr/>
  </w:style>
  <w:style w:type="table" w:styleId="956">
    <w:name w:val="List Table 6 Colorful - Accent 2"/>
    <w:basedOn w:val="743"/>
    <w:next w:val="956"/>
    <w:link w:val="740"/>
    <w:uiPriority w:val="99"/>
    <w:qFormat/>
    <w:tblPr/>
  </w:style>
  <w:style w:type="table" w:styleId="957">
    <w:name w:val="List Table 6 Colorful - Accent 3"/>
    <w:basedOn w:val="743"/>
    <w:next w:val="957"/>
    <w:link w:val="740"/>
    <w:uiPriority w:val="99"/>
    <w:qFormat/>
    <w:tblPr/>
  </w:style>
  <w:style w:type="table" w:styleId="958">
    <w:name w:val="List Table 6 Colorful - Accent 4"/>
    <w:basedOn w:val="743"/>
    <w:next w:val="958"/>
    <w:link w:val="740"/>
    <w:uiPriority w:val="99"/>
    <w:qFormat/>
    <w:tblPr/>
  </w:style>
  <w:style w:type="table" w:styleId="959">
    <w:name w:val="List Table 6 Colorful - Accent 5"/>
    <w:basedOn w:val="743"/>
    <w:next w:val="959"/>
    <w:link w:val="740"/>
    <w:uiPriority w:val="99"/>
    <w:qFormat/>
    <w:tblPr/>
  </w:style>
  <w:style w:type="table" w:styleId="960">
    <w:name w:val="List Table 6 Colorful - Accent 6"/>
    <w:basedOn w:val="743"/>
    <w:next w:val="960"/>
    <w:link w:val="740"/>
    <w:uiPriority w:val="99"/>
    <w:qFormat/>
    <w:tblPr/>
  </w:style>
  <w:style w:type="table" w:styleId="961">
    <w:name w:val="List Table 7 Colorful"/>
    <w:basedOn w:val="743"/>
    <w:next w:val="961"/>
    <w:link w:val="740"/>
    <w:uiPriority w:val="99"/>
    <w:qFormat/>
    <w:tblPr/>
  </w:style>
  <w:style w:type="table" w:styleId="962">
    <w:name w:val="List Table 7 Colorful - Accent 1"/>
    <w:basedOn w:val="743"/>
    <w:next w:val="962"/>
    <w:link w:val="740"/>
    <w:uiPriority w:val="99"/>
    <w:qFormat/>
    <w:tblPr/>
  </w:style>
  <w:style w:type="table" w:styleId="963">
    <w:name w:val="List Table 7 Colorful - Accent 2"/>
    <w:basedOn w:val="743"/>
    <w:next w:val="963"/>
    <w:link w:val="740"/>
    <w:uiPriority w:val="99"/>
    <w:qFormat/>
    <w:tblPr/>
  </w:style>
  <w:style w:type="table" w:styleId="964">
    <w:name w:val="List Table 7 Colorful - Accent 3"/>
    <w:basedOn w:val="743"/>
    <w:next w:val="964"/>
    <w:link w:val="740"/>
    <w:uiPriority w:val="99"/>
    <w:qFormat/>
    <w:tblPr/>
  </w:style>
  <w:style w:type="table" w:styleId="965">
    <w:name w:val="List Table 7 Colorful - Accent 4"/>
    <w:basedOn w:val="743"/>
    <w:next w:val="965"/>
    <w:link w:val="740"/>
    <w:uiPriority w:val="99"/>
    <w:qFormat/>
    <w:tblPr/>
  </w:style>
  <w:style w:type="table" w:styleId="966">
    <w:name w:val="List Table 7 Colorful - Accent 5"/>
    <w:basedOn w:val="743"/>
    <w:next w:val="966"/>
    <w:link w:val="740"/>
    <w:uiPriority w:val="99"/>
    <w:qFormat/>
    <w:tblPr/>
  </w:style>
  <w:style w:type="table" w:styleId="967">
    <w:name w:val="List Table 7 Colorful - Accent 6"/>
    <w:basedOn w:val="743"/>
    <w:next w:val="967"/>
    <w:link w:val="740"/>
    <w:uiPriority w:val="99"/>
    <w:qFormat/>
    <w:tblPr/>
  </w:style>
  <w:style w:type="table" w:styleId="968">
    <w:name w:val="Lined - Accent"/>
    <w:basedOn w:val="743"/>
    <w:next w:val="968"/>
    <w:link w:val="740"/>
    <w:uiPriority w:val="99"/>
    <w:qFormat/>
    <w:rPr>
      <w:color w:val="404040"/>
    </w:rPr>
    <w:tblPr/>
  </w:style>
  <w:style w:type="table" w:styleId="969">
    <w:name w:val="Lined - Accent 1"/>
    <w:basedOn w:val="743"/>
    <w:next w:val="969"/>
    <w:link w:val="740"/>
    <w:uiPriority w:val="99"/>
    <w:qFormat/>
    <w:rPr>
      <w:color w:val="404040"/>
    </w:rPr>
    <w:tblPr/>
  </w:style>
  <w:style w:type="table" w:styleId="970">
    <w:name w:val="Lined - Accent 2"/>
    <w:basedOn w:val="743"/>
    <w:next w:val="970"/>
    <w:link w:val="740"/>
    <w:uiPriority w:val="99"/>
    <w:qFormat/>
    <w:rPr>
      <w:color w:val="404040"/>
    </w:rPr>
    <w:tblPr/>
  </w:style>
  <w:style w:type="table" w:styleId="971">
    <w:name w:val="Lined - Accent 3"/>
    <w:basedOn w:val="743"/>
    <w:next w:val="971"/>
    <w:link w:val="740"/>
    <w:uiPriority w:val="99"/>
    <w:qFormat/>
    <w:rPr>
      <w:color w:val="404040"/>
    </w:rPr>
    <w:tblPr/>
  </w:style>
  <w:style w:type="table" w:styleId="972">
    <w:name w:val="Lined - Accent 4"/>
    <w:basedOn w:val="743"/>
    <w:next w:val="972"/>
    <w:link w:val="740"/>
    <w:uiPriority w:val="99"/>
    <w:qFormat/>
    <w:rPr>
      <w:color w:val="404040"/>
    </w:rPr>
    <w:tblPr/>
  </w:style>
  <w:style w:type="table" w:styleId="973">
    <w:name w:val="Lined - Accent 5"/>
    <w:basedOn w:val="743"/>
    <w:next w:val="973"/>
    <w:link w:val="740"/>
    <w:uiPriority w:val="99"/>
    <w:qFormat/>
    <w:rPr>
      <w:color w:val="404040"/>
    </w:rPr>
    <w:tblPr/>
  </w:style>
  <w:style w:type="table" w:styleId="974">
    <w:name w:val="Lined - Accent 6"/>
    <w:basedOn w:val="743"/>
    <w:next w:val="974"/>
    <w:link w:val="740"/>
    <w:uiPriority w:val="99"/>
    <w:qFormat/>
    <w:rPr>
      <w:color w:val="404040"/>
    </w:rPr>
    <w:tblPr/>
  </w:style>
  <w:style w:type="table" w:styleId="975">
    <w:name w:val="Bordered &amp; Lined - Accent"/>
    <w:basedOn w:val="743"/>
    <w:next w:val="975"/>
    <w:link w:val="740"/>
    <w:uiPriority w:val="99"/>
    <w:qFormat/>
    <w:rPr>
      <w:color w:val="404040"/>
    </w:rPr>
    <w:tblPr/>
  </w:style>
  <w:style w:type="table" w:styleId="976">
    <w:name w:val="Bordered &amp; Lined - Accent 1"/>
    <w:basedOn w:val="743"/>
    <w:next w:val="976"/>
    <w:link w:val="740"/>
    <w:uiPriority w:val="99"/>
    <w:qFormat/>
    <w:rPr>
      <w:color w:val="404040"/>
    </w:rPr>
    <w:tblPr/>
  </w:style>
  <w:style w:type="table" w:styleId="977">
    <w:name w:val="Bordered &amp; Lined - Accent 2"/>
    <w:basedOn w:val="743"/>
    <w:next w:val="977"/>
    <w:link w:val="740"/>
    <w:uiPriority w:val="99"/>
    <w:qFormat/>
    <w:rPr>
      <w:color w:val="404040"/>
    </w:rPr>
    <w:tblPr/>
  </w:style>
  <w:style w:type="table" w:styleId="978">
    <w:name w:val="Bordered &amp; Lined - Accent 3"/>
    <w:basedOn w:val="743"/>
    <w:next w:val="978"/>
    <w:link w:val="740"/>
    <w:uiPriority w:val="99"/>
    <w:qFormat/>
    <w:rPr>
      <w:color w:val="404040"/>
    </w:rPr>
    <w:tblPr/>
  </w:style>
  <w:style w:type="table" w:styleId="979">
    <w:name w:val="Bordered &amp; Lined - Accent 4"/>
    <w:basedOn w:val="743"/>
    <w:next w:val="979"/>
    <w:link w:val="740"/>
    <w:uiPriority w:val="99"/>
    <w:qFormat/>
    <w:rPr>
      <w:color w:val="404040"/>
    </w:rPr>
    <w:tblPr/>
  </w:style>
  <w:style w:type="table" w:styleId="980">
    <w:name w:val="Bordered &amp; Lined - Accent 5"/>
    <w:basedOn w:val="743"/>
    <w:next w:val="980"/>
    <w:link w:val="740"/>
    <w:uiPriority w:val="99"/>
    <w:qFormat/>
    <w:rPr>
      <w:color w:val="404040"/>
    </w:rPr>
    <w:tblPr/>
  </w:style>
  <w:style w:type="table" w:styleId="981">
    <w:name w:val="Bordered &amp; Lined - Accent 6"/>
    <w:basedOn w:val="743"/>
    <w:next w:val="981"/>
    <w:link w:val="740"/>
    <w:uiPriority w:val="99"/>
    <w:qFormat/>
    <w:rPr>
      <w:color w:val="404040"/>
    </w:rPr>
    <w:tblPr/>
  </w:style>
  <w:style w:type="table" w:styleId="982">
    <w:name w:val="Bordered"/>
    <w:basedOn w:val="743"/>
    <w:next w:val="982"/>
    <w:link w:val="740"/>
    <w:uiPriority w:val="99"/>
    <w:qFormat/>
    <w:tblPr/>
  </w:style>
  <w:style w:type="table" w:styleId="983">
    <w:name w:val="Bordered - Accent 1"/>
    <w:basedOn w:val="743"/>
    <w:next w:val="983"/>
    <w:link w:val="740"/>
    <w:uiPriority w:val="99"/>
    <w:qFormat/>
    <w:tblPr/>
  </w:style>
  <w:style w:type="table" w:styleId="984">
    <w:name w:val="Bordered - Accent 2"/>
    <w:basedOn w:val="743"/>
    <w:next w:val="984"/>
    <w:link w:val="740"/>
    <w:uiPriority w:val="99"/>
    <w:qFormat/>
    <w:tblPr/>
  </w:style>
  <w:style w:type="table" w:styleId="985">
    <w:name w:val="Bordered - Accent 3"/>
    <w:basedOn w:val="743"/>
    <w:next w:val="985"/>
    <w:link w:val="740"/>
    <w:uiPriority w:val="99"/>
    <w:qFormat/>
    <w:tblPr/>
  </w:style>
  <w:style w:type="table" w:styleId="986">
    <w:name w:val="Bordered - Accent 4"/>
    <w:basedOn w:val="743"/>
    <w:next w:val="986"/>
    <w:link w:val="740"/>
    <w:uiPriority w:val="99"/>
    <w:qFormat/>
    <w:tblPr/>
  </w:style>
  <w:style w:type="table" w:styleId="987">
    <w:name w:val="Bordered - Accent 5"/>
    <w:basedOn w:val="743"/>
    <w:next w:val="987"/>
    <w:link w:val="740"/>
    <w:uiPriority w:val="99"/>
    <w:qFormat/>
    <w:tblPr/>
  </w:style>
  <w:style w:type="table" w:styleId="988">
    <w:name w:val="Bordered - Accent 6"/>
    <w:basedOn w:val="743"/>
    <w:next w:val="988"/>
    <w:link w:val="740"/>
    <w:uiPriority w:val="99"/>
    <w:qFormat/>
    <w:tblPr/>
  </w:style>
  <w:style w:type="paragraph" w:styleId="989">
    <w:name w:val="TOC 标题1"/>
    <w:next w:val="989"/>
    <w:link w:val="740"/>
    <w:uiPriority w:val="39"/>
    <w:unhideWhenUsed/>
    <w:qFormat/>
    <w:rPr>
      <w:lang w:val="en-US" w:eastAsia="zh-CN" w:bidi="ar-SA"/>
    </w:rPr>
  </w:style>
  <w:style w:type="paragraph" w:styleId="990">
    <w:name w:val="列出段落1"/>
    <w:basedOn w:val="740"/>
    <w:next w:val="990"/>
    <w:link w:val="740"/>
    <w:qFormat/>
    <w:pPr>
      <w:ind w:firstLine="420"/>
    </w:pPr>
  </w:style>
  <w:style w:type="paragraph" w:styleId="991">
    <w:name w:val="标题 3_0"/>
    <w:basedOn w:val="992"/>
    <w:next w:val="992"/>
    <w:link w:val="993"/>
    <w:qFormat/>
    <w:pPr>
      <w:keepLines/>
      <w:keepNext/>
      <w:spacing w:before="260" w:after="260" w:line="416" w:lineRule="auto"/>
      <w:outlineLvl w:val="2"/>
    </w:pPr>
    <w:rPr>
      <w:b/>
      <w:bCs/>
      <w:sz w:val="32"/>
      <w:szCs w:val="32"/>
      <w:lang w:val="en-US" w:eastAsia="en-US"/>
    </w:rPr>
  </w:style>
  <w:style w:type="paragraph" w:styleId="992">
    <w:name w:val="正文_0"/>
    <w:next w:val="992"/>
    <w:link w:val="740"/>
    <w:qFormat/>
    <w:pPr>
      <w:jc w:val="both"/>
      <w:widowControl w:val="off"/>
    </w:pPr>
    <w:rPr>
      <w:sz w:val="21"/>
      <w:szCs w:val="24"/>
      <w:lang w:val="en-US" w:eastAsia="zh-CN" w:bidi="ar-SA"/>
    </w:rPr>
  </w:style>
  <w:style w:type="character" w:styleId="993">
    <w:name w:val="标题 3 Char_0"/>
    <w:next w:val="993"/>
    <w:link w:val="991"/>
    <w:qFormat/>
    <w:rPr>
      <w:b/>
      <w:bCs/>
      <w:sz w:val="32"/>
      <w:szCs w:val="32"/>
    </w:rPr>
  </w:style>
  <w:style w:type="paragraph" w:styleId="994">
    <w:name w:val="引用1"/>
    <w:basedOn w:val="740"/>
    <w:next w:val="740"/>
    <w:link w:val="995"/>
    <w:qFormat/>
    <w:rPr>
      <w:i/>
      <w:iCs/>
      <w:color w:val="000000"/>
      <w:sz w:val="20"/>
      <w:szCs w:val="20"/>
      <w:lang w:val="en-US" w:eastAsia="en-US"/>
    </w:rPr>
  </w:style>
  <w:style w:type="character" w:styleId="995">
    <w:name w:val="引用 Char"/>
    <w:next w:val="995"/>
    <w:link w:val="994"/>
    <w:qFormat/>
    <w:rPr>
      <w:i/>
      <w:iCs/>
      <w:color w:val="000000"/>
    </w:rPr>
  </w:style>
  <w:style w:type="paragraph" w:styleId="996">
    <w:name w:val="标题 1_0"/>
    <w:basedOn w:val="992"/>
    <w:next w:val="992"/>
    <w:link w:val="997"/>
    <w:qFormat/>
    <w:pPr>
      <w:keepLines/>
      <w:keepNext/>
      <w:spacing w:before="340" w:after="330" w:line="578" w:lineRule="auto"/>
      <w:outlineLvl w:val="0"/>
    </w:pPr>
    <w:rPr>
      <w:b/>
      <w:bCs/>
      <w:sz w:val="44"/>
      <w:szCs w:val="44"/>
      <w:lang w:val="en-US" w:eastAsia="en-US"/>
    </w:rPr>
  </w:style>
  <w:style w:type="character" w:styleId="997">
    <w:name w:val="标题 1 Char_0"/>
    <w:next w:val="997"/>
    <w:link w:val="996"/>
    <w:qFormat/>
    <w:rPr>
      <w:b/>
      <w:bCs/>
      <w:sz w:val="44"/>
      <w:szCs w:val="44"/>
    </w:rPr>
  </w:style>
  <w:style w:type="paragraph" w:styleId="998">
    <w:name w:val="标题 4_0"/>
    <w:basedOn w:val="992"/>
    <w:next w:val="992"/>
    <w:link w:val="999"/>
    <w:qFormat/>
    <w:pPr>
      <w:keepLines/>
      <w:keepNext/>
      <w:spacing w:before="280" w:after="290" w:line="376" w:lineRule="auto"/>
      <w:outlineLvl w:val="3"/>
    </w:pPr>
    <w:rPr>
      <w:rFonts w:ascii="Arial" w:hAnsi="Arial" w:eastAsia="黑体"/>
      <w:b/>
      <w:bCs/>
      <w:sz w:val="28"/>
      <w:szCs w:val="28"/>
      <w:lang w:val="en-US" w:eastAsia="en-US"/>
    </w:rPr>
  </w:style>
  <w:style w:type="character" w:styleId="999">
    <w:name w:val="标题 4 Char_0"/>
    <w:next w:val="999"/>
    <w:link w:val="998"/>
    <w:qFormat/>
    <w:rPr>
      <w:rFonts w:ascii="Arial" w:hAnsi="Arial" w:eastAsia="黑体"/>
      <w:b/>
      <w:bCs/>
      <w:sz w:val="28"/>
      <w:szCs w:val="28"/>
    </w:rPr>
  </w:style>
  <w:style w:type="paragraph" w:styleId="1000">
    <w:name w:val="标题5"/>
    <w:basedOn w:val="817"/>
    <w:next w:val="1000"/>
    <w:link w:val="1001"/>
    <w:qFormat/>
    <w:pPr>
      <w:numPr>
        <w:ilvl w:val="0"/>
        <w:numId w:val="0"/>
      </w:numPr>
      <w:spacing w:line="413" w:lineRule="auto"/>
    </w:pPr>
    <w:rPr>
      <w:rFonts w:ascii="Arial" w:hAnsi="Arial"/>
      <w:sz w:val="24"/>
    </w:rPr>
  </w:style>
  <w:style w:type="character" w:styleId="1001">
    <w:name w:val="标题5 Char Char"/>
    <w:next w:val="1001"/>
    <w:link w:val="1000"/>
    <w:qFormat/>
    <w:rPr>
      <w:rFonts w:ascii="Arial" w:hAnsi="Arial"/>
      <w:b/>
      <w:bCs/>
      <w:sz w:val="24"/>
      <w:szCs w:val="32"/>
    </w:rPr>
  </w:style>
  <w:style w:type="paragraph" w:styleId="1002">
    <w:name w:val="明显引用1"/>
    <w:basedOn w:val="740"/>
    <w:next w:val="740"/>
    <w:link w:val="1003"/>
    <w:qFormat/>
    <w:pPr>
      <w:ind w:left="936" w:right="936"/>
      <w:spacing w:before="200" w:after="280"/>
      <w:pBdr>
        <w:bottom w:val="single" w:color="4F81BD" w:sz="4" w:space="4"/>
      </w:pBdr>
    </w:pPr>
    <w:rPr>
      <w:b/>
      <w:bCs/>
      <w:i/>
      <w:iCs/>
      <w:color w:val="4f81bd"/>
      <w:sz w:val="20"/>
      <w:szCs w:val="20"/>
      <w:lang w:val="en-US" w:eastAsia="en-US"/>
    </w:rPr>
  </w:style>
  <w:style w:type="character" w:styleId="1003">
    <w:name w:val="明显引用 Char"/>
    <w:next w:val="1003"/>
    <w:link w:val="1002"/>
    <w:qFormat/>
    <w:rPr>
      <w:b/>
      <w:bCs/>
      <w:i/>
      <w:iCs/>
      <w:color w:val="4f81bd"/>
    </w:rPr>
  </w:style>
  <w:style w:type="paragraph" w:styleId="1004">
    <w:name w:val="正文文本_0"/>
    <w:basedOn w:val="992"/>
    <w:next w:val="1004"/>
    <w:link w:val="1005"/>
    <w:qFormat/>
    <w:pPr>
      <w:spacing w:after="120"/>
    </w:pPr>
    <w:rPr>
      <w:sz w:val="20"/>
      <w:lang w:val="en-US" w:eastAsia="en-US"/>
    </w:rPr>
  </w:style>
  <w:style w:type="character" w:styleId="1005">
    <w:name w:val="正文文本 Char_0"/>
    <w:next w:val="1005"/>
    <w:link w:val="1004"/>
    <w:qFormat/>
    <w:rPr>
      <w:szCs w:val="24"/>
    </w:rPr>
  </w:style>
  <w:style w:type="paragraph" w:styleId="1006">
    <w:name w:val="标题 5_0"/>
    <w:basedOn w:val="992"/>
    <w:next w:val="992"/>
    <w:link w:val="1007"/>
    <w:qFormat/>
    <w:pPr>
      <w:keepLines/>
      <w:keepNext/>
      <w:spacing w:before="280" w:after="290" w:line="372" w:lineRule="auto"/>
      <w:outlineLvl w:val="4"/>
    </w:pPr>
    <w:rPr>
      <w:rFonts w:ascii="Calibri" w:hAnsi="Calibri"/>
      <w:b/>
      <w:bCs/>
      <w:sz w:val="28"/>
      <w:szCs w:val="28"/>
      <w:lang w:val="en-US" w:eastAsia="en-US"/>
    </w:rPr>
  </w:style>
  <w:style w:type="character" w:styleId="1007">
    <w:name w:val="标题 5 Char_0"/>
    <w:next w:val="1007"/>
    <w:link w:val="1006"/>
    <w:qFormat/>
    <w:rPr>
      <w:rFonts w:ascii="Calibri" w:hAnsi="Calibri"/>
      <w:b/>
      <w:bCs/>
      <w:sz w:val="28"/>
      <w:szCs w:val="28"/>
    </w:rPr>
  </w:style>
  <w:style w:type="paragraph" w:styleId="1008">
    <w:name w:val="标题4"/>
    <w:basedOn w:val="815"/>
    <w:next w:val="763"/>
    <w:link w:val="1009"/>
    <w:qFormat/>
    <w:pPr>
      <w:numPr>
        <w:ilvl w:val="0"/>
        <w:numId w:val="0"/>
      </w:numPr>
      <w:spacing w:line="413" w:lineRule="auto"/>
    </w:pPr>
    <w:rPr>
      <w:rFonts w:ascii="Arial" w:hAnsi="Arial"/>
      <w:sz w:val="24"/>
    </w:rPr>
  </w:style>
  <w:style w:type="character" w:styleId="1009">
    <w:name w:val="标题4 Char Char"/>
    <w:next w:val="1009"/>
    <w:link w:val="1008"/>
    <w:qFormat/>
    <w:rPr>
      <w:rFonts w:ascii="Arial" w:hAnsi="Arial"/>
      <w:b/>
      <w:bCs/>
      <w:sz w:val="24"/>
      <w:szCs w:val="32"/>
    </w:rPr>
  </w:style>
  <w:style w:type="paragraph" w:styleId="1010">
    <w:name w:val="标题 2_0"/>
    <w:basedOn w:val="992"/>
    <w:next w:val="992"/>
    <w:link w:val="1011"/>
    <w:unhideWhenUsed/>
    <w:qFormat/>
    <w:pPr>
      <w:keepLines/>
      <w:keepNext/>
      <w:spacing w:before="260" w:after="260" w:line="416" w:lineRule="auto"/>
      <w:outlineLvl w:val="1"/>
    </w:pPr>
    <w:rPr>
      <w:rFonts w:ascii="Cambria" w:hAnsi="Cambria"/>
      <w:b/>
      <w:bCs/>
      <w:sz w:val="32"/>
      <w:szCs w:val="32"/>
      <w:lang w:val="en-US" w:eastAsia="en-US"/>
    </w:rPr>
  </w:style>
  <w:style w:type="character" w:styleId="1011">
    <w:name w:val="标题 2 Char_0"/>
    <w:next w:val="1011"/>
    <w:link w:val="1010"/>
    <w:qFormat/>
    <w:rPr>
      <w:rFonts w:ascii="Cambria" w:hAnsi="Cambria"/>
      <w:b/>
      <w:bCs/>
      <w:sz w:val="32"/>
      <w:szCs w:val="32"/>
    </w:rPr>
  </w:style>
  <w:style w:type="paragraph" w:styleId="1012">
    <w:name w:val="List Paragraph1"/>
    <w:basedOn w:val="740"/>
    <w:next w:val="1012"/>
    <w:link w:val="1013"/>
    <w:uiPriority w:val="99"/>
    <w:qFormat/>
    <w:pPr>
      <w:ind w:firstLine="420"/>
    </w:pPr>
    <w:rPr>
      <w:lang w:val="en-US" w:eastAsia="en-US"/>
    </w:rPr>
  </w:style>
  <w:style w:type="character" w:styleId="1013">
    <w:name w:val="列出段落 Char"/>
    <w:next w:val="1013"/>
    <w:link w:val="1012"/>
    <w:uiPriority w:val="99"/>
    <w:qFormat/>
    <w:rPr>
      <w:sz w:val="21"/>
      <w:szCs w:val="24"/>
    </w:rPr>
  </w:style>
  <w:style w:type="paragraph" w:styleId="1014">
    <w:name w:val="样式 标题 3 + (中文) 黑体 小四 非加粗 段前: 7.8 磅 段后: 0 磅 行距: 固定值 20 磅"/>
    <w:basedOn w:val="817"/>
    <w:next w:val="740"/>
    <w:link w:val="740"/>
    <w:qFormat/>
    <w:pPr>
      <w:spacing w:before="0" w:after="0" w:line="400" w:lineRule="exact"/>
    </w:pPr>
    <w:rPr>
      <w:rFonts w:eastAsia="黑体" w:cs="宋体"/>
      <w:b w:val="0"/>
      <w:bCs w:val="0"/>
      <w:sz w:val="24"/>
      <w:szCs w:val="20"/>
    </w:rPr>
  </w:style>
  <w:style w:type="paragraph" w:styleId="1015">
    <w:name w:val="_Style 34"/>
    <w:next w:val="740"/>
    <w:link w:val="740"/>
    <w:qFormat/>
    <w:pPr>
      <w:jc w:val="both"/>
      <w:widowControl w:val="off"/>
    </w:pPr>
    <w:rPr>
      <w:sz w:val="21"/>
      <w:lang w:val="en-US" w:eastAsia="zh-CN" w:bidi="ar-SA"/>
    </w:rPr>
  </w:style>
  <w:style w:type="paragraph" w:styleId="1016">
    <w:name w:val="正文_3"/>
    <w:next w:val="1016"/>
    <w:link w:val="740"/>
    <w:qFormat/>
    <w:pPr>
      <w:jc w:val="both"/>
      <w:widowControl w:val="off"/>
    </w:pPr>
    <w:rPr>
      <w:sz w:val="21"/>
      <w:szCs w:val="22"/>
      <w:lang w:val="en-US" w:eastAsia="zh-CN" w:bidi="ar-SA"/>
    </w:rPr>
  </w:style>
  <w:style w:type="paragraph" w:styleId="1017">
    <w:name w:val="_Style 36"/>
    <w:next w:val="740"/>
    <w:link w:val="740"/>
    <w:qFormat/>
    <w:pPr>
      <w:jc w:val="both"/>
      <w:widowControl w:val="off"/>
    </w:pPr>
    <w:rPr>
      <w:sz w:val="21"/>
      <w:lang w:val="en-US" w:eastAsia="zh-CN" w:bidi="ar-SA"/>
    </w:rPr>
  </w:style>
  <w:style w:type="paragraph" w:styleId="1018">
    <w:name w:val="空半行"/>
    <w:basedOn w:val="740"/>
    <w:next w:val="1018"/>
    <w:link w:val="740"/>
    <w:qFormat/>
    <w:pPr>
      <w:spacing w:line="120" w:lineRule="exact"/>
    </w:pPr>
    <w:rPr>
      <w:rFonts w:ascii="Calibri" w:hAnsi="Calibri" w:eastAsia="仿宋_GB2312"/>
      <w:color w:val="ffffff"/>
      <w:sz w:val="30"/>
      <w:szCs w:val="22"/>
    </w:rPr>
  </w:style>
  <w:style w:type="paragraph" w:styleId="1019">
    <w:name w:val="1方案格式1"/>
    <w:basedOn w:val="813"/>
    <w:next w:val="1019"/>
    <w:link w:val="740"/>
    <w:qFormat/>
    <w:pPr>
      <w:numPr>
        <w:numId w:val="2"/>
      </w:numPr>
      <w:ind w:left="0" w:firstLine="0"/>
      <w:spacing w:line="360" w:lineRule="auto"/>
      <w:tabs>
        <w:tab w:val="left" w:pos="360" w:leader="none"/>
      </w:tabs>
    </w:pPr>
    <w:rPr>
      <w:rFonts w:eastAsia="微软雅黑"/>
      <w:bCs w:val="0"/>
      <w:sz w:val="48"/>
    </w:rPr>
  </w:style>
  <w:style w:type="paragraph" w:styleId="1020">
    <w:name w:val="格式３"/>
    <w:basedOn w:val="740"/>
    <w:next w:val="1020"/>
    <w:link w:val="740"/>
    <w:qFormat/>
    <w:pPr>
      <w:ind w:left="600" w:hanging="600"/>
      <w:spacing w:line="420" w:lineRule="exact"/>
    </w:pPr>
    <w:rPr>
      <w:rFonts w:ascii="宋体" w:hAnsi="宋体"/>
      <w:color w:val="000000"/>
      <w:sz w:val="24"/>
      <w:szCs w:val="20"/>
    </w:rPr>
  </w:style>
  <w:style w:type="paragraph" w:styleId="1021">
    <w:name w:val="列出段落111"/>
    <w:basedOn w:val="740"/>
    <w:next w:val="1021"/>
    <w:link w:val="740"/>
    <w:uiPriority w:val="99"/>
    <w:qFormat/>
    <w:pPr>
      <w:contextualSpacing/>
      <w:ind w:left="720"/>
      <w:jc w:val="left"/>
      <w:widowControl/>
    </w:pPr>
    <w:rPr>
      <w:rFonts w:ascii="Arial" w:hAnsi="Arial" w:eastAsia="黑体"/>
      <w:sz w:val="24"/>
      <w:lang w:eastAsia="en-US"/>
    </w:rPr>
  </w:style>
  <w:style w:type="paragraph" w:styleId="1022">
    <w:name w:val="正文空2字"/>
    <w:basedOn w:val="740"/>
    <w:next w:val="1022"/>
    <w:link w:val="740"/>
    <w:qFormat/>
    <w:pPr>
      <w:ind w:firstLine="200"/>
      <w:spacing w:line="360" w:lineRule="auto"/>
    </w:pPr>
    <w:rPr>
      <w:sz w:val="24"/>
      <w:lang w:bidi="en-US"/>
    </w:rPr>
  </w:style>
  <w:style w:type="paragraph" w:styleId="1023">
    <w:name w:val="正文_0_0_0"/>
    <w:next w:val="1023"/>
    <w:link w:val="740"/>
    <w:qFormat/>
    <w:pPr>
      <w:jc w:val="both"/>
      <w:widowControl w:val="off"/>
    </w:pPr>
    <w:rPr>
      <w:lang w:val="en-US" w:eastAsia="zh-CN" w:bidi="ar-SA"/>
    </w:rPr>
  </w:style>
  <w:style w:type="paragraph" w:styleId="1024">
    <w:name w:val="目录 5_0"/>
    <w:basedOn w:val="992"/>
    <w:next w:val="992"/>
    <w:link w:val="740"/>
    <w:uiPriority w:val="39"/>
    <w:qFormat/>
    <w:pPr>
      <w:ind w:left="1680"/>
    </w:pPr>
    <w:rPr>
      <w:rFonts w:ascii="Calibri" w:hAnsi="Calibri"/>
    </w:rPr>
  </w:style>
  <w:style w:type="paragraph" w:styleId="1025">
    <w:name w:val="修订1"/>
    <w:next w:val="1025"/>
    <w:link w:val="740"/>
    <w:qFormat/>
    <w:rPr>
      <w:sz w:val="21"/>
      <w:szCs w:val="24"/>
      <w:lang w:val="en-US" w:eastAsia="zh-CN" w:bidi="ar-SA"/>
    </w:rPr>
  </w:style>
  <w:style w:type="paragraph" w:styleId="1026">
    <w:name w:val="标题 11"/>
    <w:basedOn w:val="838"/>
    <w:next w:val="838"/>
    <w:link w:val="740"/>
    <w:qFormat/>
    <w:pPr>
      <w:keepLines/>
      <w:keepNext/>
      <w:spacing w:before="340" w:after="330" w:line="576" w:lineRule="auto"/>
      <w:outlineLvl w:val="0"/>
    </w:pPr>
    <w:rPr>
      <w:rFonts w:ascii="Times New Roman" w:hAnsi="Times New Roman" w:eastAsia="Times New Roman"/>
      <w:b/>
      <w:sz w:val="44"/>
      <w:lang w:val="zh-CN"/>
    </w:rPr>
  </w:style>
  <w:style w:type="paragraph" w:styleId="1027">
    <w:name w:val="正文 + 行距: 固定值 20 磅"/>
    <w:basedOn w:val="740"/>
    <w:next w:val="1027"/>
    <w:link w:val="740"/>
    <w:qFormat/>
    <w:pPr>
      <w:ind w:firstLine="716"/>
      <w:spacing w:line="400" w:lineRule="exact"/>
    </w:pPr>
    <w:rPr>
      <w:rFonts w:ascii="Calibri" w:hAnsi="Calibri"/>
      <w:szCs w:val="22"/>
    </w:rPr>
  </w:style>
  <w:style w:type="paragraph" w:styleId="1028">
    <w:name w:val="TOC 标题11"/>
    <w:basedOn w:val="813"/>
    <w:next w:val="740"/>
    <w:link w:val="74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29">
    <w:name w:val="表格文字"/>
    <w:basedOn w:val="740"/>
    <w:next w:val="1029"/>
    <w:link w:val="1030"/>
    <w:qFormat/>
    <w:pPr>
      <w:jc w:val="left"/>
      <w:spacing w:line="420" w:lineRule="atLeast"/>
    </w:pPr>
    <w:rPr>
      <w:rFonts w:ascii="Calibri" w:hAnsi="Calibri"/>
      <w:szCs w:val="22"/>
      <w:lang w:val="en-US" w:eastAsia="en-US"/>
    </w:rPr>
  </w:style>
  <w:style w:type="character" w:styleId="1030">
    <w:name w:val="表格文字 字符"/>
    <w:next w:val="1030"/>
    <w:link w:val="1029"/>
    <w:qFormat/>
    <w:rPr>
      <w:rFonts w:ascii="Calibri" w:hAnsi="Calibri" w:eastAsia="宋体" w:cs="Times New Roman"/>
      <w:sz w:val="21"/>
      <w:szCs w:val="22"/>
    </w:rPr>
  </w:style>
  <w:style w:type="paragraph" w:styleId="1031">
    <w:name w:val="flNote"/>
    <w:basedOn w:val="740"/>
    <w:next w:val="1031"/>
    <w:link w:val="740"/>
    <w:qFormat/>
    <w:pPr>
      <w:jc w:val="center"/>
      <w:spacing w:before="320" w:after="160" w:line="360" w:lineRule="atLeast"/>
    </w:pPr>
    <w:rPr>
      <w:rFonts w:ascii="Arial" w:hAnsi="Calibri" w:eastAsia="黑体"/>
      <w:sz w:val="30"/>
      <w:szCs w:val="22"/>
    </w:rPr>
  </w:style>
  <w:style w:type="paragraph" w:styleId="1032">
    <w:name w:val="文章正文"/>
    <w:basedOn w:val="740"/>
    <w:next w:val="1032"/>
    <w:link w:val="740"/>
    <w:uiPriority w:val="99"/>
    <w:qFormat/>
    <w:pPr>
      <w:ind w:firstLine="480"/>
      <w:spacing w:line="360" w:lineRule="auto"/>
    </w:pPr>
    <w:rPr>
      <w:rFonts w:ascii="仿宋_GB2312" w:hAnsi="宋体" w:eastAsia="仿宋_GB2312"/>
      <w:color w:val="ff0000"/>
      <w:sz w:val="24"/>
    </w:rPr>
  </w:style>
  <w:style w:type="paragraph" w:styleId="1033">
    <w:name w:val="表格"/>
    <w:basedOn w:val="740"/>
    <w:next w:val="1033"/>
    <w:link w:val="740"/>
    <w:qFormat/>
    <w:pPr>
      <w:jc w:val="center"/>
    </w:pPr>
    <w:rPr>
      <w:rFonts w:ascii="华文细黑" w:hAnsi="华文细黑"/>
      <w:szCs w:val="22"/>
    </w:rPr>
  </w:style>
  <w:style w:type="paragraph" w:styleId="1034">
    <w:name w:val="Char"/>
    <w:basedOn w:val="740"/>
    <w:next w:val="1034"/>
    <w:link w:val="740"/>
    <w:qFormat/>
    <w:pPr>
      <w:jc w:val="left"/>
      <w:spacing w:after="160" w:line="240" w:lineRule="exact"/>
      <w:widowControl/>
    </w:pPr>
    <w:rPr>
      <w:rFonts w:ascii="Verdana" w:hAnsi="Verdana"/>
      <w:sz w:val="20"/>
      <w:szCs w:val="20"/>
      <w:lang w:eastAsia="en-US"/>
    </w:rPr>
  </w:style>
  <w:style w:type="paragraph" w:styleId="1035">
    <w:name w:val="Default"/>
    <w:next w:val="1035"/>
    <w:link w:val="740"/>
    <w:qFormat/>
    <w:pPr>
      <w:widowControl w:val="off"/>
    </w:pPr>
    <w:rPr>
      <w:rFonts w:ascii="宋体" w:cs="宋体"/>
      <w:color w:val="000000"/>
      <w:sz w:val="24"/>
      <w:szCs w:val="24"/>
      <w:lang w:val="en-US" w:eastAsia="zh-CN" w:bidi="ar-SA"/>
    </w:rPr>
  </w:style>
  <w:style w:type="paragraph" w:styleId="1036">
    <w:name w:val="列出段落2"/>
    <w:basedOn w:val="740"/>
    <w:next w:val="1036"/>
    <w:link w:val="740"/>
    <w:uiPriority w:val="99"/>
    <w:qFormat/>
    <w:pPr>
      <w:ind w:firstLine="420"/>
    </w:pPr>
  </w:style>
  <w:style w:type="paragraph" w:styleId="1037">
    <w:name w:val="6'"/>
    <w:basedOn w:val="740"/>
    <w:next w:val="1037"/>
    <w:link w:val="740"/>
    <w:qFormat/>
    <w:pPr>
      <w:jc w:val="center"/>
      <w:spacing w:line="320" w:lineRule="exact"/>
    </w:pPr>
    <w:rPr>
      <w:rFonts w:ascii="Calibri" w:hAnsi="Calibri"/>
      <w:spacing w:val="20"/>
      <w:szCs w:val="22"/>
    </w:rPr>
  </w:style>
  <w:style w:type="paragraph" w:styleId="1038">
    <w:name w:val="Char Char Char Char Char Char Char"/>
    <w:basedOn w:val="740"/>
    <w:next w:val="1038"/>
    <w:link w:val="740"/>
    <w:qFormat/>
    <w:pPr>
      <w:spacing w:line="360" w:lineRule="auto"/>
    </w:pPr>
    <w:rPr>
      <w:sz w:val="24"/>
      <w:szCs w:val="20"/>
    </w:rPr>
  </w:style>
  <w:style w:type="paragraph" w:styleId="1039">
    <w:name w:val="2方案格式2"/>
    <w:basedOn w:val="1019"/>
    <w:next w:val="1039"/>
    <w:link w:val="740"/>
    <w:qFormat/>
    <w:pPr>
      <w:numPr>
        <w:ilvl w:val="1"/>
      </w:numPr>
      <w:spacing w:line="240" w:lineRule="auto"/>
      <w:tabs>
        <w:tab w:val="left" w:pos="360" w:leader="none"/>
      </w:tabs>
      <w:outlineLvl w:val="1"/>
    </w:pPr>
    <w:rPr>
      <w:sz w:val="44"/>
    </w:rPr>
  </w:style>
  <w:style w:type="paragraph" w:styleId="1040">
    <w:name w:val="无间隔1"/>
    <w:next w:val="1040"/>
    <w:link w:val="740"/>
    <w:qFormat/>
    <w:pPr>
      <w:jc w:val="both"/>
      <w:widowControl w:val="off"/>
    </w:pPr>
    <w:rPr>
      <w:rFonts w:ascii="Calibri" w:hAnsi="Calibri"/>
      <w:sz w:val="21"/>
      <w:szCs w:val="22"/>
      <w:lang w:val="en-US" w:eastAsia="zh-CN" w:bidi="ar-SA"/>
    </w:rPr>
  </w:style>
  <w:style w:type="paragraph" w:styleId="1041">
    <w:name w:val="文档正文"/>
    <w:basedOn w:val="740"/>
    <w:next w:val="1041"/>
    <w:link w:val="740"/>
    <w:qFormat/>
    <w:pPr>
      <w:ind w:firstLine="567"/>
      <w:spacing w:line="480" w:lineRule="atLeast"/>
    </w:pPr>
    <w:rPr>
      <w:rFonts w:ascii="Ari" w:eastAsia="Ari"/>
      <w:sz w:val="28"/>
      <w:szCs w:val="20"/>
    </w:rPr>
  </w:style>
  <w:style w:type="paragraph" w:styleId="1042">
    <w:name w:val="txt"/>
    <w:basedOn w:val="740"/>
    <w:next w:val="1042"/>
    <w:link w:val="740"/>
    <w:qFormat/>
    <w:pPr>
      <w:jc w:val="left"/>
      <w:spacing w:before="100" w:beforeAutospacing="1" w:after="100" w:afterAutospacing="1"/>
      <w:widowControl/>
    </w:pPr>
    <w:rPr>
      <w:rFonts w:ascii="宋体" w:hAnsi="宋体" w:cs="宋体"/>
      <w:sz w:val="24"/>
    </w:rPr>
  </w:style>
  <w:style w:type="paragraph" w:styleId="1043">
    <w:name w:val="目录 4_0"/>
    <w:basedOn w:val="992"/>
    <w:next w:val="992"/>
    <w:link w:val="740"/>
    <w:uiPriority w:val="39"/>
    <w:qFormat/>
    <w:pPr>
      <w:ind w:left="1260"/>
    </w:pPr>
    <w:rPr>
      <w:rFonts w:ascii="Calibri" w:hAnsi="Calibri"/>
    </w:rPr>
  </w:style>
  <w:style w:type="paragraph" w:styleId="1044">
    <w:name w:val="目录 3_0"/>
    <w:basedOn w:val="992"/>
    <w:next w:val="992"/>
    <w:link w:val="740"/>
    <w:uiPriority w:val="39"/>
    <w:qFormat/>
    <w:pPr>
      <w:ind w:left="840"/>
    </w:pPr>
    <w:rPr>
      <w:rFonts w:ascii="Calibri" w:hAnsi="Calibri"/>
    </w:rPr>
  </w:style>
  <w:style w:type="paragraph" w:styleId="1045">
    <w:name w:val="样式 标题 1 + 黑体 三号 非加粗 居中 段前: 6 磅 段后: 6 磅 行距: 固定值 20 磅"/>
    <w:basedOn w:val="813"/>
    <w:next w:val="1045"/>
    <w:link w:val="740"/>
    <w:qFormat/>
    <w:pPr>
      <w:numPr>
        <w:ilvl w:val="0"/>
        <w:numId w:val="0"/>
      </w:numPr>
      <w:spacing w:before="120" w:after="120" w:line="400" w:lineRule="exact"/>
    </w:pPr>
    <w:rPr>
      <w:rFonts w:ascii="黑体" w:hAnsi="黑体" w:eastAsia="黑体"/>
      <w:b w:val="0"/>
      <w:bCs w:val="0"/>
      <w:szCs w:val="20"/>
    </w:rPr>
  </w:style>
  <w:style w:type="paragraph" w:styleId="1046">
    <w:name w:val="1"/>
    <w:basedOn w:val="740"/>
    <w:next w:val="740"/>
    <w:link w:val="740"/>
    <w:qFormat/>
    <w:rPr>
      <w:rFonts w:ascii="Calibri" w:hAnsi="Calibri"/>
      <w:szCs w:val="22"/>
    </w:rPr>
  </w:style>
  <w:style w:type="paragraph" w:styleId="1047">
    <w:name w:val="Blockquote_0"/>
    <w:basedOn w:val="992"/>
    <w:next w:val="1047"/>
    <w:link w:val="740"/>
    <w:qFormat/>
    <w:pPr>
      <w:ind w:left="360" w:right="360"/>
      <w:jc w:val="left"/>
      <w:spacing w:before="100" w:after="100"/>
    </w:pPr>
    <w:rPr>
      <w:rFonts w:ascii="Calibri" w:hAnsi="Calibri" w:eastAsia="Times New Roman"/>
      <w:sz w:val="24"/>
      <w:szCs w:val="20"/>
    </w:rPr>
  </w:style>
  <w:style w:type="paragraph" w:styleId="1048">
    <w:name w:val="列出段落11"/>
    <w:basedOn w:val="740"/>
    <w:next w:val="1048"/>
    <w:link w:val="740"/>
    <w:qFormat/>
    <w:pPr>
      <w:contextualSpacing/>
      <w:ind w:left="720"/>
      <w:jc w:val="left"/>
      <w:widowControl/>
    </w:pPr>
    <w:rPr>
      <w:rFonts w:ascii="Arial" w:hAnsi="Arial" w:eastAsia="黑体"/>
      <w:sz w:val="24"/>
      <w:lang w:eastAsia="en-US"/>
    </w:rPr>
  </w:style>
  <w:style w:type="paragraph" w:styleId="1049">
    <w:name w:val="样式 标题 2 + Times New Roman 四号 非加粗 段前: 5 磅 段后: 0 磅 行距: 固定值 20..._0"/>
    <w:basedOn w:val="740"/>
    <w:next w:val="1049"/>
    <w:link w:val="740"/>
    <w:qFormat/>
    <w:pPr>
      <w:keepLines/>
      <w:keepNext/>
      <w:spacing w:before="100" w:line="360" w:lineRule="auto"/>
      <w:outlineLvl w:val="1"/>
    </w:pPr>
    <w:rPr>
      <w:rFonts w:eastAsia="Times New Roman" w:cs="宋体"/>
      <w:sz w:val="28"/>
      <w:szCs w:val="20"/>
    </w:rPr>
  </w:style>
  <w:style w:type="paragraph" w:styleId="1050">
    <w:name w:val="op_mapdots_left"/>
    <w:basedOn w:val="740"/>
    <w:next w:val="1050"/>
    <w:link w:val="740"/>
    <w:qFormat/>
    <w:pPr>
      <w:jc w:val="left"/>
      <w:spacing w:before="100" w:beforeAutospacing="1" w:after="100" w:afterAutospacing="1"/>
      <w:widowControl/>
    </w:pPr>
    <w:rPr>
      <w:rFonts w:ascii="宋体" w:hAnsi="宋体" w:cs="宋体"/>
      <w:sz w:val="24"/>
    </w:rPr>
  </w:style>
  <w:style w:type="paragraph" w:styleId="1051">
    <w:name w:val="p0"/>
    <w:basedOn w:val="740"/>
    <w:next w:val="1051"/>
    <w:link w:val="740"/>
    <w:qFormat/>
    <w:pPr>
      <w:widowControl/>
    </w:pPr>
    <w:rPr>
      <w:b/>
      <w:bCs/>
      <w:sz w:val="24"/>
    </w:rPr>
  </w:style>
  <w:style w:type="paragraph" w:styleId="1052">
    <w:name w:val="Blockquote"/>
    <w:basedOn w:val="740"/>
    <w:next w:val="1052"/>
    <w:link w:val="740"/>
    <w:qFormat/>
    <w:pPr>
      <w:ind w:left="360" w:right="360"/>
      <w:jc w:val="left"/>
      <w:spacing w:before="100" w:after="100"/>
    </w:pPr>
    <w:rPr>
      <w:rFonts w:ascii="Calibri" w:hAnsi="Calibri"/>
      <w:sz w:val="24"/>
      <w:szCs w:val="22"/>
    </w:rPr>
  </w:style>
  <w:style w:type="paragraph" w:styleId="1053">
    <w:name w:val="3方案格式3"/>
    <w:basedOn w:val="1039"/>
    <w:next w:val="1053"/>
    <w:link w:val="740"/>
    <w:qFormat/>
    <w:pPr>
      <w:numPr>
        <w:ilvl w:val="2"/>
      </w:numPr>
      <w:tabs>
        <w:tab w:val="left" w:pos="360" w:leader="none"/>
      </w:tabs>
      <w:outlineLvl w:val="2"/>
    </w:pPr>
    <w:rPr>
      <w:sz w:val="32"/>
    </w:rPr>
  </w:style>
  <w:style w:type="paragraph" w:styleId="1054">
    <w:name w:val="样式 标题 2 + Times New Roman 四号 非加粗 段前: 5 磅 段后: 0 磅 行距: 固定值 20..."/>
    <w:basedOn w:val="815"/>
    <w:next w:val="1054"/>
    <w:link w:val="740"/>
    <w:qFormat/>
    <w:pPr>
      <w:numPr>
        <w:ilvl w:val="0"/>
        <w:numId w:val="0"/>
      </w:numPr>
      <w:spacing w:before="100" w:after="0" w:line="400" w:lineRule="exact"/>
    </w:pPr>
    <w:rPr>
      <w:rFonts w:ascii="Times New Roman" w:hAnsi="Times New Roman" w:eastAsia="黑体"/>
      <w:b w:val="0"/>
      <w:bCs w:val="0"/>
      <w:sz w:val="28"/>
      <w:szCs w:val="20"/>
    </w:rPr>
  </w:style>
  <w:style w:type="paragraph" w:styleId="1055">
    <w:name w:val="标题2"/>
    <w:basedOn w:val="815"/>
    <w:next w:val="756"/>
    <w:link w:val="740"/>
    <w:qFormat/>
    <w:pPr>
      <w:spacing w:before="156" w:after="156" w:line="360" w:lineRule="auto"/>
    </w:pPr>
    <w:rPr>
      <w:bCs w:val="0"/>
      <w:sz w:val="24"/>
    </w:rPr>
  </w:style>
  <w:style w:type="paragraph" w:styleId="1056">
    <w:name w:val="普通正文"/>
    <w:basedOn w:val="740"/>
    <w:next w:val="1056"/>
    <w:link w:val="740"/>
    <w:qFormat/>
    <w:pPr>
      <w:ind w:firstLine="480"/>
      <w:jc w:val="left"/>
      <w:spacing w:before="120" w:after="120" w:line="360" w:lineRule="auto"/>
    </w:pPr>
    <w:rPr>
      <w:rFonts w:ascii="Arial" w:hAnsi="Arial"/>
      <w:sz w:val="24"/>
    </w:rPr>
  </w:style>
  <w:style w:type="paragraph" w:styleId="1057">
    <w:name w:val="正文11"/>
    <w:next w:val="1057"/>
    <w:link w:val="740"/>
    <w:qFormat/>
    <w:rPr>
      <w:rFonts w:ascii="Calibri" w:hAnsi="Calibri" w:cs="Calibri"/>
      <w:sz w:val="24"/>
      <w:szCs w:val="24"/>
      <w:lang w:val="en-US" w:eastAsia="zh-CN" w:bidi="ar-SA"/>
    </w:rPr>
  </w:style>
  <w:style w:type="paragraph" w:styleId="1058">
    <w:name w:val="正文2"/>
    <w:basedOn w:val="740"/>
    <w:next w:val="1058"/>
    <w:link w:val="740"/>
    <w:qFormat/>
    <w:rPr>
      <w:rFonts w:eastAsia="微软雅黑"/>
      <w:sz w:val="24"/>
    </w:rPr>
  </w:style>
  <w:style w:type="paragraph" w:styleId="1059">
    <w:name w:val="列出段落3"/>
    <w:basedOn w:val="740"/>
    <w:next w:val="1059"/>
    <w:link w:val="740"/>
    <w:qFormat/>
    <w:pPr>
      <w:ind w:firstLine="420"/>
      <w:jc w:val="left"/>
      <w:spacing w:after="200"/>
      <w:widowControl/>
    </w:pPr>
    <w:rPr>
      <w:rFonts w:ascii="Tahoma" w:hAnsi="Tahoma" w:eastAsia="微软雅黑"/>
      <w:sz w:val="22"/>
      <w:szCs w:val="22"/>
    </w:rPr>
  </w:style>
  <w:style w:type="paragraph" w:styleId="1060">
    <w:name w:val="纯文本2"/>
    <w:basedOn w:val="740"/>
    <w:next w:val="1060"/>
    <w:link w:val="740"/>
    <w:qFormat/>
    <w:pPr>
      <w:jc w:val="left"/>
    </w:pPr>
    <w:rPr>
      <w:rFonts w:hint="eastAsia" w:ascii="宋体" w:hAnsi="宋体" w:cs="Courier New"/>
      <w:sz w:val="24"/>
      <w:szCs w:val="20"/>
    </w:rPr>
  </w:style>
  <w:style w:type="paragraph" w:styleId="1061">
    <w:name w:val="trs_editor"/>
    <w:basedOn w:val="740"/>
    <w:next w:val="1061"/>
    <w:link w:val="740"/>
    <w:qFormat/>
    <w:pPr>
      <w:jc w:val="left"/>
      <w:spacing w:before="100" w:beforeAutospacing="1" w:after="100" w:afterAutospacing="1"/>
      <w:widowControl/>
    </w:pPr>
    <w:rPr>
      <w:rFonts w:ascii="宋体" w:hAnsi="宋体" w:cs="宋体"/>
      <w:sz w:val="24"/>
    </w:rPr>
  </w:style>
  <w:style w:type="character" w:styleId="1062">
    <w:name w:val="明显强调1"/>
    <w:next w:val="1062"/>
    <w:link w:val="740"/>
    <w:qFormat/>
    <w:rPr>
      <w:b/>
      <w:bCs/>
      <w:i/>
      <w:iCs/>
      <w:color w:val="4f81bd"/>
    </w:rPr>
  </w:style>
  <w:style w:type="character" w:styleId="1063">
    <w:name w:val="批注文字 Char2"/>
    <w:next w:val="1063"/>
    <w:link w:val="740"/>
    <w:qFormat/>
    <w:rPr>
      <w:sz w:val="21"/>
    </w:rPr>
  </w:style>
  <w:style w:type="character" w:styleId="1064">
    <w:name w:val="正文文本 Char2"/>
    <w:next w:val="1064"/>
    <w:link w:val="740"/>
    <w:uiPriority w:val="99"/>
    <w:semiHidden/>
    <w:qFormat/>
    <w:rPr>
      <w:rFonts w:ascii="Calibri" w:hAnsi="Calibri" w:eastAsia="宋体" w:cs="Times New Roman"/>
    </w:rPr>
  </w:style>
  <w:style w:type="character" w:styleId="1065">
    <w:name w:val="页脚 Char1"/>
    <w:next w:val="1065"/>
    <w:link w:val="740"/>
    <w:uiPriority w:val="99"/>
    <w:semiHidden/>
    <w:qFormat/>
    <w:rPr>
      <w:rFonts w:ascii="Calibri" w:hAnsi="Calibri" w:eastAsia="宋体" w:cs="Times New Roman"/>
      <w:sz w:val="18"/>
      <w:szCs w:val="18"/>
    </w:rPr>
  </w:style>
  <w:style w:type="character" w:styleId="1066">
    <w:name w:val="明显引用 Char2"/>
    <w:next w:val="1066"/>
    <w:link w:val="740"/>
    <w:uiPriority w:val="99"/>
    <w:qFormat/>
    <w:rPr>
      <w:b/>
      <w:bCs/>
      <w:i/>
      <w:iCs/>
      <w:color w:val="4f81bd"/>
      <w:sz w:val="21"/>
      <w:szCs w:val="24"/>
    </w:rPr>
  </w:style>
  <w:style w:type="character" w:styleId="1067">
    <w:name w:val="正文文本缩进 3 Char1"/>
    <w:next w:val="1067"/>
    <w:link w:val="740"/>
    <w:uiPriority w:val="99"/>
    <w:semiHidden/>
    <w:qFormat/>
    <w:rPr>
      <w:sz w:val="16"/>
      <w:szCs w:val="16"/>
    </w:rPr>
  </w:style>
  <w:style w:type="character" w:styleId="1068">
    <w:name w:val="引用 Char1"/>
    <w:next w:val="1068"/>
    <w:link w:val="740"/>
    <w:uiPriority w:val="29"/>
    <w:qFormat/>
    <w:rPr>
      <w:i/>
      <w:iCs/>
      <w:color w:val="000000"/>
      <w:sz w:val="21"/>
    </w:rPr>
  </w:style>
  <w:style w:type="character" w:styleId="1069">
    <w:name w:val="font161"/>
    <w:next w:val="1069"/>
    <w:link w:val="740"/>
    <w:qFormat/>
    <w:rPr>
      <w:b/>
      <w:sz w:val="32"/>
    </w:rPr>
  </w:style>
  <w:style w:type="character" w:styleId="1070">
    <w:name w:val="引用 Char2"/>
    <w:next w:val="1070"/>
    <w:link w:val="740"/>
    <w:uiPriority w:val="99"/>
    <w:qFormat/>
    <w:rPr>
      <w:i/>
      <w:iCs/>
      <w:color w:val="000000"/>
      <w:sz w:val="21"/>
      <w:szCs w:val="24"/>
    </w:rPr>
  </w:style>
  <w:style w:type="character" w:styleId="1071">
    <w:name w:val="rvts11"/>
    <w:next w:val="1071"/>
    <w:link w:val="740"/>
    <w:qFormat/>
    <w:rPr>
      <w:rFonts w:ascii="KNLe" w:hAnsi="KNLe"/>
      <w:sz w:val="24"/>
      <w:szCs w:val="24"/>
      <w:u w:val="single"/>
    </w:rPr>
  </w:style>
  <w:style w:type="character" w:styleId="1072">
    <w:name w:val="副标题 Char2"/>
    <w:next w:val="1072"/>
    <w:link w:val="740"/>
    <w:uiPriority w:val="11"/>
    <w:qFormat/>
    <w:rPr>
      <w:rFonts w:ascii="Cambria" w:hAnsi="Cambria" w:cs="Times New Roman"/>
      <w:b/>
      <w:bCs/>
      <w:sz w:val="32"/>
      <w:szCs w:val="32"/>
    </w:rPr>
  </w:style>
  <w:style w:type="character" w:styleId="1073">
    <w:name w:val="批注主题 Char1"/>
    <w:next w:val="1073"/>
    <w:link w:val="740"/>
    <w:qFormat/>
    <w:rPr>
      <w:b/>
      <w:bCs/>
      <w:sz w:val="21"/>
      <w:szCs w:val="22"/>
    </w:rPr>
  </w:style>
  <w:style w:type="character" w:styleId="1074">
    <w:name w:val="font31"/>
    <w:next w:val="1074"/>
    <w:link w:val="740"/>
    <w:qFormat/>
    <w:rPr>
      <w:rFonts w:hint="eastAsia" w:ascii="宋体" w:hAnsi="宋体" w:eastAsia="宋体" w:cs="宋体"/>
      <w:color w:val="000000"/>
      <w:sz w:val="20"/>
      <w:szCs w:val="20"/>
      <w:u w:val="none"/>
    </w:rPr>
  </w:style>
  <w:style w:type="character" w:styleId="1075">
    <w:name w:val="日期 Char1"/>
    <w:next w:val="1075"/>
    <w:link w:val="740"/>
    <w:qFormat/>
    <w:rPr>
      <w:rFonts w:ascii="Calibri" w:hAnsi="Calibri" w:eastAsia="宋体" w:cs="Times New Roman"/>
    </w:rPr>
  </w:style>
  <w:style w:type="character" w:styleId="1076">
    <w:name w:val="批注框文本 Char1"/>
    <w:next w:val="1076"/>
    <w:link w:val="740"/>
    <w:qFormat/>
    <w:rPr>
      <w:sz w:val="18"/>
      <w:szCs w:val="18"/>
    </w:rPr>
  </w:style>
  <w:style w:type="character" w:styleId="1077">
    <w:name w:val="标题 Char1"/>
    <w:next w:val="1077"/>
    <w:link w:val="740"/>
    <w:uiPriority w:val="10"/>
    <w:qFormat/>
    <w:rPr>
      <w:rFonts w:ascii="Cambria" w:hAnsi="Cambria" w:eastAsia="宋体" w:cs="Times New Roman"/>
      <w:b/>
      <w:bCs/>
      <w:sz w:val="32"/>
      <w:szCs w:val="32"/>
    </w:rPr>
  </w:style>
  <w:style w:type="character" w:styleId="1078">
    <w:name w:val="不明显参考1"/>
    <w:next w:val="1078"/>
    <w:link w:val="740"/>
    <w:qFormat/>
    <w:rPr>
      <w:smallCaps/>
      <w:color w:val="c0504d"/>
      <w:u w:val="single"/>
    </w:rPr>
  </w:style>
  <w:style w:type="character" w:styleId="1079">
    <w:name w:val="批注文字 Char1"/>
    <w:next w:val="1079"/>
    <w:link w:val="740"/>
    <w:qFormat/>
    <w:rPr>
      <w:rFonts w:ascii="Calibri" w:hAnsi="Calibri" w:eastAsia="宋体" w:cs="Times New Roman"/>
    </w:rPr>
  </w:style>
  <w:style w:type="character" w:styleId="1080">
    <w:name w:val="标题 Char2"/>
    <w:next w:val="1080"/>
    <w:link w:val="740"/>
    <w:uiPriority w:val="10"/>
    <w:qFormat/>
    <w:rPr>
      <w:rFonts w:ascii="Cambria" w:hAnsi="Cambria" w:cs="Times New Roman"/>
      <w:b/>
      <w:bCs/>
      <w:sz w:val="32"/>
      <w:szCs w:val="32"/>
    </w:rPr>
  </w:style>
  <w:style w:type="character" w:styleId="1081">
    <w:name w:val="正文文本 3 Char1"/>
    <w:next w:val="1081"/>
    <w:link w:val="740"/>
    <w:uiPriority w:val="99"/>
    <w:semiHidden/>
    <w:qFormat/>
    <w:rPr>
      <w:sz w:val="16"/>
      <w:szCs w:val="16"/>
    </w:rPr>
  </w:style>
  <w:style w:type="character" w:styleId="1082">
    <w:name w:val="批注主题 Char2"/>
    <w:next w:val="1082"/>
    <w:link w:val="740"/>
    <w:qFormat/>
    <w:rPr>
      <w:b/>
      <w:bCs/>
      <w:sz w:val="21"/>
    </w:rPr>
  </w:style>
  <w:style w:type="character" w:styleId="1083">
    <w:name w:val="bookmark"/>
    <w:basedOn w:val="742"/>
    <w:next w:val="1083"/>
    <w:link w:val="740"/>
    <w:qFormat/>
  </w:style>
  <w:style w:type="character" w:styleId="1084">
    <w:name w:val="font11"/>
    <w:next w:val="1084"/>
    <w:link w:val="740"/>
    <w:qFormat/>
    <w:rPr>
      <w:rFonts w:hint="eastAsia" w:ascii="宋体" w:hAnsi="宋体" w:eastAsia="宋体" w:cs="宋体"/>
      <w:color w:val="000000"/>
      <w:sz w:val="20"/>
      <w:szCs w:val="20"/>
      <w:u w:val="none"/>
    </w:rPr>
  </w:style>
  <w:style w:type="character" w:styleId="1085">
    <w:name w:val="明显参考1"/>
    <w:next w:val="1085"/>
    <w:link w:val="740"/>
    <w:qFormat/>
    <w:rPr>
      <w:b/>
      <w:bCs/>
      <w:smallCaps/>
      <w:color w:val="c0504d"/>
      <w:spacing w:val="5"/>
      <w:u w:val="single"/>
    </w:rPr>
  </w:style>
  <w:style w:type="character" w:styleId="1086">
    <w:name w:val="超链接_0"/>
    <w:next w:val="1086"/>
    <w:link w:val="740"/>
    <w:uiPriority w:val="99"/>
    <w:qFormat/>
    <w:rPr>
      <w:rFonts w:ascii="Calibri" w:hAnsi="Calibri"/>
      <w:color w:val="0000ff"/>
      <w:u w:val="single"/>
    </w:rPr>
  </w:style>
  <w:style w:type="character" w:styleId="1087">
    <w:name w:val="文档结构图 Char2"/>
    <w:next w:val="1087"/>
    <w:link w:val="740"/>
    <w:uiPriority w:val="99"/>
    <w:semiHidden/>
    <w:qFormat/>
    <w:rPr>
      <w:rFonts w:ascii="宋体" w:hAnsi="Calibri" w:eastAsia="宋体" w:cs="Times New Roman"/>
      <w:sz w:val="18"/>
      <w:szCs w:val="18"/>
    </w:rPr>
  </w:style>
  <w:style w:type="character" w:styleId="1088">
    <w:name w:val="textcontents"/>
    <w:next w:val="1088"/>
    <w:link w:val="740"/>
    <w:qFormat/>
    <w:rPr>
      <w:rFonts w:cs="Times New Roman"/>
    </w:rPr>
  </w:style>
  <w:style w:type="character" w:styleId="1089">
    <w:name w:val="标题 1 Char"/>
    <w:next w:val="1089"/>
    <w:link w:val="740"/>
    <w:qFormat/>
    <w:rPr>
      <w:b/>
      <w:bCs/>
      <w:sz w:val="32"/>
      <w:szCs w:val="44"/>
    </w:rPr>
  </w:style>
  <w:style w:type="character" w:styleId="1090">
    <w:name w:val="副标题 Char1"/>
    <w:next w:val="1090"/>
    <w:link w:val="740"/>
    <w:uiPriority w:val="11"/>
    <w:qFormat/>
    <w:rPr>
      <w:rFonts w:ascii="Cambria" w:hAnsi="Cambria" w:cs="Times New Roman"/>
      <w:b/>
      <w:bCs/>
      <w:sz w:val="32"/>
      <w:szCs w:val="32"/>
    </w:rPr>
  </w:style>
  <w:style w:type="character" w:styleId="1091">
    <w:name w:val="书籍标题1"/>
    <w:next w:val="1091"/>
    <w:link w:val="740"/>
    <w:qFormat/>
    <w:rPr>
      <w:b/>
      <w:bCs/>
      <w:smallCaps/>
      <w:spacing w:val="5"/>
    </w:rPr>
  </w:style>
  <w:style w:type="character" w:styleId="1092">
    <w:name w:val="正文文本 Char1"/>
    <w:next w:val="1092"/>
    <w:link w:val="740"/>
    <w:qFormat/>
    <w:rPr>
      <w:rFonts w:ascii="Calibri" w:hAnsi="Calibri" w:eastAsia="宋体" w:cs="Times New Roman"/>
    </w:rPr>
  </w:style>
  <w:style w:type="character" w:styleId="1093">
    <w:name w:val="明显引用 Char1"/>
    <w:next w:val="1093"/>
    <w:link w:val="740"/>
    <w:uiPriority w:val="30"/>
    <w:qFormat/>
    <w:rPr>
      <w:b/>
      <w:bCs/>
      <w:i/>
      <w:iCs/>
      <w:color w:val="4f81bd"/>
      <w:sz w:val="21"/>
    </w:rPr>
  </w:style>
  <w:style w:type="character" w:styleId="1094">
    <w:name w:val="页眉 Char1"/>
    <w:next w:val="1094"/>
    <w:link w:val="740"/>
    <w:uiPriority w:val="99"/>
    <w:semiHidden/>
    <w:qFormat/>
    <w:rPr>
      <w:rFonts w:ascii="Calibri" w:hAnsi="Calibri" w:eastAsia="宋体" w:cs="Times New Roman"/>
      <w:sz w:val="18"/>
      <w:szCs w:val="18"/>
    </w:rPr>
  </w:style>
  <w:style w:type="character" w:styleId="1095">
    <w:name w:val="不明显强调1"/>
    <w:next w:val="1095"/>
    <w:link w:val="740"/>
    <w:qFormat/>
    <w:rPr>
      <w:i/>
      <w:iCs/>
      <w:color w:val="808080"/>
    </w:rPr>
  </w:style>
  <w:style w:type="character" w:styleId="1096">
    <w:name w:val="font21"/>
    <w:next w:val="1096"/>
    <w:link w:val="740"/>
    <w:qFormat/>
    <w:rPr>
      <w:rFonts w:hint="eastAsia" w:ascii="宋体" w:hAnsi="宋体" w:eastAsia="宋体" w:cs="宋体"/>
      <w:color w:val="000000"/>
      <w:sz w:val="20"/>
      <w:szCs w:val="20"/>
      <w:u w:val="none"/>
    </w:rPr>
  </w:style>
  <w:style w:type="character" w:styleId="1097">
    <w:name w:val="文档结构图 Char1"/>
    <w:next w:val="1097"/>
    <w:link w:val="740"/>
    <w:qFormat/>
    <w:rPr>
      <w:rFonts w:ascii="宋体" w:hAnsi="Calibri" w:eastAsia="宋体" w:cs="Times New Roman"/>
      <w:sz w:val="18"/>
      <w:szCs w:val="18"/>
    </w:rPr>
  </w:style>
  <w:style w:type="character" w:styleId="1098">
    <w:name w:val="日期 Char2"/>
    <w:next w:val="1098"/>
    <w:link w:val="740"/>
    <w:uiPriority w:val="99"/>
    <w:semiHidden/>
    <w:qFormat/>
    <w:rPr>
      <w:rFonts w:ascii="Calibri" w:hAnsi="Calibri" w:eastAsia="宋体" w:cs="Times New Roman"/>
    </w:rPr>
  </w:style>
  <w:style w:type="character" w:styleId="1099">
    <w:name w:val="批注框文本 Char2"/>
    <w:next w:val="1099"/>
    <w:link w:val="740"/>
    <w:uiPriority w:val="99"/>
    <w:semiHidden/>
    <w:qFormat/>
    <w:rPr>
      <w:rFonts w:ascii="Calibri" w:hAnsi="Calibri" w:eastAsia="宋体" w:cs="Times New Roman"/>
      <w:sz w:val="18"/>
      <w:szCs w:val="18"/>
    </w:rPr>
  </w:style>
  <w:style w:type="paragraph" w:styleId="1100">
    <w:name w:val="修订2"/>
    <w:next w:val="1100"/>
    <w:link w:val="740"/>
    <w:uiPriority w:val="99"/>
    <w:semiHidden/>
    <w:qFormat/>
    <w:rPr>
      <w:sz w:val="21"/>
      <w:szCs w:val="24"/>
      <w:lang w:val="en-US" w:eastAsia="zh-CN" w:bidi="ar-SA"/>
    </w:rPr>
  </w:style>
  <w:style w:type="character" w:styleId="1101">
    <w:name w:val="未处理的提及1"/>
    <w:basedOn w:val="742"/>
    <w:next w:val="1101"/>
    <w:link w:val="740"/>
    <w:uiPriority w:val="99"/>
    <w:unhideWhenUsed/>
    <w:qFormat/>
    <w:rPr>
      <w:color w:val="605e5c"/>
      <w:shd w:val="clear" w:color="auto" w:fill="e1dfdd"/>
    </w:rPr>
  </w:style>
  <w:style w:type="paragraph" w:styleId="1102">
    <w:name w:val="TOC 标题2"/>
    <w:basedOn w:val="813"/>
    <w:next w:val="740"/>
    <w:link w:val="740"/>
    <w:uiPriority w:val="39"/>
    <w:unhideWhenUsed/>
    <w:qFormat/>
    <w:pPr>
      <w:numPr>
        <w:ilvl w:val="0"/>
        <w:numId w:val="0"/>
      </w:numPr>
      <w:jc w:val="left"/>
      <w:spacing w:before="240" w:after="0" w:line="259" w:lineRule="auto"/>
      <w:widowControl/>
      <w:outlineLvl w:val="9"/>
    </w:pPr>
    <w:rPr>
      <w:rFonts w:ascii="Cambria" w:hAnsi="Cambria" w:eastAsia="黑体" w:cs="Times New Roman"/>
      <w:b w:val="0"/>
      <w:bCs w:val="0"/>
      <w:color w:val="365f91"/>
      <w:szCs w:val="32"/>
    </w:rPr>
  </w:style>
  <w:style w:type="character" w:styleId="1103">
    <w:name w:val="未处理的提及2"/>
    <w:basedOn w:val="742"/>
    <w:next w:val="1103"/>
    <w:link w:val="740"/>
    <w:uiPriority w:val="99"/>
    <w:unhideWhenUsed/>
    <w:qFormat/>
    <w:rPr>
      <w:color w:val="605e5c"/>
      <w:shd w:val="clear" w:color="auto" w:fill="e1dfdd"/>
    </w:rPr>
  </w:style>
  <w:style w:type="paragraph" w:styleId="1104">
    <w:name w:val="修订3"/>
    <w:next w:val="1104"/>
    <w:link w:val="740"/>
    <w:uiPriority w:val="99"/>
    <w:unhideWhenUsed/>
    <w:qFormat/>
    <w:rPr>
      <w:sz w:val="21"/>
      <w:szCs w:val="24"/>
      <w:lang w:val="en-US" w:eastAsia="zh-CN" w:bidi="ar-SA"/>
    </w:rPr>
  </w:style>
  <w:style w:type="paragraph" w:styleId="1105">
    <w:name w:val="标题 61"/>
    <w:basedOn w:val="740"/>
    <w:next w:val="740"/>
    <w:link w:val="740"/>
    <w:qFormat/>
    <w:pPr>
      <w:numPr>
        <w:ilvl w:val="5"/>
        <w:numId w:val="3"/>
      </w:numPr>
      <w:keepLines/>
      <w:keepNext/>
      <w:spacing w:before="240" w:after="64" w:line="320" w:lineRule="auto"/>
      <w:tabs>
        <w:tab w:val="left" w:pos="4320" w:leader="none"/>
      </w:tabs>
      <w:outlineLvl w:val="5"/>
    </w:pPr>
    <w:rPr>
      <w:rFonts w:ascii="Arial" w:hAnsi="Arial" w:eastAsia="黑体"/>
      <w:b/>
      <w:bCs/>
      <w:sz w:val="24"/>
    </w:rPr>
  </w:style>
  <w:style w:type="paragraph" w:styleId="1106">
    <w:name w:val="标题 71"/>
    <w:basedOn w:val="740"/>
    <w:next w:val="740"/>
    <w:link w:val="740"/>
    <w:qFormat/>
    <w:pPr>
      <w:numPr>
        <w:ilvl w:val="6"/>
        <w:numId w:val="3"/>
      </w:numPr>
      <w:keepLines/>
      <w:keepNext/>
      <w:spacing w:before="240" w:after="64" w:line="320" w:lineRule="auto"/>
      <w:tabs>
        <w:tab w:val="left" w:pos="5040" w:leader="none"/>
      </w:tabs>
      <w:outlineLvl w:val="6"/>
    </w:pPr>
    <w:rPr>
      <w:b/>
      <w:bCs/>
      <w:sz w:val="24"/>
    </w:rPr>
  </w:style>
  <w:style w:type="paragraph" w:styleId="1107">
    <w:name w:val="标题 81"/>
    <w:basedOn w:val="740"/>
    <w:next w:val="740"/>
    <w:link w:val="740"/>
    <w:qFormat/>
    <w:pPr>
      <w:numPr>
        <w:ilvl w:val="7"/>
        <w:numId w:val="3"/>
      </w:numPr>
      <w:keepLines/>
      <w:keepNext/>
      <w:spacing w:before="240" w:after="64" w:line="320" w:lineRule="auto"/>
      <w:tabs>
        <w:tab w:val="left" w:pos="5760" w:leader="none"/>
      </w:tabs>
      <w:outlineLvl w:val="7"/>
    </w:pPr>
    <w:rPr>
      <w:rFonts w:ascii="Arial" w:hAnsi="Arial" w:eastAsia="黑体"/>
      <w:sz w:val="24"/>
    </w:rPr>
  </w:style>
  <w:style w:type="paragraph" w:styleId="1108">
    <w:name w:val="标题 91"/>
    <w:basedOn w:val="740"/>
    <w:next w:val="740"/>
    <w:link w:val="740"/>
    <w:qFormat/>
    <w:pPr>
      <w:numPr>
        <w:ilvl w:val="8"/>
        <w:numId w:val="3"/>
      </w:numPr>
      <w:keepLines/>
      <w:keepNext/>
      <w:spacing w:before="240" w:after="64" w:line="320" w:lineRule="auto"/>
      <w:tabs>
        <w:tab w:val="left" w:pos="6480" w:leader="none"/>
      </w:tabs>
      <w:outlineLvl w:val="8"/>
    </w:pPr>
    <w:rPr>
      <w:rFonts w:ascii="Arial" w:hAnsi="Arial" w:eastAsia="黑体"/>
      <w:szCs w:val="21"/>
    </w:rPr>
  </w:style>
  <w:style w:type="paragraph" w:styleId="1109">
    <w:name w:val="修订4"/>
    <w:next w:val="1109"/>
    <w:link w:val="740"/>
    <w:uiPriority w:val="99"/>
    <w:unhideWhenUsed/>
    <w:qFormat/>
    <w:rPr>
      <w:sz w:val="21"/>
      <w:szCs w:val="24"/>
      <w:lang w:val="en-US" w:eastAsia="zh-CN" w:bidi="ar-SA"/>
    </w:rPr>
  </w:style>
  <w:style w:type="paragraph" w:styleId="1110">
    <w:name w:val="标题 21"/>
    <w:basedOn w:val="740"/>
    <w:next w:val="740"/>
    <w:link w:val="740"/>
    <w:qFormat/>
    <w:pPr>
      <w:keepLines/>
      <w:keepNext/>
      <w:spacing w:before="260" w:after="260" w:line="413" w:lineRule="auto"/>
      <w:outlineLvl w:val="1"/>
    </w:pPr>
    <w:rPr>
      <w:rFonts w:ascii="Arial" w:hAnsi="Arial" w:eastAsia="黑体"/>
      <w:b/>
      <w:sz w:val="32"/>
      <w:szCs w:val="20"/>
    </w:rPr>
  </w:style>
  <w:style w:type="character" w:styleId="1111" w:default="1">
    <w:name w:val="Default Paragraph Font"/>
    <w:uiPriority w:val="1"/>
    <w:semiHidden/>
    <w:unhideWhenUsed/>
  </w:style>
  <w:style w:type="numbering" w:styleId="1112" w:default="1">
    <w:name w:val="No List"/>
    <w:uiPriority w:val="99"/>
    <w:semiHidden/>
    <w:unhideWhenUsed/>
  </w:style>
  <w:style w:type="table" w:styleId="1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15</cp:revision>
  <dcterms:created xsi:type="dcterms:W3CDTF">2026-05-18T06:47:00Z</dcterms:created>
  <dcterms:modified xsi:type="dcterms:W3CDTF">2026-05-21T09:06:35Z</dcterms:modified>
  <cp:version>786432</cp:version>
</cp:coreProperties>
</file>