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4"/>
        <w:ind w:firstLine="240"/>
        <w:spacing w:before="120" w:beforeAutospacing="0" w:after="120" w:afterAutospacing="0" w:line="360" w:lineRule="auto"/>
        <w:rPr>
          <w:color w:val="000000"/>
        </w:rPr>
      </w:pPr>
      <w:r>
        <w:rPr>
          <w:color w:val="000000"/>
        </w:rPr>
      </w:r>
      <w:r/>
    </w:p>
    <w:p>
      <w:pPr>
        <w:pStyle w:val="904"/>
        <w:ind w:firstLine="240"/>
        <w:spacing w:before="120" w:beforeAutospacing="0" w:after="120" w:afterAutospacing="0" w:line="360" w:lineRule="auto"/>
        <w:rPr>
          <w:color w:val="000000"/>
        </w:rPr>
      </w:pPr>
      <w:r>
        <w:rPr>
          <w:color w:val="000000"/>
        </w:rPr>
        <w:t xml:space="preserve"> </w:t>
      </w:r>
      <w:r/>
    </w:p>
    <w:p>
      <w:pPr>
        <w:pStyle w:val="904"/>
        <w:jc w:val="center"/>
        <w:spacing w:before="120" w:beforeAutospacing="0" w:after="120" w:afterAutospacing="0" w:line="360" w:lineRule="auto"/>
        <w:rPr>
          <w:color w:val="000000"/>
          <w:sz w:val="60"/>
          <w:szCs w:val="60"/>
        </w:rPr>
      </w:pPr>
      <w:r>
        <w:rPr>
          <w:rFonts w:hint="eastAsia" w:ascii="黑体" w:hAnsi="黑体" w:eastAsia="黑体" w:cs="黑体"/>
          <w:bCs/>
          <w:color w:val="000000"/>
          <w:sz w:val="60"/>
          <w:szCs w:val="60"/>
        </w:rPr>
        <w:t xml:space="preserve">竞争性磋商文件</w:t>
      </w:r>
      <w:r/>
    </w:p>
    <w:p>
      <w:pPr>
        <w:jc w:val="center"/>
        <w:spacing w:after="156" w:line="360" w:lineRule="auto"/>
        <w:rPr>
          <w:rFonts w:ascii="Arial" w:hAnsi="Arial" w:cs="Arial"/>
          <w:b/>
          <w:color w:val="000000"/>
          <w:sz w:val="32"/>
          <w:szCs w:val="32"/>
        </w:rPr>
      </w:pPr>
      <w:r>
        <w:rPr>
          <w:rFonts w:ascii="Arial" w:hAnsi="Arial" w:cs="Arial"/>
          <w:b/>
          <w:color w:val="000000"/>
          <w:sz w:val="32"/>
          <w:szCs w:val="32"/>
        </w:rPr>
      </w:r>
      <w:r/>
    </w:p>
    <w:p>
      <w:pPr>
        <w:jc w:val="center"/>
        <w:spacing w:after="156" w:line="360" w:lineRule="auto"/>
        <w:rPr>
          <w:rFonts w:hint="eastAsia" w:asciiTheme="minorEastAsia" w:hAnsiTheme="minorEastAsia" w:eastAsiaTheme="minorEastAsia"/>
          <w:b/>
          <w:bCs/>
          <w:color w:val="auto"/>
          <w:sz w:val="40"/>
          <w:szCs w:val="40"/>
          <w:lang w:eastAsia="zh-CN"/>
        </w:rPr>
      </w:pPr>
      <w:r>
        <w:rPr>
          <w:rFonts w:asciiTheme="minorEastAsia" w:hAnsiTheme="minorEastAsia" w:eastAsiaTheme="minorEastAsia"/>
          <w:b/>
          <w:bCs/>
          <w:color w:val="000000"/>
          <w:sz w:val="40"/>
          <w:szCs w:val="40"/>
        </w:rPr>
        <w:t xml:space="preserve">项目名称</w:t>
      </w:r>
      <w:r>
        <w:rPr>
          <w:rFonts w:asciiTheme="minorEastAsia" w:hAnsiTheme="minorEastAsia" w:eastAsiaTheme="minorEastAsia"/>
          <w:b/>
          <w:bCs/>
          <w:color w:val="auto"/>
          <w:sz w:val="40"/>
          <w:szCs w:val="40"/>
        </w:rPr>
        <w:t xml:space="preserve">：</w:t>
      </w:r>
      <w:r>
        <w:rPr>
          <w:rFonts w:hint="eastAsia" w:asciiTheme="minorEastAsia" w:hAnsiTheme="minorEastAsia" w:eastAsiaTheme="minorEastAsia"/>
          <w:b/>
          <w:bCs/>
          <w:color w:val="auto"/>
          <w:sz w:val="40"/>
          <w:szCs w:val="40"/>
          <w:lang w:eastAsia="zh-CN"/>
        </w:rPr>
        <w:t xml:space="preserve">阜宁县农村乱占耕地建非住宅类房屋问题专项整治组卷报批技术服务项目</w:t>
      </w:r>
      <w:r/>
    </w:p>
    <w:p>
      <w:pPr>
        <w:pStyle w:val="904"/>
        <w:jc w:val="center"/>
        <w:spacing w:before="120" w:beforeAutospacing="0" w:after="120" w:afterAutospacing="0" w:line="360" w:lineRule="auto"/>
        <w:rPr>
          <w:rFonts w:hint="eastAsia" w:asciiTheme="minorEastAsia" w:hAnsiTheme="minorEastAsia" w:eastAsiaTheme="minorEastAsia"/>
          <w:b/>
          <w:bCs/>
          <w:sz w:val="40"/>
          <w:szCs w:val="40"/>
        </w:rPr>
      </w:pPr>
      <w:r>
        <w:rPr>
          <w:rFonts w:hint="eastAsia" w:asciiTheme="minorEastAsia" w:hAnsiTheme="minorEastAsia" w:eastAsiaTheme="minorEastAsia"/>
          <w:b/>
          <w:bCs/>
          <w:sz w:val="40"/>
          <w:szCs w:val="40"/>
        </w:rPr>
      </w:r>
      <w:r/>
    </w:p>
    <w:p>
      <w:pPr>
        <w:pStyle w:val="904"/>
        <w:jc w:val="center"/>
        <w:spacing w:before="120" w:beforeAutospacing="0" w:after="120" w:afterAutospacing="0" w:line="360" w:lineRule="auto"/>
        <w:rPr>
          <w:rFonts w:hint="eastAsia" w:asciiTheme="minorEastAsia" w:hAnsiTheme="minorEastAsia" w:eastAsiaTheme="minorEastAsia"/>
          <w:b/>
          <w:bCs/>
          <w:color w:val="auto"/>
          <w:sz w:val="40"/>
          <w:szCs w:val="40"/>
          <w:lang w:eastAsia="zh-CN"/>
        </w:rPr>
      </w:pPr>
      <w:r>
        <w:rPr>
          <w:rFonts w:asciiTheme="minorEastAsia" w:hAnsiTheme="minorEastAsia" w:eastAsiaTheme="minorEastAsia"/>
          <w:b/>
          <w:bCs/>
          <w:sz w:val="40"/>
          <w:szCs w:val="40"/>
        </w:rPr>
        <w:t xml:space="preserve">项目编号：</w:t>
      </w:r>
      <w:r>
        <w:rPr>
          <w:rFonts w:hint="eastAsia" w:asciiTheme="minorEastAsia" w:hAnsiTheme="minorEastAsia" w:eastAsiaTheme="minorEastAsia"/>
          <w:b/>
          <w:bCs/>
          <w:color w:val="auto"/>
          <w:sz w:val="40"/>
          <w:szCs w:val="40"/>
          <w:highlight w:val="none"/>
          <w:lang w:eastAsia="zh-CN"/>
        </w:rPr>
        <w:t xml:space="preserve">JSZC-320923-HCGL-C2026-0002</w:t>
      </w:r>
      <w:r/>
    </w:p>
    <w:p>
      <w:pPr>
        <w:pStyle w:val="904"/>
        <w:ind w:firstLine="2249"/>
        <w:spacing w:before="120" w:beforeAutospacing="0" w:after="120" w:afterAutospacing="0" w:line="360" w:lineRule="auto"/>
        <w:rPr>
          <w:rFonts w:hint="eastAsia" w:asciiTheme="minorEastAsia" w:hAnsiTheme="minorEastAsia" w:eastAsiaTheme="minorEastAsia"/>
          <w:b/>
          <w:bCs/>
          <w:color w:val="auto"/>
          <w:sz w:val="21"/>
          <w:szCs w:val="21"/>
        </w:rPr>
      </w:pPr>
      <w:r>
        <w:rPr>
          <w:rFonts w:asciiTheme="minorEastAsia" w:hAnsiTheme="minorEastAsia" w:eastAsiaTheme="minorEastAsia"/>
          <w:b/>
          <w:bCs/>
          <w:color w:val="auto"/>
        </w:rPr>
        <w:t xml:space="preserve">  </w:t>
      </w:r>
      <w:r/>
    </w:p>
    <w:p>
      <w:pPr>
        <w:pStyle w:val="904"/>
        <w:spacing w:beforeAutospacing="0" w:afterAutospacing="0" w:line="360" w:lineRule="auto"/>
        <w:rPr>
          <w:rFonts w:hint="eastAsia" w:asciiTheme="minorEastAsia" w:hAnsiTheme="minorEastAsia" w:eastAsiaTheme="minorEastAsia"/>
          <w:color w:val="auto"/>
          <w:sz w:val="21"/>
          <w:szCs w:val="21"/>
        </w:rPr>
      </w:pPr>
      <w:r>
        <w:rPr>
          <w:rFonts w:asciiTheme="minorEastAsia" w:hAnsiTheme="minorEastAsia" w:eastAsiaTheme="minorEastAsia"/>
          <w:color w:val="auto"/>
          <w:sz w:val="21"/>
          <w:szCs w:val="21"/>
        </w:rPr>
        <w:t xml:space="preserve"> </w:t>
      </w:r>
      <w:r/>
    </w:p>
    <w:p>
      <w:pPr>
        <w:pStyle w:val="904"/>
        <w:spacing w:beforeAutospacing="0" w:afterAutospacing="0" w:line="360" w:lineRule="auto"/>
        <w:rPr>
          <w:rFonts w:hint="eastAsia" w:asciiTheme="minorEastAsia" w:hAnsiTheme="minorEastAsia" w:eastAsiaTheme="minorEastAsia"/>
          <w:color w:val="auto"/>
          <w:sz w:val="21"/>
          <w:szCs w:val="21"/>
        </w:rPr>
      </w:pPr>
      <w:r>
        <w:rPr>
          <w:rFonts w:asciiTheme="minorEastAsia" w:hAnsiTheme="minorEastAsia" w:eastAsiaTheme="minorEastAsia"/>
          <w:color w:val="auto"/>
          <w:sz w:val="21"/>
          <w:szCs w:val="21"/>
        </w:rPr>
        <w:t xml:space="preserve"> </w:t>
      </w:r>
      <w:r/>
    </w:p>
    <w:p>
      <w:pPr>
        <w:pStyle w:val="904"/>
        <w:spacing w:beforeAutospacing="0" w:afterAutospacing="0" w:line="360" w:lineRule="auto"/>
        <w:rPr>
          <w:rFonts w:hint="eastAsia" w:asciiTheme="minorEastAsia" w:hAnsiTheme="minorEastAsia" w:eastAsiaTheme="minorEastAsia"/>
          <w:color w:val="auto"/>
          <w:sz w:val="21"/>
          <w:szCs w:val="21"/>
        </w:rPr>
      </w:pPr>
      <w:r>
        <w:rPr>
          <w:rFonts w:asciiTheme="minorEastAsia" w:hAnsiTheme="minorEastAsia" w:eastAsiaTheme="minorEastAsia"/>
          <w:color w:val="auto"/>
          <w:sz w:val="21"/>
          <w:szCs w:val="21"/>
        </w:rPr>
        <w:t xml:space="preserve"> </w:t>
      </w:r>
      <w:r/>
    </w:p>
    <w:p>
      <w:pPr>
        <w:pStyle w:val="904"/>
        <w:spacing w:beforeAutospacing="0" w:afterAutospacing="0" w:line="360" w:lineRule="auto"/>
        <w:rPr>
          <w:rFonts w:hint="eastAsia" w:asciiTheme="minorEastAsia" w:hAnsiTheme="minorEastAsia" w:eastAsiaTheme="minorEastAsia"/>
          <w:color w:val="auto"/>
          <w:sz w:val="21"/>
          <w:szCs w:val="21"/>
        </w:rPr>
      </w:pPr>
      <w:r>
        <w:rPr>
          <w:rFonts w:asciiTheme="minorEastAsia" w:hAnsiTheme="minorEastAsia" w:eastAsiaTheme="minorEastAsia"/>
          <w:color w:val="auto"/>
          <w:sz w:val="21"/>
          <w:szCs w:val="21"/>
        </w:rPr>
        <w:t xml:space="preserve"> </w:t>
      </w:r>
      <w:r/>
    </w:p>
    <w:p>
      <w:pPr>
        <w:pStyle w:val="904"/>
        <w:spacing w:beforeAutospacing="0" w:afterAutospacing="0" w:line="360" w:lineRule="auto"/>
        <w:rPr>
          <w:rFonts w:hint="eastAsia" w:asciiTheme="minorEastAsia" w:hAnsiTheme="minorEastAsia" w:eastAsiaTheme="minorEastAsia"/>
          <w:color w:val="auto"/>
          <w:sz w:val="21"/>
          <w:szCs w:val="21"/>
        </w:rPr>
      </w:pPr>
      <w:r>
        <w:rPr>
          <w:rFonts w:asciiTheme="minorEastAsia" w:hAnsiTheme="minorEastAsia" w:eastAsiaTheme="minorEastAsia"/>
          <w:color w:val="auto"/>
          <w:sz w:val="21"/>
          <w:szCs w:val="21"/>
        </w:rPr>
        <w:t xml:space="preserve"> </w:t>
      </w:r>
      <w:r/>
    </w:p>
    <w:p>
      <w:pPr>
        <w:pStyle w:val="904"/>
        <w:spacing w:beforeAutospacing="0" w:afterAutospacing="0" w:line="360" w:lineRule="auto"/>
        <w:rPr>
          <w:rFonts w:hint="eastAsia" w:asciiTheme="minorEastAsia" w:hAnsiTheme="minorEastAsia" w:eastAsiaTheme="minorEastAsia"/>
          <w:color w:val="auto"/>
          <w:sz w:val="21"/>
          <w:szCs w:val="21"/>
        </w:rPr>
      </w:pPr>
      <w:r>
        <w:rPr>
          <w:rFonts w:asciiTheme="minorEastAsia" w:hAnsiTheme="minorEastAsia" w:eastAsiaTheme="minorEastAsia"/>
          <w:color w:val="auto"/>
          <w:sz w:val="21"/>
          <w:szCs w:val="21"/>
        </w:rPr>
        <w:t xml:space="preserve"> </w:t>
      </w:r>
      <w:r/>
    </w:p>
    <w:p>
      <w:pPr>
        <w:pStyle w:val="904"/>
        <w:spacing w:beforeAutospacing="0" w:afterAutospacing="0" w:line="360" w:lineRule="auto"/>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pStyle w:val="904"/>
        <w:jc w:val="center"/>
        <w:spacing w:before="120" w:beforeAutospacing="0" w:after="120" w:afterAutospacing="0" w:line="360" w:lineRule="auto"/>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pStyle w:val="904"/>
        <w:jc w:val="center"/>
        <w:spacing w:beforeAutospacing="0" w:afterAutospacing="0" w:line="420" w:lineRule="auto"/>
        <w:rPr>
          <w:rFonts w:hint="eastAsia" w:asciiTheme="minorEastAsia" w:hAnsiTheme="minorEastAsia" w:eastAsiaTheme="minorEastAsia"/>
          <w:b/>
          <w:bCs/>
          <w:color w:val="auto"/>
          <w:sz w:val="36"/>
          <w:szCs w:val="36"/>
        </w:rPr>
      </w:pPr>
      <w:r>
        <w:rPr>
          <w:rFonts w:hint="eastAsia" w:asciiTheme="minorEastAsia" w:hAnsiTheme="minorEastAsia" w:eastAsiaTheme="minorEastAsia"/>
          <w:b/>
          <w:bCs/>
          <w:color w:val="auto"/>
          <w:sz w:val="36"/>
          <w:szCs w:val="36"/>
        </w:rPr>
        <w:t xml:space="preserve">采购单位：阜宁县自然资源和规划局</w:t>
      </w:r>
      <w:r/>
    </w:p>
    <w:p>
      <w:pPr>
        <w:pStyle w:val="904"/>
        <w:jc w:val="center"/>
        <w:spacing w:before="120" w:beforeAutospacing="0" w:after="120" w:afterAutospacing="0" w:line="600" w:lineRule="auto"/>
        <w:rPr>
          <w:rFonts w:hint="eastAsia" w:asciiTheme="minorEastAsia" w:hAnsiTheme="minorEastAsia" w:eastAsiaTheme="minorEastAsia"/>
          <w:b/>
          <w:bCs/>
          <w:color w:val="auto"/>
          <w:sz w:val="36"/>
          <w:szCs w:val="36"/>
          <w:highlight w:val="none"/>
        </w:rPr>
      </w:pPr>
      <w:r>
        <w:rPr>
          <w:rFonts w:hint="eastAsia" w:asciiTheme="minorEastAsia" w:hAnsiTheme="minorEastAsia" w:eastAsiaTheme="minorEastAsia"/>
          <w:b/>
          <w:bCs/>
          <w:color w:val="auto"/>
          <w:sz w:val="36"/>
          <w:szCs w:val="36"/>
          <w:highlight w:val="none"/>
        </w:rPr>
        <w:t xml:space="preserve">2026</w:t>
      </w:r>
      <w:r>
        <w:rPr>
          <w:rFonts w:asciiTheme="minorEastAsia" w:hAnsiTheme="minorEastAsia" w:eastAsiaTheme="minorEastAsia"/>
          <w:b/>
          <w:bCs/>
          <w:color w:val="auto"/>
          <w:sz w:val="36"/>
          <w:szCs w:val="36"/>
          <w:highlight w:val="none"/>
        </w:rPr>
        <w:t xml:space="preserve">年</w:t>
      </w:r>
      <w:r>
        <w:rPr>
          <w:rFonts w:hint="eastAsia" w:asciiTheme="minorEastAsia" w:hAnsiTheme="minorEastAsia" w:eastAsiaTheme="minorEastAsia"/>
          <w:b/>
          <w:bCs/>
          <w:color w:val="auto"/>
          <w:sz w:val="36"/>
          <w:szCs w:val="36"/>
          <w:highlight w:val="none"/>
          <w:lang w:val="en-US" w:eastAsia="zh-CN"/>
        </w:rPr>
        <w:t xml:space="preserve">06</w:t>
      </w:r>
      <w:r>
        <w:rPr>
          <w:rFonts w:asciiTheme="minorEastAsia" w:hAnsiTheme="minorEastAsia" w:eastAsiaTheme="minorEastAsia"/>
          <w:b/>
          <w:bCs/>
          <w:color w:val="auto"/>
          <w:sz w:val="36"/>
          <w:szCs w:val="36"/>
          <w:highlight w:val="none"/>
        </w:rPr>
        <w:t xml:space="preserve">月</w:t>
      </w:r>
      <w:r>
        <w:rPr>
          <w:rFonts w:hint="eastAsia" w:asciiTheme="minorEastAsia" w:hAnsiTheme="minorEastAsia" w:eastAsiaTheme="minorEastAsia"/>
          <w:b/>
          <w:bCs/>
          <w:color w:val="auto"/>
          <w:sz w:val="36"/>
          <w:szCs w:val="36"/>
          <w:highlight w:val="none"/>
          <w:lang w:val="en-US" w:eastAsia="zh-CN"/>
        </w:rPr>
        <w:t xml:space="preserve">16</w:t>
      </w:r>
      <w:r>
        <w:rPr>
          <w:rFonts w:asciiTheme="minorEastAsia" w:hAnsiTheme="minorEastAsia" w:eastAsiaTheme="minorEastAsia"/>
          <w:b/>
          <w:bCs/>
          <w:color w:val="auto"/>
          <w:sz w:val="36"/>
          <w:szCs w:val="36"/>
          <w:highlight w:val="none"/>
        </w:rPr>
        <w:t xml:space="preserve">日</w:t>
      </w:r>
      <w:r/>
    </w:p>
    <w:p>
      <w:pPr>
        <w:pStyle w:val="904"/>
        <w:spacing w:before="120" w:beforeAutospacing="0" w:after="120" w:afterAutospacing="0" w:line="360" w:lineRule="auto"/>
        <w:rPr>
          <w:rFonts w:ascii="Times New Roman" w:hAnsi="Times New Roman"/>
          <w:color w:val="auto"/>
          <w:sz w:val="21"/>
          <w:szCs w:val="21"/>
        </w:rPr>
      </w:pPr>
      <w:r>
        <w:rPr>
          <w:rFonts w:ascii="Arial" w:hAnsi="Arial" w:cs="Arial"/>
          <w:color w:val="auto"/>
        </w:rPr>
        <w:t xml:space="preserve">                </w:t>
      </w:r>
      <w:r>
        <w:rPr>
          <w:rFonts w:ascii="Times New Roman" w:hAnsi="Times New Roman"/>
          <w:color w:val="auto"/>
          <w:sz w:val="21"/>
          <w:szCs w:val="21"/>
        </w:rPr>
        <w:t xml:space="preserve"> </w:t>
      </w:r>
      <w:bookmarkStart w:id="0" w:name="_Toc20823272"/>
      <w:r/>
      <w:bookmarkStart w:id="1" w:name="_Toc513029200"/>
      <w:r/>
      <w:bookmarkStart w:id="2" w:name="_Toc479757206"/>
      <w:r/>
      <w:bookmarkStart w:id="3" w:name="_Toc16938516"/>
      <w:r/>
      <w:bookmarkStart w:id="4" w:name="_Toc120614210"/>
      <w:r/>
      <w:bookmarkStart w:id="5" w:name="_Toc523127445"/>
      <w:r/>
      <w:r/>
    </w:p>
    <w:p>
      <w:pPr>
        <w:pStyle w:val="904"/>
        <w:jc w:val="center"/>
        <w:spacing w:beforeAutospacing="0" w:afterAutospacing="0" w:line="480" w:lineRule="auto"/>
        <w:rPr>
          <w:rFonts w:hint="eastAsia" w:ascii="黑体" w:hAnsi="黑体" w:eastAsia="黑体" w:cs="黑体"/>
          <w:color w:val="auto"/>
          <w:sz w:val="56"/>
          <w:szCs w:val="56"/>
        </w:rPr>
      </w:pPr>
      <w:r>
        <w:rPr>
          <w:rFonts w:hint="eastAsia" w:ascii="黑体" w:hAnsi="黑体" w:eastAsia="黑体" w:cs="黑体"/>
          <w:b/>
          <w:color w:val="auto"/>
          <w:sz w:val="56"/>
          <w:szCs w:val="56"/>
        </w:rPr>
        <w:t xml:space="preserve">总  目  录</w:t>
      </w:r>
      <w:bookmarkEnd w:id="0"/>
      <w:r/>
      <w:bookmarkEnd w:id="1"/>
      <w:r/>
      <w:bookmarkEnd w:id="2"/>
      <w:r/>
      <w:bookmarkEnd w:id="3"/>
      <w:r/>
      <w:bookmarkEnd w:id="4"/>
      <w:r/>
      <w:bookmarkEnd w:id="5"/>
      <w:r/>
      <w:r/>
    </w:p>
    <w:p>
      <w:pPr>
        <w:pStyle w:val="904"/>
        <w:jc w:val="both"/>
        <w:spacing w:beforeAutospacing="0" w:afterAutospacing="0" w:line="480" w:lineRule="auto"/>
        <w:rPr>
          <w:color w:val="auto"/>
        </w:rPr>
      </w:pPr>
      <w:r>
        <w:rPr>
          <w:color w:val="auto"/>
        </w:rPr>
        <w:t xml:space="preserve"> </w:t>
      </w:r>
      <w:r/>
    </w:p>
    <w:p>
      <w:pPr>
        <w:pStyle w:val="904"/>
        <w:ind w:left="2160" w:hanging="1440"/>
        <w:jc w:val="both"/>
        <w:spacing w:beforeAutospacing="0" w:afterAutospacing="0" w:line="600" w:lineRule="auto"/>
        <w:tabs>
          <w:tab w:val="left" w:pos="1441" w:leader="none"/>
        </w:tabs>
        <w:rPr>
          <w:rFonts w:hint="eastAsia" w:ascii="宋体" w:hAnsi="宋体" w:cs="宋体"/>
          <w:color w:val="auto"/>
          <w:sz w:val="36"/>
          <w:szCs w:val="36"/>
        </w:rPr>
      </w:pPr>
      <w:r>
        <w:rPr>
          <w:rFonts w:hint="eastAsia" w:ascii="宋体" w:hAnsi="宋体" w:cs="宋体"/>
          <w:color w:val="auto"/>
          <w:sz w:val="36"/>
          <w:szCs w:val="36"/>
        </w:rPr>
        <w:t xml:space="preserve">竞争性磋商公告……………………………</w:t>
      </w:r>
      <w:r/>
    </w:p>
    <w:p>
      <w:pPr>
        <w:pStyle w:val="904"/>
        <w:ind w:left="2160" w:hanging="1440"/>
        <w:jc w:val="both"/>
        <w:spacing w:beforeAutospacing="0" w:afterAutospacing="0" w:line="600" w:lineRule="auto"/>
        <w:tabs>
          <w:tab w:val="left" w:pos="1441" w:leader="none"/>
        </w:tabs>
        <w:rPr>
          <w:rFonts w:hint="eastAsia" w:ascii="宋体" w:hAnsi="宋体" w:cs="宋体"/>
          <w:color w:val="auto"/>
          <w:sz w:val="36"/>
          <w:szCs w:val="36"/>
        </w:rPr>
      </w:pPr>
      <w:r>
        <w:rPr>
          <w:rFonts w:hint="eastAsia" w:ascii="宋体" w:hAnsi="宋体" w:cs="宋体"/>
          <w:color w:val="auto"/>
          <w:sz w:val="36"/>
          <w:szCs w:val="36"/>
        </w:rPr>
        <w:t xml:space="preserve">供应商须知…………………………………  </w:t>
      </w:r>
      <w:r/>
    </w:p>
    <w:p>
      <w:pPr>
        <w:pStyle w:val="904"/>
        <w:ind w:left="2160" w:hanging="1440"/>
        <w:jc w:val="both"/>
        <w:spacing w:beforeAutospacing="0" w:afterAutospacing="0" w:line="600" w:lineRule="auto"/>
        <w:tabs>
          <w:tab w:val="left" w:pos="1441" w:leader="none"/>
        </w:tabs>
        <w:rPr>
          <w:rFonts w:hint="eastAsia" w:ascii="宋体" w:hAnsi="宋体" w:cs="宋体"/>
          <w:color w:val="auto"/>
          <w:sz w:val="36"/>
          <w:szCs w:val="36"/>
        </w:rPr>
      </w:pPr>
      <w:r>
        <w:rPr>
          <w:rFonts w:hint="eastAsia" w:ascii="宋体" w:hAnsi="宋体" w:cs="宋体"/>
          <w:color w:val="auto"/>
          <w:sz w:val="36"/>
          <w:szCs w:val="36"/>
        </w:rPr>
        <w:t xml:space="preserve">合同文本……………………………………</w:t>
      </w:r>
      <w:r/>
    </w:p>
    <w:p>
      <w:pPr>
        <w:pStyle w:val="904"/>
        <w:ind w:left="2160" w:hanging="1440"/>
        <w:jc w:val="both"/>
        <w:spacing w:beforeAutospacing="0" w:afterAutospacing="0" w:line="600" w:lineRule="auto"/>
        <w:tabs>
          <w:tab w:val="left" w:pos="1441" w:leader="none"/>
        </w:tabs>
        <w:rPr>
          <w:rFonts w:hint="eastAsia" w:ascii="宋体" w:hAnsi="宋体" w:cs="宋体"/>
          <w:color w:val="auto"/>
          <w:sz w:val="36"/>
          <w:szCs w:val="36"/>
        </w:rPr>
      </w:pPr>
      <w:r>
        <w:rPr>
          <w:rFonts w:hint="eastAsia" w:ascii="宋体" w:hAnsi="宋体" w:cs="宋体"/>
          <w:color w:val="auto"/>
          <w:sz w:val="36"/>
          <w:szCs w:val="36"/>
        </w:rPr>
        <w:t xml:space="preserve">采购需求……………………………………</w:t>
      </w:r>
      <w:r/>
    </w:p>
    <w:p>
      <w:pPr>
        <w:pStyle w:val="904"/>
        <w:ind w:left="2160" w:hanging="1440"/>
        <w:jc w:val="both"/>
        <w:spacing w:beforeAutospacing="0" w:afterAutospacing="0" w:line="600" w:lineRule="auto"/>
        <w:tabs>
          <w:tab w:val="left" w:pos="1441" w:leader="none"/>
        </w:tabs>
        <w:rPr>
          <w:rFonts w:hint="eastAsia" w:ascii="宋体" w:hAnsi="宋体" w:cs="宋体"/>
          <w:color w:val="auto"/>
          <w:sz w:val="36"/>
          <w:szCs w:val="36"/>
        </w:rPr>
      </w:pPr>
      <w:r>
        <w:rPr>
          <w:rFonts w:hint="eastAsia" w:ascii="宋体" w:hAnsi="宋体" w:cs="宋体"/>
          <w:color w:val="auto"/>
          <w:sz w:val="36"/>
          <w:szCs w:val="36"/>
        </w:rPr>
        <w:t xml:space="preserve">评审方法与评审标准………………………</w:t>
      </w:r>
      <w:r/>
    </w:p>
    <w:p>
      <w:pPr>
        <w:pStyle w:val="904"/>
        <w:ind w:left="2160" w:hanging="1440"/>
        <w:jc w:val="both"/>
        <w:spacing w:beforeAutospacing="0" w:afterAutospacing="0" w:line="600" w:lineRule="auto"/>
        <w:tabs>
          <w:tab w:val="left" w:pos="1441" w:leader="none"/>
        </w:tabs>
        <w:rPr>
          <w:rFonts w:hint="eastAsia" w:ascii="宋体" w:hAnsi="宋体" w:cs="宋体"/>
          <w:color w:val="auto"/>
          <w:sz w:val="36"/>
          <w:szCs w:val="36"/>
        </w:rPr>
      </w:pPr>
      <w:r>
        <w:rPr>
          <w:rFonts w:hint="eastAsia" w:ascii="宋体" w:hAnsi="宋体" w:cs="宋体"/>
          <w:color w:val="auto"/>
          <w:sz w:val="36"/>
          <w:szCs w:val="36"/>
        </w:rPr>
        <w:t xml:space="preserve">响应文件格式………………………………</w:t>
      </w:r>
      <w:r/>
    </w:p>
    <w:p>
      <w:pPr>
        <w:pStyle w:val="904"/>
        <w:jc w:val="both"/>
        <w:spacing w:beforeAutospacing="0" w:afterAutospacing="0"/>
        <w:rPr>
          <w:color w:val="auto"/>
        </w:rPr>
      </w:pPr>
      <w:r>
        <w:rPr>
          <w:color w:val="auto"/>
        </w:rPr>
        <w:t xml:space="preserve"> </w:t>
      </w:r>
      <w:r/>
    </w:p>
    <w:p>
      <w:pPr>
        <w:pStyle w:val="904"/>
        <w:jc w:val="both"/>
        <w:spacing w:beforeAutospacing="0" w:afterAutospacing="0"/>
        <w:rPr>
          <w:color w:val="auto"/>
        </w:rPr>
      </w:pPr>
      <w:r>
        <w:rPr>
          <w:color w:val="auto"/>
        </w:rPr>
        <w:t xml:space="preserve"> </w:t>
      </w:r>
      <w:r/>
    </w:p>
    <w:p>
      <w:pPr>
        <w:pStyle w:val="904"/>
        <w:jc w:val="both"/>
        <w:spacing w:beforeAutospacing="0" w:afterAutospacing="0"/>
        <w:rPr>
          <w:color w:val="auto"/>
        </w:rPr>
      </w:pPr>
      <w:r>
        <w:rPr>
          <w:color w:val="auto"/>
        </w:rPr>
        <w:t xml:space="preserve"> </w:t>
      </w:r>
      <w:r/>
    </w:p>
    <w:p>
      <w:pPr>
        <w:pStyle w:val="904"/>
        <w:jc w:val="both"/>
        <w:spacing w:beforeAutospacing="0" w:afterAutospacing="0"/>
        <w:rPr>
          <w:color w:val="auto"/>
        </w:rPr>
      </w:pPr>
      <w:r>
        <w:rPr>
          <w:color w:val="auto"/>
        </w:rPr>
        <w:t xml:space="preserve"> </w:t>
      </w:r>
      <w:r/>
    </w:p>
    <w:p>
      <w:pPr>
        <w:pStyle w:val="904"/>
        <w:jc w:val="both"/>
        <w:spacing w:beforeAutospacing="0" w:afterAutospacing="0"/>
        <w:rPr>
          <w:color w:val="auto"/>
        </w:rPr>
      </w:pPr>
      <w:r>
        <w:rPr>
          <w:color w:val="auto"/>
        </w:rPr>
        <w:t xml:space="preserve"> </w:t>
      </w:r>
      <w:r/>
    </w:p>
    <w:p>
      <w:pPr>
        <w:pStyle w:val="904"/>
        <w:jc w:val="both"/>
        <w:spacing w:beforeAutospacing="0" w:afterAutospacing="0"/>
        <w:rPr>
          <w:color w:val="auto"/>
        </w:rPr>
      </w:pPr>
      <w:r>
        <w:rPr>
          <w:color w:val="auto"/>
        </w:rPr>
        <w:t xml:space="preserve"> </w:t>
      </w:r>
      <w:r/>
    </w:p>
    <w:p>
      <w:pPr>
        <w:pStyle w:val="904"/>
        <w:jc w:val="both"/>
        <w:spacing w:beforeAutospacing="0" w:afterAutospacing="0"/>
        <w:rPr>
          <w:color w:val="auto"/>
        </w:rPr>
      </w:pPr>
      <w:r>
        <w:rPr>
          <w:color w:val="auto"/>
        </w:rPr>
        <w:t xml:space="preserve"> </w:t>
      </w:r>
      <w:r/>
    </w:p>
    <w:p>
      <w:pPr>
        <w:pStyle w:val="904"/>
        <w:jc w:val="both"/>
        <w:spacing w:beforeAutospacing="0" w:afterAutospacing="0"/>
        <w:rPr>
          <w:color w:val="auto"/>
        </w:rPr>
      </w:pPr>
      <w:r>
        <w:rPr>
          <w:color w:val="auto"/>
        </w:rPr>
        <w:t xml:space="preserve"> </w:t>
      </w:r>
      <w:r/>
    </w:p>
    <w:p>
      <w:pPr>
        <w:pStyle w:val="904"/>
        <w:jc w:val="both"/>
        <w:spacing w:beforeAutospacing="0" w:afterAutospacing="0"/>
        <w:rPr>
          <w:color w:val="auto"/>
        </w:rPr>
      </w:pPr>
      <w:r>
        <w:rPr>
          <w:color w:val="auto"/>
        </w:rPr>
        <w:t xml:space="preserve"> </w:t>
      </w:r>
      <w:r/>
    </w:p>
    <w:p>
      <w:pPr>
        <w:pStyle w:val="904"/>
        <w:jc w:val="both"/>
        <w:spacing w:beforeAutospacing="0" w:afterAutospacing="0"/>
        <w:rPr>
          <w:color w:val="auto"/>
        </w:rPr>
      </w:pPr>
      <w:r>
        <w:rPr>
          <w:color w:val="auto"/>
        </w:rPr>
        <w:t xml:space="preserve"> </w:t>
      </w:r>
      <w:r/>
    </w:p>
    <w:p>
      <w:pPr>
        <w:pStyle w:val="904"/>
        <w:jc w:val="both"/>
        <w:spacing w:beforeAutospacing="0" w:afterAutospacing="0"/>
        <w:rPr>
          <w:color w:val="auto"/>
        </w:rPr>
      </w:pPr>
      <w:r>
        <w:rPr>
          <w:color w:val="auto"/>
        </w:rPr>
        <w:t xml:space="preserve"> </w:t>
      </w:r>
      <w:r/>
    </w:p>
    <w:p>
      <w:pPr>
        <w:pStyle w:val="904"/>
        <w:jc w:val="both"/>
        <w:spacing w:beforeAutospacing="0" w:afterAutospacing="0"/>
        <w:rPr>
          <w:color w:val="auto"/>
        </w:rPr>
      </w:pPr>
      <w:r>
        <w:rPr>
          <w:color w:val="auto"/>
        </w:rPr>
        <w:t xml:space="preserve"> </w:t>
      </w:r>
      <w:r/>
    </w:p>
    <w:p>
      <w:pPr>
        <w:pStyle w:val="904"/>
        <w:jc w:val="both"/>
        <w:spacing w:beforeAutospacing="0" w:afterAutospacing="0"/>
        <w:rPr>
          <w:color w:val="auto"/>
        </w:rPr>
      </w:pPr>
      <w:r>
        <w:rPr>
          <w:color w:val="auto"/>
        </w:rPr>
        <w:t xml:space="preserve"> </w:t>
      </w:r>
      <w:r/>
    </w:p>
    <w:p>
      <w:pPr>
        <w:pStyle w:val="904"/>
        <w:jc w:val="both"/>
        <w:spacing w:beforeAutospacing="0" w:afterAutospacing="0"/>
        <w:rPr>
          <w:color w:val="auto"/>
        </w:rPr>
      </w:pPr>
      <w:r>
        <w:rPr>
          <w:color w:val="auto"/>
        </w:rPr>
        <w:t xml:space="preserve">  </w:t>
      </w:r>
      <w:r/>
    </w:p>
    <w:p>
      <w:pPr>
        <w:pStyle w:val="904"/>
        <w:jc w:val="both"/>
        <w:spacing w:beforeAutospacing="0" w:afterAutospacing="0"/>
        <w:rPr>
          <w:rFonts w:hint="eastAsia" w:ascii="黑体" w:hAnsi="黑体" w:eastAsia="黑体" w:cs="宋体"/>
          <w:color w:val="auto"/>
          <w:sz w:val="44"/>
          <w:szCs w:val="44"/>
        </w:rPr>
      </w:pPr>
      <w:r>
        <w:rPr>
          <w:color w:val="auto"/>
        </w:rPr>
        <w:t xml:space="preserve"> </w:t>
      </w:r>
      <w:r/>
    </w:p>
    <w:p>
      <w:pPr>
        <w:pStyle w:val="904"/>
        <w:jc w:val="center"/>
        <w:spacing w:beforeAutospacing="0" w:afterAutospacing="0" w:line="500" w:lineRule="exact"/>
        <w:rPr>
          <w:rFonts w:hint="eastAsia" w:ascii="黑体" w:hAnsi="黑体" w:eastAsia="黑体" w:cs="宋体"/>
          <w:color w:val="auto"/>
          <w:sz w:val="44"/>
          <w:szCs w:val="44"/>
        </w:rPr>
      </w:pPr>
      <w:r>
        <w:rPr>
          <w:rFonts w:hint="eastAsia" w:ascii="黑体" w:hAnsi="黑体" w:eastAsia="黑体" w:cs="宋体"/>
          <w:color w:val="auto"/>
          <w:sz w:val="44"/>
          <w:szCs w:val="44"/>
        </w:rPr>
      </w:r>
      <w:r/>
    </w:p>
    <w:p>
      <w:pPr>
        <w:pStyle w:val="904"/>
        <w:jc w:val="center"/>
        <w:spacing w:beforeAutospacing="0" w:afterAutospacing="0" w:line="500" w:lineRule="exact"/>
        <w:rPr>
          <w:rFonts w:hint="eastAsia" w:ascii="黑体" w:hAnsi="黑体" w:eastAsia="黑体" w:cs="宋体"/>
          <w:color w:val="auto"/>
          <w:sz w:val="44"/>
          <w:szCs w:val="44"/>
        </w:rPr>
      </w:pPr>
      <w:r>
        <w:rPr>
          <w:rFonts w:hint="eastAsia" w:ascii="黑体" w:hAnsi="黑体" w:eastAsia="黑体" w:cs="宋体"/>
          <w:color w:val="auto"/>
          <w:sz w:val="44"/>
          <w:szCs w:val="44"/>
        </w:rPr>
        <w:t xml:space="preserve">第一章</w:t>
      </w:r>
      <w:r>
        <w:rPr>
          <w:rFonts w:hint="eastAsia" w:ascii="宋体" w:hAnsi="宋体" w:cs="宋体"/>
          <w:color w:val="auto"/>
          <w:sz w:val="44"/>
          <w:szCs w:val="44"/>
        </w:rPr>
        <w:t xml:space="preserve"> </w:t>
      </w:r>
      <w:r>
        <w:rPr>
          <w:rFonts w:hint="eastAsia" w:ascii="黑体" w:hAnsi="宋体" w:eastAsia="黑体" w:cs="黑体"/>
          <w:color w:val="auto"/>
          <w:sz w:val="44"/>
          <w:szCs w:val="44"/>
        </w:rPr>
        <w:t xml:space="preserve">竞争性磋商公告</w:t>
      </w:r>
      <w:r/>
    </w:p>
    <w:p>
      <w:pPr>
        <w:pStyle w:val="904"/>
        <w:jc w:val="both"/>
        <w:spacing w:beforeAutospacing="0" w:afterAutospacing="0" w:line="500" w:lineRule="exact"/>
        <w:rPr>
          <w:rFonts w:hint="eastAsia" w:ascii="宋体" w:hAnsi="宋体"/>
          <w:color w:val="auto"/>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8"/>
          <w:szCs w:val="28"/>
        </w:rPr>
        <w:t xml:space="preserve">项目概况</w:t>
      </w:r>
      <w:r/>
    </w:p>
    <w:p>
      <w:pPr>
        <w:pStyle w:val="904"/>
        <w:ind w:firstLine="480"/>
        <w:jc w:val="both"/>
        <w:spacing w:beforeAutospacing="0" w:afterAutospacing="0" w:line="500" w:lineRule="exact"/>
        <w:rPr>
          <w:rFonts w:hint="eastAsia" w:ascii="宋体" w:hAnsi="宋体"/>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8"/>
          <w:szCs w:val="28"/>
          <w:lang w:eastAsia="zh-CN"/>
        </w:rPr>
        <w:t xml:space="preserve">阜宁县农村乱占耕地建非住宅类房屋问题专项整治组卷报批技术服务项目</w:t>
      </w:r>
      <w:r>
        <w:rPr>
          <w:rFonts w:hint="eastAsia" w:ascii="宋体" w:hAnsi="宋体" w:cs="宋体"/>
          <w:color w:val="auto"/>
          <w:sz w:val="28"/>
          <w:szCs w:val="28"/>
          <w:highlight w:val="none"/>
          <w:lang w:eastAsia="zh-CN"/>
        </w:rPr>
        <w:t xml:space="preserve">JSZC-320923-HCGL-C2026-0002</w:t>
      </w:r>
      <w:r>
        <w:rPr>
          <w:rFonts w:hint="eastAsia" w:ascii="宋体" w:hAnsi="宋体" w:cs="宋体"/>
          <w:color w:val="auto"/>
          <w:sz w:val="28"/>
          <w:szCs w:val="28"/>
        </w:rPr>
        <w:t xml:space="preserve">采购项目的潜在供应商应在“苏采云”系统内免费下载（投标人必须在苏采云系统中获取磋商文件，方能参与政府采购项目），并</w:t>
      </w:r>
      <w:r>
        <w:rPr>
          <w:rFonts w:hint="eastAsia" w:ascii="宋体" w:hAnsi="宋体" w:cs="宋体"/>
          <w:color w:val="auto"/>
          <w:sz w:val="28"/>
          <w:szCs w:val="28"/>
          <w:highlight w:val="none"/>
        </w:rPr>
        <w:t xml:space="preserve">于</w:t>
      </w:r>
      <w:r>
        <w:rPr>
          <w:rFonts w:hint="eastAsia" w:ascii="宋体" w:hAnsi="宋体" w:cs="宋体"/>
          <w:color w:val="auto"/>
          <w:sz w:val="28"/>
          <w:szCs w:val="28"/>
          <w:highlight w:val="none"/>
          <w:u w:val="single"/>
        </w:rPr>
        <w:t xml:space="preserve">2026年</w:t>
      </w:r>
      <w:r>
        <w:rPr>
          <w:rFonts w:hint="eastAsia" w:ascii="宋体" w:hAnsi="宋体" w:cs="宋体"/>
          <w:color w:val="auto"/>
          <w:sz w:val="28"/>
          <w:szCs w:val="28"/>
          <w:highlight w:val="none"/>
          <w:u w:val="single"/>
          <w:lang w:val="en-US" w:eastAsia="zh-CN"/>
        </w:rPr>
        <w:t xml:space="preserve">06</w:t>
      </w:r>
      <w:r>
        <w:rPr>
          <w:rFonts w:hint="eastAsia" w:ascii="宋体" w:hAnsi="宋体" w:cs="宋体"/>
          <w:color w:val="auto"/>
          <w:sz w:val="28"/>
          <w:szCs w:val="28"/>
          <w:highlight w:val="none"/>
          <w:u w:val="single"/>
        </w:rPr>
        <w:t xml:space="preserve">月</w:t>
      </w:r>
      <w:r>
        <w:rPr>
          <w:rFonts w:hint="eastAsia" w:ascii="宋体" w:hAnsi="宋体" w:cs="宋体"/>
          <w:color w:val="auto"/>
          <w:sz w:val="28"/>
          <w:szCs w:val="28"/>
          <w:highlight w:val="none"/>
          <w:u w:val="single"/>
          <w:lang w:val="en-US" w:eastAsia="zh-CN"/>
        </w:rPr>
        <w:t xml:space="preserve">29</w:t>
      </w:r>
      <w:r>
        <w:rPr>
          <w:rFonts w:hint="eastAsia" w:ascii="宋体" w:hAnsi="宋体" w:cs="宋体"/>
          <w:color w:val="auto"/>
          <w:sz w:val="28"/>
          <w:szCs w:val="28"/>
          <w:highlight w:val="none"/>
          <w:u w:val="single"/>
        </w:rPr>
        <w:t xml:space="preserve">日</w:t>
      </w:r>
      <w:r>
        <w:rPr>
          <w:rFonts w:hint="eastAsia" w:ascii="宋体" w:hAnsi="宋体" w:cs="宋体"/>
          <w:color w:val="auto"/>
          <w:sz w:val="28"/>
          <w:szCs w:val="28"/>
          <w:highlight w:val="none"/>
          <w:u w:val="single"/>
          <w:lang w:val="en-US" w:eastAsia="zh-CN"/>
        </w:rPr>
        <w:t xml:space="preserve">09</w:t>
      </w:r>
      <w:r>
        <w:rPr>
          <w:rFonts w:hint="eastAsia" w:ascii="宋体" w:hAnsi="宋体" w:cs="宋体"/>
          <w:color w:val="auto"/>
          <w:sz w:val="28"/>
          <w:szCs w:val="28"/>
          <w:highlight w:val="none"/>
          <w:u w:val="single"/>
        </w:rPr>
        <w:t xml:space="preserve">点00分</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北京时间）前递交响应文件。</w:t>
      </w:r>
      <w:r/>
    </w:p>
    <w:p>
      <w:pPr>
        <w:pStyle w:val="904"/>
        <w:ind w:firstLine="480"/>
        <w:jc w:val="both"/>
        <w:spacing w:beforeAutospacing="0" w:afterAutospacing="0" w:line="500" w:lineRule="exact"/>
        <w:rPr>
          <w:rFonts w:hint="eastAsia" w:ascii="宋体" w:hAnsi="宋体" w:cs="宋体"/>
          <w:b/>
          <w:color w:val="auto"/>
          <w:sz w:val="28"/>
          <w:szCs w:val="28"/>
        </w:rPr>
      </w:pPr>
      <w:r/>
      <w:bookmarkStart w:id="6" w:name="_Toc38985263"/>
      <w:r/>
      <w:bookmarkStart w:id="7" w:name="_Toc35393621"/>
      <w:r/>
      <w:bookmarkStart w:id="8" w:name="_Hlk24379207"/>
      <w:r/>
      <w:bookmarkStart w:id="9" w:name="_Toc28359079"/>
      <w:r/>
      <w:bookmarkStart w:id="10" w:name="_Toc35393790"/>
      <w:r/>
      <w:bookmarkStart w:id="11" w:name="_Toc28359002"/>
      <w:r>
        <w:rPr>
          <w:rFonts w:ascii="宋体" w:hAnsi="宋体" w:cs="宋体"/>
          <w:b/>
          <w:color w:val="auto"/>
          <w:sz w:val="28"/>
          <w:szCs w:val="28"/>
        </w:rPr>
        <w:t xml:space="preserve">一、项目基本情况</w:t>
      </w:r>
      <w:bookmarkEnd w:id="6"/>
      <w:r/>
      <w:bookmarkEnd w:id="7"/>
      <w:r/>
      <w:bookmarkEnd w:id="8"/>
      <w:r/>
      <w:bookmarkEnd w:id="9"/>
      <w:r/>
      <w:bookmarkEnd w:id="10"/>
      <w:r/>
      <w:bookmarkEnd w:id="11"/>
      <w:r/>
      <w:r/>
    </w:p>
    <w:p>
      <w:pPr>
        <w:pStyle w:val="904"/>
        <w:ind w:firstLine="560"/>
        <w:jc w:val="both"/>
        <w:spacing w:beforeAutospacing="0" w:afterAutospacing="0" w:line="500" w:lineRule="exact"/>
        <w:rPr>
          <w:rFonts w:hint="eastAsia" w:ascii="宋体" w:hAnsi="宋体" w:eastAsia="宋体"/>
          <w:color w:val="auto"/>
          <w:sz w:val="28"/>
          <w:szCs w:val="28"/>
          <w:lang w:eastAsia="zh-CN"/>
        </w:rPr>
      </w:pPr>
      <w:r>
        <w:rPr>
          <w:rFonts w:hint="eastAsia" w:ascii="宋体" w:hAnsi="宋体" w:cs="宋体"/>
          <w:color w:val="auto"/>
          <w:sz w:val="28"/>
          <w:szCs w:val="28"/>
        </w:rPr>
        <w:t xml:space="preserve">1.项目编号：</w:t>
      </w:r>
      <w:r>
        <w:rPr>
          <w:rFonts w:hint="eastAsia" w:ascii="宋体" w:hAnsi="宋体"/>
          <w:color w:val="auto"/>
          <w:sz w:val="28"/>
          <w:szCs w:val="28"/>
          <w:highlight w:val="none"/>
          <w:lang w:eastAsia="zh-CN"/>
        </w:rPr>
        <w:t xml:space="preserve">JSZC-320923-HCGL-C2026-0002</w:t>
      </w:r>
      <w:r/>
    </w:p>
    <w:p>
      <w:pPr>
        <w:pStyle w:val="904"/>
        <w:ind w:firstLine="560"/>
        <w:jc w:val="both"/>
        <w:spacing w:beforeAutospacing="0" w:afterAutospacing="0" w:line="50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2.项目名称：</w:t>
      </w:r>
      <w:r>
        <w:rPr>
          <w:rFonts w:hint="eastAsia" w:ascii="宋体" w:hAnsi="宋体" w:cs="宋体"/>
          <w:color w:val="auto"/>
          <w:sz w:val="28"/>
          <w:szCs w:val="28"/>
          <w:lang w:eastAsia="zh-CN"/>
        </w:rPr>
        <w:t xml:space="preserve">阜宁县农村乱占耕地建非住宅类房屋问题专项整治组卷报批技术服务项目</w:t>
      </w:r>
      <w:r/>
    </w:p>
    <w:p>
      <w:pPr>
        <w:pStyle w:val="904"/>
        <w:ind w:firstLine="56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3.采购方式：竞争性磋商</w:t>
      </w:r>
      <w:r/>
    </w:p>
    <w:p>
      <w:pPr>
        <w:pStyle w:val="904"/>
        <w:ind w:firstLine="560"/>
        <w:jc w:val="both"/>
        <w:spacing w:beforeAutospacing="0" w:afterAutospacing="0" w:line="50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4.预算金额：</w:t>
      </w:r>
      <w:r>
        <w:rPr>
          <w:rFonts w:hint="eastAsia" w:ascii="宋体" w:hAnsi="宋体" w:cs="宋体"/>
          <w:color w:val="auto"/>
          <w:sz w:val="28"/>
          <w:szCs w:val="28"/>
          <w:lang w:eastAsia="zh-CN"/>
        </w:rPr>
        <w:t xml:space="preserve">110万元</w:t>
      </w:r>
      <w:r/>
    </w:p>
    <w:p>
      <w:pPr>
        <w:pStyle w:val="904"/>
        <w:ind w:firstLine="560"/>
        <w:jc w:val="both"/>
        <w:spacing w:beforeAutospacing="0" w:afterAutospacing="0" w:line="500" w:lineRule="exact"/>
        <w:rPr>
          <w:rFonts w:hint="default" w:ascii="宋体" w:hAnsi="宋体" w:eastAsia="宋体" w:cs="宋体"/>
          <w:color w:val="auto"/>
          <w:sz w:val="28"/>
          <w:szCs w:val="28"/>
          <w:lang w:val="en-US" w:eastAsia="zh-CN"/>
        </w:rPr>
      </w:pPr>
      <w:r>
        <w:rPr>
          <w:rFonts w:hint="eastAsia" w:ascii="宋体" w:hAnsi="宋体" w:cs="宋体"/>
          <w:color w:val="auto"/>
          <w:sz w:val="28"/>
          <w:szCs w:val="28"/>
        </w:rPr>
        <w:t xml:space="preserve">5.最高限价：</w:t>
      </w:r>
      <w:r>
        <w:rPr>
          <w:rFonts w:hint="eastAsia" w:ascii="宋体" w:hAnsi="宋体" w:cs="宋体"/>
          <w:color w:val="auto"/>
          <w:sz w:val="28"/>
          <w:szCs w:val="28"/>
          <w:lang w:val="en-US" w:eastAsia="zh-CN"/>
        </w:rPr>
        <w:t xml:space="preserve">109万元</w:t>
      </w:r>
      <w:r/>
    </w:p>
    <w:p>
      <w:pPr>
        <w:pStyle w:val="904"/>
        <w:ind w:firstLine="560"/>
        <w:jc w:val="both"/>
        <w:spacing w:beforeAutospacing="0" w:afterAutospacing="0" w:line="500" w:lineRule="exact"/>
        <w:rPr>
          <w:rFonts w:hint="eastAsia" w:ascii="宋体" w:hAnsi="宋体" w:cs="宋体"/>
          <w:color w:val="auto"/>
          <w:sz w:val="28"/>
          <w:szCs w:val="28"/>
          <w:lang w:val="en-US" w:eastAsia="zh-CN"/>
        </w:rPr>
      </w:pPr>
      <w:r>
        <w:rPr>
          <w:rFonts w:hint="eastAsia" w:ascii="宋体" w:hAnsi="宋体" w:cs="宋体"/>
          <w:color w:val="auto"/>
          <w:sz w:val="28"/>
          <w:szCs w:val="28"/>
        </w:rPr>
        <w:t xml:space="preserve">6.采购需求：</w:t>
      </w:r>
      <w:bookmarkStart w:id="12" w:name="_Toc38985264"/>
      <w:r/>
      <w:bookmarkStart w:id="13" w:name="_Toc28359003"/>
      <w:r/>
      <w:bookmarkStart w:id="14" w:name="_Toc35393622"/>
      <w:r/>
      <w:bookmarkStart w:id="15" w:name="_Toc28359080"/>
      <w:r/>
      <w:bookmarkStart w:id="16" w:name="_Toc35393791"/>
      <w:r>
        <w:rPr>
          <w:rFonts w:hint="eastAsia" w:ascii="宋体" w:hAnsi="宋体" w:cs="宋体"/>
          <w:color w:val="auto"/>
          <w:sz w:val="28"/>
          <w:szCs w:val="28"/>
          <w:lang w:val="en-US" w:eastAsia="zh-CN"/>
        </w:rPr>
        <w:t xml:space="preserve">根据中共中央办公厅 国务院办公厅关于印发《农村乱占耕地建非住宅类房屋整治工作方案》文件，通过引入第三方技术服务单位，对我县2013年1月</w:t>
      </w:r>
      <w:r>
        <w:rPr>
          <w:rFonts w:hint="eastAsia" w:ascii="宋体" w:hAnsi="宋体" w:cs="宋体"/>
          <w:color w:val="auto"/>
          <w:sz w:val="28"/>
          <w:szCs w:val="28"/>
          <w:lang w:val="en-US" w:eastAsia="zh-CN"/>
        </w:rPr>
        <w:t xml:space="preserve">1日-2020年7月3日期间农村乱占耕地建非住宅类房屋涉及的公共管理类、产业类、特殊用地类问题，约1464个，进行梳理分析，详细摸排地块涉及的各级规划、占用林地、湿地、基本农田、生态管控区以及开发边界等情况，按照整治政策分类制定整改方案（其中特殊用地类单独制定初步处置方案，征求宗教、民政等部门意见后报县政府研究决定），对拟保留地块确定报批路径，完善工作台账，编制土地组卷报批相关材料（包含占用林地、湿地等征占用手续办理），组件上报审批销号，确保我县农村乱占耕地建非住宅类房屋专项整治工作顺利完成并通过省市审核。</w:t>
      </w:r>
      <w:r/>
    </w:p>
    <w:p>
      <w:pPr>
        <w:ind w:firstLine="560"/>
        <w:jc w:val="left"/>
        <w:spacing w:line="500" w:lineRule="exact"/>
        <w:rPr>
          <w:rFonts w:hint="eastAsia" w:ascii="宋体" w:hAnsi="宋体" w:cs="宋体"/>
          <w:color w:val="auto"/>
          <w:sz w:val="28"/>
          <w:szCs w:val="28"/>
        </w:rPr>
      </w:pPr>
      <w:r>
        <w:rPr>
          <w:rFonts w:hint="eastAsia" w:ascii="宋体" w:hAnsi="宋体" w:cs="宋体"/>
          <w:color w:val="auto"/>
          <w:sz w:val="28"/>
          <w:szCs w:val="28"/>
        </w:rPr>
        <w:t xml:space="preserve">7.合同履行期限：</w:t>
      </w:r>
      <w:r>
        <w:rPr>
          <w:rFonts w:hint="eastAsia" w:ascii="宋体" w:hAnsi="宋体" w:cs="宋体"/>
          <w:color w:val="auto"/>
          <w:sz w:val="28"/>
          <w:szCs w:val="28"/>
          <w:lang w:eastAsia="zh-CN"/>
        </w:rPr>
        <w:t xml:space="preserve">自合同生效之日起至2027年</w:t>
      </w:r>
      <w:r>
        <w:rPr>
          <w:rFonts w:hint="eastAsia" w:ascii="宋体" w:hAnsi="宋体" w:cs="宋体"/>
          <w:color w:val="auto"/>
          <w:sz w:val="28"/>
          <w:szCs w:val="28"/>
          <w:lang w:val="en-US" w:eastAsia="zh-CN"/>
        </w:rPr>
        <w:t xml:space="preserve">06</w:t>
      </w:r>
      <w:r>
        <w:rPr>
          <w:rFonts w:hint="eastAsia" w:ascii="宋体" w:hAnsi="宋体" w:cs="宋体"/>
          <w:color w:val="auto"/>
          <w:sz w:val="28"/>
          <w:szCs w:val="28"/>
          <w:lang w:eastAsia="zh-CN"/>
        </w:rPr>
        <w:t xml:space="preserve">月30日前完成全部工作。</w:t>
      </w:r>
      <w:r/>
    </w:p>
    <w:p>
      <w:pPr>
        <w:ind w:firstLine="560"/>
        <w:jc w:val="left"/>
        <w:spacing w:line="500" w:lineRule="exact"/>
        <w:rPr>
          <w:rFonts w:hint="eastAsia" w:ascii="宋体" w:hAnsi="宋体"/>
          <w:color w:val="auto"/>
          <w:sz w:val="28"/>
          <w:szCs w:val="28"/>
        </w:rPr>
      </w:pPr>
      <w:r>
        <w:rPr>
          <w:rFonts w:hint="eastAsia" w:ascii="宋体" w:hAnsi="宋体" w:cs="宋体"/>
          <w:color w:val="auto"/>
          <w:sz w:val="28"/>
          <w:szCs w:val="28"/>
        </w:rPr>
        <w:t xml:space="preserve">8. 本项目（是/否）接受联合体：</w:t>
      </w:r>
      <w:r>
        <w:rPr>
          <w:rFonts w:hint="eastAsia" w:ascii="宋体" w:hAnsi="宋体"/>
          <w:color w:val="auto"/>
          <w:sz w:val="28"/>
          <w:szCs w:val="28"/>
        </w:rPr>
        <w:t xml:space="preserve">否。</w:t>
      </w:r>
      <w:r/>
    </w:p>
    <w:p>
      <w:pPr>
        <w:pStyle w:val="904"/>
        <w:ind w:firstLine="480"/>
        <w:jc w:val="both"/>
        <w:spacing w:beforeAutospacing="0" w:afterAutospacing="0" w:line="500" w:lineRule="exact"/>
        <w:rPr>
          <w:rFonts w:hint="eastAsia" w:ascii="宋体" w:hAnsi="宋体"/>
          <w:color w:val="auto"/>
          <w:sz w:val="28"/>
          <w:szCs w:val="28"/>
        </w:rPr>
      </w:pPr>
      <w:r>
        <w:rPr>
          <w:rFonts w:ascii="宋体" w:hAnsi="宋体"/>
          <w:b/>
          <w:color w:val="auto"/>
          <w:sz w:val="28"/>
          <w:szCs w:val="28"/>
        </w:rPr>
        <w:t xml:space="preserve">二、申请人的资格要求：</w:t>
      </w:r>
      <w:bookmarkEnd w:id="12"/>
      <w:r/>
      <w:bookmarkEnd w:id="13"/>
      <w:r/>
      <w:bookmarkEnd w:id="14"/>
      <w:r/>
      <w:bookmarkEnd w:id="15"/>
      <w:r/>
      <w:bookmarkEnd w:id="16"/>
      <w:r/>
      <w:r/>
    </w:p>
    <w:p>
      <w:pPr>
        <w:pStyle w:val="904"/>
        <w:ind w:firstLine="480"/>
        <w:jc w:val="both"/>
        <w:spacing w:beforeAutospacing="0" w:afterAutospacing="0" w:line="500" w:lineRule="exact"/>
        <w:rPr>
          <w:rFonts w:ascii="宋体" w:hAnsi="宋体" w:cs="宋体"/>
          <w:b/>
          <w:bCs/>
          <w:color w:val="auto"/>
          <w:sz w:val="28"/>
          <w:szCs w:val="28"/>
        </w:rPr>
      </w:pPr>
      <w:r/>
      <w:bookmarkStart w:id="17" w:name="_Toc28359081"/>
      <w:r/>
      <w:bookmarkStart w:id="18" w:name="_Toc35393792"/>
      <w:r/>
      <w:bookmarkStart w:id="19" w:name="_Toc38985265"/>
      <w:r/>
      <w:bookmarkStart w:id="20" w:name="_Toc35393623"/>
      <w:r/>
      <w:bookmarkStart w:id="21" w:name="_Toc28359004"/>
      <w:r>
        <w:rPr>
          <w:rFonts w:hint="eastAsia" w:ascii="宋体" w:hAnsi="宋体" w:cs="宋体"/>
          <w:b/>
          <w:bCs/>
          <w:color w:val="auto"/>
          <w:sz w:val="28"/>
          <w:szCs w:val="28"/>
        </w:rPr>
        <w:t xml:space="preserve">（一）</w:t>
      </w:r>
      <w:bookmarkEnd w:id="17"/>
      <w:r/>
      <w:bookmarkEnd w:id="18"/>
      <w:r/>
      <w:bookmarkEnd w:id="19"/>
      <w:r/>
      <w:bookmarkEnd w:id="20"/>
      <w:r/>
      <w:bookmarkEnd w:id="21"/>
      <w:r>
        <w:rPr>
          <w:rFonts w:hint="eastAsia" w:ascii="宋体" w:hAnsi="宋体" w:cs="宋体"/>
          <w:b/>
          <w:bCs/>
          <w:color w:val="auto"/>
          <w:sz w:val="28"/>
          <w:szCs w:val="28"/>
        </w:rPr>
        <w:t xml:space="preserve">满足《中华人民共和国政府采购法》第二十二条规定，并提供下列材料：</w:t>
      </w:r>
      <w:r/>
    </w:p>
    <w:p>
      <w:pPr>
        <w:pStyle w:val="904"/>
        <w:ind w:firstLine="480"/>
        <w:jc w:val="both"/>
        <w:spacing w:beforeAutospacing="0" w:afterAutospacing="0" w:line="500" w:lineRule="exact"/>
        <w:rPr>
          <w:rFonts w:hint="eastAsia" w:ascii="宋体" w:hAnsi="宋体"/>
          <w:color w:val="auto"/>
          <w:sz w:val="28"/>
          <w:szCs w:val="28"/>
        </w:rPr>
      </w:pPr>
      <w:r>
        <w:rPr>
          <w:rFonts w:hint="eastAsia" w:ascii="宋体" w:hAnsi="宋体" w:cs="宋体"/>
          <w:color w:val="auto"/>
          <w:sz w:val="28"/>
          <w:szCs w:val="28"/>
        </w:rPr>
        <w:t xml:space="preserve">1.法人或者其他组织的营业执照等证明文件，自然人的身份证明；</w:t>
      </w:r>
      <w:r/>
    </w:p>
    <w:p>
      <w:pPr>
        <w:pStyle w:val="904"/>
        <w:ind w:firstLine="480"/>
        <w:jc w:val="both"/>
        <w:spacing w:beforeAutospacing="0" w:afterAutospacing="0" w:line="500" w:lineRule="exact"/>
        <w:rPr>
          <w:rFonts w:hint="eastAsia" w:ascii="宋体" w:hAnsi="宋体"/>
          <w:color w:val="auto"/>
          <w:sz w:val="28"/>
          <w:szCs w:val="28"/>
        </w:rPr>
      </w:pPr>
      <w:r>
        <w:rPr>
          <w:rFonts w:hint="eastAsia" w:ascii="宋体" w:hAnsi="宋体" w:cs="宋体"/>
          <w:color w:val="auto"/>
          <w:sz w:val="28"/>
          <w:szCs w:val="28"/>
        </w:rPr>
        <w:t xml:space="preserve">2.上一年度（2025年度）的财务状况报告（财务状况</w:t>
      </w:r>
      <w:r>
        <w:rPr>
          <w:rFonts w:hint="eastAsia" w:hAnsi="宋体"/>
          <w:color w:val="auto"/>
          <w:sz w:val="28"/>
          <w:szCs w:val="28"/>
        </w:rPr>
        <w:t xml:space="preserve">至少应包括资产负债表、利润表、现金流量表；距投标截止之日止，成立不足一年的供应商，可不提供财务报表）</w:t>
      </w:r>
      <w:r>
        <w:rPr>
          <w:rFonts w:hint="eastAsia" w:ascii="宋体" w:hAnsi="宋体" w:cs="宋体"/>
          <w:color w:val="auto"/>
          <w:sz w:val="28"/>
          <w:szCs w:val="28"/>
        </w:rPr>
        <w:t xml:space="preserve">；</w:t>
      </w:r>
      <w:r/>
    </w:p>
    <w:p>
      <w:pPr>
        <w:pStyle w:val="904"/>
        <w:ind w:firstLine="48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04"/>
        <w:ind w:firstLine="480"/>
        <w:jc w:val="both"/>
        <w:spacing w:beforeAutospacing="0" w:afterAutospacing="0" w:line="500" w:lineRule="exact"/>
        <w:rPr>
          <w:rFonts w:hint="eastAsia" w:ascii="宋体" w:hAnsi="宋体"/>
          <w:color w:val="auto"/>
          <w:sz w:val="28"/>
          <w:szCs w:val="28"/>
        </w:rPr>
      </w:pPr>
      <w:r>
        <w:rPr>
          <w:rFonts w:hint="eastAsia" w:ascii="宋体" w:hAnsi="宋体" w:cs="宋体"/>
          <w:color w:val="auto"/>
          <w:sz w:val="28"/>
          <w:szCs w:val="28"/>
        </w:rPr>
        <w:t xml:space="preserve">4.具备履行合同所必需的设备和专业技术能力的书面声明；</w:t>
      </w:r>
      <w:r/>
    </w:p>
    <w:p>
      <w:pPr>
        <w:pStyle w:val="904"/>
        <w:ind w:firstLine="48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5.参加政府采购活动前3年内在经营活动中没有重大违法记录的书面声明。</w:t>
      </w:r>
      <w:r/>
    </w:p>
    <w:p>
      <w:pPr>
        <w:pStyle w:val="904"/>
        <w:ind w:firstLine="48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6.法律、行政法规规定的其他条件。</w:t>
      </w:r>
      <w:r/>
    </w:p>
    <w:p>
      <w:pPr>
        <w:pStyle w:val="904"/>
        <w:ind w:firstLine="48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04"/>
        <w:ind w:firstLine="48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8.单位负责人为同一人或者存在直接控股、管理关系的不同供应商，不得参加同一合同项下的政府采购活动。</w:t>
      </w:r>
      <w:r/>
    </w:p>
    <w:p>
      <w:pPr>
        <w:pStyle w:val="904"/>
        <w:ind w:firstLine="562"/>
        <w:jc w:val="both"/>
        <w:spacing w:beforeAutospacing="0" w:afterAutospacing="0" w:line="500" w:lineRule="exact"/>
        <w:rPr>
          <w:rFonts w:hint="eastAsia" w:ascii="宋体" w:hAnsi="宋体" w:cs="宋体"/>
          <w:color w:val="auto"/>
          <w:sz w:val="28"/>
          <w:szCs w:val="28"/>
        </w:rPr>
      </w:pPr>
      <w:r>
        <w:rPr>
          <w:rFonts w:hint="eastAsia" w:ascii="宋体" w:hAnsi="宋体" w:cs="宋体"/>
          <w:b/>
          <w:bCs/>
          <w:color w:val="auto"/>
          <w:sz w:val="28"/>
          <w:szCs w:val="28"/>
        </w:rPr>
        <w:t xml:space="preserve">（二）落实政府采购政策需满足的资格要求</w:t>
      </w:r>
      <w:r>
        <w:rPr>
          <w:rFonts w:hint="eastAsia" w:ascii="宋体" w:hAnsi="宋体" w:cs="宋体"/>
          <w:color w:val="auto"/>
          <w:sz w:val="28"/>
          <w:szCs w:val="28"/>
        </w:rPr>
        <w:t xml:space="preserve">：</w:t>
      </w:r>
      <w:r/>
    </w:p>
    <w:p>
      <w:pPr>
        <w:pStyle w:val="904"/>
        <w:ind w:firstLine="56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本项目专门面向中小企业采购。供应商需按照采购文件的要求提供相应的《中小企业声明函》。企业标准请参照《关于印发中小企业划型标准规定的通知》（工信部联企业〔2011〕300号）文件规定自行填写。</w:t>
      </w:r>
      <w:r/>
    </w:p>
    <w:p>
      <w:pPr>
        <w:pStyle w:val="904"/>
        <w:numPr>
          <w:ilvl w:val="0"/>
          <w:numId w:val="4"/>
        </w:numPr>
        <w:ind w:firstLine="551"/>
        <w:jc w:val="both"/>
        <w:spacing w:beforeAutospacing="0" w:afterAutospacing="0" w:line="500" w:lineRule="exact"/>
        <w:rPr>
          <w:rFonts w:hint="eastAsia" w:ascii="宋体" w:hAnsi="宋体"/>
          <w:b w:val="0"/>
          <w:bCs/>
          <w:color w:val="auto"/>
          <w:sz w:val="28"/>
          <w:szCs w:val="28"/>
        </w:rPr>
      </w:pPr>
      <w:r>
        <w:rPr>
          <w:rFonts w:hint="eastAsia" w:ascii="宋体" w:hAnsi="宋体" w:cs="宋体"/>
          <w:b/>
          <w:color w:val="auto"/>
          <w:sz w:val="28"/>
          <w:szCs w:val="28"/>
        </w:rPr>
        <w:t xml:space="preserve">本项目的特定资格要求：</w:t>
      </w:r>
      <w:r>
        <w:rPr>
          <w:rFonts w:hint="eastAsia" w:ascii="宋体" w:hAnsi="宋体" w:cs="宋体"/>
          <w:b w:val="0"/>
          <w:bCs/>
          <w:color w:val="auto"/>
          <w:sz w:val="28"/>
          <w:szCs w:val="28"/>
          <w:lang w:val="en-US" w:eastAsia="zh-CN"/>
        </w:rPr>
        <w:t xml:space="preserve">供应商</w:t>
      </w:r>
      <w:r>
        <w:rPr>
          <w:rFonts w:hint="eastAsia" w:ascii="宋体" w:hAnsi="宋体" w:cs="宋体"/>
          <w:b w:val="0"/>
          <w:bCs/>
          <w:color w:val="auto"/>
          <w:sz w:val="28"/>
          <w:szCs w:val="28"/>
          <w:lang w:eastAsia="zh-CN"/>
        </w:rPr>
        <w:t xml:space="preserve">须同时具备有效的城乡规划乙级及以上资质和测绘乙级及以上资质</w:t>
      </w:r>
      <w:r>
        <w:rPr>
          <w:rFonts w:hint="eastAsia" w:ascii="宋体" w:hAnsi="宋体" w:cs="宋体"/>
          <w:b w:val="0"/>
          <w:bCs/>
          <w:color w:val="auto"/>
          <w:sz w:val="28"/>
          <w:szCs w:val="28"/>
        </w:rPr>
        <w:t xml:space="preserve">。</w:t>
      </w:r>
      <w:r/>
    </w:p>
    <w:p>
      <w:pPr>
        <w:pStyle w:val="904"/>
        <w:ind w:firstLine="480"/>
        <w:jc w:val="both"/>
        <w:spacing w:beforeAutospacing="0" w:afterAutospacing="0" w:line="500" w:lineRule="exact"/>
        <w:tabs>
          <w:tab w:val="left" w:pos="2910" w:leader="none"/>
        </w:tabs>
        <w:rPr>
          <w:rFonts w:hint="eastAsia" w:ascii="宋体" w:hAnsi="宋体"/>
          <w:b/>
          <w:color w:val="auto"/>
          <w:sz w:val="28"/>
          <w:szCs w:val="28"/>
        </w:rPr>
      </w:pPr>
      <w:r>
        <w:rPr>
          <w:rFonts w:ascii="宋体" w:hAnsi="宋体"/>
          <w:b/>
          <w:color w:val="auto"/>
          <w:sz w:val="28"/>
          <w:szCs w:val="28"/>
        </w:rPr>
        <w:t xml:space="preserve">三、获取磋商文件</w:t>
      </w:r>
      <w:r>
        <w:rPr>
          <w:rFonts w:ascii="宋体" w:hAnsi="宋体"/>
          <w:b/>
          <w:color w:val="auto"/>
          <w:sz w:val="28"/>
          <w:szCs w:val="28"/>
        </w:rPr>
        <w:tab/>
      </w:r>
      <w:r/>
    </w:p>
    <w:p>
      <w:pPr>
        <w:pStyle w:val="904"/>
        <w:ind w:firstLine="480"/>
        <w:jc w:val="both"/>
        <w:spacing w:beforeAutospacing="0" w:afterAutospacing="0" w:line="500" w:lineRule="exact"/>
        <w:rPr>
          <w:rFonts w:hint="eastAsia" w:ascii="宋体" w:hAnsi="宋体" w:cs="宋体"/>
          <w:color w:val="auto"/>
          <w:sz w:val="28"/>
          <w:szCs w:val="28"/>
        </w:rPr>
      </w:pPr>
      <w:r/>
      <w:bookmarkStart w:id="22" w:name="_Toc28359082"/>
      <w:r/>
      <w:bookmarkStart w:id="23" w:name="_Toc35393624"/>
      <w:r/>
      <w:bookmarkStart w:id="24" w:name="_Toc28359005"/>
      <w:r/>
      <w:bookmarkStart w:id="25" w:name="_Toc35393793"/>
      <w:r/>
      <w:bookmarkStart w:id="26" w:name="_Toc38985266"/>
      <w:r>
        <w:rPr>
          <w:rFonts w:hint="eastAsia" w:ascii="宋体" w:hAnsi="宋体" w:cs="宋体"/>
          <w:color w:val="auto"/>
          <w:sz w:val="28"/>
          <w:szCs w:val="28"/>
        </w:rPr>
        <w:t xml:space="preserve">1.时间：自磋商文件公告发布之日起5个工作日。</w:t>
      </w:r>
      <w:bookmarkEnd w:id="22"/>
      <w:r/>
      <w:bookmarkEnd w:id="23"/>
      <w:r/>
      <w:bookmarkEnd w:id="24"/>
      <w:r/>
      <w:bookmarkEnd w:id="25"/>
      <w:r/>
      <w:bookmarkEnd w:id="26"/>
      <w:r/>
      <w:r/>
    </w:p>
    <w:p>
      <w:pPr>
        <w:pStyle w:val="904"/>
        <w:ind w:firstLine="48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2.地点：“苏采云”系统内免费下载（投标人必须在苏采云系统中获取采购文件，方能参与政府采购项目）；</w:t>
      </w:r>
      <w:r/>
    </w:p>
    <w:p>
      <w:pPr>
        <w:pStyle w:val="904"/>
        <w:ind w:firstLine="48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3.方式：本项目采用网上注册登记方式。</w:t>
      </w:r>
      <w:r/>
    </w:p>
    <w:p>
      <w:pPr>
        <w:pStyle w:val="904"/>
        <w:ind w:firstLine="480"/>
        <w:jc w:val="both"/>
        <w:spacing w:beforeAutospacing="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4.售价：0元</w:t>
      </w:r>
      <w:r/>
    </w:p>
    <w:p>
      <w:pPr>
        <w:pStyle w:val="904"/>
        <w:ind w:firstLine="480"/>
        <w:jc w:val="both"/>
        <w:spacing w:beforeAutospacing="0" w:afterAutospacing="0" w:line="500" w:lineRule="exact"/>
        <w:rPr>
          <w:rFonts w:hint="eastAsia" w:ascii="宋体" w:hAnsi="宋体" w:cs="宋体"/>
          <w:b/>
          <w:color w:val="auto"/>
          <w:sz w:val="28"/>
          <w:szCs w:val="28"/>
        </w:rPr>
      </w:pPr>
      <w:r>
        <w:rPr>
          <w:rFonts w:ascii="宋体" w:hAnsi="宋体" w:cs="宋体"/>
          <w:b/>
          <w:color w:val="auto"/>
          <w:sz w:val="28"/>
          <w:szCs w:val="28"/>
        </w:rPr>
        <w:t xml:space="preserve">四、</w:t>
      </w:r>
      <w:r>
        <w:rPr>
          <w:rFonts w:hint="eastAsia" w:ascii="宋体" w:hAnsi="宋体" w:cs="宋体"/>
          <w:b/>
          <w:color w:val="auto"/>
          <w:sz w:val="28"/>
          <w:szCs w:val="28"/>
        </w:rPr>
        <w:t xml:space="preserve">响应文件提交</w:t>
      </w:r>
      <w:r/>
    </w:p>
    <w:p>
      <w:pPr>
        <w:pStyle w:val="904"/>
        <w:ind w:firstLine="480"/>
        <w:jc w:val="both"/>
        <w:spacing w:beforeAutospacing="0" w:afterAutospacing="0" w:line="500" w:lineRule="exact"/>
        <w:rPr>
          <w:rFonts w:hint="eastAsia" w:ascii="宋体" w:hAnsi="宋体" w:cs="宋体"/>
          <w:color w:val="auto"/>
          <w:sz w:val="28"/>
          <w:szCs w:val="28"/>
          <w:highlight w:val="none"/>
          <w:u w:val="single"/>
        </w:rPr>
      </w:pPr>
      <w:r>
        <w:rPr>
          <w:rFonts w:hint="eastAsia" w:ascii="宋体" w:hAnsi="宋体" w:cs="宋体"/>
          <w:color w:val="auto"/>
          <w:sz w:val="28"/>
          <w:szCs w:val="28"/>
        </w:rPr>
        <w:t xml:space="preserve">1.截止时</w:t>
      </w:r>
      <w:r>
        <w:rPr>
          <w:rFonts w:hint="eastAsia" w:ascii="宋体" w:hAnsi="宋体"/>
          <w:color w:val="auto"/>
          <w:sz w:val="28"/>
          <w:szCs w:val="28"/>
        </w:rPr>
        <w:t xml:space="preserve">间</w:t>
      </w:r>
      <w:r>
        <w:rPr>
          <w:rFonts w:hint="eastAsia" w:ascii="宋体" w:hAnsi="宋体"/>
          <w:color w:val="auto"/>
          <w:sz w:val="28"/>
          <w:szCs w:val="28"/>
          <w:highlight w:val="none"/>
        </w:rPr>
        <w:t xml:space="preserve">：</w:t>
      </w:r>
      <w:r>
        <w:rPr>
          <w:rFonts w:hint="eastAsia" w:ascii="宋体" w:hAnsi="宋体"/>
          <w:bCs/>
          <w:color w:val="auto"/>
          <w:sz w:val="28"/>
          <w:szCs w:val="28"/>
          <w:highlight w:val="none"/>
        </w:rPr>
        <w:t xml:space="preserve">2026年</w:t>
      </w:r>
      <w:r>
        <w:rPr>
          <w:rFonts w:hint="eastAsia" w:ascii="宋体" w:hAnsi="宋体"/>
          <w:bCs/>
          <w:color w:val="auto"/>
          <w:sz w:val="28"/>
          <w:szCs w:val="28"/>
          <w:highlight w:val="none"/>
          <w:lang w:val="en-US" w:eastAsia="zh-CN"/>
        </w:rPr>
        <w:t xml:space="preserve">06</w:t>
      </w:r>
      <w:r>
        <w:rPr>
          <w:rFonts w:hint="eastAsia" w:ascii="宋体" w:hAnsi="宋体"/>
          <w:bCs/>
          <w:color w:val="auto"/>
          <w:sz w:val="28"/>
          <w:szCs w:val="28"/>
          <w:highlight w:val="none"/>
        </w:rPr>
        <w:t xml:space="preserve">月</w:t>
      </w:r>
      <w:r>
        <w:rPr>
          <w:rFonts w:hint="eastAsia" w:ascii="宋体" w:hAnsi="宋体"/>
          <w:bCs/>
          <w:color w:val="auto"/>
          <w:sz w:val="28"/>
          <w:szCs w:val="28"/>
          <w:highlight w:val="none"/>
          <w:lang w:val="en-US" w:eastAsia="zh-CN"/>
        </w:rPr>
        <w:t xml:space="preserve">29</w:t>
      </w:r>
      <w:r>
        <w:rPr>
          <w:rFonts w:hint="eastAsia" w:ascii="宋体" w:hAnsi="宋体"/>
          <w:bCs/>
          <w:color w:val="auto"/>
          <w:sz w:val="28"/>
          <w:szCs w:val="28"/>
          <w:highlight w:val="none"/>
        </w:rPr>
        <w:t xml:space="preserve">日</w:t>
      </w:r>
      <w:r>
        <w:rPr>
          <w:rFonts w:hint="eastAsia" w:ascii="宋体" w:hAnsi="宋体"/>
          <w:bCs/>
          <w:color w:val="auto"/>
          <w:sz w:val="28"/>
          <w:szCs w:val="28"/>
          <w:highlight w:val="none"/>
          <w:lang w:val="en-US" w:eastAsia="zh-CN"/>
        </w:rPr>
        <w:t xml:space="preserve">09</w:t>
      </w:r>
      <w:r>
        <w:rPr>
          <w:rFonts w:hint="eastAsia" w:ascii="宋体" w:hAnsi="宋体"/>
          <w:bCs/>
          <w:color w:val="auto"/>
          <w:sz w:val="28"/>
          <w:szCs w:val="28"/>
          <w:highlight w:val="none"/>
        </w:rPr>
        <w:t xml:space="preserve">点00分</w:t>
      </w:r>
      <w:r>
        <w:rPr>
          <w:rFonts w:hint="eastAsia" w:ascii="宋体" w:hAnsi="宋体"/>
          <w:color w:val="auto"/>
          <w:sz w:val="28"/>
          <w:szCs w:val="28"/>
          <w:highlight w:val="none"/>
        </w:rPr>
        <w:t xml:space="preserve">（北京时间</w:t>
      </w:r>
      <w:r>
        <w:rPr>
          <w:rFonts w:hint="eastAsia" w:ascii="宋体" w:hAnsi="宋体"/>
          <w:color w:val="auto"/>
          <w:sz w:val="28"/>
          <w:szCs w:val="28"/>
          <w:highlight w:val="none"/>
        </w:rPr>
        <w:t xml:space="preserve">）。</w:t>
      </w:r>
      <w:r/>
    </w:p>
    <w:p>
      <w:pPr>
        <w:pStyle w:val="904"/>
        <w:ind w:firstLine="480"/>
        <w:jc w:val="both"/>
        <w:spacing w:beforeAutospacing="0" w:afterAutospacing="0" w:line="500" w:lineRule="exact"/>
        <w:tabs>
          <w:tab w:val="left" w:pos="2910" w:leader="none"/>
        </w:tabs>
        <w:rPr>
          <w:rFonts w:hint="eastAsia" w:ascii="宋体" w:hAnsi="宋体"/>
          <w:b/>
          <w:color w:val="auto"/>
          <w:sz w:val="28"/>
          <w:szCs w:val="28"/>
          <w:highlight w:val="none"/>
        </w:rPr>
      </w:pPr>
      <w:r/>
      <w:bookmarkStart w:id="27" w:name="_Toc38985267"/>
      <w:r/>
      <w:bookmarkStart w:id="28" w:name="_Toc35393794"/>
      <w:r/>
      <w:bookmarkStart w:id="29" w:name="_Toc35393625"/>
      <w:r/>
      <w:bookmarkStart w:id="30" w:name="_Toc28359084"/>
      <w:r/>
      <w:bookmarkStart w:id="31" w:name="_Toc28359007"/>
      <w:r>
        <w:rPr>
          <w:rFonts w:hint="eastAsia" w:ascii="宋体" w:hAnsi="宋体"/>
          <w:b/>
          <w:color w:val="auto"/>
          <w:sz w:val="28"/>
          <w:szCs w:val="28"/>
          <w:highlight w:val="none"/>
        </w:rPr>
        <w:t xml:space="preserve">2.地点：“苏采云”政府采购交易系统网上开标大厅。</w:t>
      </w:r>
      <w:r/>
    </w:p>
    <w:p>
      <w:pPr>
        <w:pStyle w:val="904"/>
        <w:ind w:firstLine="482"/>
        <w:jc w:val="both"/>
        <w:spacing w:beforeAutospacing="0" w:afterAutospacing="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五、开启</w:t>
      </w:r>
      <w:r/>
    </w:p>
    <w:p>
      <w:pPr>
        <w:pStyle w:val="904"/>
        <w:ind w:firstLine="482"/>
        <w:jc w:val="both"/>
        <w:spacing w:beforeAutospacing="0" w:afterAutospacing="0" w:line="500" w:lineRule="exact"/>
        <w:rPr>
          <w:rFonts w:hint="eastAsia" w:ascii="宋体" w:hAnsi="宋体"/>
          <w:bCs/>
          <w:color w:val="auto"/>
          <w:sz w:val="28"/>
          <w:szCs w:val="28"/>
        </w:rPr>
      </w:pPr>
      <w:r>
        <w:rPr>
          <w:rFonts w:hint="eastAsia" w:ascii="宋体" w:hAnsi="宋体"/>
          <w:bCs/>
          <w:color w:val="auto"/>
          <w:sz w:val="28"/>
          <w:szCs w:val="28"/>
          <w:highlight w:val="none"/>
        </w:rPr>
        <w:t xml:space="preserve">1.时间：2026年</w:t>
      </w:r>
      <w:r>
        <w:rPr>
          <w:rFonts w:hint="eastAsia" w:ascii="宋体" w:hAnsi="宋体"/>
          <w:bCs/>
          <w:color w:val="auto"/>
          <w:sz w:val="28"/>
          <w:szCs w:val="28"/>
          <w:highlight w:val="none"/>
          <w:lang w:val="en-US" w:eastAsia="zh-CN"/>
        </w:rPr>
        <w:t xml:space="preserve">06</w:t>
      </w:r>
      <w:r>
        <w:rPr>
          <w:rFonts w:hint="eastAsia" w:ascii="宋体" w:hAnsi="宋体"/>
          <w:bCs/>
          <w:color w:val="auto"/>
          <w:sz w:val="28"/>
          <w:szCs w:val="28"/>
          <w:highlight w:val="none"/>
        </w:rPr>
        <w:t xml:space="preserve">月</w:t>
      </w:r>
      <w:r>
        <w:rPr>
          <w:rFonts w:hint="eastAsia" w:ascii="宋体" w:hAnsi="宋体"/>
          <w:bCs/>
          <w:color w:val="auto"/>
          <w:sz w:val="28"/>
          <w:szCs w:val="28"/>
          <w:highlight w:val="none"/>
          <w:lang w:val="en-US" w:eastAsia="zh-CN"/>
        </w:rPr>
        <w:t xml:space="preserve">29</w:t>
      </w:r>
      <w:r>
        <w:rPr>
          <w:rFonts w:hint="eastAsia" w:ascii="宋体" w:hAnsi="宋体"/>
          <w:bCs/>
          <w:color w:val="auto"/>
          <w:sz w:val="28"/>
          <w:szCs w:val="28"/>
          <w:highlight w:val="none"/>
        </w:rPr>
        <w:t xml:space="preserve">日</w:t>
      </w:r>
      <w:r>
        <w:rPr>
          <w:rFonts w:hint="eastAsia" w:ascii="宋体" w:hAnsi="宋体"/>
          <w:bCs/>
          <w:color w:val="auto"/>
          <w:sz w:val="28"/>
          <w:szCs w:val="28"/>
          <w:highlight w:val="none"/>
          <w:lang w:val="en-US" w:eastAsia="zh-CN"/>
        </w:rPr>
        <w:t xml:space="preserve">09</w:t>
      </w:r>
      <w:r>
        <w:rPr>
          <w:rFonts w:hint="eastAsia" w:ascii="宋体" w:hAnsi="宋体"/>
          <w:bCs/>
          <w:color w:val="auto"/>
          <w:sz w:val="28"/>
          <w:szCs w:val="28"/>
          <w:highlight w:val="none"/>
        </w:rPr>
        <w:t xml:space="preserve">点00分（</w:t>
      </w:r>
      <w:r>
        <w:rPr>
          <w:rFonts w:hint="eastAsia" w:ascii="宋体" w:hAnsi="宋体"/>
          <w:bCs/>
          <w:color w:val="auto"/>
          <w:sz w:val="28"/>
          <w:szCs w:val="28"/>
        </w:rPr>
        <w:t xml:space="preserve">北京时间）。</w:t>
      </w:r>
      <w:r/>
    </w:p>
    <w:p>
      <w:pPr>
        <w:pStyle w:val="904"/>
        <w:ind w:firstLine="482"/>
        <w:jc w:val="both"/>
        <w:spacing w:beforeAutospacing="0" w:afterAutospacing="0" w:line="500" w:lineRule="exact"/>
        <w:rPr>
          <w:rFonts w:hint="eastAsia" w:ascii="宋体" w:hAnsi="宋体"/>
          <w:bCs/>
          <w:color w:val="auto"/>
          <w:sz w:val="28"/>
          <w:szCs w:val="28"/>
        </w:rPr>
      </w:pPr>
      <w:r>
        <w:rPr>
          <w:rFonts w:hint="eastAsia" w:ascii="宋体" w:hAnsi="宋体"/>
          <w:bCs/>
          <w:color w:val="auto"/>
          <w:sz w:val="28"/>
          <w:szCs w:val="28"/>
        </w:rPr>
        <w:t xml:space="preserve">2.地点：苏采云“不见面”开标大厅 。</w:t>
      </w:r>
      <w:r/>
    </w:p>
    <w:p>
      <w:pPr>
        <w:pStyle w:val="904"/>
        <w:ind w:firstLine="482"/>
        <w:jc w:val="both"/>
        <w:spacing w:beforeAutospacing="0" w:afterAutospacing="0" w:line="500" w:lineRule="exact"/>
        <w:rPr>
          <w:rFonts w:hint="eastAsia" w:ascii="宋体" w:hAnsi="宋体" w:cs="宋体"/>
          <w:color w:val="auto"/>
          <w:sz w:val="28"/>
          <w:szCs w:val="28"/>
        </w:rPr>
      </w:pPr>
      <w:r>
        <w:rPr>
          <w:rFonts w:hint="eastAsia" w:ascii="宋体" w:hAnsi="宋体"/>
          <w:b/>
          <w:color w:val="auto"/>
          <w:sz w:val="28"/>
          <w:szCs w:val="28"/>
        </w:rPr>
        <w:t xml:space="preserve">六</w:t>
      </w:r>
      <w:r>
        <w:rPr>
          <w:rFonts w:ascii="宋体" w:hAnsi="宋体"/>
          <w:b/>
          <w:color w:val="auto"/>
          <w:sz w:val="28"/>
          <w:szCs w:val="28"/>
        </w:rPr>
        <w:t xml:space="preserve">、公告期限</w:t>
      </w:r>
      <w:bookmarkEnd w:id="27"/>
      <w:r/>
      <w:bookmarkEnd w:id="28"/>
      <w:r/>
      <w:bookmarkEnd w:id="29"/>
      <w:r/>
      <w:bookmarkEnd w:id="30"/>
      <w:r/>
      <w:bookmarkEnd w:id="31"/>
      <w:r/>
      <w:r/>
    </w:p>
    <w:p>
      <w:pPr>
        <w:pStyle w:val="904"/>
        <w:ind w:firstLine="480"/>
        <w:jc w:val="both"/>
        <w:spacing w:beforeAutospacing="0" w:afterAutospacing="0" w:line="500" w:lineRule="exact"/>
        <w:rPr>
          <w:rFonts w:hint="eastAsia" w:ascii="宋体" w:hAnsi="宋体" w:cs="宋体"/>
          <w:color w:val="auto"/>
          <w:sz w:val="28"/>
          <w:szCs w:val="28"/>
        </w:rPr>
      </w:pPr>
      <w:r/>
      <w:bookmarkStart w:id="32" w:name="_Toc35393626"/>
      <w:r/>
      <w:bookmarkStart w:id="33" w:name="_Toc35393795"/>
      <w:r/>
      <w:bookmarkStart w:id="34" w:name="_Toc38985268"/>
      <w:r>
        <w:rPr>
          <w:rFonts w:hint="eastAsia" w:ascii="宋体" w:hAnsi="宋体" w:cs="宋体"/>
          <w:color w:val="auto"/>
          <w:sz w:val="28"/>
          <w:szCs w:val="28"/>
        </w:rPr>
        <w:t xml:space="preserve">自本公告发布之日起3个工作日。</w:t>
      </w:r>
      <w:bookmarkEnd w:id="32"/>
      <w:r/>
      <w:bookmarkEnd w:id="33"/>
      <w:r/>
      <w:bookmarkEnd w:id="34"/>
      <w:r/>
      <w:r/>
    </w:p>
    <w:p>
      <w:pPr>
        <w:pStyle w:val="904"/>
        <w:ind w:firstLine="482"/>
        <w:jc w:val="both"/>
        <w:spacing w:beforeAutospacing="0" w:afterAutospacing="0" w:line="500" w:lineRule="exact"/>
        <w:rPr>
          <w:rFonts w:hint="eastAsia" w:ascii="宋体" w:hAnsi="宋体" w:cs="宋体"/>
          <w:color w:val="auto"/>
          <w:sz w:val="28"/>
          <w:szCs w:val="28"/>
        </w:rPr>
      </w:pPr>
      <w:r>
        <w:rPr>
          <w:rFonts w:hint="eastAsia" w:ascii="宋体" w:hAnsi="宋体" w:cs="宋体"/>
          <w:b/>
          <w:color w:val="auto"/>
          <w:sz w:val="28"/>
          <w:szCs w:val="28"/>
        </w:rPr>
        <w:t xml:space="preserve">七</w:t>
      </w:r>
      <w:r>
        <w:rPr>
          <w:rFonts w:ascii="宋体" w:hAnsi="宋体" w:cs="宋体"/>
          <w:b/>
          <w:color w:val="auto"/>
          <w:sz w:val="28"/>
          <w:szCs w:val="28"/>
        </w:rPr>
        <w:t xml:space="preserve">、其他补充事宜</w:t>
      </w:r>
      <w:r>
        <w:rPr>
          <w:rFonts w:hint="eastAsia" w:ascii="宋体" w:hAnsi="宋体"/>
          <w:b/>
          <w:color w:val="auto"/>
          <w:sz w:val="28"/>
          <w:szCs w:val="28"/>
        </w:rPr>
        <w:t xml:space="preserve">：</w:t>
      </w:r>
      <w:bookmarkStart w:id="35" w:name="_Toc35393796"/>
      <w:r/>
      <w:bookmarkStart w:id="36" w:name="_Toc28359085"/>
      <w:r/>
      <w:bookmarkStart w:id="37" w:name="_Toc35393627"/>
      <w:r/>
      <w:bookmarkStart w:id="38" w:name="_Toc38985269"/>
      <w:r/>
      <w:bookmarkStart w:id="39" w:name="_Toc28359008"/>
      <w:r/>
      <w:r/>
    </w:p>
    <w:p>
      <w:pPr>
        <w:pStyle w:val="904"/>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04"/>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领取CA和办理电子签章（请至盐城市盐都区府西路1号四楼盐城市公共资源交易中心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904"/>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2.潜在供应商访问电子招标响应交易平台的网络地址和方法： </w:t>
      </w:r>
      <w:r/>
    </w:p>
    <w:p>
      <w:pPr>
        <w:pStyle w:val="904"/>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w:t>
      </w:r>
      <w:r/>
    </w:p>
    <w:p>
      <w:pPr>
        <w:pStyle w:val="904"/>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2.2 潜在投标人访问“苏采云”系统方法：江苏省政府采购网首页-“苏采云”链接。 </w:t>
      </w:r>
      <w:r/>
    </w:p>
    <w:p>
      <w:pPr>
        <w:pStyle w:val="904"/>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2.3 磋商文件（后缀名为“.kedt”）、供应商操作手册及政府采购客户端 工具可通过“苏采云”系统相应链接进行下载。 </w:t>
      </w:r>
      <w:r/>
    </w:p>
    <w:p>
      <w:pPr>
        <w:pStyle w:val="904"/>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2.4 采购代理机构将数据电文形式的磋商文件加载至“苏采云”系统，供潜在供应商下载或者查阅。 </w:t>
      </w:r>
      <w:r/>
    </w:p>
    <w:p>
      <w:pPr>
        <w:pStyle w:val="904"/>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2.5 请潜在投标单位提前安装相应的控件（详见《“苏采云”系统供应商操作手册》）并使用谷歌浏览器登录“苏采云”系统参与不见面开评标。 </w:t>
      </w:r>
      <w:r/>
    </w:p>
    <w:p>
      <w:pPr>
        <w:pStyle w:val="904"/>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如潜在投标人未按上述要求操作，将自行承担所产生的风险。</w:t>
      </w:r>
      <w:r/>
    </w:p>
    <w:p>
      <w:pPr>
        <w:pStyle w:val="904"/>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3.有关本次磋商的事项若存在变动或修改，敬请及时关注代理机构在“中国政府采购网”、“江苏政府采购网”、“盐城市政府采购网”、“阜宁县公共资源电子化服务平台”发布的更正公告。</w:t>
      </w:r>
      <w:r/>
    </w:p>
    <w:p>
      <w:pPr>
        <w:pStyle w:val="904"/>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4.本次磋商不收取磋商保证金，不收取质量保证金，免收履约保证金。</w:t>
      </w:r>
      <w:r/>
    </w:p>
    <w:p>
      <w:pPr>
        <w:pStyle w:val="904"/>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5.因供应商的系统环境、操作等原因导致报名、开评标过程中出现问题由供应商自行承担负责。</w:t>
      </w:r>
      <w:r/>
    </w:p>
    <w:p>
      <w:pPr>
        <w:pStyle w:val="904"/>
        <w:ind w:firstLine="480"/>
        <w:jc w:val="both"/>
        <w:spacing w:beforeAutospacing="0" w:afterAutospacing="0" w:line="500" w:lineRule="exact"/>
        <w:tabs>
          <w:tab w:val="left" w:pos="2910" w:leader="none"/>
        </w:tabs>
        <w:rPr>
          <w:rFonts w:hint="eastAsia" w:ascii="宋体" w:hAnsi="宋体"/>
          <w:bCs/>
          <w:color w:val="auto"/>
          <w:sz w:val="28"/>
          <w:szCs w:val="28"/>
        </w:rPr>
      </w:pPr>
      <w:r>
        <w:rPr>
          <w:rFonts w:hint="eastAsia" w:ascii="宋体" w:hAnsi="宋体"/>
          <w:bCs/>
          <w:color w:val="auto"/>
          <w:sz w:val="28"/>
          <w:szCs w:val="28"/>
        </w:rPr>
        <w:t xml:space="preserve">6.电子响应文件一份(通过系统提交)；纸质响应文件正本一份，副本四份（评审结束后由中标候选人邮寄至采购代理机构，未中标单位不需要提供）。</w:t>
      </w:r>
      <w:r/>
    </w:p>
    <w:p>
      <w:pPr>
        <w:pStyle w:val="904"/>
        <w:ind w:firstLine="480"/>
        <w:jc w:val="both"/>
        <w:spacing w:beforeAutospacing="0" w:afterAutospacing="0" w:line="500" w:lineRule="exact"/>
        <w:tabs>
          <w:tab w:val="left" w:pos="2910" w:leader="none"/>
        </w:tabs>
        <w:rPr>
          <w:rFonts w:hint="eastAsia" w:ascii="宋体" w:hAnsi="宋体"/>
          <w:color w:val="auto"/>
          <w:sz w:val="28"/>
          <w:szCs w:val="28"/>
        </w:rPr>
      </w:pPr>
      <w:r>
        <w:rPr>
          <w:rFonts w:ascii="宋体" w:hAnsi="宋体"/>
          <w:b/>
          <w:color w:val="auto"/>
          <w:sz w:val="28"/>
          <w:szCs w:val="28"/>
        </w:rPr>
        <w:t xml:space="preserve">七、本次磋商联系方式</w:t>
      </w:r>
      <w:bookmarkEnd w:id="35"/>
      <w:r/>
      <w:bookmarkEnd w:id="36"/>
      <w:r/>
      <w:bookmarkEnd w:id="37"/>
      <w:r/>
      <w:bookmarkEnd w:id="38"/>
      <w:r/>
      <w:bookmarkEnd w:id="39"/>
      <w:r/>
      <w:r/>
    </w:p>
    <w:p>
      <w:pPr>
        <w:pStyle w:val="904"/>
        <w:spacing w:beforeAutospacing="0" w:afterAutospacing="0" w:line="500" w:lineRule="exact"/>
        <w:widowControl/>
        <w:rPr>
          <w:rFonts w:hint="eastAsia" w:ascii="宋体" w:hAnsi="宋体"/>
          <w:color w:val="auto"/>
          <w:sz w:val="28"/>
          <w:szCs w:val="28"/>
        </w:rPr>
      </w:pPr>
      <w:r>
        <w:rPr>
          <w:rFonts w:ascii="宋体" w:hAnsi="宋体" w:cs="仿宋"/>
          <w:color w:val="auto"/>
          <w:sz w:val="28"/>
          <w:szCs w:val="28"/>
        </w:rPr>
        <w:t xml:space="preserve"> </w:t>
      </w:r>
      <w:r>
        <w:rPr>
          <w:rFonts w:hint="eastAsia" w:ascii="宋体" w:hAnsi="宋体" w:cs="仿宋"/>
          <w:color w:val="auto"/>
          <w:sz w:val="28"/>
          <w:szCs w:val="28"/>
        </w:rPr>
        <w:t xml:space="preserve">  </w:t>
      </w:r>
      <w:r>
        <w:rPr>
          <w:rFonts w:hint="eastAsia" w:ascii="宋体" w:hAnsi="宋体" w:cs="宋体"/>
          <w:color w:val="auto"/>
          <w:sz w:val="28"/>
          <w:szCs w:val="28"/>
        </w:rPr>
        <w:t xml:space="preserve">1.采购人信息</w:t>
      </w:r>
      <w:r/>
    </w:p>
    <w:p>
      <w:pPr>
        <w:pStyle w:val="904"/>
        <w:ind w:firstLine="560"/>
        <w:spacing w:beforeAutospacing="0" w:afterAutospacing="0" w:line="500" w:lineRule="exact"/>
        <w:widowControl/>
        <w:rPr>
          <w:rFonts w:hint="eastAsia" w:ascii="宋体" w:hAnsi="宋体" w:cs="仿宋"/>
          <w:color w:val="auto"/>
          <w:sz w:val="28"/>
          <w:szCs w:val="28"/>
        </w:rPr>
      </w:pPr>
      <w:r>
        <w:rPr>
          <w:rFonts w:hint="eastAsia" w:ascii="宋体" w:hAnsi="宋体" w:cs="仿宋"/>
          <w:color w:val="auto"/>
          <w:sz w:val="28"/>
          <w:szCs w:val="28"/>
        </w:rPr>
        <w:t xml:space="preserve">名称：阜宁县自然资源和规划局</w:t>
      </w:r>
      <w:r/>
    </w:p>
    <w:p>
      <w:pPr>
        <w:pStyle w:val="904"/>
        <w:ind w:firstLine="560"/>
        <w:spacing w:beforeAutospacing="0" w:afterAutospacing="0" w:line="500" w:lineRule="exact"/>
        <w:widowControl/>
        <w:rPr>
          <w:rFonts w:hint="eastAsia" w:ascii="宋体" w:hAnsi="宋体" w:cs="仿宋"/>
          <w:color w:val="auto"/>
          <w:sz w:val="28"/>
          <w:szCs w:val="28"/>
        </w:rPr>
      </w:pPr>
      <w:r>
        <w:rPr>
          <w:rFonts w:hint="eastAsia" w:ascii="宋体" w:hAnsi="宋体" w:cs="仿宋"/>
          <w:color w:val="auto"/>
          <w:sz w:val="28"/>
          <w:szCs w:val="28"/>
        </w:rPr>
        <w:t xml:space="preserve">地址：阜宁县城南大厦C座</w:t>
      </w:r>
      <w:r/>
    </w:p>
    <w:p>
      <w:pPr>
        <w:pStyle w:val="904"/>
        <w:ind w:firstLine="560"/>
        <w:spacing w:beforeAutospacing="0" w:afterAutospacing="0" w:line="500" w:lineRule="exact"/>
        <w:widowControl/>
        <w:rPr>
          <w:rFonts w:hint="eastAsia" w:ascii="宋体" w:hAnsi="宋体" w:cs="仿宋"/>
          <w:color w:val="auto"/>
          <w:sz w:val="28"/>
          <w:szCs w:val="28"/>
          <w:lang w:eastAsia="zh-CN"/>
        </w:rPr>
      </w:pPr>
      <w:r>
        <w:rPr>
          <w:rFonts w:hint="eastAsia" w:ascii="宋体" w:hAnsi="宋体" w:cs="仿宋"/>
          <w:color w:val="auto"/>
          <w:sz w:val="28"/>
          <w:szCs w:val="28"/>
        </w:rPr>
        <w:t xml:space="preserve">联系方式：</w:t>
      </w:r>
      <w:r>
        <w:rPr>
          <w:rFonts w:hint="eastAsia" w:ascii="宋体" w:hAnsi="宋体" w:cs="仿宋"/>
          <w:color w:val="auto"/>
          <w:sz w:val="28"/>
          <w:szCs w:val="28"/>
          <w:lang w:val="en-US" w:eastAsia="zh-CN"/>
        </w:rPr>
        <w:t xml:space="preserve">魏再军</w:t>
      </w:r>
      <w:r>
        <w:rPr>
          <w:rFonts w:hint="eastAsia" w:ascii="宋体" w:hAnsi="宋体" w:cs="仿宋"/>
          <w:color w:val="auto"/>
          <w:sz w:val="28"/>
          <w:szCs w:val="28"/>
        </w:rPr>
        <w:t xml:space="preserve">，</w:t>
      </w:r>
      <w:r>
        <w:rPr>
          <w:rFonts w:hint="eastAsia" w:ascii="宋体" w:hAnsi="宋体" w:cs="仿宋"/>
          <w:color w:val="auto"/>
          <w:sz w:val="28"/>
          <w:szCs w:val="28"/>
          <w:lang w:eastAsia="zh-CN"/>
        </w:rPr>
        <w:t xml:space="preserve">15895115555</w:t>
      </w:r>
      <w:r/>
    </w:p>
    <w:p>
      <w:pPr>
        <w:pStyle w:val="904"/>
        <w:ind w:firstLine="560"/>
        <w:spacing w:beforeAutospacing="0" w:afterAutospacing="0" w:line="500" w:lineRule="exact"/>
        <w:widowControl/>
        <w:rPr>
          <w:rFonts w:hint="eastAsia" w:ascii="宋体" w:hAnsi="宋体" w:cs="仿宋"/>
          <w:color w:val="auto"/>
          <w:sz w:val="28"/>
          <w:szCs w:val="28"/>
        </w:rPr>
      </w:pPr>
      <w:r>
        <w:rPr>
          <w:rFonts w:hint="eastAsia" w:ascii="宋体" w:hAnsi="宋体" w:cs="仿宋"/>
          <w:color w:val="auto"/>
          <w:sz w:val="28"/>
          <w:szCs w:val="28"/>
        </w:rPr>
        <w:t xml:space="preserve">2.采购代理机构信息</w:t>
      </w:r>
      <w:r/>
    </w:p>
    <w:p>
      <w:pPr>
        <w:pStyle w:val="904"/>
        <w:spacing w:beforeAutospacing="0" w:afterAutospacing="0" w:line="500" w:lineRule="exact"/>
        <w:widowControl/>
        <w:rPr>
          <w:rFonts w:hint="eastAsia" w:ascii="宋体" w:hAnsi="宋体" w:cs="仿宋"/>
          <w:color w:val="auto"/>
          <w:sz w:val="28"/>
          <w:szCs w:val="28"/>
          <w:lang w:eastAsia="zh-CN"/>
        </w:rPr>
      </w:pPr>
      <w:r>
        <w:rPr>
          <w:rFonts w:hint="eastAsia" w:ascii="宋体" w:hAnsi="宋体" w:cs="仿宋"/>
          <w:color w:val="auto"/>
          <w:sz w:val="28"/>
          <w:szCs w:val="28"/>
        </w:rPr>
        <w:t xml:space="preserve"> </w:t>
      </w:r>
      <w:r>
        <w:rPr>
          <w:rFonts w:hint="eastAsia" w:ascii="宋体" w:hAnsi="宋体" w:cs="仿宋"/>
          <w:color w:val="auto"/>
          <w:sz w:val="28"/>
          <w:szCs w:val="28"/>
          <w:lang w:val="en-US" w:eastAsia="zh-CN"/>
        </w:rPr>
        <w:t xml:space="preserve">   </w:t>
      </w:r>
      <w:r>
        <w:rPr>
          <w:rFonts w:hint="eastAsia" w:ascii="宋体" w:hAnsi="宋体" w:cs="仿宋"/>
          <w:color w:val="auto"/>
          <w:sz w:val="28"/>
          <w:szCs w:val="28"/>
        </w:rPr>
        <w:t xml:space="preserve">名 称：</w:t>
      </w:r>
      <w:r>
        <w:rPr>
          <w:rFonts w:hint="eastAsia" w:ascii="宋体" w:hAnsi="宋体" w:cs="仿宋"/>
          <w:color w:val="auto"/>
          <w:sz w:val="28"/>
          <w:szCs w:val="28"/>
          <w:lang w:eastAsia="zh-CN"/>
        </w:rPr>
        <w:t xml:space="preserve">江苏涵澈工程项目管理有限公司</w:t>
      </w:r>
      <w:r/>
    </w:p>
    <w:p>
      <w:pPr>
        <w:pStyle w:val="904"/>
        <w:ind w:firstLine="560"/>
        <w:spacing w:beforeAutospacing="0" w:afterAutospacing="0" w:line="500" w:lineRule="exact"/>
        <w:widowControl/>
        <w:rPr>
          <w:rFonts w:hint="eastAsia" w:ascii="宋体" w:hAnsi="宋体" w:cs="仿宋"/>
          <w:color w:val="auto"/>
          <w:sz w:val="28"/>
          <w:szCs w:val="28"/>
        </w:rPr>
      </w:pPr>
      <w:r>
        <w:rPr>
          <w:rFonts w:hint="eastAsia" w:ascii="宋体" w:hAnsi="宋体" w:cs="仿宋"/>
          <w:color w:val="auto"/>
          <w:sz w:val="28"/>
          <w:szCs w:val="28"/>
        </w:rPr>
        <w:t xml:space="preserve">地　址：盐城市大丰区幸福东大街8号（原人社大厦）6楼</w:t>
      </w:r>
      <w:r/>
    </w:p>
    <w:p>
      <w:pPr>
        <w:pStyle w:val="904"/>
        <w:ind w:firstLine="560"/>
        <w:spacing w:beforeAutospacing="0" w:afterAutospacing="0" w:line="500" w:lineRule="exact"/>
        <w:widowControl/>
        <w:rPr>
          <w:rFonts w:hint="eastAsia" w:ascii="宋体" w:hAnsi="宋体" w:cs="仿宋"/>
          <w:color w:val="auto"/>
          <w:sz w:val="28"/>
          <w:szCs w:val="28"/>
          <w:lang w:val="en-US" w:eastAsia="zh-CN"/>
        </w:rPr>
      </w:pPr>
      <w:r>
        <w:rPr>
          <w:rFonts w:hint="eastAsia" w:ascii="宋体" w:hAnsi="宋体" w:cs="仿宋"/>
          <w:color w:val="auto"/>
          <w:sz w:val="28"/>
          <w:szCs w:val="28"/>
        </w:rPr>
        <w:t xml:space="preserve">联系方式：</w:t>
      </w:r>
      <w:r>
        <w:rPr>
          <w:rFonts w:hint="eastAsia" w:ascii="宋体" w:hAnsi="宋体" w:cs="仿宋"/>
          <w:color w:val="auto"/>
          <w:sz w:val="28"/>
          <w:szCs w:val="28"/>
          <w:lang w:val="en-US" w:eastAsia="zh-CN"/>
        </w:rPr>
        <w:t xml:space="preserve">蔡新荣</w:t>
      </w:r>
      <w:r>
        <w:rPr>
          <w:rFonts w:hint="eastAsia" w:ascii="宋体" w:hAnsi="宋体" w:cs="仿宋"/>
          <w:color w:val="auto"/>
          <w:sz w:val="28"/>
          <w:szCs w:val="28"/>
        </w:rPr>
        <w:t xml:space="preserve">，</w:t>
      </w:r>
      <w:r>
        <w:rPr>
          <w:rFonts w:hint="eastAsia" w:ascii="宋体" w:hAnsi="宋体" w:cs="仿宋"/>
          <w:color w:val="auto"/>
          <w:sz w:val="28"/>
          <w:szCs w:val="28"/>
          <w:lang w:val="en-US" w:eastAsia="zh-CN"/>
        </w:rPr>
        <w:t xml:space="preserve">15665159968</w:t>
      </w:r>
      <w:r/>
    </w:p>
    <w:p>
      <w:pPr>
        <w:pStyle w:val="904"/>
        <w:ind w:firstLine="560"/>
        <w:spacing w:beforeAutospacing="0" w:afterAutospacing="0" w:line="500" w:lineRule="exact"/>
        <w:widowControl/>
        <w:rPr>
          <w:rFonts w:hint="eastAsia" w:ascii="宋体" w:hAnsi="宋体" w:cs="仿宋"/>
          <w:color w:val="auto"/>
          <w:sz w:val="28"/>
          <w:szCs w:val="28"/>
        </w:rPr>
      </w:pPr>
      <w:r>
        <w:rPr>
          <w:rFonts w:hint="eastAsia" w:ascii="宋体" w:hAnsi="宋体" w:cs="仿宋"/>
          <w:color w:val="auto"/>
          <w:sz w:val="28"/>
          <w:szCs w:val="28"/>
        </w:rPr>
        <w:t xml:space="preserve">3.项目联系方式</w:t>
      </w:r>
      <w:r/>
    </w:p>
    <w:p>
      <w:pPr>
        <w:pStyle w:val="904"/>
        <w:ind w:firstLine="560"/>
        <w:spacing w:beforeAutospacing="0" w:afterAutospacing="0" w:line="500" w:lineRule="exact"/>
        <w:widowControl/>
        <w:rPr>
          <w:rFonts w:hint="eastAsia" w:ascii="宋体" w:hAnsi="宋体" w:cs="仿宋"/>
          <w:color w:val="auto"/>
          <w:sz w:val="28"/>
          <w:szCs w:val="28"/>
          <w:lang w:val="en-US" w:eastAsia="zh-CN"/>
        </w:rPr>
      </w:pPr>
      <w:r>
        <w:rPr>
          <w:rFonts w:hint="eastAsia" w:ascii="宋体" w:hAnsi="宋体" w:cs="仿宋"/>
          <w:color w:val="auto"/>
          <w:sz w:val="28"/>
          <w:szCs w:val="28"/>
        </w:rPr>
        <w:t xml:space="preserve">项目联系人：</w:t>
      </w:r>
      <w:r>
        <w:rPr>
          <w:rFonts w:hint="eastAsia" w:ascii="宋体" w:hAnsi="宋体" w:cs="仿宋"/>
          <w:color w:val="auto"/>
          <w:sz w:val="28"/>
          <w:szCs w:val="28"/>
          <w:lang w:val="en-US" w:eastAsia="zh-CN"/>
        </w:rPr>
        <w:t xml:space="preserve">魏再军</w:t>
      </w:r>
      <w:r>
        <w:rPr>
          <w:rFonts w:hint="eastAsia" w:ascii="宋体" w:hAnsi="宋体" w:cs="仿宋"/>
          <w:color w:val="auto"/>
          <w:sz w:val="28"/>
          <w:szCs w:val="28"/>
        </w:rPr>
        <w:t xml:space="preserve">、</w:t>
      </w:r>
      <w:r>
        <w:rPr>
          <w:rFonts w:hint="eastAsia" w:ascii="宋体" w:hAnsi="宋体" w:cs="仿宋"/>
          <w:color w:val="auto"/>
          <w:sz w:val="28"/>
          <w:szCs w:val="28"/>
          <w:lang w:val="en-US" w:eastAsia="zh-CN"/>
        </w:rPr>
        <w:t xml:space="preserve">蔡新荣</w:t>
      </w:r>
      <w:r/>
    </w:p>
    <w:p>
      <w:pPr>
        <w:pStyle w:val="904"/>
        <w:ind w:firstLine="560"/>
        <w:spacing w:beforeAutospacing="0" w:afterAutospacing="0" w:line="500" w:lineRule="exact"/>
        <w:widowControl/>
        <w:rPr>
          <w:rFonts w:hint="eastAsia" w:ascii="宋体" w:hAnsi="宋体" w:cs="仿宋"/>
          <w:color w:val="auto"/>
          <w:sz w:val="28"/>
          <w:szCs w:val="28"/>
          <w:lang w:val="en-US" w:eastAsia="zh-CN"/>
        </w:rPr>
      </w:pPr>
      <w:r>
        <w:rPr>
          <w:rFonts w:hint="eastAsia" w:ascii="宋体" w:hAnsi="宋体" w:cs="仿宋"/>
          <w:color w:val="auto"/>
          <w:sz w:val="28"/>
          <w:szCs w:val="28"/>
        </w:rPr>
        <w:t xml:space="preserve">电　话：</w:t>
      </w:r>
      <w:r>
        <w:rPr>
          <w:rFonts w:hint="eastAsia" w:ascii="宋体" w:hAnsi="宋体" w:cs="仿宋"/>
          <w:color w:val="auto"/>
          <w:sz w:val="28"/>
          <w:szCs w:val="28"/>
          <w:lang w:eastAsia="zh-CN"/>
        </w:rPr>
        <w:t xml:space="preserve">15895115555</w:t>
      </w:r>
      <w:r>
        <w:rPr>
          <w:rFonts w:hint="eastAsia" w:ascii="宋体" w:hAnsi="宋体" w:cs="仿宋"/>
          <w:color w:val="auto"/>
          <w:sz w:val="28"/>
          <w:szCs w:val="28"/>
        </w:rPr>
        <w:t xml:space="preserve">、</w:t>
      </w:r>
      <w:r>
        <w:rPr>
          <w:rFonts w:hint="eastAsia" w:ascii="宋体" w:hAnsi="宋体" w:cs="仿宋"/>
          <w:color w:val="auto"/>
          <w:sz w:val="28"/>
          <w:szCs w:val="28"/>
          <w:lang w:val="en-US" w:eastAsia="zh-CN"/>
        </w:rPr>
        <w:t xml:space="preserve">15665159968</w:t>
      </w:r>
      <w:r/>
    </w:p>
    <w:p>
      <w:pPr>
        <w:pStyle w:val="904"/>
        <w:ind w:firstLine="560"/>
        <w:spacing w:beforeAutospacing="0" w:afterAutospacing="0" w:line="500" w:lineRule="exact"/>
        <w:widowControl/>
        <w:rPr>
          <w:rFonts w:hint="eastAsia" w:ascii="宋体" w:hAnsi="宋体"/>
          <w:color w:val="auto"/>
          <w:sz w:val="28"/>
          <w:szCs w:val="28"/>
        </w:rPr>
      </w:pPr>
      <w:r>
        <w:rPr>
          <w:rFonts w:hint="eastAsia" w:ascii="宋体" w:hAnsi="宋体" w:cs="仿宋"/>
          <w:color w:val="auto"/>
          <w:sz w:val="28"/>
          <w:szCs w:val="28"/>
        </w:rPr>
        <w:t xml:space="preserve"> </w:t>
      </w:r>
      <w:r>
        <w:rPr>
          <w:rFonts w:hint="eastAsia" w:ascii="宋体" w:hAnsi="宋体"/>
          <w:color w:val="auto"/>
          <w:sz w:val="28"/>
          <w:szCs w:val="28"/>
        </w:rPr>
        <w:t xml:space="preserve"> </w:t>
      </w:r>
      <w:r/>
    </w:p>
    <w:p>
      <w:pPr>
        <w:jc w:val="center"/>
        <w:widowControl/>
        <w:rPr>
          <w:color w:val="auto"/>
        </w:rPr>
      </w:pPr>
      <w:r/>
      <w:bookmarkStart w:id="40" w:name="_Toc120614211"/>
      <w:r>
        <w:rPr>
          <w:rFonts w:ascii="黑体" w:hAnsi="宋体" w:eastAsia="黑体" w:cs="黑体"/>
          <w:b/>
          <w:color w:val="auto"/>
          <w:sz w:val="44"/>
          <w:szCs w:val="44"/>
        </w:rPr>
        <w:br w:type="page" w:clear="all"/>
      </w:r>
      <w:r>
        <w:rPr>
          <w:rFonts w:hint="eastAsia" w:ascii="黑体" w:hAnsi="宋体" w:eastAsia="黑体" w:cs="黑体"/>
          <w:b/>
          <w:color w:val="auto"/>
          <w:sz w:val="44"/>
          <w:szCs w:val="44"/>
        </w:rPr>
        <w:t xml:space="preserve">第二章  </w:t>
      </w:r>
      <w:bookmarkEnd w:id="40"/>
      <w:r>
        <w:rPr>
          <w:rFonts w:hint="eastAsia" w:ascii="黑体" w:hAnsi="宋体" w:eastAsia="黑体" w:cs="黑体"/>
          <w:b/>
          <w:color w:val="auto"/>
          <w:sz w:val="44"/>
          <w:szCs w:val="44"/>
        </w:rPr>
        <w:t xml:space="preserve">供应商须知</w:t>
      </w:r>
      <w:r/>
    </w:p>
    <w:p>
      <w:pPr>
        <w:pStyle w:val="904"/>
        <w:ind w:firstLine="562"/>
        <w:jc w:val="both"/>
        <w:spacing w:beforeAutospacing="0" w:afterAutospacing="0" w:line="500" w:lineRule="exact"/>
        <w:tabs>
          <w:tab w:val="left" w:pos="901" w:leader="none"/>
        </w:tabs>
        <w:rPr>
          <w:rFonts w:hint="eastAsia" w:ascii="宋体" w:hAnsi="宋体" w:cs="宋体"/>
          <w:b/>
          <w:color w:val="auto"/>
          <w:sz w:val="28"/>
          <w:szCs w:val="28"/>
        </w:rPr>
      </w:pPr>
      <w:r/>
      <w:bookmarkStart w:id="41" w:name="_Toc20823275"/>
      <w:r/>
      <w:bookmarkStart w:id="42" w:name="_Toc513029203"/>
      <w:r/>
      <w:bookmarkStart w:id="43" w:name="_Toc16938519"/>
      <w:r/>
      <w:bookmarkStart w:id="44" w:name="_Toc120614214"/>
      <w:r>
        <w:rPr>
          <w:rFonts w:ascii="宋体" w:hAnsi="宋体" w:cs="宋体"/>
          <w:b/>
          <w:color w:val="auto"/>
          <w:sz w:val="28"/>
          <w:szCs w:val="28"/>
        </w:rPr>
        <w:t xml:space="preserve">一、总则</w:t>
      </w:r>
      <w:bookmarkEnd w:id="41"/>
      <w:r/>
      <w:bookmarkEnd w:id="42"/>
      <w:r/>
      <w:bookmarkEnd w:id="43"/>
      <w:r/>
      <w:bookmarkEnd w:id="44"/>
      <w:r/>
      <w:r/>
    </w:p>
    <w:p>
      <w:pPr>
        <w:pStyle w:val="904"/>
        <w:ind w:firstLine="562"/>
        <w:jc w:val="both"/>
        <w:spacing w:beforeAutospacing="0" w:afterAutospacing="0" w:line="500" w:lineRule="exact"/>
        <w:tabs>
          <w:tab w:val="left" w:pos="901" w:leader="none"/>
        </w:tabs>
        <w:rPr>
          <w:rFonts w:hint="eastAsia" w:ascii="宋体" w:hAnsi="宋体" w:cs="宋体"/>
          <w:b/>
          <w:color w:val="auto"/>
          <w:sz w:val="28"/>
          <w:szCs w:val="28"/>
        </w:rPr>
      </w:pPr>
      <w:r/>
      <w:bookmarkStart w:id="45" w:name="_Toc20823276"/>
      <w:r/>
      <w:bookmarkStart w:id="46" w:name="_Toc513029204"/>
      <w:r/>
      <w:bookmarkStart w:id="47" w:name="_Toc458694821"/>
      <w:r/>
      <w:bookmarkStart w:id="48" w:name="_Toc16938520"/>
      <w:r>
        <w:rPr>
          <w:rFonts w:ascii="宋体" w:hAnsi="宋体" w:cs="宋体"/>
          <w:b/>
          <w:color w:val="auto"/>
          <w:sz w:val="28"/>
          <w:szCs w:val="28"/>
        </w:rPr>
        <w:t xml:space="preserve">1</w:t>
      </w:r>
      <w:bookmarkEnd w:id="45"/>
      <w:r>
        <w:rPr>
          <w:rFonts w:ascii="宋体" w:hAnsi="宋体" w:cs="宋体"/>
          <w:b/>
          <w:color w:val="auto"/>
          <w:sz w:val="28"/>
          <w:szCs w:val="28"/>
        </w:rPr>
        <w:t xml:space="preserve">、采购方式</w:t>
      </w:r>
      <w:bookmarkEnd w:id="46"/>
      <w:r/>
      <w:bookmarkEnd w:id="47"/>
      <w:r/>
      <w:bookmarkEnd w:id="48"/>
      <w:r/>
      <w:r/>
    </w:p>
    <w:p>
      <w:pPr>
        <w:pStyle w:val="904"/>
        <w:ind w:firstLine="480"/>
        <w:jc w:val="both"/>
        <w:spacing w:beforeAutospacing="0" w:afterAutospacing="0" w:line="500" w:lineRule="exact"/>
        <w:tabs>
          <w:tab w:val="left" w:pos="901" w:leader="none"/>
        </w:tabs>
        <w:rPr>
          <w:rFonts w:hint="eastAsia" w:ascii="宋体" w:hAnsi="宋体" w:cs="宋体"/>
          <w:color w:val="auto"/>
          <w:sz w:val="28"/>
          <w:szCs w:val="28"/>
        </w:rPr>
      </w:pPr>
      <w:r>
        <w:rPr>
          <w:rFonts w:hint="eastAsia" w:ascii="宋体" w:hAnsi="宋体" w:cs="宋体"/>
          <w:color w:val="auto"/>
          <w:sz w:val="28"/>
          <w:szCs w:val="28"/>
        </w:rPr>
        <w:t xml:space="preserve">1.1 本次政府采购活动采取竞争性磋商(以下简称磋商)方式，本磋商文件仅适用于磋商公告中所述项目。</w:t>
      </w:r>
      <w:r/>
    </w:p>
    <w:p>
      <w:pPr>
        <w:pStyle w:val="904"/>
        <w:ind w:firstLine="480"/>
        <w:jc w:val="both"/>
        <w:spacing w:beforeAutospacing="0" w:afterAutospacing="0" w:line="500" w:lineRule="exact"/>
        <w:tabs>
          <w:tab w:val="left" w:pos="901" w:leader="none"/>
        </w:tabs>
        <w:rPr>
          <w:rFonts w:hint="eastAsia" w:ascii="宋体" w:hAnsi="宋体" w:cs="宋体"/>
          <w:b/>
          <w:color w:val="auto"/>
          <w:sz w:val="28"/>
          <w:szCs w:val="28"/>
        </w:rPr>
      </w:pPr>
      <w:r/>
      <w:bookmarkStart w:id="49" w:name="_Toc513029205"/>
      <w:r/>
      <w:bookmarkStart w:id="50" w:name="_Toc16938521"/>
      <w:r/>
      <w:bookmarkStart w:id="51" w:name="_Toc20823277"/>
      <w:r>
        <w:rPr>
          <w:rFonts w:ascii="宋体" w:hAnsi="宋体" w:cs="宋体"/>
          <w:b/>
          <w:color w:val="auto"/>
          <w:sz w:val="28"/>
          <w:szCs w:val="28"/>
        </w:rPr>
        <w:t xml:space="preserve">2、合格的</w:t>
      </w:r>
      <w:bookmarkEnd w:id="49"/>
      <w:r/>
      <w:bookmarkEnd w:id="50"/>
      <w:r/>
      <w:bookmarkEnd w:id="51"/>
      <w:r>
        <w:rPr>
          <w:rFonts w:ascii="宋体" w:hAnsi="宋体" w:cs="宋体"/>
          <w:b/>
          <w:color w:val="auto"/>
          <w:sz w:val="28"/>
          <w:szCs w:val="28"/>
        </w:rPr>
        <w:t xml:space="preserve">供应商</w:t>
      </w:r>
      <w:r/>
    </w:p>
    <w:p>
      <w:pPr>
        <w:pStyle w:val="904"/>
        <w:ind w:firstLine="480"/>
        <w:jc w:val="both"/>
        <w:spacing w:beforeAutospacing="0" w:afterAutospacing="0" w:line="500" w:lineRule="exact"/>
        <w:tabs>
          <w:tab w:val="left" w:pos="901" w:leader="none"/>
        </w:tabs>
        <w:rPr>
          <w:rFonts w:hint="eastAsia" w:ascii="宋体" w:hAnsi="宋体" w:cs="宋体"/>
          <w:color w:val="auto"/>
          <w:sz w:val="28"/>
          <w:szCs w:val="28"/>
        </w:rPr>
      </w:pPr>
      <w:r>
        <w:rPr>
          <w:rFonts w:hint="eastAsia" w:ascii="宋体" w:hAnsi="宋体" w:cs="宋体"/>
          <w:color w:val="auto"/>
          <w:sz w:val="28"/>
          <w:szCs w:val="28"/>
        </w:rPr>
        <w:t xml:space="preserve">2.1满足磋商公告中供应商资格要求的规定。</w:t>
      </w:r>
      <w:r/>
    </w:p>
    <w:p>
      <w:pPr>
        <w:pStyle w:val="904"/>
        <w:ind w:firstLine="480"/>
        <w:jc w:val="both"/>
        <w:spacing w:beforeAutospacing="0" w:afterAutospacing="0" w:line="500" w:lineRule="exact"/>
        <w:tabs>
          <w:tab w:val="left" w:pos="901" w:leader="none"/>
        </w:tabs>
        <w:rPr>
          <w:rFonts w:hint="eastAsia" w:ascii="宋体" w:hAnsi="宋体" w:cs="宋体"/>
          <w:color w:val="auto"/>
          <w:sz w:val="28"/>
          <w:szCs w:val="28"/>
        </w:rPr>
      </w:pPr>
      <w:r>
        <w:rPr>
          <w:rFonts w:hint="eastAsia" w:ascii="宋体" w:hAnsi="宋体" w:cs="宋体"/>
          <w:color w:val="auto"/>
          <w:sz w:val="28"/>
          <w:szCs w:val="28"/>
        </w:rPr>
        <w:t xml:space="preserve">2.2 满足本磋商文件实质性要求和条件的规定。</w:t>
      </w:r>
      <w:r/>
    </w:p>
    <w:p>
      <w:pPr>
        <w:pStyle w:val="904"/>
        <w:ind w:firstLine="480"/>
        <w:jc w:val="both"/>
        <w:spacing w:beforeAutospacing="0" w:afterAutospacing="0" w:line="500" w:lineRule="exact"/>
        <w:tabs>
          <w:tab w:val="left" w:pos="901" w:leader="none"/>
        </w:tabs>
        <w:rPr>
          <w:rFonts w:hint="eastAsia" w:ascii="宋体" w:hAnsi="宋体" w:cs="宋体"/>
          <w:b/>
          <w:bCs/>
          <w:color w:val="auto"/>
          <w:sz w:val="28"/>
          <w:szCs w:val="28"/>
        </w:rPr>
      </w:pPr>
      <w:r/>
      <w:bookmarkStart w:id="52" w:name="_Toc16938522"/>
      <w:r/>
      <w:bookmarkStart w:id="53" w:name="_Toc513029206"/>
      <w:r/>
      <w:bookmarkStart w:id="54" w:name="_Toc20823278"/>
      <w:r>
        <w:rPr>
          <w:rFonts w:hint="eastAsia" w:ascii="宋体" w:hAnsi="宋体" w:cs="宋体"/>
          <w:b/>
          <w:bCs/>
          <w:color w:val="auto"/>
          <w:sz w:val="28"/>
          <w:szCs w:val="28"/>
        </w:rPr>
        <w:t xml:space="preserve">3、适用法律</w:t>
      </w:r>
      <w:bookmarkEnd w:id="52"/>
      <w:r/>
      <w:bookmarkEnd w:id="53"/>
      <w:r/>
      <w:bookmarkEnd w:id="54"/>
      <w:r>
        <w:rPr>
          <w:rFonts w:hint="eastAsia" w:ascii="宋体" w:hAnsi="宋体" w:cs="宋体"/>
          <w:b/>
          <w:bCs/>
          <w:color w:val="auto"/>
          <w:sz w:val="28"/>
          <w:szCs w:val="28"/>
        </w:rPr>
        <w:t xml:space="preserve">和标准</w:t>
      </w:r>
      <w:r/>
    </w:p>
    <w:p>
      <w:pPr>
        <w:pStyle w:val="904"/>
        <w:ind w:firstLine="480"/>
        <w:jc w:val="both"/>
        <w:spacing w:beforeAutospacing="0" w:afterAutospacing="0" w:line="500" w:lineRule="exact"/>
        <w:tabs>
          <w:tab w:val="left" w:pos="901" w:leader="none"/>
        </w:tabs>
        <w:rPr>
          <w:rFonts w:hint="eastAsia" w:ascii="宋体" w:hAnsi="宋体" w:cs="宋体"/>
          <w:color w:val="auto"/>
          <w:sz w:val="28"/>
          <w:szCs w:val="28"/>
        </w:rPr>
      </w:pPr>
      <w:r>
        <w:rPr>
          <w:rFonts w:hint="eastAsia" w:ascii="宋体" w:hAnsi="宋体" w:cs="宋体"/>
          <w:color w:val="auto"/>
          <w:sz w:val="28"/>
          <w:szCs w:val="28"/>
        </w:rPr>
        <w:t xml:space="preserve">3.1 本次磋商及由此产生的合同受中华人民共和国有关的法律法规制约和保护。</w:t>
      </w:r>
      <w:r/>
    </w:p>
    <w:p>
      <w:pPr>
        <w:pStyle w:val="904"/>
        <w:ind w:firstLine="480"/>
        <w:jc w:val="both"/>
        <w:spacing w:beforeAutospacing="0" w:afterAutospacing="0" w:line="500" w:lineRule="exact"/>
        <w:tabs>
          <w:tab w:val="left" w:pos="901" w:leader="none"/>
        </w:tabs>
        <w:rPr>
          <w:rFonts w:hint="eastAsia" w:ascii="宋体" w:hAnsi="宋体" w:cs="宋体"/>
          <w:b/>
          <w:color w:val="auto"/>
          <w:sz w:val="28"/>
          <w:szCs w:val="28"/>
        </w:rPr>
      </w:pPr>
      <w:r/>
      <w:bookmarkStart w:id="55" w:name="_Toc16938523"/>
      <w:r/>
      <w:bookmarkStart w:id="56" w:name="_Toc462564067"/>
      <w:r/>
      <w:bookmarkStart w:id="57" w:name="_Toc20823279"/>
      <w:r/>
      <w:bookmarkStart w:id="58" w:name="_Toc513029207"/>
      <w:r>
        <w:rPr>
          <w:rFonts w:hint="eastAsia" w:ascii="宋体" w:hAnsi="宋体" w:cs="宋体"/>
          <w:bCs/>
          <w:color w:val="auto"/>
          <w:sz w:val="28"/>
          <w:szCs w:val="28"/>
        </w:rPr>
        <w:t xml:space="preserve">3.2 在本项目政府采购活动过程中，如果所执行的标准有更新的，按照最新标准执行。</w:t>
      </w:r>
      <w:r/>
    </w:p>
    <w:p>
      <w:pPr>
        <w:pStyle w:val="904"/>
        <w:ind w:firstLine="480"/>
        <w:jc w:val="both"/>
        <w:spacing w:beforeAutospacing="0" w:afterAutospacing="0" w:line="500" w:lineRule="exact"/>
        <w:tabs>
          <w:tab w:val="left" w:pos="901" w:leader="none"/>
        </w:tabs>
        <w:rPr>
          <w:rFonts w:hint="eastAsia" w:ascii="宋体" w:hAnsi="宋体" w:cs="宋体"/>
          <w:b/>
          <w:color w:val="auto"/>
          <w:sz w:val="28"/>
          <w:szCs w:val="28"/>
        </w:rPr>
      </w:pPr>
      <w:r>
        <w:rPr>
          <w:rFonts w:ascii="宋体" w:hAnsi="宋体" w:cs="宋体"/>
          <w:b/>
          <w:color w:val="auto"/>
          <w:sz w:val="28"/>
          <w:szCs w:val="28"/>
        </w:rPr>
        <w:t xml:space="preserve">4、磋商费用</w:t>
      </w:r>
      <w:bookmarkEnd w:id="55"/>
      <w:r/>
      <w:bookmarkEnd w:id="56"/>
      <w:r/>
      <w:bookmarkEnd w:id="57"/>
      <w:r/>
      <w:bookmarkEnd w:id="58"/>
      <w:r/>
      <w:r/>
    </w:p>
    <w:p>
      <w:pPr>
        <w:pStyle w:val="904"/>
        <w:ind w:firstLine="480"/>
        <w:jc w:val="both"/>
        <w:spacing w:beforeAutospacing="0" w:afterAutospacing="0" w:line="500" w:lineRule="exact"/>
        <w:tabs>
          <w:tab w:val="left" w:pos="901" w:leader="none"/>
        </w:tabs>
        <w:rPr>
          <w:rFonts w:hint="eastAsia" w:ascii="宋体" w:hAnsi="宋体" w:cs="宋体"/>
          <w:color w:val="auto"/>
          <w:sz w:val="28"/>
          <w:szCs w:val="28"/>
        </w:rPr>
      </w:pPr>
      <w:r>
        <w:rPr>
          <w:rFonts w:hint="eastAsia" w:ascii="宋体" w:hAnsi="宋体" w:cs="宋体"/>
          <w:color w:val="auto"/>
          <w:sz w:val="28"/>
          <w:szCs w:val="28"/>
        </w:rPr>
        <w:t xml:space="preserve">4.1供应商应自行承担所有与参加本次磋商有关的费用，无论磋商过程中的做法和结果如何，采购人及采购代理机构在任何情况下均无义务和责任承担这些费用。</w:t>
      </w:r>
      <w:r/>
    </w:p>
    <w:p>
      <w:pPr>
        <w:pStyle w:val="904"/>
        <w:ind w:firstLine="480"/>
        <w:jc w:val="both"/>
        <w:spacing w:beforeAutospacing="0" w:afterAutospacing="0" w:line="500" w:lineRule="exact"/>
        <w:tabs>
          <w:tab w:val="left" w:pos="901" w:leader="none"/>
        </w:tabs>
        <w:rPr>
          <w:rFonts w:hint="eastAsia" w:ascii="宋体" w:hAnsi="宋体" w:cs="宋体"/>
          <w:color w:val="auto"/>
          <w:sz w:val="28"/>
          <w:szCs w:val="28"/>
        </w:rPr>
      </w:pPr>
      <w:r>
        <w:rPr>
          <w:rFonts w:hint="eastAsia" w:ascii="宋体" w:hAnsi="宋体" w:cs="宋体"/>
          <w:color w:val="auto"/>
          <w:sz w:val="28"/>
          <w:szCs w:val="28"/>
        </w:rPr>
        <w:t xml:space="preserve">4.2本次磋商采购人及采购代理机构不收取标书工本费。</w:t>
      </w:r>
      <w:r/>
    </w:p>
    <w:p>
      <w:pPr>
        <w:pStyle w:val="904"/>
        <w:ind w:firstLine="480"/>
        <w:jc w:val="both"/>
        <w:spacing w:beforeAutospacing="0" w:afterAutospacing="0" w:line="500" w:lineRule="exact"/>
        <w:tabs>
          <w:tab w:val="left" w:pos="901" w:leader="none"/>
        </w:tabs>
        <w:rPr>
          <w:rFonts w:hint="eastAsia" w:ascii="宋体" w:hAnsi="宋体" w:cs="宋体"/>
          <w:b/>
          <w:color w:val="auto"/>
          <w:sz w:val="28"/>
          <w:szCs w:val="28"/>
          <w:lang w:val="en-US" w:eastAsia="zh-CN"/>
        </w:rPr>
      </w:pPr>
      <w:r>
        <w:rPr>
          <w:rFonts w:hint="eastAsia" w:ascii="宋体" w:hAnsi="宋体" w:cs="宋体"/>
          <w:b/>
          <w:color w:val="auto"/>
          <w:sz w:val="28"/>
          <w:szCs w:val="28"/>
        </w:rPr>
        <w:t xml:space="preserve">4.2</w:t>
      </w:r>
      <w:r>
        <w:rPr>
          <w:rFonts w:hint="eastAsia" w:ascii="宋体" w:hAnsi="宋体" w:cs="宋体"/>
          <w:b/>
          <w:color w:val="auto"/>
          <w:sz w:val="28"/>
          <w:szCs w:val="28"/>
          <w:lang w:val="en-US" w:eastAsia="zh-CN"/>
        </w:rPr>
        <w:t xml:space="preserve">代理服务费用：</w:t>
      </w:r>
      <w:r/>
    </w:p>
    <w:p>
      <w:pPr>
        <w:pStyle w:val="904"/>
        <w:ind w:firstLine="480"/>
        <w:jc w:val="both"/>
        <w:spacing w:beforeAutospacing="0" w:afterAutospacing="0" w:line="500" w:lineRule="exact"/>
        <w:tabs>
          <w:tab w:val="left" w:pos="901" w:leader="none"/>
        </w:tabs>
        <w:rPr>
          <w:rFonts w:hint="eastAsia" w:ascii="宋体" w:hAnsi="宋体" w:cs="宋体"/>
          <w:b/>
          <w:bCs w:val="0"/>
          <w:color w:val="auto"/>
          <w:sz w:val="28"/>
          <w:szCs w:val="28"/>
        </w:rPr>
      </w:pPr>
      <w:r>
        <w:rPr>
          <w:rFonts w:hint="eastAsia" w:ascii="宋体" w:hAnsi="宋体" w:cs="宋体"/>
          <w:b/>
          <w:bCs w:val="0"/>
          <w:color w:val="auto"/>
          <w:sz w:val="28"/>
          <w:szCs w:val="28"/>
          <w:lang w:val="en-US" w:eastAsia="zh-CN"/>
        </w:rPr>
        <w:t xml:space="preserve">依据与采购人签订的代理合同和政府采购代理机构管理暂行办法第十五条规定，本项目代理服务费由中标人支付，具体收费为9000元，包含在投标人投标报价中。由</w:t>
      </w:r>
      <w:r>
        <w:rPr>
          <w:rFonts w:hint="eastAsia" w:ascii="宋体" w:hAnsi="宋体" w:eastAsia="宋体" w:cs="Times New Roman"/>
          <w:b/>
          <w:bCs/>
          <w:sz w:val="28"/>
          <w:szCs w:val="32"/>
          <w:lang w:val="en-US" w:eastAsia="zh-CN"/>
        </w:rPr>
        <w:t xml:space="preserve">中标人在合同签订后10个工作日内一次性全额支付代理服务费</w:t>
      </w:r>
      <w:r>
        <w:rPr>
          <w:rFonts w:hint="eastAsia" w:ascii="宋体" w:hAnsi="宋体" w:cs="宋体"/>
          <w:b/>
          <w:bCs w:val="0"/>
          <w:color w:val="auto"/>
          <w:sz w:val="28"/>
          <w:szCs w:val="28"/>
          <w:lang w:val="en-US" w:eastAsia="zh-CN"/>
        </w:rPr>
        <w:t xml:space="preserve">。</w:t>
      </w:r>
      <w:r/>
    </w:p>
    <w:p>
      <w:pPr>
        <w:pStyle w:val="904"/>
        <w:ind w:firstLine="480"/>
        <w:jc w:val="both"/>
        <w:spacing w:beforeAutospacing="0" w:afterAutospacing="0" w:line="500" w:lineRule="exact"/>
        <w:tabs>
          <w:tab w:val="left" w:pos="901" w:leader="none"/>
        </w:tabs>
        <w:rPr>
          <w:rFonts w:hint="eastAsia" w:ascii="宋体" w:hAnsi="宋体" w:cs="宋体"/>
          <w:b/>
          <w:color w:val="auto"/>
          <w:sz w:val="28"/>
          <w:szCs w:val="28"/>
        </w:rPr>
      </w:pPr>
      <w:r>
        <w:rPr>
          <w:rFonts w:hint="eastAsia" w:ascii="宋体" w:hAnsi="宋体" w:cs="宋体"/>
          <w:b/>
          <w:color w:val="auto"/>
          <w:sz w:val="28"/>
          <w:szCs w:val="28"/>
        </w:rPr>
        <w:t xml:space="preserve">5、磋商文件的约束力</w:t>
      </w:r>
      <w:r/>
    </w:p>
    <w:p>
      <w:pPr>
        <w:pStyle w:val="904"/>
        <w:ind w:firstLine="480"/>
        <w:jc w:val="both"/>
        <w:spacing w:beforeAutospacing="0" w:afterAutospacing="0" w:line="500" w:lineRule="exact"/>
        <w:tabs>
          <w:tab w:val="left" w:pos="901" w:leader="none"/>
        </w:tabs>
        <w:rPr>
          <w:rFonts w:hint="eastAsia" w:ascii="宋体" w:hAnsi="宋体" w:cs="宋体"/>
          <w:color w:val="auto"/>
          <w:sz w:val="28"/>
          <w:szCs w:val="28"/>
        </w:rPr>
      </w:pPr>
      <w:r>
        <w:rPr>
          <w:rFonts w:hint="eastAsia" w:ascii="宋体" w:hAnsi="宋体" w:cs="宋体"/>
          <w:color w:val="auto"/>
          <w:sz w:val="28"/>
          <w:szCs w:val="28"/>
        </w:rPr>
        <w:t xml:space="preserve">5.1供应商一旦参加本项目采购活动，即被认为接受了本磋商文件的规定和约束。</w:t>
      </w:r>
      <w:r/>
    </w:p>
    <w:p>
      <w:pPr>
        <w:pStyle w:val="904"/>
        <w:ind w:firstLine="562"/>
        <w:jc w:val="both"/>
        <w:spacing w:beforeAutospacing="0" w:afterAutospacing="0" w:line="500" w:lineRule="exact"/>
        <w:tabs>
          <w:tab w:val="left" w:pos="901" w:leader="none"/>
        </w:tabs>
        <w:rPr>
          <w:rFonts w:hint="eastAsia" w:ascii="宋体" w:hAnsi="宋体" w:cs="宋体"/>
          <w:b/>
          <w:color w:val="auto"/>
          <w:sz w:val="28"/>
          <w:szCs w:val="28"/>
        </w:rPr>
      </w:pPr>
      <w:r/>
      <w:bookmarkStart w:id="59" w:name="_Toc120614215"/>
      <w:r/>
      <w:bookmarkStart w:id="60" w:name="_Toc513029209"/>
      <w:r/>
      <w:bookmarkStart w:id="61" w:name="_Toc16938525"/>
      <w:r/>
      <w:bookmarkStart w:id="62" w:name="_Toc20823281"/>
      <w:r>
        <w:rPr>
          <w:rFonts w:ascii="宋体" w:hAnsi="宋体" w:cs="宋体"/>
          <w:b/>
          <w:color w:val="auto"/>
          <w:sz w:val="28"/>
          <w:szCs w:val="28"/>
        </w:rPr>
        <w:t xml:space="preserve">二、</w:t>
      </w:r>
      <w:bookmarkEnd w:id="59"/>
      <w:r/>
      <w:bookmarkEnd w:id="60"/>
      <w:r/>
      <w:bookmarkEnd w:id="61"/>
      <w:r/>
      <w:bookmarkEnd w:id="62"/>
      <w:r>
        <w:rPr>
          <w:rFonts w:ascii="宋体" w:hAnsi="宋体" w:cs="宋体"/>
          <w:b/>
          <w:color w:val="auto"/>
          <w:sz w:val="28"/>
          <w:szCs w:val="28"/>
        </w:rPr>
        <w:t xml:space="preserve">磋商文件</w:t>
      </w:r>
      <w:r/>
    </w:p>
    <w:p>
      <w:pPr>
        <w:pStyle w:val="904"/>
        <w:ind w:firstLine="562"/>
        <w:jc w:val="both"/>
        <w:spacing w:beforeAutospacing="0" w:afterAutospacing="0" w:line="500" w:lineRule="exact"/>
        <w:tabs>
          <w:tab w:val="left" w:pos="901" w:leader="none"/>
        </w:tabs>
        <w:rPr>
          <w:rFonts w:hint="eastAsia" w:ascii="宋体" w:hAnsi="宋体" w:cs="宋体"/>
          <w:b/>
          <w:color w:val="auto"/>
          <w:sz w:val="28"/>
          <w:szCs w:val="28"/>
        </w:rPr>
      </w:pPr>
      <w:r/>
      <w:bookmarkStart w:id="63" w:name="_Toc16938526"/>
      <w:r/>
      <w:bookmarkStart w:id="64" w:name="_Toc513029210"/>
      <w:r/>
      <w:bookmarkStart w:id="65" w:name="_Toc20823282"/>
      <w:r>
        <w:rPr>
          <w:rFonts w:ascii="宋体" w:hAnsi="宋体" w:cs="宋体"/>
          <w:b/>
          <w:color w:val="auto"/>
          <w:sz w:val="28"/>
          <w:szCs w:val="28"/>
        </w:rPr>
        <w:t xml:space="preserve">6、磋商文件构成</w:t>
      </w:r>
      <w:bookmarkEnd w:id="63"/>
      <w:r/>
      <w:bookmarkEnd w:id="64"/>
      <w:r/>
      <w:bookmarkEnd w:id="65"/>
      <w:r/>
      <w:r/>
    </w:p>
    <w:p>
      <w:pPr>
        <w:pStyle w:val="904"/>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6.1磋商文件由以下部分组成：</w:t>
      </w:r>
      <w:r/>
    </w:p>
    <w:p>
      <w:pPr>
        <w:pStyle w:val="904"/>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（1）磋商公告</w:t>
      </w:r>
      <w:r/>
    </w:p>
    <w:p>
      <w:pPr>
        <w:pStyle w:val="904"/>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（2）供应商须知</w:t>
      </w:r>
      <w:r/>
    </w:p>
    <w:p>
      <w:pPr>
        <w:pStyle w:val="904"/>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（3）合同文本</w:t>
      </w:r>
      <w:r/>
    </w:p>
    <w:p>
      <w:pPr>
        <w:pStyle w:val="904"/>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（4）采购需求</w:t>
      </w:r>
      <w:r/>
    </w:p>
    <w:p>
      <w:pPr>
        <w:pStyle w:val="904"/>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（5）</w:t>
      </w:r>
      <w:r>
        <w:rPr>
          <w:rFonts w:ascii="宋体" w:hAnsi="宋体" w:cs="宋体"/>
          <w:color w:val="000000"/>
          <w:sz w:val="28"/>
          <w:szCs w:val="28"/>
        </w:rPr>
        <w:t xml:space="preserve">评审方法与评审标准</w:t>
      </w:r>
      <w:r/>
    </w:p>
    <w:p>
      <w:pPr>
        <w:pStyle w:val="904"/>
        <w:ind w:firstLine="56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（6）响应文件格式</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请仔细检查磋商文件是否齐全，如有缺漏请立即与采购代理机构联系解决。</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66" w:name="_Toc513029211"/>
      <w:r/>
      <w:bookmarkStart w:id="67" w:name="_Toc462564070"/>
      <w:r/>
      <w:bookmarkStart w:id="68" w:name="_Toc20823283"/>
      <w:r/>
      <w:bookmarkStart w:id="69" w:name="_Toc16938527"/>
      <w:r>
        <w:rPr>
          <w:rFonts w:ascii="宋体" w:hAnsi="宋体" w:cs="宋体"/>
          <w:b/>
          <w:color w:val="000000"/>
          <w:sz w:val="28"/>
          <w:szCs w:val="28"/>
        </w:rPr>
        <w:t xml:space="preserve">7、磋商文件的澄清</w:t>
      </w:r>
      <w:bookmarkEnd w:id="66"/>
      <w:r/>
      <w:bookmarkEnd w:id="67"/>
      <w:r/>
      <w:bookmarkEnd w:id="68"/>
      <w:r/>
      <w:bookmarkEnd w:id="69"/>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7.1 任何要求对磋商文件进行澄清的供应商，应在磋商截止期5日</w:t>
      </w:r>
      <w:r>
        <w:rPr>
          <w:rFonts w:ascii="宋体" w:hAnsi="宋体" w:cs="宋体"/>
          <w:color w:val="000000"/>
          <w:sz w:val="28"/>
          <w:szCs w:val="28"/>
        </w:rPr>
        <w:t xml:space="preserve">前</w:t>
      </w:r>
      <w:r>
        <w:rPr>
          <w:rFonts w:hint="eastAsia" w:ascii="宋体" w:hAnsi="宋体" w:cs="宋体"/>
          <w:color w:val="000000"/>
          <w:sz w:val="28"/>
          <w:szCs w:val="28"/>
        </w:rPr>
        <w:t xml:space="preserve">按磋商公告中的通讯地址，以书面形式通知采购人或采购代理机构。</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70" w:name="_Toc513029212"/>
      <w:r/>
      <w:bookmarkStart w:id="71" w:name="_Toc20823284"/>
      <w:r/>
      <w:bookmarkStart w:id="72" w:name="_Toc16938528"/>
      <w:r/>
      <w:bookmarkStart w:id="73" w:name="_Toc462564071"/>
      <w:r>
        <w:rPr>
          <w:rFonts w:ascii="宋体" w:hAnsi="宋体" w:cs="宋体"/>
          <w:b/>
          <w:color w:val="000000"/>
          <w:sz w:val="28"/>
          <w:szCs w:val="28"/>
        </w:rPr>
        <w:t xml:space="preserve">8、磋商文件的澄清和修改</w:t>
      </w:r>
      <w:bookmarkEnd w:id="70"/>
      <w:r/>
      <w:bookmarkEnd w:id="71"/>
      <w:r/>
      <w:bookmarkEnd w:id="72"/>
      <w:r/>
      <w:bookmarkEnd w:id="73"/>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8.1 在响应文件提交截止时间</w:t>
      </w:r>
      <w:r>
        <w:rPr>
          <w:rFonts w:ascii="宋体" w:hAnsi="宋体" w:cs="宋体"/>
          <w:color w:val="000000"/>
          <w:sz w:val="28"/>
          <w:szCs w:val="28"/>
        </w:rPr>
        <w:t xml:space="preserve">前</w:t>
      </w:r>
      <w:r>
        <w:rPr>
          <w:rFonts w:hint="eastAsia" w:ascii="宋体" w:hAnsi="宋体" w:cs="宋体"/>
          <w:color w:val="000000"/>
          <w:sz w:val="28"/>
          <w:szCs w:val="28"/>
        </w:rPr>
        <w:t xml:space="preserve">，采购人及采购代理机构可以对磋商文件进行澄清和修改,澄清或者修改的内容作为磋商文件的组成部分。澄清或者修改的内容可能影响响应文件编制的，采购人或采购代理机构将在提交首次响应文件截止时间至少5日前，在“中国政府采购网”、“江苏政府采购网”、“盐城市政府采购网”上发布书面更正公告形式通知所有获取磋商文件的供应商,</w:t>
      </w:r>
      <w:r>
        <w:rPr>
          <w:rFonts w:ascii="宋体" w:hAnsi="宋体" w:cs="宋体"/>
          <w:color w:val="000000"/>
          <w:sz w:val="28"/>
          <w:szCs w:val="28"/>
        </w:rPr>
        <w:t xml:space="preserve"> </w:t>
      </w:r>
      <w:r>
        <w:rPr>
          <w:rFonts w:hint="eastAsia" w:ascii="宋体" w:hAnsi="宋体" w:cs="宋体"/>
          <w:color w:val="000000"/>
          <w:sz w:val="28"/>
          <w:szCs w:val="28"/>
        </w:rPr>
        <w:t xml:space="preserve">更正公告内容将作为磋商文件的组成部分，并对供应商具有约束力。不足5日的，采购人或采购代理机构将顺延提交首次响应文件截止时间。</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8.2采购人可以视采购项目的具体情况，组织供应商进行现场考察或召开磋商前答疑会，但不单独或分别组织只有一个供应商参加的现场考察和答疑会。</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74" w:name="_Toc120614216"/>
      <w:r/>
      <w:bookmarkStart w:id="75" w:name="_Toc16938529"/>
      <w:r/>
      <w:bookmarkStart w:id="76" w:name="_Toc462564072"/>
      <w:r/>
      <w:bookmarkStart w:id="77" w:name="_Toc20823285"/>
      <w:r/>
      <w:bookmarkStart w:id="78" w:name="_Toc513029213"/>
      <w:r>
        <w:rPr>
          <w:rFonts w:ascii="宋体" w:hAnsi="宋体" w:cs="宋体"/>
          <w:b/>
          <w:color w:val="000000"/>
          <w:sz w:val="28"/>
          <w:szCs w:val="28"/>
        </w:rPr>
        <w:t xml:space="preserve">三、响应文件的编制</w:t>
      </w:r>
      <w:bookmarkEnd w:id="74"/>
      <w:r/>
      <w:bookmarkEnd w:id="75"/>
      <w:r/>
      <w:bookmarkEnd w:id="76"/>
      <w:r/>
      <w:bookmarkEnd w:id="77"/>
      <w:r/>
      <w:bookmarkEnd w:id="78"/>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79" w:name="_Toc513029214"/>
      <w:r/>
      <w:bookmarkStart w:id="80" w:name="_Toc462564073"/>
      <w:r/>
      <w:bookmarkStart w:id="81" w:name="_Toc20823286"/>
      <w:r/>
      <w:bookmarkStart w:id="82" w:name="_Toc16938530"/>
      <w:r>
        <w:rPr>
          <w:rFonts w:ascii="宋体" w:hAnsi="宋体" w:cs="宋体"/>
          <w:b/>
          <w:color w:val="000000"/>
          <w:sz w:val="28"/>
          <w:szCs w:val="28"/>
        </w:rPr>
        <w:t xml:space="preserve">9、响应文件的语言及度量衡单位</w:t>
      </w:r>
      <w:bookmarkEnd w:id="79"/>
      <w:r/>
      <w:bookmarkEnd w:id="80"/>
      <w:r/>
      <w:bookmarkEnd w:id="81"/>
      <w:r/>
      <w:bookmarkEnd w:id="82"/>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9.1供应商提交的响应文件以及供应商与采购人、采购代理机构就有关磋商的所有来往通知、函件和文件均应使用</w:t>
      </w:r>
      <w:r>
        <w:rPr>
          <w:rFonts w:hint="eastAsia" w:ascii="宋体" w:hAnsi="宋体" w:cs="宋体"/>
          <w:b/>
          <w:color w:val="000000"/>
          <w:sz w:val="28"/>
          <w:szCs w:val="28"/>
        </w:rPr>
        <w:t xml:space="preserve">简体中文。</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9.2 除技术性能另有规定外，响应文件所使用的度量衡单位，均须采用国家法定计量单位。</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83" w:name="_Toc462564074"/>
      <w:r/>
      <w:bookmarkStart w:id="84" w:name="_Toc513029215"/>
      <w:r/>
      <w:bookmarkStart w:id="85" w:name="_Toc16938531"/>
      <w:r/>
      <w:bookmarkStart w:id="86" w:name="_Toc20823287"/>
      <w:r>
        <w:rPr>
          <w:rFonts w:ascii="宋体" w:hAnsi="宋体" w:cs="宋体"/>
          <w:b/>
          <w:color w:val="000000"/>
          <w:sz w:val="28"/>
          <w:szCs w:val="28"/>
        </w:rPr>
        <w:t xml:space="preserve">10、响应文件构成</w:t>
      </w:r>
      <w:bookmarkEnd w:id="83"/>
      <w:r/>
      <w:bookmarkEnd w:id="84"/>
      <w:r/>
      <w:bookmarkEnd w:id="85"/>
      <w:r/>
      <w:bookmarkEnd w:id="86"/>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10.1供应商编写的响应文件应包括资格证明文件、符合性证明文件、分项报价表（如有）、</w:t>
      </w:r>
      <w:r>
        <w:rPr>
          <w:rFonts w:hint="eastAsia" w:ascii="宋体" w:hAnsi="宋体" w:cs="宋体"/>
          <w:sz w:val="28"/>
          <w:szCs w:val="28"/>
        </w:rPr>
        <w:t xml:space="preserve">技术要求响应及偏离表</w:t>
      </w:r>
      <w:r>
        <w:rPr>
          <w:rFonts w:hint="eastAsia" w:ascii="宋体" w:hAnsi="宋体" w:cs="宋体"/>
          <w:color w:val="000000"/>
          <w:sz w:val="28"/>
          <w:szCs w:val="28"/>
        </w:rPr>
        <w:t xml:space="preserve">、商务要求响应及偏离表、其他证明文件、磋商响应函等部分。</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87" w:name="_Toc49090509"/>
      <w:r/>
      <w:bookmarkStart w:id="88" w:name="_Toc14577354"/>
      <w:r/>
      <w:bookmarkStart w:id="89" w:name="_Toc49090507"/>
      <w:r/>
      <w:bookmarkStart w:id="90" w:name="_Toc49090508"/>
      <w:r/>
      <w:bookmarkStart w:id="91" w:name="_Toc14577355"/>
      <w:r/>
      <w:bookmarkStart w:id="92" w:name="_Toc513029219"/>
      <w:r/>
      <w:bookmarkStart w:id="93" w:name="_Toc14577357"/>
      <w:r/>
      <w:bookmarkStart w:id="94" w:name="_Toc513029216"/>
      <w:r>
        <w:rPr>
          <w:rFonts w:ascii="宋体" w:hAnsi="宋体" w:cs="宋体"/>
          <w:b/>
          <w:color w:val="000000"/>
          <w:sz w:val="28"/>
          <w:szCs w:val="28"/>
        </w:rPr>
        <w:t xml:space="preserve">11、证明磋商响应标的符合磋商文件规定的文件</w:t>
      </w:r>
      <w:bookmarkEnd w:id="87"/>
      <w:r/>
      <w:bookmarkEnd w:id="88"/>
      <w:r/>
      <w:bookmarkEnd w:id="89"/>
      <w:r/>
      <w:bookmarkEnd w:id="90"/>
      <w:r/>
      <w:bookmarkEnd w:id="91"/>
      <w:r/>
      <w:bookmarkEnd w:id="92"/>
      <w:r/>
      <w:bookmarkEnd w:id="93"/>
      <w:r/>
      <w:bookmarkEnd w:id="94"/>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11.1供应商应按照磋商文件要求提交证明文件，证明其及磋商响应标的符合磋商文件规定。</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11.2磋商文件对证明文件无明确形式要求的，证明文件可以以文字资料、图纸和数据等形式提交。</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ascii="宋体" w:hAnsi="宋体" w:cs="宋体"/>
          <w:b/>
          <w:color w:val="000000"/>
          <w:sz w:val="28"/>
          <w:szCs w:val="28"/>
        </w:rPr>
        <w:t xml:space="preserve">12、分项报价表（如有）</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12.1供应商应按照磋商文件规定格式填报分项报价表。</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12.2磋商货币。响应文件中的单价和总价无特殊规定的采用人民币报价，以元为单位标注。磋商文件中另有规定的按规定执行。</w:t>
      </w:r>
      <w:r/>
    </w:p>
    <w:p>
      <w:pPr>
        <w:pStyle w:val="904"/>
        <w:ind w:firstLine="480"/>
        <w:jc w:val="both"/>
        <w:spacing w:beforeAutospacing="0" w:afterAutospacing="0" w:line="500" w:lineRule="exact"/>
        <w:tabs>
          <w:tab w:val="left" w:pos="901" w:leader="none"/>
        </w:tabs>
        <w:rPr>
          <w:rFonts w:hint="eastAsia" w:ascii="宋体" w:hAnsi="宋体" w:cs="宋体"/>
          <w:b/>
          <w:sz w:val="28"/>
          <w:szCs w:val="28"/>
        </w:rPr>
      </w:pPr>
      <w:r>
        <w:rPr>
          <w:rFonts w:ascii="宋体" w:hAnsi="宋体" w:cs="宋体"/>
          <w:b/>
          <w:sz w:val="28"/>
          <w:szCs w:val="28"/>
        </w:rPr>
        <w:t xml:space="preserve">13、技术要求响应及偏离表、商务要求响应及偏离表</w:t>
      </w:r>
      <w:r/>
    </w:p>
    <w:p>
      <w:pPr>
        <w:pStyle w:val="904"/>
        <w:ind w:firstLine="480"/>
        <w:jc w:val="both"/>
        <w:spacing w:beforeAutospacing="0" w:afterAutospacing="0" w:line="500" w:lineRule="exact"/>
        <w:tabs>
          <w:tab w:val="left" w:pos="901" w:leader="none"/>
        </w:tabs>
        <w:rPr>
          <w:rFonts w:hint="eastAsia" w:ascii="宋体" w:hAnsi="宋体" w:cs="宋体"/>
          <w:sz w:val="28"/>
          <w:szCs w:val="28"/>
        </w:rPr>
      </w:pPr>
      <w:r>
        <w:rPr>
          <w:rFonts w:hint="eastAsia" w:ascii="宋体" w:hAnsi="宋体" w:cs="宋体"/>
          <w:sz w:val="28"/>
          <w:szCs w:val="28"/>
        </w:rPr>
        <w:t xml:space="preserve">13.1供应商需对磋商文件中的技术要求与商务要求逐项作出响应或偏离，并说明原因。</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13.2供应商可在响应文件中提供认为需要的其他技术文件或说明。</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ascii="宋体" w:hAnsi="宋体" w:cs="宋体"/>
          <w:b/>
          <w:color w:val="000000"/>
          <w:sz w:val="28"/>
          <w:szCs w:val="28"/>
        </w:rPr>
        <w:t xml:space="preserve">14、服务承诺、培训计划、人员安排及其他</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14.1供应商需根据磋商文件要求提供有关售后服务的管理制度，售后服务机构的分布情况，售后服务人员的数量、素质、技术水平及售后服务的反应能力等。</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14.2供应商需根据磋商文件要求提供培训计划。</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14.3供应商需根据磋商文件要求提供磋商响应标的的主要组成部分、功能设计、实现思路及关键技术等。</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95" w:name="_Toc49090510"/>
      <w:r/>
      <w:bookmarkStart w:id="96" w:name="_Toc14577359"/>
      <w:r>
        <w:rPr>
          <w:rFonts w:ascii="宋体" w:hAnsi="宋体" w:cs="宋体"/>
          <w:b/>
          <w:color w:val="000000"/>
          <w:sz w:val="28"/>
          <w:szCs w:val="28"/>
        </w:rPr>
        <w:t xml:space="preserve">15、磋商响应函</w:t>
      </w:r>
      <w:bookmarkEnd w:id="95"/>
      <w:r/>
      <w:bookmarkEnd w:id="96"/>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15.1供应商应按照磋商文件中提供的格式完整、正确填写磋商响应函。</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97" w:name="_Toc14577360"/>
      <w:r/>
      <w:bookmarkStart w:id="98" w:name="_Toc49090511"/>
      <w:r>
        <w:rPr>
          <w:rFonts w:ascii="宋体" w:hAnsi="宋体" w:cs="宋体"/>
          <w:b/>
          <w:color w:val="000000"/>
          <w:sz w:val="28"/>
          <w:szCs w:val="28"/>
        </w:rPr>
        <w:t xml:space="preserve">16、磋商有效期</w:t>
      </w:r>
      <w:bookmarkEnd w:id="97"/>
      <w:r/>
      <w:bookmarkEnd w:id="98"/>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16.1磋商有效期为采购人规定的提交响应文件截止之日后</w:t>
      </w:r>
      <w:r>
        <w:rPr>
          <w:rFonts w:hint="eastAsia" w:ascii="宋体" w:hAnsi="宋体" w:cs="宋体"/>
          <w:color w:val="000000"/>
          <w:sz w:val="28"/>
          <w:szCs w:val="28"/>
          <w:u w:val="single"/>
        </w:rPr>
        <w:t xml:space="preserve"> </w:t>
      </w:r>
      <w:r>
        <w:rPr>
          <w:rFonts w:hint="eastAsia" w:ascii="宋体" w:hAnsi="宋体" w:cs="宋体"/>
          <w:b/>
          <w:bCs/>
          <w:color w:val="000000"/>
          <w:sz w:val="28"/>
          <w:szCs w:val="28"/>
          <w:u w:val="single"/>
        </w:rPr>
        <w:t xml:space="preserve">九十</w:t>
      </w:r>
      <w:r>
        <w:rPr>
          <w:rFonts w:ascii="宋体" w:hAnsi="宋体" w:cs="宋体"/>
          <w:b/>
          <w:bCs/>
          <w:color w:val="000000"/>
          <w:sz w:val="28"/>
          <w:szCs w:val="28"/>
          <w:u w:val="single"/>
        </w:rPr>
        <w:t xml:space="preserve">（</w:t>
      </w:r>
      <w:r>
        <w:rPr>
          <w:rFonts w:hint="eastAsia" w:ascii="宋体" w:hAnsi="宋体" w:cs="宋体"/>
          <w:b/>
          <w:bCs/>
          <w:color w:val="000000"/>
          <w:sz w:val="28"/>
          <w:szCs w:val="28"/>
          <w:u w:val="single"/>
        </w:rPr>
        <w:t xml:space="preserve">90</w:t>
      </w:r>
      <w:r>
        <w:rPr>
          <w:rFonts w:ascii="宋体" w:hAnsi="宋体" w:cs="宋体"/>
          <w:b/>
          <w:bCs/>
          <w:color w:val="000000"/>
          <w:sz w:val="28"/>
          <w:szCs w:val="28"/>
          <w:u w:val="single"/>
        </w:rPr>
        <w:t xml:space="preserve">）天</w:t>
      </w:r>
      <w:r>
        <w:rPr>
          <w:rFonts w:hint="eastAsia" w:ascii="宋体" w:hAnsi="宋体" w:cs="宋体"/>
          <w:b/>
          <w:bCs/>
          <w:color w:val="000000"/>
          <w:sz w:val="28"/>
          <w:szCs w:val="28"/>
          <w:u w:val="single"/>
        </w:rPr>
        <w:t xml:space="preserve"> </w:t>
      </w:r>
      <w:r>
        <w:rPr>
          <w:rFonts w:hint="eastAsia" w:ascii="宋体" w:hAnsi="宋体" w:cs="宋体"/>
          <w:color w:val="000000"/>
          <w:sz w:val="28"/>
          <w:szCs w:val="28"/>
        </w:rPr>
        <w:t xml:space="preserve">。磋商有效期比规定短的将被视为非实质性响应磋商文件而予以拒绝。</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ascii="宋体" w:hAnsi="宋体" w:cs="宋体"/>
          <w:b/>
          <w:color w:val="000000"/>
          <w:sz w:val="28"/>
          <w:szCs w:val="28"/>
        </w:rPr>
        <w:t xml:space="preserve">17、磋商有效期的延长</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17.11在特殊情况下，采购人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99" w:name="_Toc20823296"/>
      <w:r/>
      <w:bookmarkStart w:id="100" w:name="_Toc16938540"/>
      <w:r/>
      <w:bookmarkStart w:id="101" w:name="_Toc513029224"/>
      <w:r/>
      <w:bookmarkStart w:id="102" w:name="_Toc120614217"/>
      <w:r>
        <w:rPr>
          <w:rFonts w:ascii="宋体" w:hAnsi="宋体" w:cs="宋体"/>
          <w:b/>
          <w:color w:val="000000"/>
          <w:sz w:val="28"/>
          <w:szCs w:val="28"/>
        </w:rPr>
        <w:t xml:space="preserve">四、响应文件的递交</w:t>
      </w:r>
      <w:bookmarkEnd w:id="99"/>
      <w:r/>
      <w:bookmarkEnd w:id="100"/>
      <w:r/>
      <w:bookmarkEnd w:id="101"/>
      <w:r/>
      <w:bookmarkEnd w:id="102"/>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03" w:name="_Toc513029225"/>
      <w:r/>
      <w:bookmarkStart w:id="104" w:name="_Toc16938541"/>
      <w:r/>
      <w:bookmarkStart w:id="105" w:name="_Toc20823297"/>
      <w:r/>
      <w:bookmarkStart w:id="106" w:name="_Toc462564084"/>
      <w:r>
        <w:rPr>
          <w:rFonts w:ascii="宋体" w:hAnsi="宋体" w:cs="宋体"/>
          <w:b/>
          <w:color w:val="000000"/>
          <w:sz w:val="28"/>
          <w:szCs w:val="28"/>
        </w:rPr>
        <w:t xml:space="preserve">18、电子</w:t>
      </w:r>
      <w:r>
        <w:rPr>
          <w:rFonts w:hint="eastAsia" w:ascii="宋体" w:hAnsi="宋体" w:cs="宋体"/>
          <w:b/>
          <w:color w:val="000000"/>
          <w:sz w:val="28"/>
          <w:szCs w:val="28"/>
        </w:rPr>
        <w:t xml:space="preserve">磋商</w:t>
      </w:r>
      <w:bookmarkEnd w:id="103"/>
      <w:r/>
      <w:bookmarkEnd w:id="104"/>
      <w:r/>
      <w:bookmarkEnd w:id="105"/>
      <w:r/>
      <w:bookmarkEnd w:id="106"/>
      <w:r>
        <w:rPr>
          <w:rFonts w:hint="eastAsia" w:ascii="宋体" w:hAnsi="宋体" w:cs="宋体"/>
          <w:b/>
          <w:color w:val="000000"/>
          <w:sz w:val="28"/>
          <w:szCs w:val="28"/>
        </w:rPr>
        <w:t xml:space="preserve">响应文件的递交</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18.1供应商应当按照《操作手册》规定，在提交响应文件截止时间前制作并上传电子响应文件。</w:t>
      </w:r>
      <w:bookmarkStart w:id="107" w:name="_Toc16938542"/>
      <w:r/>
      <w:bookmarkEnd w:id="107"/>
      <w:r/>
      <w:bookmarkStart w:id="108" w:name="_Toc20823298"/>
      <w:r/>
      <w:bookmarkEnd w:id="108"/>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ascii="宋体" w:hAnsi="宋体" w:cs="宋体"/>
          <w:b/>
          <w:color w:val="000000"/>
          <w:sz w:val="28"/>
          <w:szCs w:val="28"/>
        </w:rPr>
        <w:t xml:space="preserve">19、提交响应文件截止时间</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u w:val="single"/>
        </w:rPr>
      </w:pPr>
      <w:r>
        <w:rPr>
          <w:rFonts w:hint="eastAsia" w:ascii="宋体" w:hAnsi="宋体" w:cs="宋体"/>
          <w:i/>
          <w:iCs/>
          <w:color w:val="000000"/>
          <w:sz w:val="28"/>
          <w:szCs w:val="28"/>
          <w:u w:val="single"/>
        </w:rPr>
        <w:t xml:space="preserve">19.1供</w:t>
      </w:r>
      <w:r>
        <w:rPr>
          <w:rFonts w:hint="eastAsia" w:ascii="宋体" w:hAnsi="宋体" w:cs="宋体"/>
          <w:i/>
          <w:color w:val="000000"/>
          <w:sz w:val="28"/>
          <w:szCs w:val="28"/>
          <w:u w:val="single"/>
        </w:rPr>
        <w:t xml:space="preserve">应商上传电子响应文件的时间不得迟于磋商公告中规定的提交响应文件截止时间。</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供应商应充分考虑到网络环境、网络带宽等风险因素，如因供应商自身原因造成的电子响应文件上传不成功的按照本磋商文件第二章第26.3.2条规定做无效响应处理。</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09" w:name="_Toc513029227"/>
      <w:r/>
      <w:bookmarkStart w:id="110" w:name="_Toc16938543"/>
      <w:r/>
      <w:bookmarkStart w:id="111" w:name="_Toc20823299"/>
      <w:r>
        <w:rPr>
          <w:rFonts w:ascii="宋体" w:hAnsi="宋体" w:cs="宋体"/>
          <w:b/>
          <w:color w:val="000000"/>
          <w:sz w:val="28"/>
          <w:szCs w:val="28"/>
        </w:rPr>
        <w:t xml:space="preserve">20、响应文件</w:t>
      </w:r>
      <w:bookmarkEnd w:id="109"/>
      <w:r/>
      <w:bookmarkEnd w:id="110"/>
      <w:r/>
      <w:bookmarkEnd w:id="111"/>
      <w:r>
        <w:rPr>
          <w:rFonts w:ascii="宋体" w:hAnsi="宋体" w:cs="宋体"/>
          <w:b/>
          <w:color w:val="000000"/>
          <w:sz w:val="28"/>
          <w:szCs w:val="28"/>
        </w:rPr>
        <w:t xml:space="preserve">的拒收</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20.1 采购人拒绝接收在其规定的提交响应文件截止时间后上传的任何电子响应文件。</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12" w:name="_Toc20823300"/>
      <w:r/>
      <w:bookmarkStart w:id="113" w:name="_Toc513029228"/>
      <w:r/>
      <w:bookmarkStart w:id="114" w:name="_Toc16938544"/>
      <w:r>
        <w:rPr>
          <w:rFonts w:ascii="宋体" w:hAnsi="宋体" w:cs="宋体"/>
          <w:b/>
          <w:color w:val="000000"/>
          <w:sz w:val="28"/>
          <w:szCs w:val="28"/>
        </w:rPr>
        <w:t xml:space="preserve">21、响应文件的撤回和修改</w:t>
      </w:r>
      <w:bookmarkEnd w:id="112"/>
      <w:r/>
      <w:bookmarkEnd w:id="113"/>
      <w:r/>
      <w:bookmarkEnd w:id="114"/>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21.1响应文件的撤回</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21.1.1 电子响应文件的撤回</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供应商可在提交响应文件截止时间前，撤回其电子响应文件，具体操作方法见《操作手册》。</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21.1.2供应商撤回电子响应文件，则认为其不再参与本项目磋商活动。</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21.2响应文件的修改</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供应商可在提交响应文件截止时间前，对其电子响应文件进行修改，具体操作方法见《操作手册》。</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21.3 在提交响应文件截止时间之后，供应商不得对其电子响应文件作任何修改。</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21.4 在提交响应文件截止时间至磋商文件中规定的磋商有效期满之间的这段时间内，供应商不得撤回其响应文件。</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15" w:name="_Toc513029229"/>
      <w:r/>
      <w:bookmarkStart w:id="116" w:name="_Toc16938545"/>
      <w:r/>
      <w:bookmarkStart w:id="117" w:name="_Toc20823301"/>
      <w:r/>
      <w:bookmarkStart w:id="118" w:name="_Toc120614218"/>
      <w:r>
        <w:rPr>
          <w:rFonts w:ascii="宋体" w:hAnsi="宋体" w:cs="宋体"/>
          <w:b/>
          <w:color w:val="000000"/>
          <w:sz w:val="28"/>
          <w:szCs w:val="28"/>
        </w:rPr>
        <w:t xml:space="preserve">五、响应文件的解密与评审</w:t>
      </w:r>
      <w:bookmarkEnd w:id="115"/>
      <w:r/>
      <w:bookmarkEnd w:id="116"/>
      <w:r/>
      <w:bookmarkEnd w:id="117"/>
      <w:r/>
      <w:bookmarkEnd w:id="118"/>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19" w:name="_Toc20823302"/>
      <w:r/>
      <w:bookmarkStart w:id="120" w:name="_Toc513029230"/>
      <w:r/>
      <w:bookmarkStart w:id="121" w:name="_Toc16938546"/>
      <w:r>
        <w:rPr>
          <w:rFonts w:ascii="宋体" w:hAnsi="宋体" w:cs="宋体"/>
          <w:b/>
          <w:color w:val="000000"/>
          <w:sz w:val="28"/>
          <w:szCs w:val="28"/>
        </w:rPr>
        <w:t xml:space="preserve">22、</w:t>
      </w:r>
      <w:bookmarkEnd w:id="119"/>
      <w:r/>
      <w:bookmarkEnd w:id="120"/>
      <w:r/>
      <w:bookmarkEnd w:id="121"/>
      <w:r>
        <w:rPr>
          <w:rFonts w:ascii="宋体" w:hAnsi="宋体" w:cs="宋体"/>
          <w:b/>
          <w:color w:val="000000"/>
          <w:sz w:val="28"/>
          <w:szCs w:val="28"/>
        </w:rPr>
        <w:t xml:space="preserve">响应文件解密</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22.1供应商应当按照《操作手册》规定，在苏采云系统规定的时间内对磋商响应文件进行解密。</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22" w:name="_Toc20823303"/>
      <w:r/>
      <w:bookmarkStart w:id="123" w:name="_Toc16938547"/>
      <w:r/>
      <w:bookmarkStart w:id="124" w:name="_Toc513029231"/>
      <w:r>
        <w:rPr>
          <w:rFonts w:ascii="宋体" w:hAnsi="宋体" w:cs="宋体"/>
          <w:b/>
          <w:color w:val="000000"/>
          <w:sz w:val="28"/>
          <w:szCs w:val="28"/>
        </w:rPr>
        <w:t xml:space="preserve">23、磋商小组</w:t>
      </w:r>
      <w:bookmarkEnd w:id="122"/>
      <w:r/>
      <w:bookmarkEnd w:id="123"/>
      <w:r/>
      <w:bookmarkEnd w:id="124"/>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23.1采购人将组织磋商小组对响应文件进行评审。磋商小组由</w:t>
      </w:r>
      <w:r>
        <w:rPr>
          <w:rFonts w:hint="eastAsia" w:ascii="宋体" w:hAnsi="宋体" w:cs="宋体"/>
          <w:sz w:val="28"/>
          <w:szCs w:val="28"/>
        </w:rPr>
        <w:t xml:space="preserve">采购人代表和有关技术</w:t>
      </w:r>
      <w:r>
        <w:rPr>
          <w:rFonts w:hint="eastAsia" w:ascii="宋体" w:hAnsi="宋体" w:cs="宋体"/>
          <w:color w:val="000000"/>
          <w:sz w:val="28"/>
          <w:szCs w:val="28"/>
        </w:rPr>
        <w:t xml:space="preserve">、经济等方面的专家组成，且人员构成符合政府采购有关规定。</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23.2磋商小组独立工作，负责评审所有响应文件并确定成交候选人。</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hint="eastAsia" w:ascii="宋体" w:hAnsi="宋体" w:cs="宋体"/>
          <w:b/>
          <w:color w:val="000000"/>
          <w:sz w:val="28"/>
          <w:szCs w:val="28"/>
        </w:rPr>
        <w:t xml:space="preserve">24、评审过程的保密与公正</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24.1磋商小组、采购人或采购代理机构工作人员、相关监督人员等与评审工作有关的人员，对评审情况以及在评审过程中获悉的国家秘密、商业秘密负有保密责任。</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24.2在评审过程中，供应商不得以任何行为影响磋商评审过程，否则其响应文件将被作为无效响应文件。</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24.3在项目评审期间，采购人将设专门人员与供应商联系。</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24.4 采购人、采购代理机构和磋商小组不向未成交的供应商解释未成交原因，也不公布评审过程中的相关细节。</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25" w:name="_Toc16938548"/>
      <w:r/>
      <w:bookmarkStart w:id="126" w:name="_Toc20823304"/>
      <w:r/>
      <w:bookmarkStart w:id="127" w:name="_Toc513029232"/>
      <w:r>
        <w:rPr>
          <w:rFonts w:ascii="宋体" w:hAnsi="宋体" w:cs="宋体"/>
          <w:b/>
          <w:color w:val="000000"/>
          <w:sz w:val="28"/>
          <w:szCs w:val="28"/>
        </w:rPr>
        <w:t xml:space="preserve">25、评审过程中的的澄清</w:t>
      </w:r>
      <w:bookmarkEnd w:id="125"/>
      <w:r/>
      <w:bookmarkEnd w:id="126"/>
      <w:r/>
      <w:bookmarkEnd w:id="127"/>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磋商小组并非对每个供应商都作澄清要求。</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25.3 接到磋商小组澄清、说明和更正要求的供应商如未按规定做出澄清、说明和更正，其风险由供应商自行承担。</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28" w:name="_Toc513029233"/>
      <w:r/>
      <w:bookmarkStart w:id="129" w:name="_Toc16938549"/>
      <w:r/>
      <w:bookmarkStart w:id="130" w:name="_Toc20823305"/>
      <w:r>
        <w:rPr>
          <w:rFonts w:ascii="宋体" w:hAnsi="宋体" w:cs="宋体"/>
          <w:b/>
          <w:color w:val="000000"/>
          <w:sz w:val="28"/>
          <w:szCs w:val="28"/>
        </w:rPr>
        <w:t xml:space="preserve">26、对响应文件的审</w:t>
      </w:r>
      <w:bookmarkEnd w:id="128"/>
      <w:r/>
      <w:bookmarkEnd w:id="129"/>
      <w:r/>
      <w:bookmarkEnd w:id="130"/>
      <w:r>
        <w:rPr>
          <w:rFonts w:ascii="宋体" w:hAnsi="宋体" w:cs="宋体"/>
          <w:b/>
          <w:color w:val="000000"/>
          <w:sz w:val="28"/>
          <w:szCs w:val="28"/>
        </w:rPr>
        <w:t xml:space="preserve">查</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26.1响应文件审查分为资格审查和符合性审查。</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26.1.1 资格审查：由磋商小组依据法律法规和磋商文件的规定，对响应文件中的资格证明文件进行审查，以确定供应商是否具备参加磋商的资格。</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磋商小组在进行资格审查的同时，将在“信用中国”网站（www.creditchina.gov.cn）查询供应商的信用记录，以确定供应商是否具备磋商资格,查询结果留存并归档。</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26.1.2 符合性审查：依据磋商文件的规定，由磋商小组从响应文件的有效性、完整性和对磋商文件的响应程度进行审查，以确定是否对磋商文件的实质性要求作出响应。</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26.3未实质性响应磋商文件的情形</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26.3.1供应商在苏采云系统规定的时间内未成功解密电子响应文件的。</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26.3.2供应商未按照磋商文件要求上传电子响应文件的。</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26.3.3同一供应商提交两个（含两个）以上不同的响应文件或者最后报价的。</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26.3.4供应商不具备磋商文件中规定资格要求的。</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26.3.5供应商的最后报价超过了采购预算。</w:t>
      </w:r>
      <w:r/>
    </w:p>
    <w:p>
      <w:pPr>
        <w:pStyle w:val="904"/>
        <w:ind w:firstLine="480"/>
        <w:jc w:val="both"/>
        <w:spacing w:beforeAutospacing="0" w:afterAutospacing="0" w:line="500" w:lineRule="exact"/>
        <w:tabs>
          <w:tab w:val="left" w:pos="901" w:leader="none"/>
        </w:tabs>
        <w:rPr>
          <w:rFonts w:hint="eastAsia" w:ascii="宋体" w:hAnsi="宋体" w:cs="宋体"/>
          <w:i/>
          <w:iCs/>
          <w:color w:val="000000"/>
          <w:sz w:val="28"/>
          <w:szCs w:val="28"/>
          <w:u w:val="single"/>
        </w:rPr>
      </w:pPr>
      <w:r>
        <w:rPr>
          <w:rFonts w:hint="eastAsia" w:ascii="宋体" w:hAnsi="宋体" w:cs="宋体"/>
          <w:color w:val="000000"/>
          <w:sz w:val="28"/>
          <w:szCs w:val="28"/>
        </w:rPr>
        <w:t xml:space="preserve">26.3.6不符合磋商文件中规定的实质性要求和条件的</w:t>
      </w:r>
      <w:r>
        <w:rPr>
          <w:rFonts w:hint="eastAsia" w:ascii="宋体" w:hAnsi="宋体" w:cs="宋体"/>
          <w:i/>
          <w:iCs/>
          <w:color w:val="000000"/>
          <w:sz w:val="28"/>
          <w:szCs w:val="28"/>
          <w:u w:val="single"/>
        </w:rPr>
        <w:t xml:space="preserve">（本磋商文件中斜体且有下划线部分为实质性要求和条件）。</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26.3.8响应文件含有采购人或采购代理机构不能接受的附加条件的。</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04"/>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根据江苏省财政厅《关于推动解决政府采购异常低价问题相关工作的通知》（苏财购〔2025〕62号）的规定要求：</w:t>
      </w:r>
      <w:r/>
    </w:p>
    <w:p>
      <w:pPr>
        <w:pStyle w:val="904"/>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26.3.10供应商不能证明其报价合理性的，磋商小组应当将其作为无效响应处理。</w:t>
      </w:r>
      <w:r/>
    </w:p>
    <w:p>
      <w:pPr>
        <w:pStyle w:val="904"/>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（一）评审过程中出现下列情形之一的，磋商小组应当启动异常低价响应审查程序：</w:t>
      </w:r>
      <w:r/>
    </w:p>
    <w:p>
      <w:pPr>
        <w:pStyle w:val="904"/>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1.响应报价低于采购项目预算50%的，即响应报价&lt;采购项目预算×50%；</w:t>
      </w:r>
      <w:r/>
    </w:p>
    <w:p>
      <w:pPr>
        <w:pStyle w:val="904"/>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2.响应报价低于采购项目最高限价45%的，即响应报价&lt;采购项目最高限价×45%；</w:t>
      </w:r>
      <w:r/>
    </w:p>
    <w:p>
      <w:pPr>
        <w:pStyle w:val="904"/>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3.磋商小组认定的供应商报价过低、有可能影响产品质量或者不能诚信履约的其他情形。</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b/>
          <w:bCs/>
          <w:color w:val="000000"/>
          <w:sz w:val="28"/>
          <w:szCs w:val="28"/>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26.3.11响应文件未按照磋商文件要求加盖CA电子公章</w:t>
      </w:r>
      <w:r>
        <w:rPr>
          <w:rFonts w:hint="eastAsia" w:ascii="宋体" w:hAnsi="宋体" w:cs="宋体"/>
          <w:color w:val="000000"/>
          <w:sz w:val="28"/>
          <w:szCs w:val="28"/>
          <w:lang w:val="en-US" w:eastAsia="zh-CN"/>
        </w:rPr>
        <w:t xml:space="preserve">或盖公章</w:t>
      </w:r>
      <w:r>
        <w:rPr>
          <w:rFonts w:hint="eastAsia" w:ascii="宋体" w:hAnsi="宋体" w:cs="宋体"/>
          <w:color w:val="000000"/>
          <w:sz w:val="28"/>
          <w:szCs w:val="28"/>
        </w:rPr>
        <w:t xml:space="preserve">的。</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26.4未实质性响应磋商文件的响应文件按无效响应处理。</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26.5如果响应文件实质上没有响应磋商文件的要求，磋商小组将予以拒绝，供应商不得通过修改或撤销不合要求的偏离或保留而使其成为实质性响应的文件。</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bookmarkStart w:id="131" w:name="_Toc16938550"/>
      <w:r/>
      <w:bookmarkStart w:id="132" w:name="_Toc513029234"/>
      <w:r/>
      <w:bookmarkStart w:id="133" w:name="_Toc20823306"/>
      <w:r>
        <w:rPr>
          <w:rFonts w:hint="eastAsia" w:ascii="宋体" w:hAnsi="宋体" w:cs="宋体"/>
          <w:color w:val="000000"/>
          <w:sz w:val="28"/>
          <w:szCs w:val="28"/>
        </w:rPr>
        <w:t xml:space="preserve">26.6供应商在项目评审全过程中应保持通讯畅通，并安排专人与采购人及磋商小组联系。</w:t>
      </w:r>
      <w:bookmarkEnd w:id="131"/>
      <w:r/>
      <w:bookmarkEnd w:id="132"/>
      <w:r/>
      <w:bookmarkEnd w:id="133"/>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ascii="宋体" w:hAnsi="宋体" w:cs="宋体"/>
          <w:b/>
          <w:color w:val="000000"/>
          <w:sz w:val="28"/>
          <w:szCs w:val="28"/>
        </w:rPr>
        <w:t xml:space="preserve">27、磋商程序及评审方法和评审标准</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27.1磋商程序</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color w:val="000000"/>
          <w:sz w:val="28"/>
          <w:szCs w:val="28"/>
          <w:lang w:eastAsia="zh-CN"/>
        </w:rPr>
        <w:t xml:space="preserve">（</w:t>
      </w:r>
      <w:r>
        <w:rPr>
          <w:rFonts w:hint="eastAsia" w:ascii="宋体" w:hAnsi="宋体" w:cs="宋体"/>
          <w:color w:val="000000"/>
          <w:sz w:val="28"/>
          <w:szCs w:val="28"/>
          <w:lang w:val="en-US" w:eastAsia="zh-CN"/>
        </w:rPr>
        <w:t xml:space="preserve">或盖公章）</w:t>
      </w:r>
      <w:r>
        <w:rPr>
          <w:rFonts w:hint="eastAsia" w:ascii="宋体" w:hAnsi="宋体" w:cs="宋体"/>
          <w:color w:val="000000"/>
          <w:sz w:val="28"/>
          <w:szCs w:val="28"/>
        </w:rPr>
        <w:t xml:space="preserve">。</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s="宋体"/>
          <w:color w:val="000000"/>
          <w:sz w:val="28"/>
          <w:szCs w:val="28"/>
          <w:lang w:eastAsia="zh-CN"/>
        </w:rPr>
        <w:t xml:space="preserve">（</w:t>
      </w:r>
      <w:r>
        <w:rPr>
          <w:rFonts w:hint="eastAsia" w:ascii="宋体" w:hAnsi="宋体"/>
          <w:sz w:val="28"/>
          <w:szCs w:val="28"/>
        </w:rPr>
        <w:t xml:space="preserve">或盖公章</w:t>
      </w:r>
      <w:r>
        <w:rPr>
          <w:rFonts w:hint="eastAsia" w:ascii="宋体" w:hAnsi="宋体"/>
          <w:sz w:val="28"/>
          <w:szCs w:val="28"/>
          <w:lang w:eastAsia="zh-CN"/>
        </w:rPr>
        <w:t xml:space="preserve">）</w:t>
      </w:r>
      <w:r>
        <w:rPr>
          <w:rFonts w:hint="eastAsia" w:ascii="宋体" w:hAnsi="宋体" w:cs="宋体"/>
          <w:color w:val="000000"/>
          <w:sz w:val="28"/>
          <w:szCs w:val="28"/>
        </w:rPr>
        <w:t xml:space="preserve">。</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27.1.3供应商未在磋商小组规定的时间内在苏采云系统中提交最后报价的视为放弃磋商，其响应文件按无效响应处理，</w:t>
      </w:r>
      <w:r>
        <w:rPr>
          <w:rFonts w:hint="eastAsia" w:ascii="宋体" w:hAnsi="宋体" w:cs="宋体"/>
          <w:b/>
          <w:bCs/>
          <w:color w:val="000000"/>
          <w:sz w:val="28"/>
          <w:szCs w:val="28"/>
        </w:rPr>
        <w:t xml:space="preserve">最后报价格式表须加盖CA电子公章</w:t>
      </w:r>
      <w:r>
        <w:rPr>
          <w:rFonts w:hint="eastAsia" w:ascii="宋体" w:hAnsi="宋体" w:cs="宋体"/>
          <w:b/>
          <w:bCs/>
          <w:color w:val="000000"/>
          <w:sz w:val="28"/>
          <w:szCs w:val="28"/>
          <w:lang w:eastAsia="zh-CN"/>
        </w:rPr>
        <w:t xml:space="preserve">（</w:t>
      </w:r>
      <w:r>
        <w:rPr>
          <w:rFonts w:hint="eastAsia" w:ascii="宋体" w:hAnsi="宋体"/>
          <w:b/>
          <w:bCs/>
          <w:sz w:val="28"/>
          <w:szCs w:val="28"/>
        </w:rPr>
        <w:t xml:space="preserve">或盖公章</w:t>
      </w:r>
      <w:r>
        <w:rPr>
          <w:rFonts w:hint="eastAsia" w:ascii="宋体" w:hAnsi="宋体"/>
          <w:b/>
          <w:bCs/>
          <w:sz w:val="28"/>
          <w:szCs w:val="28"/>
          <w:lang w:eastAsia="zh-CN"/>
        </w:rPr>
        <w:t xml:space="preserve">）</w:t>
      </w:r>
      <w:r>
        <w:rPr>
          <w:rFonts w:hint="eastAsia" w:ascii="宋体" w:hAnsi="宋体" w:cs="宋体"/>
          <w:color w:val="000000"/>
          <w:sz w:val="28"/>
          <w:szCs w:val="28"/>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cs="宋体"/>
          <w:color w:val="000000"/>
          <w:sz w:val="28"/>
          <w:szCs w:val="28"/>
          <w:lang w:eastAsia="zh-CN"/>
        </w:rPr>
        <w:t xml:space="preserve">（</w:t>
      </w:r>
      <w:r>
        <w:rPr>
          <w:rFonts w:hint="eastAsia" w:ascii="宋体" w:hAnsi="宋体"/>
          <w:sz w:val="28"/>
          <w:szCs w:val="28"/>
          <w:lang w:val="en-US" w:eastAsia="zh-CN"/>
        </w:rPr>
        <w:t xml:space="preserve">或盖</w:t>
      </w:r>
      <w:r>
        <w:rPr>
          <w:rFonts w:hint="eastAsia" w:ascii="宋体" w:hAnsi="宋体"/>
          <w:sz w:val="28"/>
          <w:szCs w:val="28"/>
        </w:rPr>
        <w:t xml:space="preserve">公章</w:t>
      </w:r>
      <w:r>
        <w:rPr>
          <w:rFonts w:hint="eastAsia" w:ascii="宋体" w:hAnsi="宋体"/>
          <w:sz w:val="28"/>
          <w:szCs w:val="28"/>
          <w:lang w:val="en-US" w:eastAsia="zh-CN"/>
        </w:rPr>
        <w:t xml:space="preserve">)</w:t>
      </w:r>
      <w:r>
        <w:rPr>
          <w:rFonts w:hint="eastAsia" w:ascii="宋体" w:hAnsi="宋体" w:cs="宋体"/>
          <w:color w:val="000000"/>
          <w:sz w:val="28"/>
          <w:szCs w:val="28"/>
        </w:rPr>
        <w:t xml:space="preserve">。</w:t>
      </w:r>
      <w:r/>
    </w:p>
    <w:p>
      <w:pPr>
        <w:pStyle w:val="904"/>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27.1.4本次招标实行二轮报价，第二轮报价为最终报价。</w:t>
      </w:r>
      <w:r/>
    </w:p>
    <w:p>
      <w:pPr>
        <w:pStyle w:val="904"/>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27.2 评审方法和评审标准</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27.2.1评审方法。经磋商确定最终采购需求和提交最后报价的供应商后，由磋商小组采用综合评分法对提交最后报价的供应商的响应文件和最后报价进行综合评分。</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27.2.2评审标准</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见本磋商文件第五章规定。</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27.3采购活动终止的情况</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出现下列情形之一的，本次竞争性磋商采购活动将被终止：</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27.3.1因情况变化，不再符合规定的竞争性磋商采购方式适用情形的。</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27.3.2出现影响采购公正的违法、违规行为的。</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27.3.3除本磋商文件第二章第27.1.2条第三款规定的情形外，在采购过程中符合要求的供应商或者最后报价未超过采购预算的供应商不足3家的。</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27.3.4在苏采云系统规定时间内成功解密电子响应文件的供应商不足3家的。</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34" w:name="_Toc20823307"/>
      <w:r/>
      <w:bookmarkStart w:id="135" w:name="_Toc120614219"/>
      <w:r/>
      <w:bookmarkStart w:id="136" w:name="_Toc16938551"/>
      <w:r/>
      <w:bookmarkStart w:id="137" w:name="_Toc513029235"/>
      <w:r>
        <w:rPr>
          <w:rFonts w:ascii="宋体" w:hAnsi="宋体" w:cs="宋体"/>
          <w:b/>
          <w:color w:val="000000"/>
          <w:sz w:val="28"/>
          <w:szCs w:val="28"/>
        </w:rPr>
        <w:t xml:space="preserve">六、</w:t>
      </w:r>
      <w:bookmarkEnd w:id="134"/>
      <w:r/>
      <w:bookmarkEnd w:id="135"/>
      <w:r/>
      <w:bookmarkEnd w:id="136"/>
      <w:r/>
      <w:bookmarkEnd w:id="137"/>
      <w:r>
        <w:rPr>
          <w:rFonts w:ascii="宋体" w:hAnsi="宋体" w:cs="宋体"/>
          <w:b/>
          <w:color w:val="000000"/>
          <w:sz w:val="28"/>
          <w:szCs w:val="28"/>
        </w:rPr>
        <w:t xml:space="preserve">成交</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38" w:name="_Toc20823310"/>
      <w:r/>
      <w:bookmarkStart w:id="139" w:name="_Toc16938554"/>
      <w:r/>
      <w:bookmarkStart w:id="140" w:name="_Toc513029238"/>
      <w:r>
        <w:rPr>
          <w:rFonts w:hint="eastAsia" w:ascii="宋体" w:hAnsi="宋体" w:cs="宋体"/>
          <w:b/>
          <w:color w:val="000000"/>
          <w:sz w:val="28"/>
          <w:szCs w:val="28"/>
        </w:rPr>
        <w:t xml:space="preserve">28、</w:t>
      </w:r>
      <w:bookmarkEnd w:id="138"/>
      <w:r>
        <w:rPr>
          <w:rFonts w:hint="eastAsia" w:ascii="宋体" w:hAnsi="宋体" w:cs="宋体"/>
          <w:b/>
          <w:color w:val="000000"/>
          <w:sz w:val="28"/>
          <w:szCs w:val="28"/>
        </w:rPr>
        <w:t xml:space="preserve">确定</w:t>
      </w:r>
      <w:bookmarkEnd w:id="139"/>
      <w:r/>
      <w:bookmarkEnd w:id="140"/>
      <w:r>
        <w:rPr>
          <w:rFonts w:hint="eastAsia" w:ascii="宋体" w:hAnsi="宋体" w:cs="宋体"/>
          <w:b/>
          <w:color w:val="000000"/>
          <w:sz w:val="28"/>
          <w:szCs w:val="28"/>
        </w:rPr>
        <w:t xml:space="preserve">成交单位</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采购代理机构或者采购人或采购代理机构委托磋商小组按照磋商文件规定的方式确定一个供应商获得成交供应商推荐资格，磋商文件未规定的采取随机抽取方式确定，其他同品牌同型号供应商不作为成交候选人。</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28.2采购人从评审报告提出的成交候选供应商中，按照排序由高到低的原则确定成交供应商。采购人确定成交供应商后，采购人将在“中国政府采购网”“江苏政府采购网”、“盐城市政府采购网”</w:t>
      </w:r>
      <w:r>
        <w:rPr>
          <w:rFonts w:hint="eastAsia" w:ascii="宋体" w:hAnsi="宋体"/>
          <w:bCs/>
          <w:sz w:val="28"/>
          <w:szCs w:val="28"/>
        </w:rPr>
        <w:t xml:space="preserve">、“阜宁县公共资源电子化服务平台”</w:t>
      </w:r>
      <w:r>
        <w:rPr>
          <w:rFonts w:hint="eastAsia" w:ascii="宋体" w:hAnsi="宋体" w:cs="宋体"/>
          <w:color w:val="000000"/>
          <w:sz w:val="28"/>
          <w:szCs w:val="28"/>
        </w:rPr>
        <w:t xml:space="preserve">发布成交结果公告，公告期限为1个工作日。</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28.3若有充分证据证明，成交供应商出现下列情况之一的，一经查实，将被取消成交资格：</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28.3.1提供虚假材料谋取成交的。</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28.3.2与评审专家、采购人或采购代理机构、其他供应商或者采购人工作人员恶意串通的。</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28.3.3向评审专家、采购人或采购代理机构或采购人工作人员行贿或者提供其他不正当利益的。</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28.3.4恶意竞争，最后报价明显低于其自身合理成本且又无法提供证明的。</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28.3.5不满足本磋商文件规定的实质性要求，但在评审过程中又未被磋商小组发现的。</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28.3.6成交后无正当理由拒不与采购人或采购代理机构签订政府采购合同或者未按照磋商文件确定的事项签订政府采购合同的。</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28.3.7将政府采购合同转包的。</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41" w:name="_Toc200451960"/>
      <w:r>
        <w:rPr>
          <w:rFonts w:hint="eastAsia" w:ascii="宋体" w:hAnsi="宋体" w:cs="宋体"/>
          <w:b/>
          <w:color w:val="000000"/>
          <w:sz w:val="28"/>
          <w:szCs w:val="28"/>
        </w:rPr>
        <w:t xml:space="preserve">29、质疑处理</w:t>
      </w:r>
      <w:bookmarkEnd w:id="141"/>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29.1 提出质疑的供应商应当是参与所质疑项目采购活动的供应商。潜在供应商依法获取其可质疑的采购文件的，可以对采购文件提出质疑。</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29.2供应商认为采购文件、采购过程和采购结果使自己的权益受到损害的，可以在知道或应知其权益受到损害之日起七个工作日内，以书面形式根据下述    29.4条款的规定向采购人或采购人或采购代理机构提出质疑。上述应知其权益受到损害之日，是指：</w:t>
      </w:r>
      <w:r/>
    </w:p>
    <w:p>
      <w:pPr>
        <w:pStyle w:val="904"/>
        <w:ind w:firstLine="480"/>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29.2.1</w:t>
      </w:r>
      <w:r>
        <w:rPr>
          <w:rFonts w:ascii="宋体" w:hAnsi="宋体" w:cs="宋体"/>
          <w:color w:val="000000"/>
          <w:sz w:val="28"/>
          <w:szCs w:val="28"/>
        </w:rPr>
        <w:t xml:space="preserve">对可以质疑的采购文件提出质疑的，为收到采购文件之日或者</w:t>
      </w:r>
      <w:r>
        <w:rPr>
          <w:rFonts w:hint="eastAsia" w:ascii="宋体" w:hAnsi="宋体" w:cs="宋体"/>
          <w:color w:val="000000"/>
          <w:sz w:val="28"/>
          <w:szCs w:val="28"/>
        </w:rPr>
        <w:t xml:space="preserve">磋商</w:t>
      </w:r>
      <w:r>
        <w:rPr>
          <w:rFonts w:ascii="宋体" w:hAnsi="宋体" w:cs="宋体"/>
          <w:color w:val="000000"/>
          <w:sz w:val="28"/>
          <w:szCs w:val="28"/>
        </w:rPr>
        <w:t xml:space="preserve">文件公告期限届满之日。</w:t>
      </w:r>
      <w:r>
        <w:rPr>
          <w:rFonts w:ascii="宋体" w:hAnsi="宋体" w:cs="宋体"/>
          <w:color w:val="000000"/>
          <w:sz w:val="28"/>
          <w:szCs w:val="28"/>
        </w:rPr>
        <w:br w:type="textWrapping" w:clear="all"/>
      </w:r>
      <w:r>
        <w:rPr>
          <w:rFonts w:ascii="宋体" w:hAnsi="宋体" w:cs="宋体"/>
          <w:color w:val="000000"/>
          <w:sz w:val="28"/>
          <w:szCs w:val="28"/>
        </w:rPr>
        <w:t xml:space="preserve">   </w:t>
      </w:r>
      <w:r>
        <w:rPr>
          <w:rFonts w:hint="eastAsia" w:ascii="宋体" w:hAnsi="宋体" w:cs="宋体"/>
          <w:color w:val="000000"/>
          <w:sz w:val="28"/>
          <w:szCs w:val="28"/>
        </w:rPr>
        <w:t xml:space="preserve">29.2.2</w:t>
      </w:r>
      <w:r>
        <w:rPr>
          <w:rFonts w:ascii="宋体" w:hAnsi="宋体" w:cs="宋体"/>
          <w:color w:val="000000"/>
          <w:sz w:val="28"/>
          <w:szCs w:val="28"/>
        </w:rPr>
        <w:t xml:space="preserve">对</w:t>
      </w:r>
      <w:r>
        <w:rPr>
          <w:rFonts w:hint="eastAsia" w:ascii="宋体" w:hAnsi="宋体" w:cs="宋体"/>
          <w:color w:val="000000"/>
          <w:sz w:val="28"/>
          <w:szCs w:val="28"/>
        </w:rPr>
        <w:t xml:space="preserve">磋商</w:t>
      </w:r>
      <w:r>
        <w:rPr>
          <w:rFonts w:ascii="宋体" w:hAnsi="宋体" w:cs="宋体"/>
          <w:color w:val="000000"/>
          <w:sz w:val="28"/>
          <w:szCs w:val="28"/>
        </w:rPr>
        <w:t xml:space="preserve">过程提出质疑的，为各采购程序环节结束之日。</w:t>
      </w:r>
      <w:r>
        <w:rPr>
          <w:rFonts w:ascii="宋体" w:hAnsi="宋体" w:cs="宋体"/>
          <w:color w:val="000000"/>
          <w:sz w:val="28"/>
          <w:szCs w:val="28"/>
        </w:rPr>
        <w:br w:type="textWrapping" w:clear="all"/>
      </w:r>
      <w:r>
        <w:rPr>
          <w:rFonts w:ascii="宋体" w:hAnsi="宋体" w:cs="宋体"/>
          <w:color w:val="000000"/>
          <w:sz w:val="28"/>
          <w:szCs w:val="28"/>
        </w:rPr>
        <w:t xml:space="preserve">   </w:t>
      </w:r>
      <w:r>
        <w:rPr>
          <w:rFonts w:hint="eastAsia" w:ascii="宋体" w:hAnsi="宋体" w:cs="宋体"/>
          <w:color w:val="000000"/>
          <w:sz w:val="28"/>
          <w:szCs w:val="28"/>
        </w:rPr>
        <w:t xml:space="preserve">29.2.3</w:t>
      </w:r>
      <w:r>
        <w:rPr>
          <w:rFonts w:ascii="宋体" w:hAnsi="宋体" w:cs="宋体"/>
          <w:color w:val="000000"/>
          <w:sz w:val="28"/>
          <w:szCs w:val="28"/>
        </w:rPr>
        <w:t xml:space="preserve">对成交结果提出质疑的，为成交结果公告期限届满之日。</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ascii="宋体" w:hAnsi="宋体" w:cs="宋体"/>
          <w:color w:val="000000"/>
          <w:sz w:val="28"/>
          <w:szCs w:val="28"/>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29.4 供应商（含潜在供应商）对采购方式、采购需求、供应商资格条件、评审方法与评审标准、评审结果、合同文本的询问、质疑请向采购人或采购代理机构提出，由采购人或采购代理机构负责答复。供应商对其他事项的询问、质疑请向采购人提出，由采购人负责答复。</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hint="eastAsia" w:ascii="宋体" w:hAnsi="宋体" w:cs="宋体"/>
          <w:color w:val="000000"/>
          <w:sz w:val="28"/>
          <w:szCs w:val="28"/>
        </w:rPr>
        <w:t xml:space="preserve">采购人及采购代理机构只接收以纸质原件形式送达的质疑,</w:t>
      </w:r>
      <w:r>
        <w:rPr>
          <w:rFonts w:hint="eastAsia" w:ascii="宋体" w:hAnsi="宋体" w:cs="宋体"/>
          <w:b/>
          <w:color w:val="000000"/>
          <w:sz w:val="28"/>
          <w:szCs w:val="28"/>
        </w:rPr>
        <w:t xml:space="preserve">不接受未填写快递运单的快件。</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29.5 以下情形的质疑不予受理</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29.5.1 内容不符合《政府采购质疑和投诉办法》第十二条规定的质疑。</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29.5.2 超出政府采购法定期限的质疑。</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29.5.3 以传真、电子邮件等方式递交的非原件形式的质疑。</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29.5.4 未参加磋商活动的供应商或在磋商活动中自身权益未受到损害的供应商所提出的质疑。</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29.5.5供应商组成联合体参加磋商，联合体中任何一方或多方未按要求签字、盖章、加盖公章的质疑。</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hint="eastAsia" w:ascii="宋体" w:hAnsi="宋体" w:cs="宋体"/>
          <w:b/>
          <w:color w:val="000000"/>
          <w:sz w:val="28"/>
          <w:szCs w:val="28"/>
        </w:rPr>
        <w:t xml:space="preserve">30、成交通知书</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42" w:name="_Toc16938552"/>
      <w:r/>
      <w:bookmarkStart w:id="143" w:name="_Toc120614220"/>
      <w:r/>
      <w:bookmarkStart w:id="144" w:name="_Toc20823308"/>
      <w:r/>
      <w:bookmarkStart w:id="145" w:name="_Toc513029236"/>
      <w:r>
        <w:rPr>
          <w:rFonts w:ascii="宋体" w:hAnsi="宋体" w:cs="宋体"/>
          <w:b/>
          <w:color w:val="000000"/>
          <w:sz w:val="28"/>
          <w:szCs w:val="28"/>
        </w:rPr>
        <w:t xml:space="preserve">七、授予合同</w:t>
      </w:r>
      <w:bookmarkEnd w:id="142"/>
      <w:r/>
      <w:bookmarkEnd w:id="143"/>
      <w:r/>
      <w:bookmarkEnd w:id="144"/>
      <w:r/>
      <w:bookmarkEnd w:id="145"/>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46" w:name="_Toc20823309"/>
      <w:r/>
      <w:bookmarkStart w:id="147" w:name="_Toc16938553"/>
      <w:r/>
      <w:bookmarkStart w:id="148" w:name="_Toc513029237"/>
      <w:r>
        <w:rPr>
          <w:rFonts w:hint="eastAsia" w:ascii="宋体" w:hAnsi="宋体" w:cs="宋体"/>
          <w:b/>
          <w:color w:val="000000"/>
          <w:sz w:val="28"/>
          <w:szCs w:val="28"/>
        </w:rPr>
        <w:t xml:space="preserve">31. 签订合同</w:t>
      </w:r>
      <w:bookmarkEnd w:id="146"/>
      <w:r/>
      <w:bookmarkEnd w:id="147"/>
      <w:r/>
      <w:bookmarkEnd w:id="148"/>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31.l成交供应商应当在成交通知书发出之日起三十日内，按照磋商文件确定的事项与采购人或采购代理机构签订政府采购合同。</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31.2磋商文件、成交供应商的响应文件及磋商过程中有关澄清、承诺文件均应作为合同附件。</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31.3 签订合同后，</w:t>
      </w:r>
      <w:r>
        <w:rPr>
          <w:rFonts w:hint="eastAsia" w:ascii="宋体" w:hAnsi="宋体" w:cs="宋体"/>
          <w:i/>
          <w:iCs/>
          <w:color w:val="000000"/>
          <w:sz w:val="28"/>
          <w:szCs w:val="28"/>
          <w:u w:val="single"/>
        </w:rPr>
        <w:t xml:space="preserve">成交供应商不得将合同标的进行转包。</w:t>
      </w:r>
      <w:r>
        <w:rPr>
          <w:rFonts w:hint="eastAsia" w:ascii="宋体" w:hAnsi="宋体" w:cs="宋体"/>
          <w:color w:val="000000"/>
          <w:sz w:val="28"/>
          <w:szCs w:val="28"/>
        </w:rPr>
        <w:t xml:space="preserve">未经采购人同意，成交供应商也不得采用分包形式履行合同,否则采购人有权终止合同。转包或分包造成采购人损失的，成交供应商应承担相应赔偿责任。</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rPr>
          <w:rFonts w:hint="eastAsia" w:ascii="宋体" w:hAnsi="宋体" w:cs="宋体"/>
          <w:b/>
          <w:color w:val="000000"/>
          <w:sz w:val="28"/>
          <w:szCs w:val="28"/>
        </w:rPr>
        <w:t xml:space="preserve">32、标的物的追加</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04"/>
        <w:ind w:firstLine="480"/>
        <w:jc w:val="both"/>
        <w:spacing w:beforeAutospacing="0" w:afterAutospacing="0" w:line="500" w:lineRule="exact"/>
        <w:tabs>
          <w:tab w:val="left" w:pos="901" w:leader="none"/>
        </w:tabs>
        <w:rPr>
          <w:rFonts w:hint="eastAsia" w:ascii="宋体" w:hAnsi="宋体" w:cs="宋体"/>
          <w:b/>
          <w:color w:val="000000"/>
          <w:sz w:val="28"/>
          <w:szCs w:val="28"/>
        </w:rPr>
      </w:pPr>
      <w:r/>
      <w:bookmarkStart w:id="149" w:name="_Toc20823314"/>
      <w:r/>
      <w:bookmarkStart w:id="150" w:name="_Toc479757207"/>
      <w:r/>
      <w:bookmarkStart w:id="151" w:name="_Toc120614221"/>
      <w:r/>
      <w:bookmarkStart w:id="152" w:name="_Toc513029242"/>
      <w:r/>
      <w:bookmarkStart w:id="153" w:name="_Toc16938558"/>
      <w:r>
        <w:rPr>
          <w:rFonts w:hint="eastAsia" w:ascii="宋体" w:hAnsi="宋体" w:cs="宋体"/>
          <w:b/>
          <w:color w:val="000000"/>
          <w:sz w:val="28"/>
          <w:szCs w:val="28"/>
        </w:rPr>
        <w:t xml:space="preserve">33、政府采购履约资金扶持政策</w:t>
      </w:r>
      <w:bookmarkEnd w:id="149"/>
      <w:r/>
      <w:bookmarkEnd w:id="150"/>
      <w:r/>
      <w:bookmarkEnd w:id="151"/>
      <w:r/>
      <w:bookmarkEnd w:id="152"/>
      <w:r/>
      <w:bookmarkEnd w:id="153"/>
      <w:r/>
      <w:r/>
    </w:p>
    <w:p>
      <w:pPr>
        <w:pStyle w:val="904"/>
        <w:ind w:firstLine="480"/>
        <w:jc w:val="both"/>
        <w:spacing w:beforeAutospacing="0" w:afterAutospacing="0" w:line="500" w:lineRule="exact"/>
        <w:tabs>
          <w:tab w:val="left" w:pos="901" w:leader="none"/>
        </w:tabs>
        <w:rPr>
          <w:rFonts w:hint="eastAsia" w:ascii="宋体" w:hAnsi="宋体" w:cs="宋体"/>
          <w:b/>
          <w:bCs/>
          <w:sz w:val="28"/>
          <w:szCs w:val="28"/>
        </w:rPr>
      </w:pPr>
      <w:r>
        <w:rPr>
          <w:rFonts w:hint="eastAsia" w:ascii="宋体" w:hAnsi="宋体" w:cs="宋体"/>
          <w:b/>
          <w:bCs/>
          <w:color w:val="000000"/>
          <w:sz w:val="28"/>
          <w:szCs w:val="28"/>
        </w:rPr>
        <w:t xml:space="preserve">33.1</w:t>
      </w:r>
      <w:r>
        <w:rPr>
          <w:rFonts w:hint="eastAsia" w:ascii="宋体" w:hAnsi="宋体" w:cs="宋体"/>
          <w:b/>
          <w:bCs/>
          <w:sz w:val="28"/>
          <w:szCs w:val="28"/>
        </w:rPr>
        <w:t xml:space="preserve">政府采购线上合同信用融资政策</w:t>
      </w:r>
      <w:r/>
    </w:p>
    <w:p>
      <w:pPr>
        <w:pStyle w:val="728"/>
        <w:ind w:firstLine="480"/>
        <w:jc w:val="both"/>
        <w:spacing w:beforeAutospacing="0" w:afterAutospacing="0" w:line="500" w:lineRule="exact"/>
        <w:rPr>
          <w:rFonts w:hint="eastAsia" w:ascii="宋体" w:hAnsi="宋体" w:cs="宋体"/>
          <w:sz w:val="28"/>
          <w:szCs w:val="28"/>
        </w:rPr>
      </w:pPr>
      <w:r>
        <w:rPr>
          <w:rFonts w:ascii="宋体" w:hAnsi="宋体" w:cs="宋体"/>
          <w:color w:val="000000"/>
          <w:sz w:val="28"/>
          <w:szCs w:val="28"/>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w:t>
      </w:r>
      <w:r>
        <w:rPr>
          <w:rFonts w:hint="eastAsia" w:ascii="宋体" w:hAnsi="宋体" w:cs="宋体"/>
          <w:sz w:val="28"/>
          <w:szCs w:val="28"/>
        </w:rPr>
        <w:t xml:space="preserve">具体操作流程请参考苏采云系统中操作手册。 </w:t>
      </w:r>
      <w:r/>
    </w:p>
    <w:p>
      <w:pPr>
        <w:pStyle w:val="904"/>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33.2进口产品</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4"/>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33.3中小企业、监狱企业及残疾人福利性单位</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33.3.1中小企业定义：</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中小企业是</w:t>
      </w:r>
      <w:r>
        <w:rPr>
          <w:rFonts w:hint="eastAsia" w:ascii="宋体" w:hAnsi="宋体" w:cs="宋体"/>
          <w:color w:val="000000"/>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33.3.2供应商提供的货物、工程或者服务符合下列情形的，享受中小企业扶持政策：</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33.3.2.1在货物采购项目中，货物由中小企业制造，即货物由中小企业生产且使用该中小企业商号或者注册商标；</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33.3.2.2在工程采购项目中，工程由中小企业承建，即工程施工单位为中小企业；</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33.3.2.3在服务采购项目中，服务由中小企业承接，即提供服务的人员为中小企业依照《中华人民共和国劳动合同法》订立劳动合同的从业人员。</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33.3.3在货物采购项目中，供应商提供的货物既有中小企业制造货物，也有大型企业制造货物的，不享受中小企业扶持政策。</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33.3.4以联合体形式参加政府采购活动，联合体各方均为中小企业的，联合体视同中小企业。其中，联合体各方均为小微企业的，联合体视同小微企业。</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33.3.6残疾人福利单位定义：享受政府采购支持政策的残疾人福利性单位应当同时满足以下条件：</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33.3.6.1安置的残疾人占本单位在职职工人数的比例不低于25%（含25%），并且安置的残疾人人数不少于10 人（含10 人）；</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33.3.6.2依法与安置的每位残疾人签订了一年以上（含一年）的劳动合同或服务协议；</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33.3.6.3为安置的每位残疾人按月足额缴纳了基本养老保险、基本医疗保险、失业保险、工伤保险和生育保险等社会保险费；</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33.3.6.4通过银行等金融机构向安置的每位残疾人，按月支付了不低于单位所在区县适用的经省级人民政府批准的月最低工资标准的工资；</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33.3.6.5提供本单位制造的货物、承担的工程或者服务（以下简称产品），或者提供其他残疾人福利性单位制造的货物（不包括使用非残疾人福利性单位注册商标的货物）；</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4"/>
        <w:ind w:firstLine="480"/>
        <w:jc w:val="both"/>
        <w:spacing w:beforeAutospacing="0" w:afterAutospacing="0" w:line="500" w:lineRule="exact"/>
        <w:tabs>
          <w:tab w:val="left" w:pos="901" w:leader="none"/>
        </w:tabs>
        <w:rPr>
          <w:rFonts w:hint="eastAsia" w:ascii="宋体" w:hAnsi="宋体" w:cs="宋体"/>
          <w:sz w:val="28"/>
          <w:szCs w:val="28"/>
        </w:rPr>
      </w:pPr>
      <w:r>
        <w:rPr>
          <w:rFonts w:hint="eastAsia" w:ascii="宋体" w:hAnsi="宋体" w:cs="宋体"/>
          <w:sz w:val="28"/>
          <w:szCs w:val="28"/>
        </w:rPr>
        <w:t xml:space="preserve">33.3.7本项目是否专门面向中小企业预留采购份额见第一章《竞争性磋商公告》。</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33.3.8采购标的对应的中小企业划分标准所属行业见第四章《采购需求》。</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33.3.9小微企业价格评审优惠的政策：见第五章《评标方法和评标标准》。</w:t>
      </w:r>
      <w:r/>
    </w:p>
    <w:p>
      <w:pPr>
        <w:pStyle w:val="904"/>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33.4政府采购节能产品、环境标志产品</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sz w:val="28"/>
          <w:szCs w:val="28"/>
        </w:rPr>
        <w:t xml:space="preserve">如属政府强制采购产品未提供认证证书的或认证证书提供不全的将视为未实质性响应采购要求。</w:t>
      </w:r>
      <w:r>
        <w:rPr>
          <w:rFonts w:hint="eastAsia" w:ascii="宋体" w:hAnsi="宋体" w:cs="宋体"/>
          <w:color w:val="000000"/>
          <w:sz w:val="28"/>
          <w:szCs w:val="28"/>
        </w:rPr>
        <w:t xml:space="preserve">其他条件相同情况下，应当优先采购节能产品、环境标志产品。</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04"/>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33.5绿色包装</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04"/>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33.6政府采购创新产品</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采购人优先采购各级政府部门公开发布的有效期内的创新产品、创新服务、首台套、首购首用等《目录》的创新产品。</w:t>
      </w:r>
      <w:r/>
    </w:p>
    <w:p>
      <w:pPr>
        <w:pStyle w:val="904"/>
        <w:ind w:firstLine="480"/>
        <w:jc w:val="both"/>
        <w:spacing w:beforeAutospacing="0" w:afterAutospacing="0" w:line="500" w:lineRule="exact"/>
        <w:tabs>
          <w:tab w:val="left" w:pos="901" w:leader="none"/>
        </w:tabs>
        <w:rPr>
          <w:rFonts w:hint="eastAsia" w:ascii="宋体" w:hAnsi="宋体" w:cs="宋体"/>
          <w:b/>
          <w:bCs/>
          <w:color w:val="000000"/>
          <w:sz w:val="28"/>
          <w:szCs w:val="28"/>
        </w:rPr>
      </w:pPr>
      <w:r>
        <w:rPr>
          <w:rFonts w:hint="eastAsia" w:ascii="宋体" w:hAnsi="宋体" w:cs="宋体"/>
          <w:b/>
          <w:bCs/>
          <w:color w:val="000000"/>
          <w:sz w:val="28"/>
          <w:szCs w:val="28"/>
        </w:rPr>
        <w:t xml:space="preserve">33.7绿色数据中心政策 </w:t>
      </w:r>
      <w:r/>
    </w:p>
    <w:p>
      <w:pPr>
        <w:pStyle w:val="904"/>
        <w:ind w:firstLine="480"/>
        <w:jc w:val="both"/>
        <w:spacing w:beforeAutospacing="0" w:afterAutospacing="0" w:line="500" w:lineRule="exact"/>
        <w:tabs>
          <w:tab w:val="left" w:pos="901" w:leader="none"/>
        </w:tabs>
        <w:rPr>
          <w:rFonts w:hint="eastAsia" w:ascii="宋体" w:hAnsi="宋体" w:cs="宋体"/>
          <w:color w:val="000000"/>
          <w:sz w:val="28"/>
          <w:szCs w:val="28"/>
        </w:rPr>
      </w:pPr>
      <w:r>
        <w:rPr>
          <w:rFonts w:hint="eastAsia" w:ascii="宋体" w:hAnsi="宋体" w:cs="宋体"/>
          <w:color w:val="000000"/>
          <w:sz w:val="28"/>
          <w:szCs w:val="28"/>
        </w:rPr>
        <w:t xml:space="preserve">本文件中若涉及到数据中心采购，采购人应依据《绿色数据中心政府采购需求标准（试行）》（财办库〔2023〕7号）文件精神</w:t>
      </w:r>
      <w:r>
        <w:rPr>
          <w:rFonts w:hint="eastAsia" w:ascii="宋体" w:hAnsi="宋体" w:cs="宋体"/>
          <w:color w:val="000000"/>
          <w:sz w:val="28"/>
          <w:szCs w:val="28"/>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4"/>
        <w:ind w:firstLine="480"/>
        <w:jc w:val="both"/>
        <w:spacing w:beforeAutospacing="0" w:afterAutospacing="0" w:line="500" w:lineRule="exact"/>
        <w:tabs>
          <w:tab w:val="left" w:pos="901" w:leader="none"/>
        </w:tabs>
        <w:rPr>
          <w:rFonts w:hint="eastAsia" w:ascii="宋体" w:hAnsi="宋体" w:cs="宋体"/>
          <w:b/>
          <w:bCs/>
          <w:sz w:val="28"/>
          <w:szCs w:val="28"/>
        </w:rPr>
      </w:pPr>
      <w:r>
        <w:rPr>
          <w:rFonts w:hint="eastAsia" w:ascii="宋体" w:hAnsi="宋体" w:cs="宋体"/>
          <w:b/>
          <w:bCs/>
          <w:sz w:val="28"/>
          <w:szCs w:val="28"/>
        </w:rPr>
        <w:t xml:space="preserve">33.8履约保证金政策</w:t>
      </w:r>
      <w:r/>
    </w:p>
    <w:p>
      <w:pPr>
        <w:pStyle w:val="904"/>
        <w:ind w:firstLine="480"/>
        <w:jc w:val="both"/>
        <w:spacing w:beforeAutospacing="0" w:afterAutospacing="0" w:line="500" w:lineRule="exact"/>
        <w:tabs>
          <w:tab w:val="left" w:pos="901" w:leader="none"/>
        </w:tabs>
        <w:rPr>
          <w:rFonts w:hint="eastAsia" w:ascii="宋体" w:hAnsi="宋体" w:eastAsia="宋体" w:cs="宋体"/>
          <w:b w:val="0"/>
          <w:bCs w:val="0"/>
          <w:sz w:val="28"/>
          <w:szCs w:val="28"/>
          <w:lang w:eastAsia="zh-CN"/>
        </w:rPr>
      </w:pPr>
      <w:r>
        <w:rPr>
          <w:rFonts w:hint="eastAsia" w:ascii="宋体" w:hAnsi="宋体" w:cs="宋体"/>
          <w:b w:val="0"/>
          <w:bCs w:val="0"/>
          <w:sz w:val="28"/>
          <w:szCs w:val="28"/>
        </w:rPr>
        <w:t xml:space="preserve">履约保证金的缴纳形式：本项目免缴履约保证金</w:t>
      </w:r>
      <w:r>
        <w:rPr>
          <w:rFonts w:hint="eastAsia" w:ascii="宋体" w:hAnsi="宋体" w:cs="宋体"/>
          <w:b w:val="0"/>
          <w:bCs w:val="0"/>
          <w:sz w:val="28"/>
          <w:szCs w:val="28"/>
          <w:lang w:eastAsia="zh-CN"/>
        </w:rPr>
        <w:t xml:space="preserve">。</w:t>
      </w:r>
      <w:r/>
    </w:p>
    <w:p>
      <w:pPr>
        <w:pStyle w:val="904"/>
        <w:ind w:firstLine="480"/>
        <w:jc w:val="both"/>
        <w:spacing w:beforeAutospacing="0" w:afterAutospacing="0" w:line="500" w:lineRule="exact"/>
        <w:tabs>
          <w:tab w:val="left" w:pos="901" w:leader="none"/>
        </w:tabs>
        <w:rPr>
          <w:rFonts w:hint="eastAsia" w:ascii="宋体" w:hAnsi="宋体" w:cs="宋体"/>
          <w:b/>
          <w:bCs/>
          <w:sz w:val="28"/>
          <w:szCs w:val="28"/>
        </w:rPr>
      </w:pPr>
      <w:r>
        <w:rPr>
          <w:rFonts w:hint="eastAsia" w:ascii="宋体" w:hAnsi="宋体" w:cs="宋体"/>
          <w:b/>
          <w:bCs/>
          <w:sz w:val="28"/>
          <w:szCs w:val="28"/>
        </w:rPr>
        <w:t xml:space="preserve">34.预付款制度</w:t>
      </w:r>
      <w:r/>
    </w:p>
    <w:p>
      <w:pPr>
        <w:pStyle w:val="904"/>
        <w:ind w:firstLine="480"/>
        <w:jc w:val="both"/>
        <w:spacing w:beforeAutospacing="0" w:afterAutospacing="0" w:line="500" w:lineRule="exact"/>
        <w:tabs>
          <w:tab w:val="left" w:pos="901" w:leader="none"/>
        </w:tabs>
        <w:rPr>
          <w:rFonts w:hint="eastAsia" w:ascii="宋体" w:hAnsi="宋体" w:cs="宋体"/>
          <w:sz w:val="28"/>
          <w:szCs w:val="28"/>
        </w:rPr>
      </w:pPr>
      <w:r>
        <w:rPr>
          <w:rFonts w:hint="eastAsia" w:ascii="宋体" w:hAnsi="宋体" w:cs="宋体"/>
          <w:sz w:val="28"/>
          <w:szCs w:val="28"/>
        </w:rPr>
        <w:t xml:space="preserve">本项目落实预付款制度，预付款比例为</w:t>
      </w:r>
      <w:r>
        <w:rPr>
          <w:rFonts w:hint="eastAsia" w:ascii="宋体" w:hAnsi="宋体" w:cs="宋体"/>
          <w:sz w:val="28"/>
          <w:szCs w:val="28"/>
          <w:u w:val="single"/>
        </w:rPr>
        <w:t xml:space="preserve"> 30 </w:t>
      </w:r>
      <w:r>
        <w:rPr>
          <w:rFonts w:hint="eastAsia" w:ascii="宋体" w:hAnsi="宋体" w:cs="宋体"/>
          <w:sz w:val="28"/>
          <w:szCs w:val="28"/>
        </w:rPr>
        <w:t xml:space="preserve">%。在签订合同时，中标、成交供应商明确书面表示无需预付款或者主动要求降低预付款比例的，采购人可就预付款比例作相应调整。</w:t>
      </w:r>
      <w:r/>
    </w:p>
    <w:p>
      <w:pPr>
        <w:pStyle w:val="904"/>
        <w:jc w:val="both"/>
        <w:spacing w:beforeAutospacing="0" w:afterAutospacing="0" w:line="0" w:lineRule="atLeast"/>
      </w:pPr>
      <w:r/>
      <w:r/>
    </w:p>
    <w:p>
      <w:pPr>
        <w:pStyle w:val="904"/>
        <w:jc w:val="both"/>
        <w:spacing w:beforeAutospacing="0" w:afterAutospacing="0" w:line="0" w:lineRule="atLeast"/>
      </w:pPr>
      <w:r/>
      <w:r/>
    </w:p>
    <w:p>
      <w:pPr>
        <w:pStyle w:val="904"/>
        <w:jc w:val="both"/>
        <w:spacing w:beforeAutospacing="0" w:afterAutospacing="0" w:line="0" w:lineRule="atLeast"/>
      </w:pPr>
      <w:r/>
      <w:r/>
    </w:p>
    <w:p>
      <w:pPr>
        <w:pStyle w:val="904"/>
        <w:jc w:val="both"/>
        <w:spacing w:beforeAutospacing="0" w:afterAutospacing="0" w:line="0" w:lineRule="atLeast"/>
      </w:pPr>
      <w:r/>
      <w:r/>
    </w:p>
    <w:p>
      <w:pPr>
        <w:jc w:val="left"/>
        <w:widowControl/>
        <w:rPr>
          <w:rFonts w:hint="eastAsia" w:ascii="黑体" w:hAnsi="宋体" w:eastAsia="黑体" w:cs="黑体"/>
          <w:sz w:val="44"/>
          <w:szCs w:val="44"/>
        </w:rPr>
      </w:pPr>
      <w:r>
        <w:rPr>
          <w:rFonts w:ascii="黑体" w:hAnsi="宋体" w:eastAsia="黑体" w:cs="黑体"/>
          <w:sz w:val="44"/>
          <w:szCs w:val="44"/>
        </w:rPr>
        <w:br w:type="page" w:clear="all"/>
      </w:r>
      <w:r/>
    </w:p>
    <w:p>
      <w:pPr>
        <w:pStyle w:val="904"/>
        <w:jc w:val="center"/>
        <w:spacing w:beforeAutospacing="0" w:afterAutospacing="0" w:line="360" w:lineRule="auto"/>
        <w:rPr>
          <w:color w:val="000000"/>
        </w:rPr>
      </w:pPr>
      <w:r>
        <w:rPr>
          <w:rFonts w:hint="eastAsia" w:ascii="黑体" w:hAnsi="宋体" w:eastAsia="黑体" w:cs="黑体"/>
          <w:color w:val="000000"/>
          <w:sz w:val="44"/>
          <w:szCs w:val="44"/>
        </w:rPr>
        <w:t xml:space="preserve">第三章  合同文本</w:t>
      </w:r>
      <w:r/>
    </w:p>
    <w:p>
      <w:pPr>
        <w:pStyle w:val="904"/>
        <w:ind w:firstLine="480"/>
        <w:jc w:val="both"/>
        <w:spacing w:beforeAutospacing="0" w:afterAutospacing="0" w:line="500" w:lineRule="exact"/>
        <w:rPr>
          <w:color w:val="000000"/>
          <w:sz w:val="28"/>
          <w:szCs w:val="28"/>
        </w:rPr>
      </w:pPr>
      <w:r/>
      <w:bookmarkStart w:id="154" w:name="_Toc16938559"/>
      <w:r/>
      <w:bookmarkStart w:id="155" w:name="_Toc20823315"/>
      <w:r/>
      <w:bookmarkStart w:id="156" w:name="_Toc513029243"/>
      <w:r>
        <w:rPr>
          <w:rFonts w:hint="eastAsia" w:ascii="宋体" w:hAnsi="宋体" w:cs="宋体"/>
          <w:color w:val="000000"/>
          <w:sz w:val="28"/>
          <w:szCs w:val="28"/>
        </w:rPr>
        <w:t xml:space="preserve">以下内容仅供参考。合同文本由成交供应商参考采购文件和项目实施要求的政策文件、技术文件组织修订，由阜宁县</w:t>
      </w:r>
      <w:r>
        <w:rPr>
          <w:rFonts w:ascii="宋体" w:hAnsi="宋体" w:cs="宋体"/>
          <w:color w:val="000000"/>
          <w:sz w:val="28"/>
          <w:szCs w:val="28"/>
        </w:rPr>
        <w:t xml:space="preserve">自然资源和规划局</w:t>
      </w:r>
      <w:r>
        <w:rPr>
          <w:rFonts w:hint="eastAsia" w:ascii="宋体" w:hAnsi="宋体" w:cs="宋体"/>
          <w:color w:val="000000"/>
          <w:sz w:val="28"/>
          <w:szCs w:val="28"/>
        </w:rPr>
        <w:t xml:space="preserve">、</w:t>
      </w:r>
      <w:r>
        <w:rPr>
          <w:rFonts w:ascii="宋体" w:hAnsi="宋体" w:cs="宋体"/>
          <w:color w:val="000000"/>
          <w:sz w:val="28"/>
          <w:szCs w:val="28"/>
        </w:rPr>
        <w:t xml:space="preserve">阜宁县农业农村局</w:t>
      </w:r>
      <w:r>
        <w:rPr>
          <w:rFonts w:hint="eastAsia" w:ascii="宋体" w:hAnsi="宋体" w:cs="宋体"/>
          <w:color w:val="000000"/>
          <w:sz w:val="28"/>
          <w:szCs w:val="28"/>
        </w:rPr>
        <w:t xml:space="preserve">审核确认后签订。</w:t>
      </w:r>
      <w:bookmarkEnd w:id="154"/>
      <w:r/>
      <w:bookmarkEnd w:id="155"/>
      <w:r/>
      <w:bookmarkEnd w:id="156"/>
      <w:r/>
      <w:r/>
    </w:p>
    <w:p>
      <w:pPr>
        <w:jc w:val="center"/>
        <w:spacing w:before="156" w:after="156" w:line="500" w:lineRule="exact"/>
        <w:rPr>
          <w:rFonts w:hint="eastAsia" w:ascii="宋体" w:hAnsi="宋体"/>
          <w:b/>
          <w:bCs/>
          <w:sz w:val="28"/>
          <w:szCs w:val="28"/>
        </w:rPr>
        <w:outlineLvl w:val="0"/>
      </w:pPr>
      <w:r>
        <w:rPr>
          <w:rFonts w:hint="eastAsia" w:ascii="宋体" w:hAnsi="宋体"/>
          <w:b/>
          <w:color w:val="000000"/>
          <w:sz w:val="28"/>
          <w:szCs w:val="28"/>
        </w:rPr>
        <w:t xml:space="preserve">江苏省政府采购合同（服务）（</w:t>
      </w:r>
      <w:r>
        <w:rPr>
          <w:rFonts w:hint="eastAsia" w:ascii="宋体" w:hAnsi="宋体"/>
          <w:b/>
          <w:sz w:val="28"/>
          <w:szCs w:val="28"/>
          <w:highlight w:val="none"/>
          <w:lang w:eastAsia="zh-CN"/>
        </w:rPr>
        <w:t xml:space="preserve">JSZC-320923-HCGL-C2026-0002</w:t>
      </w:r>
      <w:r>
        <w:rPr>
          <w:rFonts w:hint="eastAsia" w:ascii="宋体" w:hAnsi="宋体"/>
          <w:b/>
          <w:sz w:val="28"/>
          <w:szCs w:val="28"/>
          <w:highlight w:val="none"/>
        </w:rPr>
        <w:t xml:space="preserve">）</w:t>
      </w:r>
      <w:r/>
    </w:p>
    <w:p>
      <w:pPr>
        <w:pStyle w:val="904"/>
        <w:jc w:val="both"/>
        <w:spacing w:before="120" w:beforeAutospacing="0" w:after="120" w:afterAutospacing="0" w:line="500" w:lineRule="exact"/>
        <w:rPr>
          <w:rFonts w:hint="eastAsia" w:ascii="宋体" w:hAnsi="宋体" w:eastAsia="宋体" w:cs="宋体"/>
          <w:color w:val="auto"/>
          <w:sz w:val="28"/>
          <w:szCs w:val="28"/>
          <w:lang w:val="en-US" w:eastAsia="zh-CN"/>
        </w:rPr>
      </w:pPr>
      <w:r>
        <w:rPr>
          <w:rFonts w:hint="eastAsia" w:ascii="宋体" w:hAnsi="宋体" w:cs="宋体"/>
          <w:sz w:val="32"/>
          <w:szCs w:val="32"/>
        </w:rPr>
        <w:t xml:space="preserve">项</w:t>
      </w:r>
      <w:r>
        <w:rPr>
          <w:rFonts w:hint="eastAsia" w:ascii="宋体" w:hAnsi="宋体" w:cs="宋体"/>
          <w:color w:val="auto"/>
          <w:sz w:val="28"/>
          <w:szCs w:val="28"/>
        </w:rPr>
        <w:t xml:space="preserve">目名称：</w:t>
      </w:r>
      <w:r>
        <w:rPr>
          <w:rFonts w:hint="eastAsia" w:ascii="宋体" w:hAnsi="宋体"/>
          <w:bCs/>
          <w:color w:val="auto"/>
          <w:sz w:val="28"/>
          <w:szCs w:val="28"/>
          <w:lang w:eastAsia="zh-CN"/>
        </w:rPr>
        <w:t xml:space="preserve">阜宁县农村乱占耕地建非住宅类房屋问题专项整治组卷报批技术服务项目</w:t>
      </w:r>
      <w:r/>
    </w:p>
    <w:p>
      <w:pPr>
        <w:pStyle w:val="904"/>
        <w:jc w:val="both"/>
        <w:spacing w:before="120" w:beforeAutospacing="0" w:after="120" w:afterAutospacing="0" w:line="500" w:lineRule="exact"/>
        <w:rPr>
          <w:rFonts w:hint="eastAsia" w:eastAsia="宋体"/>
          <w:color w:val="auto"/>
          <w:sz w:val="28"/>
          <w:szCs w:val="28"/>
          <w:lang w:eastAsia="zh-CN"/>
        </w:rPr>
      </w:pPr>
      <w:r>
        <w:rPr>
          <w:rFonts w:hint="eastAsia" w:ascii="宋体" w:hAnsi="宋体" w:cs="宋体"/>
          <w:color w:val="auto"/>
          <w:sz w:val="28"/>
          <w:szCs w:val="28"/>
        </w:rPr>
        <w:t xml:space="preserve">项目编号</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JSZC-320923-HCGL-C2026-0002</w:t>
      </w:r>
      <w:r/>
    </w:p>
    <w:p>
      <w:pPr>
        <w:spacing w:line="500" w:lineRule="exact"/>
        <w:rPr>
          <w:rFonts w:hint="eastAsia" w:ascii="宋体" w:hAnsi="宋体"/>
          <w:color w:val="auto"/>
          <w:sz w:val="28"/>
          <w:szCs w:val="28"/>
        </w:rPr>
      </w:pPr>
      <w:r>
        <w:rPr>
          <w:rFonts w:hint="eastAsia" w:ascii="宋体" w:hAnsi="宋体"/>
          <w:color w:val="auto"/>
          <w:sz w:val="28"/>
          <w:szCs w:val="28"/>
        </w:rPr>
        <w:t xml:space="preserve">甲方（采购人）：</w:t>
      </w:r>
      <w:r>
        <w:rPr>
          <w:rFonts w:hint="eastAsia" w:ascii="宋体" w:hAnsi="宋体"/>
          <w:bCs/>
          <w:color w:val="auto"/>
          <w:sz w:val="28"/>
          <w:szCs w:val="28"/>
          <w:u w:val="single"/>
        </w:rPr>
        <w:t xml:space="preserve">阜宁县自然资源和规划局 </w:t>
      </w:r>
      <w:r/>
    </w:p>
    <w:p>
      <w:pPr>
        <w:pStyle w:val="904"/>
        <w:jc w:val="both"/>
        <w:spacing w:before="120" w:beforeAutospacing="0" w:after="120" w:afterAutospacing="0" w:line="500" w:lineRule="exact"/>
        <w:rPr>
          <w:color w:val="auto"/>
          <w:sz w:val="28"/>
          <w:szCs w:val="28"/>
        </w:rPr>
      </w:pPr>
      <w:r>
        <w:rPr>
          <w:rFonts w:hint="eastAsia" w:ascii="宋体" w:hAnsi="宋体"/>
          <w:color w:val="auto"/>
          <w:sz w:val="28"/>
          <w:szCs w:val="28"/>
        </w:rPr>
        <w:t xml:space="preserve">乙方（供应商）：</w:t>
      </w:r>
      <w:r>
        <w:rPr>
          <w:rFonts w:hint="eastAsia" w:ascii="宋体" w:hAnsi="宋体"/>
          <w:color w:val="auto"/>
          <w:sz w:val="28"/>
          <w:szCs w:val="28"/>
          <w:u w:val="single"/>
        </w:rPr>
        <w:t xml:space="preserve">                   </w:t>
      </w:r>
      <w:r>
        <w:rPr>
          <w:rFonts w:hint="eastAsia" w:ascii="宋体" w:hAnsi="宋体"/>
          <w:color w:val="auto"/>
          <w:sz w:val="28"/>
          <w:szCs w:val="28"/>
        </w:rPr>
        <w:t xml:space="preserve">（本次采购招标活动的成交供应商）</w:t>
      </w:r>
      <w:r/>
    </w:p>
    <w:p>
      <w:pPr>
        <w:pStyle w:val="896"/>
        <w:ind w:firstLine="560"/>
        <w:spacing w:line="500" w:lineRule="exact"/>
        <w:rPr>
          <w:rFonts w:hint="eastAsia" w:hAnsi="宋体" w:cs="宋体"/>
          <w:color w:val="auto"/>
          <w:sz w:val="28"/>
          <w:szCs w:val="28"/>
        </w:rPr>
      </w:pPr>
      <w:r>
        <w:rPr>
          <w:rFonts w:hint="eastAsia" w:hAnsi="宋体" w:cs="宋体"/>
          <w:bCs/>
          <w:color w:val="auto"/>
          <w:sz w:val="28"/>
          <w:szCs w:val="28"/>
        </w:rPr>
        <w:t xml:space="preserve">根据《中华人民共和国政府采购法》、《中华人民共和国民法典》等法律法规的规定，按照平等、自愿、公平和诚实信用的原则，</w:t>
      </w:r>
      <w:r>
        <w:rPr>
          <w:rFonts w:hint="eastAsia" w:hAnsi="宋体" w:cs="宋体"/>
          <w:color w:val="auto"/>
          <w:sz w:val="28"/>
          <w:szCs w:val="28"/>
        </w:rPr>
        <w:t xml:space="preserve">甲、乙双方根据</w:t>
      </w:r>
      <w:r>
        <w:rPr>
          <w:rFonts w:hint="eastAsia" w:hAnsi="宋体" w:cs="宋体"/>
          <w:color w:val="auto"/>
          <w:sz w:val="28"/>
          <w:szCs w:val="28"/>
          <w:u w:val="single"/>
          <w:lang w:eastAsia="zh-CN"/>
        </w:rPr>
        <w:t xml:space="preserve">阜宁县农村乱占耕地建非住宅类房屋问题专项整治组卷报批技术服务项目</w:t>
      </w:r>
      <w:r>
        <w:rPr>
          <w:rFonts w:hint="eastAsia" w:hAnsi="宋体" w:cs="宋体"/>
          <w:color w:val="auto"/>
          <w:sz w:val="28"/>
          <w:szCs w:val="28"/>
        </w:rPr>
        <w:t xml:space="preserve">竞争性磋商的结果，签署本合同。</w:t>
      </w:r>
      <w:r/>
    </w:p>
    <w:p>
      <w:pPr>
        <w:pStyle w:val="896"/>
        <w:ind w:firstLine="562"/>
        <w:spacing w:line="500" w:lineRule="exact"/>
        <w:rPr>
          <w:rFonts w:hint="eastAsia" w:hAnsi="宋体" w:cs="宋体"/>
          <w:b/>
          <w:bCs/>
          <w:color w:val="auto"/>
          <w:sz w:val="28"/>
          <w:szCs w:val="28"/>
        </w:rPr>
      </w:pPr>
      <w:r>
        <w:rPr>
          <w:rFonts w:hint="eastAsia" w:hAnsi="宋体" w:cs="宋体"/>
          <w:b/>
          <w:bCs/>
          <w:color w:val="auto"/>
          <w:sz w:val="28"/>
          <w:szCs w:val="28"/>
        </w:rPr>
        <w:t xml:space="preserve">一、合同内容</w:t>
      </w:r>
      <w:r/>
    </w:p>
    <w:p>
      <w:pPr>
        <w:pStyle w:val="896"/>
        <w:ind w:firstLine="562"/>
        <w:spacing w:line="500" w:lineRule="exact"/>
        <w:rPr>
          <w:rFonts w:hint="eastAsia" w:hAnsi="宋体" w:eastAsia="宋体" w:cs="宋体"/>
          <w:b w:val="0"/>
          <w:bCs w:val="0"/>
          <w:color w:val="auto"/>
          <w:sz w:val="28"/>
          <w:szCs w:val="28"/>
          <w:lang w:eastAsia="zh-CN"/>
        </w:rPr>
      </w:pPr>
      <w:r>
        <w:rPr>
          <w:rFonts w:hint="eastAsia" w:hAnsi="宋体" w:cs="宋体"/>
          <w:b w:val="0"/>
          <w:bCs w:val="0"/>
          <w:color w:val="auto"/>
          <w:sz w:val="28"/>
          <w:szCs w:val="28"/>
        </w:rPr>
        <w:t xml:space="preserve">1.2 标的质量：</w:t>
      </w:r>
      <w:r>
        <w:rPr>
          <w:rFonts w:hint="eastAsia" w:hAnsi="宋体" w:cs="宋体"/>
          <w:b w:val="0"/>
          <w:bCs w:val="0"/>
          <w:color w:val="auto"/>
          <w:sz w:val="28"/>
          <w:szCs w:val="28"/>
          <w:lang w:val="en-US" w:eastAsia="zh-CN"/>
        </w:rPr>
        <w:t xml:space="preserve">符合国家有关法律、法规、规范</w:t>
      </w:r>
      <w:r>
        <w:rPr>
          <w:rFonts w:hint="eastAsia" w:hAnsi="宋体" w:cs="宋体"/>
          <w:b w:val="0"/>
          <w:bCs w:val="0"/>
          <w:color w:val="auto"/>
          <w:sz w:val="28"/>
          <w:szCs w:val="28"/>
          <w:lang w:eastAsia="zh-CN"/>
        </w:rPr>
        <w:t xml:space="preserve">。</w:t>
      </w:r>
      <w:r/>
    </w:p>
    <w:p>
      <w:pPr>
        <w:pStyle w:val="896"/>
        <w:ind w:firstLine="562"/>
        <w:spacing w:line="500" w:lineRule="exact"/>
        <w:rPr>
          <w:rFonts w:hint="eastAsia" w:hAnsi="宋体" w:eastAsia="宋体" w:cs="宋体"/>
          <w:b w:val="0"/>
          <w:bCs w:val="0"/>
          <w:color w:val="auto"/>
          <w:sz w:val="28"/>
          <w:szCs w:val="28"/>
          <w:lang w:eastAsia="zh-CN"/>
        </w:rPr>
      </w:pPr>
      <w:r>
        <w:rPr>
          <w:rFonts w:hint="eastAsia" w:hAnsi="宋体" w:cs="宋体"/>
          <w:b w:val="0"/>
          <w:bCs w:val="0"/>
          <w:color w:val="auto"/>
          <w:sz w:val="28"/>
          <w:szCs w:val="28"/>
        </w:rPr>
        <w:t xml:space="preserve">1.3 标的数量（规模）：1项</w:t>
      </w:r>
      <w:r>
        <w:rPr>
          <w:rFonts w:hint="eastAsia" w:hAnsi="宋体" w:cs="宋体"/>
          <w:b w:val="0"/>
          <w:bCs w:val="0"/>
          <w:color w:val="auto"/>
          <w:sz w:val="28"/>
          <w:szCs w:val="28"/>
          <w:lang w:eastAsia="zh-CN"/>
        </w:rPr>
        <w:t xml:space="preserve">。</w:t>
      </w:r>
      <w:r/>
    </w:p>
    <w:p>
      <w:pPr>
        <w:pStyle w:val="896"/>
        <w:ind w:firstLine="562"/>
        <w:spacing w:line="500" w:lineRule="exact"/>
        <w:rPr>
          <w:rFonts w:hint="eastAsia" w:hAnsi="宋体" w:cs="宋体"/>
          <w:b w:val="0"/>
          <w:bCs w:val="0"/>
          <w:color w:val="auto"/>
          <w:sz w:val="28"/>
          <w:szCs w:val="28"/>
        </w:rPr>
      </w:pPr>
      <w:r>
        <w:rPr>
          <w:rFonts w:hint="eastAsia" w:hAnsi="宋体" w:cs="宋体"/>
          <w:b w:val="0"/>
          <w:bCs w:val="0"/>
          <w:color w:val="auto"/>
          <w:sz w:val="28"/>
          <w:szCs w:val="28"/>
        </w:rPr>
        <w:t xml:space="preserve">1.4 项目内容：</w:t>
      </w:r>
      <w:r>
        <w:rPr>
          <w:rFonts w:hint="eastAsia" w:hAnsi="宋体" w:cs="宋体"/>
          <w:b w:val="0"/>
          <w:bCs w:val="0"/>
          <w:color w:val="auto"/>
          <w:sz w:val="28"/>
          <w:szCs w:val="28"/>
          <w:lang w:val="en-US" w:eastAsia="zh-CN"/>
        </w:rPr>
        <w:t xml:space="preserve">根据中共中央办公厅 国务院办公厅关于印发《农村乱占耕地建非住宅类房屋整治工作方案》文件，通过引入第三方技术服务单位，对我县2013年1月</w:t>
      </w:r>
      <w:r>
        <w:rPr>
          <w:rFonts w:hint="eastAsia" w:hAnsi="宋体" w:cs="宋体"/>
          <w:b w:val="0"/>
          <w:bCs w:val="0"/>
          <w:color w:val="auto"/>
          <w:sz w:val="28"/>
          <w:szCs w:val="28"/>
          <w:lang w:val="en-US" w:eastAsia="zh-CN"/>
        </w:rPr>
        <w:t xml:space="preserve">1日-2020年7月3日期间农村乱占耕地建非住宅类房屋涉及的公共管理类、产业类、特殊用地类问题，约1464个，进行梳理分析，详细摸排地块涉及的各级规划、占用林地、湿地、基本农田、生态管控区以及开发边界等情况，按照整治政策分类制定整改方案（其中特殊用地类单独制定初步处置方案，征求宗教、民政等部门意见后报县政府研究决定），对拟保留地块确定报批路径，完善工作台账，编制土地组卷报批相关材料（包含占用林地、湿地等征占用手续办理），组件上报审批销号，确保我县农村乱占耕地建非住宅类房屋专项整治工作顺利完成并通过省市审核。</w:t>
      </w:r>
      <w:r/>
    </w:p>
    <w:p>
      <w:pPr>
        <w:pStyle w:val="896"/>
        <w:ind w:firstLine="562"/>
        <w:spacing w:line="500" w:lineRule="exact"/>
        <w:rPr>
          <w:rFonts w:hint="eastAsia" w:hAnsi="宋体" w:cs="宋体"/>
          <w:b w:val="0"/>
          <w:bCs w:val="0"/>
          <w:color w:val="auto"/>
          <w:sz w:val="28"/>
          <w:szCs w:val="28"/>
          <w:lang w:val="en-US"/>
        </w:rPr>
      </w:pPr>
      <w:r>
        <w:rPr>
          <w:rFonts w:hint="eastAsia" w:hAnsi="宋体" w:cs="宋体"/>
          <w:b w:val="0"/>
          <w:bCs w:val="0"/>
          <w:color w:val="auto"/>
          <w:sz w:val="28"/>
          <w:szCs w:val="28"/>
          <w:lang w:val="en-US" w:eastAsia="zh-CN"/>
        </w:rPr>
        <w:t xml:space="preserve">1.5合同履行期限：自合同生效之日起至2027年06月30日前完成全部工作</w:t>
      </w:r>
      <w:r>
        <w:rPr>
          <w:rFonts w:hint="eastAsia" w:hAnsi="宋体" w:cs="宋体"/>
          <w:b w:val="0"/>
          <w:bCs w:val="0"/>
          <w:color w:val="auto"/>
          <w:sz w:val="28"/>
          <w:szCs w:val="28"/>
          <w:lang w:eastAsia="zh-CN"/>
        </w:rPr>
        <w:t xml:space="preserve">。</w:t>
      </w:r>
      <w:r/>
    </w:p>
    <w:p>
      <w:pPr>
        <w:pStyle w:val="896"/>
        <w:ind w:firstLine="562"/>
        <w:spacing w:line="500" w:lineRule="exact"/>
        <w:rPr>
          <w:rFonts w:hint="eastAsia" w:hAnsi="宋体" w:eastAsia="宋体" w:cs="宋体"/>
          <w:b w:val="0"/>
          <w:bCs w:val="0"/>
          <w:color w:val="auto"/>
          <w:sz w:val="28"/>
          <w:szCs w:val="28"/>
          <w:lang w:eastAsia="zh-CN"/>
        </w:rPr>
      </w:pPr>
      <w:r>
        <w:rPr>
          <w:rFonts w:hint="eastAsia" w:hAnsi="宋体" w:cs="宋体"/>
          <w:b w:val="0"/>
          <w:bCs w:val="0"/>
          <w:color w:val="auto"/>
          <w:sz w:val="28"/>
          <w:szCs w:val="28"/>
        </w:rPr>
        <w:t xml:space="preserve">1.5 履行地点：盐城市阜宁县境内</w:t>
      </w:r>
      <w:r>
        <w:rPr>
          <w:rFonts w:hint="eastAsia" w:hAnsi="宋体" w:cs="宋体"/>
          <w:b w:val="0"/>
          <w:bCs w:val="0"/>
          <w:color w:val="auto"/>
          <w:sz w:val="28"/>
          <w:szCs w:val="28"/>
          <w:lang w:eastAsia="zh-CN"/>
        </w:rPr>
        <w:t xml:space="preserve">。</w:t>
      </w:r>
      <w:r/>
    </w:p>
    <w:p>
      <w:pPr>
        <w:pStyle w:val="896"/>
        <w:ind w:firstLine="562"/>
        <w:spacing w:line="500" w:lineRule="exact"/>
        <w:rPr>
          <w:rFonts w:hint="eastAsia" w:hAnsi="宋体" w:eastAsia="宋体" w:cs="宋体"/>
          <w:b w:val="0"/>
          <w:bCs w:val="0"/>
          <w:color w:val="auto"/>
          <w:sz w:val="28"/>
          <w:szCs w:val="28"/>
          <w:lang w:eastAsia="zh-CN"/>
        </w:rPr>
      </w:pPr>
      <w:r>
        <w:rPr>
          <w:rFonts w:hint="eastAsia" w:hAnsi="宋体" w:cs="宋体"/>
          <w:b w:val="0"/>
          <w:bCs w:val="0"/>
          <w:color w:val="auto"/>
          <w:sz w:val="28"/>
          <w:szCs w:val="28"/>
        </w:rPr>
        <w:t xml:space="preserve">1.6 履行方式：符合招标文件相关需求</w:t>
      </w:r>
      <w:r>
        <w:rPr>
          <w:rFonts w:hint="eastAsia" w:hAnsi="宋体" w:cs="宋体"/>
          <w:b w:val="0"/>
          <w:bCs w:val="0"/>
          <w:color w:val="auto"/>
          <w:sz w:val="28"/>
          <w:szCs w:val="28"/>
          <w:lang w:eastAsia="zh-CN"/>
        </w:rPr>
        <w:t xml:space="preserve">。</w:t>
      </w:r>
      <w:r/>
    </w:p>
    <w:p>
      <w:pPr>
        <w:pStyle w:val="896"/>
        <w:ind w:firstLine="562"/>
        <w:spacing w:line="500" w:lineRule="exact"/>
        <w:rPr>
          <w:rFonts w:hint="eastAsia" w:hAnsi="宋体" w:cs="宋体"/>
          <w:b/>
          <w:bCs/>
          <w:color w:val="auto"/>
          <w:sz w:val="28"/>
          <w:szCs w:val="28"/>
        </w:rPr>
      </w:pPr>
      <w:r>
        <w:rPr>
          <w:rFonts w:hint="eastAsia" w:hAnsi="宋体" w:cs="宋体"/>
          <w:b/>
          <w:bCs/>
          <w:color w:val="auto"/>
          <w:sz w:val="28"/>
          <w:szCs w:val="28"/>
        </w:rPr>
        <w:t xml:space="preserve">二、合同金额</w:t>
      </w:r>
      <w:r/>
    </w:p>
    <w:p>
      <w:pPr>
        <w:pStyle w:val="896"/>
        <w:ind w:firstLine="560"/>
        <w:spacing w:line="500" w:lineRule="exact"/>
        <w:rPr>
          <w:rFonts w:hint="eastAsia" w:hAnsi="宋体" w:cs="宋体"/>
          <w:color w:val="auto"/>
          <w:sz w:val="28"/>
          <w:szCs w:val="28"/>
        </w:rPr>
      </w:pPr>
      <w:r>
        <w:rPr>
          <w:rFonts w:hint="eastAsia" w:hAnsi="宋体" w:cs="宋体"/>
          <w:color w:val="auto"/>
          <w:sz w:val="28"/>
          <w:szCs w:val="28"/>
        </w:rPr>
        <w:t xml:space="preserve">2.1本</w:t>
      </w:r>
      <w:bookmarkStart w:id="157" w:name="_Hlk81919231"/>
      <w:r>
        <w:rPr>
          <w:rFonts w:hint="eastAsia" w:hAnsi="宋体" w:cs="宋体"/>
          <w:color w:val="auto"/>
          <w:sz w:val="28"/>
          <w:szCs w:val="28"/>
        </w:rPr>
        <w:t xml:space="preserve">合同总金额</w:t>
      </w:r>
      <w:bookmarkEnd w:id="157"/>
      <w:r>
        <w:rPr>
          <w:rFonts w:hint="eastAsia" w:hAnsi="宋体" w:cs="宋体"/>
          <w:color w:val="auto"/>
          <w:sz w:val="28"/>
          <w:szCs w:val="28"/>
        </w:rPr>
        <w:t xml:space="preserve">(人民币大写)∶</w:t>
      </w:r>
      <w:r>
        <w:rPr>
          <w:rFonts w:hint="eastAsia" w:hAnsi="宋体" w:cs="宋体"/>
          <w:color w:val="auto"/>
          <w:sz w:val="28"/>
          <w:szCs w:val="28"/>
          <w:u w:val="single"/>
        </w:rPr>
        <w:t xml:space="preserve">    </w:t>
      </w:r>
      <w:r>
        <w:rPr>
          <w:rFonts w:hint="eastAsia" w:hAnsi="宋体" w:cs="宋体"/>
          <w:color w:val="auto"/>
          <w:sz w:val="28"/>
          <w:szCs w:val="28"/>
          <w:u w:val="single"/>
          <w:lang w:val="en-US" w:eastAsia="zh-CN"/>
        </w:rPr>
        <w:t xml:space="preserve">       </w:t>
      </w:r>
      <w:r>
        <w:rPr>
          <w:rFonts w:hint="eastAsia" w:hAnsi="宋体" w:cs="宋体"/>
          <w:color w:val="auto"/>
          <w:sz w:val="28"/>
          <w:szCs w:val="28"/>
          <w:u w:val="single"/>
        </w:rPr>
        <w:t xml:space="preserve">  </w:t>
      </w:r>
      <w:r>
        <w:rPr>
          <w:rFonts w:hint="eastAsia" w:hAnsi="宋体" w:cs="宋体"/>
          <w:color w:val="auto"/>
          <w:sz w:val="28"/>
          <w:szCs w:val="28"/>
        </w:rPr>
        <w:t xml:space="preserve">；(小写) ¥ </w:t>
      </w:r>
      <w:r>
        <w:rPr>
          <w:rFonts w:hint="eastAsia" w:hAnsi="宋体" w:cs="宋体"/>
          <w:color w:val="auto"/>
          <w:sz w:val="28"/>
          <w:szCs w:val="28"/>
          <w:u w:val="single"/>
        </w:rPr>
        <w:t xml:space="preserve">           </w:t>
      </w:r>
      <w:r>
        <w:rPr>
          <w:rFonts w:hint="eastAsia" w:hAnsi="宋体" w:cs="宋体"/>
          <w:color w:val="auto"/>
          <w:sz w:val="28"/>
          <w:szCs w:val="28"/>
        </w:rPr>
        <w:t xml:space="preserve">。</w:t>
      </w:r>
      <w:r/>
    </w:p>
    <w:p>
      <w:pPr>
        <w:pStyle w:val="896"/>
        <w:ind w:firstLine="560"/>
        <w:spacing w:line="500" w:lineRule="exact"/>
        <w:rPr>
          <w:rFonts w:hint="eastAsia" w:hAnsi="宋体" w:cs="宋体"/>
          <w:color w:val="auto"/>
          <w:sz w:val="28"/>
          <w:szCs w:val="28"/>
        </w:rPr>
      </w:pPr>
      <w:r>
        <w:rPr>
          <w:rFonts w:hint="eastAsia" w:hAnsi="宋体" w:cs="宋体"/>
          <w:color w:val="auto"/>
          <w:sz w:val="28"/>
          <w:szCs w:val="28"/>
        </w:rPr>
        <w:t xml:space="preserve">2.2乙方对本次采购及其伴随服务各项每宗支付金额的总和。上述金额包括乙方为完成上述采购及衍生服务范围内的全部内容，以及供应商为完成上述内容所必须的质量保证与技术支持、包括但不仅限于人工费、材料费、仪器设备或机械使用费、专家评审费、管理费、代理服务费、利润、税金，不可预见费及其它一切相关费用，同时还应充分考虑市场风险、国家政策性调整风险系数以及承担的义务、责任、风险等一切因素的各项所需的全部费用。</w:t>
      </w:r>
      <w:r/>
    </w:p>
    <w:p>
      <w:pPr>
        <w:pStyle w:val="896"/>
        <w:ind w:firstLine="560"/>
        <w:spacing w:line="500" w:lineRule="exact"/>
        <w:rPr>
          <w:rFonts w:hint="eastAsia" w:hAnsi="宋体" w:cs="宋体"/>
          <w:color w:val="auto"/>
          <w:sz w:val="28"/>
          <w:szCs w:val="28"/>
        </w:rPr>
      </w:pPr>
      <w:r/>
      <w:bookmarkStart w:id="158" w:name="_Hlk2258479"/>
      <w:r>
        <w:rPr>
          <w:rFonts w:hint="eastAsia" w:hAnsi="宋体" w:cs="宋体"/>
          <w:color w:val="auto"/>
          <w:sz w:val="28"/>
          <w:szCs w:val="28"/>
        </w:rPr>
        <w:t xml:space="preserve">2.3乙方</w:t>
      </w:r>
      <w:bookmarkEnd w:id="158"/>
      <w:r>
        <w:rPr>
          <w:rFonts w:hint="eastAsia" w:hAnsi="宋体" w:cs="宋体"/>
          <w:color w:val="auto"/>
          <w:sz w:val="28"/>
          <w:szCs w:val="28"/>
        </w:rPr>
        <w:t xml:space="preserve">在履行合同过程中，所发生的全部生产、生活费用均由乙方负责。</w:t>
      </w:r>
      <w:r/>
    </w:p>
    <w:p>
      <w:pPr>
        <w:pStyle w:val="896"/>
        <w:ind w:firstLine="562"/>
        <w:spacing w:line="500" w:lineRule="exact"/>
        <w:rPr>
          <w:rFonts w:hint="eastAsia" w:hAnsi="宋体" w:cs="宋体"/>
          <w:b/>
          <w:bCs/>
          <w:color w:val="auto"/>
          <w:sz w:val="28"/>
          <w:szCs w:val="28"/>
        </w:rPr>
      </w:pPr>
      <w:r>
        <w:rPr>
          <w:rFonts w:hint="eastAsia" w:hAnsi="宋体" w:cs="宋体"/>
          <w:b/>
          <w:bCs/>
          <w:color w:val="auto"/>
          <w:sz w:val="28"/>
          <w:szCs w:val="28"/>
        </w:rPr>
        <w:t xml:space="preserve">三、技术资料</w:t>
      </w:r>
      <w:r/>
    </w:p>
    <w:p>
      <w:pPr>
        <w:pStyle w:val="896"/>
        <w:ind w:firstLine="560"/>
        <w:spacing w:line="500" w:lineRule="exact"/>
        <w:rPr>
          <w:rFonts w:hint="eastAsia" w:hAnsi="宋体" w:cs="宋体"/>
          <w:color w:val="auto"/>
          <w:sz w:val="28"/>
          <w:szCs w:val="28"/>
        </w:rPr>
      </w:pPr>
      <w:r>
        <w:rPr>
          <w:rFonts w:hint="eastAsia" w:hAnsi="宋体" w:cs="宋体"/>
          <w:color w:val="auto"/>
          <w:sz w:val="28"/>
          <w:szCs w:val="28"/>
        </w:rPr>
        <w:t xml:space="preserve">3.1乙方应按磋商文件规定的时间向甲方提供与合同标的有关的技术资料。</w:t>
      </w:r>
      <w:r/>
    </w:p>
    <w:p>
      <w:pPr>
        <w:pStyle w:val="896"/>
        <w:ind w:firstLine="560"/>
        <w:spacing w:line="500" w:lineRule="exact"/>
        <w:rPr>
          <w:rFonts w:hint="eastAsia" w:hAnsi="宋体" w:cs="宋体"/>
          <w:color w:val="auto"/>
          <w:sz w:val="28"/>
          <w:szCs w:val="28"/>
        </w:rPr>
      </w:pPr>
      <w:r>
        <w:rPr>
          <w:rFonts w:hint="eastAsia" w:hAnsi="宋体" w:cs="宋体"/>
          <w:color w:val="auto"/>
          <w:sz w:val="28"/>
          <w:szCs w:val="28"/>
        </w:rPr>
        <w:t xml:space="preserve">3.2 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p>
    <w:p>
      <w:pPr>
        <w:pStyle w:val="896"/>
        <w:ind w:firstLine="562"/>
        <w:spacing w:line="500" w:lineRule="exact"/>
        <w:rPr>
          <w:rFonts w:hint="eastAsia" w:hAnsi="宋体" w:cs="宋体"/>
          <w:b/>
          <w:bCs/>
          <w:color w:val="auto"/>
          <w:sz w:val="28"/>
          <w:szCs w:val="28"/>
        </w:rPr>
      </w:pPr>
      <w:r>
        <w:rPr>
          <w:rFonts w:hint="eastAsia" w:hAnsi="宋体" w:cs="宋体"/>
          <w:b/>
          <w:bCs/>
          <w:color w:val="auto"/>
          <w:sz w:val="28"/>
          <w:szCs w:val="28"/>
        </w:rPr>
        <w:t xml:space="preserve">四、知识产权</w:t>
      </w:r>
      <w:r/>
    </w:p>
    <w:p>
      <w:pPr>
        <w:pStyle w:val="896"/>
        <w:ind w:firstLine="560"/>
        <w:spacing w:line="500" w:lineRule="exact"/>
        <w:rPr>
          <w:rFonts w:hint="eastAsia" w:hAnsi="宋体" w:cs="宋体"/>
          <w:color w:val="auto"/>
          <w:sz w:val="28"/>
          <w:szCs w:val="28"/>
        </w:rPr>
      </w:pPr>
      <w:r>
        <w:rPr>
          <w:rFonts w:hint="eastAsia" w:hAnsi="宋体" w:cs="宋体"/>
          <w:color w:val="auto"/>
          <w:sz w:val="28"/>
          <w:szCs w:val="28"/>
        </w:rPr>
        <w:t xml:space="preserve">4.1乙方应保证甲方在使用、接受本合同标的或其任何一部分时不受第三方提出侵犯其专利权、版权、商标权和工业设计权等知识产权的起诉。一旦出现侵权，由乙方负全部责任。</w:t>
      </w:r>
      <w:r/>
    </w:p>
    <w:p>
      <w:pPr>
        <w:pStyle w:val="896"/>
        <w:ind w:firstLine="560"/>
        <w:spacing w:line="500" w:lineRule="exact"/>
        <w:rPr>
          <w:rFonts w:hint="eastAsia" w:hAnsi="宋体" w:cs="宋体"/>
          <w:color w:val="auto"/>
          <w:sz w:val="28"/>
          <w:szCs w:val="28"/>
        </w:rPr>
      </w:pPr>
      <w:r>
        <w:rPr>
          <w:rFonts w:hint="eastAsia" w:hAnsi="宋体" w:cs="宋体"/>
          <w:color w:val="auto"/>
          <w:sz w:val="28"/>
          <w:szCs w:val="28"/>
        </w:rPr>
        <w:t xml:space="preserve">4.2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应的侵权责任。</w:t>
      </w:r>
      <w:r/>
    </w:p>
    <w:p>
      <w:pPr>
        <w:pStyle w:val="896"/>
        <w:ind w:firstLine="562"/>
        <w:spacing w:line="500" w:lineRule="exact"/>
        <w:rPr>
          <w:rFonts w:hint="eastAsia" w:hAnsi="宋体" w:cs="宋体"/>
          <w:b/>
          <w:bCs/>
          <w:color w:val="auto"/>
          <w:sz w:val="28"/>
          <w:szCs w:val="28"/>
        </w:rPr>
      </w:pPr>
      <w:r>
        <w:rPr>
          <w:rFonts w:hint="eastAsia" w:hAnsi="宋体" w:cs="宋体"/>
          <w:b/>
          <w:bCs/>
          <w:color w:val="auto"/>
          <w:sz w:val="28"/>
          <w:szCs w:val="28"/>
        </w:rPr>
        <w:t xml:space="preserve">五、产权担保</w:t>
      </w:r>
      <w:r/>
    </w:p>
    <w:p>
      <w:pPr>
        <w:pStyle w:val="896"/>
        <w:ind w:firstLine="560"/>
        <w:spacing w:line="500" w:lineRule="exact"/>
        <w:rPr>
          <w:rFonts w:hint="eastAsia" w:hAnsi="宋体" w:cs="宋体"/>
          <w:b/>
          <w:bCs/>
          <w:color w:val="auto"/>
          <w:sz w:val="28"/>
          <w:szCs w:val="28"/>
        </w:rPr>
      </w:pPr>
      <w:r>
        <w:rPr>
          <w:rFonts w:hint="eastAsia" w:hAnsi="宋体" w:cs="宋体"/>
          <w:color w:val="auto"/>
          <w:sz w:val="28"/>
          <w:szCs w:val="28"/>
        </w:rPr>
        <w:t xml:space="preserve">5.1 乙方保证所交付的合同标的的所有权完全属于乙方且无任何抵押、查封等产权瑕疵。</w:t>
      </w:r>
      <w:r/>
    </w:p>
    <w:p>
      <w:pPr>
        <w:pStyle w:val="896"/>
        <w:ind w:firstLine="562"/>
        <w:spacing w:line="500" w:lineRule="exact"/>
        <w:rPr>
          <w:rFonts w:hint="eastAsia" w:hAnsi="宋体" w:cs="宋体"/>
          <w:b/>
          <w:bCs/>
          <w:color w:val="auto"/>
          <w:sz w:val="28"/>
          <w:szCs w:val="28"/>
        </w:rPr>
      </w:pPr>
      <w:r>
        <w:rPr>
          <w:rFonts w:hint="eastAsia" w:hAnsi="宋体" w:cs="宋体"/>
          <w:b/>
          <w:bCs/>
          <w:color w:val="auto"/>
          <w:sz w:val="28"/>
          <w:szCs w:val="28"/>
        </w:rPr>
        <w:t xml:space="preserve">六、履约保证金</w:t>
      </w:r>
      <w:r/>
    </w:p>
    <w:p>
      <w:pPr>
        <w:pStyle w:val="896"/>
        <w:ind w:firstLine="560"/>
        <w:spacing w:line="500" w:lineRule="exact"/>
        <w:rPr>
          <w:rFonts w:hint="eastAsia" w:hAnsi="宋体" w:cs="宋体"/>
          <w:color w:val="auto"/>
          <w:sz w:val="28"/>
          <w:szCs w:val="28"/>
        </w:rPr>
      </w:pPr>
      <w:r>
        <w:rPr>
          <w:rFonts w:hint="eastAsia" w:hAnsi="宋体" w:cs="宋体"/>
          <w:color w:val="auto"/>
          <w:sz w:val="28"/>
          <w:szCs w:val="28"/>
        </w:rPr>
        <w:t xml:space="preserve">6.1 本项目免收履约保证金。</w:t>
      </w:r>
      <w:r/>
    </w:p>
    <w:p>
      <w:pPr>
        <w:pStyle w:val="896"/>
        <w:ind w:firstLine="560"/>
        <w:spacing w:line="500" w:lineRule="exact"/>
        <w:rPr>
          <w:rFonts w:hint="eastAsia" w:hAnsi="宋体" w:cs="宋体"/>
          <w:color w:val="auto"/>
          <w:sz w:val="28"/>
          <w:szCs w:val="28"/>
        </w:rPr>
      </w:pPr>
      <w:r>
        <w:rPr>
          <w:rFonts w:hint="eastAsia" w:hAnsi="宋体" w:cs="宋体"/>
          <w:b/>
          <w:bCs/>
          <w:color w:val="auto"/>
          <w:sz w:val="28"/>
          <w:szCs w:val="28"/>
        </w:rPr>
        <w:t xml:space="preserve">七、合同转包或分包</w:t>
      </w:r>
      <w:r/>
    </w:p>
    <w:p>
      <w:pPr>
        <w:pStyle w:val="896"/>
        <w:ind w:firstLine="560"/>
        <w:spacing w:line="500" w:lineRule="exact"/>
        <w:rPr>
          <w:rFonts w:hint="eastAsia" w:hAnsi="宋体" w:cs="宋体"/>
          <w:color w:val="auto"/>
          <w:sz w:val="28"/>
          <w:szCs w:val="28"/>
        </w:rPr>
      </w:pPr>
      <w:r>
        <w:rPr>
          <w:rFonts w:hint="eastAsia" w:hAnsi="宋体" w:cs="宋体"/>
          <w:color w:val="auto"/>
          <w:sz w:val="28"/>
          <w:szCs w:val="28"/>
        </w:rPr>
        <w:t xml:space="preserve">7.1乙方不得将合同标的转包给他人履行。</w:t>
      </w:r>
      <w:r/>
    </w:p>
    <w:p>
      <w:pPr>
        <w:pStyle w:val="896"/>
        <w:ind w:firstLine="560"/>
        <w:spacing w:line="500" w:lineRule="exact"/>
        <w:rPr>
          <w:rFonts w:hint="eastAsia" w:hAnsi="宋体" w:cs="宋体"/>
          <w:color w:val="auto"/>
          <w:sz w:val="28"/>
          <w:szCs w:val="28"/>
        </w:rPr>
      </w:pPr>
      <w:r>
        <w:rPr>
          <w:rFonts w:hint="eastAsia" w:hAnsi="宋体" w:cs="宋体"/>
          <w:color w:val="auto"/>
          <w:sz w:val="28"/>
          <w:szCs w:val="28"/>
        </w:rPr>
        <w:t xml:space="preserve">7.2除非得到甲方的书面同意，乙方不得将合同标的分包给他人履行。</w:t>
      </w:r>
      <w:r/>
    </w:p>
    <w:p>
      <w:pPr>
        <w:pStyle w:val="896"/>
        <w:ind w:firstLine="560"/>
        <w:spacing w:line="500" w:lineRule="exact"/>
        <w:rPr>
          <w:color w:val="auto"/>
          <w:sz w:val="21"/>
          <w:szCs w:val="20"/>
        </w:rPr>
      </w:pPr>
      <w:r>
        <w:rPr>
          <w:rFonts w:hint="eastAsia" w:hAnsi="宋体" w:cs="宋体"/>
          <w:color w:val="auto"/>
          <w:sz w:val="28"/>
          <w:szCs w:val="28"/>
        </w:rPr>
        <w:t xml:space="preserve">7.3乙方如有转包或未经甲方同意的分包行为，甲方有权解除合同，没收履约保证金并追究乙方的违约责任。</w:t>
      </w:r>
      <w:r/>
    </w:p>
    <w:p>
      <w:pPr>
        <w:pStyle w:val="896"/>
        <w:ind w:firstLine="562"/>
        <w:spacing w:line="500" w:lineRule="exact"/>
        <w:rPr>
          <w:rFonts w:hint="eastAsia" w:hAnsi="宋体" w:cs="宋体"/>
          <w:b/>
          <w:bCs/>
          <w:color w:val="auto"/>
          <w:sz w:val="28"/>
          <w:szCs w:val="28"/>
        </w:rPr>
      </w:pPr>
      <w:r>
        <w:rPr>
          <w:rFonts w:hint="eastAsia" w:hAnsi="宋体" w:cs="宋体"/>
          <w:b/>
          <w:bCs/>
          <w:color w:val="auto"/>
          <w:sz w:val="28"/>
          <w:szCs w:val="28"/>
        </w:rPr>
        <w:t xml:space="preserve">八、合同款项支付</w:t>
      </w:r>
      <w:r/>
    </w:p>
    <w:p>
      <w:pPr>
        <w:ind w:firstLine="560"/>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8.1合同款项的支付方式及进度安排</w:t>
      </w:r>
      <w:r/>
    </w:p>
    <w:p>
      <w:pPr>
        <w:ind w:firstLine="560"/>
        <w:spacing w:line="500" w:lineRule="exact"/>
        <w:rPr>
          <w:rFonts w:hint="eastAsia" w:ascii="宋体" w:hAnsi="宋体" w:cs="宋体"/>
          <w:b/>
          <w:bCs/>
          <w:color w:val="auto"/>
          <w:sz w:val="28"/>
          <w:szCs w:val="28"/>
          <w:lang w:eastAsia="zh-CN"/>
        </w:rPr>
      </w:pPr>
      <w:r>
        <w:rPr>
          <w:rFonts w:hint="eastAsia" w:ascii="宋体" w:hAnsi="宋体" w:cs="宋体"/>
          <w:b/>
          <w:bCs/>
          <w:color w:val="auto"/>
          <w:sz w:val="28"/>
          <w:szCs w:val="28"/>
        </w:rPr>
        <w:t xml:space="preserve">8.1.1 合同签订后</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30日内支付合同</w:t>
      </w:r>
      <w:r>
        <w:rPr>
          <w:rFonts w:hint="eastAsia" w:ascii="宋体" w:hAnsi="宋体" w:cs="宋体"/>
          <w:b/>
          <w:bCs/>
          <w:color w:val="auto"/>
          <w:sz w:val="28"/>
          <w:szCs w:val="28"/>
          <w:lang w:val="en-US" w:eastAsia="zh-CN"/>
        </w:rPr>
        <w:t xml:space="preserve">总</w:t>
      </w:r>
      <w:r>
        <w:rPr>
          <w:rFonts w:hint="eastAsia" w:ascii="宋体" w:hAnsi="宋体" w:cs="宋体"/>
          <w:b/>
          <w:bCs/>
          <w:color w:val="auto"/>
          <w:sz w:val="28"/>
          <w:szCs w:val="28"/>
        </w:rPr>
        <w:t xml:space="preserve">金额的</w:t>
      </w:r>
      <w:r>
        <w:rPr>
          <w:rFonts w:hint="eastAsia" w:ascii="宋体" w:hAnsi="宋体" w:cs="宋体"/>
          <w:b/>
          <w:bCs/>
          <w:color w:val="auto"/>
          <w:sz w:val="28"/>
          <w:szCs w:val="28"/>
          <w:lang w:val="en-US" w:eastAsia="zh-CN"/>
        </w:rPr>
        <w:t xml:space="preserve">3</w:t>
      </w:r>
      <w:r>
        <w:rPr>
          <w:rFonts w:hint="eastAsia" w:ascii="宋体" w:hAnsi="宋体" w:cs="宋体"/>
          <w:b/>
          <w:bCs/>
          <w:color w:val="auto"/>
          <w:sz w:val="28"/>
          <w:szCs w:val="28"/>
        </w:rPr>
        <w:t xml:space="preserve">0%给乙方作为预付款</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rPr>
        <w:t xml:space="preserve">在签订合同时，中标（成交）供应商明确书面表示无需预付款或者主动要求降低预付款比例的，采购人可就预付款比例作相应调整。</w:t>
      </w:r>
      <w:r>
        <w:rPr>
          <w:rFonts w:hint="eastAsia" w:ascii="宋体" w:hAnsi="宋体" w:cs="宋体"/>
          <w:b/>
          <w:bCs/>
          <w:color w:val="auto"/>
          <w:sz w:val="28"/>
          <w:szCs w:val="28"/>
          <w:lang w:eastAsia="zh-CN"/>
        </w:rPr>
        <w:t xml:space="preserve">）</w:t>
      </w:r>
      <w:r/>
    </w:p>
    <w:p>
      <w:pPr>
        <w:ind w:firstLine="560"/>
        <w:spacing w:line="500" w:lineRule="exact"/>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8.1.2完成公共管理类、产业类、特殊用地类问题的整治方案后，支付合同金额的10％；</w:t>
      </w:r>
      <w:r/>
    </w:p>
    <w:p>
      <w:pPr>
        <w:ind w:firstLine="560"/>
        <w:spacing w:line="500" w:lineRule="exact"/>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 xml:space="preserve">8.1.3拟保留地块组卷报批结束并取得农转用批文后，支付合同金额的40％；</w:t>
      </w:r>
      <w:r/>
    </w:p>
    <w:p>
      <w:pPr>
        <w:ind w:firstLine="560"/>
        <w:spacing w:line="500" w:lineRule="exact"/>
        <w:rPr>
          <w:rFonts w:hint="eastAsia" w:ascii="宋体" w:hAnsi="宋体" w:cs="宋体"/>
          <w:b/>
          <w:bCs/>
          <w:color w:val="auto"/>
          <w:sz w:val="28"/>
          <w:szCs w:val="28"/>
        </w:rPr>
      </w:pPr>
      <w:r>
        <w:rPr>
          <w:rFonts w:hint="eastAsia" w:ascii="宋体" w:hAnsi="宋体" w:cs="宋体"/>
          <w:b/>
          <w:bCs/>
          <w:color w:val="auto"/>
          <w:sz w:val="28"/>
          <w:szCs w:val="28"/>
          <w:lang w:val="en-US" w:eastAsia="zh-CN"/>
        </w:rPr>
        <w:t xml:space="preserve">8.1.4服务期限满并通过验收后，支付合同金额的 20％尾款。</w:t>
      </w:r>
      <w:r/>
    </w:p>
    <w:p>
      <w:pPr>
        <w:ind w:firstLine="560"/>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注：乙方向甲方申请付款时，应向甲方提供合法有效且符合甲方要求的发票（支付预付款时需同时提供预付款保函），否则甲方有权迟延付款且不承担逾期付款违约责任。</w:t>
      </w:r>
      <w:r>
        <w:rPr>
          <w:rFonts w:hint="eastAsia" w:ascii="宋体" w:hAnsi="宋体" w:cs="宋体"/>
          <w:b/>
          <w:bCs/>
          <w:color w:val="auto"/>
          <w:sz w:val="28"/>
          <w:szCs w:val="28"/>
          <w:lang w:val="en-US" w:eastAsia="zh-CN"/>
        </w:rPr>
        <w:t xml:space="preserve">具体付款时间以财政拨款时间为准，</w:t>
      </w:r>
      <w:r>
        <w:rPr>
          <w:rFonts w:hint="eastAsia" w:ascii="宋体" w:hAnsi="宋体" w:cs="宋体"/>
          <w:b/>
          <w:bCs/>
          <w:color w:val="auto"/>
          <w:sz w:val="28"/>
          <w:szCs w:val="28"/>
        </w:rPr>
        <w:t xml:space="preserve">以上付款均无息。</w:t>
      </w:r>
      <w:r/>
    </w:p>
    <w:p>
      <w:pPr>
        <w:ind w:firstLine="560"/>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九、税费</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9.1本合同执行中相关的一切税费均由乙方负担。</w:t>
      </w:r>
      <w:r/>
    </w:p>
    <w:p>
      <w:pPr>
        <w:ind w:firstLine="560"/>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十、项目验收（备案）</w:t>
      </w:r>
      <w:r/>
    </w:p>
    <w:p>
      <w:pPr>
        <w:ind w:firstLine="562"/>
        <w:spacing w:line="500" w:lineRule="exact"/>
        <w:rPr>
          <w:rFonts w:hint="eastAsia" w:ascii="宋体" w:hAnsi="宋体" w:cs="宋体"/>
          <w:b w:val="0"/>
          <w:bCs/>
          <w:color w:val="auto"/>
          <w:sz w:val="28"/>
          <w:szCs w:val="28"/>
        </w:rPr>
      </w:pPr>
      <w:r>
        <w:rPr>
          <w:rFonts w:hint="eastAsia" w:ascii="宋体" w:hAnsi="宋体" w:cs="宋体"/>
          <w:b w:val="0"/>
          <w:bCs/>
          <w:color w:val="auto"/>
          <w:sz w:val="28"/>
          <w:szCs w:val="28"/>
        </w:rPr>
        <w:t xml:space="preserve">10.1乙方提交工作成果；</w:t>
      </w:r>
      <w:r/>
    </w:p>
    <w:p>
      <w:pPr>
        <w:ind w:firstLine="562"/>
        <w:spacing w:line="500" w:lineRule="exact"/>
        <w:rPr>
          <w:rFonts w:hint="eastAsia" w:ascii="宋体" w:hAnsi="宋体" w:cs="宋体"/>
          <w:b w:val="0"/>
          <w:bCs/>
          <w:color w:val="auto"/>
          <w:sz w:val="28"/>
          <w:szCs w:val="28"/>
        </w:rPr>
      </w:pPr>
      <w:r>
        <w:rPr>
          <w:rFonts w:hint="eastAsia" w:ascii="宋体" w:hAnsi="宋体" w:cs="宋体"/>
          <w:b w:val="0"/>
          <w:bCs/>
          <w:color w:val="auto"/>
          <w:sz w:val="28"/>
          <w:szCs w:val="28"/>
        </w:rPr>
        <w:t xml:space="preserve">10.2工作成果的验收标准：达到国家、江苏省的技术标准；</w:t>
      </w:r>
      <w:r/>
    </w:p>
    <w:p>
      <w:pPr>
        <w:ind w:firstLine="562"/>
        <w:spacing w:line="500" w:lineRule="exact"/>
        <w:rPr>
          <w:rFonts w:hint="eastAsia" w:ascii="宋体" w:hAnsi="宋体" w:cs="宋体"/>
          <w:b w:val="0"/>
          <w:bCs/>
          <w:color w:val="auto"/>
          <w:sz w:val="28"/>
          <w:szCs w:val="28"/>
        </w:rPr>
      </w:pPr>
      <w:r>
        <w:rPr>
          <w:rFonts w:hint="eastAsia" w:ascii="宋体" w:hAnsi="宋体" w:cs="宋体"/>
          <w:b w:val="0"/>
          <w:bCs/>
          <w:color w:val="auto"/>
          <w:sz w:val="28"/>
          <w:szCs w:val="28"/>
        </w:rPr>
        <w:t xml:space="preserve">10.3工作成果的验收方法：甲方自行验收；</w:t>
      </w:r>
      <w:r/>
    </w:p>
    <w:p>
      <w:pPr>
        <w:ind w:firstLine="562"/>
        <w:spacing w:line="500" w:lineRule="exact"/>
        <w:rPr>
          <w:rFonts w:hint="eastAsia" w:ascii="宋体" w:hAnsi="宋体" w:cs="宋体"/>
          <w:b w:val="0"/>
          <w:bCs/>
          <w:color w:val="auto"/>
          <w:sz w:val="28"/>
          <w:szCs w:val="28"/>
        </w:rPr>
      </w:pPr>
      <w:r>
        <w:rPr>
          <w:rFonts w:hint="eastAsia" w:ascii="宋体" w:hAnsi="宋体" w:cs="宋体"/>
          <w:b w:val="0"/>
          <w:bCs/>
          <w:color w:val="auto"/>
          <w:sz w:val="28"/>
          <w:szCs w:val="28"/>
        </w:rPr>
        <w:t xml:space="preserve">10.4验收的时间和地点：由甲乙双方协商确定。</w:t>
      </w:r>
      <w:r/>
    </w:p>
    <w:p>
      <w:pPr>
        <w:ind w:firstLine="562"/>
        <w:spacing w:line="500" w:lineRule="exact"/>
        <w:rPr>
          <w:rFonts w:hint="eastAsia" w:ascii="宋体" w:hAnsi="宋体" w:cs="宋体"/>
          <w:b/>
          <w:color w:val="auto"/>
          <w:sz w:val="28"/>
          <w:szCs w:val="28"/>
        </w:rPr>
      </w:pPr>
      <w:r>
        <w:rPr>
          <w:rFonts w:hint="eastAsia" w:ascii="宋体" w:hAnsi="宋体" w:cs="宋体"/>
          <w:b/>
          <w:color w:val="auto"/>
          <w:sz w:val="28"/>
          <w:szCs w:val="28"/>
        </w:rPr>
        <w:t xml:space="preserve">十一、违约责任</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11.1合同一方不履行合同义务或者履行合同义务不符合约定的，应当承担继续履行、采取补救措施或者赔偿损失等违约责任。</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11.2甲方违约责任</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甲方违反合同规定，拒绝接收乙方交付的成果，应当承担乙方由此造成的损失。</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11.3乙方违约责任</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乙方逾期交付合同标的的，乙方应按逾期交付合同总额每日1‰向甲方支付违约金，由甲方从待付合同款项中扣除。逾期 90 日仍未能完成约定的工作的或乙方累计3次逾期完成约定工作的，甲方有权解除合同；因此导致合同解除的，乙方应当立即归还已收到的甲方款项及甲方的全部资料，逾期归还的，每逾期1天按本合同总金额的 1‰向甲方支付违约金。</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11.4 乙方交付合同标的的标准不符合合同规定及磋商文件规定标准的，甲方有权拒绝接受合同标的，并可单方面解除合同。</w:t>
      </w:r>
      <w:r/>
    </w:p>
    <w:p>
      <w:pPr>
        <w:ind w:firstLine="562"/>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十二、不可抗力事件处理</w:t>
      </w:r>
      <w:r/>
    </w:p>
    <w:p>
      <w:pPr>
        <w:ind w:firstLine="562"/>
        <w:spacing w:line="500" w:lineRule="exact"/>
        <w:rPr>
          <w:rFonts w:hint="eastAsia" w:ascii="宋体" w:hAnsi="宋体" w:cs="宋体"/>
          <w:color w:val="auto"/>
          <w:sz w:val="28"/>
          <w:szCs w:val="28"/>
        </w:rPr>
      </w:pPr>
      <w:r>
        <w:rPr>
          <w:rFonts w:hint="eastAsia" w:ascii="宋体" w:hAnsi="宋体" w:cs="宋体"/>
          <w:color w:val="auto"/>
          <w:sz w:val="28"/>
          <w:szCs w:val="28"/>
        </w:rPr>
        <w:t xml:space="preserve">12.1 在合同有效期内，任何一方因不可抗力事件导致不能履行合同，则合同履行期可延长，其延长期与不可抗力影响期相同。</w:t>
      </w:r>
      <w:r/>
    </w:p>
    <w:p>
      <w:pPr>
        <w:ind w:firstLine="562"/>
        <w:spacing w:line="500" w:lineRule="exact"/>
        <w:rPr>
          <w:rFonts w:hint="eastAsia" w:ascii="宋体" w:hAnsi="宋体" w:cs="宋体"/>
          <w:color w:val="auto"/>
          <w:sz w:val="28"/>
          <w:szCs w:val="28"/>
        </w:rPr>
      </w:pPr>
      <w:r>
        <w:rPr>
          <w:rFonts w:hint="eastAsia" w:ascii="宋体" w:hAnsi="宋体" w:cs="宋体"/>
          <w:color w:val="auto"/>
          <w:sz w:val="28"/>
          <w:szCs w:val="28"/>
        </w:rPr>
        <w:t xml:space="preserve">12.2 不可抗力事件发生后，应立即通知对方，并寄送有关权威机构出具的证明。</w:t>
      </w:r>
      <w:r/>
    </w:p>
    <w:p>
      <w:pPr>
        <w:ind w:firstLine="562"/>
        <w:spacing w:line="500" w:lineRule="exact"/>
        <w:rPr>
          <w:rFonts w:hint="eastAsia" w:ascii="宋体" w:hAnsi="宋体" w:cs="宋体"/>
          <w:color w:val="auto"/>
          <w:sz w:val="28"/>
          <w:szCs w:val="28"/>
        </w:rPr>
      </w:pPr>
      <w:r>
        <w:rPr>
          <w:rFonts w:hint="eastAsia" w:ascii="宋体" w:hAnsi="宋体" w:cs="宋体"/>
          <w:color w:val="auto"/>
          <w:sz w:val="28"/>
          <w:szCs w:val="28"/>
        </w:rPr>
        <w:t xml:space="preserve">12.3 不可抗力事件延续120天以上，双方应通过友好协商，确定是否继续履行合同。</w:t>
      </w:r>
      <w:r/>
    </w:p>
    <w:p>
      <w:pPr>
        <w:ind w:firstLine="562"/>
        <w:spacing w:line="500" w:lineRule="exact"/>
        <w:rPr>
          <w:rFonts w:hint="eastAsia" w:ascii="宋体" w:hAnsi="宋体" w:cs="宋体"/>
          <w:b/>
          <w:bCs/>
          <w:color w:val="auto"/>
          <w:sz w:val="28"/>
          <w:szCs w:val="28"/>
        </w:rPr>
      </w:pPr>
      <w:r>
        <w:rPr>
          <w:rFonts w:hint="eastAsia" w:ascii="宋体" w:hAnsi="宋体" w:cs="宋体"/>
          <w:b/>
          <w:bCs/>
          <w:color w:val="auto"/>
          <w:sz w:val="28"/>
          <w:szCs w:val="28"/>
        </w:rPr>
        <w:t xml:space="preserve">十三、解决争议的方法</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13.1双方在签订、履行合同中所发生的一切争议，应通过友好协商解决。如协商不成，由甲方住所地人民法院管辖。</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十四、合同生效及其它</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14.1合同经双方法定代表人或授权委托代表人签字并加盖单位公章后生效。</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14.2本合同未尽事宜，遵照《中华人民共和国民法典》《中华人民共和国政府采购法》有关条文执行。</w:t>
      </w:r>
      <w:r/>
    </w:p>
    <w:p>
      <w:pPr>
        <w:ind w:firstLine="560"/>
        <w:spacing w:line="500" w:lineRule="exact"/>
        <w:rPr>
          <w:rFonts w:hint="eastAsia" w:ascii="宋体" w:hAnsi="宋体" w:cs="宋体"/>
          <w:color w:val="auto"/>
          <w:sz w:val="28"/>
          <w:szCs w:val="28"/>
        </w:rPr>
      </w:pPr>
      <w:r>
        <w:rPr>
          <w:rFonts w:hint="eastAsia" w:ascii="宋体" w:hAnsi="宋体" w:cs="宋体"/>
          <w:color w:val="auto"/>
          <w:sz w:val="28"/>
          <w:szCs w:val="28"/>
        </w:rPr>
        <w:t xml:space="preserve">14.3本合同正本一式陆份，具有同等法律效力，甲、乙双方各执贰份、财政监管部门执一份，其余用于档案装订。</w:t>
      </w:r>
      <w:r/>
    </w:p>
    <w:p>
      <w:pPr>
        <w:pStyle w:val="904"/>
        <w:ind w:left="480" w:hanging="480"/>
        <w:jc w:val="both"/>
        <w:spacing w:before="120" w:beforeAutospacing="0" w:after="12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 </w:t>
      </w:r>
      <w:r/>
    </w:p>
    <w:p>
      <w:pPr>
        <w:pStyle w:val="904"/>
        <w:ind w:firstLine="280"/>
        <w:jc w:val="both"/>
        <w:spacing w:before="120" w:beforeAutospacing="0" w:after="120" w:afterAutospacing="0" w:line="500" w:lineRule="exact"/>
        <w:rPr>
          <w:rFonts w:hint="eastAsia" w:ascii="宋体" w:hAnsi="宋体" w:cs="宋体"/>
          <w:color w:val="auto"/>
          <w:sz w:val="28"/>
          <w:szCs w:val="28"/>
        </w:rPr>
      </w:pPr>
      <w:r>
        <w:rPr>
          <w:rFonts w:hint="eastAsia" w:ascii="宋体" w:hAnsi="宋体" w:cs="宋体"/>
          <w:color w:val="auto"/>
          <w:sz w:val="28"/>
          <w:szCs w:val="28"/>
        </w:rPr>
        <w:t xml:space="preserve">甲方：</w:t>
      </w:r>
      <w:r>
        <w:rPr>
          <w:rFonts w:hint="eastAsia" w:ascii="宋体" w:hAnsi="宋体" w:cs="宋体"/>
          <w:color w:val="auto"/>
          <w:sz w:val="28"/>
          <w:szCs w:val="28"/>
          <w:lang w:val="zh-CN"/>
        </w:rPr>
        <w:t xml:space="preserve">（</w:t>
      </w:r>
      <w:r>
        <w:rPr>
          <w:rFonts w:hint="eastAsia" w:ascii="宋体" w:hAnsi="宋体" w:cs="宋体"/>
          <w:color w:val="auto"/>
          <w:sz w:val="28"/>
          <w:szCs w:val="28"/>
        </w:rPr>
        <w:t xml:space="preserve">盖</w:t>
      </w:r>
      <w:r>
        <w:rPr>
          <w:rFonts w:hint="eastAsia" w:ascii="宋体" w:hAnsi="宋体" w:cs="宋体"/>
          <w:color w:val="auto"/>
          <w:sz w:val="28"/>
          <w:szCs w:val="28"/>
          <w:lang w:val="en-US" w:eastAsia="zh-CN"/>
        </w:rPr>
        <w:t xml:space="preserve">公</w:t>
      </w:r>
      <w:r>
        <w:rPr>
          <w:rFonts w:hint="eastAsia" w:ascii="宋体" w:hAnsi="宋体" w:cs="宋体"/>
          <w:color w:val="auto"/>
          <w:sz w:val="28"/>
          <w:szCs w:val="28"/>
        </w:rPr>
        <w:t xml:space="preserve">章</w:t>
      </w:r>
      <w:r>
        <w:rPr>
          <w:rFonts w:hint="eastAsia" w:ascii="宋体" w:hAnsi="宋体" w:cs="宋体"/>
          <w:color w:val="auto"/>
          <w:sz w:val="28"/>
          <w:szCs w:val="28"/>
          <w:lang w:val="zh-CN"/>
        </w:rPr>
        <w:t xml:space="preserve">）</w:t>
      </w:r>
      <w:r>
        <w:rPr>
          <w:rFonts w:hint="eastAsia" w:ascii="宋体" w:hAnsi="宋体" w:cs="宋体"/>
          <w:color w:val="auto"/>
          <w:sz w:val="28"/>
          <w:szCs w:val="28"/>
        </w:rPr>
        <w:t xml:space="preserve">            乙方：</w:t>
      </w:r>
      <w:r>
        <w:rPr>
          <w:rFonts w:hint="eastAsia" w:ascii="宋体" w:hAnsi="宋体" w:cs="宋体"/>
          <w:color w:val="auto"/>
          <w:sz w:val="28"/>
          <w:szCs w:val="28"/>
          <w:lang w:val="zh-CN"/>
        </w:rPr>
        <w:t xml:space="preserve">（</w:t>
      </w:r>
      <w:r>
        <w:rPr>
          <w:rFonts w:hint="eastAsia" w:ascii="宋体" w:hAnsi="宋体" w:cs="宋体"/>
          <w:color w:val="auto"/>
          <w:sz w:val="28"/>
          <w:szCs w:val="28"/>
        </w:rPr>
        <w:t xml:space="preserve">盖</w:t>
      </w:r>
      <w:r>
        <w:rPr>
          <w:rFonts w:hint="eastAsia" w:ascii="宋体" w:hAnsi="宋体" w:cs="宋体"/>
          <w:color w:val="auto"/>
          <w:sz w:val="28"/>
          <w:szCs w:val="28"/>
          <w:lang w:val="en-US" w:eastAsia="zh-CN"/>
        </w:rPr>
        <w:t xml:space="preserve">公</w:t>
      </w:r>
      <w:r>
        <w:rPr>
          <w:rFonts w:hint="eastAsia" w:ascii="宋体" w:hAnsi="宋体" w:cs="宋体"/>
          <w:color w:val="auto"/>
          <w:sz w:val="28"/>
          <w:szCs w:val="28"/>
        </w:rPr>
        <w:t xml:space="preserve">章</w:t>
      </w:r>
      <w:r>
        <w:rPr>
          <w:rFonts w:hint="eastAsia" w:ascii="宋体" w:hAnsi="宋体" w:cs="宋体"/>
          <w:color w:val="auto"/>
          <w:sz w:val="28"/>
          <w:szCs w:val="28"/>
          <w:lang w:val="zh-CN"/>
        </w:rPr>
        <w:t xml:space="preserve">）</w:t>
      </w:r>
      <w:r/>
    </w:p>
    <w:p>
      <w:pPr>
        <w:pStyle w:val="904"/>
        <w:jc w:val="both"/>
        <w:spacing w:before="120" w:beforeAutospacing="0" w:after="120" w:afterAutospacing="0" w:line="500" w:lineRule="exact"/>
        <w:rPr>
          <w:color w:val="auto"/>
          <w:sz w:val="28"/>
          <w:szCs w:val="28"/>
        </w:rPr>
      </w:pPr>
      <w:r>
        <w:rPr>
          <w:rFonts w:hint="eastAsia" w:ascii="宋体" w:hAnsi="宋体" w:cs="宋体"/>
          <w:color w:val="auto"/>
          <w:sz w:val="28"/>
          <w:szCs w:val="28"/>
        </w:rPr>
        <w:t xml:space="preserve"> 地址：                  地址： </w:t>
      </w:r>
      <w:r/>
    </w:p>
    <w:p>
      <w:pPr>
        <w:pStyle w:val="904"/>
        <w:jc w:val="both"/>
        <w:spacing w:before="120" w:beforeAutospacing="0" w:after="120" w:afterAutospacing="0" w:line="500" w:lineRule="exact"/>
        <w:rPr>
          <w:color w:val="auto"/>
          <w:sz w:val="28"/>
          <w:szCs w:val="28"/>
        </w:rPr>
      </w:pPr>
      <w:r>
        <w:rPr>
          <w:rFonts w:hint="eastAsia" w:ascii="宋体" w:hAnsi="宋体" w:cs="宋体"/>
          <w:color w:val="auto"/>
          <w:sz w:val="28"/>
          <w:szCs w:val="28"/>
        </w:rPr>
        <w:t xml:space="preserve"> 法定代表人或授权代表</w:t>
      </w:r>
      <w:r>
        <w:rPr>
          <w:rFonts w:hint="eastAsia" w:ascii="宋体" w:hAnsi="宋体" w:cs="宋体"/>
          <w:color w:val="auto"/>
          <w:sz w:val="24"/>
          <w:szCs w:val="24"/>
          <w:lang w:val="zh-CN"/>
        </w:rPr>
        <w:t xml:space="preserve">（签字）</w:t>
      </w:r>
      <w:r>
        <w:rPr>
          <w:rFonts w:hint="eastAsia" w:ascii="宋体" w:hAnsi="宋体" w:cs="宋体"/>
          <w:color w:val="auto"/>
          <w:sz w:val="28"/>
          <w:szCs w:val="28"/>
        </w:rPr>
        <w:t xml:space="preserve">：    法定代表人或授权代表</w:t>
      </w:r>
      <w:r>
        <w:rPr>
          <w:rFonts w:hint="eastAsia" w:ascii="宋体" w:hAnsi="宋体" w:cs="宋体"/>
          <w:color w:val="auto"/>
          <w:sz w:val="24"/>
          <w:szCs w:val="24"/>
          <w:lang w:val="zh-CN"/>
        </w:rPr>
        <w:t xml:space="preserve">（签字）</w:t>
      </w:r>
      <w:r>
        <w:rPr>
          <w:rFonts w:hint="eastAsia" w:ascii="宋体" w:hAnsi="宋体" w:cs="宋体"/>
          <w:color w:val="auto"/>
          <w:sz w:val="28"/>
          <w:szCs w:val="28"/>
        </w:rPr>
        <w:t xml:space="preserve">：</w:t>
      </w:r>
      <w:r/>
    </w:p>
    <w:p>
      <w:pPr>
        <w:pStyle w:val="904"/>
        <w:ind w:firstLine="240"/>
        <w:jc w:val="both"/>
        <w:spacing w:before="120" w:beforeAutospacing="0" w:after="120" w:afterAutospacing="0" w:line="500" w:lineRule="exact"/>
        <w:rPr>
          <w:color w:val="auto"/>
          <w:sz w:val="28"/>
          <w:szCs w:val="28"/>
        </w:rPr>
      </w:pPr>
      <w:r>
        <w:rPr>
          <w:rFonts w:hint="eastAsia" w:ascii="宋体" w:hAnsi="宋体" w:cs="宋体"/>
          <w:color w:val="auto"/>
          <w:sz w:val="28"/>
          <w:szCs w:val="28"/>
        </w:rPr>
        <w:t xml:space="preserve">联系电话：                联系电话： </w:t>
      </w:r>
      <w:r/>
    </w:p>
    <w:p>
      <w:pPr>
        <w:pStyle w:val="904"/>
        <w:ind w:firstLine="280"/>
        <w:jc w:val="both"/>
        <w:spacing w:beforeAutospacing="0" w:afterAutospacing="0" w:line="500" w:lineRule="exact"/>
        <w:rPr>
          <w:color w:val="auto"/>
          <w:sz w:val="28"/>
          <w:szCs w:val="28"/>
        </w:rPr>
      </w:pPr>
      <w:r>
        <w:rPr>
          <w:rFonts w:ascii="宋体" w:hAnsi="宋体" w:cs="宋体"/>
          <w:color w:val="auto"/>
          <w:sz w:val="28"/>
          <w:szCs w:val="28"/>
        </w:rPr>
        <w:t xml:space="preserve">签订日期： </w:t>
      </w:r>
      <w:r>
        <w:rPr>
          <w:rFonts w:hint="eastAsia" w:ascii="宋体" w:hAnsi="宋体" w:cs="宋体"/>
          <w:color w:val="auto"/>
          <w:sz w:val="28"/>
          <w:szCs w:val="28"/>
        </w:rPr>
        <w:t xml:space="preserve"> </w:t>
      </w:r>
      <w:r>
        <w:rPr>
          <w:rFonts w:ascii="宋体" w:hAnsi="宋体" w:cs="宋体"/>
          <w:color w:val="auto"/>
          <w:sz w:val="28"/>
          <w:szCs w:val="28"/>
        </w:rPr>
        <w:t xml:space="preserve"> 年</w:t>
      </w:r>
      <w:r>
        <w:rPr>
          <w:rFonts w:hint="eastAsia" w:ascii="宋体" w:hAnsi="宋体" w:cs="宋体"/>
          <w:color w:val="auto"/>
          <w:sz w:val="28"/>
          <w:szCs w:val="28"/>
        </w:rPr>
        <w:t xml:space="preserve">  </w:t>
      </w:r>
      <w:r>
        <w:rPr>
          <w:rFonts w:ascii="宋体" w:hAnsi="宋体" w:cs="宋体"/>
          <w:color w:val="auto"/>
          <w:sz w:val="28"/>
          <w:szCs w:val="28"/>
        </w:rPr>
        <w:t xml:space="preserve">月</w:t>
      </w:r>
      <w:r>
        <w:rPr>
          <w:rFonts w:hint="eastAsia" w:ascii="宋体" w:hAnsi="宋体" w:cs="宋体"/>
          <w:color w:val="auto"/>
          <w:sz w:val="28"/>
          <w:szCs w:val="28"/>
        </w:rPr>
        <w:t xml:space="preserve">  </w:t>
      </w:r>
      <w:r>
        <w:rPr>
          <w:rFonts w:ascii="宋体" w:hAnsi="宋体" w:cs="宋体"/>
          <w:color w:val="auto"/>
          <w:sz w:val="28"/>
          <w:szCs w:val="28"/>
        </w:rPr>
        <w:t xml:space="preserve">日</w:t>
      </w:r>
      <w:r>
        <w:rPr>
          <w:rFonts w:hint="eastAsia" w:ascii="宋体" w:hAnsi="宋体" w:cs="宋体"/>
          <w:color w:val="auto"/>
          <w:sz w:val="28"/>
          <w:szCs w:val="28"/>
        </w:rPr>
        <w:t xml:space="preserve">             </w:t>
      </w:r>
      <w:r>
        <w:rPr>
          <w:rFonts w:ascii="宋体" w:hAnsi="宋体" w:cs="宋体"/>
          <w:color w:val="auto"/>
          <w:sz w:val="28"/>
          <w:szCs w:val="28"/>
        </w:rPr>
        <w:t xml:space="preserve">签订日期：</w:t>
      </w:r>
      <w:r>
        <w:rPr>
          <w:rFonts w:hint="eastAsia" w:ascii="宋体" w:hAnsi="宋体" w:cs="宋体"/>
          <w:color w:val="auto"/>
          <w:sz w:val="28"/>
          <w:szCs w:val="28"/>
        </w:rPr>
        <w:t xml:space="preserve"> </w:t>
      </w:r>
      <w:r>
        <w:rPr>
          <w:rFonts w:ascii="宋体" w:hAnsi="宋体" w:cs="宋体"/>
          <w:color w:val="auto"/>
          <w:sz w:val="28"/>
          <w:szCs w:val="28"/>
        </w:rPr>
        <w:t xml:space="preserve"> </w:t>
      </w:r>
      <w:r>
        <w:rPr>
          <w:rFonts w:hint="eastAsia" w:ascii="宋体" w:hAnsi="宋体" w:cs="宋体"/>
          <w:color w:val="auto"/>
          <w:sz w:val="28"/>
          <w:szCs w:val="28"/>
        </w:rPr>
        <w:t xml:space="preserve"> </w:t>
      </w:r>
      <w:r>
        <w:rPr>
          <w:rFonts w:ascii="宋体" w:hAnsi="宋体" w:cs="宋体"/>
          <w:color w:val="auto"/>
          <w:sz w:val="28"/>
          <w:szCs w:val="28"/>
        </w:rPr>
        <w:t xml:space="preserve">年 月 日</w:t>
      </w:r>
      <w:r/>
    </w:p>
    <w:p>
      <w:pPr>
        <w:pStyle w:val="904"/>
        <w:jc w:val="center"/>
        <w:spacing w:before="120" w:beforeAutospacing="0" w:after="120" w:afterAutospacing="0" w:line="360" w:lineRule="auto"/>
        <w:rPr>
          <w:color w:val="auto"/>
        </w:rPr>
      </w:pPr>
      <w:r/>
      <w:bookmarkStart w:id="159" w:name="_Toc479757211"/>
      <w:r/>
      <w:bookmarkStart w:id="160" w:name="_Toc16938590"/>
      <w:r/>
      <w:bookmarkStart w:id="161" w:name="_Toc462564139"/>
      <w:r/>
      <w:bookmarkStart w:id="162" w:name="_Toc20823346"/>
      <w:r/>
      <w:bookmarkStart w:id="163" w:name="_Toc120614244"/>
      <w:r>
        <w:rPr>
          <w:rFonts w:hint="eastAsia" w:ascii="黑体" w:hAnsi="宋体" w:eastAsia="黑体" w:cs="黑体"/>
          <w:color w:val="auto"/>
          <w:sz w:val="40"/>
          <w:szCs w:val="40"/>
        </w:rPr>
        <w:br w:type="page" w:clear="all"/>
      </w:r>
      <w:r>
        <w:rPr>
          <w:rFonts w:hint="eastAsia" w:ascii="黑体" w:hAnsi="宋体" w:eastAsia="黑体" w:cs="黑体"/>
          <w:color w:val="auto"/>
          <w:sz w:val="44"/>
          <w:szCs w:val="44"/>
        </w:rPr>
        <w:t xml:space="preserve"> 第</w:t>
      </w:r>
      <w:bookmarkEnd w:id="159"/>
      <w:r>
        <w:rPr>
          <w:rFonts w:hint="eastAsia" w:ascii="黑体" w:hAnsi="宋体" w:eastAsia="黑体" w:cs="黑体"/>
          <w:color w:val="auto"/>
          <w:sz w:val="44"/>
          <w:szCs w:val="44"/>
        </w:rPr>
        <w:t xml:space="preserve">四章 采购需求</w:t>
      </w:r>
      <w:bookmarkEnd w:id="160"/>
      <w:r/>
      <w:bookmarkEnd w:id="161"/>
      <w:r/>
      <w:bookmarkEnd w:id="162"/>
      <w:r/>
      <w:bookmarkEnd w:id="163"/>
      <w:r/>
      <w:bookmarkStart w:id="164" w:name="_Toc26554093"/>
      <w:r/>
      <w:bookmarkEnd w:id="164"/>
      <w:r/>
      <w:bookmarkStart w:id="165" w:name="_Toc49090575"/>
      <w:r/>
      <w:bookmarkEnd w:id="165"/>
      <w:r/>
      <w:r/>
    </w:p>
    <w:p>
      <w:pPr>
        <w:ind w:firstLine="562"/>
        <w:spacing w:line="480" w:lineRule="exact"/>
        <w:rPr>
          <w:rFonts w:hint="eastAsia" w:ascii="宋体" w:hAnsi="宋体" w:cs="宋体"/>
          <w:color w:val="auto"/>
          <w:sz w:val="28"/>
          <w:szCs w:val="28"/>
        </w:rPr>
      </w:pPr>
      <w:r/>
      <w:bookmarkStart w:id="166" w:name="_Toc13035_WPSOffice_Level2"/>
      <w:r>
        <w:rPr>
          <w:rFonts w:hint="eastAsia" w:ascii="宋体" w:hAnsi="宋体" w:cs="宋体"/>
          <w:b/>
          <w:bCs/>
          <w:color w:val="auto"/>
          <w:sz w:val="28"/>
          <w:szCs w:val="28"/>
        </w:rPr>
        <w:t xml:space="preserve">一、项目属性：</w:t>
      </w:r>
      <w:r>
        <w:rPr>
          <w:rFonts w:hint="eastAsia" w:ascii="宋体" w:hAnsi="宋体" w:cs="宋体"/>
          <w:color w:val="auto"/>
          <w:sz w:val="28"/>
          <w:szCs w:val="28"/>
        </w:rPr>
        <w:t xml:space="preserve">服务类项目。</w:t>
      </w:r>
      <w:r/>
    </w:p>
    <w:p>
      <w:pPr>
        <w:ind w:firstLine="562"/>
        <w:spacing w:line="480" w:lineRule="exact"/>
        <w:rPr>
          <w:rFonts w:hint="eastAsia" w:ascii="宋体" w:hAnsi="宋体" w:cs="宋体"/>
          <w:b/>
          <w:bCs/>
          <w:color w:val="auto"/>
          <w:sz w:val="28"/>
          <w:szCs w:val="28"/>
        </w:rPr>
      </w:pPr>
      <w:r>
        <w:rPr>
          <w:rFonts w:hint="eastAsia" w:ascii="宋体" w:hAnsi="宋体" w:cs="宋体"/>
          <w:b/>
          <w:bCs/>
          <w:color w:val="auto"/>
          <w:sz w:val="28"/>
          <w:szCs w:val="28"/>
        </w:rPr>
        <w:t xml:space="preserve">二、项目概述</w:t>
      </w:r>
      <w:r/>
    </w:p>
    <w:p>
      <w:pPr>
        <w:ind w:firstLine="560"/>
        <w:spacing w:line="480" w:lineRule="exact"/>
        <w:rPr>
          <w:rFonts w:hint="eastAsia" w:ascii="宋体" w:hAnsi="宋体" w:cs="宋体"/>
          <w:b w:val="0"/>
          <w:bCs/>
          <w:color w:val="auto"/>
          <w:sz w:val="28"/>
          <w:szCs w:val="28"/>
        </w:rPr>
      </w:pPr>
      <w:r>
        <w:rPr>
          <w:rFonts w:hint="eastAsia" w:ascii="宋体" w:hAnsi="宋体" w:cs="宋体"/>
          <w:color w:val="auto"/>
          <w:sz w:val="28"/>
          <w:szCs w:val="28"/>
        </w:rPr>
        <w:t xml:space="preserve">1.项目</w:t>
      </w:r>
      <w:r>
        <w:rPr>
          <w:rFonts w:hint="eastAsia" w:ascii="宋体" w:hAnsi="宋体" w:cs="宋体"/>
          <w:b w:val="0"/>
          <w:bCs/>
          <w:color w:val="auto"/>
          <w:sz w:val="28"/>
          <w:szCs w:val="28"/>
        </w:rPr>
        <w:t xml:space="preserve">属性：服务类项目</w:t>
      </w:r>
      <w:bookmarkEnd w:id="166"/>
      <w:r/>
      <w:r/>
    </w:p>
    <w:p>
      <w:pPr>
        <w:ind w:firstLine="560"/>
        <w:spacing w:line="480" w:lineRule="exact"/>
        <w:rPr>
          <w:rFonts w:hint="eastAsia" w:ascii="宋体" w:hAnsi="宋体" w:cs="宋体"/>
          <w:b w:val="0"/>
          <w:bCs/>
          <w:color w:val="auto"/>
          <w:sz w:val="28"/>
          <w:szCs w:val="28"/>
        </w:rPr>
      </w:pPr>
      <w:r>
        <w:rPr>
          <w:rFonts w:hint="eastAsia" w:ascii="宋体" w:hAnsi="宋体" w:cs="宋体"/>
          <w:b w:val="0"/>
          <w:bCs/>
          <w:color w:val="auto"/>
          <w:sz w:val="28"/>
          <w:szCs w:val="28"/>
        </w:rPr>
        <w:t xml:space="preserve">2</w:t>
      </w:r>
      <w:r>
        <w:rPr>
          <w:rFonts w:hint="eastAsia" w:ascii="宋体" w:hAnsi="宋体" w:cs="宋体"/>
          <w:b w:val="0"/>
          <w:bCs/>
          <w:color w:val="auto"/>
          <w:sz w:val="28"/>
          <w:szCs w:val="28"/>
          <w:lang w:val="en-US" w:eastAsia="zh-CN"/>
        </w:rPr>
        <w:t xml:space="preserve">.</w:t>
      </w:r>
      <w:r>
        <w:rPr>
          <w:rFonts w:hint="eastAsia" w:ascii="宋体" w:hAnsi="宋体" w:cs="宋体"/>
          <w:b w:val="0"/>
          <w:bCs/>
          <w:color w:val="auto"/>
          <w:sz w:val="28"/>
          <w:szCs w:val="28"/>
        </w:rPr>
        <w:t xml:space="preserve">项目概况：</w:t>
      </w:r>
      <w:r>
        <w:rPr>
          <w:rFonts w:hint="eastAsia" w:ascii="宋体" w:hAnsi="宋体" w:cs="宋体"/>
          <w:b w:val="0"/>
          <w:bCs/>
          <w:color w:val="auto"/>
          <w:sz w:val="28"/>
          <w:szCs w:val="28"/>
          <w:lang w:val="en-US" w:eastAsia="zh-CN"/>
        </w:rPr>
        <w:t xml:space="preserve">根据中共中央办公厅 国务院办公厅关于印发《农村乱占耕地建非住宅类房屋整治工作方案》文件，通过引入第三方技术服务单位，对我县2013年1月</w:t>
      </w:r>
      <w:r>
        <w:rPr>
          <w:rFonts w:hint="eastAsia" w:ascii="宋体" w:hAnsi="宋体" w:cs="宋体"/>
          <w:b w:val="0"/>
          <w:bCs/>
          <w:color w:val="auto"/>
          <w:sz w:val="28"/>
          <w:szCs w:val="28"/>
          <w:lang w:val="en-US" w:eastAsia="zh-CN"/>
        </w:rPr>
        <w:t xml:space="preserve">1日-2020年7月3日期间农村乱占耕地建非住宅类房屋涉及的公共管理类、产业类、特殊用地类问题，约1464个，进行梳理分析，详细摸排地块涉及的各级规划、占用林地、湿地、基本农田、生态管控区以及开发边界等情况，按照整治政策分类制定整改方案（其中特殊用地类单独制定初步处置方案，征求宗教、民政等部门意见后报县政府研究决定），对拟保留地块确定报批路径，完善工作台账，编制土地组卷报批相关材料（包含占用林地、湿地等征占用手续办理），组件上报审批销号，确保我县农村乱占耕地建非住宅类房屋专项整治工作顺利完成并通过省市审核。</w:t>
      </w:r>
      <w:r/>
    </w:p>
    <w:p>
      <w:pPr>
        <w:ind w:firstLine="560"/>
        <w:spacing w:line="480" w:lineRule="exact"/>
        <w:rPr>
          <w:rFonts w:hint="eastAsia" w:ascii="宋体" w:hAnsi="宋体" w:cs="宋体"/>
          <w:b w:val="0"/>
          <w:bCs/>
          <w:color w:val="auto"/>
          <w:sz w:val="28"/>
          <w:szCs w:val="28"/>
        </w:rPr>
      </w:pPr>
      <w:r>
        <w:rPr>
          <w:rFonts w:hint="eastAsia" w:ascii="宋体" w:hAnsi="宋体" w:cs="宋体"/>
          <w:b w:val="0"/>
          <w:bCs/>
          <w:color w:val="auto"/>
          <w:sz w:val="28"/>
          <w:szCs w:val="28"/>
        </w:rPr>
        <w:t xml:space="preserve">3、发包范围与标段划分：</w:t>
      </w:r>
      <w:r>
        <w:rPr>
          <w:rFonts w:hint="eastAsia" w:ascii="宋体" w:hAnsi="宋体" w:cs="宋体"/>
          <w:b w:val="0"/>
          <w:bCs/>
          <w:color w:val="auto"/>
          <w:sz w:val="28"/>
          <w:szCs w:val="28"/>
          <w:lang w:eastAsia="zh-CN"/>
        </w:rPr>
        <w:t xml:space="preserve">阜宁县农村乱占耕地建非住宅类房屋问题专项整治组卷报批技术服务项目</w:t>
      </w:r>
      <w:r>
        <w:rPr>
          <w:rFonts w:hint="eastAsia" w:ascii="宋体" w:hAnsi="宋体" w:cs="宋体"/>
          <w:b w:val="0"/>
          <w:bCs/>
          <w:color w:val="auto"/>
          <w:sz w:val="28"/>
          <w:szCs w:val="28"/>
        </w:rPr>
        <w:t xml:space="preserve">，本次采购为一个标段，具体采购内容及要求详见采购文件。</w:t>
      </w:r>
      <w:r/>
    </w:p>
    <w:p>
      <w:pPr>
        <w:ind w:firstLine="560"/>
        <w:spacing w:line="480" w:lineRule="exact"/>
        <w:rPr>
          <w:rFonts w:hint="eastAsia" w:ascii="宋体" w:hAnsi="宋体" w:cs="宋体"/>
          <w:b w:val="0"/>
          <w:bCs/>
          <w:color w:val="auto"/>
          <w:sz w:val="28"/>
          <w:szCs w:val="28"/>
          <w:lang w:eastAsia="zh-CN"/>
        </w:rPr>
      </w:pPr>
      <w:r>
        <w:rPr>
          <w:rFonts w:hint="eastAsia" w:ascii="宋体" w:hAnsi="宋体" w:cs="宋体"/>
          <w:b w:val="0"/>
          <w:bCs/>
          <w:color w:val="auto"/>
          <w:sz w:val="28"/>
          <w:szCs w:val="28"/>
        </w:rPr>
        <w:t xml:space="preserve">4、合同履行期限：</w:t>
      </w:r>
      <w:r>
        <w:rPr>
          <w:rFonts w:hint="eastAsia" w:ascii="宋体" w:hAnsi="宋体" w:cs="宋体"/>
          <w:b w:val="0"/>
          <w:bCs/>
          <w:color w:val="auto"/>
          <w:sz w:val="28"/>
          <w:szCs w:val="28"/>
          <w:lang w:eastAsia="zh-CN"/>
        </w:rPr>
        <w:t xml:space="preserve">自合同生效之日起至2027年</w:t>
      </w:r>
      <w:r>
        <w:rPr>
          <w:rFonts w:hint="eastAsia" w:ascii="宋体" w:hAnsi="宋体" w:cs="宋体"/>
          <w:b w:val="0"/>
          <w:bCs/>
          <w:color w:val="auto"/>
          <w:sz w:val="28"/>
          <w:szCs w:val="28"/>
          <w:lang w:val="en-US" w:eastAsia="zh-CN"/>
        </w:rPr>
        <w:t xml:space="preserve">06</w:t>
      </w:r>
      <w:r>
        <w:rPr>
          <w:rFonts w:hint="eastAsia" w:ascii="宋体" w:hAnsi="宋体" w:cs="宋体"/>
          <w:b w:val="0"/>
          <w:bCs/>
          <w:color w:val="auto"/>
          <w:sz w:val="28"/>
          <w:szCs w:val="28"/>
          <w:lang w:eastAsia="zh-CN"/>
        </w:rPr>
        <w:t xml:space="preserve">月30日前完成全部工作。</w:t>
      </w:r>
      <w:r/>
    </w:p>
    <w:p>
      <w:pPr>
        <w:ind w:firstLine="560"/>
        <w:spacing w:line="480" w:lineRule="exact"/>
        <w:rPr>
          <w:rFonts w:hint="eastAsia" w:ascii="宋体" w:hAnsi="宋体" w:cs="宋体"/>
          <w:b w:val="0"/>
          <w:bCs/>
          <w:color w:val="auto"/>
          <w:sz w:val="28"/>
          <w:szCs w:val="28"/>
        </w:rPr>
      </w:pPr>
      <w:r>
        <w:rPr>
          <w:rFonts w:hint="eastAsia" w:ascii="宋体" w:hAnsi="宋体" w:cs="宋体"/>
          <w:b w:val="0"/>
          <w:bCs/>
          <w:color w:val="auto"/>
          <w:sz w:val="28"/>
          <w:szCs w:val="28"/>
        </w:rPr>
        <w:t xml:space="preserve">5、质量要求：</w:t>
      </w:r>
      <w:r>
        <w:rPr>
          <w:rFonts w:hint="eastAsia" w:ascii="宋体" w:hAnsi="宋体" w:cs="宋体"/>
          <w:b w:val="0"/>
          <w:bCs/>
          <w:color w:val="auto"/>
          <w:sz w:val="28"/>
          <w:szCs w:val="28"/>
          <w:lang w:val="en-US" w:eastAsia="zh-CN"/>
        </w:rPr>
        <w:t xml:space="preserve">符合国家有关法律、法规、规范</w:t>
      </w:r>
      <w:r>
        <w:rPr>
          <w:rFonts w:hint="eastAsia" w:ascii="宋体" w:hAnsi="宋体" w:cs="宋体"/>
          <w:b w:val="0"/>
          <w:bCs/>
          <w:color w:val="auto"/>
          <w:sz w:val="28"/>
          <w:szCs w:val="28"/>
        </w:rPr>
        <w:t xml:space="preserve">。</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rPr>
        <w:t xml:space="preserve">三、</w:t>
      </w:r>
      <w:r>
        <w:rPr>
          <w:rFonts w:hint="eastAsia" w:ascii="宋体" w:hAnsi="宋体" w:cs="宋体"/>
          <w:b/>
          <w:bCs w:val="0"/>
          <w:color w:val="auto"/>
          <w:sz w:val="28"/>
          <w:szCs w:val="28"/>
          <w:lang w:val="en-US" w:eastAsia="zh-CN"/>
        </w:rPr>
        <w:t xml:space="preserve">工期安排 </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根据省厅专项工作的具体要求，2026年7月底前完成制定特殊用地的处置方案和公共管理类、产业类问题的整治方案，2026年12月底前完成公共管理类和产业类符合政策拟保留地块的组卷报批工作，2027年5月底前完成剩余拟保留报批地块的组卷报批工作。</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四、完善整治方案</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详细摸排地块涉及的各级国土空间规划、占用林地、湿地、基本农田、生态管控区以及开发边界等情况，按照整治政策分类制定整改方案（其中特殊用地类单独制定初步处置方案，征求宗教、民政等部门意见后报县政府研究决定），对拟保留地块确定规划、生态管控区等调整方案以及具体报批路径，完善工作台账。</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五、协助完成转用材料</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协助镇区完善农转用地块的转用公告，公告照片，公告送达证明，现状调查表，补偿登记表，村民代表大会会议记录，转用土地协议，土地补偿费及青苗补偿到位证明等转用地块前期资料。</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六、收集并审查基础材料</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收集整理并审核地块的前期基础资料，1.上图分析项目测绘数据，确定是否符合现行土地报批政策，检查项目所有权数据。2.检查项目立项文件、控制性详细规划或村庄规划、地块现场照片、土地证、勘界报告等，涉及征收的，还需审核征收条件、专项规划、用地预审与选址意见书、社会稳定风险评估报告、社保协议、青苗协议、安置人员情况表、协议签订情况说明等相关征地前期资料，对于不符合要求的资料，及时指导相关主体修改完善。</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七、编制土地组卷报批相关材料</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编制土地组卷报批相关材料，具体包含占用林地、湿地等征占用手续办理、县政府及市政府关于申请建设用地的请示、县及市自然资源和规划局对该项目的审查报告、土地利用现状图、国土空间总体规划分区图、退地类情况说明及示意图、农转用方案、地类认定基本信息、土地征收信息、拟征占用土地权属情况表、土地分类面积及征收安置人口汇总表、被征地农民社会保障落实情况审核表、资金到位证明等。 </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八、完成外局审查</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负责组卷报批材料中涉及到人社局、农业农村局等相关部门材料的审批盖章。</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九、完成报件上报</w:t>
      </w:r>
      <w:r/>
    </w:p>
    <w:p>
      <w:pPr>
        <w:ind w:firstLine="560"/>
        <w:spacing w:line="480" w:lineRule="exact"/>
        <w:rPr>
          <w:rFonts w:hint="eastAsia" w:ascii="宋体" w:hAnsi="宋体" w:cs="宋体"/>
          <w:b w:val="0"/>
          <w:bCs/>
          <w:color w:val="auto"/>
          <w:sz w:val="28"/>
          <w:szCs w:val="28"/>
          <w:lang w:val="en-US" w:eastAsia="zh-CN"/>
        </w:rPr>
      </w:pPr>
      <w:r/>
      <w:bookmarkStart w:id="167" w:name="OLE_LINK1"/>
      <w:r>
        <w:rPr>
          <w:rFonts w:hint="eastAsia" w:ascii="宋体" w:hAnsi="宋体" w:cs="宋体"/>
          <w:b w:val="0"/>
          <w:bCs/>
          <w:color w:val="auto"/>
          <w:sz w:val="28"/>
          <w:szCs w:val="28"/>
          <w:lang w:val="en-US" w:eastAsia="zh-CN"/>
        </w:rPr>
        <w:t xml:space="preserve">负责报件材料上报，填报一体化审批系统，上报市自然资源和规划局审批，完成相关手续。</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十、驻点服务</w:t>
      </w:r>
      <w:bookmarkEnd w:id="167"/>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为保证服务质量，中标单位前期需安排16人（每分局派驻2人）协助分局做好组卷工作（组卷完成后可撤离）；另安排至少5名经验丰富的技术人员在局驻点办公（驻点人员需是中标单位正式员工，相关人员社保备查），直至项目全部完成。</w:t>
      </w:r>
      <w:r/>
      <w:r>
        <w:rPr>
          <w:rFonts w:hint="eastAsia" w:ascii="宋体" w:hAnsi="宋体" w:cs="宋体"/>
          <w:b w:val="0"/>
          <w:bCs/>
          <w:color w:val="auto"/>
          <w:sz w:val="28"/>
          <w:szCs w:val="28"/>
          <w:highlight w:val="none"/>
          <w:lang w:val="en-US" w:eastAsia="zh-CN"/>
        </w:rPr>
      </w:r>
      <w:r>
        <w:rPr>
          <w:rFonts w:hint="eastAsia" w:ascii="宋体" w:hAnsi="宋体" w:cs="宋体"/>
          <w:b w:val="0"/>
          <w:bCs/>
          <w:color w:val="auto"/>
          <w:sz w:val="28"/>
          <w:szCs w:val="28"/>
          <w:highlight w:val="none"/>
          <w:lang w:val="en-US" w:eastAsia="zh-CN"/>
        </w:rPr>
      </w:r>
      <w:r>
        <w:rPr>
          <w:sz w:val="21"/>
        </w:rP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十一、投标人实力要求</w:t>
      </w:r>
      <w:r/>
    </w:p>
    <w:p>
      <w:pPr>
        <w:ind w:firstLine="560"/>
        <w:spacing w:line="480" w:lineRule="exact"/>
        <w:rPr>
          <w:rFonts w:hint="eastAsia" w:ascii="宋体" w:hAnsi="宋体" w:cs="宋体"/>
          <w:b w:val="0"/>
          <w:bCs/>
          <w:color w:val="auto"/>
          <w:sz w:val="28"/>
          <w:szCs w:val="28"/>
        </w:rPr>
      </w:pPr>
      <w:r>
        <w:rPr>
          <w:rFonts w:hint="eastAsia" w:ascii="宋体" w:hAnsi="宋体" w:cs="宋体"/>
          <w:b w:val="0"/>
          <w:bCs/>
          <w:color w:val="auto"/>
          <w:sz w:val="28"/>
          <w:szCs w:val="28"/>
          <w:lang w:val="en-US" w:eastAsia="zh-CN"/>
        </w:rPr>
        <w:t xml:space="preserve">1.</w:t>
      </w:r>
      <w:r>
        <w:rPr>
          <w:rFonts w:hint="eastAsia" w:ascii="宋体" w:hAnsi="宋体" w:cs="宋体"/>
          <w:b w:val="0"/>
          <w:bCs/>
          <w:color w:val="auto"/>
          <w:sz w:val="28"/>
          <w:szCs w:val="28"/>
        </w:rPr>
        <w:t xml:space="preserve">人员配置​</w:t>
      </w:r>
      <w:r/>
    </w:p>
    <w:p>
      <w:pPr>
        <w:ind w:firstLine="560"/>
        <w:spacing w:line="480" w:lineRule="exact"/>
        <w:rPr>
          <w:rFonts w:hint="eastAsia" w:ascii="宋体" w:hAnsi="宋体" w:cs="宋体"/>
          <w:b w:val="0"/>
          <w:bCs/>
          <w:color w:val="auto"/>
          <w:sz w:val="28"/>
          <w:szCs w:val="28"/>
        </w:rPr>
      </w:pPr>
      <w:r>
        <w:rPr>
          <w:rFonts w:hint="eastAsia" w:ascii="宋体" w:hAnsi="宋体" w:cs="宋体"/>
          <w:b w:val="0"/>
          <w:bCs/>
          <w:color w:val="auto"/>
          <w:sz w:val="28"/>
          <w:szCs w:val="28"/>
          <w:lang w:eastAsia="zh-CN"/>
        </w:rPr>
        <w:t xml:space="preserve">（</w:t>
      </w:r>
      <w:r>
        <w:rPr>
          <w:rFonts w:hint="eastAsia" w:ascii="宋体" w:hAnsi="宋体" w:cs="宋体"/>
          <w:b w:val="0"/>
          <w:bCs/>
          <w:color w:val="auto"/>
          <w:sz w:val="28"/>
          <w:szCs w:val="28"/>
          <w:lang w:val="en-US" w:eastAsia="zh-CN"/>
        </w:rPr>
        <w:t xml:space="preserve">1）</w:t>
      </w:r>
      <w:r>
        <w:rPr>
          <w:rFonts w:hint="eastAsia" w:ascii="宋体" w:hAnsi="宋体" w:cs="宋体"/>
          <w:b w:val="0"/>
          <w:bCs/>
          <w:color w:val="auto"/>
          <w:sz w:val="28"/>
          <w:szCs w:val="28"/>
        </w:rPr>
        <w:t xml:space="preserve">项目负责人​</w:t>
      </w:r>
      <w:r/>
    </w:p>
    <w:p>
      <w:pPr>
        <w:ind w:firstLine="560"/>
        <w:spacing w:line="480" w:lineRule="exact"/>
        <w:rPr>
          <w:rFonts w:hint="eastAsia" w:ascii="宋体" w:hAnsi="宋体" w:cs="宋体"/>
          <w:b w:val="0"/>
          <w:bCs/>
          <w:color w:val="auto"/>
          <w:sz w:val="28"/>
          <w:szCs w:val="28"/>
          <w:lang w:eastAsia="zh-CN"/>
        </w:rPr>
      </w:pPr>
      <w:r>
        <w:rPr>
          <w:rFonts w:hint="eastAsia" w:ascii="宋体" w:hAnsi="宋体" w:cs="宋体"/>
          <w:b w:val="0"/>
          <w:bCs/>
          <w:color w:val="auto"/>
          <w:sz w:val="28"/>
          <w:szCs w:val="28"/>
        </w:rPr>
        <w:t xml:space="preserve">职责：负责项目整体规划、进度与质量把控，确保成果</w:t>
      </w:r>
      <w:r>
        <w:rPr>
          <w:rFonts w:hint="eastAsia" w:ascii="宋体" w:hAnsi="宋体" w:cs="宋体"/>
          <w:b w:val="0"/>
          <w:bCs/>
          <w:color w:val="auto"/>
          <w:sz w:val="28"/>
          <w:szCs w:val="28"/>
          <w:lang w:val="en-US" w:eastAsia="zh-CN"/>
        </w:rPr>
        <w:t xml:space="preserve">相关</w:t>
      </w:r>
      <w:r>
        <w:rPr>
          <w:rFonts w:hint="eastAsia" w:ascii="宋体" w:hAnsi="宋体" w:cs="宋体"/>
          <w:b w:val="0"/>
          <w:bCs/>
          <w:color w:val="auto"/>
          <w:sz w:val="28"/>
          <w:szCs w:val="28"/>
        </w:rPr>
        <w:t xml:space="preserve">标准</w:t>
      </w:r>
      <w:r>
        <w:rPr>
          <w:rFonts w:hint="eastAsia" w:ascii="宋体" w:hAnsi="宋体" w:cs="宋体"/>
          <w:b w:val="0"/>
          <w:bCs/>
          <w:color w:val="auto"/>
          <w:sz w:val="28"/>
          <w:szCs w:val="28"/>
          <w:lang w:eastAsia="zh-CN"/>
        </w:rPr>
        <w:t xml:space="preserve">，</w:t>
      </w:r>
      <w:r>
        <w:rPr>
          <w:rFonts w:hint="eastAsia" w:ascii="宋体" w:hAnsi="宋体" w:cs="宋体"/>
          <w:b w:val="0"/>
          <w:bCs/>
          <w:color w:val="auto"/>
          <w:sz w:val="28"/>
          <w:szCs w:val="28"/>
          <w:lang w:val="en-US" w:eastAsia="zh-CN"/>
        </w:rPr>
        <w:t xml:space="preserve">具备相关资质</w:t>
      </w:r>
      <w:r>
        <w:rPr>
          <w:rFonts w:hint="eastAsia" w:ascii="宋体" w:hAnsi="宋体" w:cs="宋体"/>
          <w:b w:val="0"/>
          <w:bCs/>
          <w:color w:val="auto"/>
          <w:sz w:val="28"/>
          <w:szCs w:val="28"/>
        </w:rPr>
        <w:t xml:space="preserve">。</w:t>
      </w:r>
      <w:r/>
    </w:p>
    <w:p>
      <w:pPr>
        <w:ind w:firstLine="560"/>
        <w:spacing w:line="480" w:lineRule="exact"/>
        <w:rPr>
          <w:rFonts w:hint="eastAsia" w:ascii="宋体" w:hAnsi="宋体" w:cs="宋体"/>
          <w:b w:val="0"/>
          <w:bCs/>
          <w:color w:val="auto"/>
          <w:sz w:val="28"/>
          <w:szCs w:val="28"/>
          <w:lang w:eastAsia="zh-CN"/>
        </w:rPr>
      </w:pPr>
      <w:r>
        <w:rPr>
          <w:rFonts w:hint="eastAsia" w:ascii="宋体" w:hAnsi="宋体" w:cs="宋体"/>
          <w:b w:val="0"/>
          <w:bCs/>
          <w:color w:val="auto"/>
          <w:sz w:val="28"/>
          <w:szCs w:val="28"/>
          <w:lang w:eastAsia="zh-CN"/>
        </w:rPr>
        <w:t xml:space="preserve">（</w:t>
      </w:r>
      <w:r>
        <w:rPr>
          <w:rFonts w:hint="eastAsia" w:ascii="宋体" w:hAnsi="宋体" w:cs="宋体"/>
          <w:b w:val="0"/>
          <w:bCs/>
          <w:color w:val="auto"/>
          <w:sz w:val="28"/>
          <w:szCs w:val="28"/>
          <w:lang w:val="en-US" w:eastAsia="zh-CN"/>
        </w:rPr>
        <w:t xml:space="preserve">2）</w:t>
      </w:r>
      <w:r>
        <w:rPr>
          <w:rFonts w:hint="eastAsia" w:ascii="宋体" w:hAnsi="宋体" w:cs="宋体"/>
          <w:b w:val="0"/>
          <w:bCs/>
          <w:color w:val="auto"/>
          <w:sz w:val="28"/>
          <w:szCs w:val="28"/>
          <w:lang w:eastAsia="zh-CN"/>
        </w:rPr>
        <w:t xml:space="preserve">技术负责人​​</w:t>
      </w:r>
      <w:r/>
    </w:p>
    <w:p>
      <w:pPr>
        <w:ind w:firstLine="560"/>
        <w:spacing w:line="480" w:lineRule="exact"/>
        <w:rPr>
          <w:rFonts w:hint="eastAsia" w:ascii="宋体" w:hAnsi="宋体" w:cs="宋体"/>
          <w:b w:val="0"/>
          <w:bCs/>
          <w:color w:val="auto"/>
          <w:sz w:val="28"/>
          <w:szCs w:val="28"/>
          <w:lang w:eastAsia="zh-CN"/>
        </w:rPr>
      </w:pPr>
      <w:r>
        <w:rPr>
          <w:rFonts w:hint="eastAsia" w:ascii="宋体" w:hAnsi="宋体" w:cs="宋体"/>
          <w:b w:val="0"/>
          <w:bCs/>
          <w:color w:val="auto"/>
          <w:sz w:val="28"/>
          <w:szCs w:val="28"/>
          <w:lang w:eastAsia="zh-CN"/>
        </w:rPr>
        <w:t xml:space="preserve">职责：协助项目负责人落实技术方案，对项目进行必要的指导并及时和相关部门沟通最新要求，具备相关资质。</w:t>
      </w:r>
      <w:r/>
    </w:p>
    <w:p>
      <w:pPr>
        <w:ind w:firstLine="560"/>
        <w:spacing w:line="480" w:lineRule="exact"/>
        <w:rPr>
          <w:rFonts w:hint="eastAsia" w:ascii="宋体" w:hAnsi="宋体" w:cs="宋体"/>
          <w:b w:val="0"/>
          <w:bCs/>
          <w:color w:val="auto"/>
          <w:sz w:val="28"/>
          <w:szCs w:val="28"/>
        </w:rPr>
      </w:pPr>
      <w:r>
        <w:rPr>
          <w:rFonts w:hint="eastAsia" w:ascii="宋体" w:hAnsi="宋体" w:cs="宋体"/>
          <w:b w:val="0"/>
          <w:bCs/>
          <w:color w:val="auto"/>
          <w:sz w:val="28"/>
          <w:szCs w:val="28"/>
          <w:lang w:eastAsia="zh-CN"/>
        </w:rPr>
        <w:t xml:space="preserve">（</w:t>
      </w:r>
      <w:r>
        <w:rPr>
          <w:rFonts w:hint="eastAsia" w:ascii="宋体" w:hAnsi="宋体" w:cs="宋体"/>
          <w:b w:val="0"/>
          <w:bCs/>
          <w:color w:val="auto"/>
          <w:sz w:val="28"/>
          <w:szCs w:val="28"/>
          <w:lang w:val="en-US" w:eastAsia="zh-CN"/>
        </w:rPr>
        <w:t xml:space="preserve">3）</w:t>
      </w:r>
      <w:r>
        <w:rPr>
          <w:rFonts w:hint="eastAsia" w:ascii="宋体" w:hAnsi="宋体" w:cs="宋体"/>
          <w:b w:val="0"/>
          <w:bCs/>
          <w:color w:val="auto"/>
          <w:sz w:val="28"/>
          <w:szCs w:val="28"/>
        </w:rPr>
        <w:t xml:space="preserve">项目组成员​​</w:t>
      </w:r>
      <w:r/>
    </w:p>
    <w:p>
      <w:pPr>
        <w:ind w:firstLine="560"/>
        <w:spacing w:line="480" w:lineRule="exact"/>
        <w:rPr>
          <w:rFonts w:hint="eastAsia" w:ascii="宋体" w:hAnsi="宋体" w:cs="宋体"/>
          <w:b w:val="0"/>
          <w:bCs/>
          <w:color w:val="auto"/>
          <w:sz w:val="28"/>
          <w:szCs w:val="28"/>
          <w:lang w:val="en-US"/>
        </w:rPr>
      </w:pPr>
      <w:r>
        <w:rPr>
          <w:rFonts w:hint="eastAsia" w:ascii="宋体" w:hAnsi="宋体" w:cs="宋体"/>
          <w:b w:val="0"/>
          <w:bCs/>
          <w:color w:val="auto"/>
          <w:sz w:val="28"/>
          <w:szCs w:val="28"/>
        </w:rPr>
        <w:t xml:space="preserve">职责</w:t>
      </w:r>
      <w:r>
        <w:rPr>
          <w:rFonts w:hint="eastAsia" w:ascii="宋体" w:hAnsi="宋体" w:cs="宋体"/>
          <w:b w:val="0"/>
          <w:bCs/>
          <w:color w:val="auto"/>
          <w:sz w:val="28"/>
          <w:szCs w:val="28"/>
          <w:lang w:val="en-US" w:eastAsia="zh-CN"/>
        </w:rPr>
        <w:t xml:space="preserve">：与项目组所有成员一起完成项目确保完工，具备相关的资质</w:t>
      </w:r>
      <w:r>
        <w:rPr>
          <w:rFonts w:hint="eastAsia" w:ascii="宋体" w:hAnsi="宋体" w:cs="宋体"/>
          <w:b w:val="0"/>
          <w:bCs/>
          <w:color w:val="auto"/>
          <w:sz w:val="28"/>
          <w:szCs w:val="28"/>
        </w:rPr>
        <w:t xml:space="preserve">。</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2.技术要求：</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（1）供应商具有</w:t>
      </w:r>
      <w:r>
        <w:rPr>
          <w:rFonts w:hint="eastAsia" w:ascii="宋体" w:hAnsi="宋体" w:cs="宋体"/>
          <w:b w:val="0"/>
          <w:bCs/>
          <w:color w:val="auto"/>
          <w:sz w:val="28"/>
          <w:szCs w:val="28"/>
          <w:highlight w:val="none"/>
          <w:lang w:val="en-US" w:eastAsia="zh-CN"/>
        </w:rPr>
        <w:t xml:space="preserve">有效的CNAS或IAF标识的质</w:t>
      </w:r>
      <w:r>
        <w:rPr>
          <w:rFonts w:hint="eastAsia" w:ascii="宋体" w:hAnsi="宋体" w:cs="宋体"/>
          <w:b w:val="0"/>
          <w:bCs/>
          <w:color w:val="auto"/>
          <w:sz w:val="28"/>
          <w:szCs w:val="28"/>
          <w:lang w:val="en-US" w:eastAsia="zh-CN"/>
        </w:rPr>
        <w:t xml:space="preserve">量管理体系认证证书、环境管理体系认证证书、职业健康安全管理体系认证证书、信息安全管理体系认证的优先。</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（2）供应商获得过相关奖项、软件著作权的优先。</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3.业绩经验要求​​</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投标人应具有一定的项目实施经验，积极保障本项目按照时序进度顺利进行，具有类似项目业绩的投标人优先。</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4.技术要求（服务方案）</w:t>
      </w:r>
      <w:r/>
    </w:p>
    <w:p>
      <w:pPr>
        <w:ind w:firstLine="560"/>
        <w:spacing w:line="480" w:lineRule="exact"/>
        <w:rPr>
          <w:rFonts w:hint="eastAsia" w:ascii="宋体" w:hAnsi="宋体" w:cs="宋体"/>
          <w:b w:val="0"/>
          <w:bCs/>
          <w:color w:val="auto"/>
          <w:sz w:val="28"/>
          <w:szCs w:val="28"/>
        </w:rPr>
      </w:pPr>
      <w:r>
        <w:rPr>
          <w:rFonts w:hint="eastAsia" w:ascii="宋体" w:hAnsi="宋体" w:cs="宋体"/>
          <w:b w:val="0"/>
          <w:bCs/>
          <w:color w:val="auto"/>
          <w:sz w:val="28"/>
          <w:szCs w:val="28"/>
          <w:lang w:val="en-US" w:eastAsia="zh-CN"/>
        </w:rPr>
        <w:t xml:space="preserve">供应商须根据自身实际情况与对本项目的理解，编制总体服务方案，至少包含对</w:t>
      </w:r>
      <w:r>
        <w:rPr>
          <w:rFonts w:hint="eastAsia" w:ascii="宋体" w:hAnsi="宋体" w:cs="宋体"/>
          <w:b w:val="0"/>
          <w:bCs/>
          <w:color w:val="auto"/>
          <w:sz w:val="28"/>
          <w:szCs w:val="28"/>
          <w:lang w:val="zh-TW" w:eastAsia="zh-TW"/>
        </w:rPr>
        <w:t xml:space="preserve">项目概况</w:t>
      </w:r>
      <w:r>
        <w:rPr>
          <w:rFonts w:hint="eastAsia" w:ascii="宋体" w:hAnsi="宋体" w:cs="宋体"/>
          <w:b w:val="0"/>
          <w:bCs/>
          <w:color w:val="auto"/>
          <w:sz w:val="28"/>
          <w:szCs w:val="28"/>
          <w:lang w:val="en-US" w:eastAsia="zh-CN"/>
        </w:rPr>
        <w:t xml:space="preserve">、</w:t>
      </w:r>
      <w:r>
        <w:rPr>
          <w:rFonts w:hint="eastAsia" w:ascii="宋体" w:hAnsi="宋体" w:cs="宋体"/>
          <w:b w:val="0"/>
          <w:bCs/>
          <w:color w:val="auto"/>
          <w:sz w:val="28"/>
          <w:szCs w:val="28"/>
          <w:lang w:val="zh-TW" w:eastAsia="zh-TW"/>
        </w:rPr>
        <w:t xml:space="preserve">质量及安全保证措施</w:t>
      </w:r>
      <w:r>
        <w:rPr>
          <w:rFonts w:hint="eastAsia" w:ascii="宋体" w:hAnsi="宋体" w:cs="宋体"/>
          <w:b w:val="0"/>
          <w:bCs/>
          <w:color w:val="auto"/>
          <w:sz w:val="28"/>
          <w:szCs w:val="28"/>
          <w:lang w:val="en-US" w:eastAsia="zh-CN"/>
        </w:rPr>
        <w:t xml:space="preserve">、</w:t>
      </w:r>
      <w:r>
        <w:rPr>
          <w:rFonts w:hint="eastAsia" w:ascii="宋体" w:hAnsi="宋体" w:cs="宋体"/>
          <w:b w:val="0"/>
          <w:bCs/>
          <w:color w:val="auto"/>
          <w:sz w:val="28"/>
          <w:szCs w:val="28"/>
          <w:lang w:val="zh-TW" w:eastAsia="zh-TW"/>
        </w:rPr>
        <w:t xml:space="preserve">进度安排及保证措施</w:t>
      </w:r>
      <w:r>
        <w:rPr>
          <w:rFonts w:hint="eastAsia" w:ascii="宋体" w:hAnsi="宋体" w:cs="宋体"/>
          <w:b w:val="0"/>
          <w:bCs/>
          <w:color w:val="auto"/>
          <w:sz w:val="28"/>
          <w:szCs w:val="28"/>
          <w:lang w:val="en-US" w:eastAsia="zh-CN"/>
        </w:rPr>
        <w:t xml:space="preserve">、</w:t>
      </w:r>
      <w:r>
        <w:rPr>
          <w:rFonts w:hint="eastAsia" w:ascii="宋体" w:hAnsi="宋体" w:cs="宋体"/>
          <w:b w:val="0"/>
          <w:bCs/>
          <w:color w:val="auto"/>
          <w:sz w:val="28"/>
          <w:szCs w:val="28"/>
          <w:lang w:val="zh-TW" w:eastAsia="zh-TW"/>
        </w:rPr>
        <w:t xml:space="preserve">项目的重难点分析</w:t>
      </w:r>
      <w:r>
        <w:rPr>
          <w:rFonts w:hint="eastAsia" w:ascii="宋体" w:hAnsi="宋体" w:cs="宋体"/>
          <w:b w:val="0"/>
          <w:bCs/>
          <w:color w:val="auto"/>
          <w:sz w:val="28"/>
          <w:szCs w:val="28"/>
          <w:lang w:val="en-US" w:eastAsia="zh-CN"/>
        </w:rPr>
        <w:t xml:space="preserve">、后续服务等服务方案内容清晰、全面、合理、可靠、结构完整优于项目需求的优先。</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5.</w:t>
      </w:r>
      <w:r>
        <w:rPr>
          <w:rFonts w:hint="eastAsia" w:ascii="宋体" w:hAnsi="宋体" w:cs="宋体"/>
          <w:b w:val="0"/>
          <w:bCs/>
          <w:color w:val="auto"/>
          <w:sz w:val="28"/>
          <w:szCs w:val="28"/>
        </w:rPr>
        <w:t xml:space="preserve">质量保证</w:t>
      </w:r>
      <w:r>
        <w:rPr>
          <w:rFonts w:hint="eastAsia" w:ascii="宋体" w:hAnsi="宋体" w:cs="宋体"/>
          <w:b w:val="0"/>
          <w:bCs/>
          <w:color w:val="auto"/>
          <w:sz w:val="28"/>
          <w:szCs w:val="28"/>
          <w:lang w:val="en-US" w:eastAsia="zh-CN"/>
        </w:rPr>
        <w:t xml:space="preserve">及安全保证</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1）中标人需严格按采购人规定的时间完成项目的全部工作内容，如在实施的过程中出现错误、误差，需负责及时更正直至采购人确认合格，中标人在项目进行过程中产生的任何安全、损坏等责任事故一律由供应商自行承担。</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（2）中标人应按照通过最终成果检验的要求进行质量控制，质量保证措施应全面、具体、安全、合理、切实可行、责任明确。</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（3）中标人需提供必要的技术支持，协助采购人完成其他需要供应商配合的服务。</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十二、保密责任</w:t>
      </w:r>
      <w:r/>
    </w:p>
    <w:p>
      <w:pPr>
        <w:ind w:firstLine="560"/>
        <w:spacing w:line="480" w:lineRule="exact"/>
        <w:rPr>
          <w:rFonts w:hint="eastAsia" w:ascii="宋体" w:hAnsi="宋体" w:cs="宋体"/>
          <w:b w:val="0"/>
          <w:bCs/>
          <w:color w:val="auto"/>
          <w:sz w:val="28"/>
          <w:szCs w:val="28"/>
          <w:lang w:val="en-US" w:eastAsia="zh-CN"/>
        </w:rPr>
      </w:pPr>
      <w:r>
        <w:rPr>
          <w:rFonts w:hint="eastAsia" w:ascii="宋体" w:hAnsi="宋体" w:cs="宋体"/>
          <w:b w:val="0"/>
          <w:bCs/>
          <w:color w:val="auto"/>
          <w:sz w:val="28"/>
          <w:szCs w:val="28"/>
          <w:lang w:val="en-US" w:eastAsia="zh-CN"/>
        </w:rPr>
        <w:t xml:space="preserve">中标人须按国家相关标准，对本项目所涉及的内容负有保密责任。</w:t>
      </w:r>
      <w:r/>
    </w:p>
    <w:p>
      <w:pPr>
        <w:ind w:firstLine="560"/>
        <w:spacing w:line="480" w:lineRule="exact"/>
        <w:rPr>
          <w:rFonts w:hint="eastAsia" w:ascii="宋体" w:hAnsi="宋体" w:cs="宋体"/>
          <w:b/>
          <w:bCs w:val="0"/>
          <w:color w:val="auto"/>
          <w:sz w:val="28"/>
          <w:szCs w:val="28"/>
          <w:lang w:val="en-US" w:eastAsia="zh-CN"/>
        </w:rPr>
      </w:pPr>
      <w:r>
        <w:rPr>
          <w:rFonts w:hint="eastAsia" w:ascii="宋体" w:hAnsi="宋体" w:cs="宋体"/>
          <w:b/>
          <w:bCs w:val="0"/>
          <w:color w:val="auto"/>
          <w:sz w:val="28"/>
          <w:szCs w:val="28"/>
          <w:lang w:val="en-US" w:eastAsia="zh-CN"/>
        </w:rPr>
        <w:t xml:space="preserve">十三、服务保障</w:t>
      </w:r>
      <w:r/>
    </w:p>
    <w:p>
      <w:pPr>
        <w:numPr>
          <w:ilvl w:val="0"/>
          <w:numId w:val="0"/>
        </w:numPr>
        <w:ind w:firstLine="560"/>
        <w:spacing w:line="480" w:lineRule="exact"/>
        <w:widowControl/>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中标人应就本项目招标文件中的技术规定配合采购人做好服务工作，且中标人应提供及时周到的售后服务，须在接到用户的通知 2 小时内做出响应，12 小时内到达现场，24 小时内处理完毕，并在规定时间内提交符合标准的服务成果。</w:t>
      </w:r>
      <w:r/>
    </w:p>
    <w:p>
      <w:pPr>
        <w:ind w:firstLine="560"/>
        <w:spacing w:line="480" w:lineRule="exact"/>
        <w:rPr>
          <w:rFonts w:hint="eastAsia" w:ascii="宋体" w:hAnsi="宋体" w:cs="宋体"/>
          <w:b/>
          <w:color w:val="auto"/>
          <w:sz w:val="28"/>
          <w:szCs w:val="28"/>
        </w:rPr>
      </w:pPr>
      <w:r>
        <w:rPr>
          <w:rFonts w:hint="eastAsia" w:ascii="宋体" w:hAnsi="宋体" w:cs="宋体"/>
          <w:b/>
          <w:color w:val="auto"/>
          <w:sz w:val="28"/>
          <w:szCs w:val="28"/>
          <w:lang w:val="en-US" w:eastAsia="zh-CN"/>
        </w:rPr>
        <w:t xml:space="preserve">十四</w:t>
      </w:r>
      <w:r>
        <w:rPr>
          <w:rFonts w:hint="eastAsia" w:ascii="宋体" w:hAnsi="宋体" w:cs="宋体"/>
          <w:b/>
          <w:color w:val="auto"/>
          <w:sz w:val="28"/>
          <w:szCs w:val="28"/>
        </w:rPr>
        <w:t xml:space="preserve">、采购标的对应的中小企业划分标准所属行业一览表</w:t>
      </w:r>
      <w:r/>
    </w:p>
    <w:tbl>
      <w:tblPr>
        <w:tblStyle w:val="912"/>
        <w:tblW w:w="96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5033"/>
        <w:gridCol w:w="3834"/>
      </w:tblGrid>
      <w:tr>
        <w:trPr>
          <w:trHeight w:val="90"/>
        </w:trPr>
        <w:tc>
          <w:tcPr>
            <w:tcW w:w="827" w:type="dxa"/>
            <w:vAlign w:val="center"/>
            <w:textDirection w:val="lrTb"/>
            <w:noWrap w:val="false"/>
          </w:tcPr>
          <w:p>
            <w:pPr>
              <w:pStyle w:val="904"/>
              <w:jc w:val="center"/>
              <w:spacing w:beforeAutospacing="0" w:afterAutospacing="0" w:line="480" w:lineRule="exact"/>
              <w:rPr>
                <w:rFonts w:hint="eastAsia" w:ascii="宋体" w:hAnsi="宋体" w:cs="宋体"/>
                <w:b/>
                <w:color w:val="auto"/>
                <w:sz w:val="28"/>
                <w:szCs w:val="28"/>
              </w:rPr>
            </w:pPr>
            <w:r>
              <w:rPr>
                <w:rFonts w:hint="eastAsia" w:ascii="宋体" w:hAnsi="宋体" w:cs="宋体"/>
                <w:color w:val="auto"/>
                <w:sz w:val="28"/>
                <w:szCs w:val="28"/>
              </w:rPr>
              <w:t xml:space="preserve">序号</w:t>
            </w:r>
            <w:r/>
          </w:p>
        </w:tc>
        <w:tc>
          <w:tcPr>
            <w:tcW w:w="5033" w:type="dxa"/>
            <w:vAlign w:val="center"/>
            <w:textDirection w:val="lrTb"/>
            <w:noWrap w:val="false"/>
          </w:tcPr>
          <w:p>
            <w:pPr>
              <w:pStyle w:val="904"/>
              <w:jc w:val="center"/>
              <w:spacing w:beforeAutospacing="0" w:afterAutospacing="0" w:line="480" w:lineRule="exact"/>
              <w:rPr>
                <w:rFonts w:hint="eastAsia" w:ascii="宋体" w:hAnsi="宋体" w:cs="宋体"/>
                <w:b/>
                <w:color w:val="auto"/>
                <w:sz w:val="28"/>
                <w:szCs w:val="28"/>
              </w:rPr>
            </w:pPr>
            <w:r>
              <w:rPr>
                <w:rFonts w:hint="eastAsia" w:ascii="宋体" w:hAnsi="宋体" w:cs="宋体"/>
                <w:color w:val="auto"/>
                <w:sz w:val="28"/>
                <w:szCs w:val="28"/>
              </w:rPr>
              <w:t xml:space="preserve">采购标的</w:t>
            </w:r>
            <w:r/>
          </w:p>
        </w:tc>
        <w:tc>
          <w:tcPr>
            <w:tcW w:w="3834" w:type="dxa"/>
            <w:vAlign w:val="center"/>
            <w:textDirection w:val="lrTb"/>
            <w:noWrap w:val="false"/>
          </w:tcPr>
          <w:p>
            <w:pPr>
              <w:pStyle w:val="904"/>
              <w:jc w:val="center"/>
              <w:spacing w:beforeAutospacing="0" w:afterAutospacing="0" w:line="480" w:lineRule="exact"/>
              <w:rPr>
                <w:rFonts w:hint="eastAsia" w:ascii="宋体" w:hAnsi="宋体" w:cs="宋体"/>
                <w:b/>
                <w:color w:val="auto"/>
                <w:sz w:val="28"/>
                <w:szCs w:val="28"/>
              </w:rPr>
            </w:pPr>
            <w:r>
              <w:rPr>
                <w:rFonts w:hint="eastAsia" w:ascii="宋体" w:hAnsi="宋体" w:cs="宋体"/>
                <w:color w:val="auto"/>
                <w:sz w:val="28"/>
                <w:szCs w:val="28"/>
              </w:rPr>
              <w:t xml:space="preserve">对应中小企业划分标准所属行业</w:t>
            </w:r>
            <w:r/>
          </w:p>
        </w:tc>
      </w:tr>
      <w:tr>
        <w:trPr/>
        <w:tc>
          <w:tcPr>
            <w:tcW w:w="827" w:type="dxa"/>
            <w:vAlign w:val="center"/>
            <w:textDirection w:val="lrTb"/>
            <w:noWrap w:val="false"/>
          </w:tcPr>
          <w:p>
            <w:pPr>
              <w:pStyle w:val="904"/>
              <w:jc w:val="center"/>
              <w:spacing w:beforeAutospacing="0" w:afterAutospacing="0" w:line="480" w:lineRule="exact"/>
              <w:rPr>
                <w:rFonts w:hint="eastAsia" w:ascii="宋体" w:hAnsi="宋体" w:cs="宋体"/>
                <w:b/>
                <w:color w:val="auto"/>
                <w:sz w:val="28"/>
                <w:szCs w:val="28"/>
              </w:rPr>
            </w:pPr>
            <w:r>
              <w:rPr>
                <w:rFonts w:hint="eastAsia" w:ascii="宋体" w:hAnsi="宋体" w:cs="宋体"/>
                <w:color w:val="auto"/>
                <w:sz w:val="28"/>
                <w:szCs w:val="28"/>
              </w:rPr>
              <w:t xml:space="preserve">1</w:t>
            </w:r>
            <w:r/>
          </w:p>
        </w:tc>
        <w:tc>
          <w:tcPr>
            <w:tcW w:w="5033" w:type="dxa"/>
            <w:vAlign w:val="center"/>
            <w:textDirection w:val="lrTb"/>
            <w:noWrap w:val="false"/>
          </w:tcPr>
          <w:p>
            <w:pPr>
              <w:pStyle w:val="904"/>
              <w:jc w:val="center"/>
              <w:spacing w:beforeAutospacing="0" w:afterAutospacing="0" w:line="480" w:lineRule="exact"/>
              <w:rPr>
                <w:rFonts w:hint="eastAsia" w:ascii="宋体" w:hAnsi="宋体" w:eastAsia="宋体" w:cs="宋体"/>
                <w:b/>
                <w:color w:val="auto"/>
                <w:sz w:val="28"/>
                <w:szCs w:val="28"/>
                <w:lang w:eastAsia="zh-CN"/>
              </w:rPr>
            </w:pPr>
            <w:r>
              <w:rPr>
                <w:rFonts w:hint="eastAsia"/>
                <w:color w:val="auto"/>
                <w:sz w:val="28"/>
                <w:szCs w:val="28"/>
                <w:lang w:eastAsia="zh-CN"/>
              </w:rPr>
              <w:t xml:space="preserve">阜宁县农村乱占耕地建非住宅类房屋问题专项整治组卷报批技术服务项目</w:t>
            </w:r>
            <w:r/>
          </w:p>
        </w:tc>
        <w:tc>
          <w:tcPr>
            <w:tcW w:w="3834" w:type="dxa"/>
            <w:vAlign w:val="center"/>
            <w:textDirection w:val="lrTb"/>
            <w:noWrap w:val="false"/>
          </w:tcPr>
          <w:p>
            <w:pPr>
              <w:pStyle w:val="904"/>
              <w:jc w:val="center"/>
              <w:spacing w:beforeAutospacing="0" w:afterAutospacing="0" w:line="480" w:lineRule="exact"/>
              <w:rPr>
                <w:rFonts w:hint="eastAsia" w:ascii="宋体" w:hAnsi="宋体" w:cs="宋体"/>
                <w:b/>
                <w:color w:val="auto"/>
                <w:sz w:val="28"/>
                <w:szCs w:val="28"/>
              </w:rPr>
            </w:pPr>
            <w:r>
              <w:rPr>
                <w:color w:val="auto"/>
                <w:sz w:val="28"/>
                <w:szCs w:val="28"/>
              </w:rPr>
              <w:t xml:space="preserve">其他未列明行业</w:t>
            </w:r>
            <w:r/>
          </w:p>
        </w:tc>
      </w:tr>
    </w:tbl>
    <w:p>
      <w:pPr>
        <w:ind w:firstLine="562"/>
        <w:spacing w:line="360" w:lineRule="auto"/>
        <w:rPr>
          <w:rFonts w:hint="eastAsia" w:ascii="宋体" w:hAnsi="宋体" w:cs="宋体"/>
          <w:b/>
          <w:bCs/>
          <w:color w:val="auto"/>
          <w:sz w:val="28"/>
          <w:szCs w:val="28"/>
        </w:rPr>
      </w:pPr>
      <w:r>
        <w:rPr>
          <w:rFonts w:hint="eastAsia" w:ascii="宋体" w:hAnsi="宋体" w:cs="宋体"/>
          <w:b/>
          <w:bCs/>
          <w:color w:val="auto"/>
          <w:sz w:val="28"/>
          <w:szCs w:val="28"/>
          <w:lang w:val="en-US" w:eastAsia="zh-CN"/>
        </w:rPr>
        <w:t xml:space="preserve">十五</w:t>
      </w:r>
      <w:r>
        <w:rPr>
          <w:rFonts w:hint="eastAsia" w:ascii="宋体" w:hAnsi="宋体" w:cs="宋体"/>
          <w:b/>
          <w:bCs/>
          <w:color w:val="auto"/>
          <w:sz w:val="28"/>
          <w:szCs w:val="28"/>
        </w:rPr>
        <w:t xml:space="preserve">、其它</w:t>
      </w:r>
      <w:r/>
    </w:p>
    <w:p>
      <w:pPr>
        <w:ind w:firstLine="560"/>
        <w:spacing w:line="360" w:lineRule="auto"/>
        <w:rPr>
          <w:rFonts w:hint="eastAsia" w:ascii="宋体" w:hAnsi="宋体" w:cs="宋体"/>
          <w:bCs/>
          <w:color w:val="auto"/>
          <w:sz w:val="28"/>
          <w:szCs w:val="28"/>
        </w:rPr>
      </w:pPr>
      <w:r>
        <w:rPr>
          <w:rFonts w:hint="eastAsia" w:ascii="宋体" w:hAnsi="宋体" w:cs="宋体"/>
          <w:bCs/>
          <w:color w:val="auto"/>
          <w:sz w:val="28"/>
          <w:szCs w:val="28"/>
        </w:rPr>
        <w:t xml:space="preserve">其它未尽事项按国家、地方有关法律、法规、规章规定办理</w:t>
      </w:r>
      <w:bookmarkStart w:id="168" w:name="_Toc120614281"/>
      <w:r>
        <w:rPr>
          <w:rFonts w:hint="eastAsia" w:ascii="宋体" w:hAnsi="宋体" w:cs="宋体"/>
          <w:bCs/>
          <w:color w:val="auto"/>
          <w:sz w:val="28"/>
          <w:szCs w:val="28"/>
        </w:rPr>
        <w:t xml:space="preserve">。</w:t>
      </w:r>
      <w:bookmarkEnd w:id="168"/>
      <w:r/>
      <w:r/>
    </w:p>
    <w:p>
      <w:pPr>
        <w:rPr>
          <w:rFonts w:hint="eastAsia" w:ascii="黑体" w:hAnsi="宋体" w:eastAsia="黑体" w:cs="黑体"/>
          <w:color w:val="auto"/>
          <w:sz w:val="44"/>
          <w:szCs w:val="44"/>
        </w:rPr>
      </w:pPr>
      <w:r>
        <w:rPr>
          <w:rFonts w:hint="eastAsia" w:ascii="黑体" w:hAnsi="宋体" w:eastAsia="黑体" w:cs="黑体"/>
          <w:color w:val="auto"/>
          <w:sz w:val="44"/>
          <w:szCs w:val="44"/>
        </w:rPr>
        <w:br w:type="page" w:clear="all"/>
      </w:r>
      <w:r/>
    </w:p>
    <w:p>
      <w:pPr>
        <w:pStyle w:val="904"/>
        <w:jc w:val="center"/>
        <w:spacing w:beforeAutospacing="0" w:afterAutospacing="0" w:line="0" w:lineRule="atLeast"/>
        <w:rPr>
          <w:color w:val="auto"/>
        </w:rPr>
      </w:pPr>
      <w:r>
        <w:rPr>
          <w:rFonts w:hint="eastAsia" w:ascii="黑体" w:hAnsi="宋体" w:eastAsia="黑体" w:cs="黑体"/>
          <w:color w:val="auto"/>
          <w:sz w:val="44"/>
          <w:szCs w:val="44"/>
        </w:rPr>
        <w:t xml:space="preserve">第五章  </w:t>
      </w:r>
      <w:r>
        <w:rPr>
          <w:rFonts w:hint="eastAsia" w:ascii="黑体" w:hAnsi="宋体" w:eastAsia="黑体" w:cs="黑体"/>
          <w:b/>
          <w:color w:val="auto"/>
          <w:sz w:val="44"/>
          <w:szCs w:val="44"/>
        </w:rPr>
        <w:t xml:space="preserve">评审方法与评审标准</w:t>
      </w:r>
      <w:r/>
    </w:p>
    <w:p>
      <w:pPr>
        <w:ind w:firstLine="480"/>
        <w:spacing w:line="480" w:lineRule="exact"/>
        <w:rPr>
          <w:rFonts w:hint="eastAsia" w:ascii="宋体" w:hAnsi="宋体" w:cs="宋体"/>
          <w:color w:val="auto"/>
          <w:sz w:val="28"/>
          <w:szCs w:val="28"/>
          <w:lang w:val="zh-TW" w:eastAsia="zh-TW"/>
        </w:rPr>
      </w:pPr>
      <w:r>
        <w:rPr>
          <w:rFonts w:hint="eastAsia" w:ascii="宋体" w:hAnsi="宋体" w:cs="宋体"/>
          <w:color w:val="auto"/>
          <w:sz w:val="28"/>
          <w:szCs w:val="28"/>
          <w:lang w:val="zh-TW" w:eastAsia="zh-TW"/>
        </w:rPr>
      </w:r>
      <w:r/>
    </w:p>
    <w:p>
      <w:pPr>
        <w:ind w:firstLine="480"/>
        <w:spacing w:line="480" w:lineRule="exact"/>
        <w:rPr>
          <w:rFonts w:hint="eastAsia" w:ascii="宋体" w:hAnsi="宋体" w:cs="宋体"/>
          <w:b/>
          <w:bCs/>
          <w:color w:val="auto"/>
          <w:sz w:val="28"/>
          <w:szCs w:val="28"/>
          <w:lang w:val="zh-TW" w:eastAsia="zh-TW"/>
        </w:rPr>
      </w:pPr>
      <w:r>
        <w:rPr>
          <w:rFonts w:hint="eastAsia" w:ascii="宋体" w:hAnsi="宋体" w:cs="宋体"/>
          <w:b/>
          <w:bCs/>
          <w:color w:val="auto"/>
          <w:sz w:val="28"/>
          <w:szCs w:val="28"/>
          <w:lang w:val="zh-TW" w:eastAsia="zh-TW"/>
        </w:rPr>
        <w:t xml:space="preserve">定标原则 </w:t>
      </w:r>
      <w:r/>
    </w:p>
    <w:p>
      <w:pPr>
        <w:ind w:firstLine="480"/>
        <w:spacing w:line="480" w:lineRule="exact"/>
        <w:rPr>
          <w:rFonts w:hint="eastAsia" w:ascii="宋体" w:hAnsi="宋体" w:cs="宋体"/>
          <w:color w:val="auto"/>
          <w:sz w:val="28"/>
          <w:szCs w:val="28"/>
        </w:rPr>
      </w:pPr>
      <w:r>
        <w:rPr>
          <w:rFonts w:hint="eastAsia" w:ascii="宋体" w:hAnsi="宋体" w:cs="宋体"/>
          <w:color w:val="auto"/>
          <w:sz w:val="28"/>
          <w:szCs w:val="28"/>
        </w:rPr>
        <w:t xml:space="preserve">本项目</w:t>
      </w:r>
      <w:r>
        <w:rPr>
          <w:rFonts w:hint="eastAsia" w:ascii="宋体" w:hAnsi="宋体" w:cs="宋体"/>
          <w:color w:val="auto"/>
          <w:sz w:val="28"/>
          <w:szCs w:val="28"/>
          <w:lang w:val="zh-TW" w:eastAsia="zh-TW"/>
        </w:rPr>
        <w:t xml:space="preserve">采用</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lang w:val="zh-TW" w:eastAsia="zh-TW"/>
        </w:rPr>
        <w:t xml:space="preserve">综合评分法</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lang w:val="zh-TW" w:eastAsia="zh-TW"/>
        </w:rPr>
        <w:t xml:space="preserve">，</w:t>
      </w:r>
      <w:r>
        <w:rPr>
          <w:rFonts w:hint="eastAsia" w:ascii="宋体" w:hAnsi="宋体" w:cs="宋体"/>
          <w:color w:val="auto"/>
          <w:sz w:val="28"/>
          <w:szCs w:val="28"/>
        </w:rPr>
        <w:t xml:space="preserve">按照评审得分由高到低顺序推荐3名以上成交候选供应商，并编写评审报告。符合《政府采购竞争性磋商采购方式管理暂行办法》第二十一条第三款情形的，可以推荐2家成交候选供应商。评审得分相同的，按投标报价由低到高顺序排列。得分且投标报价相同的，按照技术指标优劣顺序推荐。投标文件满足招标文件全部实质性要求，且按照评审因素的量化指标评审得分最高的投标人为中标候选人，本项目选取1名中标候选人。</w:t>
      </w:r>
      <w:r/>
    </w:p>
    <w:p>
      <w:pPr>
        <w:ind w:firstLine="480"/>
        <w:spacing w:line="480" w:lineRule="exact"/>
        <w:rPr>
          <w:color w:val="auto"/>
          <w:sz w:val="28"/>
          <w:szCs w:val="28"/>
        </w:rPr>
      </w:pPr>
      <w:r>
        <w:rPr>
          <w:rFonts w:hint="eastAsia" w:ascii="宋体" w:hAnsi="宋体" w:cs="宋体"/>
          <w:b/>
          <w:bCs/>
          <w:color w:val="auto"/>
          <w:sz w:val="28"/>
          <w:szCs w:val="28"/>
          <w:lang w:val="zh-TW" w:eastAsia="zh-TW"/>
        </w:rPr>
        <w:t xml:space="preserve">政府采购政</w:t>
      </w:r>
      <w:r>
        <w:rPr>
          <w:rFonts w:hint="eastAsia" w:ascii="宋体" w:hAnsi="宋体" w:cs="宋体"/>
          <w:b/>
          <w:bCs/>
          <w:color w:val="auto"/>
          <w:sz w:val="28"/>
          <w:szCs w:val="28"/>
        </w:rPr>
        <w:t xml:space="preserve">策</w:t>
      </w:r>
      <w:r>
        <w:rPr>
          <w:rFonts w:hint="eastAsia" w:ascii="宋体" w:hAnsi="宋体" w:cs="宋体"/>
          <w:b/>
          <w:color w:val="auto"/>
          <w:sz w:val="28"/>
          <w:szCs w:val="28"/>
        </w:rPr>
        <w:t xml:space="preserve">功能落实</w:t>
      </w:r>
      <w:r/>
    </w:p>
    <w:p>
      <w:pPr>
        <w:ind w:firstLine="480"/>
        <w:spacing w:line="480" w:lineRule="exact"/>
        <w:rPr>
          <w:rFonts w:hint="eastAsia" w:ascii="宋体" w:hAnsi="宋体" w:cs="宋体"/>
          <w:b/>
          <w:bCs/>
          <w:color w:val="auto"/>
          <w:sz w:val="28"/>
          <w:szCs w:val="28"/>
          <w:lang w:val="zh-TW" w:eastAsia="zh-TW"/>
        </w:rPr>
      </w:pPr>
      <w:r>
        <w:rPr>
          <w:rFonts w:hint="eastAsia" w:ascii="宋体" w:hAnsi="宋体" w:cs="宋体"/>
          <w:b/>
          <w:bCs/>
          <w:color w:val="auto"/>
          <w:sz w:val="28"/>
          <w:szCs w:val="28"/>
        </w:rPr>
        <w:t xml:space="preserve">1、</w:t>
      </w:r>
      <w:r>
        <w:rPr>
          <w:rFonts w:hint="eastAsia" w:ascii="宋体" w:hAnsi="宋体" w:cs="宋体"/>
          <w:b/>
          <w:bCs/>
          <w:color w:val="auto"/>
          <w:sz w:val="28"/>
          <w:szCs w:val="28"/>
          <w:lang w:val="zh-TW" w:eastAsia="zh-TW"/>
        </w:rPr>
        <w:t xml:space="preserve">因本项目属专门面向中小企业采购项目，故本项目在评审时，不再对小型和微型企业投标价格给予扣除，请各供应商予以关注。</w:t>
      </w:r>
      <w:r/>
    </w:p>
    <w:p>
      <w:pPr>
        <w:ind w:firstLine="480"/>
        <w:spacing w:line="480" w:lineRule="exact"/>
        <w:rPr>
          <w:rFonts w:hint="eastAsia" w:ascii="宋体" w:hAnsi="宋体" w:cs="宋体"/>
          <w:color w:val="auto"/>
          <w:sz w:val="28"/>
          <w:szCs w:val="28"/>
          <w:lang w:val="zh-TW" w:eastAsia="zh-TW"/>
        </w:rPr>
      </w:pPr>
      <w:r>
        <w:rPr>
          <w:rFonts w:hint="eastAsia" w:ascii="宋体" w:hAnsi="宋体" w:cs="宋体"/>
          <w:color w:val="auto"/>
          <w:sz w:val="28"/>
          <w:szCs w:val="28"/>
        </w:rPr>
        <w:t xml:space="preserve">2、</w:t>
      </w:r>
      <w:r>
        <w:rPr>
          <w:rFonts w:hint="eastAsia" w:ascii="宋体" w:hAnsi="宋体" w:cs="宋体"/>
          <w:color w:val="auto"/>
          <w:sz w:val="28"/>
          <w:szCs w:val="28"/>
          <w:lang w:val="zh-TW" w:eastAsia="zh-TW"/>
        </w:rPr>
        <w:t xml:space="preserve">中小企业政策：中小企业供应商参加政府采购活动的，应当按照采购文件的要求提供相应的《中小企业声明函》，否则不享受相关中小企业扶持政策。除此之外，供应商无需提供《中小企业声明函》之外的中小企业身份证明文件。</w:t>
      </w:r>
      <w:r/>
    </w:p>
    <w:p>
      <w:pPr>
        <w:ind w:firstLine="480"/>
        <w:spacing w:line="480" w:lineRule="exact"/>
        <w:rPr>
          <w:rFonts w:hint="eastAsia" w:ascii="宋体" w:hAnsi="宋体" w:cs="宋体"/>
          <w:color w:val="auto"/>
          <w:sz w:val="28"/>
          <w:szCs w:val="28"/>
          <w:lang w:val="zh-TW" w:eastAsia="zh-TW"/>
        </w:rPr>
      </w:pPr>
      <w:r>
        <w:rPr>
          <w:rFonts w:hint="eastAsia" w:ascii="宋体" w:hAnsi="宋体" w:cs="宋体"/>
          <w:color w:val="auto"/>
          <w:sz w:val="28"/>
          <w:szCs w:val="28"/>
        </w:rPr>
        <w:t xml:space="preserve">3、</w:t>
      </w:r>
      <w:r>
        <w:rPr>
          <w:rFonts w:hint="eastAsia" w:ascii="宋体" w:hAnsi="宋体" w:cs="宋体"/>
          <w:color w:val="auto"/>
          <w:sz w:val="28"/>
          <w:szCs w:val="28"/>
          <w:lang w:val="zh-TW" w:eastAsia="zh-TW"/>
        </w:rPr>
        <w:t xml:space="preserve">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p>
    <w:p>
      <w:pPr>
        <w:ind w:firstLine="480"/>
        <w:spacing w:line="480" w:lineRule="exact"/>
        <w:rPr>
          <w:rFonts w:hint="eastAsia" w:ascii="宋体" w:hAnsi="宋体" w:cs="宋体"/>
          <w:color w:val="auto"/>
          <w:sz w:val="28"/>
          <w:szCs w:val="28"/>
          <w:lang w:val="zh-TW" w:eastAsia="zh-TW"/>
        </w:rPr>
      </w:pPr>
      <w:r>
        <w:rPr>
          <w:rFonts w:hint="eastAsia" w:ascii="宋体" w:hAnsi="宋体" w:cs="宋体"/>
          <w:color w:val="auto"/>
          <w:sz w:val="28"/>
          <w:szCs w:val="28"/>
        </w:rPr>
        <w:t xml:space="preserve">4、</w:t>
      </w:r>
      <w:r>
        <w:rPr>
          <w:rFonts w:hint="eastAsia" w:ascii="宋体" w:hAnsi="宋体" w:cs="宋体"/>
          <w:color w:val="auto"/>
          <w:sz w:val="28"/>
          <w:szCs w:val="28"/>
          <w:lang w:val="zh-TW" w:eastAsia="zh-TW"/>
        </w:rPr>
        <w:t xml:space="preserve">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p>
    <w:p>
      <w:pPr>
        <w:ind w:firstLine="480"/>
        <w:spacing w:line="480" w:lineRule="exact"/>
        <w:rPr>
          <w:rFonts w:hint="eastAsia" w:ascii="宋体" w:hAnsi="宋体" w:cs="宋体"/>
          <w:color w:val="auto"/>
          <w:sz w:val="28"/>
          <w:szCs w:val="28"/>
          <w:lang w:val="zh-TW" w:eastAsia="zh-TW"/>
        </w:rPr>
      </w:pPr>
      <w:r>
        <w:rPr>
          <w:rFonts w:hint="eastAsia" w:ascii="宋体" w:hAnsi="宋体" w:cs="宋体"/>
          <w:color w:val="auto"/>
          <w:sz w:val="28"/>
          <w:szCs w:val="28"/>
        </w:rPr>
        <w:t xml:space="preserve">5、</w:t>
      </w:r>
      <w:r>
        <w:rPr>
          <w:rFonts w:hint="eastAsia" w:ascii="宋体" w:hAnsi="宋体" w:cs="宋体"/>
          <w:color w:val="auto"/>
          <w:sz w:val="28"/>
          <w:szCs w:val="28"/>
          <w:lang w:val="zh-TW" w:eastAsia="zh-TW"/>
        </w:rPr>
        <w:t xml:space="preserve">未按要求提供相关材料的，不享受相关政策。</w:t>
      </w:r>
      <w:r/>
    </w:p>
    <w:p>
      <w:pPr>
        <w:ind w:firstLine="480"/>
        <w:spacing w:line="480" w:lineRule="exact"/>
        <w:rPr>
          <w:rFonts w:hint="eastAsia" w:ascii="宋体" w:hAnsi="宋体" w:cs="宋体"/>
          <w:color w:val="auto"/>
          <w:sz w:val="28"/>
          <w:szCs w:val="28"/>
          <w:lang w:val="zh-TW" w:eastAsia="zh-TW"/>
        </w:rPr>
      </w:pPr>
      <w:r>
        <w:rPr>
          <w:rFonts w:hint="eastAsia" w:ascii="宋体" w:hAnsi="宋体" w:cs="宋体"/>
          <w:color w:val="auto"/>
          <w:sz w:val="28"/>
          <w:szCs w:val="28"/>
        </w:rPr>
        <w:t xml:space="preserve">6、</w:t>
      </w:r>
      <w:r>
        <w:rPr>
          <w:rFonts w:hint="eastAsia" w:ascii="宋体" w:hAnsi="宋体" w:cs="宋体"/>
          <w:color w:val="auto"/>
          <w:sz w:val="28"/>
          <w:szCs w:val="28"/>
          <w:lang w:val="zh-TW" w:eastAsia="zh-TW"/>
        </w:rPr>
        <w:t xml:space="preserve">企业标准请参照《关于印发中小企业划型标准规定的通知》（工信部联企业[2011]300号）文件规定自行填写。</w:t>
      </w:r>
      <w:r/>
    </w:p>
    <w:p>
      <w:pPr>
        <w:ind w:firstLine="480"/>
        <w:spacing w:line="480" w:lineRule="exact"/>
        <w:rPr>
          <w:rFonts w:hint="eastAsia" w:ascii="宋体" w:hAnsi="宋体" w:cs="宋体"/>
          <w:color w:val="auto"/>
          <w:sz w:val="28"/>
          <w:szCs w:val="28"/>
          <w:lang w:val="zh-TW" w:eastAsia="zh-TW"/>
        </w:rPr>
      </w:pPr>
      <w:r>
        <w:rPr>
          <w:rFonts w:hint="eastAsia" w:ascii="宋体" w:hAnsi="宋体" w:cs="宋体"/>
          <w:color w:val="auto"/>
          <w:sz w:val="28"/>
          <w:szCs w:val="28"/>
          <w:lang w:val="zh-TW" w:eastAsia="zh-TW"/>
        </w:rPr>
        <w:t xml:space="preserve">磋商小组决定投标文件的响应性只根据投标文件本身的内容，而不寻求外部的证据。</w:t>
      </w:r>
      <w:r/>
    </w:p>
    <w:p>
      <w:pPr>
        <w:ind w:firstLine="480"/>
        <w:spacing w:line="480" w:lineRule="exact"/>
        <w:rPr>
          <w:rFonts w:hint="eastAsia" w:ascii="宋体" w:hAnsi="宋体" w:cs="宋体"/>
          <w:b/>
          <w:bCs/>
          <w:color w:val="auto"/>
          <w:sz w:val="28"/>
          <w:szCs w:val="28"/>
        </w:rPr>
      </w:pPr>
      <w:r>
        <w:rPr>
          <w:rFonts w:hint="eastAsia" w:ascii="宋体" w:hAnsi="宋体" w:cs="宋体"/>
          <w:b/>
          <w:bCs/>
          <w:color w:val="auto"/>
          <w:sz w:val="28"/>
          <w:szCs w:val="28"/>
        </w:rPr>
        <w:t xml:space="preserve">评审方法与评审标准</w:t>
      </w:r>
      <w:r/>
    </w:p>
    <w:p>
      <w:pPr>
        <w:ind w:firstLine="480"/>
        <w:spacing w:line="480" w:lineRule="exact"/>
        <w:rPr>
          <w:rFonts w:hint="eastAsia" w:ascii="宋体" w:hAnsi="Arial Unicode MS" w:cs="宋体"/>
          <w:color w:val="auto"/>
          <w:sz w:val="28"/>
          <w:lang w:val="zh-TW" w:eastAsia="zh-TW"/>
        </w:rPr>
      </w:pPr>
      <w:r>
        <w:rPr>
          <w:rFonts w:hint="eastAsia" w:ascii="宋体" w:hAnsi="宋体" w:cs="宋体"/>
          <w:color w:val="auto"/>
          <w:sz w:val="28"/>
          <w:szCs w:val="28"/>
          <w:lang w:val="zh-TW" w:eastAsia="zh-TW"/>
        </w:rPr>
        <w:t xml:space="preserve">本项目采用综合评分法确定</w:t>
      </w:r>
      <w:r>
        <w:rPr>
          <w:rFonts w:hint="eastAsia" w:ascii="宋体" w:hAnsi="宋体" w:cs="宋体"/>
          <w:color w:val="auto"/>
          <w:sz w:val="28"/>
          <w:szCs w:val="28"/>
          <w:lang w:val="zh-TW"/>
        </w:rPr>
        <w:t xml:space="preserve">成交</w:t>
      </w:r>
      <w:r>
        <w:rPr>
          <w:rFonts w:hint="eastAsia" w:ascii="宋体" w:hAnsi="宋体" w:cs="宋体"/>
          <w:color w:val="auto"/>
          <w:sz w:val="28"/>
          <w:szCs w:val="28"/>
          <w:lang w:val="zh-TW" w:eastAsia="zh-TW"/>
        </w:rPr>
        <w:t xml:space="preserve">候选</w:t>
      </w:r>
      <w:r>
        <w:rPr>
          <w:rFonts w:hint="eastAsia" w:ascii="宋体" w:hAnsi="宋体" w:cs="宋体"/>
          <w:color w:val="auto"/>
          <w:sz w:val="28"/>
          <w:szCs w:val="28"/>
          <w:lang w:val="zh-TW"/>
        </w:rPr>
        <w:t xml:space="preserve">供应商。</w:t>
      </w:r>
      <w:r>
        <w:rPr>
          <w:rFonts w:hint="eastAsia" w:ascii="宋体" w:hAnsi="宋体" w:cs="宋体"/>
          <w:color w:val="auto"/>
          <w:sz w:val="28"/>
          <w:szCs w:val="28"/>
          <w:lang w:val="zh-TW" w:eastAsia="zh-TW"/>
        </w:rPr>
        <w:t xml:space="preserve">磋商小组将按下</w:t>
      </w:r>
      <w:r>
        <w:rPr>
          <w:rFonts w:hint="eastAsia" w:ascii="宋体" w:hAnsi="宋体" w:cs="宋体"/>
          <w:color w:val="auto"/>
          <w:sz w:val="28"/>
          <w:szCs w:val="28"/>
          <w:lang w:val="zh-TW"/>
        </w:rPr>
        <w:t xml:space="preserve">表</w:t>
      </w:r>
      <w:r>
        <w:rPr>
          <w:rFonts w:hint="eastAsia" w:ascii="宋体" w:hAnsi="宋体" w:cs="宋体"/>
          <w:color w:val="auto"/>
          <w:sz w:val="28"/>
          <w:szCs w:val="28"/>
          <w:lang w:val="zh-TW" w:eastAsia="zh-TW"/>
        </w:rPr>
        <w:t xml:space="preserve">评分办法和标准进行评分，总分值为100</w:t>
      </w:r>
      <w:r>
        <w:rPr>
          <w:rFonts w:hint="eastAsia" w:ascii="宋体" w:hAnsi="Arial Unicode MS" w:cs="宋体"/>
          <w:color w:val="auto"/>
          <w:sz w:val="28"/>
          <w:lang w:val="zh-TW" w:eastAsia="zh-TW"/>
        </w:rPr>
        <w:t xml:space="preserve">分。</w:t>
      </w:r>
      <w:r/>
    </w:p>
    <w:tbl>
      <w:tblPr>
        <w:tblStyle w:val="709"/>
        <w:tblW w:w="5045"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73"/>
        <w:gridCol w:w="671"/>
        <w:gridCol w:w="553"/>
        <w:gridCol w:w="7401"/>
      </w:tblGrid>
      <w:tr>
        <w:trPr>
          <w:jc w:val="center"/>
          <w:trHeight w:val="516"/>
        </w:trPr>
        <w:tc>
          <w:tcPr>
            <w:gridSpan w:val="2"/>
            <w:tcBorders>
              <w:top w:val="single" w:color="auto" w:sz="6" w:space="0"/>
              <w:left w:val="single" w:color="auto" w:sz="6" w:space="0"/>
              <w:bottom w:val="single" w:color="auto" w:sz="6" w:space="0"/>
              <w:right w:val="single" w:color="auto" w:sz="6" w:space="0"/>
            </w:tcBorders>
            <w:tcW w:w="768"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b/>
                <w:color w:val="auto"/>
                <w:sz w:val="22"/>
                <w:szCs w:val="22"/>
                <w:highlight w:val="none"/>
              </w:rPr>
            </w:pPr>
            <w:r>
              <w:rPr>
                <w:rFonts w:hint="eastAsia" w:ascii="方正仿宋_GB2312" w:hAnsi="方正仿宋_GB2312" w:eastAsia="方正仿宋_GB2312" w:cs="方正仿宋_GB2312"/>
                <w:b/>
                <w:color w:val="auto"/>
                <w:sz w:val="22"/>
                <w:szCs w:val="22"/>
                <w:highlight w:val="none"/>
              </w:rPr>
              <w:t xml:space="preserve">评审因素</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b/>
                <w:color w:val="auto"/>
                <w:sz w:val="22"/>
                <w:szCs w:val="22"/>
                <w:highlight w:val="none"/>
              </w:rPr>
            </w:pPr>
            <w:r>
              <w:rPr>
                <w:rFonts w:hint="eastAsia" w:ascii="方正仿宋_GB2312" w:hAnsi="方正仿宋_GB2312" w:eastAsia="方正仿宋_GB2312" w:cs="方正仿宋_GB2312"/>
                <w:b/>
                <w:color w:val="auto"/>
                <w:sz w:val="22"/>
                <w:szCs w:val="22"/>
                <w:highlight w:val="none"/>
              </w:rPr>
              <w:t xml:space="preserve">分数</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b/>
                <w:color w:val="auto"/>
                <w:sz w:val="22"/>
                <w:szCs w:val="22"/>
                <w:highlight w:val="none"/>
              </w:rPr>
            </w:pPr>
            <w:r>
              <w:rPr>
                <w:rFonts w:hint="eastAsia" w:ascii="方正仿宋_GB2312" w:hAnsi="方正仿宋_GB2312" w:eastAsia="方正仿宋_GB2312" w:cs="方正仿宋_GB2312"/>
                <w:b/>
                <w:color w:val="auto"/>
                <w:sz w:val="22"/>
                <w:szCs w:val="22"/>
                <w:highlight w:val="none"/>
              </w:rPr>
              <w:t xml:space="preserve">评审标准</w:t>
            </w:r>
            <w:r/>
          </w:p>
        </w:tc>
      </w:tr>
      <w:tr>
        <w:trPr>
          <w:jc w:val="center"/>
          <w:trHeight w:val="1085"/>
        </w:trPr>
        <w:tc>
          <w:tcPr>
            <w:tcBorders>
              <w:top w:val="single" w:color="auto" w:sz="6" w:space="0"/>
              <w:left w:val="single" w:color="auto" w:sz="6" w:space="0"/>
              <w:bottom w:val="single" w:color="auto" w:sz="6" w:space="0"/>
              <w:right w:val="single" w:color="auto" w:sz="6" w:space="0"/>
            </w:tcBorders>
            <w:tcW w:w="411"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t xml:space="preserve">报价</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t xml:space="preserve">部分</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rPr>
              <w:t xml:space="preserve">2</w:t>
            </w:r>
            <w:r>
              <w:rPr>
                <w:rFonts w:hint="eastAsia" w:ascii="方正仿宋_GB2312" w:hAnsi="方正仿宋_GB2312" w:eastAsia="方正仿宋_GB2312" w:cs="方正仿宋_GB2312"/>
                <w:color w:val="auto"/>
                <w:sz w:val="21"/>
                <w:szCs w:val="21"/>
                <w:highlight w:val="none"/>
                <w:lang w:val="zh-TW" w:eastAsia="zh-TW"/>
              </w:rPr>
              <w:t xml:space="preserve">0分</w:t>
            </w:r>
            <w:r/>
          </w:p>
        </w:tc>
        <w:tc>
          <w:tcPr>
            <w:tcBorders>
              <w:top w:val="single" w:color="auto" w:sz="6" w:space="0"/>
              <w:left w:val="single" w:color="auto" w:sz="6" w:space="0"/>
              <w:bottom w:val="single" w:color="auto" w:sz="6" w:space="0"/>
              <w:right w:val="single" w:color="auto" w:sz="6" w:space="0"/>
            </w:tcBorders>
            <w:tcW w:w="357"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t xml:space="preserve">投标</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t xml:space="preserve">报价</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rPr>
              <w:t xml:space="preserve">2</w:t>
            </w:r>
            <w:r>
              <w:rPr>
                <w:rFonts w:hint="eastAsia" w:ascii="方正仿宋_GB2312" w:hAnsi="方正仿宋_GB2312" w:eastAsia="方正仿宋_GB2312" w:cs="方正仿宋_GB2312"/>
                <w:color w:val="auto"/>
                <w:sz w:val="21"/>
                <w:szCs w:val="21"/>
                <w:highlight w:val="none"/>
                <w:lang w:val="zh-TW" w:eastAsia="zh-TW"/>
              </w:rPr>
              <w:t xml:space="preserve">0分</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采用低价优先法计算，即满足</w:t>
            </w:r>
            <w:r>
              <w:rPr>
                <w:rFonts w:hint="eastAsia" w:ascii="方正仿宋_GB2312" w:hAnsi="方正仿宋_GB2312" w:eastAsia="方正仿宋_GB2312" w:cs="方正仿宋_GB2312"/>
                <w:color w:val="auto"/>
                <w:sz w:val="21"/>
                <w:szCs w:val="21"/>
                <w:highlight w:val="none"/>
                <w:lang w:val="en-US" w:eastAsia="zh-CN"/>
              </w:rPr>
              <w:t xml:space="preserve">磋商</w:t>
            </w:r>
            <w:r>
              <w:rPr>
                <w:rFonts w:hint="eastAsia" w:ascii="方正仿宋_GB2312" w:hAnsi="方正仿宋_GB2312" w:eastAsia="方正仿宋_GB2312" w:cs="方正仿宋_GB2312"/>
                <w:color w:val="auto"/>
                <w:sz w:val="21"/>
                <w:szCs w:val="21"/>
                <w:highlight w:val="none"/>
              </w:rPr>
              <w:t xml:space="preserve">文件要求且</w:t>
            </w:r>
            <w:r>
              <w:rPr>
                <w:rFonts w:hint="eastAsia" w:ascii="方正仿宋_GB2312" w:hAnsi="方正仿宋_GB2312" w:eastAsia="方正仿宋_GB2312" w:cs="方正仿宋_GB2312"/>
                <w:color w:val="auto"/>
                <w:sz w:val="21"/>
                <w:szCs w:val="21"/>
                <w:highlight w:val="none"/>
                <w:lang w:val="en-US" w:eastAsia="zh-CN"/>
              </w:rPr>
              <w:t xml:space="preserve">最终</w:t>
            </w:r>
            <w:r>
              <w:rPr>
                <w:rFonts w:hint="eastAsia" w:ascii="方正仿宋_GB2312" w:hAnsi="方正仿宋_GB2312" w:eastAsia="方正仿宋_GB2312" w:cs="方正仿宋_GB2312"/>
                <w:color w:val="auto"/>
                <w:sz w:val="21"/>
                <w:szCs w:val="21"/>
                <w:highlight w:val="none"/>
              </w:rPr>
              <w:t xml:space="preserve">投标价格最低的投标报价为评标基准价，其价格分为满分</w:t>
            </w:r>
            <w:r>
              <w:rPr>
                <w:rFonts w:hint="eastAsia" w:ascii="方正仿宋_GB2312" w:hAnsi="方正仿宋_GB2312" w:eastAsia="方正仿宋_GB2312" w:cs="方正仿宋_GB2312"/>
                <w:color w:val="auto"/>
                <w:sz w:val="21"/>
                <w:szCs w:val="21"/>
                <w:highlight w:val="none"/>
                <w:lang w:val="en-US" w:eastAsia="zh-CN"/>
              </w:rPr>
              <w:t xml:space="preserve">20</w:t>
            </w:r>
            <w:r>
              <w:rPr>
                <w:rFonts w:hint="eastAsia" w:ascii="方正仿宋_GB2312" w:hAnsi="方正仿宋_GB2312" w:eastAsia="方正仿宋_GB2312" w:cs="方正仿宋_GB2312"/>
                <w:color w:val="auto"/>
                <w:sz w:val="21"/>
                <w:szCs w:val="21"/>
                <w:highlight w:val="none"/>
              </w:rPr>
              <w:t xml:space="preserve">。</w:t>
            </w:r>
            <w:r/>
          </w:p>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其他供应商的价格分统一按照下列公式计算：投标报价得分=(评标基准价/投标报价)×20（精确到小数点后二位</w:t>
            </w:r>
            <w:r>
              <w:rPr>
                <w:rFonts w:hint="eastAsia" w:ascii="方正仿宋_GB2312" w:hAnsi="方正仿宋_GB2312" w:eastAsia="方正仿宋_GB2312" w:cs="方正仿宋_GB2312"/>
                <w:color w:val="auto"/>
                <w:sz w:val="21"/>
                <w:szCs w:val="21"/>
                <w:highlight w:val="none"/>
                <w:lang w:eastAsia="zh-CN"/>
              </w:rPr>
              <w:t xml:space="preserve">，</w:t>
            </w:r>
            <w:r>
              <w:rPr>
                <w:rFonts w:hint="eastAsia" w:ascii="方正仿宋_GB2312" w:hAnsi="方正仿宋_GB2312" w:eastAsia="方正仿宋_GB2312" w:cs="方正仿宋_GB2312"/>
                <w:color w:val="auto"/>
                <w:sz w:val="21"/>
                <w:szCs w:val="21"/>
                <w:highlight w:val="none"/>
                <w:lang w:val="en-US" w:eastAsia="zh-CN"/>
              </w:rPr>
              <w:t xml:space="preserve">第三位四舍五入</w:t>
            </w:r>
            <w:r>
              <w:rPr>
                <w:rFonts w:hint="eastAsia" w:ascii="方正仿宋_GB2312" w:hAnsi="方正仿宋_GB2312" w:eastAsia="方正仿宋_GB2312" w:cs="方正仿宋_GB2312"/>
                <w:color w:val="auto"/>
                <w:sz w:val="21"/>
                <w:szCs w:val="21"/>
                <w:highlight w:val="none"/>
              </w:rPr>
              <w:t xml:space="preserve">)。</w:t>
            </w:r>
            <w:r/>
          </w:p>
        </w:tc>
      </w:tr>
      <w:tr>
        <w:trPr>
          <w:jc w:val="center"/>
          <w:trHeight w:val="90"/>
        </w:trPr>
        <w:tc>
          <w:tcPr>
            <w:tcBorders>
              <w:top w:val="single" w:color="auto" w:sz="6" w:space="0"/>
              <w:left w:val="single" w:color="auto" w:sz="6" w:space="0"/>
              <w:right w:val="single" w:color="auto" w:sz="6" w:space="0"/>
            </w:tcBorders>
            <w:tcW w:w="411" w:type="pct"/>
            <w:vAlign w:val="center"/>
            <w:vMerge w:val="restart"/>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企业</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综合</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实力</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35分</w:t>
            </w:r>
            <w:r/>
          </w:p>
        </w:tc>
        <w:tc>
          <w:tcPr>
            <w:tcBorders>
              <w:top w:val="single" w:color="auto" w:sz="6" w:space="0"/>
              <w:left w:val="single" w:color="auto" w:sz="6" w:space="0"/>
              <w:bottom w:val="single" w:color="auto" w:sz="6" w:space="0"/>
              <w:right w:val="single" w:color="auto" w:sz="6" w:space="0"/>
            </w:tcBorders>
            <w:tcW w:w="357"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t xml:space="preserve">其他</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t xml:space="preserve">综合</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zh-TW" w:eastAsia="zh-TW"/>
              </w:rPr>
              <w:t xml:space="preserve">实力</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default"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color w:val="auto"/>
                <w:sz w:val="21"/>
                <w:szCs w:val="21"/>
                <w:highlight w:val="none"/>
                <w:lang w:val="en-US" w:eastAsia="zh-CN"/>
              </w:rPr>
              <w:t xml:space="preserve">14分</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1"/>
                <w:szCs w:val="21"/>
                <w:highlight w:val="none"/>
                <w:lang w:val="zh-TW"/>
              </w:rPr>
              <w:t xml:space="preserve">1</w:t>
            </w:r>
            <w:r>
              <w:rPr>
                <w:rFonts w:hint="eastAsia" w:ascii="方正仿宋_GB2312" w:hAnsi="方正仿宋_GB2312" w:eastAsia="方正仿宋_GB2312" w:cs="方正仿宋_GB2312"/>
                <w:color w:val="auto"/>
                <w:sz w:val="21"/>
                <w:szCs w:val="21"/>
                <w:highlight w:val="none"/>
                <w:lang w:val="zh-TW" w:eastAsia="zh-CN"/>
              </w:rPr>
              <w:t xml:space="preserve">.</w:t>
            </w:r>
            <w:r>
              <w:rPr>
                <w:rFonts w:hint="eastAsia" w:ascii="方正仿宋_GB2312" w:hAnsi="方正仿宋_GB2312" w:eastAsia="方正仿宋_GB2312" w:cs="方正仿宋_GB2312"/>
                <w:color w:val="auto"/>
                <w:sz w:val="21"/>
                <w:szCs w:val="21"/>
                <w:highlight w:val="none"/>
                <w:lang w:val="en-US" w:eastAsia="zh-CN"/>
              </w:rPr>
              <w:t xml:space="preserve">供应商</w:t>
            </w:r>
            <w:r>
              <w:rPr>
                <w:rFonts w:hint="eastAsia" w:ascii="方正仿宋_GB2312" w:hAnsi="方正仿宋_GB2312" w:eastAsia="方正仿宋_GB2312" w:cs="方正仿宋_GB2312"/>
                <w:color w:val="auto"/>
                <w:sz w:val="21"/>
                <w:szCs w:val="21"/>
                <w:highlight w:val="none"/>
                <w:lang w:val="zh-TW" w:eastAsia="zh-TW"/>
              </w:rPr>
              <w:t xml:space="preserve">具有有效的带有CNAS或IAF标识的质量管理体系认证、环境管理体系认证、职业健康管理体系认证、信息安全管理体系认证的，每提供</w:t>
            </w:r>
            <w:r>
              <w:rPr>
                <w:rFonts w:hint="eastAsia" w:ascii="方正仿宋_GB2312" w:hAnsi="方正仿宋_GB2312" w:eastAsia="方正仿宋_GB2312" w:cs="方正仿宋_GB2312"/>
                <w:color w:val="auto"/>
                <w:sz w:val="21"/>
                <w:szCs w:val="21"/>
                <w:highlight w:val="none"/>
                <w:lang w:val="zh-TW"/>
              </w:rPr>
              <w:t xml:space="preserve">1个</w:t>
            </w:r>
            <w:r>
              <w:rPr>
                <w:rFonts w:hint="eastAsia" w:ascii="方正仿宋_GB2312" w:hAnsi="方正仿宋_GB2312" w:eastAsia="方正仿宋_GB2312" w:cs="方正仿宋_GB2312"/>
                <w:color w:val="auto"/>
                <w:sz w:val="21"/>
                <w:szCs w:val="21"/>
                <w:highlight w:val="none"/>
                <w:lang w:val="zh-TW" w:eastAsia="zh-TW"/>
              </w:rPr>
              <w:t xml:space="preserve">得</w:t>
            </w:r>
            <w:r>
              <w:rPr>
                <w:rFonts w:hint="eastAsia" w:ascii="方正仿宋_GB2312" w:hAnsi="方正仿宋_GB2312" w:eastAsia="方正仿宋_GB2312" w:cs="方正仿宋_GB2312"/>
                <w:color w:val="auto"/>
                <w:sz w:val="21"/>
                <w:szCs w:val="21"/>
                <w:highlight w:val="none"/>
                <w:lang w:val="zh-TW"/>
              </w:rPr>
              <w:t xml:space="preserve">1</w:t>
            </w:r>
            <w:r>
              <w:rPr>
                <w:rFonts w:hint="eastAsia" w:ascii="方正仿宋_GB2312" w:hAnsi="方正仿宋_GB2312" w:eastAsia="方正仿宋_GB2312" w:cs="方正仿宋_GB2312"/>
                <w:color w:val="auto"/>
                <w:sz w:val="21"/>
                <w:szCs w:val="21"/>
                <w:highlight w:val="none"/>
                <w:lang w:val="zh-TW" w:eastAsia="zh-TW"/>
              </w:rPr>
              <w:t xml:space="preserve">分</w:t>
            </w:r>
            <w:r>
              <w:rPr>
                <w:rFonts w:hint="eastAsia" w:ascii="方正仿宋_GB2312" w:hAnsi="方正仿宋_GB2312" w:eastAsia="方正仿宋_GB2312" w:cs="方正仿宋_GB2312"/>
                <w:color w:val="auto"/>
                <w:sz w:val="21"/>
                <w:szCs w:val="21"/>
                <w:highlight w:val="none"/>
                <w:lang w:val="zh-TW"/>
              </w:rPr>
              <w:t xml:space="preserve">，</w:t>
            </w:r>
            <w:r>
              <w:rPr>
                <w:rFonts w:hint="eastAsia" w:ascii="方正仿宋_GB2312" w:hAnsi="方正仿宋_GB2312" w:eastAsia="方正仿宋_GB2312" w:cs="方正仿宋_GB2312"/>
                <w:color w:val="auto"/>
                <w:sz w:val="21"/>
                <w:szCs w:val="21"/>
                <w:highlight w:val="none"/>
                <w:lang w:val="zh-TW" w:eastAsia="zh-TW"/>
              </w:rPr>
              <w:t xml:space="preserve">本项</w:t>
            </w:r>
            <w:r>
              <w:rPr>
                <w:rFonts w:hint="eastAsia" w:ascii="方正仿宋_GB2312" w:hAnsi="方正仿宋_GB2312" w:eastAsia="方正仿宋_GB2312" w:cs="方正仿宋_GB2312"/>
                <w:color w:val="auto"/>
                <w:sz w:val="21"/>
                <w:szCs w:val="21"/>
                <w:highlight w:val="none"/>
                <w:lang w:val="zh-TW"/>
              </w:rPr>
              <w:t xml:space="preserve">最</w:t>
            </w:r>
            <w:r>
              <w:rPr>
                <w:rFonts w:hint="eastAsia" w:ascii="方正仿宋_GB2312" w:hAnsi="方正仿宋_GB2312" w:eastAsia="方正仿宋_GB2312" w:cs="方正仿宋_GB2312"/>
                <w:color w:val="auto"/>
                <w:sz w:val="21"/>
                <w:szCs w:val="21"/>
                <w:highlight w:val="none"/>
                <w:lang w:val="zh-TW" w:eastAsia="zh-TW"/>
              </w:rPr>
              <w:t xml:space="preserve">高</w:t>
            </w:r>
            <w:r>
              <w:rPr>
                <w:rFonts w:hint="eastAsia" w:ascii="方正仿宋_GB2312" w:hAnsi="方正仿宋_GB2312" w:eastAsia="方正仿宋_GB2312" w:cs="方正仿宋_GB2312"/>
                <w:color w:val="auto"/>
                <w:sz w:val="21"/>
                <w:szCs w:val="21"/>
                <w:highlight w:val="none"/>
                <w:lang w:val="zh-TW"/>
              </w:rPr>
              <w:t xml:space="preserve">得4分。</w:t>
            </w:r>
            <w:r/>
          </w:p>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1"/>
                <w:szCs w:val="21"/>
                <w:highlight w:val="none"/>
                <w:lang w:val="zh-TW"/>
              </w:rPr>
              <w:t xml:space="preserve">2</w:t>
            </w:r>
            <w:r>
              <w:rPr>
                <w:rFonts w:hint="eastAsia" w:ascii="方正仿宋_GB2312" w:hAnsi="方正仿宋_GB2312" w:eastAsia="方正仿宋_GB2312" w:cs="方正仿宋_GB2312"/>
                <w:color w:val="auto"/>
                <w:sz w:val="21"/>
                <w:szCs w:val="21"/>
                <w:highlight w:val="none"/>
                <w:lang w:val="zh-TW" w:eastAsia="zh-CN"/>
              </w:rPr>
              <w:t xml:space="preserve">.</w:t>
            </w:r>
            <w:r>
              <w:rPr>
                <w:rFonts w:hint="eastAsia" w:ascii="方正仿宋_GB2312" w:hAnsi="方正仿宋_GB2312" w:eastAsia="方正仿宋_GB2312" w:cs="方正仿宋_GB2312"/>
                <w:color w:val="auto"/>
                <w:sz w:val="21"/>
                <w:szCs w:val="21"/>
                <w:highlight w:val="none"/>
                <w:lang w:val="en-US" w:eastAsia="zh-CN"/>
              </w:rPr>
              <w:t xml:space="preserve">供应商</w:t>
            </w:r>
            <w:r>
              <w:rPr>
                <w:rFonts w:hint="eastAsia" w:ascii="方正仿宋_GB2312" w:hAnsi="方正仿宋_GB2312" w:eastAsia="方正仿宋_GB2312" w:cs="方正仿宋_GB2312"/>
                <w:color w:val="auto"/>
                <w:sz w:val="21"/>
                <w:szCs w:val="21"/>
                <w:highlight w:val="none"/>
                <w:lang w:val="zh-TW"/>
              </w:rPr>
              <w:t xml:space="preserve">具有省级及以上</w:t>
            </w:r>
            <w:r>
              <w:rPr>
                <w:rFonts w:hint="eastAsia" w:ascii="方正仿宋_GB2312" w:hAnsi="方正仿宋_GB2312" w:eastAsia="方正仿宋_GB2312" w:cs="方正仿宋_GB2312"/>
                <w:color w:val="auto"/>
                <w:sz w:val="21"/>
                <w:szCs w:val="21"/>
                <w:highlight w:val="none"/>
                <w:lang w:val="en-US" w:eastAsia="zh-CN"/>
              </w:rPr>
              <w:t xml:space="preserve">自然资源</w:t>
            </w:r>
            <w:r>
              <w:rPr>
                <w:rFonts w:hint="eastAsia" w:ascii="方正仿宋_GB2312" w:hAnsi="方正仿宋_GB2312" w:eastAsia="方正仿宋_GB2312" w:cs="方正仿宋_GB2312"/>
                <w:color w:val="auto"/>
                <w:sz w:val="21"/>
                <w:szCs w:val="21"/>
                <w:highlight w:val="none"/>
                <w:lang w:val="zh-TW"/>
              </w:rPr>
              <w:t xml:space="preserve">主管部门或</w:t>
            </w:r>
            <w:r>
              <w:rPr>
                <w:rFonts w:hint="eastAsia" w:ascii="方正仿宋_GB2312" w:hAnsi="方正仿宋_GB2312" w:eastAsia="方正仿宋_GB2312" w:cs="方正仿宋_GB2312"/>
                <w:color w:val="auto"/>
                <w:sz w:val="21"/>
                <w:szCs w:val="21"/>
                <w:highlight w:val="none"/>
                <w:lang w:val="en-US" w:eastAsia="zh-CN"/>
              </w:rPr>
              <w:t xml:space="preserve">相关</w:t>
            </w:r>
            <w:r>
              <w:rPr>
                <w:rFonts w:hint="eastAsia" w:ascii="方正仿宋_GB2312" w:hAnsi="方正仿宋_GB2312" w:eastAsia="方正仿宋_GB2312" w:cs="方正仿宋_GB2312"/>
                <w:color w:val="auto"/>
                <w:sz w:val="21"/>
                <w:szCs w:val="21"/>
                <w:highlight w:val="none"/>
                <w:lang w:val="zh-TW"/>
              </w:rPr>
              <w:t xml:space="preserve">协会颁发的国土空间规划或测绘类奖项，每提供1个得2分，</w:t>
            </w:r>
            <w:r>
              <w:rPr>
                <w:rFonts w:hint="eastAsia" w:ascii="方正仿宋_GB2312" w:hAnsi="方正仿宋_GB2312" w:eastAsia="方正仿宋_GB2312" w:cs="方正仿宋_GB2312"/>
                <w:color w:val="auto"/>
                <w:sz w:val="21"/>
                <w:szCs w:val="21"/>
                <w:highlight w:val="none"/>
                <w:lang w:val="en-US" w:eastAsia="zh-CN"/>
              </w:rPr>
              <w:t xml:space="preserve">市（县）级自然资源</w:t>
            </w:r>
            <w:r>
              <w:rPr>
                <w:rFonts w:hint="eastAsia" w:ascii="方正仿宋_GB2312" w:hAnsi="方正仿宋_GB2312" w:eastAsia="方正仿宋_GB2312" w:cs="方正仿宋_GB2312"/>
                <w:color w:val="auto"/>
                <w:sz w:val="21"/>
                <w:szCs w:val="21"/>
                <w:highlight w:val="none"/>
                <w:lang w:val="zh-TW"/>
              </w:rPr>
              <w:t xml:space="preserve">主管部门或相关协会颁发的奖项，每提供1个得</w:t>
            </w:r>
            <w:r>
              <w:rPr>
                <w:rFonts w:hint="eastAsia" w:ascii="方正仿宋_GB2312" w:hAnsi="方正仿宋_GB2312" w:eastAsia="方正仿宋_GB2312" w:cs="方正仿宋_GB2312"/>
                <w:color w:val="auto"/>
                <w:sz w:val="21"/>
                <w:szCs w:val="21"/>
                <w:highlight w:val="none"/>
                <w:lang w:val="en-US" w:eastAsia="zh-CN"/>
              </w:rPr>
              <w:t xml:space="preserve">1</w:t>
            </w:r>
            <w:r>
              <w:rPr>
                <w:rFonts w:hint="eastAsia" w:ascii="方正仿宋_GB2312" w:hAnsi="方正仿宋_GB2312" w:eastAsia="方正仿宋_GB2312" w:cs="方正仿宋_GB2312"/>
                <w:color w:val="auto"/>
                <w:sz w:val="21"/>
                <w:szCs w:val="21"/>
                <w:highlight w:val="none"/>
                <w:lang w:val="zh-TW"/>
              </w:rPr>
              <w:t xml:space="preserve">分，本项最高</w:t>
            </w:r>
            <w:r>
              <w:rPr>
                <w:rFonts w:hint="eastAsia" w:ascii="方正仿宋_GB2312" w:hAnsi="方正仿宋_GB2312" w:eastAsia="方正仿宋_GB2312" w:cs="方正仿宋_GB2312"/>
                <w:color w:val="auto"/>
                <w:sz w:val="21"/>
                <w:szCs w:val="21"/>
                <w:highlight w:val="none"/>
                <w:lang w:val="en-US" w:eastAsia="zh-CN"/>
              </w:rPr>
              <w:t xml:space="preserve">6</w:t>
            </w:r>
            <w:r>
              <w:rPr>
                <w:rFonts w:hint="eastAsia" w:ascii="方正仿宋_GB2312" w:hAnsi="方正仿宋_GB2312" w:eastAsia="方正仿宋_GB2312" w:cs="方正仿宋_GB2312"/>
                <w:color w:val="auto"/>
                <w:sz w:val="21"/>
                <w:szCs w:val="21"/>
                <w:highlight w:val="none"/>
                <w:lang w:val="zh-TW"/>
              </w:rPr>
              <w:t xml:space="preserve">分。</w:t>
            </w:r>
            <w:r/>
          </w:p>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1"/>
                <w:szCs w:val="21"/>
                <w:highlight w:val="none"/>
                <w:lang w:val="zh-TW"/>
              </w:rPr>
              <w:t xml:space="preserve">3</w:t>
            </w:r>
            <w:r>
              <w:rPr>
                <w:rFonts w:hint="eastAsia" w:ascii="方正仿宋_GB2312" w:hAnsi="方正仿宋_GB2312" w:eastAsia="方正仿宋_GB2312" w:cs="方正仿宋_GB2312"/>
                <w:color w:val="auto"/>
                <w:sz w:val="21"/>
                <w:szCs w:val="21"/>
                <w:highlight w:val="none"/>
                <w:lang w:val="zh-TW" w:eastAsia="zh-CN"/>
              </w:rPr>
              <w:t xml:space="preserve">.</w:t>
            </w:r>
            <w:r>
              <w:rPr>
                <w:rFonts w:hint="eastAsia" w:ascii="方正仿宋_GB2312" w:hAnsi="方正仿宋_GB2312" w:eastAsia="方正仿宋_GB2312" w:cs="方正仿宋_GB2312"/>
                <w:color w:val="auto"/>
                <w:sz w:val="21"/>
                <w:szCs w:val="21"/>
                <w:highlight w:val="none"/>
                <w:lang w:val="en-US" w:eastAsia="zh-CN"/>
              </w:rPr>
              <w:t xml:space="preserve">供应商</w:t>
            </w:r>
            <w:r>
              <w:rPr>
                <w:rFonts w:hint="eastAsia" w:ascii="方正仿宋_GB2312" w:hAnsi="方正仿宋_GB2312" w:eastAsia="方正仿宋_GB2312" w:cs="方正仿宋_GB2312"/>
                <w:color w:val="auto"/>
                <w:sz w:val="21"/>
                <w:szCs w:val="21"/>
                <w:highlight w:val="none"/>
                <w:lang w:val="zh-TW"/>
              </w:rPr>
              <w:t xml:space="preserve">具有土地报批相关系统软件著作权登记证书的，每提供1个得2分，本项最高得4分。</w:t>
            </w:r>
            <w:r/>
          </w:p>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1"/>
                <w:szCs w:val="21"/>
                <w:highlight w:val="none"/>
              </w:rPr>
              <w:t xml:space="preserve">注：投标时需提供认证证书原件彩色扫描件及证书在全国认证认可信息公共服务平台上的查询结果截图加盖</w:t>
            </w:r>
            <w:r>
              <w:rPr>
                <w:rFonts w:hint="eastAsia" w:ascii="方正仿宋_GB2312" w:hAnsi="方正仿宋_GB2312" w:eastAsia="方正仿宋_GB2312" w:cs="方正仿宋_GB2312"/>
                <w:b/>
                <w:color w:val="auto"/>
                <w:sz w:val="21"/>
                <w:szCs w:val="21"/>
                <w:highlight w:val="none"/>
                <w:lang w:val="en-US" w:eastAsia="zh-CN"/>
              </w:rPr>
              <w:t xml:space="preserve">供应商</w:t>
            </w:r>
            <w:r>
              <w:rPr>
                <w:rFonts w:hint="eastAsia" w:ascii="方正仿宋_GB2312" w:hAnsi="方正仿宋_GB2312" w:eastAsia="方正仿宋_GB2312" w:cs="方正仿宋_GB2312"/>
                <w:b/>
                <w:color w:val="auto"/>
                <w:sz w:val="21"/>
                <w:szCs w:val="21"/>
                <w:highlight w:val="none"/>
              </w:rPr>
              <w:t xml:space="preserve">公章扫描件。网址：http://cx.cnca.cn/CertECloud/index/index/page?currentPosition=，要求证书查询结果为有效）。奖项</w:t>
            </w:r>
            <w:r>
              <w:rPr>
                <w:rFonts w:hint="eastAsia" w:ascii="方正仿宋_GB2312" w:hAnsi="方正仿宋_GB2312" w:eastAsia="方正仿宋_GB2312" w:cs="方正仿宋_GB2312"/>
                <w:b/>
                <w:color w:val="auto"/>
                <w:sz w:val="21"/>
                <w:szCs w:val="21"/>
                <w:highlight w:val="none"/>
                <w:lang w:eastAsia="zh-CN"/>
              </w:rPr>
              <w:t xml:space="preserve">、</w:t>
            </w:r>
            <w:r>
              <w:rPr>
                <w:rFonts w:hint="eastAsia" w:ascii="方正仿宋_GB2312" w:hAnsi="方正仿宋_GB2312" w:eastAsia="方正仿宋_GB2312" w:cs="方正仿宋_GB2312"/>
                <w:b/>
                <w:color w:val="auto"/>
                <w:sz w:val="21"/>
                <w:szCs w:val="21"/>
                <w:highlight w:val="none"/>
              </w:rPr>
              <w:t xml:space="preserve">软件著作权登记证需提供原件彩色扫描件，否则不予认可，未提供的不得分。</w:t>
            </w:r>
            <w:r/>
          </w:p>
        </w:tc>
      </w:tr>
      <w:tr>
        <w:trPr>
          <w:jc w:val="center"/>
          <w:trHeight w:val="899"/>
        </w:trPr>
        <w:tc>
          <w:tcPr>
            <w:tcBorders>
              <w:left w:val="single" w:color="auto" w:sz="6" w:space="0"/>
              <w:right w:val="single" w:color="auto" w:sz="6" w:space="0"/>
            </w:tcBorders>
            <w:tcW w:w="411" w:type="pct"/>
            <w:vAlign w:val="center"/>
            <w:vMerge w:val="continue"/>
            <w:textDirection w:val="lrTb"/>
            <w:noWrap w:val="false"/>
          </w:tcPr>
          <w:p>
            <w:pPr>
              <w:jc w:val="center"/>
              <w:keepLines w:val="0"/>
              <w:keepNext w:val="0"/>
              <w:pageBreakBefore w:val="0"/>
              <w:spacing w:line="300" w:lineRule="exact"/>
              <w:widowControl/>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57"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zh-TW" w:eastAsia="zh-TW"/>
              </w:rPr>
              <w:t xml:space="preserve">业绩</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en-US" w:eastAsia="zh-CN"/>
              </w:rPr>
              <w:t xml:space="preserve">8</w:t>
            </w:r>
            <w:r>
              <w:rPr>
                <w:rFonts w:hint="eastAsia" w:ascii="方正仿宋_GB2312" w:hAnsi="方正仿宋_GB2312" w:eastAsia="方正仿宋_GB2312" w:cs="方正仿宋_GB2312"/>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numPr>
                <w:ilvl w:val="0"/>
                <w:numId w:val="0"/>
              </w:numPr>
              <w:ind w:firstLine="420"/>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rPr>
            </w:pPr>
            <w:r>
              <w:rPr>
                <w:rFonts w:hint="eastAsia" w:ascii="方正仿宋_GB2312" w:hAnsi="方正仿宋_GB2312" w:eastAsia="方正仿宋_GB2312" w:cs="方正仿宋_GB2312"/>
                <w:color w:val="auto"/>
                <w:sz w:val="21"/>
                <w:szCs w:val="21"/>
                <w:highlight w:val="none"/>
                <w:lang w:val="en-US" w:eastAsia="zh-CN"/>
              </w:rPr>
              <w:t xml:space="preserve">供应商</w:t>
            </w:r>
            <w:r>
              <w:rPr>
                <w:rFonts w:hint="eastAsia" w:ascii="方正仿宋_GB2312" w:hAnsi="方正仿宋_GB2312" w:eastAsia="方正仿宋_GB2312" w:cs="方正仿宋_GB2312"/>
                <w:color w:val="auto"/>
                <w:sz w:val="21"/>
                <w:szCs w:val="21"/>
                <w:highlight w:val="none"/>
                <w:lang w:val="zh-TW"/>
              </w:rPr>
              <w:t xml:space="preserve">提供20</w:t>
            </w:r>
            <w:r>
              <w:rPr>
                <w:rFonts w:hint="eastAsia" w:ascii="方正仿宋_GB2312" w:hAnsi="方正仿宋_GB2312" w:eastAsia="方正仿宋_GB2312" w:cs="方正仿宋_GB2312"/>
                <w:color w:val="auto"/>
                <w:sz w:val="21"/>
                <w:szCs w:val="21"/>
                <w:highlight w:val="none"/>
                <w:lang w:val="zh-TW" w:eastAsia="zh-TW"/>
              </w:rPr>
              <w:t xml:space="preserve">2</w:t>
            </w:r>
            <w:r>
              <w:rPr>
                <w:rFonts w:hint="eastAsia" w:ascii="方正仿宋_GB2312" w:hAnsi="方正仿宋_GB2312" w:eastAsia="方正仿宋_GB2312" w:cs="方正仿宋_GB2312"/>
                <w:color w:val="auto"/>
                <w:sz w:val="21"/>
                <w:szCs w:val="21"/>
                <w:highlight w:val="none"/>
                <w:lang w:val="zh-TW"/>
              </w:rPr>
              <w:t xml:space="preserve">3年</w:t>
            </w:r>
            <w:r>
              <w:rPr>
                <w:rFonts w:hint="eastAsia" w:ascii="方正仿宋_GB2312" w:hAnsi="方正仿宋_GB2312" w:eastAsia="方正仿宋_GB2312" w:cs="方正仿宋_GB2312"/>
                <w:color w:val="auto"/>
                <w:sz w:val="21"/>
                <w:szCs w:val="21"/>
                <w:highlight w:val="none"/>
              </w:rPr>
              <w:t xml:space="preserve">1月1日（以合同签订时间为准）</w:t>
            </w:r>
            <w:r>
              <w:rPr>
                <w:rFonts w:hint="eastAsia" w:ascii="方正仿宋_GB2312" w:hAnsi="方正仿宋_GB2312" w:eastAsia="方正仿宋_GB2312" w:cs="方正仿宋_GB2312"/>
                <w:color w:val="auto"/>
                <w:sz w:val="21"/>
                <w:szCs w:val="21"/>
                <w:highlight w:val="none"/>
                <w:lang w:val="zh-TW"/>
              </w:rPr>
              <w:t xml:space="preserve">以来承担过街道（镇）及以上行政区批量打包的土地组卷报批</w:t>
            </w:r>
            <w:r>
              <w:rPr>
                <w:rFonts w:hint="eastAsia" w:ascii="方正仿宋_GB2312" w:hAnsi="方正仿宋_GB2312" w:eastAsia="方正仿宋_GB2312" w:cs="方正仿宋_GB2312"/>
                <w:color w:val="auto"/>
                <w:sz w:val="21"/>
                <w:szCs w:val="21"/>
                <w:highlight w:val="none"/>
                <w:lang w:val="en-US" w:eastAsia="zh-CN"/>
              </w:rPr>
              <w:t xml:space="preserve">类似</w:t>
            </w:r>
            <w:r>
              <w:rPr>
                <w:rFonts w:hint="eastAsia" w:ascii="方正仿宋_GB2312" w:hAnsi="方正仿宋_GB2312" w:eastAsia="方正仿宋_GB2312" w:cs="方正仿宋_GB2312"/>
                <w:color w:val="auto"/>
                <w:sz w:val="21"/>
                <w:szCs w:val="21"/>
                <w:highlight w:val="none"/>
                <w:lang w:val="zh-TW"/>
              </w:rPr>
              <w:t xml:space="preserve">业绩的，</w:t>
            </w:r>
            <w:r>
              <w:rPr>
                <w:rFonts w:hint="eastAsia" w:ascii="方正仿宋_GB2312" w:hAnsi="方正仿宋_GB2312" w:eastAsia="方正仿宋_GB2312" w:cs="方正仿宋_GB2312"/>
                <w:color w:val="auto"/>
                <w:sz w:val="21"/>
                <w:szCs w:val="21"/>
                <w:highlight w:val="none"/>
                <w:lang w:val="zh-TW" w:eastAsia="zh-TW"/>
              </w:rPr>
              <w:t xml:space="preserve">每提供</w:t>
            </w:r>
            <w:r>
              <w:rPr>
                <w:rFonts w:hint="eastAsia" w:ascii="方正仿宋_GB2312" w:hAnsi="方正仿宋_GB2312" w:eastAsia="方正仿宋_GB2312" w:cs="方正仿宋_GB2312"/>
                <w:color w:val="auto"/>
                <w:sz w:val="21"/>
                <w:szCs w:val="21"/>
                <w:highlight w:val="none"/>
                <w:lang w:val="zh-TW"/>
              </w:rPr>
              <w:t xml:space="preserve">1</w:t>
            </w:r>
            <w:r>
              <w:rPr>
                <w:rFonts w:hint="eastAsia" w:ascii="方正仿宋_GB2312" w:hAnsi="方正仿宋_GB2312" w:eastAsia="方正仿宋_GB2312" w:cs="方正仿宋_GB2312"/>
                <w:color w:val="auto"/>
                <w:sz w:val="21"/>
                <w:szCs w:val="21"/>
                <w:highlight w:val="none"/>
                <w:lang w:val="zh-TW" w:eastAsia="zh-TW"/>
              </w:rPr>
              <w:t xml:space="preserve">个得</w:t>
            </w:r>
            <w:r>
              <w:rPr>
                <w:rFonts w:hint="eastAsia" w:ascii="方正仿宋_GB2312" w:hAnsi="方正仿宋_GB2312" w:eastAsia="方正仿宋_GB2312" w:cs="方正仿宋_GB2312"/>
                <w:color w:val="auto"/>
                <w:sz w:val="21"/>
                <w:szCs w:val="21"/>
                <w:highlight w:val="none"/>
                <w:lang w:val="zh-TW"/>
              </w:rPr>
              <w:t xml:space="preserve">2</w:t>
            </w:r>
            <w:r>
              <w:rPr>
                <w:rFonts w:hint="eastAsia" w:ascii="方正仿宋_GB2312" w:hAnsi="方正仿宋_GB2312" w:eastAsia="方正仿宋_GB2312" w:cs="方正仿宋_GB2312"/>
                <w:color w:val="auto"/>
                <w:sz w:val="21"/>
                <w:szCs w:val="21"/>
                <w:highlight w:val="none"/>
                <w:lang w:val="zh-TW" w:eastAsia="zh-TW"/>
              </w:rPr>
              <w:t xml:space="preserve">分，本项</w:t>
            </w:r>
            <w:r>
              <w:rPr>
                <w:rFonts w:hint="eastAsia" w:ascii="方正仿宋_GB2312" w:hAnsi="方正仿宋_GB2312" w:eastAsia="方正仿宋_GB2312" w:cs="方正仿宋_GB2312"/>
                <w:color w:val="auto"/>
                <w:sz w:val="21"/>
                <w:szCs w:val="21"/>
                <w:highlight w:val="none"/>
                <w:lang w:val="zh-TW"/>
              </w:rPr>
              <w:t xml:space="preserve">最</w:t>
            </w:r>
            <w:r>
              <w:rPr>
                <w:rFonts w:hint="eastAsia" w:ascii="方正仿宋_GB2312" w:hAnsi="方正仿宋_GB2312" w:eastAsia="方正仿宋_GB2312" w:cs="方正仿宋_GB2312"/>
                <w:color w:val="auto"/>
                <w:sz w:val="21"/>
                <w:szCs w:val="21"/>
                <w:highlight w:val="none"/>
                <w:lang w:val="zh-TW" w:eastAsia="zh-TW"/>
              </w:rPr>
              <w:t xml:space="preserve">高</w:t>
            </w:r>
            <w:r>
              <w:rPr>
                <w:rFonts w:hint="eastAsia" w:ascii="方正仿宋_GB2312" w:hAnsi="方正仿宋_GB2312" w:eastAsia="方正仿宋_GB2312" w:cs="方正仿宋_GB2312"/>
                <w:color w:val="auto"/>
                <w:sz w:val="21"/>
                <w:szCs w:val="21"/>
                <w:highlight w:val="none"/>
                <w:lang w:val="zh-TW"/>
              </w:rPr>
              <w:t xml:space="preserve">得8分。</w:t>
            </w:r>
            <w:r/>
          </w:p>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b/>
                <w:color w:val="auto"/>
                <w:sz w:val="21"/>
                <w:szCs w:val="21"/>
                <w:highlight w:val="none"/>
              </w:rPr>
              <w:t xml:space="preserve">注：</w:t>
            </w:r>
            <w:r>
              <w:rPr>
                <w:rFonts w:hint="eastAsia" w:ascii="方正仿宋_GB2312" w:hAnsi="方正仿宋_GB2312" w:eastAsia="方正仿宋_GB2312" w:cs="方正仿宋_GB2312"/>
                <w:b/>
                <w:color w:val="auto"/>
                <w:sz w:val="21"/>
                <w:szCs w:val="21"/>
                <w:highlight w:val="none"/>
                <w:lang w:val="en-US" w:eastAsia="zh-CN"/>
              </w:rPr>
              <w:t xml:space="preserve">投标时需</w:t>
            </w:r>
            <w:r>
              <w:rPr>
                <w:rFonts w:hint="eastAsia" w:ascii="方正仿宋_GB2312" w:hAnsi="方正仿宋_GB2312" w:eastAsia="方正仿宋_GB2312" w:cs="方正仿宋_GB2312"/>
                <w:b/>
                <w:color w:val="auto"/>
                <w:sz w:val="21"/>
                <w:szCs w:val="21"/>
                <w:highlight w:val="none"/>
              </w:rPr>
              <w:t xml:space="preserve">提供中标</w:t>
            </w:r>
            <w:r>
              <w:rPr>
                <w:rFonts w:hint="eastAsia" w:ascii="方正仿宋_GB2312" w:hAnsi="方正仿宋_GB2312" w:eastAsia="方正仿宋_GB2312" w:cs="方正仿宋_GB2312"/>
                <w:b/>
                <w:color w:val="auto"/>
                <w:sz w:val="21"/>
                <w:szCs w:val="21"/>
                <w:highlight w:val="none"/>
                <w:lang w:eastAsia="zh-CN"/>
              </w:rPr>
              <w:t xml:space="preserve">（</w:t>
            </w:r>
            <w:r>
              <w:rPr>
                <w:rFonts w:hint="eastAsia" w:ascii="方正仿宋_GB2312" w:hAnsi="方正仿宋_GB2312" w:eastAsia="方正仿宋_GB2312" w:cs="方正仿宋_GB2312"/>
                <w:b/>
                <w:color w:val="auto"/>
                <w:sz w:val="21"/>
                <w:szCs w:val="21"/>
                <w:highlight w:val="none"/>
                <w:lang w:val="en-US" w:eastAsia="zh-CN"/>
              </w:rPr>
              <w:t xml:space="preserve">成交）</w:t>
            </w:r>
            <w:r>
              <w:rPr>
                <w:rFonts w:hint="eastAsia" w:ascii="方正仿宋_GB2312" w:hAnsi="方正仿宋_GB2312" w:eastAsia="方正仿宋_GB2312" w:cs="方正仿宋_GB2312"/>
                <w:b/>
                <w:color w:val="auto"/>
                <w:sz w:val="21"/>
                <w:szCs w:val="21"/>
                <w:highlight w:val="none"/>
              </w:rPr>
              <w:t xml:space="preserve">通知书</w:t>
            </w:r>
            <w:r>
              <w:rPr>
                <w:rFonts w:hint="eastAsia" w:ascii="方正仿宋_GB2312" w:hAnsi="方正仿宋_GB2312" w:eastAsia="方正仿宋_GB2312" w:cs="方正仿宋_GB2312"/>
                <w:b/>
                <w:color w:val="auto"/>
                <w:sz w:val="21"/>
                <w:szCs w:val="21"/>
                <w:highlight w:val="none"/>
                <w:lang w:val="en-US" w:eastAsia="zh-CN"/>
              </w:rPr>
              <w:t xml:space="preserve">和</w:t>
            </w:r>
            <w:r>
              <w:rPr>
                <w:rFonts w:hint="eastAsia" w:ascii="方正仿宋_GB2312" w:hAnsi="方正仿宋_GB2312" w:eastAsia="方正仿宋_GB2312" w:cs="方正仿宋_GB2312"/>
                <w:b/>
                <w:color w:val="auto"/>
                <w:sz w:val="21"/>
                <w:szCs w:val="21"/>
                <w:highlight w:val="none"/>
              </w:rPr>
              <w:t xml:space="preserve">合同原件</w:t>
            </w:r>
            <w:r>
              <w:rPr>
                <w:rFonts w:hint="eastAsia" w:ascii="方正仿宋_GB2312" w:hAnsi="方正仿宋_GB2312" w:eastAsia="方正仿宋_GB2312" w:cs="方正仿宋_GB2312"/>
                <w:b/>
                <w:color w:val="auto"/>
                <w:sz w:val="21"/>
                <w:szCs w:val="21"/>
                <w:highlight w:val="none"/>
                <w:lang w:val="en-US" w:eastAsia="zh-CN"/>
              </w:rPr>
              <w:t xml:space="preserve">彩色</w:t>
            </w:r>
            <w:r>
              <w:rPr>
                <w:rFonts w:hint="eastAsia" w:ascii="方正仿宋_GB2312" w:hAnsi="方正仿宋_GB2312" w:eastAsia="方正仿宋_GB2312" w:cs="方正仿宋_GB2312"/>
                <w:b/>
                <w:color w:val="auto"/>
                <w:sz w:val="21"/>
                <w:szCs w:val="21"/>
                <w:highlight w:val="none"/>
              </w:rPr>
              <w:t xml:space="preserve">扫描件</w:t>
            </w:r>
            <w:r>
              <w:rPr>
                <w:rFonts w:hint="eastAsia" w:ascii="方正仿宋_GB2312" w:hAnsi="方正仿宋_GB2312" w:eastAsia="方正仿宋_GB2312" w:cs="方正仿宋_GB2312"/>
                <w:b/>
                <w:color w:val="auto"/>
                <w:sz w:val="21"/>
                <w:szCs w:val="21"/>
                <w:highlight w:val="none"/>
                <w:lang w:eastAsia="zh-CN"/>
              </w:rPr>
              <w:t xml:space="preserve">（</w:t>
            </w:r>
            <w:r>
              <w:rPr>
                <w:rFonts w:hint="eastAsia" w:ascii="方正仿宋_GB2312" w:hAnsi="方正仿宋_GB2312" w:eastAsia="方正仿宋_GB2312" w:cs="方正仿宋_GB2312"/>
                <w:b/>
                <w:color w:val="auto"/>
                <w:sz w:val="21"/>
                <w:szCs w:val="21"/>
                <w:highlight w:val="none"/>
              </w:rPr>
              <w:t xml:space="preserve">合同中必须体现甲乙双方单位名称和合同签订时间</w:t>
            </w:r>
            <w:r>
              <w:rPr>
                <w:rFonts w:hint="eastAsia" w:ascii="方正仿宋_GB2312" w:hAnsi="方正仿宋_GB2312" w:eastAsia="方正仿宋_GB2312" w:cs="方正仿宋_GB2312"/>
                <w:b/>
                <w:color w:val="auto"/>
                <w:sz w:val="21"/>
                <w:szCs w:val="21"/>
                <w:highlight w:val="none"/>
                <w:lang w:eastAsia="zh-CN"/>
              </w:rPr>
              <w:t xml:space="preserve">）</w:t>
            </w:r>
            <w:r>
              <w:rPr>
                <w:rFonts w:hint="eastAsia" w:ascii="方正仿宋_GB2312" w:hAnsi="方正仿宋_GB2312" w:eastAsia="方正仿宋_GB2312" w:cs="方正仿宋_GB2312"/>
                <w:b/>
                <w:color w:val="auto"/>
                <w:sz w:val="21"/>
                <w:szCs w:val="21"/>
                <w:highlight w:val="none"/>
              </w:rPr>
              <w:t xml:space="preserve">，否则不予认可，未提供的不得分。</w:t>
            </w:r>
            <w:r/>
          </w:p>
        </w:tc>
      </w:tr>
      <w:tr>
        <w:trPr>
          <w:jc w:val="center"/>
          <w:trHeight w:val="3266" w:hRule="exact"/>
        </w:trPr>
        <w:tc>
          <w:tcPr>
            <w:tcBorders>
              <w:left w:val="single" w:color="auto" w:sz="6" w:space="0"/>
              <w:right w:val="single" w:color="auto" w:sz="6" w:space="0"/>
            </w:tcBorders>
            <w:tcW w:w="411" w:type="pct"/>
            <w:vAlign w:val="center"/>
            <w:vMerge w:val="continue"/>
            <w:textDirection w:val="lrTb"/>
            <w:noWrap w:val="false"/>
          </w:tcPr>
          <w:p>
            <w:pPr>
              <w:jc w:val="center"/>
              <w:keepLines w:val="0"/>
              <w:keepNext w:val="0"/>
              <w:pageBreakBefore w:val="0"/>
              <w:spacing w:line="300" w:lineRule="exact"/>
              <w:widowControl/>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tc>
        <w:tc>
          <w:tcPr>
            <w:tcBorders>
              <w:top w:val="single" w:color="auto" w:sz="6" w:space="0"/>
              <w:left w:val="single" w:color="auto" w:sz="6" w:space="0"/>
              <w:bottom w:val="single" w:color="auto" w:sz="4" w:space="0"/>
              <w:right w:val="single" w:color="auto" w:sz="6" w:space="0"/>
            </w:tcBorders>
            <w:tcW w:w="357"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rPr>
            </w:pPr>
            <w:r>
              <w:rPr>
                <w:rFonts w:hint="eastAsia" w:ascii="方正仿宋_GB2312" w:hAnsi="方正仿宋_GB2312" w:eastAsia="方正仿宋_GB2312" w:cs="方正仿宋_GB2312"/>
                <w:color w:val="auto"/>
                <w:sz w:val="21"/>
                <w:szCs w:val="21"/>
                <w:highlight w:val="none"/>
                <w:lang w:val="zh-TW"/>
              </w:rPr>
              <w:t xml:space="preserve">人员</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rPr>
            </w:pPr>
            <w:r>
              <w:rPr>
                <w:rFonts w:hint="eastAsia" w:ascii="方正仿宋_GB2312" w:hAnsi="方正仿宋_GB2312" w:eastAsia="方正仿宋_GB2312" w:cs="方正仿宋_GB2312"/>
                <w:color w:val="auto"/>
                <w:sz w:val="21"/>
                <w:szCs w:val="21"/>
                <w:highlight w:val="none"/>
                <w:lang w:val="zh-TW"/>
              </w:rPr>
              <w:t xml:space="preserve">配备</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en-US" w:eastAsia="zh-CN"/>
              </w:rPr>
              <w:t xml:space="preserve">13</w:t>
            </w:r>
            <w:r>
              <w:rPr>
                <w:rFonts w:hint="eastAsia" w:ascii="方正仿宋_GB2312" w:hAnsi="方正仿宋_GB2312" w:eastAsia="方正仿宋_GB2312" w:cs="方正仿宋_GB2312"/>
                <w:color w:val="auto"/>
                <w:sz w:val="21"/>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jc w:val="left"/>
              <w:keepLines w:val="0"/>
              <w:keepNext w:val="0"/>
              <w:pageBreakBefore w:val="0"/>
              <w:spacing w:line="300" w:lineRule="exact"/>
              <w:tabs>
                <w:tab w:val="left" w:pos="1068" w:leader="none"/>
              </w:tabs>
              <w:rPr>
                <w:rFonts w:hint="eastAsia" w:ascii="方正仿宋_GB2312" w:hAnsi="方正仿宋_GB2312" w:eastAsia="方正仿宋_GB2312" w:cs="方正仿宋_GB2312"/>
                <w:color w:val="auto"/>
                <w:sz w:val="21"/>
                <w:szCs w:val="21"/>
                <w:highlight w:val="none"/>
                <w:lang w:val="zh-TW"/>
              </w:rPr>
            </w:pPr>
            <w:r>
              <w:rPr>
                <w:rFonts w:hint="eastAsia" w:ascii="方正仿宋_GB2312" w:hAnsi="方正仿宋_GB2312" w:eastAsia="方正仿宋_GB2312" w:cs="方正仿宋_GB2312"/>
                <w:color w:val="auto"/>
                <w:sz w:val="21"/>
                <w:szCs w:val="21"/>
                <w:highlight w:val="none"/>
                <w:lang w:val="zh-TW" w:eastAsia="zh-TW"/>
              </w:rPr>
              <w:t xml:space="preserve">拟派本项目人员情况：</w:t>
            </w:r>
            <w:r/>
          </w:p>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rPr>
            </w:pPr>
            <w:r/>
            <w:bookmarkStart w:id="169" w:name="OLE_LINK2"/>
            <w:r>
              <w:rPr>
                <w:rFonts w:hint="eastAsia" w:ascii="方正仿宋_GB2312" w:hAnsi="方正仿宋_GB2312" w:eastAsia="方正仿宋_GB2312" w:cs="方正仿宋_GB2312"/>
                <w:color w:val="auto"/>
                <w:sz w:val="21"/>
                <w:szCs w:val="21"/>
                <w:highlight w:val="none"/>
                <w:lang w:val="en-US" w:eastAsia="zh-CN"/>
              </w:rPr>
              <w:t xml:space="preserve">1.</w:t>
            </w:r>
            <w:r>
              <w:rPr>
                <w:rFonts w:hint="eastAsia" w:ascii="方正仿宋_GB2312" w:hAnsi="方正仿宋_GB2312" w:eastAsia="方正仿宋_GB2312" w:cs="方正仿宋_GB2312"/>
                <w:color w:val="auto"/>
                <w:sz w:val="21"/>
                <w:szCs w:val="21"/>
                <w:highlight w:val="none"/>
                <w:lang w:val="zh-TW" w:eastAsia="zh-TW"/>
              </w:rPr>
              <w:t xml:space="preserve">项目负责人具</w:t>
            </w:r>
            <w:r>
              <w:rPr>
                <w:rFonts w:hint="eastAsia" w:ascii="方正仿宋_GB2312" w:hAnsi="方正仿宋_GB2312" w:eastAsia="方正仿宋_GB2312" w:cs="方正仿宋_GB2312"/>
                <w:color w:val="auto"/>
                <w:sz w:val="21"/>
                <w:szCs w:val="21"/>
                <w:highlight w:val="none"/>
                <w:lang w:val="en-US" w:eastAsia="zh-CN"/>
              </w:rPr>
              <w:t xml:space="preserve">备</w:t>
            </w:r>
            <w:r>
              <w:rPr>
                <w:rFonts w:hint="eastAsia" w:ascii="方正仿宋_GB2312" w:hAnsi="方正仿宋_GB2312" w:eastAsia="方正仿宋_GB2312" w:cs="方正仿宋_GB2312"/>
                <w:color w:val="auto"/>
                <w:sz w:val="21"/>
                <w:szCs w:val="21"/>
                <w:highlight w:val="none"/>
                <w:lang w:val="zh-TW" w:eastAsia="zh-TW"/>
              </w:rPr>
              <w:t xml:space="preserve">规划专业高级及以上职称</w:t>
            </w:r>
            <w:r>
              <w:rPr>
                <w:rFonts w:hint="eastAsia" w:ascii="方正仿宋_GB2312" w:hAnsi="方正仿宋_GB2312" w:eastAsia="方正仿宋_GB2312" w:cs="方正仿宋_GB2312"/>
                <w:color w:val="auto"/>
                <w:sz w:val="21"/>
                <w:szCs w:val="21"/>
                <w:highlight w:val="none"/>
                <w:lang w:val="en-US" w:eastAsia="zh-CN"/>
              </w:rPr>
              <w:t xml:space="preserve">或</w:t>
            </w:r>
            <w:r>
              <w:rPr>
                <w:rFonts w:hint="eastAsia" w:ascii="方正仿宋_GB2312" w:hAnsi="方正仿宋_GB2312" w:eastAsia="方正仿宋_GB2312" w:cs="方正仿宋_GB2312"/>
                <w:color w:val="auto"/>
                <w:sz w:val="21"/>
                <w:szCs w:val="21"/>
                <w:highlight w:val="none"/>
                <w:lang w:val="zh-TW" w:eastAsia="zh-TW"/>
              </w:rPr>
              <w:t xml:space="preserve">注册城乡规划师证书的得</w:t>
            </w:r>
            <w:r>
              <w:rPr>
                <w:rFonts w:hint="eastAsia" w:ascii="方正仿宋_GB2312" w:hAnsi="方正仿宋_GB2312" w:eastAsia="方正仿宋_GB2312" w:cs="方正仿宋_GB2312"/>
                <w:color w:val="auto"/>
                <w:sz w:val="21"/>
                <w:szCs w:val="21"/>
                <w:highlight w:val="none"/>
                <w:lang w:val="en-US" w:eastAsia="zh-CN"/>
              </w:rPr>
              <w:t xml:space="preserve">2</w:t>
            </w:r>
            <w:r>
              <w:rPr>
                <w:rFonts w:hint="eastAsia" w:ascii="方正仿宋_GB2312" w:hAnsi="方正仿宋_GB2312" w:eastAsia="方正仿宋_GB2312" w:cs="方正仿宋_GB2312"/>
                <w:color w:val="auto"/>
                <w:sz w:val="21"/>
                <w:szCs w:val="21"/>
                <w:highlight w:val="none"/>
                <w:lang w:val="zh-TW"/>
              </w:rPr>
              <w:t xml:space="preserve">分</w:t>
            </w:r>
            <w:r>
              <w:rPr>
                <w:rFonts w:hint="eastAsia" w:ascii="方正仿宋_GB2312" w:hAnsi="方正仿宋_GB2312" w:eastAsia="方正仿宋_GB2312" w:cs="方正仿宋_GB2312"/>
                <w:color w:val="auto"/>
                <w:sz w:val="21"/>
                <w:szCs w:val="21"/>
                <w:highlight w:val="none"/>
                <w:lang w:val="zh-TW" w:eastAsia="zh-TW"/>
              </w:rPr>
              <w:t xml:space="preserve">，</w:t>
            </w:r>
            <w:r>
              <w:rPr>
                <w:rFonts w:hint="eastAsia" w:ascii="方正仿宋_GB2312" w:hAnsi="方正仿宋_GB2312" w:eastAsia="方正仿宋_GB2312" w:cs="方正仿宋_GB2312"/>
                <w:color w:val="auto"/>
                <w:sz w:val="21"/>
                <w:szCs w:val="21"/>
                <w:highlight w:val="none"/>
                <w:lang w:val="en-US" w:eastAsia="zh-CN"/>
              </w:rPr>
              <w:t xml:space="preserve">同时兼具两项证书的得满分4分。</w:t>
            </w:r>
            <w:bookmarkEnd w:id="169"/>
            <w:r/>
            <w:r/>
          </w:p>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rPr>
            </w:pPr>
            <w:r>
              <w:rPr>
                <w:rFonts w:hint="eastAsia" w:ascii="方正仿宋_GB2312" w:hAnsi="方正仿宋_GB2312" w:eastAsia="方正仿宋_GB2312" w:cs="方正仿宋_GB2312"/>
                <w:color w:val="auto"/>
                <w:sz w:val="21"/>
                <w:szCs w:val="21"/>
                <w:highlight w:val="none"/>
                <w:lang w:val="zh-TW"/>
              </w:rPr>
              <w:t xml:space="preserve">2.</w:t>
            </w:r>
            <w:r>
              <w:rPr>
                <w:rFonts w:hint="eastAsia" w:ascii="方正仿宋_GB2312" w:hAnsi="方正仿宋_GB2312" w:eastAsia="方正仿宋_GB2312" w:cs="方正仿宋_GB2312"/>
                <w:color w:val="auto"/>
                <w:sz w:val="21"/>
                <w:szCs w:val="21"/>
                <w:highlight w:val="none"/>
                <w:lang w:val="zh-TW" w:eastAsia="zh-TW"/>
              </w:rPr>
              <w:t xml:space="preserve">项目技术负责人具</w:t>
            </w:r>
            <w:r>
              <w:rPr>
                <w:rFonts w:hint="eastAsia" w:ascii="方正仿宋_GB2312" w:hAnsi="方正仿宋_GB2312" w:eastAsia="方正仿宋_GB2312" w:cs="方正仿宋_GB2312"/>
                <w:color w:val="auto"/>
                <w:sz w:val="21"/>
                <w:szCs w:val="21"/>
                <w:highlight w:val="none"/>
                <w:lang w:val="en-US" w:eastAsia="zh-CN"/>
              </w:rPr>
              <w:t xml:space="preserve">备</w:t>
            </w:r>
            <w:r>
              <w:rPr>
                <w:rFonts w:hint="eastAsia" w:ascii="方正仿宋_GB2312" w:hAnsi="方正仿宋_GB2312" w:eastAsia="方正仿宋_GB2312" w:cs="方正仿宋_GB2312"/>
                <w:color w:val="auto"/>
                <w:sz w:val="21"/>
                <w:szCs w:val="21"/>
                <w:highlight w:val="none"/>
                <w:lang w:val="zh-TW"/>
              </w:rPr>
              <w:t xml:space="preserve">土地专业</w:t>
            </w:r>
            <w:r>
              <w:rPr>
                <w:rFonts w:hint="eastAsia" w:ascii="方正仿宋_GB2312" w:hAnsi="方正仿宋_GB2312" w:eastAsia="方正仿宋_GB2312" w:cs="方正仿宋_GB2312"/>
                <w:color w:val="auto"/>
                <w:sz w:val="21"/>
                <w:szCs w:val="21"/>
                <w:highlight w:val="none"/>
                <w:lang w:val="zh-TW" w:eastAsia="zh-TW"/>
              </w:rPr>
              <w:t xml:space="preserve">高级及以上职称</w:t>
            </w:r>
            <w:r>
              <w:rPr>
                <w:rFonts w:hint="eastAsia" w:ascii="方正仿宋_GB2312" w:hAnsi="方正仿宋_GB2312" w:eastAsia="方正仿宋_GB2312" w:cs="方正仿宋_GB2312"/>
                <w:color w:val="auto"/>
                <w:sz w:val="21"/>
                <w:szCs w:val="21"/>
                <w:highlight w:val="none"/>
                <w:lang w:val="en-US" w:eastAsia="zh-CN"/>
              </w:rPr>
              <w:t xml:space="preserve">或</w:t>
            </w:r>
            <w:r>
              <w:rPr>
                <w:rFonts w:hint="eastAsia" w:ascii="方正仿宋_GB2312" w:hAnsi="方正仿宋_GB2312" w:eastAsia="方正仿宋_GB2312" w:cs="方正仿宋_GB2312"/>
                <w:color w:val="auto"/>
                <w:sz w:val="21"/>
                <w:szCs w:val="21"/>
                <w:highlight w:val="none"/>
                <w:lang w:val="zh-TW" w:eastAsia="zh-TW"/>
              </w:rPr>
              <w:t xml:space="preserve">注册测绘师证书的得</w:t>
            </w:r>
            <w:r>
              <w:rPr>
                <w:rFonts w:hint="eastAsia" w:ascii="方正仿宋_GB2312" w:hAnsi="方正仿宋_GB2312" w:eastAsia="方正仿宋_GB2312" w:cs="方正仿宋_GB2312"/>
                <w:color w:val="auto"/>
                <w:sz w:val="21"/>
                <w:szCs w:val="21"/>
                <w:highlight w:val="none"/>
                <w:lang w:val="en-US" w:eastAsia="zh-CN"/>
              </w:rPr>
              <w:t xml:space="preserve">2</w:t>
            </w:r>
            <w:r>
              <w:rPr>
                <w:rFonts w:hint="eastAsia" w:ascii="方正仿宋_GB2312" w:hAnsi="方正仿宋_GB2312" w:eastAsia="方正仿宋_GB2312" w:cs="方正仿宋_GB2312"/>
                <w:color w:val="auto"/>
                <w:sz w:val="21"/>
                <w:szCs w:val="21"/>
                <w:highlight w:val="none"/>
                <w:lang w:val="zh-TW"/>
              </w:rPr>
              <w:t xml:space="preserve">分</w:t>
            </w:r>
            <w:r>
              <w:rPr>
                <w:rFonts w:hint="eastAsia" w:ascii="方正仿宋_GB2312" w:hAnsi="方正仿宋_GB2312" w:eastAsia="方正仿宋_GB2312" w:cs="方正仿宋_GB2312"/>
                <w:color w:val="auto"/>
                <w:sz w:val="21"/>
                <w:szCs w:val="21"/>
                <w:highlight w:val="none"/>
                <w:lang w:val="zh-TW" w:eastAsia="zh-TW"/>
              </w:rPr>
              <w:t xml:space="preserve">，</w:t>
            </w:r>
            <w:r>
              <w:rPr>
                <w:rFonts w:hint="eastAsia" w:ascii="方正仿宋_GB2312" w:hAnsi="方正仿宋_GB2312" w:eastAsia="方正仿宋_GB2312" w:cs="方正仿宋_GB2312"/>
                <w:color w:val="auto"/>
                <w:sz w:val="21"/>
                <w:szCs w:val="21"/>
                <w:highlight w:val="none"/>
                <w:lang w:val="en-US" w:eastAsia="zh-CN"/>
              </w:rPr>
              <w:t xml:space="preserve">同时兼具两项证书的得满分4分。</w:t>
            </w:r>
            <w:r/>
          </w:p>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rPr>
              <w:t xml:space="preserve">3.</w:t>
            </w:r>
            <w:r>
              <w:rPr>
                <w:rFonts w:hint="eastAsia" w:ascii="方正仿宋_GB2312" w:hAnsi="方正仿宋_GB2312" w:eastAsia="方正仿宋_GB2312" w:cs="方正仿宋_GB2312"/>
                <w:color w:val="auto"/>
                <w:sz w:val="21"/>
                <w:szCs w:val="21"/>
                <w:highlight w:val="none"/>
                <w:lang w:val="en-US" w:eastAsia="zh-CN"/>
              </w:rPr>
              <w:t xml:space="preserve">拟</w:t>
            </w:r>
            <w:r>
              <w:rPr>
                <w:rFonts w:hint="eastAsia" w:ascii="方正仿宋_GB2312" w:hAnsi="方正仿宋_GB2312" w:eastAsia="方正仿宋_GB2312" w:cs="方正仿宋_GB2312"/>
                <w:color w:val="auto"/>
                <w:sz w:val="21"/>
                <w:szCs w:val="21"/>
                <w:highlight w:val="none"/>
                <w:lang w:val="zh-TW"/>
              </w:rPr>
              <w:t xml:space="preserve">派本项目的</w:t>
            </w:r>
            <w:r>
              <w:rPr>
                <w:rFonts w:hint="eastAsia" w:ascii="方正仿宋_GB2312" w:hAnsi="方正仿宋_GB2312" w:eastAsia="方正仿宋_GB2312" w:cs="方正仿宋_GB2312"/>
                <w:color w:val="auto"/>
                <w:sz w:val="21"/>
                <w:szCs w:val="21"/>
                <w:highlight w:val="none"/>
                <w:lang w:val="zh-TW" w:eastAsia="zh-TW"/>
              </w:rPr>
              <w:t xml:space="preserve">项目组成员（</w:t>
            </w:r>
            <w:r>
              <w:rPr>
                <w:rFonts w:hint="eastAsia" w:ascii="方正仿宋_GB2312" w:hAnsi="方正仿宋_GB2312" w:eastAsia="方正仿宋_GB2312" w:cs="方正仿宋_GB2312"/>
                <w:color w:val="auto"/>
                <w:sz w:val="21"/>
                <w:szCs w:val="21"/>
                <w:highlight w:val="none"/>
                <w:lang w:eastAsia="zh-TW"/>
              </w:rPr>
              <w:t xml:space="preserve">除项目负责人和技术负责人外</w:t>
            </w:r>
            <w:r>
              <w:rPr>
                <w:rFonts w:hint="eastAsia" w:ascii="方正仿宋_GB2312" w:hAnsi="方正仿宋_GB2312" w:eastAsia="方正仿宋_GB2312" w:cs="方正仿宋_GB2312"/>
                <w:color w:val="auto"/>
                <w:sz w:val="21"/>
                <w:szCs w:val="21"/>
                <w:highlight w:val="none"/>
                <w:lang w:val="zh-TW" w:eastAsia="zh-TW"/>
              </w:rPr>
              <w:t xml:space="preserve">）具有土地类专业高级职称证书的，每提供一个人员得</w:t>
            </w:r>
            <w:r>
              <w:rPr>
                <w:rFonts w:hint="eastAsia" w:ascii="方正仿宋_GB2312" w:hAnsi="方正仿宋_GB2312" w:eastAsia="方正仿宋_GB2312" w:cs="方正仿宋_GB2312"/>
                <w:color w:val="auto"/>
                <w:sz w:val="21"/>
                <w:szCs w:val="21"/>
                <w:highlight w:val="none"/>
                <w:lang w:val="en-US" w:eastAsia="zh-CN"/>
              </w:rPr>
              <w:t xml:space="preserve">2</w:t>
            </w:r>
            <w:r>
              <w:rPr>
                <w:rFonts w:hint="eastAsia" w:ascii="方正仿宋_GB2312" w:hAnsi="方正仿宋_GB2312" w:eastAsia="方正仿宋_GB2312" w:cs="方正仿宋_GB2312"/>
                <w:color w:val="auto"/>
                <w:sz w:val="21"/>
                <w:szCs w:val="21"/>
                <w:highlight w:val="none"/>
                <w:lang w:val="zh-TW" w:eastAsia="zh-TW"/>
              </w:rPr>
              <w:t xml:space="preserve">分,</w:t>
            </w:r>
            <w:r>
              <w:rPr>
                <w:rFonts w:hint="eastAsia" w:ascii="方正仿宋_GB2312" w:hAnsi="方正仿宋_GB2312" w:eastAsia="方正仿宋_GB2312" w:cs="方正仿宋_GB2312"/>
                <w:color w:val="auto"/>
                <w:sz w:val="21"/>
                <w:szCs w:val="21"/>
                <w:highlight w:val="none"/>
                <w:lang w:val="en-US" w:eastAsia="zh-CN"/>
              </w:rPr>
              <w:t xml:space="preserve">该项</w:t>
            </w:r>
            <w:r>
              <w:rPr>
                <w:rFonts w:hint="eastAsia" w:ascii="方正仿宋_GB2312" w:hAnsi="方正仿宋_GB2312" w:eastAsia="方正仿宋_GB2312" w:cs="方正仿宋_GB2312"/>
                <w:color w:val="auto"/>
                <w:sz w:val="21"/>
                <w:szCs w:val="21"/>
                <w:highlight w:val="none"/>
                <w:lang w:val="zh-TW" w:eastAsia="zh-TW"/>
              </w:rPr>
              <w:t xml:space="preserve">最高</w:t>
            </w:r>
            <w:r>
              <w:rPr>
                <w:rFonts w:hint="eastAsia" w:ascii="方正仿宋_GB2312" w:hAnsi="方正仿宋_GB2312" w:eastAsia="方正仿宋_GB2312" w:cs="方正仿宋_GB2312"/>
                <w:color w:val="auto"/>
                <w:sz w:val="21"/>
                <w:szCs w:val="21"/>
                <w:highlight w:val="none"/>
                <w:lang w:val="en-US" w:eastAsia="zh-CN"/>
              </w:rPr>
              <w:t xml:space="preserve">4</w:t>
            </w:r>
            <w:r>
              <w:rPr>
                <w:rFonts w:hint="eastAsia" w:ascii="方正仿宋_GB2312" w:hAnsi="方正仿宋_GB2312" w:eastAsia="方正仿宋_GB2312" w:cs="方正仿宋_GB2312"/>
                <w:color w:val="auto"/>
                <w:sz w:val="21"/>
                <w:szCs w:val="21"/>
                <w:highlight w:val="none"/>
                <w:lang w:val="zh-TW" w:eastAsia="zh-TW"/>
              </w:rPr>
              <w:t xml:space="preserve">分；具有土地类专业中级及以上职称证书的，每提供一个人员得1分，</w:t>
            </w:r>
            <w:r>
              <w:rPr>
                <w:rFonts w:hint="eastAsia" w:ascii="方正仿宋_GB2312" w:hAnsi="方正仿宋_GB2312" w:eastAsia="方正仿宋_GB2312" w:cs="方正仿宋_GB2312"/>
                <w:color w:val="auto"/>
                <w:sz w:val="21"/>
                <w:szCs w:val="21"/>
                <w:highlight w:val="none"/>
                <w:lang w:val="en-US" w:eastAsia="zh-CN"/>
              </w:rPr>
              <w:t xml:space="preserve">该项</w:t>
            </w:r>
            <w:r>
              <w:rPr>
                <w:rFonts w:hint="eastAsia" w:ascii="方正仿宋_GB2312" w:hAnsi="方正仿宋_GB2312" w:eastAsia="方正仿宋_GB2312" w:cs="方正仿宋_GB2312"/>
                <w:color w:val="auto"/>
                <w:sz w:val="21"/>
                <w:szCs w:val="21"/>
                <w:highlight w:val="none"/>
                <w:lang w:val="zh-TW" w:eastAsia="zh-TW"/>
              </w:rPr>
              <w:t xml:space="preserve">最高</w:t>
            </w:r>
            <w:r>
              <w:rPr>
                <w:rFonts w:hint="eastAsia" w:ascii="方正仿宋_GB2312" w:hAnsi="方正仿宋_GB2312" w:eastAsia="方正仿宋_GB2312" w:cs="方正仿宋_GB2312"/>
                <w:color w:val="auto"/>
                <w:sz w:val="21"/>
                <w:szCs w:val="21"/>
                <w:highlight w:val="none"/>
                <w:lang w:val="en-US" w:eastAsia="zh-CN"/>
              </w:rPr>
              <w:t xml:space="preserve">1</w:t>
            </w:r>
            <w:r>
              <w:rPr>
                <w:rFonts w:hint="eastAsia" w:ascii="方正仿宋_GB2312" w:hAnsi="方正仿宋_GB2312" w:eastAsia="方正仿宋_GB2312" w:cs="方正仿宋_GB2312"/>
                <w:color w:val="auto"/>
                <w:sz w:val="21"/>
                <w:szCs w:val="21"/>
                <w:highlight w:val="none"/>
                <w:lang w:val="zh-TW" w:eastAsia="zh-TW"/>
              </w:rPr>
              <w:t xml:space="preserve">分。</w:t>
            </w:r>
            <w:r>
              <w:rPr>
                <w:rFonts w:hint="eastAsia" w:ascii="方正仿宋_GB2312" w:hAnsi="方正仿宋_GB2312" w:eastAsia="方正仿宋_GB2312" w:cs="方正仿宋_GB2312"/>
                <w:color w:val="auto"/>
                <w:sz w:val="21"/>
                <w:szCs w:val="21"/>
                <w:highlight w:val="none"/>
                <w:lang w:val="en-US" w:eastAsia="zh-CN"/>
              </w:rPr>
              <w:t xml:space="preserve">本项最高得5分。</w:t>
            </w:r>
            <w:r/>
          </w:p>
          <w:p>
            <w:pPr>
              <w:jc w:val="left"/>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b/>
                <w:color w:val="auto"/>
                <w:sz w:val="21"/>
                <w:szCs w:val="21"/>
                <w:highlight w:val="none"/>
                <w:lang w:val="zh-TW" w:eastAsia="zh-TW"/>
              </w:rPr>
              <w:t xml:space="preserve">注：同一人员不重复计分，须提供拟派项目人员有效的证书原件彩色扫描件，若证书为网上打印的，需印有清晰的二维码并加盖公章</w:t>
            </w:r>
            <w:r>
              <w:rPr>
                <w:rFonts w:hint="eastAsia" w:ascii="方正仿宋_GB2312" w:hAnsi="方正仿宋_GB2312" w:eastAsia="方正仿宋_GB2312" w:cs="方正仿宋_GB2312"/>
                <w:b/>
                <w:color w:val="auto"/>
                <w:sz w:val="21"/>
                <w:szCs w:val="21"/>
                <w:highlight w:val="none"/>
                <w:lang w:val="en-US" w:eastAsia="zh-CN"/>
              </w:rPr>
              <w:t xml:space="preserve">彩色扫描件</w:t>
            </w:r>
            <w:r>
              <w:rPr>
                <w:rFonts w:hint="eastAsia" w:ascii="方正仿宋_GB2312" w:hAnsi="方正仿宋_GB2312" w:eastAsia="方正仿宋_GB2312" w:cs="方正仿宋_GB2312"/>
                <w:b/>
                <w:color w:val="auto"/>
                <w:sz w:val="21"/>
                <w:szCs w:val="21"/>
                <w:highlight w:val="none"/>
                <w:lang w:val="zh-TW" w:eastAsia="zh-TW"/>
              </w:rPr>
              <w:t xml:space="preserve">。</w:t>
            </w:r>
            <w:r>
              <w:rPr>
                <w:rFonts w:hint="eastAsia" w:ascii="方正仿宋_GB2312" w:hAnsi="方正仿宋_GB2312" w:eastAsia="方正仿宋_GB2312" w:cs="方正仿宋_GB2312"/>
                <w:b/>
                <w:color w:val="auto"/>
                <w:sz w:val="21"/>
                <w:szCs w:val="21"/>
                <w:highlight w:val="none"/>
              </w:rPr>
              <w:t xml:space="preserve">否则不予认可，未提供</w:t>
            </w:r>
            <w:r>
              <w:rPr>
                <w:rFonts w:hint="eastAsia" w:ascii="方正仿宋_GB2312" w:hAnsi="方正仿宋_GB2312" w:eastAsia="方正仿宋_GB2312" w:cs="方正仿宋_GB2312"/>
                <w:b/>
                <w:color w:val="auto"/>
                <w:sz w:val="21"/>
                <w:szCs w:val="21"/>
                <w:highlight w:val="none"/>
                <w:lang w:val="en-US" w:eastAsia="zh-CN"/>
              </w:rPr>
              <w:t xml:space="preserve">或提供不符合要求</w:t>
            </w:r>
            <w:r>
              <w:rPr>
                <w:rFonts w:hint="eastAsia" w:ascii="方正仿宋_GB2312" w:hAnsi="方正仿宋_GB2312" w:eastAsia="方正仿宋_GB2312" w:cs="方正仿宋_GB2312"/>
                <w:b/>
                <w:color w:val="auto"/>
                <w:sz w:val="21"/>
                <w:szCs w:val="21"/>
                <w:highlight w:val="none"/>
              </w:rPr>
              <w:t xml:space="preserve">的不得分。</w:t>
            </w:r>
            <w:r/>
          </w:p>
        </w:tc>
      </w:tr>
      <w:tr>
        <w:trPr>
          <w:jc w:val="center"/>
          <w:trHeight w:val="2070"/>
        </w:trPr>
        <w:tc>
          <w:tcPr>
            <w:tcBorders>
              <w:top w:val="single" w:color="auto" w:sz="4" w:space="0"/>
              <w:left w:val="single" w:color="auto" w:sz="6" w:space="0"/>
              <w:bottom w:val="single" w:color="auto" w:sz="4" w:space="0"/>
              <w:right w:val="single" w:color="auto" w:sz="6" w:space="0"/>
            </w:tcBorders>
            <w:tcW w:w="411" w:type="pct"/>
            <w:vAlign w:val="center"/>
            <w:vMerge w:val="restart"/>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服务</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方案</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45分</w:t>
            </w:r>
            <w:r/>
          </w:p>
        </w:tc>
        <w:tc>
          <w:tcPr>
            <w:tcBorders>
              <w:top w:val="single" w:color="auto" w:sz="4" w:space="0"/>
              <w:left w:val="single" w:color="auto" w:sz="6" w:space="0"/>
              <w:bottom w:val="single" w:color="auto" w:sz="4" w:space="0"/>
              <w:right w:val="single" w:color="auto" w:sz="6" w:space="0"/>
            </w:tcBorders>
            <w:tcW w:w="357"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lang w:val="zh-TW" w:eastAsia="zh-TW"/>
              </w:rPr>
            </w:pPr>
            <w:r>
              <w:rPr>
                <w:rFonts w:hint="eastAsia" w:ascii="方正仿宋_GB2312" w:hAnsi="方正仿宋_GB2312" w:eastAsia="方正仿宋_GB2312" w:cs="方正仿宋_GB2312"/>
                <w:color w:val="auto"/>
                <w:sz w:val="21"/>
                <w:szCs w:val="21"/>
                <w:highlight w:val="none"/>
                <w:lang w:val="zh-TW" w:eastAsia="zh-TW"/>
              </w:rPr>
              <w:t xml:space="preserve">项目</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zh-TW" w:eastAsia="zh-TW"/>
              </w:rPr>
              <w:t xml:space="preserve">概况</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12分</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项目工作的背景、范围、目标等相关内容：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①项目背景：简要说明项目的由来、依据及必要性。</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②项目范围：分析专项工作涉及的区域范围、合规情况、报批路径。</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③技术路线：阐述工作的工作方案、技术路线。</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方案内容完整齐全，描述详实细致且与项目实际需求一致的，得12分；方案任一核心内容完全缺失或提供的内容与本项目无关的，每单项扣4分；方案内容存在缺陷、针对性不足、细节不完善，无法完全满足本项目招标需求的，每单项扣2分；本项分值累计扣完12分为止，最低得0分。</w:t>
            </w:r>
            <w:r/>
          </w:p>
        </w:tc>
      </w:tr>
      <w:tr>
        <w:trPr>
          <w:jc w:val="center"/>
          <w:trHeight w:val="90"/>
        </w:trPr>
        <w:tc>
          <w:tcPr>
            <w:tcBorders>
              <w:top w:val="single" w:color="auto" w:sz="4" w:space="0"/>
              <w:left w:val="single" w:color="auto" w:sz="6" w:space="0"/>
              <w:bottom w:val="single" w:color="auto" w:sz="4" w:space="0"/>
              <w:right w:val="single" w:color="auto" w:sz="6" w:space="0"/>
            </w:tcBorders>
            <w:tcW w:w="411" w:type="pct"/>
            <w:vAlign w:val="center"/>
            <w:vMerge w:val="continue"/>
            <w:textDirection w:val="lrTb"/>
            <w:noWrap w:val="false"/>
          </w:tcPr>
          <w:p>
            <w:pPr>
              <w:jc w:val="center"/>
              <w:keepLines w:val="0"/>
              <w:keepNext w:val="0"/>
              <w:pageBreakBefore w:val="0"/>
              <w:spacing w:line="300" w:lineRule="exact"/>
              <w:widowControl/>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tc>
        <w:tc>
          <w:tcPr>
            <w:tcBorders>
              <w:top w:val="single" w:color="auto" w:sz="4" w:space="0"/>
              <w:left w:val="single" w:color="auto" w:sz="6" w:space="0"/>
              <w:bottom w:val="single" w:color="auto" w:sz="4" w:space="0"/>
              <w:right w:val="single" w:color="auto" w:sz="6" w:space="0"/>
            </w:tcBorders>
            <w:tcW w:w="357"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zh-TW" w:eastAsia="zh-TW"/>
              </w:rPr>
              <w:t xml:space="preserve">质量及安全保证措施</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8分</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根据项目需求提供如下质量及安全保证措施，措施包含但不限于：</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①质量控制体系：建立三级审核机制（自检、互检、终审），确保材料完整性、逻辑性和合规性。</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②技术标准与规范：严格遵循国家及地方土地报批技术规范。</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③安全管理制度：明确数据保密要求、档案安全管理措施及人员操作规范。</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④应急预案：制定突发问题应对预案（如材料缺失、政策调整等），确保流程不中断。</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措施内容完整齐全，描述详实细致且与项目实际需求一致的，得8分；任一核心内容完全缺失或撰写内容与本项目无关的，每单项扣2分；内容存在缺陷、针对性不足、细节不完善，无法完全满足本项目招标需求的，每单项扣1分；本项分值累计扣完8分为止，最低得0分。</w:t>
            </w:r>
            <w:r/>
          </w:p>
        </w:tc>
      </w:tr>
      <w:tr>
        <w:trPr>
          <w:jc w:val="center"/>
          <w:trHeight w:val="3071"/>
        </w:trPr>
        <w:tc>
          <w:tcPr>
            <w:tcBorders>
              <w:top w:val="single" w:color="auto" w:sz="4" w:space="0"/>
              <w:left w:val="single" w:color="auto" w:sz="6" w:space="0"/>
              <w:bottom w:val="single" w:color="auto" w:sz="4" w:space="0"/>
              <w:right w:val="single" w:color="auto" w:sz="6" w:space="0"/>
            </w:tcBorders>
            <w:tcW w:w="411" w:type="pct"/>
            <w:vAlign w:val="center"/>
            <w:vMerge w:val="continue"/>
            <w:textDirection w:val="lrTb"/>
            <w:noWrap w:val="false"/>
          </w:tcPr>
          <w:p>
            <w:pPr>
              <w:jc w:val="center"/>
              <w:keepLines w:val="0"/>
              <w:keepNext w:val="0"/>
              <w:pageBreakBefore w:val="0"/>
              <w:spacing w:line="300" w:lineRule="exact"/>
              <w:widowControl/>
              <w:rPr>
                <w:rFonts w:hint="eastAsia" w:ascii="方正仿宋_GB2312" w:hAnsi="方正仿宋_GB2312" w:eastAsia="方正仿宋_GB2312" w:cs="方正仿宋_GB2312"/>
                <w:color w:val="auto"/>
                <w:sz w:val="21"/>
                <w:szCs w:val="21"/>
                <w:highlight w:val="none"/>
                <w:lang w:eastAsia="zh-TW"/>
              </w:rPr>
            </w:pPr>
            <w:r>
              <w:rPr>
                <w:rFonts w:hint="eastAsia" w:ascii="方正仿宋_GB2312" w:hAnsi="方正仿宋_GB2312" w:eastAsia="方正仿宋_GB2312" w:cs="方正仿宋_GB2312"/>
                <w:color w:val="auto"/>
                <w:sz w:val="21"/>
                <w:szCs w:val="21"/>
                <w:highlight w:val="none"/>
                <w:lang w:eastAsia="zh-TW"/>
              </w:rPr>
            </w:r>
            <w:r/>
          </w:p>
        </w:tc>
        <w:tc>
          <w:tcPr>
            <w:tcBorders>
              <w:top w:val="single" w:color="auto" w:sz="4" w:space="0"/>
              <w:left w:val="single" w:color="auto" w:sz="6" w:space="0"/>
              <w:bottom w:val="single" w:color="auto" w:sz="4" w:space="0"/>
              <w:right w:val="single" w:color="auto" w:sz="6" w:space="0"/>
            </w:tcBorders>
            <w:tcW w:w="357"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zh-TW" w:eastAsia="zh-TW"/>
              </w:rPr>
              <w:t xml:space="preserve">进度安排及保证措施</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8分</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根据项目需求提供如下进度安排及保证措施，措施包含但不限于：</w:t>
            </w:r>
            <w:r>
              <w:rPr>
                <w:sz w:val="21"/>
              </w:rPr>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①阶段划分与时间节点：分阶段制定计划（如前期调研、材料编制、部门会签、上报审批等），明确各环节时限。</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②资源投入保障：配置专业人员、技术设备，保障高效推进。</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③动态监控机制：采用项目管理工具实时跟踪进度，定期召开协调会解决滞后问题。</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④沟通协调机制：建立与相关单位的联络渠道，减少审批延误风险。</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措施内容完整齐全，描述详实细致且与项目实际需求一致的，得8分；任一核心内容完全缺失或撰写内容与本项目无关的，每单项扣2分；内容存在缺陷、针对性不足、细节不完善，无法完全满足本项目招标需求的，每单项扣1分；本项分值累计扣完8分为止，最低得0分。</w:t>
            </w:r>
            <w:r/>
          </w:p>
        </w:tc>
      </w:tr>
      <w:tr>
        <w:trPr>
          <w:jc w:val="center"/>
          <w:trHeight w:val="1937"/>
        </w:trPr>
        <w:tc>
          <w:tcPr>
            <w:tcBorders>
              <w:top w:val="single" w:color="auto" w:sz="4" w:space="0"/>
              <w:left w:val="single" w:color="auto" w:sz="6" w:space="0"/>
              <w:bottom w:val="single" w:color="auto" w:sz="4" w:space="0"/>
              <w:right w:val="single" w:color="auto" w:sz="6" w:space="0"/>
            </w:tcBorders>
            <w:tcW w:w="411" w:type="pct"/>
            <w:vAlign w:val="center"/>
            <w:vMerge w:val="continue"/>
            <w:textDirection w:val="lrTb"/>
            <w:noWrap w:val="false"/>
          </w:tcPr>
          <w:p>
            <w:pPr>
              <w:jc w:val="center"/>
              <w:keepLines w:val="0"/>
              <w:keepNext w:val="0"/>
              <w:pageBreakBefore w:val="0"/>
              <w:spacing w:line="300" w:lineRule="exact"/>
              <w:widowControl/>
              <w:rPr>
                <w:rFonts w:hint="eastAsia" w:ascii="方正仿宋_GB2312" w:hAnsi="方正仿宋_GB2312" w:eastAsia="方正仿宋_GB2312" w:cs="方正仿宋_GB2312"/>
                <w:color w:val="auto"/>
                <w:sz w:val="21"/>
                <w:szCs w:val="21"/>
                <w:highlight w:val="none"/>
                <w:lang w:eastAsia="zh-TW"/>
              </w:rPr>
            </w:pPr>
            <w:r>
              <w:rPr>
                <w:rFonts w:hint="eastAsia" w:ascii="方正仿宋_GB2312" w:hAnsi="方正仿宋_GB2312" w:eastAsia="方正仿宋_GB2312" w:cs="方正仿宋_GB2312"/>
                <w:color w:val="auto"/>
                <w:sz w:val="21"/>
                <w:szCs w:val="21"/>
                <w:highlight w:val="none"/>
                <w:lang w:eastAsia="zh-TW"/>
              </w:rPr>
            </w:r>
            <w:r/>
          </w:p>
        </w:tc>
        <w:tc>
          <w:tcPr>
            <w:tcBorders>
              <w:top w:val="single" w:color="auto" w:sz="4" w:space="0"/>
              <w:left w:val="single" w:color="auto" w:sz="6" w:space="0"/>
              <w:bottom w:val="single" w:color="auto" w:sz="4" w:space="0"/>
              <w:right w:val="single" w:color="auto" w:sz="6" w:space="0"/>
            </w:tcBorders>
            <w:tcW w:w="357"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val="zh-TW" w:eastAsia="zh-TW"/>
              </w:rPr>
              <w:t xml:space="preserve">项目的重难点分析</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9分</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根据项目需求提供如下项目的重难点分析，重难点包含但不限于：</w:t>
            </w:r>
            <w:r>
              <w:rPr>
                <w:sz w:val="21"/>
              </w:rPr>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①材料复杂性难点：规划、前期资料等。</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②多部门协调难点：涉及跨部门审批（如林业、环保等）的流程衔接与意见统一。</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③政策动态性风险：地方政策调整或审查标准变化导致的返工风险。</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方案内容完整齐全，描述详实细致且与项目实际需求一致的，得9分；任一核心内容完全缺失或撰写内容与本项目无关的，每单项扣3分；内容存在缺陷、针对性不足、细节不完善，无法完全满足本项目招标需求的，每单项扣1分；本项分值累计扣完9分为止，最低得0分。</w:t>
            </w:r>
            <w:r/>
          </w:p>
        </w:tc>
      </w:tr>
      <w:tr>
        <w:trPr>
          <w:jc w:val="center"/>
          <w:trHeight w:val="90"/>
        </w:trPr>
        <w:tc>
          <w:tcPr>
            <w:tcBorders>
              <w:top w:val="single" w:color="auto" w:sz="4" w:space="0"/>
              <w:left w:val="single" w:color="auto" w:sz="6" w:space="0"/>
              <w:bottom w:val="single" w:color="auto" w:sz="4" w:space="0"/>
              <w:right w:val="single" w:color="auto" w:sz="6" w:space="0"/>
            </w:tcBorders>
            <w:tcW w:w="411" w:type="pct"/>
            <w:vAlign w:val="center"/>
            <w:vMerge w:val="continue"/>
            <w:textDirection w:val="lrTb"/>
            <w:noWrap w:val="false"/>
          </w:tcPr>
          <w:p>
            <w:pPr>
              <w:jc w:val="center"/>
              <w:keepLines w:val="0"/>
              <w:keepNext w:val="0"/>
              <w:pageBreakBefore w:val="0"/>
              <w:spacing w:line="300" w:lineRule="exact"/>
              <w:widowControl/>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tc>
        <w:tc>
          <w:tcPr>
            <w:tcBorders>
              <w:top w:val="single" w:color="auto" w:sz="4" w:space="0"/>
              <w:left w:val="single" w:color="auto" w:sz="6" w:space="0"/>
              <w:bottom w:val="single" w:color="auto" w:sz="4" w:space="0"/>
              <w:right w:val="single" w:color="auto" w:sz="6" w:space="0"/>
            </w:tcBorders>
            <w:tcW w:w="357"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后续</w:t>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服务</w:t>
            </w:r>
            <w:r/>
          </w:p>
        </w:tc>
        <w:tc>
          <w:tcPr>
            <w:tcBorders>
              <w:top w:val="single" w:color="auto" w:sz="6" w:space="0"/>
              <w:left w:val="single" w:color="auto" w:sz="6" w:space="0"/>
              <w:bottom w:val="single" w:color="auto" w:sz="6" w:space="0"/>
              <w:right w:val="single" w:color="auto" w:sz="6" w:space="0"/>
            </w:tcBorders>
            <w:tcW w:w="294" w:type="pct"/>
            <w:vAlign w:val="center"/>
            <w:textDirection w:val="lrTb"/>
            <w:noWrap w:val="false"/>
          </w:tcPr>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r>
            <w:r/>
          </w:p>
          <w:p>
            <w:pPr>
              <w:jc w:val="center"/>
              <w:keepLines w:val="0"/>
              <w:keepNext w:val="0"/>
              <w:pageBreakBefore w:val="0"/>
              <w:spacing w:line="300" w:lineRule="exact"/>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rPr>
              <w:t xml:space="preserve">8分</w:t>
            </w:r>
            <w:r/>
          </w:p>
        </w:tc>
        <w:tc>
          <w:tcPr>
            <w:tcBorders>
              <w:top w:val="single" w:color="auto" w:sz="6" w:space="0"/>
              <w:left w:val="single" w:color="auto" w:sz="6" w:space="0"/>
              <w:bottom w:val="single" w:color="auto" w:sz="6" w:space="0"/>
              <w:right w:val="single" w:color="auto" w:sz="6" w:space="0"/>
            </w:tcBorders>
            <w:tcW w:w="3936" w:type="pct"/>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根据项目需求提供如下后续服务措施，措施包含但不限于：</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①材料归档与移交：按规范整理报批档案，移交业主单位并协助存档备案。</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②长期咨询服务：提供政策解读、用地后续手续（如供地、登记）的技术支持。</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③定期回访与反馈：项目完成后定期回访，收集意见并优化服务流程。</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④应急响应机制：针对审批后的补正需求或政策变化，提供快速响应服务。</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方案内容完整齐全，描述详实细致且与项目实际需求一致的，得8分；任一核心内容完全缺失或撰写内容与本项目无关的，每单项扣2分；内容存在缺陷、针对性不足、细节不完善，无法完全满足本项目招标需求的，每单项扣1分；本项分值累计扣完8分为止，最低得0分。</w:t>
            </w:r>
            <w:r/>
          </w:p>
        </w:tc>
      </w:tr>
    </w:tbl>
    <w:p>
      <w:pPr>
        <w:pStyle w:val="904"/>
        <w:jc w:val="both"/>
        <w:spacing w:beforeAutospacing="0" w:afterAutospacing="0"/>
        <w:rPr>
          <w:color w:val="auto"/>
        </w:rPr>
      </w:pPr>
      <w:r>
        <w:rPr>
          <w:color w:val="auto"/>
        </w:rPr>
      </w:r>
      <w:r/>
    </w:p>
    <w:p>
      <w:pPr>
        <w:ind w:firstLine="480"/>
        <w:spacing w:line="480" w:lineRule="exact"/>
        <w:rPr>
          <w:rFonts w:hint="eastAsia" w:ascii="宋体" w:hAnsi="Arial Unicode MS" w:cs="宋体"/>
          <w:b/>
          <w:bCs/>
          <w:color w:val="auto"/>
          <w:sz w:val="28"/>
          <w:lang w:val="zh-TW" w:eastAsia="zh-TW"/>
        </w:rPr>
      </w:pPr>
      <w:r>
        <w:rPr>
          <w:rFonts w:hint="eastAsia" w:ascii="宋体" w:hAnsi="Arial Unicode MS" w:cs="宋体"/>
          <w:b/>
          <w:bCs/>
          <w:color w:val="auto"/>
          <w:sz w:val="28"/>
          <w:lang w:val="zh-TW" w:eastAsia="zh-TW"/>
        </w:rPr>
        <w:t xml:space="preserve">其它</w:t>
      </w:r>
      <w:r/>
    </w:p>
    <w:p>
      <w:pPr>
        <w:ind w:firstLine="480"/>
        <w:spacing w:line="480" w:lineRule="exact"/>
        <w:rPr>
          <w:rFonts w:hint="eastAsia" w:ascii="宋体" w:hAnsi="Arial Unicode MS" w:cs="宋体"/>
          <w:b w:val="0"/>
          <w:bCs w:val="0"/>
          <w:color w:val="000000"/>
          <w:sz w:val="28"/>
          <w:lang w:val="zh-TW" w:eastAsia="zh-TW"/>
        </w:rPr>
      </w:pPr>
      <w:r>
        <w:rPr>
          <w:rFonts w:hint="eastAsia" w:ascii="宋体" w:hAnsi="Arial Unicode MS" w:cs="宋体"/>
          <w:b w:val="0"/>
          <w:bCs w:val="0"/>
          <w:color w:val="000000"/>
          <w:sz w:val="28"/>
          <w:lang w:val="zh-TW" w:eastAsia="zh-TW"/>
        </w:rPr>
        <w:t xml:space="preserve">本办法未述及的事宜，由评标委员会依据法律法规规定处理。</w:t>
      </w:r>
      <w:r/>
    </w:p>
    <w:p>
      <w:pPr>
        <w:ind w:firstLine="480"/>
        <w:spacing w:line="480" w:lineRule="exact"/>
        <w:rPr>
          <w:rFonts w:hint="eastAsia" w:ascii="宋体" w:hAnsi="Arial Unicode MS" w:cs="宋体"/>
          <w:b/>
          <w:bCs/>
          <w:color w:val="000000"/>
          <w:sz w:val="28"/>
          <w:lang w:val="zh-TW" w:eastAsia="zh-TW"/>
        </w:rPr>
      </w:pPr>
      <w:r>
        <w:rPr>
          <w:rFonts w:hint="eastAsia" w:ascii="宋体" w:hAnsi="Arial Unicode MS" w:cs="宋体"/>
          <w:b/>
          <w:bCs/>
          <w:color w:val="000000"/>
          <w:sz w:val="28"/>
          <w:lang w:val="zh-TW" w:eastAsia="zh-TW"/>
        </w:rPr>
      </w:r>
      <w:r/>
    </w:p>
    <w:p>
      <w:pPr>
        <w:ind w:firstLine="480"/>
        <w:spacing w:line="480" w:lineRule="exact"/>
        <w:rPr>
          <w:rFonts w:hint="eastAsia" w:ascii="黑体" w:hAnsi="宋体" w:eastAsia="黑体" w:cs="Arial Unicode MS"/>
          <w:color w:val="000000"/>
          <w:sz w:val="32"/>
          <w:szCs w:val="32"/>
          <w:lang w:eastAsia="zh-TW"/>
        </w:rPr>
      </w:pPr>
      <w:r>
        <w:rPr>
          <w:rFonts w:hint="eastAsia" w:ascii="黑体" w:hAnsi="宋体" w:eastAsia="黑体" w:cs="Arial Unicode MS"/>
          <w:color w:val="000000"/>
          <w:sz w:val="32"/>
          <w:szCs w:val="32"/>
          <w:lang w:eastAsia="zh-TW"/>
        </w:rPr>
      </w:r>
      <w:r/>
    </w:p>
    <w:p>
      <w:pPr>
        <w:pStyle w:val="904"/>
        <w:jc w:val="center"/>
        <w:spacing w:beforeAutospacing="0" w:afterAutospacing="0"/>
        <w:rPr>
          <w:color w:val="000000"/>
          <w:szCs w:val="22"/>
        </w:rPr>
      </w:pPr>
      <w:r>
        <w:rPr>
          <w:color w:val="000000"/>
          <w:szCs w:val="22"/>
        </w:rPr>
        <w:br w:type="page" w:clear="all"/>
      </w:r>
      <w:r/>
    </w:p>
    <w:p>
      <w:pPr>
        <w:pStyle w:val="904"/>
        <w:jc w:val="center"/>
        <w:spacing w:beforeAutospacing="0" w:afterAutospacing="0"/>
        <w:rPr>
          <w:color w:val="000000"/>
          <w:szCs w:val="22"/>
        </w:rPr>
      </w:pPr>
      <w:r>
        <w:rPr>
          <w:color w:val="000000"/>
          <w:szCs w:val="22"/>
        </w:rPr>
      </w:r>
      <w:r/>
    </w:p>
    <w:p>
      <w:pPr>
        <w:pStyle w:val="904"/>
        <w:jc w:val="center"/>
        <w:spacing w:beforeAutospacing="0" w:afterAutospacing="0"/>
        <w:rPr>
          <w:color w:val="000000"/>
          <w:szCs w:val="22"/>
        </w:rPr>
      </w:pPr>
      <w:r>
        <w:rPr>
          <w:color w:val="000000"/>
          <w:szCs w:val="22"/>
        </w:rPr>
      </w:r>
      <w:r/>
    </w:p>
    <w:p>
      <w:pPr>
        <w:pStyle w:val="904"/>
        <w:jc w:val="center"/>
        <w:spacing w:beforeAutospacing="0" w:afterAutospacing="0"/>
        <w:rPr>
          <w:color w:val="000000"/>
          <w:szCs w:val="22"/>
        </w:rPr>
      </w:pPr>
      <w:r>
        <w:rPr>
          <w:color w:val="000000"/>
          <w:szCs w:val="22"/>
        </w:rPr>
      </w:r>
      <w:r/>
    </w:p>
    <w:p>
      <w:pPr>
        <w:pStyle w:val="904"/>
        <w:jc w:val="center"/>
        <w:spacing w:beforeAutospacing="0" w:afterAutospacing="0"/>
        <w:rPr>
          <w:color w:val="000000"/>
          <w:szCs w:val="22"/>
        </w:rPr>
      </w:pPr>
      <w:r>
        <w:rPr>
          <w:color w:val="000000"/>
          <w:szCs w:val="22"/>
        </w:rPr>
      </w:r>
      <w:r/>
    </w:p>
    <w:p>
      <w:pPr>
        <w:pStyle w:val="904"/>
        <w:jc w:val="center"/>
        <w:spacing w:beforeAutospacing="0" w:afterAutospacing="0"/>
        <w:rPr>
          <w:color w:val="000000"/>
          <w:sz w:val="28"/>
          <w:szCs w:val="28"/>
        </w:rPr>
      </w:pPr>
      <w:r>
        <w:rPr>
          <w:rFonts w:hint="eastAsia" w:ascii="黑体" w:hAnsi="宋体" w:eastAsia="黑体" w:cs="黑体"/>
          <w:color w:val="000000"/>
          <w:sz w:val="48"/>
          <w:szCs w:val="48"/>
        </w:rPr>
        <w:t xml:space="preserve">第六章  响应文件格式</w:t>
      </w:r>
      <w:r/>
    </w:p>
    <w:p>
      <w:pPr>
        <w:pStyle w:val="904"/>
        <w:jc w:val="center"/>
        <w:spacing w:beforeAutospacing="0" w:afterAutospacing="0"/>
        <w:rPr>
          <w:rFonts w:hint="eastAsia" w:ascii="宋体" w:hAnsi="宋体" w:cs="宋体"/>
          <w:b/>
          <w:color w:val="000000"/>
          <w:sz w:val="72"/>
          <w:szCs w:val="72"/>
        </w:rPr>
      </w:pPr>
      <w:r/>
      <w:bookmarkStart w:id="170" w:name="_Toc49090576"/>
      <w:r/>
      <w:bookmarkEnd w:id="170"/>
      <w:r/>
      <w:bookmarkStart w:id="171" w:name="_Toc120614282"/>
      <w:r/>
      <w:bookmarkEnd w:id="171"/>
      <w:r/>
      <w:r/>
    </w:p>
    <w:p>
      <w:pPr>
        <w:pStyle w:val="904"/>
        <w:jc w:val="center"/>
        <w:spacing w:beforeAutospacing="0" w:afterAutospacing="0"/>
        <w:rPr>
          <w:color w:val="000000"/>
        </w:rPr>
      </w:pPr>
      <w:r>
        <w:rPr>
          <w:rFonts w:hint="eastAsia" w:ascii="宋体" w:hAnsi="宋体" w:cs="宋体"/>
          <w:b/>
          <w:color w:val="000000"/>
          <w:sz w:val="72"/>
          <w:szCs w:val="72"/>
        </w:rPr>
        <w:t xml:space="preserve">响  应  文  件</w:t>
      </w:r>
      <w:r/>
    </w:p>
    <w:p>
      <w:pPr>
        <w:pStyle w:val="904"/>
        <w:jc w:val="center"/>
        <w:spacing w:beforeAutospacing="0" w:afterAutospacing="0"/>
        <w:rPr>
          <w:color w:val="000000"/>
        </w:rPr>
      </w:pPr>
      <w:r>
        <w:rPr>
          <w:color w:val="000000"/>
        </w:rPr>
        <w:t xml:space="preserve"> </w:t>
      </w:r>
      <w:r/>
    </w:p>
    <w:p>
      <w:pPr>
        <w:pStyle w:val="904"/>
        <w:jc w:val="center"/>
        <w:spacing w:beforeAutospacing="0" w:afterAutospacing="0"/>
        <w:rPr>
          <w:color w:val="000000"/>
        </w:rPr>
      </w:pPr>
      <w:r>
        <w:rPr>
          <w:color w:val="000000"/>
        </w:rPr>
        <w:t xml:space="preserve"> </w:t>
      </w:r>
      <w:r/>
    </w:p>
    <w:p>
      <w:pPr>
        <w:pStyle w:val="904"/>
        <w:jc w:val="center"/>
        <w:spacing w:beforeAutospacing="0" w:afterAutospacing="0"/>
        <w:rPr>
          <w:color w:val="000000"/>
        </w:rPr>
      </w:pPr>
      <w:r>
        <w:rPr>
          <w:color w:val="000000"/>
        </w:rPr>
        <w:t xml:space="preserve"> </w:t>
      </w:r>
      <w:r/>
    </w:p>
    <w:p>
      <w:pPr>
        <w:pStyle w:val="904"/>
        <w:jc w:val="center"/>
        <w:spacing w:beforeAutospacing="0" w:afterAutospacing="0"/>
        <w:rPr>
          <w:color w:val="000000"/>
        </w:rPr>
      </w:pPr>
      <w:r>
        <w:rPr>
          <w:color w:val="000000"/>
        </w:rPr>
        <w:t xml:space="preserve"> </w:t>
      </w:r>
      <w:r/>
    </w:p>
    <w:p>
      <w:pPr>
        <w:pStyle w:val="904"/>
        <w:jc w:val="center"/>
        <w:spacing w:beforeAutospacing="0" w:afterAutospacing="0" w:line="480" w:lineRule="auto"/>
        <w:rPr>
          <w:color w:val="000000"/>
        </w:rPr>
      </w:pPr>
      <w:r>
        <w:rPr>
          <w:color w:val="000000"/>
        </w:rPr>
        <w:t xml:space="preserve"> </w:t>
      </w:r>
      <w:r/>
    </w:p>
    <w:p>
      <w:pPr>
        <w:pStyle w:val="904"/>
        <w:ind w:firstLine="1084"/>
        <w:jc w:val="both"/>
        <w:spacing w:beforeAutospacing="0" w:afterAutospacing="0" w:line="480" w:lineRule="auto"/>
        <w:rPr>
          <w:color w:val="000000"/>
        </w:rPr>
      </w:pPr>
      <w:r>
        <w:rPr>
          <w:rFonts w:hint="eastAsia" w:ascii="宋体" w:hAnsi="宋体" w:cs="宋体"/>
          <w:b/>
          <w:color w:val="000000"/>
          <w:sz w:val="36"/>
          <w:szCs w:val="36"/>
        </w:rPr>
        <w:t xml:space="preserve">项 目名 称：</w:t>
      </w:r>
      <w:r>
        <w:rPr>
          <w:rFonts w:hint="eastAsia" w:ascii="宋体" w:hAnsi="宋体" w:cs="宋体"/>
          <w:b/>
          <w:color w:val="000000"/>
          <w:sz w:val="36"/>
          <w:szCs w:val="36"/>
          <w:u w:val="single"/>
        </w:rPr>
        <w:t xml:space="preserve">               </w:t>
      </w:r>
      <w:r/>
    </w:p>
    <w:p>
      <w:pPr>
        <w:pStyle w:val="904"/>
        <w:ind w:firstLine="1084"/>
        <w:jc w:val="both"/>
        <w:spacing w:beforeAutospacing="0" w:afterAutospacing="0" w:line="480" w:lineRule="auto"/>
        <w:rPr>
          <w:color w:val="000000"/>
        </w:rPr>
      </w:pPr>
      <w:r>
        <w:rPr>
          <w:rFonts w:hint="eastAsia" w:ascii="宋体" w:hAnsi="宋体" w:cs="宋体"/>
          <w:b/>
          <w:color w:val="000000"/>
          <w:sz w:val="36"/>
          <w:szCs w:val="36"/>
        </w:rPr>
        <w:t xml:space="preserve">项 目编 号：</w:t>
      </w:r>
      <w:r>
        <w:rPr>
          <w:rFonts w:hint="eastAsia" w:ascii="宋体" w:hAnsi="宋体" w:cs="宋体"/>
          <w:b/>
          <w:color w:val="000000"/>
          <w:sz w:val="36"/>
          <w:szCs w:val="36"/>
          <w:u w:val="single"/>
        </w:rPr>
        <w:t xml:space="preserve">               </w:t>
      </w:r>
      <w:r/>
    </w:p>
    <w:p>
      <w:pPr>
        <w:pStyle w:val="904"/>
        <w:jc w:val="both"/>
        <w:spacing w:beforeAutospacing="0" w:afterAutospacing="0" w:line="480" w:lineRule="auto"/>
        <w:rPr>
          <w:color w:val="000000"/>
        </w:rPr>
      </w:pPr>
      <w:r>
        <w:rPr>
          <w:rFonts w:hint="eastAsia" w:ascii="宋体" w:hAnsi="宋体" w:cs="宋体"/>
          <w:b/>
          <w:color w:val="000000"/>
          <w:sz w:val="36"/>
          <w:szCs w:val="36"/>
        </w:rPr>
        <w:t xml:space="preserve">   供应商名称 ：</w:t>
      </w:r>
      <w:r>
        <w:rPr>
          <w:rFonts w:hint="eastAsia" w:ascii="宋体" w:hAnsi="宋体" w:cs="宋体"/>
          <w:b/>
          <w:color w:val="000000"/>
          <w:sz w:val="36"/>
          <w:szCs w:val="36"/>
          <w:u w:val="single"/>
        </w:rPr>
        <w:t xml:space="preserve">（加盖CA电子公章或盖公章） </w:t>
      </w:r>
      <w:r/>
    </w:p>
    <w:p>
      <w:pPr>
        <w:pStyle w:val="904"/>
        <w:jc w:val="both"/>
        <w:spacing w:beforeAutospacing="0" w:afterAutospacing="0" w:line="480" w:lineRule="auto"/>
        <w:rPr>
          <w:color w:val="000000"/>
        </w:rPr>
      </w:pPr>
      <w:r>
        <w:rPr>
          <w:rFonts w:hint="eastAsia" w:ascii="宋体" w:hAnsi="宋体" w:cs="宋体"/>
          <w:b/>
          <w:color w:val="000000"/>
          <w:sz w:val="36"/>
          <w:szCs w:val="36"/>
        </w:rPr>
        <w:t xml:space="preserve">   日   期 ：</w:t>
      </w:r>
      <w:r>
        <w:rPr>
          <w:rFonts w:hint="eastAsia" w:ascii="宋体" w:hAnsi="宋体" w:cs="宋体"/>
          <w:b/>
          <w:color w:val="000000"/>
          <w:sz w:val="36"/>
          <w:szCs w:val="36"/>
          <w:u w:val="single"/>
        </w:rPr>
        <w:t xml:space="preserve">                 </w:t>
      </w:r>
      <w:r/>
    </w:p>
    <w:p>
      <w:pPr>
        <w:pStyle w:val="904"/>
        <w:jc w:val="center"/>
        <w:spacing w:beforeAutospacing="0" w:afterAutospacing="0" w:line="0" w:lineRule="atLeast"/>
        <w:rPr>
          <w:color w:val="000000"/>
        </w:rPr>
      </w:pPr>
      <w:r>
        <w:rPr>
          <w:color w:val="000000"/>
        </w:rPr>
        <w:t xml:space="preserve"> </w:t>
      </w:r>
      <w:r/>
    </w:p>
    <w:p>
      <w:pPr>
        <w:pStyle w:val="904"/>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4"/>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4"/>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4"/>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4"/>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4"/>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4"/>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4"/>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4"/>
        <w:jc w:val="center"/>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4"/>
        <w:jc w:val="both"/>
        <w:spacing w:beforeAutospacing="0" w:afterAutospacing="0" w:line="0" w:lineRule="atLeast"/>
        <w:rPr>
          <w:rFonts w:hint="eastAsia" w:ascii="宋体" w:hAnsi="宋体" w:cs="宋体"/>
          <w:b/>
          <w:color w:val="000000"/>
          <w:sz w:val="32"/>
          <w:szCs w:val="32"/>
        </w:rPr>
      </w:pPr>
      <w:r>
        <w:rPr>
          <w:rFonts w:hint="eastAsia" w:ascii="宋体" w:hAnsi="宋体" w:cs="宋体"/>
          <w:b/>
          <w:color w:val="000000"/>
          <w:sz w:val="32"/>
          <w:szCs w:val="32"/>
        </w:rPr>
      </w:r>
      <w:r/>
    </w:p>
    <w:p>
      <w:pPr>
        <w:pStyle w:val="904"/>
        <w:jc w:val="center"/>
        <w:spacing w:beforeAutospacing="0" w:afterAutospacing="0" w:line="0" w:lineRule="atLeast"/>
        <w:rPr>
          <w:color w:val="000000"/>
        </w:rPr>
      </w:pPr>
      <w:r>
        <w:rPr>
          <w:rFonts w:hint="eastAsia" w:ascii="宋体" w:hAnsi="宋体" w:cs="宋体"/>
          <w:b/>
          <w:color w:val="000000"/>
          <w:sz w:val="32"/>
          <w:szCs w:val="32"/>
        </w:rPr>
        <w:t xml:space="preserve">响应文件目录</w:t>
      </w:r>
      <w:r>
        <w:rPr>
          <w:color w:val="000000"/>
        </w:rPr>
        <w:t xml:space="preserve"> </w:t>
      </w:r>
      <w:r/>
    </w:p>
    <w:p>
      <w:pPr>
        <w:ind w:firstLine="560"/>
        <w:jc w:val="left"/>
        <w:spacing w:line="360" w:lineRule="auto"/>
        <w:rPr>
          <w:rFonts w:hint="eastAsia" w:ascii="宋体" w:hAnsi="宋体" w:cs="宋体"/>
          <w:i/>
          <w:iCs/>
          <w:color w:val="000000"/>
          <w:sz w:val="28"/>
          <w:szCs w:val="28"/>
        </w:rPr>
      </w:pPr>
      <w:r>
        <w:rPr>
          <w:rFonts w:hint="eastAsia" w:ascii="宋体" w:hAnsi="宋体" w:cs="宋体"/>
          <w:i/>
          <w:iCs/>
          <w:color w:val="000000"/>
          <w:sz w:val="28"/>
          <w:szCs w:val="28"/>
        </w:rPr>
        <w:t xml:space="preserve">一、开标一览表（系统固定格式）</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二、</w:t>
      </w:r>
      <w:r>
        <w:rPr>
          <w:rFonts w:hint="eastAsia" w:ascii="宋体" w:hAnsi="宋体" w:cs="宋体"/>
          <w:i/>
          <w:iCs/>
          <w:color w:val="000000"/>
          <w:sz w:val="28"/>
          <w:szCs w:val="28"/>
          <w:u w:val="single"/>
        </w:rPr>
        <w:t xml:space="preserve">法人或者其他组织的营业执照等证明文件，自然人的身份证明；</w:t>
      </w:r>
      <w:r/>
    </w:p>
    <w:p>
      <w:pPr>
        <w:ind w:firstLine="560"/>
        <w:jc w:val="left"/>
        <w:spacing w:line="360" w:lineRule="auto"/>
        <w:rPr>
          <w:rFonts w:hint="eastAsia" w:hAnsi="宋体"/>
          <w:i/>
          <w:iCs/>
          <w:color w:val="000000"/>
          <w:sz w:val="28"/>
          <w:szCs w:val="32"/>
          <w:u w:val="single"/>
        </w:rPr>
      </w:pPr>
      <w:r>
        <w:rPr>
          <w:rFonts w:hint="eastAsia" w:ascii="宋体" w:hAnsi="宋体" w:cs="宋体"/>
          <w:i/>
          <w:iCs/>
          <w:color w:val="000000"/>
          <w:sz w:val="28"/>
          <w:szCs w:val="28"/>
        </w:rPr>
        <w:t xml:space="preserve">三、</w:t>
      </w:r>
      <w:r>
        <w:rPr>
          <w:rFonts w:hint="eastAsia" w:ascii="宋体" w:hAnsi="宋体" w:cs="宋体"/>
          <w:i/>
          <w:iCs/>
          <w:color w:val="000000"/>
          <w:sz w:val="28"/>
          <w:szCs w:val="28"/>
          <w:u w:val="single"/>
        </w:rPr>
        <w:t xml:space="preserve">上一年度(2025年度）的财务状况报告（至少应包括资产负债表、利润表、现金流量表；距投标截止</w:t>
      </w:r>
      <w:r>
        <w:rPr>
          <w:rFonts w:hint="eastAsia" w:hAnsi="宋体"/>
          <w:i/>
          <w:iCs/>
          <w:color w:val="000000"/>
          <w:sz w:val="28"/>
          <w:szCs w:val="32"/>
          <w:u w:val="single"/>
        </w:rPr>
        <w:t xml:space="preserve">之日止，成立不足一年的供应商，可不提供财务报表）；</w:t>
      </w:r>
      <w:r/>
    </w:p>
    <w:p>
      <w:pPr>
        <w:ind w:firstLine="560"/>
        <w:jc w:val="left"/>
        <w:spacing w:line="360" w:lineRule="auto"/>
        <w:rPr>
          <w:rFonts w:hint="eastAsia" w:ascii="宋体" w:hAnsi="宋体" w:cs="宋体"/>
          <w:i/>
          <w:iCs/>
          <w:color w:val="000000"/>
          <w:sz w:val="28"/>
          <w:szCs w:val="28"/>
        </w:rPr>
      </w:pPr>
      <w:r>
        <w:rPr>
          <w:rFonts w:hint="eastAsia" w:ascii="宋体" w:hAnsi="宋体" w:cs="宋体"/>
          <w:i/>
          <w:iCs/>
          <w:color w:val="000000"/>
          <w:sz w:val="28"/>
          <w:szCs w:val="28"/>
        </w:rPr>
        <w:t xml:space="preserve">四、</w:t>
      </w:r>
      <w:r>
        <w:rPr>
          <w:rFonts w:hint="eastAsia" w:ascii="宋体" w:hAnsi="宋体" w:cs="宋体"/>
          <w:i/>
          <w:iCs/>
          <w:color w:val="000000"/>
          <w:sz w:val="28"/>
          <w:szCs w:val="28"/>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i/>
          <w:iCs/>
          <w:color w:val="000000"/>
          <w:sz w:val="28"/>
          <w:szCs w:val="28"/>
        </w:rPr>
        <w:t xml:space="preserve">；</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五、</w:t>
      </w:r>
      <w:r>
        <w:rPr>
          <w:rFonts w:hint="eastAsia" w:ascii="宋体" w:hAnsi="宋体" w:cs="宋体"/>
          <w:i/>
          <w:iCs/>
          <w:color w:val="000000"/>
          <w:sz w:val="28"/>
          <w:szCs w:val="28"/>
          <w:u w:val="single"/>
        </w:rPr>
        <w:t xml:space="preserve">具备履行合同所必需的设备和专业技术能力的书面声明；</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六、</w:t>
      </w:r>
      <w:r>
        <w:rPr>
          <w:rFonts w:hint="eastAsia" w:ascii="宋体" w:hAnsi="宋体" w:cs="宋体"/>
          <w:i/>
          <w:iCs/>
          <w:color w:val="000000"/>
          <w:sz w:val="28"/>
          <w:szCs w:val="28"/>
          <w:u w:val="single"/>
        </w:rPr>
        <w:t xml:space="preserve">参加政府采购活动前 3 年内在经营活动中没有重大违法记录的书面声明；</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七、</w:t>
      </w:r>
      <w:r>
        <w:rPr>
          <w:rFonts w:hint="eastAsia" w:ascii="宋体" w:hAnsi="宋体" w:cs="宋体"/>
          <w:i/>
          <w:iCs/>
          <w:color w:val="000000"/>
          <w:sz w:val="28"/>
          <w:szCs w:val="28"/>
          <w:u w:val="singl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八、</w:t>
      </w:r>
      <w:r>
        <w:rPr>
          <w:rFonts w:hint="eastAsia" w:ascii="宋体" w:hAnsi="宋体" w:cs="宋体"/>
          <w:i/>
          <w:iCs/>
          <w:color w:val="000000"/>
          <w:sz w:val="28"/>
          <w:szCs w:val="28"/>
          <w:u w:val="single"/>
        </w:rPr>
        <w:t xml:space="preserve">单位负责人为同一人或者存在直接控股、管理关系的不同投标人，不得参加同一合同项下的政府采购活动（格式自拟）；</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九、</w:t>
      </w:r>
      <w:r>
        <w:rPr>
          <w:rFonts w:hint="eastAsia" w:ascii="宋体" w:hAnsi="宋体" w:cs="宋体"/>
          <w:i/>
          <w:iCs/>
          <w:color w:val="000000"/>
          <w:sz w:val="28"/>
          <w:szCs w:val="28"/>
          <w:u w:val="single"/>
        </w:rPr>
        <w:t xml:space="preserve">特定资格要求的证明文件（如果本项目设置特定资格要求，则需要提供）</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十、</w:t>
      </w:r>
      <w:r>
        <w:rPr>
          <w:rFonts w:hint="eastAsia" w:ascii="宋体" w:hAnsi="宋体" w:cs="宋体"/>
          <w:i/>
          <w:iCs/>
          <w:color w:val="000000"/>
          <w:sz w:val="28"/>
          <w:szCs w:val="28"/>
          <w:u w:val="single"/>
        </w:rPr>
        <w:t xml:space="preserve">法人授权书</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十一、</w:t>
      </w:r>
      <w:r>
        <w:rPr>
          <w:rFonts w:hint="eastAsia" w:ascii="宋体" w:hAnsi="宋体" w:cs="宋体"/>
          <w:i/>
          <w:iCs/>
          <w:color w:val="000000"/>
          <w:sz w:val="28"/>
          <w:szCs w:val="28"/>
          <w:u w:val="single"/>
        </w:rPr>
        <w:t xml:space="preserve">磋商响应函</w:t>
      </w:r>
      <w:r/>
    </w:p>
    <w:p>
      <w:pPr>
        <w:ind w:firstLine="560"/>
        <w:jc w:val="left"/>
        <w:spacing w:line="360" w:lineRule="auto"/>
        <w:rPr>
          <w:rFonts w:hint="eastAsia" w:ascii="宋体" w:hAnsi="宋体" w:cs="宋体"/>
          <w:i/>
          <w:iCs/>
          <w:color w:val="000000"/>
          <w:sz w:val="28"/>
          <w:szCs w:val="28"/>
          <w:u w:val="single"/>
        </w:rPr>
      </w:pPr>
      <w:r>
        <w:rPr>
          <w:rFonts w:hint="eastAsia" w:ascii="宋体" w:hAnsi="宋体" w:cs="宋体"/>
          <w:i/>
          <w:iCs/>
          <w:color w:val="000000"/>
          <w:sz w:val="28"/>
          <w:szCs w:val="28"/>
        </w:rPr>
        <w:t xml:space="preserve">十二、</w:t>
      </w:r>
      <w:r>
        <w:rPr>
          <w:rFonts w:hint="eastAsia" w:ascii="宋体" w:hAnsi="宋体" w:cs="宋体"/>
          <w:i/>
          <w:iCs/>
          <w:color w:val="000000"/>
          <w:sz w:val="28"/>
          <w:szCs w:val="28"/>
          <w:u w:val="single"/>
        </w:rPr>
        <w:t xml:space="preserve">中小企业声明函（残疾人福利性单位声明函 监狱企业证明函）</w:t>
      </w:r>
      <w:r/>
    </w:p>
    <w:p>
      <w:pPr>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十三、商务要求响应及偏离表</w:t>
      </w:r>
      <w:r/>
    </w:p>
    <w:p>
      <w:pPr>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十四、技术方案、服务承诺等</w:t>
      </w:r>
      <w:r/>
    </w:p>
    <w:p>
      <w:pPr>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十五、盐城市政府采购事前信用承诺书</w:t>
      </w:r>
      <w:r>
        <w:rPr>
          <w:rFonts w:hint="eastAsia" w:ascii="宋体" w:hAnsi="宋体" w:cs="宋体"/>
          <w:color w:val="000000"/>
          <w:sz w:val="28"/>
          <w:szCs w:val="28"/>
        </w:rPr>
        <w:tab/>
      </w:r>
      <w:r/>
    </w:p>
    <w:p>
      <w:pPr>
        <w:rPr>
          <w:rFonts w:ascii="黑体" w:eastAsia="黑体" w:cs="黑体"/>
          <w:color w:val="000000"/>
          <w:sz w:val="32"/>
          <w:szCs w:val="32"/>
        </w:rPr>
      </w:pPr>
      <w:r>
        <w:rPr>
          <w:rFonts w:ascii="黑体" w:eastAsia="黑体" w:cs="黑体"/>
          <w:color w:val="000000"/>
          <w:sz w:val="32"/>
          <w:szCs w:val="32"/>
        </w:rPr>
      </w:r>
      <w:r/>
    </w:p>
    <w:p>
      <w:pPr>
        <w:pStyle w:val="914"/>
        <w:numPr>
          <w:ilvl w:val="0"/>
          <w:numId w:val="5"/>
        </w:numPr>
        <w:jc w:val="center"/>
        <w:spacing w:beforeAutospacing="0" w:afterAutospacing="0" w:line="500" w:lineRule="exact"/>
        <w:rPr>
          <w:rFonts w:hint="eastAsia" w:ascii="黑体" w:eastAsia="黑体" w:cs="黑体"/>
          <w:bCs/>
          <w:color w:val="000000"/>
          <w:sz w:val="32"/>
          <w:szCs w:val="32"/>
        </w:rPr>
      </w:pPr>
      <w:r>
        <w:rPr>
          <w:rFonts w:hint="eastAsia" w:ascii="黑体" w:eastAsia="黑体" w:cs="黑体"/>
          <w:bCs/>
          <w:color w:val="000000"/>
          <w:sz w:val="32"/>
          <w:szCs w:val="32"/>
        </w:rPr>
        <w:t xml:space="preserve">开标一览表</w:t>
      </w:r>
      <w:r/>
    </w:p>
    <w:p>
      <w:pPr>
        <w:pStyle w:val="904"/>
        <w:jc w:val="right"/>
        <w:spacing w:line="460" w:lineRule="exact"/>
        <w:tabs>
          <w:tab w:val="left" w:pos="5610" w:leader="none"/>
        </w:tabs>
        <w:rPr>
          <w:rFonts w:hint="eastAsia" w:ascii="宋体" w:hAnsi="宋体" w:cs="宋体"/>
          <w:color w:val="000000"/>
          <w:sz w:val="28"/>
          <w:szCs w:val="28"/>
        </w:rPr>
      </w:pPr>
      <w:r>
        <w:rPr>
          <w:rFonts w:hint="eastAsia" w:ascii="宋体" w:hAnsi="宋体" w:cs="宋体"/>
          <w:color w:val="000000"/>
          <w:sz w:val="28"/>
          <w:szCs w:val="28"/>
        </w:rPr>
        <w:t xml:space="preserve">货币单位：人民币元</w:t>
      </w:r>
      <w:r/>
    </w:p>
    <w:tbl>
      <w:tblPr>
        <w:tblStyle w:val="709"/>
        <w:tblW w:w="9260" w:type="dxa"/>
        <w:jc w:val="center"/>
        <w:tblLayout w:type="fixed"/>
        <w:tblCellMar>
          <w:left w:w="108" w:type="dxa"/>
          <w:top w:w="0" w:type="dxa"/>
          <w:right w:w="108" w:type="dxa"/>
          <w:bottom w:w="0" w:type="dxa"/>
        </w:tblCellMar>
        <w:tblLook w:val="04A0" w:firstRow="1" w:lastRow="0" w:firstColumn="1" w:lastColumn="0" w:noHBand="0" w:noVBand="1"/>
      </w:tblPr>
      <w:tblGrid>
        <w:gridCol w:w="2119"/>
        <w:gridCol w:w="7141"/>
      </w:tblGrid>
      <w:tr>
        <w:trPr>
          <w:jc w:val="center"/>
          <w:trHeight w:val="772"/>
        </w:trPr>
        <w:tc>
          <w:tcPr>
            <w:tcBorders>
              <w:top w:val="single" w:color="000000" w:sz="4" w:space="0"/>
              <w:left w:val="single" w:color="000000" w:sz="4" w:space="0"/>
              <w:bottom w:val="single" w:color="auto" w:sz="4" w:space="0"/>
              <w:right w:val="single" w:color="000000" w:sz="4" w:space="0"/>
            </w:tcBorders>
            <w:tcW w:w="2119" w:type="dxa"/>
            <w:vAlign w:val="center"/>
            <w:textDirection w:val="lrTb"/>
            <w:noWrap w:val="false"/>
          </w:tcPr>
          <w:p>
            <w:pPr>
              <w:jc w:val="center"/>
              <w:spacing w:line="600" w:lineRule="atLeast"/>
              <w:rPr>
                <w:bCs/>
              </w:rPr>
            </w:pPr>
            <w:r>
              <w:rPr>
                <w:rFonts w:hint="eastAsia"/>
                <w:bCs/>
              </w:rPr>
              <w:t xml:space="preserve">项目名称</w:t>
            </w:r>
            <w:r/>
          </w:p>
        </w:tc>
        <w:tc>
          <w:tcPr>
            <w:tcBorders>
              <w:top w:val="single" w:color="000000" w:sz="4" w:space="0"/>
              <w:left w:val="none" w:color="000000" w:sz="4" w:space="0"/>
              <w:bottom w:val="single" w:color="000000" w:sz="4" w:space="0"/>
              <w:right w:val="single" w:color="000000" w:sz="4" w:space="0"/>
            </w:tcBorders>
            <w:tcW w:w="7141" w:type="dxa"/>
            <w:vAlign w:val="center"/>
            <w:textDirection w:val="lrTb"/>
            <w:noWrap w:val="false"/>
          </w:tcPr>
          <w:p>
            <w:pPr>
              <w:jc w:val="center"/>
              <w:spacing w:before="240" w:line="360" w:lineRule="auto"/>
              <w:rPr>
                <w:rFonts w:hint="eastAsia"/>
                <w:bCs/>
              </w:rPr>
            </w:pPr>
            <w:r>
              <w:rPr>
                <w:rFonts w:hint="eastAsia"/>
                <w:bCs/>
                <w:lang w:eastAsia="zh-CN"/>
              </w:rPr>
              <w:t xml:space="preserve">阜宁县农村乱占耕地建非住宅类房屋问题专项整治组卷报批技术服务项目</w:t>
            </w:r>
            <w:r/>
          </w:p>
        </w:tc>
      </w:tr>
      <w:tr>
        <w:trPr>
          <w:jc w:val="center"/>
          <w:trHeight w:val="666"/>
        </w:trPr>
        <w:tc>
          <w:tcPr>
            <w:tcBorders>
              <w:top w:val="single" w:color="000000" w:sz="4" w:space="0"/>
              <w:left w:val="single" w:color="000000" w:sz="4" w:space="0"/>
              <w:bottom w:val="single" w:color="auto" w:sz="4" w:space="0"/>
              <w:right w:val="single" w:color="000000" w:sz="4" w:space="0"/>
            </w:tcBorders>
            <w:tcW w:w="2119" w:type="dxa"/>
            <w:vAlign w:val="center"/>
            <w:textDirection w:val="lrTb"/>
            <w:noWrap w:val="false"/>
          </w:tcPr>
          <w:p>
            <w:pPr>
              <w:jc w:val="center"/>
              <w:spacing w:line="600" w:lineRule="atLeast"/>
              <w:rPr>
                <w:rFonts w:hint="eastAsia"/>
                <w:bCs/>
                <w:color w:val="auto"/>
              </w:rPr>
            </w:pPr>
            <w:r>
              <w:rPr>
                <w:rFonts w:hint="eastAsia"/>
                <w:bCs/>
                <w:color w:val="auto"/>
              </w:rPr>
              <w:t xml:space="preserve">项目编号</w:t>
            </w:r>
            <w:r/>
          </w:p>
        </w:tc>
        <w:tc>
          <w:tcPr>
            <w:tcBorders>
              <w:top w:val="single" w:color="000000" w:sz="4" w:space="0"/>
              <w:left w:val="none" w:color="000000" w:sz="4" w:space="0"/>
              <w:bottom w:val="single" w:color="000000" w:sz="4" w:space="0"/>
              <w:right w:val="single" w:color="000000" w:sz="4" w:space="0"/>
            </w:tcBorders>
            <w:tcW w:w="7141" w:type="dxa"/>
            <w:vAlign w:val="center"/>
            <w:textDirection w:val="lrTb"/>
            <w:noWrap w:val="false"/>
          </w:tcPr>
          <w:p>
            <w:pPr>
              <w:jc w:val="center"/>
              <w:spacing w:before="240" w:line="360" w:lineRule="auto"/>
              <w:rPr>
                <w:rFonts w:hint="eastAsia" w:cs="Times New Roman"/>
                <w:bCs/>
                <w:color w:val="auto"/>
              </w:rPr>
            </w:pPr>
            <w:r>
              <w:rPr>
                <w:rFonts w:hint="eastAsia" w:cs="Times New Roman"/>
                <w:bCs/>
                <w:color w:val="auto"/>
                <w:lang w:eastAsia="zh-CN"/>
              </w:rPr>
              <w:t xml:space="preserve">JSZC-320923-HCGL-C2026-0002</w:t>
            </w:r>
            <w:r/>
          </w:p>
        </w:tc>
      </w:tr>
      <w:tr>
        <w:trPr>
          <w:jc w:val="center"/>
          <w:trHeight w:val="1401"/>
        </w:trPr>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投标报价</w:t>
            </w:r>
            <w:r/>
          </w:p>
        </w:tc>
        <w:tc>
          <w:tcPr>
            <w:tcBorders>
              <w:top w:val="single" w:color="000000" w:sz="4" w:space="0"/>
              <w:left w:val="single" w:color="auto" w:sz="4" w:space="0"/>
              <w:bottom w:val="single" w:color="000000" w:sz="4" w:space="0"/>
              <w:right w:val="single" w:color="000000" w:sz="4" w:space="0"/>
            </w:tcBorders>
            <w:tcW w:w="7141" w:type="dxa"/>
            <w:vAlign w:val="center"/>
            <w:textDirection w:val="lrTb"/>
            <w:noWrap w:val="false"/>
          </w:tcPr>
          <w:p>
            <w:pPr>
              <w:spacing w:line="560" w:lineRule="exact"/>
              <w:rPr>
                <w:rFonts w:hint="eastAsia" w:ascii="宋体" w:hAnsi="宋体"/>
                <w:color w:val="auto"/>
                <w:sz w:val="24"/>
              </w:rPr>
            </w:pPr>
            <w:r>
              <w:rPr>
                <w:rFonts w:hint="eastAsia" w:ascii="宋体" w:hAnsi="宋体"/>
                <w:color w:val="auto"/>
                <w:sz w:val="24"/>
              </w:rPr>
              <w:t xml:space="preserve">（小写）：</w:t>
            </w:r>
            <w:r>
              <w:rPr>
                <w:rFonts w:hint="eastAsia" w:ascii="宋体" w:hAnsi="宋体"/>
                <w:color w:val="auto"/>
                <w:sz w:val="24"/>
                <w:u w:val="single"/>
              </w:rPr>
              <w:t xml:space="preserve">                 </w:t>
            </w:r>
            <w:r>
              <w:rPr>
                <w:rFonts w:hint="eastAsia" w:ascii="宋体" w:hAnsi="宋体"/>
                <w:color w:val="auto"/>
                <w:sz w:val="24"/>
              </w:rPr>
              <w:t xml:space="preserve"> 元</w:t>
            </w:r>
            <w:r/>
          </w:p>
          <w:p>
            <w:pPr>
              <w:spacing w:line="560" w:lineRule="exact"/>
              <w:rPr>
                <w:color w:val="auto"/>
              </w:rPr>
            </w:pPr>
            <w:r>
              <w:rPr>
                <w:rFonts w:hint="eastAsia" w:ascii="宋体" w:hAnsi="宋体"/>
                <w:b w:val="0"/>
                <w:bCs w:val="0"/>
                <w:color w:val="auto"/>
                <w:sz w:val="24"/>
                <w:szCs w:val="24"/>
              </w:rPr>
              <w:t xml:space="preserve">（大写）：</w:t>
            </w:r>
            <w:r>
              <w:rPr>
                <w:rFonts w:hint="eastAsia" w:ascii="宋体" w:hAnsi="宋体"/>
                <w:b w:val="0"/>
                <w:bCs w:val="0"/>
                <w:color w:val="auto"/>
                <w:sz w:val="24"/>
                <w:szCs w:val="24"/>
                <w:u w:val="single"/>
              </w:rPr>
              <w:t xml:space="preserve">                   </w:t>
            </w:r>
            <w:r>
              <w:rPr>
                <w:rFonts w:hint="eastAsia" w:ascii="宋体" w:hAnsi="宋体"/>
                <w:b w:val="0"/>
                <w:bCs w:val="0"/>
                <w:color w:val="auto"/>
                <w:sz w:val="24"/>
                <w:szCs w:val="24"/>
              </w:rPr>
              <w:t xml:space="preserve">元</w:t>
            </w:r>
            <w:r/>
          </w:p>
        </w:tc>
      </w:tr>
      <w:tr>
        <w:trPr>
          <w:jc w:val="center"/>
          <w:trHeight w:val="998"/>
        </w:trPr>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jc w:val="center"/>
              <w:spacing w:line="600" w:lineRule="atLeast"/>
              <w:rPr>
                <w:rFonts w:hint="eastAsia"/>
                <w:bCs/>
                <w:color w:val="auto"/>
              </w:rPr>
            </w:pPr>
            <w:r>
              <w:rPr>
                <w:rFonts w:hint="eastAsia"/>
                <w:bCs/>
                <w:color w:val="auto"/>
              </w:rPr>
              <w:t xml:space="preserve">其他</w:t>
            </w:r>
            <w:r/>
          </w:p>
        </w:tc>
        <w:tc>
          <w:tcPr>
            <w:tcBorders>
              <w:top w:val="single" w:color="000000" w:sz="4" w:space="0"/>
              <w:left w:val="single" w:color="auto" w:sz="4" w:space="0"/>
              <w:bottom w:val="single" w:color="000000" w:sz="4" w:space="0"/>
              <w:right w:val="single" w:color="000000" w:sz="4" w:space="0"/>
            </w:tcBorders>
            <w:tcW w:w="7141" w:type="dxa"/>
            <w:vAlign w:val="center"/>
            <w:textDirection w:val="lrTb"/>
            <w:noWrap w:val="false"/>
          </w:tcPr>
          <w:p>
            <w:pPr>
              <w:jc w:val="center"/>
              <w:spacing w:line="500" w:lineRule="atLeast"/>
              <w:rPr>
                <w:rFonts w:hint="eastAsia"/>
                <w:color w:val="auto"/>
              </w:rPr>
            </w:pPr>
            <w:r>
              <w:rPr>
                <w:rFonts w:hint="eastAsia"/>
                <w:color w:val="auto"/>
                <w:lang w:val="en-US" w:eastAsia="zh-CN"/>
              </w:rPr>
              <w:t xml:space="preserve">招标</w:t>
            </w:r>
            <w:r>
              <w:rPr>
                <w:rFonts w:hint="eastAsia"/>
                <w:color w:val="auto"/>
              </w:rPr>
              <w:t xml:space="preserve">文件提出的其他实质性要求和条件，我方均予认可</w:t>
            </w:r>
            <w:r/>
          </w:p>
        </w:tc>
      </w:tr>
    </w:tbl>
    <w:p>
      <w:pPr>
        <w:pStyle w:val="914"/>
        <w:jc w:val="both"/>
        <w:spacing w:beforeAutospacing="0" w:afterAutospacing="0" w:line="500" w:lineRule="exact"/>
        <w:rPr>
          <w:rFonts w:hint="eastAsia"/>
          <w:color w:val="auto"/>
        </w:rPr>
      </w:pPr>
      <w:r>
        <w:rPr>
          <w:rFonts w:hint="eastAsia"/>
          <w:color w:val="auto"/>
        </w:rPr>
      </w:r>
      <w:r/>
    </w:p>
    <w:p>
      <w:pPr>
        <w:pStyle w:val="904"/>
        <w:ind w:firstLine="480"/>
        <w:spacing w:line="460" w:lineRule="exact"/>
        <w:tabs>
          <w:tab w:val="left" w:pos="5610" w:leader="none"/>
        </w:tabs>
        <w:rPr>
          <w:rFonts w:hint="eastAsia" w:ascii="宋体" w:hAnsi="宋体" w:cs="宋体"/>
          <w:color w:val="auto"/>
          <w:sz w:val="28"/>
          <w:szCs w:val="28"/>
        </w:rPr>
      </w:pPr>
      <w:r>
        <w:rPr>
          <w:rFonts w:hint="eastAsia"/>
          <w:color w:val="auto"/>
        </w:rPr>
        <w:t xml:space="preserve">                                   </w:t>
      </w:r>
      <w:r>
        <w:rPr>
          <w:rFonts w:hint="eastAsia" w:ascii="宋体" w:hAnsi="宋体" w:cs="宋体"/>
          <w:color w:val="auto"/>
          <w:sz w:val="28"/>
          <w:szCs w:val="28"/>
        </w:rPr>
        <w:t xml:space="preserve">供应商</w:t>
      </w:r>
      <w:r>
        <w:rPr>
          <w:rFonts w:hint="eastAsia" w:ascii="宋体" w:hAnsi="宋体" w:cs="宋体"/>
          <w:color w:val="auto"/>
          <w:sz w:val="28"/>
          <w:szCs w:val="28"/>
          <w:lang w:val="en-US" w:eastAsia="zh-CN"/>
        </w:rPr>
        <w:t xml:space="preserve">名</w:t>
      </w:r>
      <w:r>
        <w:rPr>
          <w:rFonts w:hint="eastAsia" w:ascii="宋体" w:hAnsi="宋体" w:cs="宋体"/>
          <w:color w:val="auto"/>
          <w:sz w:val="28"/>
          <w:szCs w:val="28"/>
        </w:rPr>
        <w:t xml:space="preserve">称（加盖CA电子公章</w:t>
      </w:r>
      <w:r>
        <w:rPr>
          <w:rFonts w:hint="eastAsia" w:ascii="宋体" w:hAnsi="宋体"/>
          <w:color w:val="auto"/>
          <w:sz w:val="28"/>
          <w:szCs w:val="28"/>
        </w:rPr>
        <w:t xml:space="preserve">或盖公章</w:t>
      </w:r>
      <w:r>
        <w:rPr>
          <w:rFonts w:hint="eastAsia" w:ascii="宋体" w:hAnsi="宋体" w:cs="宋体"/>
          <w:color w:val="auto"/>
          <w:sz w:val="28"/>
          <w:szCs w:val="28"/>
        </w:rPr>
        <w:t xml:space="preserve">）：</w:t>
      </w:r>
      <w:r/>
    </w:p>
    <w:p>
      <w:pPr>
        <w:pStyle w:val="904"/>
        <w:ind w:firstLine="5880"/>
        <w:spacing w:line="460" w:lineRule="exact"/>
        <w:tabs>
          <w:tab w:val="left" w:pos="5610" w:leader="none"/>
        </w:tabs>
        <w:rPr>
          <w:rFonts w:hint="eastAsia" w:ascii="宋体" w:hAnsi="宋体" w:cs="宋体"/>
          <w:color w:val="auto"/>
          <w:sz w:val="28"/>
          <w:szCs w:val="28"/>
        </w:rPr>
      </w:pPr>
      <w:r>
        <w:rPr>
          <w:rFonts w:hint="eastAsia" w:ascii="宋体" w:hAnsi="宋体" w:cs="宋体"/>
          <w:color w:val="auto"/>
          <w:sz w:val="28"/>
          <w:szCs w:val="28"/>
        </w:rPr>
        <w:t xml:space="preserve">日  期：</w:t>
      </w:r>
      <w:r/>
    </w:p>
    <w:p>
      <w:pPr>
        <w:pStyle w:val="904"/>
        <w:jc w:val="both"/>
        <w:spacing w:line="460" w:lineRule="exact"/>
        <w:tabs>
          <w:tab w:val="left" w:pos="5610" w:leader="none"/>
        </w:tabs>
        <w:rPr>
          <w:rFonts w:hint="eastAsia" w:ascii="宋体" w:hAnsi="宋体" w:cs="宋体"/>
          <w:b/>
          <w:color w:val="auto"/>
          <w:sz w:val="24"/>
          <w:lang w:val="en-US" w:eastAsia="zh-CN"/>
        </w:rPr>
      </w:pPr>
      <w:r>
        <w:rPr>
          <w:rFonts w:hint="eastAsia" w:ascii="宋体" w:hAnsi="宋体" w:cs="宋体"/>
          <w:b/>
          <w:color w:val="auto"/>
          <w:sz w:val="24"/>
          <w:lang w:val="en-US" w:eastAsia="zh-CN"/>
        </w:rPr>
      </w:r>
      <w:r/>
    </w:p>
    <w:p>
      <w:pPr>
        <w:pStyle w:val="904"/>
        <w:jc w:val="both"/>
        <w:spacing w:line="460" w:lineRule="exact"/>
        <w:tabs>
          <w:tab w:val="left" w:pos="5610" w:leader="none"/>
        </w:tabs>
        <w:rPr>
          <w:rFonts w:hint="eastAsia" w:ascii="宋体" w:hAnsi="宋体" w:cs="宋体"/>
          <w:b/>
          <w:color w:val="auto"/>
          <w:sz w:val="24"/>
          <w:lang w:val="en-US" w:eastAsia="zh-CN"/>
        </w:rPr>
      </w:pPr>
      <w:r>
        <w:rPr>
          <w:rFonts w:hint="eastAsia" w:ascii="宋体" w:hAnsi="宋体" w:cs="宋体"/>
          <w:b/>
          <w:color w:val="auto"/>
          <w:sz w:val="24"/>
          <w:lang w:val="en-US" w:eastAsia="zh-CN"/>
        </w:rPr>
      </w:r>
      <w:r/>
    </w:p>
    <w:p>
      <w:pPr>
        <w:pStyle w:val="904"/>
        <w:jc w:val="both"/>
        <w:spacing w:line="460" w:lineRule="exact"/>
        <w:tabs>
          <w:tab w:val="left" w:pos="5610" w:leader="none"/>
        </w:tabs>
        <w:rPr>
          <w:rFonts w:hint="eastAsia" w:ascii="宋体" w:hAnsi="宋体" w:cs="宋体"/>
          <w:b/>
          <w:color w:val="auto"/>
          <w:sz w:val="24"/>
          <w:szCs w:val="24"/>
        </w:rPr>
      </w:pPr>
      <w:r>
        <w:rPr>
          <w:rFonts w:hint="eastAsia" w:ascii="宋体" w:hAnsi="宋体" w:cs="宋体"/>
          <w:b/>
          <w:color w:val="auto"/>
          <w:sz w:val="24"/>
          <w:lang w:val="en-US" w:eastAsia="zh-CN"/>
        </w:rPr>
        <w:t xml:space="preserve">注：本次</w:t>
      </w:r>
      <w:r>
        <w:rPr>
          <w:rFonts w:hint="eastAsia" w:ascii="宋体" w:hAnsi="宋体" w:cs="宋体"/>
          <w:b/>
          <w:color w:val="auto"/>
          <w:sz w:val="24"/>
        </w:rPr>
        <w:t xml:space="preserve">报价包含项目代理服务费</w:t>
      </w:r>
      <w:r>
        <w:rPr>
          <w:rFonts w:hint="eastAsia" w:ascii="宋体" w:hAnsi="宋体" w:cs="宋体"/>
          <w:b/>
          <w:color w:val="auto"/>
          <w:sz w:val="24"/>
          <w:lang w:val="en-US" w:eastAsia="zh-CN"/>
        </w:rPr>
        <w:t xml:space="preserve">9000元</w:t>
      </w:r>
      <w:r>
        <w:rPr>
          <w:rFonts w:hint="eastAsia" w:ascii="宋体" w:hAnsi="宋体" w:cs="宋体"/>
          <w:b/>
          <w:color w:val="auto"/>
          <w:sz w:val="24"/>
        </w:rPr>
        <w:t xml:space="preserve">，报价明细</w:t>
      </w:r>
      <w:r>
        <w:rPr>
          <w:rFonts w:hint="eastAsia" w:ascii="宋体" w:hAnsi="宋体" w:cs="宋体"/>
          <w:b/>
          <w:color w:val="auto"/>
          <w:sz w:val="24"/>
          <w:lang w:val="en-US" w:eastAsia="zh-CN"/>
        </w:rPr>
        <w:t xml:space="preserve">不单独列支</w:t>
      </w:r>
      <w:r>
        <w:rPr>
          <w:rFonts w:hint="eastAsia" w:ascii="宋体" w:hAnsi="宋体" w:cs="宋体"/>
          <w:b/>
          <w:color w:val="auto"/>
          <w:sz w:val="24"/>
        </w:rPr>
        <w:t xml:space="preserve">；收费规则</w:t>
      </w:r>
      <w:r>
        <w:rPr>
          <w:rFonts w:hint="eastAsia" w:ascii="宋体" w:hAnsi="宋体" w:cs="宋体"/>
          <w:b/>
          <w:color w:val="auto"/>
          <w:sz w:val="24"/>
          <w:lang w:val="en-US" w:eastAsia="zh-CN"/>
        </w:rPr>
        <w:t xml:space="preserve">详见磋商</w:t>
      </w:r>
      <w:r>
        <w:rPr>
          <w:rFonts w:hint="eastAsia" w:ascii="宋体" w:hAnsi="宋体" w:cs="宋体"/>
          <w:b/>
          <w:color w:val="auto"/>
          <w:sz w:val="24"/>
        </w:rPr>
        <w:t xml:space="preserve">文件，递交投标文件即视</w:t>
      </w:r>
      <w:r>
        <w:rPr>
          <w:rFonts w:hint="eastAsia" w:ascii="宋体" w:hAnsi="宋体" w:cs="宋体"/>
          <w:b/>
          <w:color w:val="auto"/>
          <w:sz w:val="24"/>
          <w:lang w:val="en-US" w:eastAsia="zh-CN"/>
        </w:rPr>
        <w:t xml:space="preserve">同</w:t>
      </w:r>
      <w:r>
        <w:rPr>
          <w:rFonts w:hint="eastAsia" w:ascii="宋体" w:hAnsi="宋体" w:cs="宋体"/>
          <w:b/>
          <w:color w:val="auto"/>
          <w:sz w:val="24"/>
        </w:rPr>
        <w:t xml:space="preserve">知悉并认可</w:t>
      </w:r>
      <w:r>
        <w:rPr>
          <w:rFonts w:hint="eastAsia" w:ascii="宋体" w:hAnsi="宋体" w:cs="宋体"/>
          <w:b/>
          <w:color w:val="auto"/>
          <w:sz w:val="24"/>
          <w:lang w:val="en-US" w:eastAsia="zh-CN"/>
        </w:rPr>
        <w:t xml:space="preserve">本项目全部收费规定</w:t>
      </w:r>
      <w:r>
        <w:rPr>
          <w:rFonts w:hint="eastAsia" w:ascii="宋体" w:hAnsi="宋体" w:cs="宋体"/>
          <w:b/>
          <w:color w:val="auto"/>
          <w:sz w:val="24"/>
        </w:rPr>
        <w:t xml:space="preserve">。</w:t>
      </w:r>
      <w:r/>
    </w:p>
    <w:p>
      <w:pPr>
        <w:jc w:val="left"/>
        <w:widowControl/>
        <w:rPr>
          <w:rFonts w:hint="eastAsia" w:ascii="黑体" w:hAnsi="宋体" w:eastAsia="黑体" w:cs="黑体"/>
          <w:color w:val="auto"/>
          <w:sz w:val="32"/>
          <w:szCs w:val="32"/>
        </w:rPr>
      </w:pPr>
      <w:r>
        <w:rPr>
          <w:rFonts w:hint="eastAsia" w:ascii="黑体" w:hAnsi="宋体" w:eastAsia="黑体" w:cs="黑体"/>
          <w:color w:val="auto"/>
          <w:sz w:val="32"/>
          <w:szCs w:val="32"/>
        </w:rPr>
      </w:r>
      <w:r/>
    </w:p>
    <w:p>
      <w:pPr>
        <w:rPr>
          <w:rFonts w:hint="eastAsia" w:ascii="黑体" w:hAnsi="宋体" w:eastAsia="黑体" w:cs="黑体"/>
          <w:b/>
          <w:bCs/>
          <w:i/>
          <w:iCs/>
          <w:color w:val="000000"/>
          <w:sz w:val="32"/>
          <w:szCs w:val="32"/>
        </w:rPr>
      </w:pPr>
      <w:r>
        <w:rPr>
          <w:rFonts w:hint="eastAsia" w:ascii="黑体" w:hAnsi="宋体" w:eastAsia="黑体" w:cs="黑体"/>
          <w:b/>
          <w:bCs/>
          <w:i/>
          <w:iCs/>
          <w:color w:val="auto"/>
          <w:sz w:val="32"/>
          <w:szCs w:val="32"/>
        </w:rPr>
        <w:br w:type="page" w:clear="all"/>
      </w:r>
      <w:r/>
    </w:p>
    <w:p>
      <w:pPr>
        <w:ind w:firstLine="321"/>
        <w:spacing w:line="360" w:lineRule="auto"/>
        <w:rPr>
          <w:rFonts w:hint="eastAsia" w:ascii="宋体" w:hAnsi="宋体" w:cs="宋体"/>
          <w:b/>
          <w:iCs/>
          <w:color w:val="000000"/>
          <w:sz w:val="28"/>
          <w:szCs w:val="36"/>
        </w:rPr>
      </w:pPr>
      <w:r>
        <w:rPr>
          <w:rFonts w:hint="eastAsia" w:ascii="黑体" w:hAnsi="宋体" w:eastAsia="黑体" w:cs="黑体"/>
          <w:b/>
          <w:bCs/>
          <w:i/>
          <w:iCs/>
          <w:color w:val="000000"/>
          <w:sz w:val="32"/>
          <w:szCs w:val="32"/>
        </w:rPr>
        <w:t xml:space="preserve">二、</w:t>
      </w:r>
      <w:r>
        <w:rPr>
          <w:rFonts w:hint="eastAsia" w:ascii="宋体" w:hAnsi="宋体" w:cs="黑体"/>
          <w:b/>
          <w:bCs/>
          <w:i/>
          <w:iCs/>
          <w:color w:val="000000"/>
          <w:sz w:val="28"/>
          <w:szCs w:val="28"/>
        </w:rPr>
        <w:t xml:space="preserve">法人或者其他组织的营业执照等证明文件，自然人的身份证明；</w:t>
      </w:r>
      <w:r/>
    </w:p>
    <w:p>
      <w:pPr>
        <w:ind w:firstLine="480"/>
        <w:jc w:val="center"/>
        <w:spacing w:line="360" w:lineRule="auto"/>
        <w:rPr>
          <w:rFonts w:hint="eastAsia" w:ascii="宋体" w:hAnsi="宋体" w:cs="宋体"/>
          <w:bCs/>
          <w:iCs/>
          <w:sz w:val="28"/>
          <w:szCs w:val="21"/>
        </w:rPr>
      </w:pPr>
      <w:r>
        <w:rPr>
          <w:rFonts w:hint="eastAsia" w:ascii="宋体" w:hAnsi="宋体" w:cs="宋体"/>
          <w:bCs/>
          <w:iCs/>
          <w:sz w:val="28"/>
          <w:szCs w:val="21"/>
        </w:rPr>
      </w:r>
      <w:r/>
    </w:p>
    <w:p>
      <w:pPr>
        <w:ind w:firstLine="480"/>
        <w:jc w:val="center"/>
        <w:spacing w:line="360" w:lineRule="auto"/>
        <w:rPr>
          <w:rFonts w:hint="eastAsia" w:ascii="宋体" w:hAnsi="宋体" w:cs="宋体"/>
          <w:bCs/>
          <w:iCs/>
          <w:sz w:val="28"/>
          <w:szCs w:val="21"/>
        </w:rPr>
      </w:pPr>
      <w:r>
        <w:rPr>
          <w:rFonts w:hint="eastAsia" w:ascii="宋体" w:hAnsi="宋体" w:cs="宋体"/>
          <w:bCs/>
          <w:iCs/>
          <w:sz w:val="28"/>
          <w:szCs w:val="21"/>
        </w:rPr>
        <w:t xml:space="preserve">（提供营业执照、自然人的身份证明或事业单位法人证书）</w:t>
      </w:r>
      <w:r/>
    </w:p>
    <w:p>
      <w:pPr>
        <w:ind w:firstLine="632"/>
        <w:spacing w:line="480" w:lineRule="exact"/>
        <w:rPr>
          <w:rFonts w:hint="eastAsia" w:hAnsi="宋体"/>
          <w:b/>
          <w:bCs/>
          <w:color w:val="000000"/>
          <w:lang w:val="zh-CN"/>
        </w:rPr>
      </w:pPr>
      <w:r>
        <w:rPr>
          <w:rFonts w:hint="eastAsia" w:hAnsi="宋体"/>
          <w:b/>
          <w:bCs/>
          <w:color w:val="000000"/>
          <w:lang w:val="zh-CN"/>
        </w:rPr>
      </w:r>
      <w:r/>
    </w:p>
    <w:p>
      <w:pPr>
        <w:ind w:firstLine="632"/>
        <w:spacing w:line="480" w:lineRule="exact"/>
        <w:rPr>
          <w:rFonts w:hint="eastAsia" w:hAnsi="宋体"/>
          <w:b/>
          <w:bCs/>
          <w:color w:val="000000"/>
          <w:lang w:val="zh-CN"/>
        </w:rPr>
      </w:pPr>
      <w:r>
        <w:rPr>
          <w:rFonts w:hint="eastAsia" w:hAnsi="宋体"/>
          <w:b/>
          <w:bCs/>
          <w:color w:val="000000"/>
          <w:lang w:val="zh-CN"/>
        </w:rPr>
      </w:r>
      <w:r/>
    </w:p>
    <w:p>
      <w:pPr>
        <w:ind w:firstLine="632"/>
        <w:spacing w:line="480" w:lineRule="exact"/>
        <w:rPr>
          <w:rFonts w:hint="eastAsia" w:hAnsi="宋体"/>
          <w:b/>
          <w:bCs/>
          <w:color w:val="000000"/>
          <w:lang w:val="zh-CN"/>
        </w:rPr>
      </w:pPr>
      <w:r>
        <w:rPr>
          <w:rFonts w:hint="eastAsia" w:hAnsi="宋体"/>
          <w:b/>
          <w:bCs/>
          <w:color w:val="000000"/>
          <w:lang w:val="zh-CN"/>
        </w:rPr>
      </w:r>
      <w:r/>
    </w:p>
    <w:p>
      <w:pPr>
        <w:ind w:firstLine="632"/>
        <w:spacing w:line="480" w:lineRule="exact"/>
        <w:rPr>
          <w:rFonts w:hint="eastAsia" w:hAnsi="宋体"/>
          <w:b/>
          <w:bCs/>
          <w:color w:val="000000"/>
          <w:lang w:val="zh-CN"/>
        </w:rPr>
      </w:pPr>
      <w:r>
        <w:rPr>
          <w:rFonts w:hint="eastAsia" w:hAnsi="宋体"/>
          <w:b/>
          <w:bCs/>
          <w:color w:val="000000"/>
          <w:lang w:val="zh-CN"/>
        </w:rPr>
      </w:r>
      <w:r/>
    </w:p>
    <w:p>
      <w:pPr>
        <w:rPr>
          <w:color w:val="000000"/>
          <w:lang w:val="zh-CN"/>
        </w:rPr>
      </w:pPr>
      <w:r>
        <w:rPr>
          <w:color w:val="000000"/>
          <w:lang w:val="zh-CN"/>
        </w:rPr>
      </w:r>
      <w:r/>
    </w:p>
    <w:p>
      <w:pPr>
        <w:ind w:firstLine="281"/>
        <w:spacing w:line="360" w:lineRule="auto"/>
        <w:rPr>
          <w:rFonts w:hint="eastAsia" w:ascii="宋体" w:hAnsi="宋体" w:cs="宋体"/>
          <w:b/>
          <w:iCs/>
          <w:color w:val="000000"/>
          <w:sz w:val="28"/>
          <w:szCs w:val="36"/>
        </w:rPr>
      </w:pPr>
      <w:r>
        <w:rPr>
          <w:rFonts w:hint="eastAsia" w:ascii="宋体" w:hAnsi="宋体" w:cs="宋体"/>
          <w:b/>
          <w:iCs/>
          <w:color w:val="000000"/>
          <w:sz w:val="28"/>
          <w:szCs w:val="36"/>
          <w:lang w:val="zh-CN"/>
        </w:rPr>
        <w:t xml:space="preserve">附：法定代表人身份证扫描件</w:t>
      </w:r>
      <w:r/>
    </w:p>
    <w:tbl>
      <w:tblPr>
        <w:tblStyle w:val="912"/>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11"/>
        <w:gridCol w:w="4252"/>
      </w:tblGrid>
      <w:tr>
        <w:trPr>
          <w:trHeight w:val="2905"/>
        </w:trPr>
        <w:tc>
          <w:tcPr>
            <w:tcW w:w="4111" w:type="dxa"/>
            <w:textDirection w:val="lrTb"/>
            <w:noWrap w:val="false"/>
          </w:tcPr>
          <w:p>
            <w:pPr>
              <w:jc w:val="center"/>
              <w:spacing w:line="400" w:lineRule="exact"/>
              <w:rPr>
                <w:rFonts w:hint="eastAsia" w:hAnsi="宋体" w:cs="宋体"/>
                <w:b/>
                <w:color w:val="000000"/>
              </w:rPr>
            </w:pPr>
            <w:r>
              <w:rPr>
                <w:rFonts w:hint="eastAsia" w:hAnsi="宋体" w:cs="宋体"/>
                <w:b/>
                <w:color w:val="000000"/>
              </w:rPr>
            </w:r>
            <w:r/>
          </w:p>
          <w:p>
            <w:pPr>
              <w:jc w:val="center"/>
              <w:spacing w:line="400" w:lineRule="exact"/>
              <w:rPr>
                <w:rFonts w:hint="eastAsia" w:hAnsi="宋体" w:cs="宋体"/>
                <w:b/>
                <w:color w:val="000000"/>
              </w:rPr>
            </w:pPr>
            <w:r>
              <w:rPr>
                <w:rFonts w:hint="eastAsia" w:hAnsi="宋体" w:cs="宋体"/>
                <w:b/>
                <w:color w:val="000000"/>
              </w:rPr>
            </w:r>
            <w:r/>
          </w:p>
          <w:p>
            <w:pPr>
              <w:jc w:val="center"/>
              <w:rPr>
                <w:rFonts w:hint="eastAsia" w:hAnsi="宋体" w:cs="黑体"/>
                <w:b/>
                <w:color w:val="000000"/>
                <w:szCs w:val="28"/>
              </w:rPr>
            </w:pPr>
            <w:r>
              <w:rPr>
                <w:rFonts w:hint="eastAsia" w:ascii="宋体" w:hAnsi="宋体" w:cs="宋体"/>
                <w:b/>
                <w:iCs/>
                <w:color w:val="000000"/>
                <w:sz w:val="28"/>
                <w:szCs w:val="36"/>
                <w:lang w:val="zh-CN"/>
              </w:rPr>
              <w:t xml:space="preserve">正面</w:t>
            </w:r>
            <w:r/>
          </w:p>
        </w:tc>
        <w:tc>
          <w:tcPr>
            <w:tcW w:w="4252" w:type="dxa"/>
            <w:textDirection w:val="lrTb"/>
            <w:noWrap w:val="false"/>
          </w:tcPr>
          <w:p>
            <w:pPr>
              <w:jc w:val="center"/>
              <w:spacing w:line="400" w:lineRule="exact"/>
              <w:rPr>
                <w:rFonts w:hint="eastAsia" w:hAnsi="宋体" w:cs="宋体"/>
                <w:b/>
                <w:color w:val="000000"/>
              </w:rPr>
            </w:pPr>
            <w:r>
              <w:rPr>
                <w:rFonts w:hint="eastAsia" w:hAnsi="宋体" w:cs="宋体"/>
                <w:b/>
                <w:color w:val="000000"/>
              </w:rPr>
            </w:r>
            <w:r/>
          </w:p>
          <w:p>
            <w:pPr>
              <w:jc w:val="center"/>
              <w:spacing w:line="400" w:lineRule="exact"/>
              <w:rPr>
                <w:rFonts w:hint="eastAsia" w:hAnsi="宋体" w:cs="宋体"/>
                <w:b/>
                <w:color w:val="000000"/>
              </w:rPr>
            </w:pPr>
            <w:r>
              <w:rPr>
                <w:rFonts w:hint="eastAsia" w:hAnsi="宋体" w:cs="宋体"/>
                <w:b/>
                <w:color w:val="000000"/>
              </w:rPr>
            </w:r>
            <w:r/>
          </w:p>
          <w:p>
            <w:pPr>
              <w:jc w:val="center"/>
              <w:rPr>
                <w:rFonts w:hint="eastAsia" w:hAnsi="宋体" w:cs="黑体"/>
                <w:b/>
                <w:color w:val="000000"/>
                <w:szCs w:val="28"/>
              </w:rPr>
            </w:pPr>
            <w:r>
              <w:rPr>
                <w:rFonts w:hint="eastAsia" w:ascii="宋体" w:hAnsi="宋体" w:cs="宋体"/>
                <w:b/>
                <w:iCs/>
                <w:color w:val="000000"/>
                <w:sz w:val="28"/>
                <w:szCs w:val="36"/>
                <w:lang w:val="zh-CN"/>
              </w:rPr>
              <w:t xml:space="preserve">反面</w:t>
            </w:r>
            <w:r/>
          </w:p>
        </w:tc>
      </w:tr>
    </w:tbl>
    <w:p>
      <w:pPr>
        <w:spacing w:line="360" w:lineRule="auto"/>
        <w:rPr>
          <w:rFonts w:hint="eastAsia" w:ascii="宋体" w:hAnsi="宋体" w:cs="宋体"/>
          <w:b/>
          <w:iCs/>
          <w:color w:val="000000"/>
          <w:sz w:val="28"/>
          <w:szCs w:val="36"/>
        </w:rPr>
      </w:pPr>
      <w:r>
        <w:rPr>
          <w:rFonts w:hint="eastAsia" w:ascii="宋体" w:hAnsi="宋体" w:cs="宋体"/>
          <w:b/>
          <w:iCs/>
          <w:color w:val="000000"/>
          <w:sz w:val="28"/>
          <w:szCs w:val="36"/>
        </w:rPr>
      </w:r>
      <w:r/>
    </w:p>
    <w:p>
      <w:pPr>
        <w:rPr>
          <w:rFonts w:hint="eastAsia" w:ascii="宋体" w:hAnsi="宋体" w:cs="黑体"/>
          <w:color w:val="000000"/>
          <w:sz w:val="28"/>
          <w:szCs w:val="28"/>
        </w:rPr>
      </w:pPr>
      <w:r>
        <w:rPr>
          <w:rFonts w:hint="eastAsia" w:ascii="宋体" w:hAnsi="宋体" w:cs="黑体"/>
          <w:color w:val="000000"/>
          <w:sz w:val="28"/>
          <w:szCs w:val="28"/>
        </w:rPr>
      </w:r>
      <w:r/>
    </w:p>
    <w:p>
      <w:pPr>
        <w:rPr>
          <w:rFonts w:hint="eastAsia" w:ascii="宋体" w:hAnsi="宋体" w:cs="黑体"/>
          <w:color w:val="000000"/>
          <w:sz w:val="28"/>
          <w:szCs w:val="28"/>
        </w:rPr>
      </w:pPr>
      <w:r>
        <w:rPr>
          <w:rFonts w:hint="eastAsia" w:ascii="宋体" w:hAnsi="宋体" w:cs="黑体"/>
          <w:color w:val="000000"/>
          <w:sz w:val="28"/>
          <w:szCs w:val="28"/>
        </w:rPr>
        <w:br w:type="page" w:clear="all"/>
      </w:r>
      <w:r/>
    </w:p>
    <w:p>
      <w:pPr>
        <w:ind w:left="643"/>
        <w:jc w:val="center"/>
        <w:spacing w:line="360" w:lineRule="auto"/>
        <w:rPr>
          <w:rFonts w:hint="eastAsia" w:ascii="宋体" w:hAnsi="宋体" w:cs="黑体"/>
          <w:b/>
          <w:bCs/>
          <w:i/>
          <w:iCs/>
          <w:color w:val="000000"/>
          <w:sz w:val="28"/>
          <w:szCs w:val="28"/>
          <w:u w:val="single"/>
        </w:rPr>
      </w:pPr>
      <w:r>
        <w:rPr>
          <w:rFonts w:hint="eastAsia" w:ascii="宋体" w:hAnsi="宋体" w:cs="黑体"/>
          <w:b/>
          <w:bCs/>
          <w:i/>
          <w:iCs/>
          <w:color w:val="000000"/>
          <w:sz w:val="28"/>
          <w:szCs w:val="28"/>
          <w:u w:val="single"/>
        </w:rPr>
        <w:t xml:space="preserve">三、上一年度（2025年度）的财务状况报告</w:t>
      </w:r>
      <w:r/>
    </w:p>
    <w:p>
      <w:pPr>
        <w:ind w:firstLine="560"/>
        <w:spacing w:line="360" w:lineRule="auto"/>
        <w:rPr>
          <w:rFonts w:hint="eastAsia" w:ascii="宋体" w:hAnsi="宋体" w:cs="宋体"/>
          <w:b w:val="0"/>
          <w:bCs/>
          <w:iCs/>
          <w:color w:val="000000"/>
          <w:sz w:val="28"/>
          <w:szCs w:val="36"/>
        </w:rPr>
      </w:pPr>
      <w:r>
        <w:rPr>
          <w:rFonts w:hint="eastAsia" w:ascii="宋体" w:hAnsi="宋体" w:cs="宋体"/>
          <w:b w:val="0"/>
          <w:bCs/>
          <w:iCs/>
          <w:color w:val="000000"/>
          <w:sz w:val="28"/>
          <w:szCs w:val="36"/>
        </w:rPr>
        <w:t xml:space="preserve">财务报告至少应包括资产负债表、利润表</w:t>
      </w:r>
      <w:r>
        <w:rPr>
          <w:rFonts w:hint="eastAsia" w:ascii="宋体" w:hAnsi="宋体" w:cs="宋体"/>
          <w:b w:val="0"/>
          <w:bCs/>
          <w:iCs/>
          <w:color w:val="000000"/>
          <w:sz w:val="28"/>
          <w:szCs w:val="36"/>
          <w:lang w:eastAsia="zh-CN"/>
        </w:rPr>
        <w:t xml:space="preserve">，</w:t>
      </w:r>
      <w:r>
        <w:rPr>
          <w:rFonts w:hint="eastAsia" w:ascii="宋体" w:hAnsi="宋体" w:cs="宋体"/>
          <w:b w:val="0"/>
          <w:bCs/>
          <w:iCs/>
          <w:color w:val="000000"/>
          <w:sz w:val="28"/>
          <w:szCs w:val="36"/>
        </w:rPr>
        <w:t xml:space="preserve">距投标截止之日止，成立不满一年的供应商无需提供；</w:t>
      </w:r>
      <w:r/>
    </w:p>
    <w:p>
      <w:pPr>
        <w:spacing w:line="360" w:lineRule="auto"/>
        <w:rPr>
          <w:rFonts w:hint="eastAsia" w:ascii="宋体" w:hAnsi="宋体" w:cs="宋体"/>
          <w:b/>
          <w:iCs/>
          <w:color w:val="000000"/>
          <w:sz w:val="28"/>
          <w:szCs w:val="36"/>
        </w:rPr>
      </w:pPr>
      <w:r>
        <w:rPr>
          <w:rFonts w:hint="eastAsia" w:ascii="宋体" w:hAnsi="宋体" w:cs="宋体"/>
          <w:b/>
          <w:iCs/>
          <w:color w:val="000000"/>
          <w:sz w:val="28"/>
          <w:szCs w:val="36"/>
        </w:rPr>
      </w:r>
      <w:r/>
    </w:p>
    <w:p>
      <w:pPr>
        <w:ind w:firstLine="280"/>
        <w:spacing w:line="360" w:lineRule="auto"/>
        <w:rPr>
          <w:rFonts w:hint="eastAsia" w:ascii="宋体" w:hAnsi="宋体" w:cs="黑体"/>
          <w:color w:val="000000"/>
          <w:sz w:val="28"/>
          <w:szCs w:val="28"/>
        </w:rPr>
      </w:pPr>
      <w:r>
        <w:rPr>
          <w:rFonts w:hint="eastAsia" w:ascii="宋体" w:hAnsi="宋体" w:cs="黑体"/>
          <w:color w:val="000000"/>
          <w:sz w:val="28"/>
          <w:szCs w:val="28"/>
        </w:rPr>
      </w:r>
      <w:r/>
    </w:p>
    <w:p>
      <w:pPr>
        <w:ind w:firstLine="280"/>
        <w:spacing w:line="360" w:lineRule="auto"/>
        <w:rPr>
          <w:rFonts w:hint="eastAsia" w:ascii="宋体" w:hAnsi="宋体" w:cs="黑体"/>
          <w:color w:val="000000"/>
          <w:sz w:val="28"/>
          <w:szCs w:val="28"/>
        </w:rPr>
      </w:pPr>
      <w:r>
        <w:rPr>
          <w:rFonts w:hint="eastAsia" w:ascii="宋体" w:hAnsi="宋体" w:cs="黑体"/>
          <w:color w:val="000000"/>
          <w:sz w:val="28"/>
          <w:szCs w:val="28"/>
        </w:rPr>
      </w:r>
      <w:r/>
    </w:p>
    <w:p>
      <w:pPr>
        <w:ind w:firstLine="280"/>
        <w:spacing w:line="360" w:lineRule="auto"/>
        <w:rPr>
          <w:rFonts w:hint="eastAsia" w:ascii="宋体" w:hAnsi="宋体" w:cs="黑体"/>
          <w:color w:val="000000"/>
          <w:sz w:val="28"/>
          <w:szCs w:val="28"/>
        </w:rPr>
      </w:pPr>
      <w:r>
        <w:rPr>
          <w:rFonts w:hint="eastAsia" w:ascii="宋体" w:hAnsi="宋体" w:cs="黑体"/>
          <w:color w:val="000000"/>
          <w:sz w:val="28"/>
          <w:szCs w:val="28"/>
        </w:rPr>
      </w:r>
      <w:r/>
    </w:p>
    <w:p>
      <w:pPr>
        <w:ind w:firstLine="280"/>
        <w:spacing w:line="360" w:lineRule="auto"/>
        <w:rPr>
          <w:rFonts w:hint="eastAsia" w:ascii="宋体" w:hAnsi="宋体" w:cs="黑体"/>
          <w:color w:val="000000"/>
          <w:sz w:val="28"/>
          <w:szCs w:val="28"/>
        </w:rPr>
      </w:pPr>
      <w:r>
        <w:rPr>
          <w:rFonts w:hint="eastAsia" w:ascii="宋体" w:hAnsi="宋体" w:cs="黑体"/>
          <w:color w:val="000000"/>
          <w:sz w:val="28"/>
          <w:szCs w:val="28"/>
        </w:rPr>
      </w:r>
      <w:r/>
    </w:p>
    <w:p>
      <w:pPr>
        <w:ind w:firstLine="280"/>
        <w:spacing w:line="360" w:lineRule="auto"/>
        <w:rPr>
          <w:rFonts w:hint="eastAsia" w:ascii="宋体" w:hAnsi="宋体" w:cs="黑体"/>
          <w:color w:val="000000"/>
          <w:sz w:val="28"/>
          <w:szCs w:val="28"/>
        </w:rPr>
      </w:pPr>
      <w:r>
        <w:rPr>
          <w:rFonts w:hint="eastAsia" w:ascii="宋体" w:hAnsi="宋体" w:cs="黑体"/>
          <w:color w:val="000000"/>
          <w:sz w:val="28"/>
          <w:szCs w:val="28"/>
        </w:rPr>
      </w:r>
      <w:r/>
    </w:p>
    <w:p>
      <w:pPr>
        <w:jc w:val="left"/>
        <w:spacing w:line="360" w:lineRule="auto"/>
        <w:rPr>
          <w:rFonts w:hint="eastAsia" w:ascii="宋体" w:hAnsi="宋体" w:cs="黑体"/>
          <w:b/>
          <w:bCs/>
          <w:i/>
          <w:iCs/>
          <w:color w:val="000000"/>
          <w:sz w:val="28"/>
          <w:szCs w:val="28"/>
        </w:rPr>
      </w:pPr>
      <w:r>
        <w:rPr>
          <w:rFonts w:hint="eastAsia" w:ascii="宋体" w:hAnsi="宋体" w:cs="黑体"/>
          <w:b/>
          <w:bCs/>
          <w:i/>
          <w:iCs/>
          <w:color w:val="000000"/>
          <w:sz w:val="28"/>
          <w:szCs w:val="28"/>
        </w:rPr>
        <w:t xml:space="preserve"> </w:t>
      </w:r>
      <w:r/>
    </w:p>
    <w:p>
      <w:pPr>
        <w:ind w:left="643"/>
        <w:jc w:val="center"/>
        <w:spacing w:line="360" w:lineRule="auto"/>
        <w:rPr>
          <w:rFonts w:hint="eastAsia" w:ascii="宋体" w:hAnsi="宋体" w:cs="黑体"/>
          <w:b/>
          <w:bCs/>
          <w:i/>
          <w:iCs/>
          <w:color w:val="000000"/>
          <w:sz w:val="28"/>
          <w:szCs w:val="28"/>
          <w:u w:val="single"/>
        </w:rPr>
      </w:pPr>
      <w:r>
        <w:rPr>
          <w:rFonts w:hint="eastAsia" w:ascii="宋体" w:hAnsi="宋体" w:cs="黑体"/>
          <w:b/>
          <w:bCs/>
          <w:i/>
          <w:iCs/>
          <w:color w:val="000000"/>
          <w:sz w:val="28"/>
          <w:szCs w:val="28"/>
          <w:u w:val="single"/>
        </w:rPr>
        <w:t xml:space="preserve">四、依法缴纳税收和社会保障资金的相关材料</w:t>
      </w:r>
      <w:r/>
    </w:p>
    <w:p>
      <w:pPr>
        <w:ind w:firstLine="560"/>
        <w:spacing w:line="360" w:lineRule="auto"/>
        <w:rPr>
          <w:rFonts w:hint="eastAsia" w:ascii="宋体" w:hAnsi="宋体" w:cs="宋体"/>
          <w:bCs/>
          <w:iCs/>
          <w:color w:val="000000"/>
          <w:sz w:val="28"/>
          <w:szCs w:val="36"/>
        </w:rPr>
      </w:pPr>
      <w:r>
        <w:rPr>
          <w:rFonts w:hint="eastAsia" w:ascii="宋体" w:hAnsi="宋体" w:cs="宋体"/>
          <w:bCs/>
          <w:iCs/>
          <w:color w:val="000000"/>
          <w:sz w:val="28"/>
          <w:szCs w:val="36"/>
        </w:rPr>
        <w:t xml:space="preserve">提供提交响应文件截止时间前一年内至少一个月依法缴纳税收及缴纳社会保障资金的证明材料。供应商依法享受缓缴、免缴税收、社会保障资金的提供证明材料。</w:t>
      </w:r>
      <w:r/>
    </w:p>
    <w:p>
      <w:pPr>
        <w:pStyle w:val="904"/>
        <w:jc w:val="both"/>
        <w:spacing w:beforeAutospacing="0" w:afterAutospacing="0"/>
        <w:rPr>
          <w:rFonts w:hint="eastAsia" w:ascii="宋体" w:hAnsi="宋体"/>
          <w:color w:val="000000"/>
          <w:sz w:val="28"/>
          <w:szCs w:val="28"/>
        </w:rPr>
      </w:pPr>
      <w:r>
        <w:rPr>
          <w:rFonts w:hint="eastAsia" w:ascii="宋体" w:hAnsi="宋体"/>
          <w:color w:val="000000"/>
          <w:sz w:val="28"/>
          <w:szCs w:val="28"/>
        </w:rPr>
      </w:r>
      <w:r/>
    </w:p>
    <w:p>
      <w:pPr>
        <w:jc w:val="center"/>
        <w:spacing w:line="480" w:lineRule="auto"/>
        <w:widowControl/>
        <w:rPr>
          <w:rFonts w:hint="eastAsia" w:ascii="宋体" w:hAnsi="宋体" w:cs="宋体"/>
          <w:b/>
          <w:bCs/>
          <w:i/>
          <w:color w:val="000000"/>
          <w:sz w:val="28"/>
          <w:u w:val="single"/>
        </w:rPr>
      </w:pPr>
      <w:r>
        <w:rPr>
          <w:rFonts w:ascii="宋体" w:hAnsi="宋体" w:cs="黑体"/>
          <w:color w:val="000000"/>
          <w:sz w:val="28"/>
          <w:szCs w:val="28"/>
        </w:rPr>
        <w:br w:type="page" w:clear="all"/>
      </w:r>
      <w:r>
        <w:rPr>
          <w:rFonts w:hint="eastAsia" w:ascii="宋体" w:hAnsi="宋体" w:cs="黑体"/>
          <w:b/>
          <w:bCs/>
          <w:i/>
          <w:iCs/>
          <w:color w:val="000000"/>
          <w:sz w:val="28"/>
          <w:szCs w:val="28"/>
          <w:u w:val="single"/>
        </w:rPr>
        <w:t xml:space="preserve">五、</w:t>
      </w:r>
      <w:r>
        <w:rPr>
          <w:rFonts w:hint="eastAsia" w:ascii="宋体" w:hAnsi="宋体" w:cs="宋体"/>
          <w:b/>
          <w:bCs/>
          <w:i/>
          <w:color w:val="000000"/>
          <w:sz w:val="28"/>
          <w:u w:val="single"/>
        </w:rPr>
        <w:t xml:space="preserve">具备履行合同所必需的设备和专业技术能力的书面声明</w:t>
      </w:r>
      <w:r/>
    </w:p>
    <w:p>
      <w:pPr>
        <w:pStyle w:val="904"/>
        <w:jc w:val="center"/>
        <w:spacing w:beforeAutospacing="0" w:afterAutospacing="0" w:line="480" w:lineRule="auto"/>
        <w:rPr>
          <w:rFonts w:hint="eastAsia" w:ascii="宋体" w:hAnsi="宋体" w:cs="宋体"/>
          <w:b/>
          <w:color w:val="000000"/>
          <w:sz w:val="28"/>
          <w:szCs w:val="28"/>
        </w:rPr>
      </w:pPr>
      <w:r>
        <w:rPr>
          <w:rFonts w:hint="eastAsia" w:ascii="宋体" w:hAnsi="宋体" w:cs="宋体"/>
          <w:b/>
          <w:color w:val="000000"/>
          <w:sz w:val="28"/>
          <w:szCs w:val="28"/>
        </w:rPr>
        <w:t xml:space="preserve">声明</w:t>
      </w:r>
      <w:r/>
    </w:p>
    <w:p>
      <w:pPr>
        <w:pStyle w:val="904"/>
        <w:ind w:firstLine="492"/>
        <w:jc w:val="both"/>
        <w:spacing w:beforeAutospacing="0" w:afterAutospacing="0" w:line="360" w:lineRule="auto"/>
        <w:rPr>
          <w:color w:val="000000"/>
          <w:sz w:val="28"/>
          <w:szCs w:val="28"/>
        </w:rPr>
      </w:pPr>
      <w:r>
        <w:rPr>
          <w:rFonts w:hint="eastAsia" w:ascii="宋体" w:hAnsi="宋体" w:cs="宋体"/>
          <w:color w:val="000000"/>
          <w:sz w:val="28"/>
          <w:szCs w:val="28"/>
        </w:rPr>
        <w:t xml:space="preserve">我单位郑重声明：我单位具备履行本项采购合同所必需的设备和专业技术能力，为履行本项采购合同我公司具备如下主要设备和主要专业技术能力：</w:t>
      </w:r>
      <w:r/>
    </w:p>
    <w:p>
      <w:pPr>
        <w:pStyle w:val="904"/>
        <w:ind w:firstLine="492"/>
        <w:jc w:val="both"/>
        <w:spacing w:beforeAutospacing="0" w:afterAutospacing="0" w:line="360" w:lineRule="auto"/>
        <w:rPr>
          <w:color w:val="000000"/>
          <w:sz w:val="28"/>
          <w:szCs w:val="28"/>
        </w:rPr>
      </w:pPr>
      <w:r>
        <w:rPr>
          <w:rFonts w:hint="eastAsia" w:ascii="宋体" w:hAnsi="宋体" w:cs="宋体"/>
          <w:color w:val="000000"/>
          <w:sz w:val="28"/>
          <w:szCs w:val="28"/>
        </w:rPr>
        <w:t xml:space="preserve">主要设备有：</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p>
    <w:p>
      <w:pPr>
        <w:pStyle w:val="904"/>
        <w:ind w:firstLine="492"/>
        <w:jc w:val="both"/>
        <w:spacing w:beforeAutospacing="0" w:afterAutospacing="0" w:line="360" w:lineRule="auto"/>
        <w:rPr>
          <w:color w:val="000000"/>
          <w:sz w:val="28"/>
          <w:szCs w:val="28"/>
        </w:rPr>
      </w:pPr>
      <w:r>
        <w:rPr>
          <w:rFonts w:hint="eastAsia" w:ascii="宋体" w:hAnsi="宋体" w:cs="宋体"/>
          <w:color w:val="000000"/>
          <w:sz w:val="28"/>
          <w:szCs w:val="28"/>
        </w:rPr>
        <w:t xml:space="preserve">主要专业技术能力有：</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p>
    <w:p>
      <w:pPr>
        <w:pStyle w:val="904"/>
        <w:ind w:right="180" w:firstLine="360"/>
        <w:jc w:val="right"/>
        <w:spacing w:beforeAutospacing="0" w:afterAutospacing="0" w:line="360" w:lineRule="auto"/>
        <w:rPr>
          <w:rFonts w:hint="eastAsia" w:ascii="宋体" w:hAnsi="宋体" w:cs="宋体"/>
          <w:color w:val="000000"/>
        </w:rPr>
      </w:pPr>
      <w:r>
        <w:rPr>
          <w:rFonts w:hint="eastAsia" w:ascii="宋体" w:hAnsi="宋体" w:cs="宋体"/>
          <w:color w:val="000000"/>
        </w:rPr>
        <w:t xml:space="preserve"> </w:t>
      </w:r>
      <w:r/>
    </w:p>
    <w:p>
      <w:pPr>
        <w:pStyle w:val="904"/>
        <w:ind w:right="180" w:firstLine="360"/>
        <w:jc w:val="right"/>
        <w:spacing w:beforeAutospacing="0" w:afterAutospacing="0" w:line="360" w:lineRule="auto"/>
        <w:rPr>
          <w:rFonts w:hint="eastAsia" w:ascii="宋体" w:hAnsi="宋体" w:cs="宋体"/>
          <w:color w:val="000000"/>
        </w:rPr>
      </w:pPr>
      <w:r>
        <w:rPr>
          <w:rFonts w:hint="eastAsia" w:ascii="宋体" w:hAnsi="宋体" w:cs="宋体"/>
          <w:color w:val="000000"/>
        </w:rPr>
        <w:t xml:space="preserve">                </w:t>
      </w:r>
      <w:r/>
    </w:p>
    <w:p>
      <w:pPr>
        <w:pStyle w:val="904"/>
        <w:ind w:firstLine="492"/>
        <w:jc w:val="center"/>
        <w:spacing w:beforeAutospacing="0" w:afterAutospacing="0" w:line="360" w:lineRule="auto"/>
        <w:rPr>
          <w:rFonts w:hint="eastAsia" w:ascii="宋体" w:hAnsi="宋体" w:cs="宋体"/>
          <w:color w:val="000000"/>
          <w:sz w:val="28"/>
          <w:szCs w:val="28"/>
        </w:rPr>
      </w:pPr>
      <w:r>
        <w:rPr>
          <w:rFonts w:hint="eastAsia" w:ascii="宋体" w:hAnsi="宋体" w:cs="宋体"/>
          <w:color w:val="000000"/>
          <w:sz w:val="28"/>
          <w:szCs w:val="28"/>
        </w:rPr>
        <w:t xml:space="preserve">                        供应商名称（加盖CA电子公章</w:t>
      </w:r>
      <w:r>
        <w:rPr>
          <w:rFonts w:hint="eastAsia" w:ascii="宋体" w:hAnsi="宋体"/>
          <w:sz w:val="28"/>
          <w:szCs w:val="28"/>
        </w:rPr>
        <w:t xml:space="preserve">或盖公章</w:t>
      </w:r>
      <w:r>
        <w:rPr>
          <w:rFonts w:hint="eastAsia" w:ascii="宋体" w:hAnsi="宋体" w:cs="宋体"/>
          <w:color w:val="000000"/>
          <w:sz w:val="28"/>
          <w:szCs w:val="28"/>
        </w:rPr>
        <w:t xml:space="preserve">）：</w:t>
      </w:r>
      <w:r/>
    </w:p>
    <w:p>
      <w:pPr>
        <w:pStyle w:val="904"/>
        <w:ind w:firstLine="492"/>
        <w:jc w:val="center"/>
        <w:spacing w:beforeAutospacing="0" w:afterAutospacing="0" w:line="360" w:lineRule="auto"/>
        <w:rPr>
          <w:rFonts w:hint="eastAsia" w:ascii="宋体" w:hAnsi="宋体" w:cs="宋体"/>
          <w:color w:val="000000"/>
          <w:sz w:val="28"/>
          <w:szCs w:val="28"/>
        </w:rPr>
      </w:pPr>
      <w:r>
        <w:rPr>
          <w:rFonts w:hint="eastAsia" w:ascii="宋体" w:hAnsi="宋体" w:cs="宋体"/>
          <w:color w:val="000000"/>
          <w:sz w:val="28"/>
          <w:szCs w:val="28"/>
        </w:rPr>
        <w:t xml:space="preserve">                    日  期：</w:t>
      </w:r>
      <w:r/>
    </w:p>
    <w:p>
      <w:pPr>
        <w:ind w:firstLine="562"/>
        <w:spacing w:line="360" w:lineRule="auto"/>
        <w:rPr>
          <w:rFonts w:hint="eastAsia" w:ascii="宋体" w:hAnsi="宋体" w:cs="宋体"/>
          <w:b/>
          <w:bCs/>
          <w:iCs/>
          <w:color w:val="000000"/>
          <w:sz w:val="28"/>
          <w:szCs w:val="21"/>
        </w:rPr>
      </w:pPr>
      <w:r>
        <w:rPr>
          <w:rFonts w:hint="eastAsia" w:ascii="宋体" w:hAnsi="宋体" w:cs="宋体"/>
          <w:b/>
          <w:bCs/>
          <w:iCs/>
          <w:color w:val="000000"/>
          <w:sz w:val="28"/>
          <w:szCs w:val="21"/>
        </w:rPr>
      </w:r>
      <w:r/>
    </w:p>
    <w:p>
      <w:pPr>
        <w:pStyle w:val="904"/>
        <w:jc w:val="both"/>
        <w:spacing w:beforeAutospacing="0" w:afterAutospacing="0" w:line="0" w:lineRule="atLeast"/>
        <w:rPr>
          <w:color w:val="000000"/>
        </w:rPr>
      </w:pPr>
      <w:r>
        <w:rPr>
          <w:rFonts w:hint="eastAsia" w:ascii="宋体" w:hAnsi="宋体" w:cs="宋体"/>
          <w:color w:val="000000"/>
        </w:rPr>
        <w:t xml:space="preserve"> </w:t>
      </w:r>
      <w:r/>
    </w:p>
    <w:p>
      <w:pPr>
        <w:pStyle w:val="904"/>
        <w:jc w:val="both"/>
        <w:spacing w:beforeAutospacing="0" w:afterAutospacing="0"/>
        <w:rPr>
          <w:color w:val="000000"/>
        </w:rPr>
      </w:pPr>
      <w:r>
        <w:rPr>
          <w:color w:val="000000"/>
        </w:rPr>
        <w:t xml:space="preserve"> </w:t>
      </w:r>
      <w:r/>
    </w:p>
    <w:p>
      <w:pPr>
        <w:jc w:val="left"/>
        <w:widowControl/>
        <w:rPr>
          <w:rFonts w:hint="eastAsia" w:ascii="黑体" w:hAnsi="宋体" w:eastAsia="黑体" w:cs="黑体"/>
          <w:color w:val="000000"/>
          <w:sz w:val="32"/>
          <w:szCs w:val="32"/>
        </w:rPr>
      </w:pPr>
      <w:r>
        <w:rPr>
          <w:rFonts w:ascii="黑体" w:hAnsi="宋体" w:eastAsia="黑体" w:cs="黑体"/>
          <w:color w:val="000000"/>
          <w:sz w:val="32"/>
          <w:szCs w:val="32"/>
        </w:rPr>
        <w:br w:type="page" w:clear="all"/>
      </w:r>
      <w:r/>
    </w:p>
    <w:p>
      <w:pPr>
        <w:jc w:val="center"/>
        <w:spacing w:line="480" w:lineRule="auto"/>
        <w:rPr>
          <w:rFonts w:hint="eastAsia" w:ascii="宋体" w:hAnsi="宋体" w:cs="宋体"/>
          <w:b/>
          <w:bCs/>
          <w:i/>
          <w:iCs/>
          <w:color w:val="000000"/>
          <w:sz w:val="28"/>
          <w:szCs w:val="28"/>
          <w:u w:val="single"/>
        </w:rPr>
      </w:pPr>
      <w:r>
        <w:rPr>
          <w:rFonts w:hint="eastAsia" w:ascii="宋体" w:hAnsi="宋体" w:cs="宋体"/>
          <w:b/>
          <w:bCs/>
          <w:i/>
          <w:iCs/>
          <w:color w:val="000000"/>
          <w:sz w:val="28"/>
          <w:szCs w:val="28"/>
          <w:u w:val="single"/>
        </w:rPr>
        <w:t xml:space="preserve">六、参加政府采购活动前3年内在经营活动中没有重大违法记录的书面声明</w:t>
      </w:r>
      <w:r/>
    </w:p>
    <w:p>
      <w:pPr>
        <w:pStyle w:val="904"/>
        <w:jc w:val="center"/>
        <w:spacing w:beforeAutospacing="0" w:afterAutospacing="0" w:line="480" w:lineRule="auto"/>
        <w:rPr>
          <w:rFonts w:hint="eastAsia" w:ascii="宋体" w:hAnsi="宋体" w:cs="宋体"/>
          <w:b/>
          <w:bCs/>
          <w:color w:val="000000"/>
          <w:sz w:val="28"/>
          <w:szCs w:val="28"/>
        </w:rPr>
      </w:pPr>
      <w:r>
        <w:rPr>
          <w:rFonts w:hint="eastAsia" w:ascii="宋体" w:hAnsi="宋体" w:cs="宋体"/>
          <w:b/>
          <w:bCs/>
          <w:color w:val="000000"/>
          <w:sz w:val="28"/>
          <w:szCs w:val="28"/>
        </w:rPr>
        <w:t xml:space="preserve">声明</w:t>
      </w:r>
      <w:r/>
    </w:p>
    <w:p>
      <w:pPr>
        <w:pStyle w:val="904"/>
        <w:ind w:firstLine="855"/>
        <w:jc w:val="both"/>
        <w:spacing w:beforeAutospacing="0" w:afterAutospacing="0" w:line="360" w:lineRule="auto"/>
        <w:rPr>
          <w:rFonts w:hint="eastAsia" w:ascii="宋体" w:hAnsi="宋体" w:cs="宋体"/>
          <w:color w:val="000000"/>
          <w:sz w:val="28"/>
          <w:szCs w:val="28"/>
        </w:rPr>
      </w:pPr>
      <w:r>
        <w:rPr>
          <w:rFonts w:hint="eastAsia" w:ascii="宋体" w:hAnsi="宋体" w:cs="宋体"/>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904"/>
        <w:ind w:firstLine="855"/>
        <w:jc w:val="both"/>
        <w:spacing w:beforeAutospacing="0" w:afterAutospacing="0" w:line="360" w:lineRule="auto"/>
        <w:rPr>
          <w:rFonts w:hint="eastAsia" w:ascii="宋体" w:hAnsi="宋体"/>
          <w:color w:val="000000"/>
          <w:sz w:val="28"/>
          <w:szCs w:val="28"/>
        </w:rPr>
      </w:pPr>
      <w:r>
        <w:rPr>
          <w:rFonts w:hint="eastAsia" w:ascii="宋体" w:hAnsi="宋体"/>
          <w:color w:val="000000"/>
          <w:sz w:val="28"/>
          <w:szCs w:val="28"/>
        </w:rPr>
      </w:r>
      <w:r/>
    </w:p>
    <w:p>
      <w:pPr>
        <w:pStyle w:val="904"/>
        <w:ind w:right="180" w:firstLine="360"/>
        <w:jc w:val="right"/>
        <w:spacing w:beforeAutospacing="0" w:afterAutospacing="0" w:line="360" w:lineRule="auto"/>
        <w:rPr>
          <w:rFonts w:hint="eastAsia" w:ascii="宋体" w:hAnsi="宋体"/>
          <w:color w:val="000000"/>
          <w:sz w:val="28"/>
          <w:szCs w:val="28"/>
        </w:rPr>
      </w:pPr>
      <w:r>
        <w:rPr>
          <w:rFonts w:ascii="宋体" w:hAnsi="宋体"/>
          <w:color w:val="000000"/>
          <w:sz w:val="28"/>
          <w:szCs w:val="28"/>
        </w:rPr>
        <w:t xml:space="preserve"> </w:t>
      </w:r>
      <w:r>
        <w:rPr>
          <w:rFonts w:hint="eastAsia" w:ascii="宋体" w:hAnsi="宋体" w:cs="宋体"/>
          <w:color w:val="000000"/>
          <w:sz w:val="28"/>
          <w:szCs w:val="28"/>
        </w:rPr>
        <w:t xml:space="preserve">供应商名称（加盖CA电子公章</w:t>
      </w:r>
      <w:r>
        <w:rPr>
          <w:rFonts w:hint="eastAsia" w:ascii="宋体" w:hAnsi="宋体"/>
          <w:sz w:val="28"/>
          <w:szCs w:val="28"/>
        </w:rPr>
        <w:t xml:space="preserve">或盖公章</w:t>
      </w:r>
      <w:r>
        <w:rPr>
          <w:rFonts w:hint="eastAsia" w:ascii="宋体" w:hAnsi="宋体" w:cs="宋体"/>
          <w:color w:val="000000"/>
          <w:sz w:val="28"/>
          <w:szCs w:val="28"/>
        </w:rPr>
        <w:t xml:space="preserve">）：</w:t>
      </w:r>
      <w:r/>
    </w:p>
    <w:p>
      <w:pPr>
        <w:pStyle w:val="904"/>
        <w:ind w:right="480" w:firstLine="5880"/>
        <w:jc w:val="both"/>
        <w:spacing w:beforeAutospacing="0" w:afterAutospacing="0" w:line="360" w:lineRule="auto"/>
        <w:rPr>
          <w:rFonts w:hint="eastAsia" w:ascii="宋体" w:hAnsi="宋体"/>
          <w:color w:val="000000"/>
          <w:sz w:val="28"/>
          <w:szCs w:val="28"/>
        </w:rPr>
      </w:pPr>
      <w:r>
        <w:rPr>
          <w:rFonts w:hint="eastAsia" w:ascii="宋体" w:hAnsi="宋体" w:cs="宋体"/>
          <w:color w:val="000000"/>
          <w:sz w:val="28"/>
          <w:szCs w:val="28"/>
        </w:rPr>
        <w:t xml:space="preserve">日  期：</w:t>
      </w:r>
      <w:r/>
    </w:p>
    <w:p>
      <w:pPr>
        <w:spacing w:line="360" w:lineRule="auto"/>
        <w:rPr>
          <w:rFonts w:hint="eastAsia" w:ascii="宋体" w:hAnsi="宋体" w:cs="宋体"/>
          <w:b/>
          <w:iCs/>
          <w:color w:val="000000"/>
          <w:sz w:val="28"/>
          <w:szCs w:val="21"/>
        </w:rPr>
      </w:pPr>
      <w:r>
        <w:rPr>
          <w:rFonts w:hint="eastAsia" w:ascii="宋体" w:hAnsi="宋体" w:cs="宋体"/>
          <w:b/>
          <w:iCs/>
          <w:color w:val="000000"/>
          <w:sz w:val="28"/>
          <w:szCs w:val="21"/>
        </w:rPr>
      </w:r>
      <w:r/>
    </w:p>
    <w:p>
      <w:pPr>
        <w:pStyle w:val="904"/>
        <w:jc w:val="both"/>
        <w:spacing w:beforeAutospacing="0" w:afterAutospacing="0" w:line="360" w:lineRule="auto"/>
        <w:rPr>
          <w:rFonts w:hint="eastAsia" w:ascii="宋体" w:hAnsi="宋体"/>
          <w:color w:val="000000"/>
          <w:sz w:val="28"/>
          <w:szCs w:val="28"/>
        </w:rPr>
      </w:pPr>
      <w:r>
        <w:rPr>
          <w:rFonts w:hint="eastAsia" w:ascii="宋体" w:hAnsi="宋体"/>
          <w:color w:val="000000"/>
          <w:sz w:val="28"/>
          <w:szCs w:val="28"/>
        </w:rPr>
      </w:r>
      <w:r/>
    </w:p>
    <w:p>
      <w:pPr>
        <w:jc w:val="left"/>
        <w:widowControl/>
        <w:rPr>
          <w:rFonts w:hint="eastAsia" w:ascii="宋体" w:hAnsi="宋体" w:cs="黑体"/>
          <w:color w:val="000000"/>
          <w:sz w:val="28"/>
          <w:szCs w:val="28"/>
        </w:rPr>
      </w:pPr>
      <w:r>
        <w:rPr>
          <w:rFonts w:ascii="宋体" w:hAnsi="宋体" w:cs="黑体"/>
          <w:color w:val="000000"/>
          <w:sz w:val="28"/>
          <w:szCs w:val="28"/>
        </w:rPr>
        <w:br w:type="page" w:clear="all"/>
      </w:r>
      <w:r/>
    </w:p>
    <w:p>
      <w:pPr>
        <w:pStyle w:val="904"/>
        <w:jc w:val="center"/>
        <w:spacing w:beforeAutospacing="0" w:afterAutospacing="0"/>
        <w:rPr>
          <w:rFonts w:hint="eastAsia" w:ascii="宋体" w:hAnsi="宋体" w:cs="宋体"/>
          <w:b/>
          <w:bCs/>
          <w:i/>
          <w:iCs/>
          <w:color w:val="000000"/>
          <w:sz w:val="28"/>
          <w:szCs w:val="28"/>
          <w:u w:val="single"/>
        </w:rPr>
      </w:pPr>
      <w:r>
        <w:rPr>
          <w:rFonts w:hint="eastAsia" w:ascii="宋体" w:hAnsi="宋体" w:cs="宋体"/>
          <w:b/>
          <w:bCs/>
          <w:i/>
          <w:iCs/>
          <w:color w:val="000000"/>
          <w:sz w:val="28"/>
          <w:szCs w:val="28"/>
          <w:u w:val="single"/>
        </w:rPr>
        <w:t xml:space="preserve">七、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04"/>
        <w:jc w:val="center"/>
        <w:spacing w:beforeAutospacing="0" w:afterAutospacing="0"/>
        <w:rPr>
          <w:rFonts w:hint="eastAsia" w:ascii="宋体" w:hAnsi="宋体" w:cs="宋体"/>
          <w:b/>
          <w:bCs/>
          <w:i/>
          <w:iCs/>
          <w:color w:val="000000"/>
          <w:sz w:val="28"/>
          <w:szCs w:val="28"/>
        </w:rPr>
      </w:pPr>
      <w:r>
        <w:rPr>
          <w:rFonts w:hint="eastAsia" w:ascii="宋体" w:hAnsi="宋体" w:cs="宋体"/>
          <w:b/>
          <w:bCs/>
          <w:i/>
          <w:iCs/>
          <w:color w:val="000000"/>
          <w:sz w:val="28"/>
          <w:szCs w:val="28"/>
        </w:rPr>
      </w:r>
      <w:r/>
    </w:p>
    <w:p>
      <w:pPr>
        <w:pStyle w:val="904"/>
        <w:jc w:val="center"/>
        <w:spacing w:beforeAutospacing="0" w:afterAutospacing="0"/>
        <w:rPr>
          <w:rFonts w:hint="eastAsia" w:ascii="宋体" w:hAnsi="宋体" w:cs="宋体"/>
          <w:b/>
          <w:bCs/>
          <w:i/>
          <w:iCs/>
          <w:color w:val="000000"/>
          <w:sz w:val="28"/>
          <w:szCs w:val="28"/>
        </w:rPr>
      </w:pPr>
      <w:r>
        <w:rPr>
          <w:rFonts w:hint="eastAsia" w:ascii="宋体" w:hAnsi="宋体" w:cs="宋体"/>
          <w:b/>
          <w:bCs/>
          <w:i/>
          <w:iCs/>
          <w:color w:val="000000"/>
          <w:sz w:val="28"/>
          <w:szCs w:val="28"/>
        </w:rPr>
      </w:r>
      <w:r/>
    </w:p>
    <w:p>
      <w:pPr>
        <w:pStyle w:val="904"/>
        <w:jc w:val="center"/>
        <w:spacing w:beforeAutospacing="0" w:afterAutospacing="0"/>
        <w:rPr>
          <w:rFonts w:hint="eastAsia" w:ascii="宋体" w:hAnsi="宋体" w:cs="宋体"/>
          <w:b/>
          <w:bCs/>
          <w:i/>
          <w:iCs/>
          <w:color w:val="000000"/>
          <w:sz w:val="28"/>
          <w:szCs w:val="28"/>
        </w:rPr>
      </w:pPr>
      <w:r>
        <w:rPr>
          <w:rFonts w:hint="eastAsia" w:ascii="宋体" w:hAnsi="宋体" w:cs="宋体"/>
          <w:b/>
          <w:bCs/>
          <w:i/>
          <w:iCs/>
          <w:color w:val="000000"/>
          <w:sz w:val="28"/>
          <w:szCs w:val="28"/>
        </w:rPr>
      </w:r>
      <w:r/>
    </w:p>
    <w:p>
      <w:pPr>
        <w:pStyle w:val="904"/>
        <w:jc w:val="center"/>
        <w:spacing w:beforeAutospacing="0" w:afterAutospacing="0"/>
        <w:rPr>
          <w:rFonts w:hint="eastAsia" w:ascii="黑体" w:hAnsi="黑体" w:eastAsia="黑体" w:cs="宋体"/>
          <w:iCs/>
          <w:color w:val="000000"/>
          <w:sz w:val="36"/>
          <w:szCs w:val="32"/>
        </w:rPr>
      </w:pPr>
      <w:r>
        <w:rPr>
          <w:rFonts w:hint="eastAsia" w:ascii="宋体" w:hAnsi="宋体" w:cs="宋体"/>
          <w:b/>
          <w:bCs/>
          <w:i/>
          <w:iCs/>
          <w:color w:val="000000"/>
          <w:sz w:val="28"/>
          <w:szCs w:val="28"/>
        </w:rPr>
        <w:t xml:space="preserve">八、</w:t>
      </w:r>
      <w:r>
        <w:rPr>
          <w:rFonts w:hint="eastAsia" w:ascii="宋体" w:hAnsi="宋体" w:cs="宋体"/>
          <w:b/>
          <w:bCs/>
          <w:i/>
          <w:iCs/>
          <w:color w:val="000000"/>
          <w:sz w:val="28"/>
          <w:szCs w:val="28"/>
          <w:u w:val="single"/>
        </w:rPr>
        <w:t xml:space="preserve">单位负责人为同一人或者存在直接控股、管理关系的不同投标人，不得参加同一合同项下的政府采购活动。（格式自拟）</w:t>
      </w:r>
      <w:r/>
    </w:p>
    <w:p>
      <w:pPr>
        <w:pStyle w:val="904"/>
        <w:jc w:val="center"/>
        <w:spacing w:beforeAutospacing="0" w:afterAutospacing="0"/>
        <w:rPr>
          <w:rFonts w:hint="eastAsia" w:ascii="宋体" w:hAnsi="宋体" w:cs="宋体"/>
          <w:b/>
          <w:iCs/>
          <w:color w:val="000000"/>
          <w:sz w:val="28"/>
          <w:szCs w:val="21"/>
        </w:rPr>
      </w:pPr>
      <w:r>
        <w:rPr>
          <w:rFonts w:hint="eastAsia" w:ascii="宋体" w:hAnsi="宋体" w:cs="宋体"/>
          <w:b/>
          <w:iCs/>
          <w:color w:val="000000"/>
          <w:sz w:val="28"/>
          <w:szCs w:val="21"/>
        </w:rPr>
      </w:r>
      <w:r/>
    </w:p>
    <w:p>
      <w:pPr>
        <w:pStyle w:val="904"/>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pStyle w:val="904"/>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pStyle w:val="904"/>
        <w:jc w:val="center"/>
        <w:spacing w:beforeAutospacing="0" w:afterAutospacing="0"/>
        <w:rPr>
          <w:rFonts w:hint="eastAsia" w:ascii="黑体" w:hAnsi="黑体" w:eastAsia="黑体" w:cs="宋体"/>
          <w:iCs/>
          <w:color w:val="auto"/>
          <w:sz w:val="36"/>
          <w:szCs w:val="32"/>
        </w:rPr>
      </w:pPr>
      <w:r>
        <w:rPr>
          <w:rFonts w:hint="eastAsia" w:ascii="黑体" w:hAnsi="黑体" w:eastAsia="黑体" w:cs="宋体"/>
          <w:iCs/>
          <w:color w:val="auto"/>
          <w:sz w:val="36"/>
          <w:szCs w:val="32"/>
        </w:rPr>
      </w:r>
      <w:r/>
    </w:p>
    <w:p>
      <w:pPr>
        <w:pStyle w:val="904"/>
        <w:jc w:val="center"/>
        <w:spacing w:beforeAutospacing="0" w:afterAutospacing="0"/>
        <w:rPr>
          <w:rFonts w:hint="eastAsia" w:ascii="宋体" w:hAnsi="宋体" w:cs="宋体"/>
          <w:b/>
          <w:iCs/>
          <w:color w:val="auto"/>
          <w:sz w:val="28"/>
          <w:szCs w:val="21"/>
        </w:rPr>
      </w:pPr>
      <w:r>
        <w:rPr>
          <w:rFonts w:hint="eastAsia" w:ascii="宋体" w:hAnsi="宋体" w:cs="宋体"/>
          <w:b/>
          <w:bCs/>
          <w:i/>
          <w:iCs/>
          <w:color w:val="auto"/>
          <w:sz w:val="28"/>
          <w:szCs w:val="28"/>
          <w:u w:val="single"/>
        </w:rPr>
        <w:t xml:space="preserve">九、特定资格要求的证明文件</w:t>
      </w:r>
      <w:r/>
    </w:p>
    <w:p>
      <w:pPr>
        <w:pStyle w:val="904"/>
        <w:jc w:val="center"/>
        <w:spacing w:beforeAutospacing="0" w:afterAutospacing="0"/>
        <w:rPr>
          <w:rFonts w:hint="eastAsia" w:ascii="宋体" w:hAnsi="宋体"/>
          <w:i/>
          <w:iCs/>
          <w:color w:val="auto"/>
          <w:sz w:val="28"/>
          <w:szCs w:val="28"/>
        </w:rPr>
      </w:pPr>
      <w:r>
        <w:rPr>
          <w:rFonts w:hint="eastAsia" w:ascii="宋体" w:hAnsi="宋体"/>
          <w:color w:val="auto"/>
          <w:sz w:val="28"/>
          <w:szCs w:val="28"/>
        </w:rPr>
        <w:t xml:space="preserve"> </w:t>
      </w:r>
      <w:r>
        <w:rPr>
          <w:rFonts w:hint="eastAsia" w:ascii="宋体" w:hAnsi="宋体"/>
          <w:i/>
          <w:iCs/>
          <w:color w:val="auto"/>
          <w:sz w:val="28"/>
          <w:szCs w:val="28"/>
        </w:rPr>
        <w:t xml:space="preserve"> </w:t>
      </w:r>
      <w:r>
        <w:rPr>
          <w:rFonts w:hint="eastAsia" w:ascii="宋体" w:hAnsi="宋体"/>
          <w:i/>
          <w:iCs/>
          <w:color w:val="auto"/>
          <w:sz w:val="28"/>
          <w:szCs w:val="28"/>
          <w:lang w:val="en-US" w:eastAsia="zh-CN"/>
        </w:rPr>
        <w:t xml:space="preserve">供应商</w:t>
      </w:r>
      <w:r>
        <w:rPr>
          <w:rFonts w:hint="eastAsia" w:ascii="宋体" w:hAnsi="宋体"/>
          <w:i/>
          <w:iCs/>
          <w:color w:val="auto"/>
          <w:sz w:val="28"/>
          <w:szCs w:val="28"/>
          <w:lang w:eastAsia="zh-CN"/>
        </w:rPr>
        <w:t xml:space="preserve">须同时具有城乡规划乙级及以上资质和测绘乙级及以上资质</w:t>
      </w:r>
      <w:r>
        <w:rPr>
          <w:rFonts w:hint="eastAsia" w:ascii="宋体" w:hAnsi="宋体"/>
          <w:i/>
          <w:iCs/>
          <w:color w:val="auto"/>
          <w:sz w:val="28"/>
          <w:szCs w:val="28"/>
        </w:rPr>
        <w:t xml:space="preserve">。</w:t>
      </w:r>
      <w:r/>
    </w:p>
    <w:p>
      <w:pPr>
        <w:jc w:val="center"/>
        <w:widowControl/>
        <w:rPr>
          <w:rFonts w:hint="eastAsia" w:ascii="宋体" w:hAnsi="宋体" w:cs="黑体"/>
          <w:i/>
          <w:iCs/>
          <w:color w:val="auto"/>
          <w:sz w:val="28"/>
          <w:szCs w:val="28"/>
        </w:rPr>
      </w:pPr>
      <w:r>
        <w:rPr>
          <w:rFonts w:hint="eastAsia" w:ascii="宋体" w:hAnsi="宋体" w:cs="黑体"/>
          <w:i/>
          <w:iCs/>
          <w:color w:val="auto"/>
          <w:sz w:val="28"/>
          <w:szCs w:val="28"/>
        </w:rPr>
      </w:r>
      <w:r/>
    </w:p>
    <w:p>
      <w:pPr>
        <w:rPr>
          <w:rFonts w:hint="eastAsia" w:ascii="黑体" w:hAnsi="黑体" w:eastAsia="黑体" w:cs="宋体"/>
          <w:i/>
          <w:color w:val="000000"/>
          <w:sz w:val="36"/>
          <w:szCs w:val="32"/>
          <w:u w:val="single"/>
        </w:rPr>
      </w:pPr>
      <w:r>
        <w:rPr>
          <w:rFonts w:hint="eastAsia" w:ascii="黑体" w:hAnsi="黑体" w:eastAsia="黑体" w:cs="宋体"/>
          <w:i/>
          <w:color w:val="000000"/>
          <w:sz w:val="36"/>
          <w:szCs w:val="32"/>
          <w:u w:val="single"/>
        </w:rPr>
        <w:br w:type="page" w:clear="all"/>
      </w:r>
      <w:r/>
    </w:p>
    <w:p>
      <w:pPr>
        <w:pStyle w:val="904"/>
        <w:jc w:val="center"/>
        <w:spacing w:beforeAutospacing="0" w:afterAutospacing="0"/>
        <w:rPr>
          <w:rFonts w:hint="eastAsia" w:ascii="黑体" w:hAnsi="黑体" w:eastAsia="黑体" w:cs="宋体"/>
          <w:i/>
          <w:color w:val="000000"/>
          <w:sz w:val="36"/>
          <w:szCs w:val="32"/>
          <w:u w:val="single"/>
        </w:rPr>
      </w:pPr>
      <w:r>
        <w:rPr>
          <w:rFonts w:hint="eastAsia" w:ascii="黑体" w:hAnsi="黑体" w:eastAsia="黑体" w:cs="宋体"/>
          <w:i/>
          <w:color w:val="000000"/>
          <w:sz w:val="36"/>
          <w:szCs w:val="32"/>
          <w:highlight w:val="none"/>
          <w:u w:val="single"/>
        </w:rPr>
        <w:t xml:space="preserve">十、</w:t>
      </w:r>
      <w:r>
        <w:rPr>
          <w:rFonts w:hint="eastAsia" w:ascii="黑体" w:hAnsi="黑体" w:eastAsia="黑体" w:cs="宋体"/>
          <w:i/>
          <w:color w:val="000000"/>
          <w:sz w:val="36"/>
          <w:szCs w:val="32"/>
          <w:u w:val="single"/>
        </w:rPr>
        <w:t xml:space="preserve">法人授权书</w:t>
      </w:r>
      <w:r/>
    </w:p>
    <w:p>
      <w:pPr>
        <w:pStyle w:val="904"/>
        <w:ind w:firstLine="480"/>
        <w:jc w:val="both"/>
        <w:spacing w:beforeAutospacing="0" w:afterAutospacing="0" w:line="360" w:lineRule="auto"/>
        <w:tabs>
          <w:tab w:val="left" w:pos="360" w:leader="none"/>
        </w:tabs>
        <w:rPr>
          <w:rFonts w:hint="eastAsia" w:ascii="宋体" w:hAnsi="宋体"/>
          <w:sz w:val="28"/>
          <w:szCs w:val="28"/>
        </w:rPr>
      </w:pPr>
      <w:r>
        <w:rPr>
          <w:rFonts w:ascii="宋体" w:hAnsi="宋体"/>
          <w:color w:val="000000"/>
          <w:sz w:val="28"/>
          <w:szCs w:val="28"/>
        </w:rPr>
        <w:t xml:space="preserve">本授权书声明：</w:t>
      </w:r>
      <w:r>
        <w:rPr>
          <w:rFonts w:ascii="宋体" w:hAnsi="宋体"/>
          <w:color w:val="000000"/>
          <w:sz w:val="28"/>
          <w:szCs w:val="28"/>
          <w:u w:val="single"/>
        </w:rPr>
        <w:t xml:space="preserve">  </w:t>
      </w:r>
      <w:r>
        <w:rPr>
          <w:rFonts w:hint="eastAsia" w:ascii="宋体" w:hAnsi="宋体"/>
          <w:color w:val="000000"/>
          <w:sz w:val="28"/>
          <w:szCs w:val="28"/>
          <w:u w:val="single"/>
        </w:rPr>
        <w:t xml:space="preserve">     </w:t>
      </w:r>
      <w:r>
        <w:rPr>
          <w:rFonts w:ascii="宋体" w:hAnsi="宋体"/>
          <w:color w:val="000000"/>
          <w:sz w:val="28"/>
          <w:szCs w:val="28"/>
        </w:rPr>
        <w:t xml:space="preserve">（供应商名</w:t>
      </w:r>
      <w:bookmarkStart w:id="172" w:name="_GoBack"/>
      <w:r/>
      <w:bookmarkEnd w:id="172"/>
      <w:r>
        <w:rPr>
          <w:rFonts w:ascii="宋体" w:hAnsi="宋体"/>
          <w:color w:val="000000"/>
          <w:sz w:val="28"/>
          <w:szCs w:val="28"/>
        </w:rPr>
        <w:t xml:space="preserve">称）授权________（被授权人的姓名）为我方</w:t>
      </w:r>
      <w:r>
        <w:rPr>
          <w:rFonts w:ascii="宋体" w:hAnsi="宋体"/>
          <w:color w:val="auto"/>
          <w:sz w:val="28"/>
          <w:szCs w:val="28"/>
        </w:rPr>
        <w:t xml:space="preserve">就</w:t>
      </w:r>
      <w:r>
        <w:rPr>
          <w:rFonts w:hint="eastAsia" w:ascii="宋体" w:hAnsi="宋体" w:cs="宋体"/>
          <w:color w:val="auto"/>
          <w:sz w:val="28"/>
          <w:szCs w:val="28"/>
          <w:highlight w:val="none"/>
          <w:u w:val="single"/>
          <w:lang w:eastAsia="zh-CN"/>
        </w:rPr>
        <w:t xml:space="preserve">JSZC-320923-HCGL-C2026-0002</w:t>
      </w:r>
      <w:r>
        <w:rPr>
          <w:rFonts w:ascii="宋体" w:hAnsi="宋体"/>
          <w:color w:val="auto"/>
          <w:sz w:val="28"/>
          <w:szCs w:val="28"/>
        </w:rPr>
        <w:t xml:space="preserve">号项</w:t>
      </w:r>
      <w:r>
        <w:rPr>
          <w:rFonts w:ascii="宋体" w:hAnsi="宋体"/>
          <w:sz w:val="28"/>
          <w:szCs w:val="28"/>
        </w:rPr>
        <w:t xml:space="preserve">目采购活动的合法代理人，以本单位名义全权处理一切与该项目采购有关的事务。</w:t>
      </w:r>
      <w:r/>
    </w:p>
    <w:p>
      <w:pPr>
        <w:pStyle w:val="904"/>
        <w:ind w:firstLine="480"/>
        <w:jc w:val="both"/>
        <w:spacing w:beforeAutospacing="0" w:afterAutospacing="0" w:line="360" w:lineRule="auto"/>
        <w:tabs>
          <w:tab w:val="left" w:pos="360" w:leader="none"/>
        </w:tabs>
        <w:rPr>
          <w:rFonts w:hint="eastAsia" w:ascii="宋体" w:hAnsi="宋体"/>
          <w:sz w:val="28"/>
          <w:szCs w:val="28"/>
        </w:rPr>
      </w:pPr>
      <w:r>
        <w:rPr>
          <w:rFonts w:ascii="宋体" w:hAnsi="宋体"/>
          <w:sz w:val="28"/>
          <w:szCs w:val="28"/>
        </w:rPr>
        <w:t xml:space="preserve">本授权书于</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rPr>
        <w:t xml:space="preserve">年</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rPr>
        <w:t xml:space="preserve">月</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rPr>
        <w:t xml:space="preserve">日起生效，特此声明。</w:t>
      </w:r>
      <w:r/>
    </w:p>
    <w:p>
      <w:pPr>
        <w:pStyle w:val="904"/>
        <w:jc w:val="both"/>
        <w:spacing w:beforeAutospacing="0" w:afterAutospacing="0" w:line="360" w:lineRule="auto"/>
        <w:tabs>
          <w:tab w:val="left" w:pos="360" w:leader="none"/>
        </w:tabs>
        <w:rPr>
          <w:rFonts w:hint="eastAsia" w:ascii="宋体" w:hAnsi="宋体"/>
          <w:sz w:val="28"/>
          <w:szCs w:val="28"/>
        </w:rPr>
      </w:pPr>
      <w:r>
        <w:rPr>
          <w:rFonts w:ascii="宋体" w:hAnsi="宋体"/>
          <w:sz w:val="28"/>
          <w:szCs w:val="28"/>
        </w:rPr>
        <w:t xml:space="preserve">  被授权人身份证号码：</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p>
    <w:p>
      <w:pPr>
        <w:pStyle w:val="904"/>
        <w:ind w:firstLine="560"/>
        <w:jc w:val="both"/>
        <w:spacing w:beforeAutospacing="0" w:afterAutospacing="0" w:line="360" w:lineRule="auto"/>
        <w:tabs>
          <w:tab w:val="left" w:pos="360" w:leader="none"/>
        </w:tabs>
        <w:rPr>
          <w:rFonts w:hint="eastAsia" w:ascii="宋体" w:hAnsi="宋体"/>
          <w:sz w:val="28"/>
          <w:szCs w:val="28"/>
        </w:rPr>
      </w:pPr>
      <w:r>
        <w:rPr>
          <w:rFonts w:ascii="宋体" w:hAnsi="宋体"/>
          <w:sz w:val="28"/>
          <w:szCs w:val="28"/>
        </w:rPr>
        <w:t xml:space="preserve">被授权人联系电话：（手机）</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p>
    <w:p>
      <w:pPr>
        <w:pStyle w:val="904"/>
        <w:ind w:firstLine="560"/>
        <w:jc w:val="both"/>
        <w:spacing w:beforeAutospacing="0" w:afterAutospacing="0" w:line="360" w:lineRule="auto"/>
        <w:tabs>
          <w:tab w:val="left" w:pos="360" w:leader="none"/>
        </w:tabs>
        <w:rPr>
          <w:rFonts w:hint="eastAsia" w:ascii="宋体" w:hAnsi="宋体"/>
          <w:sz w:val="28"/>
          <w:szCs w:val="28"/>
        </w:rPr>
      </w:pPr>
      <w:r>
        <w:rPr>
          <w:rFonts w:ascii="宋体" w:hAnsi="宋体"/>
          <w:sz w:val="28"/>
          <w:szCs w:val="28"/>
        </w:rPr>
        <w:t xml:space="preserve">授权单位名称：</w:t>
      </w:r>
      <w:r>
        <w:rPr>
          <w:rFonts w:ascii="宋体" w:hAnsi="宋体"/>
          <w:sz w:val="28"/>
          <w:szCs w:val="28"/>
          <w:u w:val="single"/>
        </w:rPr>
        <w:t xml:space="preserve">（</w:t>
      </w:r>
      <w:r>
        <w:rPr>
          <w:rFonts w:hint="eastAsia" w:ascii="宋体" w:hAnsi="宋体"/>
          <w:sz w:val="28"/>
          <w:szCs w:val="28"/>
          <w:u w:val="single"/>
        </w:rPr>
        <w:t xml:space="preserve">加盖CA电子公章或盖公章</w:t>
      </w:r>
      <w:r>
        <w:rPr>
          <w:rFonts w:ascii="宋体" w:hAnsi="宋体"/>
          <w:sz w:val="28"/>
          <w:szCs w:val="28"/>
          <w:u w:val="single"/>
        </w:rPr>
        <w:t xml:space="preserve">）</w:t>
      </w:r>
      <w:r>
        <w:rPr>
          <w:rFonts w:hint="eastAsia" w:ascii="宋体" w:hAnsi="宋体"/>
          <w:sz w:val="28"/>
          <w:szCs w:val="28"/>
          <w:u w:val="single"/>
        </w:rPr>
        <w:t xml:space="preserve">  </w:t>
      </w:r>
      <w:r/>
    </w:p>
    <w:p>
      <w:pPr>
        <w:pStyle w:val="904"/>
        <w:ind w:firstLine="480"/>
        <w:jc w:val="both"/>
        <w:spacing w:beforeAutospacing="0" w:afterAutospacing="0" w:line="360" w:lineRule="auto"/>
        <w:tabs>
          <w:tab w:val="left" w:pos="360" w:leader="none"/>
        </w:tabs>
        <w:rPr>
          <w:rFonts w:hint="eastAsia" w:ascii="宋体" w:hAnsi="宋体"/>
          <w:sz w:val="28"/>
          <w:szCs w:val="28"/>
        </w:rPr>
      </w:pPr>
      <w:r>
        <w:rPr>
          <w:rFonts w:ascii="宋体" w:hAnsi="宋体"/>
          <w:sz w:val="28"/>
          <w:szCs w:val="28"/>
        </w:rPr>
        <w:t xml:space="preserve">单位地址：</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p>
    <w:p>
      <w:pPr>
        <w:pStyle w:val="904"/>
        <w:ind w:firstLine="480"/>
        <w:jc w:val="both"/>
        <w:spacing w:beforeAutospacing="0" w:afterAutospacing="0" w:line="360" w:lineRule="auto"/>
        <w:tabs>
          <w:tab w:val="left" w:pos="360" w:leader="none"/>
        </w:tabs>
        <w:rPr>
          <w:rFonts w:hint="eastAsia" w:ascii="宋体" w:hAnsi="宋体"/>
          <w:sz w:val="28"/>
          <w:szCs w:val="28"/>
        </w:rPr>
      </w:pPr>
      <w:r>
        <w:rPr>
          <w:rFonts w:ascii="宋体" w:hAnsi="宋体"/>
          <w:sz w:val="28"/>
          <w:szCs w:val="28"/>
        </w:rPr>
        <w:t xml:space="preserve">日期：</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p>
    <w:p>
      <w:pPr>
        <w:pStyle w:val="904"/>
        <w:ind w:firstLine="480"/>
        <w:jc w:val="both"/>
        <w:spacing w:beforeAutospacing="0" w:afterAutospacing="0" w:line="360" w:lineRule="auto"/>
        <w:tabs>
          <w:tab w:val="left" w:pos="360" w:leader="none"/>
        </w:tabs>
        <w:rPr>
          <w:rFonts w:hint="eastAsia" w:ascii="宋体" w:hAnsi="宋体"/>
          <w:sz w:val="28"/>
          <w:szCs w:val="28"/>
        </w:rPr>
      </w:pPr>
      <w:r>
        <w:rPr>
          <w:rFonts w:hint="eastAsia" w:ascii="宋体" w:hAnsi="宋体"/>
          <w:b/>
          <w:bCs/>
          <w:sz w:val="28"/>
          <w:szCs w:val="28"/>
        </w:rPr>
        <w:t xml:space="preserve">（附：被授权人身份证正反面复印件）</w:t>
      </w:r>
      <w:r/>
    </w:p>
    <w:tbl>
      <w:tblPr>
        <w:tblStyle w:val="912"/>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textDirection w:val="lrTb"/>
            <w:noWrap w:val="false"/>
          </w:tcPr>
          <w:p>
            <w:pPr>
              <w:pStyle w:val="904"/>
              <w:jc w:val="center"/>
              <w:rPr>
                <w:rFonts w:hint="eastAsia" w:ascii="宋体" w:hAnsi="宋体" w:cs="宋体"/>
                <w:b/>
                <w:iCs/>
                <w:szCs w:val="32"/>
              </w:rPr>
            </w:pPr>
            <w:r>
              <w:rPr>
                <w:rFonts w:hint="eastAsia" w:ascii="宋体" w:hAnsi="宋体" w:cs="宋体"/>
                <w:b/>
                <w:iCs/>
                <w:szCs w:val="32"/>
              </w:rPr>
            </w:r>
            <w:r/>
          </w:p>
          <w:p>
            <w:pPr>
              <w:pStyle w:val="904"/>
              <w:jc w:val="center"/>
              <w:rPr>
                <w:rFonts w:hint="eastAsia" w:ascii="宋体" w:hAnsi="宋体" w:cs="宋体"/>
                <w:b/>
                <w:iCs/>
                <w:szCs w:val="32"/>
              </w:rPr>
            </w:pPr>
            <w:r>
              <w:rPr>
                <w:rFonts w:hint="eastAsia" w:ascii="宋体" w:hAnsi="宋体" w:cs="宋体"/>
                <w:b/>
                <w:iCs/>
                <w:szCs w:val="32"/>
              </w:rPr>
            </w:r>
            <w:r/>
          </w:p>
          <w:p>
            <w:pPr>
              <w:pStyle w:val="904"/>
              <w:jc w:val="center"/>
              <w:rPr>
                <w:rFonts w:hint="eastAsia" w:ascii="宋体" w:hAnsi="宋体" w:cs="宋体"/>
                <w:b/>
                <w:iCs/>
                <w:szCs w:val="32"/>
              </w:rPr>
            </w:pPr>
            <w:r>
              <w:rPr>
                <w:rFonts w:hint="eastAsia" w:ascii="宋体" w:hAnsi="宋体" w:cs="宋体"/>
                <w:b/>
                <w:iCs/>
                <w:szCs w:val="32"/>
              </w:rPr>
              <w:t xml:space="preserve">正面</w:t>
            </w:r>
            <w:r/>
          </w:p>
        </w:tc>
        <w:tc>
          <w:tcPr>
            <w:tcW w:w="4111" w:type="dxa"/>
            <w:textDirection w:val="lrTb"/>
            <w:noWrap w:val="false"/>
          </w:tcPr>
          <w:p>
            <w:pPr>
              <w:pStyle w:val="904"/>
              <w:jc w:val="center"/>
              <w:rPr>
                <w:rFonts w:hint="eastAsia" w:ascii="宋体" w:hAnsi="宋体" w:cs="宋体"/>
                <w:b/>
                <w:iCs/>
                <w:szCs w:val="32"/>
              </w:rPr>
            </w:pPr>
            <w:r>
              <w:rPr>
                <w:rFonts w:hint="eastAsia" w:ascii="宋体" w:hAnsi="宋体" w:cs="宋体"/>
                <w:b/>
                <w:iCs/>
                <w:szCs w:val="32"/>
              </w:rPr>
            </w:r>
            <w:r/>
          </w:p>
          <w:p>
            <w:pPr>
              <w:pStyle w:val="904"/>
              <w:jc w:val="center"/>
              <w:rPr>
                <w:rFonts w:hint="eastAsia" w:ascii="宋体" w:hAnsi="宋体" w:cs="宋体"/>
                <w:b/>
                <w:iCs/>
                <w:szCs w:val="32"/>
              </w:rPr>
            </w:pPr>
            <w:r>
              <w:rPr>
                <w:rFonts w:hint="eastAsia" w:ascii="宋体" w:hAnsi="宋体" w:cs="宋体"/>
                <w:b/>
                <w:iCs/>
                <w:szCs w:val="32"/>
              </w:rPr>
            </w:r>
            <w:r/>
          </w:p>
          <w:p>
            <w:pPr>
              <w:pStyle w:val="904"/>
              <w:jc w:val="center"/>
              <w:rPr>
                <w:rFonts w:hint="eastAsia" w:ascii="宋体" w:hAnsi="宋体" w:cs="宋体"/>
                <w:b/>
                <w:iCs/>
                <w:szCs w:val="32"/>
              </w:rPr>
            </w:pPr>
            <w:r>
              <w:rPr>
                <w:rFonts w:hint="eastAsia" w:ascii="宋体" w:hAnsi="宋体" w:cs="宋体"/>
                <w:b/>
                <w:iCs/>
                <w:szCs w:val="32"/>
              </w:rPr>
              <w:t xml:space="preserve">反面</w:t>
            </w:r>
            <w:r/>
          </w:p>
        </w:tc>
      </w:tr>
    </w:tbl>
    <w:p>
      <w:pPr>
        <w:pStyle w:val="889"/>
        <w:ind w:firstLine="560"/>
        <w:spacing w:line="360" w:lineRule="auto"/>
        <w:rPr>
          <w:rFonts w:hint="eastAsia" w:hAnsi="宋体"/>
          <w:sz w:val="28"/>
          <w:szCs w:val="28"/>
          <w:u w:val="single"/>
        </w:rPr>
      </w:pPr>
      <w:r>
        <w:rPr>
          <w:rFonts w:hint="eastAsia" w:hAnsi="宋体"/>
          <w:sz w:val="28"/>
          <w:szCs w:val="28"/>
          <w:u w:val="single"/>
        </w:rPr>
      </w:r>
      <w:r/>
    </w:p>
    <w:p>
      <w:pPr>
        <w:jc w:val="left"/>
        <w:spacing w:line="360" w:lineRule="auto"/>
        <w:widowControl/>
        <w:rPr>
          <w:rFonts w:hint="eastAsia" w:ascii="宋体" w:hAnsi="宋体"/>
          <w:sz w:val="28"/>
          <w:szCs w:val="28"/>
        </w:rPr>
      </w:pPr>
      <w:r>
        <w:rPr>
          <w:rFonts w:hint="eastAsia" w:ascii="宋体" w:hAnsi="宋体"/>
          <w:sz w:val="28"/>
          <w:szCs w:val="28"/>
        </w:rPr>
      </w:r>
      <w:r/>
    </w:p>
    <w:p>
      <w:pPr>
        <w:jc w:val="left"/>
        <w:widowControl/>
        <w:rPr>
          <w:rFonts w:hint="eastAsia" w:ascii="宋体" w:hAnsi="宋体" w:cs="宋体"/>
          <w:b/>
          <w:sz w:val="28"/>
          <w:szCs w:val="28"/>
        </w:rPr>
      </w:pPr>
      <w:r>
        <w:rPr>
          <w:rFonts w:ascii="宋体" w:hAnsi="宋体" w:cs="宋体"/>
          <w:b/>
          <w:sz w:val="28"/>
          <w:szCs w:val="28"/>
        </w:rPr>
        <w:br w:type="page" w:clear="all"/>
      </w:r>
      <w:r/>
    </w:p>
    <w:p>
      <w:pPr>
        <w:pStyle w:val="904"/>
        <w:jc w:val="center"/>
        <w:spacing w:beforeAutospacing="0" w:afterAutospacing="0"/>
        <w:rPr>
          <w:rFonts w:hint="eastAsia" w:ascii="黑体" w:hAnsi="黑体" w:eastAsia="黑体" w:cs="宋体"/>
          <w:i/>
          <w:sz w:val="36"/>
          <w:szCs w:val="32"/>
          <w:u w:val="single"/>
        </w:rPr>
      </w:pPr>
      <w:r>
        <w:rPr>
          <w:rFonts w:hint="eastAsia" w:ascii="黑体" w:hAnsi="黑体" w:eastAsia="黑体" w:cs="宋体"/>
          <w:i/>
          <w:sz w:val="36"/>
          <w:szCs w:val="32"/>
          <w:u w:val="single"/>
        </w:rPr>
        <w:t xml:space="preserve">十一、磋商响应函</w:t>
      </w:r>
      <w:r/>
    </w:p>
    <w:p>
      <w:pPr>
        <w:pStyle w:val="904"/>
        <w:spacing w:beforeAutospacing="0" w:afterAutospacing="0" w:line="500" w:lineRule="exact"/>
        <w:rPr>
          <w:rFonts w:hint="eastAsia" w:ascii="宋体" w:hAnsi="宋体"/>
          <w:sz w:val="28"/>
          <w:szCs w:val="28"/>
        </w:rPr>
      </w:pPr>
      <w:r>
        <w:rPr>
          <w:rFonts w:hint="eastAsia" w:ascii="宋体" w:hAnsi="宋体" w:cs="宋体"/>
          <w:sz w:val="28"/>
          <w:szCs w:val="28"/>
        </w:rPr>
        <w:t xml:space="preserve">致：阜宁县自然资源和规划局</w:t>
      </w:r>
      <w:r/>
    </w:p>
    <w:p>
      <w:pPr>
        <w:pStyle w:val="904"/>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根据贵</w:t>
      </w:r>
      <w:r>
        <w:rPr>
          <w:rFonts w:hint="eastAsia" w:ascii="宋体" w:hAnsi="宋体" w:cs="宋体"/>
          <w:color w:val="auto"/>
          <w:sz w:val="28"/>
          <w:szCs w:val="28"/>
        </w:rPr>
        <w:t xml:space="preserve">方的</w:t>
      </w:r>
      <w:r>
        <w:rPr>
          <w:rFonts w:hint="eastAsia" w:ascii="宋体" w:hAnsi="宋体" w:cs="宋体"/>
          <w:color w:val="auto"/>
          <w:sz w:val="28"/>
          <w:szCs w:val="28"/>
          <w:highlight w:val="none"/>
          <w:lang w:eastAsia="zh-CN"/>
        </w:rPr>
        <w:t xml:space="preserve">JSZC-320923-HCGL-C2026-0002</w:t>
      </w:r>
      <w:r>
        <w:rPr>
          <w:rFonts w:hint="eastAsia" w:ascii="宋体" w:hAnsi="宋体" w:cs="宋体"/>
          <w:color w:val="auto"/>
          <w:sz w:val="28"/>
          <w:szCs w:val="28"/>
        </w:rPr>
        <w:t xml:space="preserve">号磋商文件，正式授权下述签字人</w:t>
      </w:r>
      <w:r>
        <w:rPr>
          <w:rFonts w:ascii="宋体" w:hAnsi="宋体"/>
          <w:color w:val="auto"/>
          <w:sz w:val="28"/>
          <w:szCs w:val="28"/>
          <w:u w:val="single"/>
        </w:rPr>
        <w:t xml:space="preserve"> </w:t>
      </w:r>
      <w:r>
        <w:rPr>
          <w:rFonts w:hint="eastAsia" w:ascii="宋体" w:hAnsi="宋体"/>
          <w:color w:val="auto"/>
          <w:sz w:val="28"/>
          <w:szCs w:val="28"/>
          <w:u w:val="single"/>
        </w:rPr>
        <w:t xml:space="preserve">     </w:t>
      </w:r>
      <w:r>
        <w:rPr>
          <w:rFonts w:ascii="宋体" w:hAnsi="宋体"/>
          <w:color w:val="auto"/>
          <w:sz w:val="28"/>
          <w:szCs w:val="28"/>
          <w:u w:val="single"/>
        </w:rPr>
        <w:t xml:space="preserve"> </w:t>
      </w:r>
      <w:r>
        <w:rPr>
          <w:rFonts w:hint="eastAsia" w:ascii="宋体" w:hAnsi="宋体"/>
          <w:color w:val="auto"/>
          <w:sz w:val="28"/>
          <w:szCs w:val="28"/>
          <w:u w:val="single"/>
        </w:rPr>
        <w:t xml:space="preserve"> </w:t>
      </w:r>
      <w:r>
        <w:rPr>
          <w:rFonts w:hint="eastAsia" w:ascii="宋体" w:hAnsi="宋体" w:cs="宋体"/>
          <w:color w:val="auto"/>
          <w:sz w:val="28"/>
          <w:szCs w:val="28"/>
        </w:rPr>
        <w:t xml:space="preserve">(姓名)代表我方</w:t>
      </w:r>
      <w:r>
        <w:rPr>
          <w:rFonts w:ascii="宋体" w:hAnsi="宋体"/>
          <w:color w:val="auto"/>
          <w:sz w:val="28"/>
          <w:szCs w:val="28"/>
          <w:u w:val="single"/>
        </w:rPr>
        <w:t xml:space="preserve">  </w:t>
      </w:r>
      <w:r>
        <w:rPr>
          <w:rFonts w:hint="eastAsia" w:ascii="宋体" w:hAnsi="宋体"/>
          <w:color w:val="auto"/>
          <w:sz w:val="28"/>
          <w:szCs w:val="28"/>
          <w:u w:val="single"/>
        </w:rPr>
        <w:t xml:space="preserve">        </w:t>
      </w:r>
      <w:r>
        <w:rPr>
          <w:rFonts w:hint="eastAsia" w:ascii="宋体" w:hAnsi="宋体" w:cs="宋体"/>
          <w:color w:val="auto"/>
          <w:sz w:val="28"/>
          <w:szCs w:val="28"/>
        </w:rPr>
        <w:t xml:space="preserve">（供应商的名称</w:t>
      </w:r>
      <w:r>
        <w:rPr>
          <w:rFonts w:hint="eastAsia" w:ascii="宋体" w:hAnsi="宋体" w:cs="宋体"/>
          <w:sz w:val="28"/>
          <w:szCs w:val="28"/>
        </w:rPr>
        <w:t xml:space="preserve">），全权处理本次项目磋商的有关事宜。</w:t>
      </w:r>
      <w:r/>
    </w:p>
    <w:p>
      <w:pPr>
        <w:pStyle w:val="904"/>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据此函，签字人兹宣布同意如下：</w:t>
      </w:r>
      <w:r/>
    </w:p>
    <w:p>
      <w:pPr>
        <w:pStyle w:val="904"/>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1.按磋商文件规定的各项要求，向买方提供所需货物、服务（包含与货物相关的服务及与服务相关的货物）。</w:t>
      </w:r>
      <w:r/>
    </w:p>
    <w:p>
      <w:pPr>
        <w:pStyle w:val="904"/>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2.我们完全理解贵方不一定将合同授予最低报价的供应商。</w:t>
      </w:r>
      <w:r/>
    </w:p>
    <w:p>
      <w:pPr>
        <w:pStyle w:val="904"/>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3.我们已详细审核全部磋商文件及其有效补充文件，我们知道必须放弃提出含糊不清或误解问题的权利。</w:t>
      </w:r>
      <w:r/>
    </w:p>
    <w:p>
      <w:pPr>
        <w:pStyle w:val="904"/>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4.我们同意从规定的开标日期起遵循本响应文件，并在规定的磋商有效期期满之前均具有约束力。</w:t>
      </w:r>
      <w:r/>
    </w:p>
    <w:p>
      <w:pPr>
        <w:pStyle w:val="904"/>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5.同意向贵方提供贵方可能另外要求的与磋商有关的任何证据或资料，并保证我方已提供和将要提供的文件是真实的、准确的。</w:t>
      </w:r>
      <w:r/>
    </w:p>
    <w:p>
      <w:pPr>
        <w:pStyle w:val="904"/>
        <w:ind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6.一旦我方成交,我方将根据磋商文件的规定，严格履行合同的责任和义务,并保证在磋商文件规定的时间完成项目，交付买方验收、使用。</w:t>
      </w:r>
      <w:r/>
    </w:p>
    <w:p>
      <w:pPr>
        <w:pStyle w:val="904"/>
        <w:ind w:left="425"/>
        <w:spacing w:beforeAutospacing="0" w:afterAutospacing="0" w:line="500" w:lineRule="exact"/>
        <w:rPr>
          <w:rFonts w:hint="eastAsia" w:ascii="宋体" w:hAnsi="宋体"/>
          <w:sz w:val="28"/>
          <w:szCs w:val="28"/>
        </w:rPr>
      </w:pPr>
      <w:r>
        <w:rPr>
          <w:rFonts w:hint="eastAsia" w:ascii="宋体" w:hAnsi="宋体" w:cs="宋体"/>
          <w:sz w:val="28"/>
          <w:szCs w:val="28"/>
        </w:rPr>
        <w:t xml:space="preserve">7.我方与本磋商有关的正式通讯地址为：</w:t>
      </w:r>
      <w:r/>
    </w:p>
    <w:p>
      <w:pPr>
        <w:pStyle w:val="904"/>
        <w:ind w:left="420"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地 址：</w:t>
      </w:r>
      <w:r/>
    </w:p>
    <w:p>
      <w:pPr>
        <w:pStyle w:val="904"/>
        <w:ind w:left="420"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邮 编：</w:t>
      </w:r>
      <w:r/>
    </w:p>
    <w:p>
      <w:pPr>
        <w:pStyle w:val="904"/>
        <w:ind w:left="420"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电 话：</w:t>
      </w:r>
      <w:r/>
    </w:p>
    <w:p>
      <w:pPr>
        <w:pStyle w:val="904"/>
        <w:ind w:left="420"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传 真：</w:t>
      </w:r>
      <w:r/>
    </w:p>
    <w:p>
      <w:pPr>
        <w:pStyle w:val="904"/>
        <w:ind w:left="420" w:firstLine="480"/>
        <w:spacing w:beforeAutospacing="0" w:afterAutospacing="0" w:line="500" w:lineRule="exact"/>
        <w:rPr>
          <w:rFonts w:hint="eastAsia" w:ascii="宋体" w:hAnsi="宋体"/>
          <w:sz w:val="28"/>
          <w:szCs w:val="28"/>
        </w:rPr>
      </w:pPr>
      <w:r>
        <w:rPr>
          <w:rFonts w:hint="eastAsia" w:ascii="宋体" w:hAnsi="宋体" w:cs="宋体"/>
          <w:sz w:val="28"/>
          <w:szCs w:val="28"/>
        </w:rPr>
        <w:t xml:space="preserve">供应商开户行：</w:t>
      </w:r>
      <w:r/>
    </w:p>
    <w:p>
      <w:pPr>
        <w:pStyle w:val="904"/>
        <w:ind w:left="420" w:firstLine="480"/>
        <w:spacing w:beforeAutospacing="0" w:afterAutospacing="0" w:line="500" w:lineRule="exact"/>
        <w:rPr>
          <w:rFonts w:hint="eastAsia" w:ascii="宋体" w:hAnsi="宋体" w:cs="宋体"/>
          <w:sz w:val="28"/>
          <w:szCs w:val="28"/>
        </w:rPr>
      </w:pPr>
      <w:r>
        <w:rPr>
          <w:rFonts w:hint="eastAsia" w:ascii="宋体" w:hAnsi="宋体" w:cs="宋体"/>
          <w:sz w:val="28"/>
          <w:szCs w:val="28"/>
        </w:rPr>
        <w:t xml:space="preserve">账 号： </w:t>
      </w:r>
      <w:r/>
    </w:p>
    <w:p>
      <w:pPr>
        <w:pStyle w:val="904"/>
        <w:ind w:firstLine="843"/>
        <w:spacing w:beforeAutospacing="0" w:afterAutospacing="0" w:line="500" w:lineRule="exact"/>
        <w:rPr>
          <w:rFonts w:hint="eastAsia" w:hAnsi="宋体" w:cs="宋体"/>
          <w:bCs/>
          <w:u w:val="single"/>
        </w:rPr>
      </w:pPr>
      <w:r>
        <w:rPr>
          <w:rFonts w:hint="eastAsia" w:ascii="宋体" w:hAnsi="宋体" w:cs="宋体"/>
          <w:b/>
          <w:bCs/>
          <w:sz w:val="28"/>
          <w:szCs w:val="28"/>
        </w:rPr>
        <w:t xml:space="preserve">投标人授权代表姓名（签字）：</w:t>
      </w:r>
      <w:r>
        <w:rPr>
          <w:rFonts w:hint="eastAsia" w:hAnsi="宋体" w:cs="宋体"/>
          <w:bCs/>
          <w:u w:val="single"/>
        </w:rPr>
        <w:t xml:space="preserve">           </w:t>
      </w:r>
      <w:r/>
    </w:p>
    <w:p>
      <w:pPr>
        <w:pStyle w:val="904"/>
        <w:ind w:firstLine="840"/>
        <w:spacing w:beforeAutospacing="0" w:afterAutospacing="0" w:line="500" w:lineRule="exact"/>
        <w:rPr>
          <w:rFonts w:hint="eastAsia" w:ascii="宋体" w:hAnsi="宋体"/>
          <w:sz w:val="28"/>
          <w:szCs w:val="28"/>
        </w:rPr>
      </w:pPr>
      <w:r>
        <w:rPr>
          <w:rFonts w:hint="eastAsia" w:ascii="宋体" w:hAnsi="宋体" w:cs="宋体"/>
          <w:sz w:val="28"/>
          <w:szCs w:val="28"/>
        </w:rPr>
        <w:t xml:space="preserve">日 期：</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cs="宋体"/>
          <w:sz w:val="28"/>
          <w:szCs w:val="28"/>
        </w:rPr>
        <w:t xml:space="preserve">年</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cs="宋体"/>
          <w:sz w:val="28"/>
          <w:szCs w:val="28"/>
        </w:rPr>
        <w:t xml:space="preserve">月</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cs="宋体"/>
          <w:sz w:val="28"/>
          <w:szCs w:val="28"/>
        </w:rPr>
        <w:t xml:space="preserve">日</w:t>
      </w:r>
      <w:r/>
    </w:p>
    <w:p>
      <w:pPr>
        <w:jc w:val="left"/>
        <w:widowControl/>
        <w:rPr>
          <w:rFonts w:hint="eastAsia" w:ascii="宋体" w:hAnsi="宋体"/>
          <w:sz w:val="28"/>
          <w:szCs w:val="28"/>
        </w:rPr>
      </w:pPr>
      <w:r>
        <w:rPr>
          <w:rFonts w:ascii="宋体" w:hAnsi="宋体"/>
          <w:sz w:val="28"/>
          <w:szCs w:val="28"/>
        </w:rPr>
        <w:br w:type="page" w:clear="all"/>
      </w:r>
      <w:r/>
    </w:p>
    <w:p>
      <w:pPr>
        <w:pStyle w:val="904"/>
        <w:jc w:val="center"/>
        <w:spacing w:beforeAutospacing="0" w:afterAutospacing="0" w:line="0" w:lineRule="atLeast"/>
        <w:rPr>
          <w:rFonts w:hint="eastAsia" w:ascii="黑体" w:hAnsi="黑体" w:eastAsia="黑体" w:cs="宋体"/>
          <w:iCs/>
          <w:sz w:val="36"/>
          <w:szCs w:val="32"/>
        </w:rPr>
      </w:pPr>
      <w:r>
        <w:rPr>
          <w:rFonts w:hint="eastAsia" w:ascii="黑体" w:hAnsi="黑体" w:eastAsia="黑体" w:cs="宋体"/>
          <w:i/>
          <w:sz w:val="36"/>
          <w:szCs w:val="32"/>
          <w:u w:val="single"/>
        </w:rPr>
        <w:t xml:space="preserve">十二、中小企业声明函（服务）</w:t>
      </w:r>
      <w:r/>
    </w:p>
    <w:p>
      <w:pPr>
        <w:pStyle w:val="904"/>
        <w:ind w:firstLine="360"/>
        <w:jc w:val="both"/>
        <w:spacing w:beforeAutospacing="0" w:afterAutospacing="0" w:line="480" w:lineRule="exact"/>
        <w:rPr>
          <w:rFonts w:hint="eastAsia" w:ascii="宋体" w:hAnsi="宋体"/>
          <w:color w:val="auto"/>
          <w:sz w:val="28"/>
          <w:szCs w:val="28"/>
        </w:rPr>
      </w:pPr>
      <w:r>
        <w:rPr>
          <w:rFonts w:hint="eastAsia" w:ascii="宋体" w:hAnsi="宋体" w:cs="宋体"/>
          <w:sz w:val="28"/>
          <w:szCs w:val="28"/>
        </w:rPr>
        <w:t xml:space="preserve">本公司郑重声明，根据《政府采购促进中小企业发展管理办法》(财库[2020]46号)的规定，本公司参加采购人组织的</w:t>
      </w:r>
      <w:r>
        <w:rPr>
          <w:rFonts w:hint="eastAsia" w:ascii="宋体" w:hAnsi="宋体" w:cs="宋体"/>
          <w:sz w:val="28"/>
          <w:szCs w:val="28"/>
          <w:u w:val="single"/>
        </w:rPr>
        <w:t xml:space="preserve">阜宁县自然资源和规划局</w:t>
      </w:r>
      <w:r>
        <w:rPr>
          <w:rFonts w:hint="eastAsia" w:ascii="宋体" w:hAnsi="宋体" w:cs="宋体"/>
          <w:sz w:val="28"/>
          <w:szCs w:val="28"/>
        </w:rPr>
        <w:t xml:space="preserve">采购编号为</w:t>
      </w:r>
      <w:r>
        <w:rPr>
          <w:rFonts w:hint="eastAsia" w:ascii="宋体" w:hAnsi="宋体" w:cs="宋体"/>
          <w:color w:val="auto"/>
          <w:sz w:val="28"/>
          <w:szCs w:val="28"/>
          <w:highlight w:val="none"/>
          <w:u w:val="single"/>
          <w:lang w:eastAsia="zh-CN"/>
        </w:rPr>
        <w:t xml:space="preserve">JSZC-320923-HCGL-C2026-0002</w:t>
      </w:r>
      <w:r>
        <w:rPr>
          <w:rFonts w:hint="eastAsia" w:ascii="宋体" w:hAnsi="宋体" w:cs="宋体"/>
          <w:color w:val="auto"/>
          <w:sz w:val="28"/>
          <w:szCs w:val="28"/>
        </w:rPr>
        <w:t xml:space="preserve">，</w:t>
      </w:r>
      <w:r>
        <w:rPr>
          <w:rFonts w:hint="eastAsia" w:ascii="宋体" w:hAnsi="宋体" w:cs="宋体"/>
          <w:color w:val="auto"/>
          <w:sz w:val="28"/>
          <w:szCs w:val="28"/>
          <w:u w:val="single"/>
          <w:lang w:eastAsia="zh-CN"/>
        </w:rPr>
        <w:t xml:space="preserve">阜宁县农村乱占耕地建非住宅类房屋问题专项整治组卷报批技术服务项目</w:t>
      </w:r>
      <w:r>
        <w:rPr>
          <w:rFonts w:hint="eastAsia" w:ascii="宋体" w:hAnsi="宋体" w:cs="宋体"/>
          <w:color w:val="auto"/>
          <w:sz w:val="28"/>
          <w:szCs w:val="28"/>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904"/>
        <w:ind w:firstLine="360"/>
        <w:jc w:val="both"/>
        <w:spacing w:beforeAutospacing="0" w:afterAutospacing="0" w:line="480" w:lineRule="exact"/>
        <w:rPr>
          <w:rFonts w:hint="eastAsia" w:ascii="宋体" w:hAnsi="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u w:val="single"/>
        </w:rPr>
        <w:t xml:space="preserve">（标的名称）</w:t>
      </w:r>
      <w:r>
        <w:rPr>
          <w:rFonts w:hint="eastAsia" w:ascii="宋体" w:hAnsi="宋体" w:cs="宋体"/>
          <w:color w:val="auto"/>
          <w:sz w:val="28"/>
          <w:szCs w:val="28"/>
        </w:rPr>
        <w:t xml:space="preserve">，属于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行业；承接企业为</w:t>
      </w:r>
      <w:r>
        <w:rPr>
          <w:rFonts w:hint="eastAsia" w:ascii="宋体" w:hAnsi="宋体" w:cs="宋体"/>
          <w:color w:val="auto"/>
          <w:sz w:val="28"/>
          <w:szCs w:val="28"/>
          <w:u w:val="single"/>
        </w:rPr>
        <w:t xml:space="preserve">（企业名称）</w:t>
      </w:r>
      <w:r>
        <w:rPr>
          <w:rFonts w:hint="eastAsia" w:ascii="宋体" w:hAnsi="宋体" w:cs="宋体"/>
          <w:color w:val="auto"/>
          <w:sz w:val="28"/>
          <w:szCs w:val="28"/>
        </w:rPr>
        <w:t xml:space="preserve">，从业人员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rPr>
        <w:t xml:space="preserve">  （中型企业、小型企业、微型企业，三者选一填写）；</w:t>
      </w:r>
      <w:r/>
    </w:p>
    <w:p>
      <w:pPr>
        <w:pStyle w:val="904"/>
        <w:ind w:firstLine="360"/>
        <w:jc w:val="both"/>
        <w:spacing w:beforeAutospacing="0" w:afterAutospacing="0" w:line="480" w:lineRule="exact"/>
        <w:rPr>
          <w:rFonts w:hint="eastAsia" w:ascii="宋体" w:hAnsi="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u w:val="single"/>
        </w:rPr>
        <w:t xml:space="preserve">（标的名称）</w:t>
      </w:r>
      <w:r>
        <w:rPr>
          <w:rFonts w:hint="eastAsia" w:ascii="宋体" w:hAnsi="宋体" w:cs="宋体"/>
          <w:color w:val="auto"/>
          <w:sz w:val="28"/>
          <w:szCs w:val="28"/>
        </w:rPr>
        <w:t xml:space="preserve">，属于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行业；承接企业为</w:t>
      </w:r>
      <w:r>
        <w:rPr>
          <w:rFonts w:hint="eastAsia" w:ascii="宋体" w:hAnsi="宋体" w:cs="宋体"/>
          <w:color w:val="auto"/>
          <w:sz w:val="28"/>
          <w:szCs w:val="28"/>
          <w:u w:val="single"/>
        </w:rPr>
        <w:t xml:space="preserve">（企业名称）</w:t>
      </w:r>
      <w:r>
        <w:rPr>
          <w:rFonts w:hint="eastAsia" w:ascii="宋体" w:hAnsi="宋体" w:cs="宋体"/>
          <w:color w:val="auto"/>
          <w:sz w:val="28"/>
          <w:szCs w:val="28"/>
        </w:rPr>
        <w:t xml:space="preserve">，从业人员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w:t>
      </w:r>
      <w:r>
        <w:rPr>
          <w:rFonts w:hint="eastAsia" w:ascii="宋体" w:hAnsi="宋体" w:cs="宋体"/>
          <w:color w:val="auto"/>
          <w:sz w:val="28"/>
          <w:szCs w:val="28"/>
          <w:vertAlign w:val="superscript"/>
        </w:rPr>
        <w:t xml:space="preserve">1</w:t>
      </w:r>
      <w:r>
        <w:rPr>
          <w:rFonts w:hint="eastAsia" w:ascii="宋体" w:hAnsi="宋体" w:cs="宋体"/>
          <w:color w:val="auto"/>
          <w:sz w:val="28"/>
          <w:szCs w:val="28"/>
        </w:rPr>
        <w:t xml:space="preserve">，属于</w:t>
      </w:r>
      <w:r>
        <w:rPr>
          <w:rFonts w:hint="eastAsia" w:ascii="宋体" w:hAnsi="宋体" w:cs="宋体"/>
          <w:color w:val="auto"/>
          <w:sz w:val="28"/>
          <w:szCs w:val="28"/>
          <w:u w:val="single"/>
        </w:rPr>
        <w:t xml:space="preserve">  （中型企业、小型企业、微型企业，三者选一填写）；</w:t>
      </w:r>
      <w:r/>
    </w:p>
    <w:p>
      <w:pPr>
        <w:pStyle w:val="904"/>
        <w:ind w:firstLine="360"/>
        <w:jc w:val="both"/>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w:t>
      </w:r>
      <w:r/>
    </w:p>
    <w:p>
      <w:pPr>
        <w:pStyle w:val="904"/>
        <w:ind w:firstLine="360"/>
        <w:jc w:val="both"/>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以上企业，不属于大企业的分支机构，不存在控股股东为大企业的情形，也不存在与大企业的负责人为同一人的情形。</w:t>
      </w:r>
      <w:r/>
    </w:p>
    <w:p>
      <w:pPr>
        <w:pStyle w:val="904"/>
        <w:ind w:firstLine="360"/>
        <w:jc w:val="both"/>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本企业对上述声明内容的真实性负责。如有虚假，将依法承担相应责任</w:t>
      </w:r>
      <w:r/>
    </w:p>
    <w:p>
      <w:pPr>
        <w:pStyle w:val="904"/>
        <w:ind w:right="720"/>
        <w:jc w:val="both"/>
        <w:spacing w:beforeAutospacing="0" w:afterAutospacing="0" w:line="480" w:lineRule="exact"/>
        <w:rPr>
          <w:rFonts w:hint="eastAsia" w:ascii="宋体" w:hAnsi="宋体"/>
          <w:color w:val="000000"/>
          <w:sz w:val="28"/>
          <w:szCs w:val="28"/>
        </w:rPr>
      </w:pPr>
      <w:r>
        <w:rPr>
          <w:rFonts w:ascii="宋体" w:hAnsi="宋体"/>
          <w:color w:val="000000"/>
          <w:sz w:val="28"/>
          <w:szCs w:val="28"/>
        </w:rPr>
        <w:t xml:space="preserve"> </w:t>
      </w:r>
      <w:r/>
    </w:p>
    <w:p>
      <w:pPr>
        <w:pStyle w:val="904"/>
        <w:ind w:right="180" w:firstLine="360"/>
        <w:jc w:val="right"/>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供应商</w:t>
      </w:r>
      <w:r>
        <w:rPr>
          <w:rFonts w:hint="eastAsia" w:ascii="宋体" w:hAnsi="宋体" w:cs="宋体"/>
          <w:color w:val="000000"/>
          <w:sz w:val="28"/>
          <w:szCs w:val="28"/>
          <w:lang w:val="en-US" w:eastAsia="zh-CN"/>
        </w:rPr>
        <w:t xml:space="preserve">名</w:t>
      </w:r>
      <w:r>
        <w:rPr>
          <w:rFonts w:hint="eastAsia" w:ascii="宋体" w:hAnsi="宋体" w:cs="宋体"/>
          <w:color w:val="000000"/>
          <w:sz w:val="28"/>
          <w:szCs w:val="28"/>
        </w:rPr>
        <w:t xml:space="preserve">称（加盖CA电子公章或盖公章）：</w:t>
      </w:r>
      <w:r/>
    </w:p>
    <w:p>
      <w:pPr>
        <w:pStyle w:val="904"/>
        <w:ind w:right="480" w:firstLine="7478"/>
        <w:jc w:val="both"/>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日  期：</w:t>
      </w:r>
      <w:r/>
    </w:p>
    <w:p>
      <w:pPr>
        <w:pStyle w:val="904"/>
        <w:ind w:firstLine="240"/>
        <w:jc w:val="both"/>
        <w:spacing w:beforeAutospacing="0" w:afterAutospacing="0" w:line="480" w:lineRule="exact"/>
        <w:rPr>
          <w:rFonts w:hint="eastAsia" w:ascii="宋体" w:hAnsi="宋体"/>
          <w:color w:val="000000"/>
          <w:sz w:val="28"/>
          <w:szCs w:val="28"/>
        </w:rPr>
      </w:pPr>
      <w:r>
        <w:rPr>
          <w:rFonts w:ascii="宋体" w:hAnsi="宋体"/>
          <w:color w:val="000000"/>
          <w:sz w:val="28"/>
          <w:szCs w:val="28"/>
        </w:rPr>
        <w:t xml:space="preserve"> </w:t>
      </w:r>
      <w:r/>
    </w:p>
    <w:p>
      <w:pPr>
        <w:pStyle w:val="904"/>
        <w:ind w:firstLine="480"/>
        <w:jc w:val="both"/>
        <w:spacing w:beforeAutospacing="0" w:afterAutospacing="0" w:line="480" w:lineRule="exact"/>
        <w:rPr>
          <w:rFonts w:hint="eastAsia" w:ascii="宋体" w:hAnsi="宋体"/>
          <w:color w:val="000000"/>
          <w:sz w:val="28"/>
          <w:szCs w:val="28"/>
        </w:rPr>
      </w:pPr>
      <w:r>
        <w:rPr>
          <w:rFonts w:hint="eastAsia" w:ascii="宋体" w:hAnsi="宋体" w:cs="宋体"/>
          <w:color w:val="000000"/>
          <w:sz w:val="28"/>
          <w:szCs w:val="28"/>
        </w:rPr>
        <w:t xml:space="preserve">备注1：从业人员、营业收入、资产总额填报上一年度数据，无上一年度数据的新成立企业可不填报。</w:t>
      </w:r>
      <w:r/>
    </w:p>
    <w:p>
      <w:pPr>
        <w:pStyle w:val="904"/>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备注2：供应商如不提供此声明函，价格将不做相应扣除（如项目全面面向中小企业，则资格审查不通过）。</w:t>
      </w:r>
      <w:r/>
    </w:p>
    <w:p>
      <w:pPr>
        <w:pStyle w:val="904"/>
        <w:jc w:val="both"/>
        <w:spacing w:beforeAutospacing="0" w:afterAutospacing="0" w:line="0" w:lineRule="atLeast"/>
        <w:rPr>
          <w:rFonts w:hint="eastAsia" w:ascii="宋体" w:hAnsi="宋体" w:cs="黑体"/>
          <w:b/>
          <w:color w:val="000000"/>
          <w:sz w:val="28"/>
          <w:szCs w:val="28"/>
        </w:rPr>
      </w:pPr>
      <w:r>
        <w:rPr>
          <w:rFonts w:hint="eastAsia" w:ascii="宋体" w:hAnsi="宋体" w:cs="黑体"/>
          <w:b/>
          <w:color w:val="000000"/>
          <w:sz w:val="28"/>
          <w:szCs w:val="28"/>
        </w:rPr>
        <w:br w:type="page" w:clear="all"/>
      </w:r>
      <w:r/>
    </w:p>
    <w:p>
      <w:pPr>
        <w:pStyle w:val="904"/>
        <w:jc w:val="center"/>
        <w:spacing w:beforeAutospacing="0" w:afterAutospacing="0" w:line="0" w:lineRule="atLeast"/>
        <w:rPr>
          <w:rFonts w:hint="eastAsia" w:ascii="宋体" w:hAnsi="宋体" w:cs="黑体"/>
          <w:b/>
          <w:color w:val="000000"/>
          <w:sz w:val="28"/>
          <w:szCs w:val="28"/>
        </w:rPr>
      </w:pPr>
      <w:r>
        <w:rPr>
          <w:rFonts w:hint="eastAsia" w:ascii="宋体" w:hAnsi="宋体" w:cs="黑体"/>
          <w:b/>
          <w:color w:val="000000"/>
          <w:sz w:val="28"/>
          <w:szCs w:val="28"/>
        </w:rPr>
      </w:r>
      <w:r/>
    </w:p>
    <w:p>
      <w:pPr>
        <w:pStyle w:val="904"/>
        <w:jc w:val="center"/>
        <w:spacing w:beforeAutospacing="0" w:afterAutospacing="0" w:line="460" w:lineRule="exact"/>
        <w:rPr>
          <w:rFonts w:hint="eastAsia" w:ascii="黑体" w:hAnsi="黑体" w:eastAsia="黑体" w:cs="宋体"/>
          <w:iCs/>
          <w:color w:val="000000"/>
          <w:sz w:val="36"/>
          <w:szCs w:val="32"/>
        </w:rPr>
      </w:pPr>
      <w:r>
        <w:rPr>
          <w:rFonts w:hint="eastAsia" w:ascii="黑体" w:hAnsi="黑体" w:eastAsia="黑体" w:cs="宋体"/>
          <w:iCs/>
          <w:color w:val="000000"/>
          <w:sz w:val="36"/>
          <w:szCs w:val="32"/>
        </w:rPr>
        <w:t xml:space="preserve"> 残疾人福利性单位声明函</w:t>
      </w:r>
      <w:r>
        <w:rPr>
          <w:rFonts w:hint="eastAsia" w:hAnsi="宋体"/>
          <w:b/>
          <w:color w:val="000000"/>
          <w:sz w:val="36"/>
          <w:szCs w:val="32"/>
        </w:rPr>
        <w:t xml:space="preserve">(如是)</w:t>
      </w:r>
      <w:r/>
    </w:p>
    <w:p>
      <w:pPr>
        <w:pStyle w:val="904"/>
        <w:ind w:firstLine="480"/>
        <w:jc w:val="both"/>
        <w:spacing w:beforeAutospacing="0" w:afterAutospacing="0" w:line="480" w:lineRule="exact"/>
        <w:rPr>
          <w:rFonts w:hint="eastAsia" w:ascii="宋体" w:hAnsi="宋体"/>
          <w:sz w:val="28"/>
          <w:szCs w:val="28"/>
        </w:rPr>
      </w:pPr>
      <w:r>
        <w:rPr>
          <w:rFonts w:hint="eastAsia" w:ascii="宋体" w:hAnsi="宋体" w:cs="宋体"/>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sz w:val="28"/>
          <w:szCs w:val="28"/>
          <w:u w:val="single"/>
        </w:rPr>
        <w:t xml:space="preserve">阜宁县自然资源和规划局</w:t>
      </w:r>
      <w:r>
        <w:rPr>
          <w:rFonts w:hint="eastAsia" w:ascii="宋体" w:hAnsi="宋体" w:cs="宋体"/>
          <w:color w:val="000000"/>
          <w:sz w:val="28"/>
          <w:szCs w:val="28"/>
        </w:rPr>
        <w:t xml:space="preserve">单位的采购文件编号为</w:t>
      </w:r>
      <w:r>
        <w:rPr>
          <w:rFonts w:hint="eastAsia" w:ascii="宋体" w:hAnsi="宋体" w:cs="宋体"/>
          <w:color w:val="auto"/>
          <w:sz w:val="28"/>
          <w:szCs w:val="28"/>
          <w:highlight w:val="none"/>
          <w:u w:val="single"/>
          <w:lang w:eastAsia="zh-CN"/>
        </w:rPr>
        <w:t xml:space="preserve">JSZC-320923-HCGL-C2026-0002</w:t>
      </w:r>
      <w:r>
        <w:rPr>
          <w:rFonts w:ascii="宋体" w:hAnsi="宋体" w:cs="宋体"/>
          <w:color w:val="auto"/>
          <w:sz w:val="28"/>
          <w:szCs w:val="28"/>
          <w:u w:val="single"/>
        </w:rPr>
        <w:t xml:space="preserve">号</w:t>
      </w:r>
      <w:r>
        <w:rPr>
          <w:rFonts w:hint="eastAsia" w:ascii="宋体" w:hAnsi="宋体" w:cs="宋体"/>
          <w:color w:val="auto"/>
          <w:sz w:val="28"/>
          <w:szCs w:val="28"/>
          <w:u w:val="single"/>
          <w:lang w:eastAsia="zh-CN"/>
        </w:rPr>
        <w:t xml:space="preserve">阜宁</w:t>
      </w:r>
      <w:r>
        <w:rPr>
          <w:rFonts w:hint="eastAsia" w:ascii="宋体" w:hAnsi="宋体" w:cs="宋体"/>
          <w:sz w:val="28"/>
          <w:szCs w:val="28"/>
          <w:u w:val="single"/>
          <w:lang w:eastAsia="zh-CN"/>
        </w:rPr>
        <w:t xml:space="preserve">县农村乱占耕地建非住宅类房屋问题专项整治组卷报批技术服务项目</w:t>
      </w:r>
      <w:r>
        <w:rPr>
          <w:rFonts w:hint="eastAsia" w:ascii="宋体" w:hAnsi="宋体" w:cs="宋体"/>
          <w:sz w:val="28"/>
          <w:szCs w:val="28"/>
        </w:rPr>
        <w:t xml:space="preserve">采购活动由本单位提供服务。</w:t>
      </w:r>
      <w:r/>
    </w:p>
    <w:p>
      <w:pPr>
        <w:pStyle w:val="904"/>
        <w:ind w:firstLine="480"/>
        <w:jc w:val="both"/>
        <w:spacing w:beforeAutospacing="0" w:afterAutospacing="0" w:line="480" w:lineRule="exact"/>
        <w:rPr>
          <w:rFonts w:hint="eastAsia" w:ascii="宋体" w:hAnsi="宋体"/>
          <w:sz w:val="28"/>
          <w:szCs w:val="28"/>
        </w:rPr>
      </w:pPr>
      <w:r>
        <w:rPr>
          <w:rFonts w:hint="eastAsia" w:ascii="宋体" w:hAnsi="宋体" w:cs="宋体"/>
          <w:sz w:val="28"/>
          <w:szCs w:val="28"/>
        </w:rPr>
        <w:t xml:space="preserve">本单位对上述声明的真实性负责。如有虚假，将依法承担相应责任。</w:t>
      </w:r>
      <w:r/>
    </w:p>
    <w:p>
      <w:pPr>
        <w:pStyle w:val="904"/>
        <w:ind w:firstLine="480"/>
        <w:jc w:val="both"/>
        <w:spacing w:beforeAutospacing="0" w:afterAutospacing="0" w:line="480" w:lineRule="exact"/>
        <w:rPr>
          <w:rFonts w:hint="eastAsia" w:ascii="宋体" w:hAnsi="宋体"/>
          <w:sz w:val="28"/>
          <w:szCs w:val="28"/>
        </w:rPr>
      </w:pPr>
      <w:r>
        <w:rPr>
          <w:rFonts w:ascii="宋体" w:hAnsi="宋体"/>
          <w:sz w:val="28"/>
          <w:szCs w:val="28"/>
        </w:rPr>
        <w:t xml:space="preserve"> </w:t>
      </w:r>
      <w:r/>
    </w:p>
    <w:p>
      <w:pPr>
        <w:pStyle w:val="904"/>
        <w:ind w:firstLine="480"/>
        <w:jc w:val="both"/>
        <w:spacing w:beforeAutospacing="0" w:afterAutospacing="0" w:line="480" w:lineRule="exact"/>
        <w:rPr>
          <w:rFonts w:hint="eastAsia" w:ascii="宋体" w:hAnsi="宋体" w:eastAsia="宋体"/>
          <w:color w:val="000000"/>
          <w:sz w:val="28"/>
          <w:szCs w:val="28"/>
          <w:lang w:eastAsia="zh-CN"/>
        </w:rPr>
      </w:pPr>
      <w:r>
        <w:rPr>
          <w:rFonts w:hint="eastAsia" w:ascii="宋体" w:hAnsi="宋体" w:cs="宋体"/>
          <w:color w:val="000000"/>
          <w:sz w:val="28"/>
          <w:szCs w:val="28"/>
        </w:rPr>
        <w:t xml:space="preserve">备注：1、供应商如不提供此声明函，价格将不做相应扣除（如项目全面面向中小企业，则资格审查不通过）。2、成交供应商为残疾人福利单位的，此声明函将随成交结果同时公告，接受社会监督</w:t>
      </w:r>
      <w:r>
        <w:rPr>
          <w:rFonts w:hint="eastAsia" w:ascii="宋体" w:hAnsi="宋体" w:cs="宋体"/>
          <w:color w:val="000000"/>
          <w:sz w:val="28"/>
          <w:szCs w:val="28"/>
          <w:lang w:eastAsia="zh-CN"/>
        </w:rPr>
        <w:t xml:space="preserve">。</w:t>
      </w:r>
      <w:r/>
    </w:p>
    <w:p>
      <w:pPr>
        <w:pStyle w:val="904"/>
        <w:ind w:firstLine="624"/>
        <w:jc w:val="both"/>
        <w:spacing w:beforeAutospacing="0" w:afterAutospacing="0" w:line="480" w:lineRule="exact"/>
        <w:rPr>
          <w:rFonts w:hint="eastAsia" w:ascii="宋体" w:hAnsi="宋体"/>
          <w:color w:val="000000"/>
          <w:sz w:val="28"/>
          <w:szCs w:val="28"/>
        </w:rPr>
      </w:pPr>
      <w:r>
        <w:rPr>
          <w:rFonts w:ascii="宋体" w:hAnsi="宋体"/>
          <w:color w:val="000000"/>
          <w:sz w:val="28"/>
          <w:szCs w:val="28"/>
        </w:rPr>
        <w:t xml:space="preserve"> </w:t>
      </w:r>
      <w:r/>
    </w:p>
    <w:p>
      <w:pPr>
        <w:pStyle w:val="904"/>
        <w:ind w:right="1560" w:firstLine="624"/>
        <w:jc w:val="center"/>
        <w:spacing w:beforeAutospacing="0" w:afterAutospacing="0" w:line="480" w:lineRule="exact"/>
        <w:tabs>
          <w:tab w:val="left" w:pos="4864" w:leader="none"/>
        </w:tabs>
        <w:rPr>
          <w:rFonts w:hint="eastAsia" w:ascii="宋体" w:hAnsi="宋体"/>
          <w:color w:val="000000"/>
          <w:sz w:val="28"/>
          <w:szCs w:val="28"/>
        </w:rPr>
      </w:pPr>
      <w:r>
        <w:rPr>
          <w:rFonts w:ascii="宋体" w:hAnsi="宋体" w:cs="FangSong_GB2312"/>
          <w:color w:val="000000"/>
          <w:sz w:val="28"/>
          <w:szCs w:val="28"/>
        </w:rPr>
        <w:t xml:space="preserve">             </w:t>
      </w:r>
      <w:r>
        <w:rPr>
          <w:rFonts w:hint="eastAsia" w:ascii="宋体" w:hAnsi="宋体" w:cs="宋体"/>
          <w:color w:val="000000"/>
          <w:sz w:val="28"/>
          <w:szCs w:val="28"/>
        </w:rPr>
        <w:t xml:space="preserve">                                  供应商</w:t>
      </w:r>
      <w:r>
        <w:rPr>
          <w:rFonts w:hint="eastAsia" w:ascii="宋体" w:hAnsi="宋体" w:cs="宋体"/>
          <w:color w:val="000000"/>
          <w:sz w:val="28"/>
          <w:szCs w:val="28"/>
          <w:lang w:val="en-US" w:eastAsia="zh-CN"/>
        </w:rPr>
        <w:t xml:space="preserve">名</w:t>
      </w:r>
      <w:r>
        <w:rPr>
          <w:rFonts w:hint="eastAsia" w:ascii="宋体" w:hAnsi="宋体" w:cs="宋体"/>
          <w:color w:val="000000"/>
          <w:sz w:val="28"/>
          <w:szCs w:val="28"/>
        </w:rPr>
        <w:t xml:space="preserve">称（加盖CA电子公章或盖公章）：</w:t>
      </w:r>
      <w:r/>
    </w:p>
    <w:p>
      <w:pPr>
        <w:pStyle w:val="904"/>
        <w:ind w:right="1560" w:firstLine="480"/>
        <w:jc w:val="center"/>
        <w:spacing w:beforeAutospacing="0" w:afterAutospacing="0" w:line="480" w:lineRule="exact"/>
        <w:tabs>
          <w:tab w:val="left" w:pos="4864" w:leader="none"/>
        </w:tabs>
        <w:rPr>
          <w:rFonts w:hint="eastAsia" w:ascii="宋体" w:hAnsi="宋体"/>
          <w:color w:val="000000"/>
          <w:sz w:val="28"/>
          <w:szCs w:val="28"/>
        </w:rPr>
      </w:pPr>
      <w:r>
        <w:rPr>
          <w:rFonts w:hint="eastAsia" w:ascii="宋体" w:hAnsi="宋体" w:cs="宋体"/>
          <w:color w:val="000000"/>
          <w:sz w:val="28"/>
          <w:szCs w:val="28"/>
        </w:rPr>
        <w:t xml:space="preserve">        日  期：</w:t>
      </w:r>
      <w:r/>
    </w:p>
    <w:p>
      <w:pPr>
        <w:pStyle w:val="904"/>
        <w:jc w:val="center"/>
        <w:spacing w:beforeAutospacing="0" w:afterAutospacing="0" w:line="460" w:lineRule="exact"/>
        <w:rPr>
          <w:rFonts w:hint="eastAsia" w:ascii="宋体" w:hAnsi="宋体"/>
          <w:color w:val="000000"/>
          <w:sz w:val="28"/>
          <w:szCs w:val="28"/>
        </w:rPr>
      </w:pPr>
      <w:r>
        <w:rPr>
          <w:rFonts w:ascii="宋体" w:hAnsi="宋体"/>
          <w:color w:val="000000"/>
          <w:sz w:val="28"/>
          <w:szCs w:val="28"/>
        </w:rPr>
        <w:t xml:space="preserve"> </w:t>
      </w:r>
      <w:r/>
    </w:p>
    <w:p>
      <w:pPr>
        <w:jc w:val="center"/>
        <w:spacing w:line="460" w:lineRule="exact"/>
        <w:rPr>
          <w:rFonts w:hint="eastAsia" w:hAnsi="宋体"/>
          <w:b/>
          <w:color w:val="000000"/>
          <w:sz w:val="36"/>
          <w:szCs w:val="32"/>
        </w:rPr>
      </w:pPr>
      <w:r>
        <w:rPr>
          <w:rFonts w:ascii="黑体" w:hAnsi="黑体" w:eastAsia="黑体" w:cs="宋体"/>
          <w:iCs/>
          <w:color w:val="000000"/>
          <w:sz w:val="36"/>
          <w:szCs w:val="32"/>
        </w:rPr>
        <w:br w:type="page" w:clear="all"/>
      </w:r>
      <w:r>
        <w:rPr>
          <w:rFonts w:hAnsi="宋体"/>
          <w:b/>
          <w:color w:val="000000"/>
          <w:sz w:val="36"/>
          <w:szCs w:val="32"/>
        </w:rPr>
        <w:t xml:space="preserve">监狱企业证明函</w:t>
      </w:r>
      <w:r>
        <w:rPr>
          <w:rFonts w:hint="eastAsia" w:hAnsi="宋体"/>
          <w:b/>
          <w:color w:val="000000"/>
          <w:sz w:val="36"/>
          <w:szCs w:val="32"/>
        </w:rPr>
        <w:t xml:space="preserve">(如是)</w:t>
      </w:r>
      <w:r/>
    </w:p>
    <w:p>
      <w:pPr>
        <w:ind w:firstLine="645"/>
        <w:jc w:val="left"/>
        <w:spacing w:before="156" w:after="156"/>
        <w:widowControl/>
        <w:rPr>
          <w:rFonts w:hint="eastAsia" w:hAnsi="宋体"/>
          <w:color w:val="000000"/>
        </w:rPr>
        <w:outlineLvl w:val="2"/>
      </w:pPr>
      <w:r>
        <w:rPr>
          <w:rFonts w:hint="eastAsia" w:hAnsi="宋体"/>
          <w:color w:val="000000"/>
        </w:rPr>
      </w:r>
      <w:r/>
    </w:p>
    <w:p>
      <w:pPr>
        <w:pStyle w:val="904"/>
        <w:ind w:firstLine="480"/>
        <w:jc w:val="both"/>
        <w:spacing w:beforeAutospacing="0" w:afterAutospacing="0" w:line="480" w:lineRule="exact"/>
        <w:rPr>
          <w:rFonts w:hint="eastAsia" w:ascii="宋体" w:hAnsi="宋体" w:cs="宋体"/>
          <w:color w:val="000000"/>
          <w:sz w:val="28"/>
          <w:szCs w:val="28"/>
        </w:rPr>
      </w:pPr>
      <w:r>
        <w:rPr>
          <w:rFonts w:ascii="宋体" w:hAnsi="宋体" w:cs="宋体"/>
          <w:color w:val="000000"/>
          <w:szCs w:val="28"/>
        </w:rPr>
        <w:t xml:space="preserve">根</w:t>
      </w:r>
      <w:r>
        <w:rPr>
          <w:rFonts w:hint="eastAsia" w:ascii="宋体" w:hAnsi="宋体" w:cs="宋体"/>
          <w:color w:val="000000"/>
          <w:sz w:val="28"/>
          <w:szCs w:val="28"/>
        </w:rPr>
        <w:t xml:space="preserve">据《财政部 司法部关于政府采购支持监狱企业发展有关问题的通知》（财库[2014]68号）的规定，</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（填写供应商法定全称）为监狱企业。</w:t>
      </w:r>
      <w:r/>
    </w:p>
    <w:p>
      <w:pPr>
        <w:pStyle w:val="904"/>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根据上述标准，我企业属于监狱企业的理为:</w:t>
      </w:r>
      <w:r/>
    </w:p>
    <w:p>
      <w:pPr>
        <w:pStyle w:val="904"/>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1.</w:t>
      </w:r>
      <w:r/>
    </w:p>
    <w:p>
      <w:pPr>
        <w:pStyle w:val="904"/>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2.</w:t>
      </w:r>
      <w:r/>
    </w:p>
    <w:p>
      <w:pPr>
        <w:pStyle w:val="904"/>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3.……</w:t>
      </w:r>
      <w:r/>
    </w:p>
    <w:p>
      <w:pPr>
        <w:pStyle w:val="904"/>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本企业参加采购编号</w:t>
      </w:r>
      <w:r>
        <w:rPr>
          <w:rFonts w:hint="eastAsia" w:ascii="宋体" w:hAnsi="宋体" w:cs="宋体"/>
          <w:color w:val="000000"/>
          <w:sz w:val="28"/>
          <w:szCs w:val="28"/>
          <w:highlight w:val="none"/>
        </w:rPr>
        <w:t xml:space="preserve">：</w:t>
      </w:r>
      <w:r>
        <w:rPr>
          <w:rFonts w:hint="eastAsia" w:ascii="宋体" w:hAnsi="宋体" w:cs="宋体"/>
          <w:color w:val="auto"/>
          <w:sz w:val="28"/>
          <w:szCs w:val="28"/>
          <w:highlight w:val="none"/>
          <w:u w:val="single"/>
          <w:lang w:eastAsia="zh-CN"/>
        </w:rPr>
        <w:t xml:space="preserve">JSZC-320923-HCGL-C2026-0002</w:t>
      </w:r>
      <w:r>
        <w:rPr>
          <w:rFonts w:hint="eastAsia" w:ascii="宋体" w:hAnsi="宋体" w:cs="宋体"/>
          <w:color w:val="000000"/>
          <w:sz w:val="28"/>
          <w:szCs w:val="28"/>
          <w:u w:val="single"/>
        </w:rPr>
        <w:t xml:space="preserve">（</w:t>
      </w:r>
      <w:r>
        <w:rPr>
          <w:rFonts w:hint="eastAsia" w:ascii="宋体" w:hAnsi="宋体" w:cs="宋体"/>
          <w:color w:val="000000"/>
          <w:sz w:val="28"/>
          <w:szCs w:val="28"/>
          <w:u w:val="single"/>
          <w:lang w:eastAsia="zh-CN"/>
        </w:rPr>
        <w:t xml:space="preserve">阜宁县农村乱占耕地建非住宅类房屋问题专项整治组卷报批技术服务项目</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采购活动并承担本项目。</w:t>
      </w:r>
      <w:r/>
    </w:p>
    <w:p>
      <w:pPr>
        <w:pStyle w:val="904"/>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本企业对上述声明的真实性负责。如有虚假，将依法承担相应责任。</w:t>
      </w:r>
      <w:r/>
    </w:p>
    <w:p>
      <w:pPr>
        <w:pStyle w:val="904"/>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r>
      <w:r/>
    </w:p>
    <w:p>
      <w:pPr>
        <w:pStyle w:val="904"/>
        <w:ind w:firstLine="480"/>
        <w:jc w:val="center"/>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            供应商</w:t>
      </w:r>
      <w:r>
        <w:rPr>
          <w:rFonts w:hint="eastAsia" w:ascii="宋体" w:hAnsi="宋体" w:cs="宋体"/>
          <w:color w:val="000000"/>
          <w:sz w:val="28"/>
          <w:szCs w:val="28"/>
          <w:lang w:val="en-US" w:eastAsia="zh-CN"/>
        </w:rPr>
        <w:t xml:space="preserve">名</w:t>
      </w:r>
      <w:r>
        <w:rPr>
          <w:rFonts w:hint="eastAsia" w:ascii="宋体" w:hAnsi="宋体" w:cs="宋体"/>
          <w:color w:val="000000"/>
          <w:sz w:val="28"/>
          <w:szCs w:val="28"/>
        </w:rPr>
        <w:t xml:space="preserve">称（加盖CA电子公章或盖公章）:</w:t>
      </w:r>
      <w:r/>
    </w:p>
    <w:p>
      <w:pPr>
        <w:pStyle w:val="904"/>
        <w:ind w:firstLine="480"/>
        <w:jc w:val="center"/>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      日期:      年  月  日</w:t>
      </w:r>
      <w:r/>
    </w:p>
    <w:p>
      <w:pPr>
        <w:pStyle w:val="904"/>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r>
      <w:r/>
    </w:p>
    <w:p>
      <w:pPr>
        <w:pStyle w:val="904"/>
        <w:ind w:firstLine="480"/>
        <w:jc w:val="both"/>
        <w:spacing w:beforeAutospacing="0" w:afterAutospacing="0" w:line="48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监狱企业参加政府采购活动时，应当提供由省级以上监狱管理局、戒毒管理局(含新疆生产建设兵团)出具的属于监狱企业的证明文件。</w:t>
      </w:r>
      <w:r/>
    </w:p>
    <w:p>
      <w:pPr>
        <w:pStyle w:val="904"/>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r>
      <w:r/>
    </w:p>
    <w:p>
      <w:pPr>
        <w:pStyle w:val="904"/>
        <w:ind w:firstLine="480"/>
        <w:jc w:val="both"/>
        <w:spacing w:beforeAutospacing="0" w:afterAutospacing="0" w:line="480" w:lineRule="exact"/>
        <w:rPr>
          <w:rFonts w:hint="eastAsia" w:ascii="宋体" w:hAnsi="宋体" w:cs="宋体"/>
          <w:color w:val="000000"/>
          <w:sz w:val="28"/>
          <w:szCs w:val="28"/>
        </w:rPr>
      </w:pPr>
      <w:r>
        <w:rPr>
          <w:rFonts w:hint="eastAsia" w:ascii="宋体" w:hAnsi="宋体" w:cs="宋体"/>
          <w:color w:val="000000"/>
          <w:sz w:val="28"/>
          <w:szCs w:val="28"/>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4"/>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pStyle w:val="904"/>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rPr>
          <w:rFonts w:hint="eastAsia" w:ascii="黑体" w:hAnsi="黑体" w:eastAsia="黑体" w:cs="宋体"/>
          <w:iCs/>
          <w:color w:val="000000"/>
          <w:sz w:val="36"/>
          <w:szCs w:val="32"/>
        </w:rPr>
      </w:pPr>
      <w:r>
        <w:rPr>
          <w:rFonts w:hint="eastAsia" w:ascii="黑体" w:hAnsi="黑体" w:eastAsia="黑体" w:cs="宋体"/>
          <w:iCs/>
          <w:color w:val="000000"/>
          <w:sz w:val="36"/>
          <w:szCs w:val="32"/>
        </w:rPr>
        <w:br w:type="page" w:clear="all"/>
      </w:r>
      <w:r/>
    </w:p>
    <w:p>
      <w:pPr>
        <w:pStyle w:val="904"/>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t xml:space="preserve">十三、商务要求响应及偏离表</w:t>
      </w:r>
      <w:r/>
    </w:p>
    <w:tbl>
      <w:tblPr>
        <w:tblStyle w:val="912"/>
        <w:tblW w:w="0" w:type="auto"/>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1859"/>
        <w:gridCol w:w="2144"/>
        <w:gridCol w:w="1695"/>
        <w:gridCol w:w="1486"/>
        <w:gridCol w:w="1437"/>
      </w:tblGrid>
      <w:tr>
        <w:trPr>
          <w:trHeight w:val="1063"/>
        </w:trPr>
        <w:tc>
          <w:tcPr>
            <w:tcW w:w="844" w:type="dxa"/>
            <w:vAlign w:val="center"/>
            <w:textDirection w:val="lrTb"/>
            <w:noWrap w:val="false"/>
          </w:tcPr>
          <w:p>
            <w:pPr>
              <w:pStyle w:val="904"/>
              <w:jc w:val="center"/>
              <w:spacing w:beforeAutospacing="0" w:afterAutospacing="0"/>
              <w:rPr>
                <w:rFonts w:hint="eastAsia" w:ascii="宋体" w:hAnsi="宋体" w:cs="宋体"/>
                <w:b/>
                <w:bCs/>
                <w:color w:val="000000"/>
              </w:rPr>
            </w:pPr>
            <w:r>
              <w:rPr>
                <w:rFonts w:hint="eastAsia" w:ascii="宋体" w:hAnsi="宋体" w:cs="宋体"/>
                <w:b/>
                <w:bCs/>
                <w:color w:val="000000"/>
              </w:rPr>
              <w:t xml:space="preserve">序号</w:t>
            </w:r>
            <w:r/>
          </w:p>
        </w:tc>
        <w:tc>
          <w:tcPr>
            <w:tcW w:w="1877" w:type="dxa"/>
            <w:vAlign w:val="center"/>
            <w:textDirection w:val="lrTb"/>
            <w:noWrap w:val="false"/>
          </w:tcPr>
          <w:p>
            <w:pPr>
              <w:pStyle w:val="904"/>
              <w:jc w:val="center"/>
              <w:spacing w:beforeAutospacing="0" w:afterAutospacing="0"/>
              <w:rPr>
                <w:b/>
                <w:bCs/>
                <w:color w:val="000000"/>
              </w:rPr>
            </w:pPr>
            <w:r>
              <w:rPr>
                <w:rFonts w:hint="eastAsia" w:ascii="宋体" w:hAnsi="宋体" w:cs="宋体"/>
                <w:b/>
                <w:bCs/>
                <w:color w:val="000000"/>
              </w:rPr>
              <w:t xml:space="preserve">内容</w:t>
            </w:r>
            <w:r/>
          </w:p>
        </w:tc>
        <w:tc>
          <w:tcPr>
            <w:tcW w:w="2176" w:type="dxa"/>
            <w:vAlign w:val="center"/>
            <w:textDirection w:val="lrTb"/>
            <w:noWrap w:val="false"/>
          </w:tcPr>
          <w:p>
            <w:pPr>
              <w:pStyle w:val="904"/>
              <w:jc w:val="center"/>
              <w:spacing w:beforeAutospacing="0" w:afterAutospacing="0"/>
              <w:rPr>
                <w:b/>
                <w:bCs/>
                <w:color w:val="000000"/>
              </w:rPr>
            </w:pPr>
            <w:r>
              <w:rPr>
                <w:rFonts w:hint="eastAsia" w:ascii="宋体" w:hAnsi="宋体" w:cs="宋体"/>
                <w:b/>
                <w:bCs/>
                <w:color w:val="000000"/>
              </w:rPr>
              <w:t xml:space="preserve">磋商文件要求</w:t>
            </w:r>
            <w:r/>
          </w:p>
        </w:tc>
        <w:tc>
          <w:tcPr>
            <w:tcW w:w="1719" w:type="dxa"/>
            <w:vAlign w:val="center"/>
            <w:textDirection w:val="lrTb"/>
            <w:noWrap w:val="false"/>
          </w:tcPr>
          <w:p>
            <w:pPr>
              <w:pStyle w:val="904"/>
              <w:jc w:val="center"/>
              <w:spacing w:beforeAutospacing="0" w:afterAutospacing="0"/>
              <w:rPr>
                <w:b/>
                <w:bCs/>
                <w:color w:val="000000"/>
              </w:rPr>
            </w:pPr>
            <w:r>
              <w:rPr>
                <w:rFonts w:hint="eastAsia" w:ascii="宋体" w:hAnsi="宋体" w:cs="宋体"/>
                <w:b/>
                <w:bCs/>
                <w:color w:val="000000"/>
              </w:rPr>
              <w:t xml:space="preserve">投标响应情况</w:t>
            </w:r>
            <w:r/>
          </w:p>
        </w:tc>
        <w:tc>
          <w:tcPr>
            <w:tcW w:w="1501" w:type="dxa"/>
            <w:vAlign w:val="center"/>
            <w:textDirection w:val="lrTb"/>
            <w:noWrap w:val="false"/>
          </w:tcPr>
          <w:p>
            <w:pPr>
              <w:pStyle w:val="728"/>
              <w:jc w:val="center"/>
              <w:spacing w:beforeAutospacing="0" w:afterAutospacing="0"/>
              <w:rPr>
                <w:b/>
                <w:bCs/>
                <w:color w:val="000000"/>
              </w:rPr>
            </w:pPr>
            <w:r>
              <w:rPr>
                <w:rFonts w:hint="eastAsia" w:ascii="宋体" w:hAnsi="宋体" w:cs="宋体"/>
                <w:b/>
                <w:bCs/>
              </w:rPr>
              <w:t xml:space="preserve">超出、符合或偏离</w:t>
            </w:r>
            <w:r/>
          </w:p>
        </w:tc>
        <w:tc>
          <w:tcPr>
            <w:tcW w:w="1456" w:type="dxa"/>
            <w:vAlign w:val="center"/>
            <w:textDirection w:val="lrTb"/>
            <w:noWrap w:val="false"/>
          </w:tcPr>
          <w:p>
            <w:pPr>
              <w:pStyle w:val="728"/>
              <w:jc w:val="center"/>
              <w:spacing w:beforeAutospacing="0" w:afterAutospacing="0"/>
              <w:rPr>
                <w:b/>
                <w:bCs/>
              </w:rPr>
            </w:pPr>
            <w:r>
              <w:rPr>
                <w:rFonts w:hint="eastAsia" w:ascii="宋体" w:hAnsi="宋体" w:cs="宋体"/>
                <w:b/>
                <w:bCs/>
              </w:rPr>
              <w:t xml:space="preserve">证明</w:t>
            </w:r>
            <w:r/>
          </w:p>
          <w:p>
            <w:pPr>
              <w:pStyle w:val="728"/>
              <w:jc w:val="center"/>
              <w:spacing w:beforeAutospacing="0" w:afterAutospacing="0"/>
              <w:rPr>
                <w:b/>
                <w:bCs/>
                <w:color w:val="000000"/>
              </w:rPr>
            </w:pPr>
            <w:r>
              <w:rPr>
                <w:rFonts w:hint="eastAsia" w:ascii="宋体" w:hAnsi="宋体" w:cs="宋体"/>
                <w:b/>
                <w:bCs/>
              </w:rPr>
              <w:t xml:space="preserve">材料</w:t>
            </w:r>
            <w:r/>
          </w:p>
        </w:tc>
      </w:tr>
      <w:tr>
        <w:trPr>
          <w:trHeight w:val="708"/>
        </w:trPr>
        <w:tc>
          <w:tcPr>
            <w:tcW w:w="844" w:type="dxa"/>
            <w:vAlign w:val="center"/>
            <w:textDirection w:val="lrTb"/>
            <w:noWrap w:val="false"/>
          </w:tcPr>
          <w:p>
            <w:pPr>
              <w:jc w:val="center"/>
              <w:spacing w:line="500" w:lineRule="exact"/>
              <w:rPr>
                <w:rFonts w:hint="eastAsia" w:ascii="宋体" w:hAnsi="宋体"/>
                <w:color w:val="000000"/>
                <w:sz w:val="28"/>
                <w:szCs w:val="28"/>
              </w:rPr>
            </w:pPr>
            <w:r>
              <w:rPr>
                <w:rFonts w:hint="eastAsia" w:ascii="宋体" w:hAnsi="宋体"/>
                <w:color w:val="000000"/>
                <w:sz w:val="28"/>
                <w:szCs w:val="28"/>
              </w:rPr>
              <w:t xml:space="preserve">1</w:t>
            </w:r>
            <w:r/>
          </w:p>
        </w:tc>
        <w:tc>
          <w:tcPr>
            <w:tcW w:w="1877" w:type="dxa"/>
            <w:vAlign w:val="center"/>
            <w:textDirection w:val="lrTb"/>
            <w:noWrap w:val="false"/>
          </w:tcPr>
          <w:p>
            <w:pPr>
              <w:jc w:val="center"/>
              <w:spacing w:line="500" w:lineRule="exact"/>
              <w:rPr>
                <w:rFonts w:hint="eastAsia" w:ascii="宋体" w:hAnsi="宋体"/>
                <w:color w:val="000000"/>
                <w:sz w:val="28"/>
                <w:szCs w:val="28"/>
              </w:rPr>
            </w:pPr>
            <w:r>
              <w:rPr>
                <w:rFonts w:hint="eastAsia" w:ascii="宋体" w:hAnsi="宋体"/>
                <w:color w:val="000000"/>
                <w:sz w:val="28"/>
                <w:szCs w:val="28"/>
              </w:rPr>
              <w:t xml:space="preserve">履行期限</w:t>
            </w:r>
            <w:r/>
          </w:p>
        </w:tc>
        <w:tc>
          <w:tcPr>
            <w:tcW w:w="2176" w:type="dxa"/>
            <w:vAlign w:val="center"/>
            <w:textDirection w:val="lrTb"/>
            <w:noWrap w:val="false"/>
          </w:tcPr>
          <w:p>
            <w:pPr>
              <w:jc w:val="center"/>
              <w:spacing w:line="500" w:lineRule="exact"/>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904"/>
              <w:jc w:val="center"/>
              <w:spacing w:beforeAutospacing="0" w:afterAutospacing="0"/>
              <w:rPr>
                <w:color w:val="000000"/>
              </w:rPr>
            </w:pPr>
            <w:r>
              <w:rPr>
                <w:color w:val="000000"/>
              </w:rPr>
            </w:r>
            <w:r/>
          </w:p>
        </w:tc>
        <w:tc>
          <w:tcPr>
            <w:tcW w:w="1501" w:type="dxa"/>
            <w:vAlign w:val="center"/>
            <w:textDirection w:val="lrTb"/>
            <w:noWrap w:val="false"/>
          </w:tcPr>
          <w:p>
            <w:pPr>
              <w:pStyle w:val="904"/>
              <w:jc w:val="center"/>
              <w:spacing w:beforeAutospacing="0" w:afterAutospacing="0"/>
              <w:rPr>
                <w:color w:val="000000"/>
              </w:rPr>
            </w:pPr>
            <w:r>
              <w:rPr>
                <w:color w:val="000000"/>
              </w:rPr>
            </w:r>
            <w:r/>
          </w:p>
        </w:tc>
        <w:tc>
          <w:tcPr>
            <w:tcW w:w="1456" w:type="dxa"/>
            <w:vAlign w:val="center"/>
            <w:textDirection w:val="lrTb"/>
            <w:noWrap w:val="false"/>
          </w:tcPr>
          <w:p>
            <w:pPr>
              <w:pStyle w:val="904"/>
              <w:jc w:val="center"/>
              <w:spacing w:beforeAutospacing="0" w:afterAutospacing="0"/>
              <w:rPr>
                <w:color w:val="000000"/>
              </w:rPr>
            </w:pPr>
            <w:r>
              <w:rPr>
                <w:color w:val="000000"/>
              </w:rPr>
            </w:r>
            <w:r/>
          </w:p>
        </w:tc>
      </w:tr>
      <w:tr>
        <w:trPr>
          <w:trHeight w:val="846"/>
        </w:trPr>
        <w:tc>
          <w:tcPr>
            <w:tcW w:w="844" w:type="dxa"/>
            <w:vAlign w:val="center"/>
            <w:textDirection w:val="lrTb"/>
            <w:noWrap w:val="false"/>
          </w:tcPr>
          <w:p>
            <w:pPr>
              <w:pStyle w:val="904"/>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2</w:t>
            </w:r>
            <w:r/>
          </w:p>
        </w:tc>
        <w:tc>
          <w:tcPr>
            <w:tcW w:w="1877" w:type="dxa"/>
            <w:vAlign w:val="center"/>
            <w:textDirection w:val="lrTb"/>
            <w:noWrap w:val="false"/>
          </w:tcPr>
          <w:p>
            <w:pPr>
              <w:pStyle w:val="904"/>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质量要求</w:t>
            </w:r>
            <w:r/>
          </w:p>
        </w:tc>
        <w:tc>
          <w:tcPr>
            <w:tcW w:w="2176" w:type="dxa"/>
            <w:vAlign w:val="center"/>
            <w:textDirection w:val="lrTb"/>
            <w:noWrap w:val="false"/>
          </w:tcPr>
          <w:p>
            <w:pPr>
              <w:pStyle w:val="904"/>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904"/>
              <w:jc w:val="center"/>
              <w:spacing w:beforeAutospacing="0" w:afterAutospacing="0"/>
              <w:rPr>
                <w:color w:val="000000"/>
              </w:rPr>
            </w:pPr>
            <w:r>
              <w:rPr>
                <w:color w:val="000000"/>
              </w:rPr>
            </w:r>
            <w:r/>
          </w:p>
        </w:tc>
        <w:tc>
          <w:tcPr>
            <w:tcW w:w="1501" w:type="dxa"/>
            <w:vAlign w:val="center"/>
            <w:textDirection w:val="lrTb"/>
            <w:noWrap w:val="false"/>
          </w:tcPr>
          <w:p>
            <w:pPr>
              <w:pStyle w:val="904"/>
              <w:jc w:val="center"/>
              <w:spacing w:beforeAutospacing="0" w:afterAutospacing="0"/>
              <w:rPr>
                <w:color w:val="000000"/>
              </w:rPr>
            </w:pPr>
            <w:r>
              <w:rPr>
                <w:color w:val="000000"/>
              </w:rPr>
            </w:r>
            <w:r/>
          </w:p>
        </w:tc>
        <w:tc>
          <w:tcPr>
            <w:tcW w:w="1456" w:type="dxa"/>
            <w:vAlign w:val="center"/>
            <w:textDirection w:val="lrTb"/>
            <w:noWrap w:val="false"/>
          </w:tcPr>
          <w:p>
            <w:pPr>
              <w:pStyle w:val="904"/>
              <w:jc w:val="center"/>
              <w:spacing w:beforeAutospacing="0" w:afterAutospacing="0"/>
              <w:rPr>
                <w:color w:val="000000"/>
              </w:rPr>
            </w:pPr>
            <w:r>
              <w:rPr>
                <w:color w:val="000000"/>
              </w:rPr>
            </w:r>
            <w:r/>
          </w:p>
        </w:tc>
      </w:tr>
      <w:tr>
        <w:trPr>
          <w:trHeight w:val="830"/>
        </w:trPr>
        <w:tc>
          <w:tcPr>
            <w:tcW w:w="844" w:type="dxa"/>
            <w:vAlign w:val="center"/>
            <w:textDirection w:val="lrTb"/>
            <w:noWrap w:val="false"/>
          </w:tcPr>
          <w:p>
            <w:pPr>
              <w:pStyle w:val="904"/>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3</w:t>
            </w:r>
            <w:r/>
          </w:p>
        </w:tc>
        <w:tc>
          <w:tcPr>
            <w:tcW w:w="1877" w:type="dxa"/>
            <w:vAlign w:val="center"/>
            <w:textDirection w:val="lrTb"/>
            <w:noWrap w:val="false"/>
          </w:tcPr>
          <w:p>
            <w:pPr>
              <w:pStyle w:val="904"/>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磋商有效期</w:t>
            </w:r>
            <w:r/>
          </w:p>
        </w:tc>
        <w:tc>
          <w:tcPr>
            <w:tcW w:w="2176" w:type="dxa"/>
            <w:vAlign w:val="center"/>
            <w:textDirection w:val="lrTb"/>
            <w:noWrap w:val="false"/>
          </w:tcPr>
          <w:p>
            <w:pPr>
              <w:pStyle w:val="904"/>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904"/>
              <w:jc w:val="center"/>
              <w:spacing w:beforeAutospacing="0" w:afterAutospacing="0"/>
              <w:rPr>
                <w:color w:val="000000"/>
              </w:rPr>
            </w:pPr>
            <w:r>
              <w:rPr>
                <w:color w:val="000000"/>
              </w:rPr>
            </w:r>
            <w:r/>
          </w:p>
        </w:tc>
        <w:tc>
          <w:tcPr>
            <w:tcW w:w="1501" w:type="dxa"/>
            <w:vAlign w:val="center"/>
            <w:textDirection w:val="lrTb"/>
            <w:noWrap w:val="false"/>
          </w:tcPr>
          <w:p>
            <w:pPr>
              <w:pStyle w:val="904"/>
              <w:jc w:val="center"/>
              <w:spacing w:beforeAutospacing="0" w:afterAutospacing="0"/>
              <w:rPr>
                <w:color w:val="000000"/>
              </w:rPr>
            </w:pPr>
            <w:r>
              <w:rPr>
                <w:color w:val="000000"/>
              </w:rPr>
            </w:r>
            <w:r/>
          </w:p>
        </w:tc>
        <w:tc>
          <w:tcPr>
            <w:tcW w:w="1456" w:type="dxa"/>
            <w:vAlign w:val="center"/>
            <w:textDirection w:val="lrTb"/>
            <w:noWrap w:val="false"/>
          </w:tcPr>
          <w:p>
            <w:pPr>
              <w:pStyle w:val="904"/>
              <w:jc w:val="center"/>
              <w:spacing w:beforeAutospacing="0" w:afterAutospacing="0"/>
              <w:rPr>
                <w:color w:val="000000"/>
              </w:rPr>
            </w:pPr>
            <w:r>
              <w:rPr>
                <w:color w:val="000000"/>
              </w:rPr>
            </w:r>
            <w:r/>
          </w:p>
        </w:tc>
      </w:tr>
      <w:tr>
        <w:trPr>
          <w:trHeight w:val="840"/>
        </w:trPr>
        <w:tc>
          <w:tcPr>
            <w:tcW w:w="844" w:type="dxa"/>
            <w:vAlign w:val="center"/>
            <w:textDirection w:val="lrTb"/>
            <w:noWrap w:val="false"/>
          </w:tcPr>
          <w:p>
            <w:pPr>
              <w:pStyle w:val="904"/>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4</w:t>
            </w:r>
            <w:r/>
          </w:p>
        </w:tc>
        <w:tc>
          <w:tcPr>
            <w:tcW w:w="1877" w:type="dxa"/>
            <w:vAlign w:val="center"/>
            <w:textDirection w:val="lrTb"/>
            <w:noWrap w:val="false"/>
          </w:tcPr>
          <w:p>
            <w:pPr>
              <w:pStyle w:val="904"/>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履行地点</w:t>
            </w:r>
            <w:r/>
          </w:p>
        </w:tc>
        <w:tc>
          <w:tcPr>
            <w:tcW w:w="2176" w:type="dxa"/>
            <w:vAlign w:val="center"/>
            <w:textDirection w:val="lrTb"/>
            <w:noWrap w:val="false"/>
          </w:tcPr>
          <w:p>
            <w:pPr>
              <w:pStyle w:val="904"/>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904"/>
              <w:jc w:val="center"/>
              <w:spacing w:beforeAutospacing="0" w:afterAutospacing="0"/>
              <w:rPr>
                <w:color w:val="000000"/>
              </w:rPr>
            </w:pPr>
            <w:r>
              <w:rPr>
                <w:color w:val="000000"/>
              </w:rPr>
            </w:r>
            <w:r/>
          </w:p>
        </w:tc>
        <w:tc>
          <w:tcPr>
            <w:tcW w:w="1501" w:type="dxa"/>
            <w:vAlign w:val="center"/>
            <w:textDirection w:val="lrTb"/>
            <w:noWrap w:val="false"/>
          </w:tcPr>
          <w:p>
            <w:pPr>
              <w:pStyle w:val="904"/>
              <w:jc w:val="center"/>
              <w:spacing w:beforeAutospacing="0" w:afterAutospacing="0"/>
              <w:rPr>
                <w:color w:val="000000"/>
              </w:rPr>
            </w:pPr>
            <w:r>
              <w:rPr>
                <w:color w:val="000000"/>
              </w:rPr>
            </w:r>
            <w:r/>
          </w:p>
        </w:tc>
        <w:tc>
          <w:tcPr>
            <w:tcW w:w="1456" w:type="dxa"/>
            <w:vAlign w:val="center"/>
            <w:textDirection w:val="lrTb"/>
            <w:noWrap w:val="false"/>
          </w:tcPr>
          <w:p>
            <w:pPr>
              <w:pStyle w:val="904"/>
              <w:jc w:val="center"/>
              <w:spacing w:beforeAutospacing="0" w:afterAutospacing="0"/>
              <w:rPr>
                <w:color w:val="000000"/>
              </w:rPr>
            </w:pPr>
            <w:r>
              <w:rPr>
                <w:color w:val="000000"/>
              </w:rPr>
            </w:r>
            <w:r/>
          </w:p>
        </w:tc>
      </w:tr>
      <w:tr>
        <w:trPr>
          <w:trHeight w:val="840"/>
        </w:trPr>
        <w:tc>
          <w:tcPr>
            <w:tcW w:w="844" w:type="dxa"/>
            <w:vAlign w:val="center"/>
            <w:textDirection w:val="lrTb"/>
            <w:noWrap w:val="false"/>
          </w:tcPr>
          <w:p>
            <w:pPr>
              <w:pStyle w:val="904"/>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5</w:t>
            </w:r>
            <w:r/>
          </w:p>
        </w:tc>
        <w:tc>
          <w:tcPr>
            <w:tcW w:w="1877" w:type="dxa"/>
            <w:vAlign w:val="center"/>
            <w:textDirection w:val="lrTb"/>
            <w:noWrap w:val="false"/>
          </w:tcPr>
          <w:p>
            <w:pPr>
              <w:pStyle w:val="904"/>
              <w:jc w:val="center"/>
              <w:spacing w:beforeAutospacing="0" w:afterAutospacing="0"/>
              <w:rPr>
                <w:rFonts w:hint="eastAsia" w:ascii="宋体" w:hAnsi="宋体"/>
                <w:color w:val="000000"/>
                <w:sz w:val="28"/>
                <w:szCs w:val="28"/>
              </w:rPr>
            </w:pPr>
            <w:r>
              <w:rPr>
                <w:rFonts w:hint="eastAsia" w:ascii="宋体" w:hAnsi="宋体"/>
                <w:color w:val="000000"/>
                <w:sz w:val="28"/>
                <w:szCs w:val="28"/>
              </w:rPr>
              <w:t xml:space="preserve">付款方式</w:t>
            </w:r>
            <w:r/>
          </w:p>
        </w:tc>
        <w:tc>
          <w:tcPr>
            <w:tcW w:w="2176" w:type="dxa"/>
            <w:vAlign w:val="center"/>
            <w:textDirection w:val="lrTb"/>
            <w:noWrap w:val="false"/>
          </w:tcPr>
          <w:p>
            <w:pPr>
              <w:pStyle w:val="904"/>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904"/>
              <w:jc w:val="center"/>
              <w:spacing w:beforeAutospacing="0" w:afterAutospacing="0"/>
              <w:rPr>
                <w:color w:val="000000"/>
              </w:rPr>
            </w:pPr>
            <w:r>
              <w:rPr>
                <w:color w:val="000000"/>
              </w:rPr>
            </w:r>
            <w:r/>
          </w:p>
        </w:tc>
        <w:tc>
          <w:tcPr>
            <w:tcW w:w="1501" w:type="dxa"/>
            <w:vAlign w:val="center"/>
            <w:textDirection w:val="lrTb"/>
            <w:noWrap w:val="false"/>
          </w:tcPr>
          <w:p>
            <w:pPr>
              <w:pStyle w:val="904"/>
              <w:jc w:val="center"/>
              <w:spacing w:beforeAutospacing="0" w:afterAutospacing="0"/>
              <w:rPr>
                <w:color w:val="000000"/>
              </w:rPr>
            </w:pPr>
            <w:r>
              <w:rPr>
                <w:color w:val="000000"/>
              </w:rPr>
            </w:r>
            <w:r/>
          </w:p>
        </w:tc>
        <w:tc>
          <w:tcPr>
            <w:tcW w:w="1456" w:type="dxa"/>
            <w:vAlign w:val="center"/>
            <w:textDirection w:val="lrTb"/>
            <w:noWrap w:val="false"/>
          </w:tcPr>
          <w:p>
            <w:pPr>
              <w:pStyle w:val="904"/>
              <w:jc w:val="center"/>
              <w:spacing w:beforeAutospacing="0" w:afterAutospacing="0"/>
              <w:rPr>
                <w:color w:val="000000"/>
              </w:rPr>
            </w:pPr>
            <w:r>
              <w:rPr>
                <w:color w:val="000000"/>
              </w:rPr>
            </w:r>
            <w:r/>
          </w:p>
        </w:tc>
      </w:tr>
      <w:tr>
        <w:trPr>
          <w:trHeight w:val="836"/>
        </w:trPr>
        <w:tc>
          <w:tcPr>
            <w:tcW w:w="844" w:type="dxa"/>
            <w:vAlign w:val="center"/>
            <w:textDirection w:val="lrTb"/>
            <w:noWrap w:val="false"/>
          </w:tcPr>
          <w:p>
            <w:pPr>
              <w:pStyle w:val="904"/>
              <w:jc w:val="center"/>
              <w:spacing w:beforeAutospacing="0" w:afterAutospacing="0"/>
              <w:rPr>
                <w:rFonts w:hint="eastAsia" w:ascii="宋体" w:hAnsi="宋体"/>
                <w:color w:val="000000"/>
                <w:sz w:val="28"/>
                <w:szCs w:val="28"/>
              </w:rPr>
            </w:pPr>
            <w:r>
              <w:rPr>
                <w:rFonts w:hint="eastAsia" w:ascii="宋体" w:hAnsi="宋体" w:eastAsia="宋体" w:cs="宋体"/>
                <w:color w:val="000000"/>
                <w:sz w:val="24"/>
                <w:szCs w:val="24"/>
                <w:highlight w:val="none"/>
                <w:lang w:val="en-US" w:eastAsia="zh-CN" w:bidi="ar-SA"/>
              </w:rPr>
              <w:t xml:space="preserve">6</w:t>
            </w:r>
            <w:r/>
          </w:p>
        </w:tc>
        <w:tc>
          <w:tcPr>
            <w:tcW w:w="1877" w:type="dxa"/>
            <w:vAlign w:val="center"/>
            <w:textDirection w:val="lrTb"/>
            <w:noWrap w:val="false"/>
          </w:tcPr>
          <w:p>
            <w:pPr>
              <w:pStyle w:val="904"/>
              <w:jc w:val="center"/>
              <w:spacing w:beforeAutospacing="0" w:afterAutospacing="0"/>
              <w:rPr>
                <w:rFonts w:hint="eastAsia" w:ascii="宋体" w:hAnsi="宋体"/>
                <w:color w:val="000000"/>
                <w:sz w:val="28"/>
                <w:szCs w:val="28"/>
              </w:rPr>
            </w:pPr>
            <w:r>
              <w:rPr>
                <w:rFonts w:hint="eastAsia" w:ascii="宋体" w:hAnsi="宋体" w:eastAsia="宋体" w:cs="宋体"/>
                <w:color w:val="000000"/>
                <w:sz w:val="24"/>
                <w:szCs w:val="24"/>
                <w:highlight w:val="none"/>
                <w:lang w:val="en-US" w:eastAsia="zh-CN" w:bidi="ar-SA"/>
              </w:rPr>
              <w:t xml:space="preserve">代理服务费用</w:t>
            </w:r>
            <w:r/>
          </w:p>
        </w:tc>
        <w:tc>
          <w:tcPr>
            <w:tcW w:w="2176" w:type="dxa"/>
            <w:vAlign w:val="center"/>
            <w:textDirection w:val="lrTb"/>
            <w:noWrap w:val="false"/>
          </w:tcPr>
          <w:p>
            <w:pPr>
              <w:pStyle w:val="904"/>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904"/>
              <w:jc w:val="center"/>
              <w:spacing w:beforeAutospacing="0" w:afterAutospacing="0"/>
              <w:rPr>
                <w:color w:val="000000"/>
              </w:rPr>
            </w:pPr>
            <w:r>
              <w:rPr>
                <w:color w:val="000000"/>
              </w:rPr>
            </w:r>
            <w:r/>
          </w:p>
        </w:tc>
        <w:tc>
          <w:tcPr>
            <w:tcW w:w="1501" w:type="dxa"/>
            <w:vAlign w:val="center"/>
            <w:textDirection w:val="lrTb"/>
            <w:noWrap w:val="false"/>
          </w:tcPr>
          <w:p>
            <w:pPr>
              <w:pStyle w:val="904"/>
              <w:jc w:val="center"/>
              <w:spacing w:beforeAutospacing="0" w:afterAutospacing="0"/>
              <w:rPr>
                <w:color w:val="000000"/>
              </w:rPr>
            </w:pPr>
            <w:r>
              <w:rPr>
                <w:color w:val="000000"/>
              </w:rPr>
            </w:r>
            <w:r/>
          </w:p>
        </w:tc>
        <w:tc>
          <w:tcPr>
            <w:tcW w:w="1456" w:type="dxa"/>
            <w:vAlign w:val="center"/>
            <w:textDirection w:val="lrTb"/>
            <w:noWrap w:val="false"/>
          </w:tcPr>
          <w:p>
            <w:pPr>
              <w:pStyle w:val="904"/>
              <w:jc w:val="center"/>
              <w:spacing w:beforeAutospacing="0" w:afterAutospacing="0"/>
              <w:rPr>
                <w:color w:val="000000"/>
              </w:rPr>
            </w:pPr>
            <w:r>
              <w:rPr>
                <w:color w:val="000000"/>
              </w:rPr>
            </w:r>
            <w:r/>
          </w:p>
        </w:tc>
      </w:tr>
      <w:tr>
        <w:trPr>
          <w:trHeight w:val="826"/>
        </w:trPr>
        <w:tc>
          <w:tcPr>
            <w:tcW w:w="844" w:type="dxa"/>
            <w:vAlign w:val="center"/>
            <w:textDirection w:val="lrTb"/>
            <w:noWrap w:val="false"/>
          </w:tcPr>
          <w:p>
            <w:pPr>
              <w:pStyle w:val="904"/>
              <w:jc w:val="center"/>
              <w:spacing w:beforeAutospacing="0" w:afterAutospacing="0"/>
              <w:rPr>
                <w:rFonts w:hint="eastAsia" w:ascii="宋体" w:hAnsi="宋体"/>
                <w:color w:val="000000"/>
                <w:sz w:val="28"/>
                <w:szCs w:val="28"/>
              </w:rPr>
            </w:pPr>
            <w:r>
              <w:rPr>
                <w:rFonts w:hint="eastAsia" w:ascii="宋体" w:hAnsi="宋体" w:eastAsia="宋体" w:cs="宋体"/>
                <w:color w:val="000000"/>
                <w:sz w:val="24"/>
                <w:szCs w:val="24"/>
                <w:highlight w:val="none"/>
                <w:lang w:val="en-US" w:eastAsia="zh-CN" w:bidi="ar-SA"/>
              </w:rPr>
              <w:t xml:space="preserve">7</w:t>
            </w:r>
            <w:r/>
          </w:p>
        </w:tc>
        <w:tc>
          <w:tcPr>
            <w:tcW w:w="1877" w:type="dxa"/>
            <w:vAlign w:val="center"/>
            <w:textDirection w:val="lrTb"/>
            <w:noWrap w:val="false"/>
          </w:tcPr>
          <w:p>
            <w:pPr>
              <w:pStyle w:val="904"/>
              <w:jc w:val="center"/>
              <w:spacing w:beforeAutospacing="0" w:afterAutospacing="0"/>
              <w:rPr>
                <w:rFonts w:hint="eastAsia" w:ascii="宋体" w:hAnsi="宋体"/>
                <w:color w:val="000000"/>
                <w:sz w:val="28"/>
                <w:szCs w:val="28"/>
              </w:rPr>
            </w:pPr>
            <w:r>
              <w:rPr>
                <w:rFonts w:hint="eastAsia" w:ascii="宋体" w:hAnsi="宋体" w:eastAsia="宋体" w:cs="宋体"/>
                <w:color w:val="000000"/>
                <w:sz w:val="24"/>
                <w:szCs w:val="24"/>
                <w:highlight w:val="none"/>
                <w:lang w:val="en-US" w:eastAsia="zh-CN" w:bidi="ar-SA"/>
              </w:rPr>
              <w:t xml:space="preserve">......</w:t>
            </w:r>
            <w:r/>
          </w:p>
        </w:tc>
        <w:tc>
          <w:tcPr>
            <w:tcW w:w="2176" w:type="dxa"/>
            <w:vAlign w:val="center"/>
            <w:textDirection w:val="lrTb"/>
            <w:noWrap w:val="false"/>
          </w:tcPr>
          <w:p>
            <w:pPr>
              <w:pStyle w:val="904"/>
              <w:jc w:val="center"/>
              <w:spacing w:beforeAutospacing="0" w:afterAutospacing="0"/>
              <w:rPr>
                <w:rFonts w:hint="eastAsia" w:ascii="宋体" w:hAnsi="宋体"/>
                <w:color w:val="000000"/>
                <w:sz w:val="28"/>
                <w:szCs w:val="28"/>
              </w:rPr>
            </w:pPr>
            <w:r>
              <w:rPr>
                <w:rFonts w:hint="eastAsia" w:ascii="宋体" w:hAnsi="宋体"/>
                <w:color w:val="000000"/>
                <w:sz w:val="28"/>
                <w:szCs w:val="28"/>
              </w:rPr>
            </w:r>
            <w:r/>
          </w:p>
        </w:tc>
        <w:tc>
          <w:tcPr>
            <w:tcW w:w="1719" w:type="dxa"/>
            <w:vAlign w:val="center"/>
            <w:textDirection w:val="lrTb"/>
            <w:noWrap w:val="false"/>
          </w:tcPr>
          <w:p>
            <w:pPr>
              <w:pStyle w:val="904"/>
              <w:jc w:val="center"/>
              <w:spacing w:beforeAutospacing="0" w:afterAutospacing="0"/>
              <w:rPr>
                <w:color w:val="000000"/>
              </w:rPr>
            </w:pPr>
            <w:r>
              <w:rPr>
                <w:color w:val="000000"/>
              </w:rPr>
            </w:r>
            <w:r/>
          </w:p>
        </w:tc>
        <w:tc>
          <w:tcPr>
            <w:tcW w:w="1501" w:type="dxa"/>
            <w:vAlign w:val="center"/>
            <w:textDirection w:val="lrTb"/>
            <w:noWrap w:val="false"/>
          </w:tcPr>
          <w:p>
            <w:pPr>
              <w:pStyle w:val="904"/>
              <w:jc w:val="center"/>
              <w:spacing w:beforeAutospacing="0" w:afterAutospacing="0"/>
              <w:rPr>
                <w:color w:val="000000"/>
              </w:rPr>
            </w:pPr>
            <w:r>
              <w:rPr>
                <w:color w:val="000000"/>
              </w:rPr>
            </w:r>
            <w:r/>
          </w:p>
        </w:tc>
        <w:tc>
          <w:tcPr>
            <w:tcW w:w="1456" w:type="dxa"/>
            <w:vAlign w:val="center"/>
            <w:textDirection w:val="lrTb"/>
            <w:noWrap w:val="false"/>
          </w:tcPr>
          <w:p>
            <w:pPr>
              <w:pStyle w:val="904"/>
              <w:jc w:val="center"/>
              <w:spacing w:beforeAutospacing="0" w:afterAutospacing="0"/>
              <w:rPr>
                <w:color w:val="000000"/>
              </w:rPr>
            </w:pPr>
            <w:r>
              <w:rPr>
                <w:color w:val="000000"/>
              </w:rPr>
            </w:r>
            <w:r/>
          </w:p>
        </w:tc>
      </w:tr>
      <w:tr>
        <w:trPr>
          <w:trHeight w:val="852"/>
        </w:trPr>
        <w:tc>
          <w:tcPr>
            <w:tcW w:w="844" w:type="dxa"/>
            <w:vAlign w:val="center"/>
            <w:textDirection w:val="lrTb"/>
            <w:noWrap w:val="false"/>
          </w:tcPr>
          <w:p>
            <w:pPr>
              <w:pStyle w:val="904"/>
              <w:jc w:val="center"/>
              <w:spacing w:beforeAutospacing="0" w:afterAutospacing="0"/>
              <w:rPr>
                <w:color w:val="000000"/>
              </w:rPr>
            </w:pPr>
            <w:r>
              <w:rPr>
                <w:color w:val="000000"/>
              </w:rPr>
            </w:r>
            <w:r/>
          </w:p>
        </w:tc>
        <w:tc>
          <w:tcPr>
            <w:tcW w:w="1877" w:type="dxa"/>
            <w:vAlign w:val="center"/>
            <w:textDirection w:val="lrTb"/>
            <w:noWrap w:val="false"/>
          </w:tcPr>
          <w:p>
            <w:pPr>
              <w:pStyle w:val="904"/>
              <w:jc w:val="center"/>
              <w:spacing w:beforeAutospacing="0" w:afterAutospacing="0"/>
              <w:rPr>
                <w:color w:val="000000"/>
              </w:rPr>
            </w:pPr>
            <w:r>
              <w:rPr>
                <w:color w:val="000000"/>
              </w:rPr>
            </w:r>
            <w:r/>
          </w:p>
        </w:tc>
        <w:tc>
          <w:tcPr>
            <w:tcW w:w="2176" w:type="dxa"/>
            <w:vAlign w:val="center"/>
            <w:textDirection w:val="lrTb"/>
            <w:noWrap w:val="false"/>
          </w:tcPr>
          <w:p>
            <w:pPr>
              <w:pStyle w:val="904"/>
              <w:jc w:val="center"/>
              <w:spacing w:beforeAutospacing="0" w:afterAutospacing="0"/>
              <w:rPr>
                <w:color w:val="000000"/>
              </w:rPr>
            </w:pPr>
            <w:r>
              <w:rPr>
                <w:color w:val="000000"/>
              </w:rPr>
            </w:r>
            <w:r/>
          </w:p>
        </w:tc>
        <w:tc>
          <w:tcPr>
            <w:tcW w:w="1719" w:type="dxa"/>
            <w:vAlign w:val="center"/>
            <w:textDirection w:val="lrTb"/>
            <w:noWrap w:val="false"/>
          </w:tcPr>
          <w:p>
            <w:pPr>
              <w:pStyle w:val="904"/>
              <w:jc w:val="center"/>
              <w:spacing w:beforeAutospacing="0" w:afterAutospacing="0"/>
              <w:rPr>
                <w:color w:val="000000"/>
              </w:rPr>
            </w:pPr>
            <w:r>
              <w:rPr>
                <w:color w:val="000000"/>
              </w:rPr>
            </w:r>
            <w:r/>
          </w:p>
        </w:tc>
        <w:tc>
          <w:tcPr>
            <w:tcW w:w="1501" w:type="dxa"/>
            <w:vAlign w:val="center"/>
            <w:textDirection w:val="lrTb"/>
            <w:noWrap w:val="false"/>
          </w:tcPr>
          <w:p>
            <w:pPr>
              <w:pStyle w:val="904"/>
              <w:jc w:val="center"/>
              <w:spacing w:beforeAutospacing="0" w:afterAutospacing="0"/>
              <w:rPr>
                <w:color w:val="000000"/>
              </w:rPr>
            </w:pPr>
            <w:r>
              <w:rPr>
                <w:color w:val="000000"/>
              </w:rPr>
            </w:r>
            <w:r/>
          </w:p>
        </w:tc>
        <w:tc>
          <w:tcPr>
            <w:tcW w:w="1456" w:type="dxa"/>
            <w:vAlign w:val="center"/>
            <w:textDirection w:val="lrTb"/>
            <w:noWrap w:val="false"/>
          </w:tcPr>
          <w:p>
            <w:pPr>
              <w:pStyle w:val="904"/>
              <w:jc w:val="center"/>
              <w:spacing w:beforeAutospacing="0" w:afterAutospacing="0"/>
              <w:rPr>
                <w:color w:val="000000"/>
              </w:rPr>
            </w:pPr>
            <w:r>
              <w:rPr>
                <w:color w:val="000000"/>
              </w:rPr>
            </w:r>
            <w:r/>
          </w:p>
        </w:tc>
      </w:tr>
      <w:tr>
        <w:trPr>
          <w:trHeight w:val="822"/>
        </w:trPr>
        <w:tc>
          <w:tcPr>
            <w:tcW w:w="844" w:type="dxa"/>
            <w:vAlign w:val="center"/>
            <w:textDirection w:val="lrTb"/>
            <w:noWrap w:val="false"/>
          </w:tcPr>
          <w:p>
            <w:pPr>
              <w:pStyle w:val="904"/>
              <w:jc w:val="center"/>
              <w:spacing w:beforeAutospacing="0" w:afterAutospacing="0"/>
              <w:rPr>
                <w:color w:val="000000"/>
              </w:rPr>
            </w:pPr>
            <w:r>
              <w:rPr>
                <w:color w:val="000000"/>
              </w:rPr>
            </w:r>
            <w:r/>
          </w:p>
        </w:tc>
        <w:tc>
          <w:tcPr>
            <w:tcW w:w="1877" w:type="dxa"/>
            <w:vAlign w:val="center"/>
            <w:textDirection w:val="lrTb"/>
            <w:noWrap w:val="false"/>
          </w:tcPr>
          <w:p>
            <w:pPr>
              <w:pStyle w:val="904"/>
              <w:jc w:val="center"/>
              <w:spacing w:beforeAutospacing="0" w:afterAutospacing="0"/>
              <w:rPr>
                <w:color w:val="000000"/>
              </w:rPr>
            </w:pPr>
            <w:r>
              <w:rPr>
                <w:color w:val="000000"/>
              </w:rPr>
            </w:r>
            <w:r/>
          </w:p>
        </w:tc>
        <w:tc>
          <w:tcPr>
            <w:tcW w:w="2176" w:type="dxa"/>
            <w:vAlign w:val="center"/>
            <w:textDirection w:val="lrTb"/>
            <w:noWrap w:val="false"/>
          </w:tcPr>
          <w:p>
            <w:pPr>
              <w:pStyle w:val="904"/>
              <w:jc w:val="center"/>
              <w:spacing w:beforeAutospacing="0" w:afterAutospacing="0"/>
              <w:rPr>
                <w:color w:val="000000"/>
              </w:rPr>
            </w:pPr>
            <w:r>
              <w:rPr>
                <w:color w:val="000000"/>
              </w:rPr>
            </w:r>
            <w:r/>
          </w:p>
        </w:tc>
        <w:tc>
          <w:tcPr>
            <w:tcW w:w="1719" w:type="dxa"/>
            <w:vAlign w:val="center"/>
            <w:textDirection w:val="lrTb"/>
            <w:noWrap w:val="false"/>
          </w:tcPr>
          <w:p>
            <w:pPr>
              <w:pStyle w:val="904"/>
              <w:jc w:val="center"/>
              <w:spacing w:beforeAutospacing="0" w:afterAutospacing="0"/>
              <w:rPr>
                <w:color w:val="000000"/>
              </w:rPr>
            </w:pPr>
            <w:r>
              <w:rPr>
                <w:color w:val="000000"/>
              </w:rPr>
            </w:r>
            <w:r/>
          </w:p>
        </w:tc>
        <w:tc>
          <w:tcPr>
            <w:tcW w:w="1501" w:type="dxa"/>
            <w:vAlign w:val="center"/>
            <w:textDirection w:val="lrTb"/>
            <w:noWrap w:val="false"/>
          </w:tcPr>
          <w:p>
            <w:pPr>
              <w:pStyle w:val="904"/>
              <w:jc w:val="center"/>
              <w:spacing w:beforeAutospacing="0" w:afterAutospacing="0"/>
              <w:rPr>
                <w:color w:val="000000"/>
              </w:rPr>
            </w:pPr>
            <w:r>
              <w:rPr>
                <w:color w:val="000000"/>
              </w:rPr>
            </w:r>
            <w:r/>
          </w:p>
        </w:tc>
        <w:tc>
          <w:tcPr>
            <w:tcW w:w="1456" w:type="dxa"/>
            <w:vAlign w:val="center"/>
            <w:textDirection w:val="lrTb"/>
            <w:noWrap w:val="false"/>
          </w:tcPr>
          <w:p>
            <w:pPr>
              <w:pStyle w:val="904"/>
              <w:jc w:val="center"/>
              <w:spacing w:beforeAutospacing="0" w:afterAutospacing="0"/>
              <w:rPr>
                <w:color w:val="000000"/>
              </w:rPr>
            </w:pPr>
            <w:r>
              <w:rPr>
                <w:color w:val="000000"/>
              </w:rPr>
            </w:r>
            <w:r/>
          </w:p>
        </w:tc>
      </w:tr>
    </w:tbl>
    <w:p>
      <w:pPr>
        <w:pStyle w:val="904"/>
        <w:jc w:val="both"/>
        <w:spacing w:beforeAutospacing="0" w:afterAutospacing="0"/>
        <w:rPr>
          <w:rFonts w:hint="eastAsia" w:ascii="宋体" w:hAnsi="宋体" w:cs="宋体"/>
          <w:color w:val="000000"/>
        </w:rPr>
      </w:pPr>
      <w:r>
        <w:rPr>
          <w:rFonts w:hint="eastAsia" w:ascii="宋体" w:hAnsi="宋体" w:cs="宋体"/>
          <w:color w:val="000000"/>
        </w:rPr>
      </w:r>
      <w:r/>
    </w:p>
    <w:p>
      <w:pPr>
        <w:jc w:val="left"/>
        <w:spacing w:line="480" w:lineRule="exact"/>
        <w:widowControl/>
        <w:rPr>
          <w:rFonts w:hint="eastAsia" w:ascii="宋体" w:hAnsi="宋体" w:cs="宋体"/>
          <w:iCs/>
          <w:color w:val="000000"/>
          <w:sz w:val="24"/>
        </w:rPr>
      </w:pPr>
      <w:r>
        <w:rPr>
          <w:rFonts w:hint="eastAsia" w:ascii="宋体" w:hAnsi="宋体" w:cs="宋体"/>
          <w:iCs/>
          <w:color w:val="000000"/>
          <w:sz w:val="24"/>
        </w:rPr>
        <w:t xml:space="preserve">注：1.行数不够，可自行添加。</w:t>
      </w:r>
      <w:r/>
    </w:p>
    <w:p>
      <w:pPr>
        <w:jc w:val="left"/>
        <w:spacing w:line="480" w:lineRule="exact"/>
        <w:widowControl/>
        <w:rPr>
          <w:rFonts w:hint="eastAsia" w:ascii="宋体" w:hAnsi="宋体" w:cs="宋体"/>
          <w:iCs/>
          <w:color w:val="000000"/>
          <w:sz w:val="24"/>
        </w:rPr>
      </w:pPr>
      <w:r>
        <w:rPr>
          <w:rFonts w:hint="eastAsia" w:ascii="宋体" w:hAnsi="宋体" w:cs="宋体"/>
          <w:iCs/>
          <w:color w:val="000000"/>
          <w:sz w:val="24"/>
        </w:rPr>
        <w:t xml:space="preserve">2.供应商应据实、详细填写上述表格，因表述含糊导致的评标风险将由投标人承担。</w:t>
      </w:r>
      <w:r/>
    </w:p>
    <w:p>
      <w:pPr>
        <w:jc w:val="left"/>
        <w:spacing w:line="480" w:lineRule="exact"/>
        <w:widowControl/>
        <w:rPr>
          <w:rFonts w:hint="eastAsia" w:ascii="宋体" w:hAnsi="宋体" w:eastAsia="宋体" w:cs="宋体"/>
          <w:iCs/>
          <w:color w:val="000000"/>
          <w:sz w:val="24"/>
          <w:highlight w:val="none"/>
        </w:rPr>
      </w:pPr>
      <w:r>
        <w:rPr>
          <w:rFonts w:hint="eastAsia" w:ascii="宋体" w:hAnsi="宋体" w:cs="宋体"/>
          <w:iCs/>
          <w:sz w:val="24"/>
        </w:rPr>
        <w:t xml:space="preserve">3.若无偏离，在“超出、符合或偏离”栏中填写“符合或无偏离”；若有偏离在“超出、符合或偏离”栏中填写“超出或偏离”并提供证明材料。</w:t>
      </w:r>
      <w:r>
        <w:rPr>
          <w:rFonts w:hint="eastAsia" w:ascii="宋体" w:hAnsi="宋体" w:cs="宋体"/>
          <w:iCs/>
          <w:sz w:val="24"/>
        </w:rPr>
        <w:br/>
      </w:r>
      <w:r>
        <w:rPr>
          <w:rFonts w:hint="eastAsia" w:ascii="宋体" w:hAnsi="宋体" w:eastAsia="宋体" w:cs="宋体"/>
          <w:iCs/>
          <w:color w:val="000000"/>
          <w:sz w:val="24"/>
          <w:szCs w:val="24"/>
          <w:highlight w:val="none"/>
        </w:rPr>
        <w:t xml:space="preserve">我方承诺，除上表中的偏离外，完全响应</w:t>
      </w:r>
      <w:r>
        <w:rPr>
          <w:rFonts w:hint="eastAsia" w:ascii="宋体" w:hAnsi="宋体" w:cs="宋体"/>
          <w:iCs/>
          <w:color w:val="000000"/>
          <w:sz w:val="24"/>
          <w:szCs w:val="24"/>
          <w:highlight w:val="none"/>
          <w:lang w:val="en-US" w:eastAsia="zh-CN"/>
        </w:rPr>
        <w:t xml:space="preserve">磋商</w:t>
      </w:r>
      <w:r>
        <w:rPr>
          <w:rFonts w:hint="eastAsia" w:ascii="宋体" w:hAnsi="宋体" w:eastAsia="宋体" w:cs="宋体"/>
          <w:iCs/>
          <w:color w:val="000000"/>
          <w:sz w:val="24"/>
          <w:szCs w:val="24"/>
          <w:highlight w:val="none"/>
        </w:rPr>
        <w:t xml:space="preserve">文件的其他条款。</w:t>
      </w:r>
      <w:r/>
    </w:p>
    <w:p>
      <w:pPr>
        <w:jc w:val="both"/>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jc w:val="both"/>
        <w:spacing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080"/>
        <w:jc w:val="both"/>
        <w:spacing w:line="85" w:lineRule="atLeast"/>
        <w:rPr>
          <w:u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w:t>
      </w:r>
      <w:r>
        <w:rPr>
          <w:rFonts w:hint="eastAsia" w:ascii="宋体" w:hAnsi="宋体" w:cs="宋体"/>
          <w:color w:val="000000"/>
          <w:sz w:val="24"/>
          <w:lang w:val="en-US" w:eastAsia="zh-CN"/>
        </w:rPr>
        <w:t xml:space="preserve">名</w:t>
      </w:r>
      <w:r>
        <w:rPr>
          <w:rFonts w:hint="eastAsia" w:ascii="宋体" w:hAnsi="宋体" w:cs="宋体"/>
          <w:color w:val="000000"/>
          <w:sz w:val="24"/>
        </w:rPr>
        <w:t xml:space="preserve">称</w:t>
      </w:r>
      <w:r>
        <w:rPr>
          <w:rFonts w:ascii="宋体" w:hAnsi="宋体" w:cs="宋体"/>
          <w:color w:val="000000"/>
          <w:sz w:val="24"/>
        </w:rPr>
        <w:t xml:space="preserve">：</w:t>
      </w:r>
      <w:r>
        <w:rPr>
          <w:rFonts w:ascii="宋体" w:hAnsi="宋体" w:cs="宋体"/>
          <w:color w:val="000000"/>
          <w:sz w:val="24"/>
          <w:u w:val="none"/>
        </w:rPr>
        <w:t xml:space="preserve">（加盖CA电子签章或盖公章）</w:t>
      </w:r>
      <w:r/>
    </w:p>
    <w:p>
      <w:pPr>
        <w:ind w:left="5280" w:hanging="5280"/>
        <w:spacing w:line="85" w:lineRule="atLeast"/>
        <w:rPr>
          <w:rFonts w:ascii="宋体" w:hAnsi="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u w:val="none"/>
        </w:rPr>
        <w:t xml:space="preserve">                        </w:t>
      </w:r>
      <w:r/>
    </w:p>
    <w:p>
      <w:pPr>
        <w:ind w:left="5267" w:hanging="240"/>
        <w:spacing w:line="85" w:lineRule="atLeast"/>
        <w:rPr>
          <w:u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lang w:val="en-US" w:eastAsia="zh-CN"/>
        </w:rPr>
        <w:t xml:space="preserve">日  </w:t>
      </w:r>
      <w:r>
        <w:rPr>
          <w:rFonts w:ascii="宋体" w:hAnsi="宋体" w:cs="宋体"/>
          <w:color w:val="000000"/>
          <w:sz w:val="24"/>
          <w:u w:val="none"/>
        </w:rPr>
        <w:t xml:space="preserve">期：             </w:t>
      </w:r>
      <w:r/>
    </w:p>
    <w:p>
      <w:pPr>
        <w:jc w:val="left"/>
        <w:spacing w:line="480" w:lineRule="exact"/>
        <w:widowControl/>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jc w:val="center"/>
        <w:spacing w:line="460" w:lineRule="exact"/>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jc w:val="center"/>
        <w:spacing w:line="460" w:lineRule="exact"/>
        <w:rPr>
          <w:rFonts w:hint="eastAsia" w:ascii="黑体" w:hAnsi="黑体" w:eastAsia="黑体" w:cs="宋体"/>
          <w:iCs/>
          <w:color w:val="000000"/>
          <w:sz w:val="36"/>
          <w:szCs w:val="32"/>
        </w:rPr>
      </w:pPr>
      <w:r>
        <w:rPr>
          <w:rFonts w:hint="eastAsia" w:ascii="黑体" w:hAnsi="黑体" w:eastAsia="黑体" w:cs="宋体"/>
          <w:iCs/>
          <w:color w:val="000000"/>
          <w:sz w:val="36"/>
          <w:szCs w:val="32"/>
        </w:rPr>
      </w:r>
      <w:r/>
    </w:p>
    <w:p>
      <w:pPr>
        <w:jc w:val="center"/>
        <w:spacing w:line="460" w:lineRule="exact"/>
        <w:rPr>
          <w:rFonts w:hint="eastAsia" w:ascii="黑体" w:hAnsi="宋体" w:eastAsia="黑体"/>
          <w:bCs/>
          <w:color w:val="000000"/>
          <w:sz w:val="32"/>
          <w:szCs w:val="32"/>
        </w:rPr>
      </w:pPr>
      <w:r>
        <w:rPr>
          <w:rFonts w:hint="eastAsia" w:ascii="黑体" w:hAnsi="黑体" w:eastAsia="黑体" w:cs="宋体"/>
          <w:iCs/>
          <w:color w:val="000000"/>
          <w:sz w:val="36"/>
          <w:szCs w:val="32"/>
        </w:rPr>
        <w:t xml:space="preserve">十四、技术方案、服务承诺等</w:t>
      </w:r>
      <w:r/>
    </w:p>
    <w:p>
      <w:pPr>
        <w:pStyle w:val="904"/>
        <w:jc w:val="center"/>
        <w:spacing w:beforeAutospacing="0" w:afterAutospacing="0"/>
        <w:tabs>
          <w:tab w:val="left" w:pos="2160" w:leader="none"/>
        </w:tabs>
        <w:rPr>
          <w:rFonts w:hint="eastAsia" w:ascii="宋体" w:hAnsi="宋体"/>
          <w:color w:val="000000"/>
          <w:sz w:val="28"/>
          <w:szCs w:val="28"/>
        </w:rPr>
      </w:pPr>
      <w:r>
        <w:rPr>
          <w:rFonts w:hint="eastAsia" w:ascii="宋体" w:hAnsi="宋体"/>
          <w:color w:val="000000"/>
          <w:sz w:val="28"/>
          <w:szCs w:val="28"/>
        </w:rPr>
      </w:r>
      <w:r/>
    </w:p>
    <w:p>
      <w:pPr>
        <w:pStyle w:val="904"/>
        <w:jc w:val="center"/>
        <w:spacing w:beforeAutospacing="0" w:afterAutospacing="0"/>
        <w:tabs>
          <w:tab w:val="left" w:pos="2160" w:leader="none"/>
        </w:tabs>
        <w:rPr>
          <w:rFonts w:hint="eastAsia" w:ascii="宋体" w:hAnsi="宋体"/>
          <w:color w:val="000000"/>
          <w:sz w:val="28"/>
          <w:szCs w:val="28"/>
        </w:rPr>
      </w:pPr>
      <w:r>
        <w:rPr>
          <w:rFonts w:hint="eastAsia" w:ascii="宋体" w:hAnsi="宋体"/>
          <w:color w:val="000000"/>
          <w:sz w:val="28"/>
          <w:szCs w:val="28"/>
        </w:rPr>
        <w:t xml:space="preserve">（供应商按评分标准要求分点表述，格式自拟）</w:t>
      </w:r>
      <w:r/>
    </w:p>
    <w:p>
      <w:pPr>
        <w:pStyle w:val="904"/>
        <w:jc w:val="both"/>
        <w:spacing w:beforeAutospacing="0" w:afterAutospacing="0"/>
        <w:tabs>
          <w:tab w:val="left" w:pos="2160" w:leader="none"/>
        </w:tabs>
        <w:rPr>
          <w:rFonts w:hint="eastAsia" w:ascii="宋体" w:hAnsi="宋体"/>
          <w:color w:val="000000"/>
          <w:sz w:val="28"/>
          <w:szCs w:val="28"/>
        </w:rPr>
      </w:pPr>
      <w:r>
        <w:rPr>
          <w:rFonts w:hint="eastAsia" w:ascii="宋体" w:hAnsi="宋体"/>
          <w:color w:val="000000"/>
          <w:sz w:val="28"/>
          <w:szCs w:val="28"/>
        </w:rPr>
      </w:r>
      <w:r/>
    </w:p>
    <w:p>
      <w:pPr>
        <w:ind w:firstLine="360"/>
        <w:spacing w:line="360" w:lineRule="auto"/>
        <w:rPr>
          <w:rFonts w:hint="eastAsia" w:ascii="宋体" w:hAnsi="宋体"/>
          <w:color w:val="000000"/>
          <w:sz w:val="24"/>
        </w:rPr>
      </w:pPr>
      <w:r>
        <w:rPr>
          <w:rFonts w:hint="eastAsia" w:ascii="宋体" w:hAnsi="宋体"/>
          <w:color w:val="000000"/>
          <w:sz w:val="24"/>
        </w:rPr>
      </w:r>
      <w:r/>
    </w:p>
    <w:p>
      <w:pPr>
        <w:spacing w:line="499" w:lineRule="atLeast"/>
        <w:widowControl/>
        <w:rPr>
          <w:rFonts w:hint="eastAsia" w:ascii="宋体" w:hAnsi="宋体" w:cs="宋体"/>
          <w:color w:val="000000"/>
          <w:sz w:val="28"/>
          <w:szCs w:val="28"/>
        </w:rPr>
      </w:pPr>
      <w:r>
        <w:rPr>
          <w:rFonts w:hint="eastAsia" w:ascii="宋体" w:hAnsi="宋体" w:cs="宋体"/>
          <w:color w:val="000000"/>
          <w:sz w:val="28"/>
          <w:szCs w:val="28"/>
        </w:rPr>
      </w:r>
      <w:r/>
    </w:p>
    <w:p>
      <w:pPr>
        <w:jc w:val="left"/>
        <w:widowControl/>
        <w:rPr>
          <w:rFonts w:hint="eastAsia" w:ascii="宋体" w:hAnsi="宋体" w:cs="宋体"/>
          <w:color w:val="000000"/>
          <w:sz w:val="28"/>
          <w:szCs w:val="28"/>
        </w:rPr>
      </w:pPr>
      <w:r>
        <w:rPr>
          <w:rFonts w:ascii="宋体" w:hAnsi="宋体" w:cs="宋体"/>
          <w:color w:val="000000"/>
          <w:sz w:val="28"/>
          <w:szCs w:val="28"/>
        </w:rPr>
        <w:br w:type="page" w:clear="all"/>
      </w:r>
      <w:r/>
    </w:p>
    <w:p>
      <w:pPr>
        <w:jc w:val="center"/>
        <w:widowControl/>
        <w:rPr>
          <w:rFonts w:hint="eastAsia" w:ascii="黑体" w:hAnsi="黑体" w:eastAsia="黑体" w:cs="宋体"/>
          <w:iCs/>
          <w:color w:val="000000"/>
          <w:sz w:val="36"/>
          <w:szCs w:val="32"/>
        </w:rPr>
      </w:pPr>
      <w:r>
        <w:rPr>
          <w:rFonts w:hint="eastAsia" w:ascii="黑体" w:hAnsi="黑体" w:eastAsia="黑体" w:cs="宋体"/>
          <w:iCs/>
          <w:color w:val="000000"/>
          <w:sz w:val="36"/>
          <w:szCs w:val="32"/>
        </w:rPr>
        <w:t xml:space="preserve">十五、盐城市政府采购事前信用承诺书</w:t>
      </w:r>
      <w:r/>
    </w:p>
    <w:p>
      <w:pPr>
        <w:ind w:firstLine="480"/>
        <w:jc w:val="left"/>
        <w:keepLines w:val="0"/>
        <w:keepNext w:val="0"/>
        <w:pageBreakBefore w:val="0"/>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为营造我市公开、公平、公正、诚实守信的政府采购交易环境，树立诚信守法的投标人形象，本人代表本单位作出以下承诺：</w:t>
      </w:r>
      <w:r/>
    </w:p>
    <w:p>
      <w:pPr>
        <w:ind w:firstLine="560"/>
        <w:jc w:val="left"/>
        <w:keepLines w:val="0"/>
        <w:keepNext w:val="0"/>
        <w:pageBreakBefore w:val="0"/>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560"/>
        <w:jc w:val="left"/>
        <w:keepLines w:val="0"/>
        <w:keepNext w:val="0"/>
        <w:pageBreakBefore w:val="0"/>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560"/>
        <w:jc w:val="left"/>
        <w:keepLines w:val="0"/>
        <w:keepNext w:val="0"/>
        <w:pageBreakBefore w:val="0"/>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（三）严格依照国家和省、市关于政府采购的法律、法规、规章、规范性文件，参加政府采购投标活动；积极履行社会责任，促进廉政建设； </w:t>
      </w:r>
      <w:r/>
    </w:p>
    <w:p>
      <w:pPr>
        <w:ind w:firstLine="560"/>
        <w:jc w:val="left"/>
        <w:keepLines w:val="0"/>
        <w:keepNext w:val="0"/>
        <w:pageBreakBefore w:val="0"/>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（四）严格遵守即时信息公示规定，及时维护和更新维护和更新盐城市政府采购网中与本单位相关的信息；</w:t>
      </w:r>
      <w:r/>
    </w:p>
    <w:p>
      <w:pPr>
        <w:ind w:firstLine="560"/>
        <w:jc w:val="left"/>
        <w:keepLines w:val="0"/>
        <w:keepNext w:val="0"/>
        <w:pageBreakBefore w:val="0"/>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560"/>
        <w:jc w:val="left"/>
        <w:keepLines w:val="0"/>
        <w:keepNext w:val="0"/>
        <w:pageBreakBefore w:val="0"/>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（六）自觉接受政府、行业组织、社会公众、新闻舆论的监督；</w:t>
      </w:r>
      <w:r/>
    </w:p>
    <w:p>
      <w:pPr>
        <w:ind w:firstLine="560"/>
        <w:jc w:val="left"/>
        <w:keepLines w:val="0"/>
        <w:keepNext w:val="0"/>
        <w:pageBreakBefore w:val="0"/>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560"/>
        <w:jc w:val="left"/>
        <w:keepLines w:val="0"/>
        <w:keepNext w:val="0"/>
        <w:pageBreakBefore w:val="0"/>
        <w:spacing w:line="460" w:lineRule="exact"/>
        <w:widowControl/>
        <w:rPr>
          <w:color w:val="000000"/>
        </w:rPr>
      </w:pPr>
      <w:r>
        <w:rPr>
          <w:rFonts w:hint="eastAsia" w:ascii="宋体" w:hAnsi="宋体" w:cs="宋体"/>
          <w:color w:val="000000"/>
          <w:sz w:val="28"/>
          <w:szCs w:val="28"/>
        </w:rPr>
        <w:t xml:space="preserve">（八）本人已认真阅读了上述承诺，并向本单位员工作了宣传教育。</w:t>
      </w:r>
      <w:r/>
    </w:p>
    <w:p>
      <w:pPr>
        <w:jc w:val="left"/>
        <w:spacing w:line="460" w:lineRule="exact"/>
        <w:widowControl/>
        <w:rPr>
          <w:rFonts w:hint="eastAsia" w:ascii="宋体" w:hAnsi="宋体" w:cs="宋体"/>
          <w:color w:val="000000"/>
          <w:sz w:val="28"/>
          <w:szCs w:val="28"/>
        </w:rPr>
      </w:pPr>
      <w:r>
        <w:rPr>
          <w:rFonts w:hint="eastAsia" w:ascii="宋体" w:hAnsi="宋体" w:cs="宋体"/>
          <w:color w:val="000000"/>
          <w:sz w:val="28"/>
          <w:szCs w:val="28"/>
        </w:rPr>
        <w:t xml:space="preserve">                       </w:t>
      </w:r>
      <w:r/>
    </w:p>
    <w:p>
      <w:pPr>
        <w:jc w:val="center"/>
        <w:keepLines w:val="0"/>
        <w:keepNext w:val="0"/>
        <w:pageBreakBefore w:val="0"/>
        <w:spacing w:line="500" w:lineRule="exact"/>
        <w:widowControl/>
        <w:rPr>
          <w:rFonts w:hint="eastAsia" w:ascii="宋体" w:hAnsi="宋体" w:cs="宋体"/>
          <w:color w:val="000000"/>
          <w:sz w:val="28"/>
          <w:szCs w:val="28"/>
        </w:rPr>
      </w:pPr>
      <w:r>
        <w:rPr>
          <w:rFonts w:hint="eastAsia" w:ascii="宋体" w:hAnsi="宋体" w:cs="宋体"/>
          <w:color w:val="000000"/>
          <w:sz w:val="28"/>
          <w:szCs w:val="28"/>
        </w:rPr>
        <w:t xml:space="preserve">                                   法定代表人签名或盖章：</w:t>
      </w:r>
      <w:r/>
    </w:p>
    <w:p>
      <w:pPr>
        <w:jc w:val="center"/>
        <w:keepLines w:val="0"/>
        <w:keepNext w:val="0"/>
        <w:pageBreakBefore w:val="0"/>
        <w:spacing w:line="500" w:lineRule="exact"/>
        <w:widowControl/>
        <w:rPr>
          <w:rFonts w:hint="eastAsia" w:ascii="宋体" w:hAnsi="宋体" w:cs="宋体"/>
          <w:color w:val="000000"/>
          <w:sz w:val="28"/>
          <w:szCs w:val="28"/>
        </w:rPr>
      </w:pPr>
      <w:r>
        <w:rPr>
          <w:rFonts w:hint="eastAsia" w:ascii="宋体" w:hAnsi="宋体" w:cs="宋体"/>
          <w:color w:val="000000"/>
          <w:sz w:val="28"/>
          <w:szCs w:val="28"/>
        </w:rPr>
        <w:t xml:space="preserve">              供应商</w:t>
      </w:r>
      <w:r>
        <w:rPr>
          <w:rFonts w:hint="eastAsia" w:ascii="宋体" w:hAnsi="宋体" w:cs="宋体"/>
          <w:color w:val="000000"/>
          <w:sz w:val="28"/>
          <w:szCs w:val="28"/>
          <w:lang w:val="en-US" w:eastAsia="zh-CN"/>
        </w:rPr>
        <w:t xml:space="preserve">名</w:t>
      </w:r>
      <w:r>
        <w:rPr>
          <w:rFonts w:hint="eastAsia" w:ascii="宋体" w:hAnsi="宋体" w:cs="宋体"/>
          <w:color w:val="000000"/>
          <w:sz w:val="28"/>
          <w:szCs w:val="28"/>
        </w:rPr>
        <w:t xml:space="preserve">称（加盖CA电子公章</w:t>
      </w:r>
      <w:r>
        <w:rPr>
          <w:rFonts w:hint="eastAsia" w:ascii="宋体" w:hAnsi="宋体"/>
          <w:sz w:val="28"/>
          <w:szCs w:val="28"/>
        </w:rPr>
        <w:t xml:space="preserve">或盖公章</w:t>
      </w:r>
      <w:r>
        <w:rPr>
          <w:rFonts w:hint="eastAsia" w:ascii="宋体" w:hAnsi="宋体" w:cs="宋体"/>
          <w:color w:val="000000"/>
          <w:sz w:val="28"/>
          <w:szCs w:val="28"/>
        </w:rPr>
        <w:t xml:space="preserve">）：</w:t>
      </w:r>
      <w:r/>
    </w:p>
    <w:p>
      <w:pPr>
        <w:jc w:val="center"/>
        <w:keepLines w:val="0"/>
        <w:keepNext w:val="0"/>
        <w:pageBreakBefore w:val="0"/>
        <w:spacing w:line="500" w:lineRule="exact"/>
        <w:widowControl/>
        <w:rPr>
          <w:rFonts w:hint="eastAsia" w:ascii="宋体" w:hAnsi="宋体" w:cs="宋体"/>
          <w:color w:val="000000"/>
          <w:sz w:val="28"/>
          <w:szCs w:val="28"/>
        </w:rPr>
      </w:pPr>
      <w:r>
        <w:rPr>
          <w:rFonts w:hint="eastAsia" w:ascii="宋体" w:hAnsi="宋体" w:cs="宋体"/>
          <w:color w:val="000000"/>
          <w:sz w:val="28"/>
          <w:szCs w:val="28"/>
        </w:rPr>
        <w:t xml:space="preserve">                   年  月  日</w:t>
      </w:r>
      <w:r/>
    </w:p>
    <w:p>
      <w:pPr>
        <w:jc w:val="left"/>
        <w:widowControl/>
        <w:rPr>
          <w:rFonts w:hint="eastAsia" w:ascii="黑体" w:hAnsi="黑体" w:eastAsia="黑体" w:cs="宋体"/>
          <w:iCs/>
          <w:color w:val="000000"/>
          <w:sz w:val="36"/>
          <w:szCs w:val="32"/>
        </w:rPr>
      </w:pPr>
      <w:r>
        <w:rPr>
          <w:rFonts w:ascii="黑体" w:hAnsi="黑体" w:eastAsia="黑体" w:cs="宋体"/>
          <w:iCs/>
          <w:color w:val="000000"/>
          <w:sz w:val="36"/>
          <w:szCs w:val="32"/>
        </w:rPr>
        <w:br w:type="page" w:clear="all"/>
      </w:r>
      <w:r/>
    </w:p>
    <w:p>
      <w:pPr>
        <w:pStyle w:val="904"/>
        <w:jc w:val="center"/>
        <w:spacing w:beforeAutospacing="0" w:afterAutospacing="0"/>
        <w:rPr>
          <w:rFonts w:hint="eastAsia" w:ascii="黑体" w:hAnsi="黑体" w:eastAsia="黑体" w:cs="宋体"/>
          <w:iCs/>
          <w:color w:val="000000"/>
          <w:sz w:val="36"/>
          <w:szCs w:val="32"/>
        </w:rPr>
      </w:pPr>
      <w:r>
        <w:rPr>
          <w:rFonts w:hint="eastAsia" w:ascii="黑体" w:hAnsi="黑体" w:eastAsia="黑体" w:cs="宋体"/>
          <w:iCs/>
          <w:color w:val="000000"/>
          <w:sz w:val="36"/>
          <w:szCs w:val="32"/>
        </w:rPr>
        <w:t xml:space="preserve">质疑函范本</w:t>
      </w:r>
      <w:r/>
    </w:p>
    <w:p>
      <w:pPr>
        <w:pStyle w:val="904"/>
        <w:jc w:val="both"/>
        <w:spacing w:before="290"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一、质疑供应商基本信息</w:t>
      </w:r>
      <w:r/>
    </w:p>
    <w:p>
      <w:pPr>
        <w:pStyle w:val="904"/>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质疑供应商：</w:t>
      </w:r>
      <w:r>
        <w:rPr>
          <w:rFonts w:hint="eastAsia" w:ascii="宋体" w:hAnsi="宋体" w:cs="宋体"/>
          <w:color w:val="000000"/>
          <w:sz w:val="28"/>
          <w:u w:val="single"/>
        </w:rPr>
        <w:t xml:space="preserve">                            </w:t>
      </w:r>
      <w:r/>
    </w:p>
    <w:p>
      <w:pPr>
        <w:pStyle w:val="904"/>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地址：</w:t>
      </w:r>
      <w:r>
        <w:rPr>
          <w:rFonts w:hint="eastAsia" w:ascii="宋体" w:hAnsi="宋体" w:cs="宋体"/>
          <w:color w:val="000000"/>
          <w:sz w:val="28"/>
          <w:u w:val="single"/>
        </w:rPr>
        <w:t xml:space="preserve">                </w:t>
      </w:r>
      <w:r>
        <w:rPr>
          <w:rFonts w:hint="eastAsia" w:ascii="宋体" w:hAnsi="宋体" w:cs="宋体"/>
          <w:color w:val="000000"/>
          <w:sz w:val="28"/>
          <w:u w:val="single"/>
        </w:rPr>
        <w:tab/>
      </w:r>
      <w:r>
        <w:rPr>
          <w:rFonts w:hint="eastAsia" w:ascii="宋体" w:hAnsi="宋体" w:cs="宋体"/>
          <w:color w:val="000000"/>
          <w:sz w:val="28"/>
          <w:u w:val="single"/>
        </w:rPr>
        <w:t xml:space="preserve">               </w:t>
      </w:r>
      <w:r/>
    </w:p>
    <w:p>
      <w:pPr>
        <w:pStyle w:val="904"/>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邮编：</w:t>
      </w:r>
      <w:r>
        <w:rPr>
          <w:rFonts w:hint="eastAsia" w:ascii="宋体" w:hAnsi="宋体" w:cs="宋体"/>
          <w:color w:val="000000"/>
          <w:sz w:val="28"/>
          <w:u w:val="single"/>
        </w:rPr>
        <w:t xml:space="preserve">                                  </w:t>
      </w:r>
      <w:r/>
    </w:p>
    <w:p>
      <w:pPr>
        <w:pStyle w:val="904"/>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联系人：</w:t>
      </w:r>
      <w:r>
        <w:rPr>
          <w:rFonts w:hint="eastAsia" w:ascii="宋体" w:hAnsi="宋体" w:cs="宋体"/>
          <w:color w:val="000000"/>
          <w:sz w:val="28"/>
          <w:u w:val="single"/>
        </w:rPr>
        <w:t xml:space="preserve">                               </w:t>
      </w:r>
      <w:r>
        <w:rPr>
          <w:rFonts w:hint="eastAsia" w:ascii="宋体" w:hAnsi="宋体" w:cs="宋体"/>
          <w:color w:val="000000"/>
          <w:sz w:val="28"/>
          <w:u w:val="single"/>
        </w:rPr>
        <w:tab/>
      </w:r>
      <w:r/>
    </w:p>
    <w:p>
      <w:pPr>
        <w:pStyle w:val="904"/>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联系电话：</w:t>
      </w:r>
      <w:r>
        <w:rPr>
          <w:rFonts w:hint="eastAsia" w:ascii="宋体" w:hAnsi="宋体" w:cs="宋体"/>
          <w:color w:val="000000"/>
          <w:sz w:val="28"/>
          <w:u w:val="single"/>
        </w:rPr>
        <w:t xml:space="preserve">                              </w:t>
      </w:r>
      <w:r/>
    </w:p>
    <w:p>
      <w:pPr>
        <w:pStyle w:val="904"/>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授权代表：</w:t>
      </w:r>
      <w:r>
        <w:rPr>
          <w:rFonts w:hint="eastAsia" w:ascii="宋体" w:hAnsi="宋体" w:cs="宋体"/>
          <w:color w:val="000000"/>
          <w:sz w:val="28"/>
          <w:u w:val="single"/>
        </w:rPr>
        <w:t xml:space="preserve">                            </w:t>
      </w:r>
      <w:r/>
    </w:p>
    <w:p>
      <w:pPr>
        <w:pStyle w:val="904"/>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联系电话：</w:t>
      </w:r>
      <w:r>
        <w:rPr>
          <w:rFonts w:hint="eastAsia" w:ascii="宋体" w:hAnsi="宋体" w:cs="宋体"/>
          <w:color w:val="000000"/>
          <w:sz w:val="28"/>
          <w:u w:val="single"/>
        </w:rPr>
        <w:t xml:space="preserve">                            </w:t>
      </w:r>
      <w:r/>
    </w:p>
    <w:p>
      <w:pPr>
        <w:pStyle w:val="904"/>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地址： </w:t>
      </w:r>
      <w:r>
        <w:rPr>
          <w:rFonts w:hint="eastAsia" w:ascii="宋体" w:hAnsi="宋体" w:cs="宋体"/>
          <w:color w:val="000000"/>
          <w:sz w:val="28"/>
          <w:u w:val="single"/>
        </w:rPr>
        <w:t xml:space="preserve">                             </w:t>
      </w:r>
      <w:r/>
    </w:p>
    <w:p>
      <w:pPr>
        <w:pStyle w:val="904"/>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邮编：</w:t>
      </w:r>
      <w:r>
        <w:rPr>
          <w:rFonts w:hint="eastAsia" w:ascii="宋体" w:hAnsi="宋体" w:cs="宋体"/>
          <w:color w:val="000000"/>
          <w:sz w:val="28"/>
          <w:u w:val="single"/>
        </w:rPr>
        <w:t xml:space="preserve">                              </w:t>
      </w:r>
      <w:r/>
    </w:p>
    <w:p>
      <w:pPr>
        <w:pStyle w:val="904"/>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二、质疑项目基本情况</w:t>
      </w:r>
      <w:r/>
    </w:p>
    <w:p>
      <w:pPr>
        <w:pStyle w:val="904"/>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质疑项目的名称：</w:t>
      </w:r>
      <w:r>
        <w:rPr>
          <w:rFonts w:hint="eastAsia" w:ascii="宋体" w:hAnsi="宋体" w:cs="宋体"/>
          <w:color w:val="000000"/>
          <w:sz w:val="28"/>
          <w:u w:val="single"/>
        </w:rPr>
        <w:t xml:space="preserve">                       </w:t>
      </w:r>
      <w:r/>
    </w:p>
    <w:p>
      <w:pPr>
        <w:pStyle w:val="904"/>
        <w:jc w:val="both"/>
        <w:spacing w:beforeAutospacing="0" w:afterAutospacing="0" w:line="480" w:lineRule="exact"/>
        <w:rPr>
          <w:rFonts w:hint="eastAsia" w:ascii="宋体" w:hAnsi="宋体" w:cs="宋体"/>
          <w:color w:val="000000"/>
          <w:sz w:val="28"/>
          <w:u w:val="single"/>
        </w:rPr>
      </w:pPr>
      <w:r>
        <w:rPr>
          <w:rFonts w:hint="eastAsia" w:ascii="宋体" w:hAnsi="宋体" w:cs="宋体"/>
          <w:color w:val="000000"/>
          <w:sz w:val="28"/>
        </w:rPr>
        <w:t xml:space="preserve">质疑项目的编号：</w:t>
      </w:r>
      <w:r>
        <w:rPr>
          <w:rFonts w:hint="eastAsia" w:ascii="宋体" w:hAnsi="宋体" w:cs="宋体"/>
          <w:color w:val="000000"/>
          <w:sz w:val="28"/>
          <w:u w:val="single"/>
        </w:rPr>
        <w:t xml:space="preserve">                     </w:t>
      </w:r>
      <w:r/>
    </w:p>
    <w:p>
      <w:pPr>
        <w:pStyle w:val="904"/>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包号：</w:t>
      </w:r>
      <w:r>
        <w:rPr>
          <w:rFonts w:hint="eastAsia" w:ascii="宋体" w:hAnsi="宋体" w:cs="宋体"/>
          <w:color w:val="000000"/>
          <w:sz w:val="28"/>
          <w:u w:val="single"/>
        </w:rPr>
        <w:t xml:space="preserve">                          </w:t>
      </w:r>
      <w:r/>
    </w:p>
    <w:p>
      <w:pPr>
        <w:pStyle w:val="904"/>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采购人或采购代理机构名称：</w:t>
      </w:r>
      <w:r>
        <w:rPr>
          <w:rFonts w:hint="eastAsia" w:ascii="宋体" w:hAnsi="宋体" w:cs="宋体"/>
          <w:color w:val="000000"/>
          <w:sz w:val="28"/>
          <w:u w:val="single"/>
        </w:rPr>
        <w:t xml:space="preserve">                </w:t>
      </w:r>
      <w:r/>
    </w:p>
    <w:p>
      <w:pPr>
        <w:pStyle w:val="904"/>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采购文件获取日期：</w:t>
      </w:r>
      <w:r>
        <w:rPr>
          <w:rFonts w:hint="eastAsia" w:ascii="宋体" w:hAnsi="宋体" w:cs="宋体"/>
          <w:color w:val="000000"/>
          <w:sz w:val="28"/>
          <w:u w:val="single"/>
        </w:rPr>
        <w:t xml:space="preserve">                     </w:t>
      </w:r>
      <w:r/>
    </w:p>
    <w:p>
      <w:pPr>
        <w:pStyle w:val="904"/>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三、质疑事项具体内容</w:t>
      </w:r>
      <w:r/>
    </w:p>
    <w:p>
      <w:pPr>
        <w:pStyle w:val="904"/>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质疑事项1：</w:t>
      </w:r>
      <w:r>
        <w:rPr>
          <w:rFonts w:hint="eastAsia" w:ascii="宋体" w:hAnsi="宋体" w:cs="宋体"/>
          <w:color w:val="000000"/>
          <w:sz w:val="28"/>
          <w:u w:val="single"/>
        </w:rPr>
        <w:t xml:space="preserve">                  </w:t>
      </w:r>
      <w:r>
        <w:rPr>
          <w:rFonts w:hint="eastAsia" w:ascii="宋体" w:hAnsi="宋体" w:cs="宋体"/>
          <w:color w:val="000000"/>
          <w:sz w:val="28"/>
          <w:u w:val="single"/>
          <w:lang w:val="en-US" w:eastAsia="zh-CN"/>
        </w:rPr>
        <w:t xml:space="preserve"> </w:t>
      </w:r>
      <w:r>
        <w:rPr>
          <w:rFonts w:hint="eastAsia" w:ascii="宋体" w:hAnsi="宋体" w:cs="宋体"/>
          <w:color w:val="000000"/>
          <w:sz w:val="28"/>
          <w:u w:val="single"/>
        </w:rPr>
        <w:t xml:space="preserve">       </w:t>
      </w:r>
      <w:r/>
    </w:p>
    <w:p>
      <w:pPr>
        <w:pStyle w:val="904"/>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事实依据：</w:t>
      </w:r>
      <w:r>
        <w:rPr>
          <w:rFonts w:hint="eastAsia" w:ascii="宋体" w:hAnsi="宋体" w:cs="宋体"/>
          <w:color w:val="000000"/>
          <w:sz w:val="28"/>
          <w:u w:val="single"/>
        </w:rPr>
        <w:t xml:space="preserve">                      </w:t>
      </w:r>
      <w:r>
        <w:rPr>
          <w:rFonts w:hint="eastAsia" w:ascii="宋体" w:hAnsi="宋体" w:cs="宋体"/>
          <w:color w:val="000000"/>
          <w:sz w:val="28"/>
          <w:u w:val="single"/>
          <w:lang w:val="en-US" w:eastAsia="zh-CN"/>
        </w:rPr>
        <w:t xml:space="preserve">  </w:t>
      </w:r>
      <w:r>
        <w:rPr>
          <w:rFonts w:hint="eastAsia" w:ascii="宋体" w:hAnsi="宋体" w:cs="宋体"/>
          <w:color w:val="000000"/>
          <w:sz w:val="28"/>
          <w:u w:val="single"/>
        </w:rPr>
        <w:t xml:space="preserve">          </w:t>
      </w:r>
      <w:r/>
    </w:p>
    <w:p>
      <w:pPr>
        <w:pStyle w:val="904"/>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法律依据：</w:t>
      </w:r>
      <w:r>
        <w:rPr>
          <w:rFonts w:hint="eastAsia" w:ascii="宋体" w:hAnsi="宋体" w:cs="宋体"/>
          <w:color w:val="000000"/>
          <w:sz w:val="28"/>
          <w:u w:val="single"/>
        </w:rPr>
        <w:t xml:space="preserve">                       </w:t>
      </w:r>
      <w:r>
        <w:rPr>
          <w:rFonts w:hint="eastAsia" w:ascii="宋体" w:hAnsi="宋体" w:cs="宋体"/>
          <w:color w:val="000000"/>
          <w:sz w:val="28"/>
          <w:u w:val="single"/>
          <w:lang w:val="en-US" w:eastAsia="zh-CN"/>
        </w:rPr>
        <w:t xml:space="preserve"> </w:t>
      </w:r>
      <w:r>
        <w:rPr>
          <w:rFonts w:hint="eastAsia" w:ascii="宋体" w:hAnsi="宋体" w:cs="宋体"/>
          <w:color w:val="000000"/>
          <w:sz w:val="28"/>
          <w:u w:val="single"/>
        </w:rPr>
        <w:t xml:space="preserve"> </w:t>
      </w:r>
      <w:r>
        <w:rPr>
          <w:rFonts w:hint="eastAsia" w:ascii="宋体" w:hAnsi="宋体" w:cs="宋体"/>
          <w:color w:val="000000"/>
          <w:sz w:val="28"/>
          <w:u w:val="single"/>
          <w:lang w:val="en-US" w:eastAsia="zh-CN"/>
        </w:rPr>
        <w:t xml:space="preserve"> </w:t>
      </w:r>
      <w:r>
        <w:rPr>
          <w:rFonts w:hint="eastAsia" w:ascii="宋体" w:hAnsi="宋体" w:cs="宋体"/>
          <w:color w:val="000000"/>
          <w:sz w:val="28"/>
          <w:u w:val="single"/>
        </w:rPr>
        <w:t xml:space="preserve">         </w:t>
      </w:r>
      <w:r/>
    </w:p>
    <w:p>
      <w:pPr>
        <w:pStyle w:val="904"/>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质疑事项2 </w:t>
      </w:r>
      <w:r/>
    </w:p>
    <w:p>
      <w:pPr>
        <w:pStyle w:val="904"/>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w:t>
      </w:r>
      <w:r/>
    </w:p>
    <w:p>
      <w:pPr>
        <w:pStyle w:val="904"/>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四、与质疑事项相关的质疑请求</w:t>
      </w:r>
      <w:r/>
    </w:p>
    <w:p>
      <w:pPr>
        <w:pStyle w:val="904"/>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请求：</w:t>
      </w:r>
      <w:r>
        <w:rPr>
          <w:rFonts w:hint="eastAsia" w:ascii="宋体" w:hAnsi="宋体" w:cs="宋体"/>
          <w:color w:val="000000"/>
          <w:sz w:val="28"/>
          <w:u w:val="single"/>
        </w:rPr>
        <w:t xml:space="preserve">                               </w:t>
      </w:r>
      <w:r>
        <w:rPr>
          <w:rFonts w:hint="eastAsia" w:ascii="宋体" w:hAnsi="宋体" w:cs="宋体"/>
          <w:color w:val="000000"/>
          <w:sz w:val="28"/>
          <w:u w:val="single"/>
          <w:lang w:val="en-US" w:eastAsia="zh-CN"/>
        </w:rPr>
        <w:t xml:space="preserve">  </w:t>
      </w:r>
      <w:r>
        <w:rPr>
          <w:rFonts w:hint="eastAsia" w:ascii="宋体" w:hAnsi="宋体" w:cs="宋体"/>
          <w:color w:val="000000"/>
          <w:sz w:val="28"/>
          <w:u w:val="single"/>
        </w:rPr>
        <w:t xml:space="preserve">       </w:t>
      </w:r>
      <w:r/>
    </w:p>
    <w:p>
      <w:pPr>
        <w:pStyle w:val="904"/>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签字(签章)：                 公章：              </w:t>
      </w:r>
      <w:r/>
    </w:p>
    <w:p>
      <w:pPr>
        <w:pStyle w:val="904"/>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日期：    </w:t>
      </w:r>
      <w:r/>
    </w:p>
    <w:p>
      <w:pPr>
        <w:jc w:val="left"/>
        <w:widowControl/>
        <w:rPr>
          <w:rFonts w:hint="eastAsia" w:ascii="宋体" w:hAnsi="宋体" w:cs="宋体"/>
          <w:b/>
          <w:color w:val="000000"/>
          <w:sz w:val="28"/>
        </w:rPr>
      </w:pPr>
      <w:r>
        <w:rPr>
          <w:rFonts w:ascii="宋体" w:hAnsi="宋体" w:cs="宋体"/>
          <w:b/>
          <w:color w:val="000000"/>
          <w:sz w:val="28"/>
        </w:rPr>
        <w:br w:type="page" w:clear="all"/>
      </w:r>
      <w:r/>
    </w:p>
    <w:p>
      <w:pPr>
        <w:pStyle w:val="904"/>
        <w:jc w:val="both"/>
        <w:spacing w:beforeAutospacing="0" w:afterAutospacing="0" w:line="480" w:lineRule="exact"/>
        <w:rPr>
          <w:rFonts w:hint="eastAsia" w:ascii="宋体" w:hAnsi="宋体" w:cs="宋体"/>
          <w:color w:val="000000"/>
          <w:sz w:val="28"/>
        </w:rPr>
      </w:pPr>
      <w:r>
        <w:rPr>
          <w:rFonts w:hint="eastAsia" w:ascii="宋体" w:hAnsi="宋体" w:cs="宋体"/>
          <w:b/>
          <w:color w:val="000000"/>
          <w:sz w:val="28"/>
        </w:rPr>
        <w:t xml:space="preserve">质疑函制作说明：</w:t>
      </w:r>
      <w:r/>
    </w:p>
    <w:p>
      <w:pPr>
        <w:pStyle w:val="904"/>
        <w:ind w:firstLine="560"/>
        <w:spacing w:beforeAutospacing="0" w:afterAutospacing="0" w:line="480" w:lineRule="exact"/>
        <w:widowControl/>
        <w:rPr>
          <w:rFonts w:hint="eastAsia" w:ascii="宋体" w:hAnsi="宋体" w:cs="宋体"/>
          <w:color w:val="000000"/>
          <w:sz w:val="28"/>
        </w:rPr>
      </w:pPr>
      <w:r>
        <w:rPr>
          <w:rFonts w:hint="eastAsia" w:ascii="宋体" w:hAnsi="宋体" w:cs="宋体"/>
          <w:color w:val="000000"/>
          <w:sz w:val="28"/>
        </w:rPr>
        <w:t xml:space="preserve">1.供应商提出质疑时，应提交质疑函和必要的证明材料。</w:t>
      </w:r>
      <w:r/>
    </w:p>
    <w:p>
      <w:pPr>
        <w:pStyle w:val="904"/>
        <w:ind w:firstLine="560"/>
        <w:spacing w:beforeAutospacing="0" w:afterAutospacing="0" w:line="480" w:lineRule="exact"/>
        <w:widowControl/>
        <w:rPr>
          <w:rFonts w:hint="eastAsia" w:ascii="宋体" w:hAnsi="宋体" w:cs="宋体"/>
          <w:color w:val="000000"/>
          <w:sz w:val="28"/>
        </w:rPr>
      </w:pPr>
      <w:r>
        <w:rPr>
          <w:rFonts w:hint="eastAsia" w:ascii="宋体" w:hAnsi="宋体" w:cs="宋体"/>
          <w:color w:val="000000"/>
          <w:sz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04"/>
        <w:ind w:firstLine="560"/>
        <w:spacing w:beforeAutospacing="0" w:afterAutospacing="0" w:line="480" w:lineRule="exact"/>
        <w:widowControl/>
        <w:rPr>
          <w:rFonts w:hint="eastAsia" w:ascii="宋体" w:hAnsi="宋体" w:cs="宋体"/>
          <w:color w:val="000000"/>
          <w:sz w:val="28"/>
        </w:rPr>
      </w:pPr>
      <w:r>
        <w:rPr>
          <w:rFonts w:hint="eastAsia" w:ascii="宋体" w:hAnsi="宋体" w:cs="宋体"/>
          <w:color w:val="000000"/>
          <w:sz w:val="28"/>
        </w:rPr>
        <w:t xml:space="preserve">3.质疑供应商若对项目的某一分包进行质疑，质疑函中应列明具体分包号。</w:t>
      </w:r>
      <w:r/>
    </w:p>
    <w:p>
      <w:pPr>
        <w:pStyle w:val="904"/>
        <w:ind w:firstLine="560"/>
        <w:spacing w:beforeAutospacing="0" w:afterAutospacing="0" w:line="480" w:lineRule="exact"/>
        <w:widowControl/>
        <w:rPr>
          <w:rFonts w:hint="eastAsia" w:ascii="宋体" w:hAnsi="宋体" w:cs="宋体"/>
          <w:color w:val="000000"/>
          <w:sz w:val="28"/>
        </w:rPr>
      </w:pPr>
      <w:r>
        <w:rPr>
          <w:rFonts w:hint="eastAsia" w:ascii="宋体" w:hAnsi="宋体" w:cs="宋体"/>
          <w:color w:val="000000"/>
          <w:sz w:val="28"/>
        </w:rPr>
        <w:t xml:space="preserve">4.质疑函的质疑事项应具体、明确，并有必要的事实依据和法律依据。</w:t>
      </w:r>
      <w:r/>
    </w:p>
    <w:p>
      <w:pPr>
        <w:pStyle w:val="904"/>
        <w:ind w:firstLine="560"/>
        <w:spacing w:beforeAutospacing="0" w:afterAutospacing="0" w:line="480" w:lineRule="exact"/>
        <w:widowControl/>
        <w:rPr>
          <w:rFonts w:hint="eastAsia" w:ascii="宋体" w:hAnsi="宋体" w:cs="宋体"/>
          <w:color w:val="000000"/>
          <w:sz w:val="28"/>
        </w:rPr>
      </w:pPr>
      <w:r>
        <w:rPr>
          <w:rFonts w:hint="eastAsia" w:ascii="宋体" w:hAnsi="宋体" w:cs="宋体"/>
          <w:color w:val="000000"/>
          <w:sz w:val="28"/>
        </w:rPr>
        <w:t xml:space="preserve">5.质疑函的质疑请求应与质疑事项相关。</w:t>
      </w:r>
      <w:r/>
    </w:p>
    <w:p>
      <w:pPr>
        <w:pStyle w:val="904"/>
        <w:ind w:firstLine="560"/>
        <w:spacing w:beforeAutospacing="0" w:afterAutospacing="0" w:line="480" w:lineRule="exact"/>
        <w:widowControl/>
        <w:rPr>
          <w:rFonts w:hint="eastAsia" w:ascii="宋体" w:hAnsi="宋体" w:cs="宋体"/>
          <w:color w:val="000000"/>
          <w:sz w:val="28"/>
        </w:rPr>
      </w:pPr>
      <w:r>
        <w:rPr>
          <w:rFonts w:hint="eastAsia" w:ascii="宋体" w:hAnsi="宋体" w:cs="宋体"/>
          <w:color w:val="000000"/>
          <w:sz w:val="28"/>
        </w:rPr>
        <w:t xml:space="preserve">6.质疑供应商为自然人的，质疑函应由本人签字；质疑供应商为法人或者其他组织的，质疑函应由法定代表人、主要负责人，或者其授权代表签字或者盖章，并加盖公章。</w:t>
      </w:r>
      <w:r/>
    </w:p>
    <w:p>
      <w:pPr>
        <w:pStyle w:val="904"/>
        <w:ind w:firstLine="420"/>
        <w:jc w:val="both"/>
        <w:spacing w:beforeAutospacing="0" w:afterAutospacing="0" w:line="480" w:lineRule="exact"/>
        <w:rPr>
          <w:rFonts w:hint="eastAsia" w:ascii="宋体" w:hAnsi="宋体" w:cs="宋体"/>
          <w:color w:val="000000"/>
          <w:sz w:val="28"/>
        </w:rPr>
      </w:pPr>
      <w:r>
        <w:rPr>
          <w:rFonts w:hint="eastAsia" w:ascii="宋体" w:hAnsi="宋体" w:cs="宋体"/>
          <w:color w:val="000000"/>
          <w:sz w:val="28"/>
        </w:rPr>
        <w:t xml:space="preserve"> </w:t>
      </w:r>
      <w:r/>
    </w:p>
    <w:sectPr>
      <w:footerReference w:type="default" r:id="rId9"/>
      <w:footnotePr/>
      <w:endnotePr/>
      <w:type w:val="nextPage"/>
      <w:pgSz w:w="11906" w:h="16838" w:orient="portrait"/>
      <w:pgMar w:top="1440" w:right="1304" w:bottom="1440"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2312">
    <w:panose1 w:val="020B0503020202020204"/>
  </w:font>
  <w:font w:name="Arial Unicode MS">
    <w:panose1 w:val="020B0604020202020204"/>
  </w:font>
  <w:font w:name="SimSun">
    <w:panose1 w:val="02010600030101010101"/>
  </w:font>
  <w:font w:name="Wingdings">
    <w:panose1 w:val="05000000000000000000"/>
  </w:font>
  <w:font w:name="仿宋">
    <w:panose1 w:val="02010609060101010101"/>
  </w:font>
  <w:font w:name="等线">
    <w:panose1 w:val="02010600030101010101"/>
  </w:font>
  <w:font w:name="Calibri Light">
    <w:panose1 w:val="020F0302020204030204"/>
  </w:font>
  <w:font w:name="Verdana">
    <w:panose1 w:val="020B0604030504040204"/>
  </w:font>
  <w:font w:name="黑体">
    <w:panose1 w:val="02010609060101010101"/>
  </w:font>
  <w:font w:name="Tahoma">
    <w:panose1 w:val="020B0604030504040204"/>
  </w:font>
  <w:font w:name="FangSong_GB2312">
    <w:panose1 w:val="02010609060101010101"/>
  </w:font>
  <w:font w:name="Symbol">
    <w:panose1 w:val="05050102010706020507"/>
  </w:font>
  <w:font w:name="Courier New">
    <w:panose1 w:val="02070309020205020404"/>
  </w:font>
  <w:font w:name="YouYuan">
    <w:panose1 w:val="02010509060101010101"/>
  </w:font>
  <w:font w:name="Garamond">
    <w:panose1 w:val="02020404030301010803"/>
  </w:font>
  <w:font w:name="Calibri">
    <w:panose1 w:val="020F0502020204030204"/>
  </w:font>
  <w:font w:name="Arial">
    <w:panose1 w:val="020B0604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fldChar w:fldCharType="begin"/>
    </w:r>
    <w:r>
      <w:instrText xml:space="preserve">PAGE   \* MERGEFORMAT</w:instrText>
    </w:r>
    <w:r>
      <w:fldChar w:fldCharType="separate"/>
    </w:r>
    <w:r>
      <w:rPr>
        <w:lang w:val="zh-CN"/>
      </w:rPr>
      <w:t xml:space="preserve">38</w:t>
    </w:r>
    <w:r>
      <w:fldChar w:fldCharType="end"/>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b/>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701"/>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第%1章"/>
      <w:lvlJc w:val="left"/>
      <w:pPr>
        <w:ind w:left="0" w:firstLine="0"/>
        <w:tabs>
          <w:tab w:val="left" w:pos="851" w:leader="none"/>
        </w:tabs>
      </w:pPr>
      <w:rPr>
        <w:rFonts w:hint="eastAsia"/>
      </w:rPr>
    </w:lvl>
    <w:lvl w:ilvl="1">
      <w:start w:val="1"/>
      <w:numFmt w:val="decimalZero"/>
      <w:isLgl w:val="false"/>
      <w:suff w:val="tab"/>
      <w:lvlText w:val="节 %1.%2"/>
      <w:lvlJc w:val="left"/>
      <w:pPr>
        <w:ind w:left="0" w:firstLine="0"/>
        <w:tabs>
          <w:tab w:val="left" w:pos="720" w:leader="none"/>
        </w:tabs>
      </w:pPr>
      <w:rPr>
        <w:rFonts w:hint="eastAsia"/>
      </w:rPr>
    </w:lvl>
    <w:lvl w:ilvl="2">
      <w:start w:val="1"/>
      <w:numFmt w:val="lowerLetter"/>
      <w:pStyle w:val="735"/>
      <w:isLgl w:val="false"/>
      <w:suff w:val="tab"/>
      <w:lvlText w:val="(%3)"/>
      <w:lvlJc w:val="left"/>
      <w:pPr>
        <w:ind w:left="720" w:hanging="432"/>
        <w:tabs>
          <w:tab w:val="left" w:pos="720" w:leader="none"/>
        </w:tabs>
      </w:pPr>
      <w:rPr>
        <w:rFonts w:hint="eastAsia"/>
      </w:rPr>
    </w:lvl>
    <w:lvl w:ilvl="3">
      <w:start w:val="1"/>
      <w:numFmt w:val="lowerRoman"/>
      <w:isLgl w:val="false"/>
      <w:suff w:val="tab"/>
      <w:lvlText w:val="(%4)"/>
      <w:lvlJc w:val="right"/>
      <w:pPr>
        <w:ind w:left="864" w:hanging="144"/>
        <w:tabs>
          <w:tab w:val="left" w:pos="864" w:leader="none"/>
        </w:tabs>
      </w:pPr>
      <w:rPr>
        <w:rFonts w:hint="eastAsia"/>
      </w:rPr>
    </w:lvl>
    <w:lvl w:ilvl="4">
      <w:start w:val="1"/>
      <w:numFmt w:val="decimal"/>
      <w:isLgl w:val="false"/>
      <w:suff w:val="tab"/>
      <w:lvlText w:val="%5)"/>
      <w:lvlJc w:val="left"/>
      <w:pPr>
        <w:ind w:left="1008" w:hanging="432"/>
        <w:tabs>
          <w:tab w:val="left" w:pos="1008" w:leader="none"/>
        </w:tabs>
      </w:pPr>
      <w:rPr>
        <w:rFonts w:hint="eastAsia"/>
      </w:rPr>
    </w:lvl>
    <w:lvl w:ilvl="5">
      <w:start w:val="1"/>
      <w:numFmt w:val="lowerLetter"/>
      <w:isLgl w:val="false"/>
      <w:suff w:val="tab"/>
      <w:lvlText w:val="%6)"/>
      <w:lvlJc w:val="left"/>
      <w:pPr>
        <w:ind w:left="1152" w:hanging="432"/>
        <w:tabs>
          <w:tab w:val="left" w:pos="1152" w:leader="none"/>
        </w:tabs>
      </w:pPr>
      <w:rPr>
        <w:rFonts w:hint="eastAsia"/>
      </w:rPr>
    </w:lvl>
    <w:lvl w:ilvl="6">
      <w:start w:val="1"/>
      <w:numFmt w:val="lowerRoman"/>
      <w:isLgl w:val="false"/>
      <w:suff w:val="tab"/>
      <w:lvlText w:val="%7)"/>
      <w:lvlJc w:val="right"/>
      <w:pPr>
        <w:ind w:left="1296" w:hanging="288"/>
        <w:tabs>
          <w:tab w:val="left" w:pos="1296" w:leader="none"/>
        </w:tabs>
      </w:pPr>
      <w:rPr>
        <w:rFonts w:hint="eastAsia"/>
      </w:rPr>
    </w:lvl>
    <w:lvl w:ilvl="7">
      <w:start w:val="1"/>
      <w:numFmt w:val="lowerLetter"/>
      <w:isLgl w:val="false"/>
      <w:suff w:val="tab"/>
      <w:lvlText w:val="%8."/>
      <w:lvlJc w:val="left"/>
      <w:pPr>
        <w:ind w:left="1440" w:hanging="432"/>
        <w:tabs>
          <w:tab w:val="left" w:pos="1440" w:leader="none"/>
        </w:tabs>
      </w:pPr>
      <w:rPr>
        <w:rFonts w:hint="eastAsia"/>
      </w:rPr>
    </w:lvl>
    <w:lvl w:ilvl="8">
      <w:start w:val="1"/>
      <w:numFmt w:val="lowerRoman"/>
      <w:isLgl w:val="false"/>
      <w:suff w:val="tab"/>
      <w:lvlText w:val="%9."/>
      <w:lvlJc w:val="right"/>
      <w:pPr>
        <w:ind w:left="1584" w:hanging="144"/>
        <w:tabs>
          <w:tab w:val="left" w:pos="1584" w:leader="none"/>
        </w:tabs>
      </w:pPr>
      <w:rPr>
        <w:rFonts w:hint="eastAsia"/>
      </w:rPr>
    </w:lvl>
  </w:abstractNum>
  <w:abstractNum w:abstractNumId="4">
    <w:multiLevelType w:val="hybridMultilevel"/>
    <w:lvl w:ilvl="0">
      <w:start w:val="1"/>
      <w:numFmt w:val="decimal"/>
      <w:pStyle w:val="91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1 Char"/>
    <w:basedOn w:val="708"/>
    <w:link w:val="699"/>
    <w:uiPriority w:val="9"/>
    <w:rPr>
      <w:rFonts w:ascii="Arial" w:hAnsi="Arial" w:eastAsia="Arial" w:cs="Arial"/>
      <w:sz w:val="40"/>
      <w:szCs w:val="40"/>
    </w:rPr>
  </w:style>
  <w:style w:type="character" w:styleId="663">
    <w:name w:val="Heading 2 Char"/>
    <w:basedOn w:val="708"/>
    <w:link w:val="700"/>
    <w:uiPriority w:val="9"/>
    <w:rPr>
      <w:rFonts w:ascii="Arial" w:hAnsi="Arial" w:eastAsia="Arial" w:cs="Arial"/>
      <w:sz w:val="34"/>
    </w:rPr>
  </w:style>
  <w:style w:type="character" w:styleId="664">
    <w:name w:val="Heading 4 Char"/>
    <w:basedOn w:val="708"/>
    <w:link w:val="702"/>
    <w:uiPriority w:val="9"/>
    <w:rPr>
      <w:rFonts w:ascii="Arial" w:hAnsi="Arial" w:eastAsia="Arial" w:cs="Arial"/>
      <w:b/>
      <w:bCs/>
      <w:sz w:val="26"/>
      <w:szCs w:val="26"/>
    </w:rPr>
  </w:style>
  <w:style w:type="character" w:styleId="665">
    <w:name w:val="Heading 5 Char"/>
    <w:basedOn w:val="708"/>
    <w:link w:val="703"/>
    <w:uiPriority w:val="9"/>
    <w:rPr>
      <w:rFonts w:ascii="Arial" w:hAnsi="Arial" w:eastAsia="Arial" w:cs="Arial"/>
      <w:b/>
      <w:bCs/>
      <w:sz w:val="24"/>
      <w:szCs w:val="24"/>
    </w:rPr>
  </w:style>
  <w:style w:type="character" w:styleId="666">
    <w:name w:val="Heading 6 Char"/>
    <w:basedOn w:val="708"/>
    <w:link w:val="704"/>
    <w:uiPriority w:val="9"/>
    <w:rPr>
      <w:rFonts w:ascii="Arial" w:hAnsi="Arial" w:eastAsia="Arial" w:cs="Arial"/>
      <w:b/>
      <w:bCs/>
      <w:sz w:val="22"/>
      <w:szCs w:val="22"/>
    </w:rPr>
  </w:style>
  <w:style w:type="character" w:styleId="667">
    <w:name w:val="Heading 7 Char"/>
    <w:basedOn w:val="708"/>
    <w:link w:val="705"/>
    <w:uiPriority w:val="9"/>
    <w:rPr>
      <w:rFonts w:ascii="Arial" w:hAnsi="Arial" w:eastAsia="Arial" w:cs="Arial"/>
      <w:b/>
      <w:bCs/>
      <w:i/>
      <w:iCs/>
      <w:sz w:val="22"/>
      <w:szCs w:val="22"/>
    </w:rPr>
  </w:style>
  <w:style w:type="character" w:styleId="668">
    <w:name w:val="Heading 8 Char"/>
    <w:basedOn w:val="708"/>
    <w:link w:val="706"/>
    <w:uiPriority w:val="9"/>
    <w:rPr>
      <w:rFonts w:ascii="Arial" w:hAnsi="Arial" w:eastAsia="Arial" w:cs="Arial"/>
      <w:i/>
      <w:iCs/>
      <w:sz w:val="22"/>
      <w:szCs w:val="22"/>
    </w:rPr>
  </w:style>
  <w:style w:type="character" w:styleId="669">
    <w:name w:val="Heading 9 Char"/>
    <w:basedOn w:val="708"/>
    <w:link w:val="707"/>
    <w:uiPriority w:val="9"/>
    <w:rPr>
      <w:rFonts w:ascii="Arial" w:hAnsi="Arial" w:eastAsia="Arial" w:cs="Arial"/>
      <w:i/>
      <w:iCs/>
      <w:sz w:val="21"/>
      <w:szCs w:val="21"/>
    </w:rPr>
  </w:style>
  <w:style w:type="character" w:styleId="670">
    <w:name w:val="Title Char"/>
    <w:basedOn w:val="708"/>
    <w:link w:val="729"/>
    <w:uiPriority w:val="10"/>
    <w:rPr>
      <w:sz w:val="48"/>
      <w:szCs w:val="48"/>
    </w:rPr>
  </w:style>
  <w:style w:type="character" w:styleId="671">
    <w:name w:val="Subtitle Char"/>
    <w:basedOn w:val="708"/>
    <w:link w:val="722"/>
    <w:uiPriority w:val="11"/>
    <w:rPr>
      <w:sz w:val="24"/>
      <w:szCs w:val="24"/>
    </w:rPr>
  </w:style>
  <w:style w:type="character" w:styleId="672">
    <w:name w:val="Quote Char"/>
    <w:link w:val="749"/>
    <w:uiPriority w:val="29"/>
    <w:rPr>
      <w:i/>
    </w:rPr>
  </w:style>
  <w:style w:type="character" w:styleId="673">
    <w:name w:val="Intense Quote Char"/>
    <w:link w:val="751"/>
    <w:uiPriority w:val="30"/>
    <w:rPr>
      <w:i/>
    </w:rPr>
  </w:style>
  <w:style w:type="character" w:styleId="674">
    <w:name w:val="Header Char"/>
    <w:basedOn w:val="708"/>
    <w:link w:val="719"/>
    <w:uiPriority w:val="99"/>
  </w:style>
  <w:style w:type="character" w:styleId="675">
    <w:name w:val="Caption Char"/>
    <w:basedOn w:val="711"/>
    <w:link w:val="718"/>
    <w:uiPriority w:val="99"/>
  </w:style>
  <w:style w:type="table" w:styleId="676">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5">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6">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8">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9">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0">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1">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3">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4">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5">
    <w:name w:val="Footnote Text Char"/>
    <w:link w:val="723"/>
    <w:uiPriority w:val="99"/>
    <w:rPr>
      <w:sz w:val="18"/>
    </w:rPr>
  </w:style>
  <w:style w:type="character" w:styleId="696">
    <w:name w:val="Endnote Text Char"/>
    <w:link w:val="717"/>
    <w:uiPriority w:val="99"/>
    <w:rPr>
      <w:sz w:val="20"/>
    </w:rPr>
  </w:style>
  <w:style w:type="paragraph" w:styleId="697">
    <w:name w:val="TOC Heading"/>
    <w:uiPriority w:val="39"/>
    <w:unhideWhenUsed/>
  </w:style>
  <w:style w:type="paragraph" w:styleId="698"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99">
    <w:name w:val="Heading 1"/>
    <w:basedOn w:val="698"/>
    <w:next w:val="698"/>
    <w:link w:val="736"/>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37"/>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uiPriority w:val="0"/>
    <w:qFormat/>
    <w:pPr>
      <w:numPr>
        <w:ilvl w:val="2"/>
        <w:numId w:val="1"/>
      </w:numPr>
      <w:keepLines/>
      <w:keepNext/>
      <w:spacing w:before="260" w:after="260" w:line="416" w:lineRule="atLeast"/>
      <w:outlineLvl w:val="2"/>
    </w:pPr>
    <w:rPr>
      <w:b/>
      <w:bCs/>
      <w:sz w:val="32"/>
      <w:szCs w:val="32"/>
    </w:rPr>
  </w:style>
  <w:style w:type="paragraph" w:styleId="702">
    <w:name w:val="Heading 4"/>
    <w:basedOn w:val="698"/>
    <w:next w:val="698"/>
    <w:link w:val="739"/>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40"/>
    <w:uiPriority w:val="9"/>
    <w:unhideWhenUsed/>
    <w:qFormat/>
    <w:pPr>
      <w:keepLines/>
      <w:keepNext/>
      <w:spacing w:before="320" w:after="200"/>
      <w:outlineLvl w:val="4"/>
    </w:pPr>
    <w:rPr>
      <w:rFonts w:ascii="Arial" w:hAnsi="Arial" w:eastAsia="Arial" w:cs="Arial"/>
      <w:b/>
      <w:bCs/>
      <w:sz w:val="24"/>
    </w:rPr>
  </w:style>
  <w:style w:type="paragraph" w:styleId="704">
    <w:name w:val="Heading 6"/>
    <w:basedOn w:val="698"/>
    <w:next w:val="698"/>
    <w:link w:val="741"/>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3"/>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4"/>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spacing w:after="57"/>
    </w:pPr>
  </w:style>
  <w:style w:type="paragraph" w:styleId="711">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Block Text"/>
    <w:basedOn w:val="698"/>
    <w:uiPriority w:val="99"/>
    <w:qFormat/>
    <w:pPr>
      <w:ind w:left="560" w:right="-512"/>
    </w:pPr>
    <w:rPr>
      <w:rFonts w:ascii="YouYuan" w:eastAsia="YouYuan" w:cs="Garamond"/>
      <w:sz w:val="24"/>
    </w:rPr>
  </w:style>
  <w:style w:type="paragraph" w:styleId="713">
    <w:name w:val="toc 5"/>
    <w:basedOn w:val="698"/>
    <w:next w:val="698"/>
    <w:uiPriority w:val="39"/>
    <w:unhideWhenUsed/>
    <w:qFormat/>
    <w:pPr>
      <w:ind w:left="1134"/>
      <w:spacing w:after="57"/>
    </w:pPr>
  </w:style>
  <w:style w:type="paragraph" w:styleId="714">
    <w:name w:val="toc 3"/>
    <w:basedOn w:val="698"/>
    <w:next w:val="698"/>
    <w:uiPriority w:val="39"/>
    <w:unhideWhenUsed/>
    <w:qFormat/>
    <w:pPr>
      <w:ind w:left="567"/>
      <w:spacing w:after="57"/>
    </w:pPr>
  </w:style>
  <w:style w:type="paragraph" w:styleId="715">
    <w:name w:val="Plain Text"/>
    <w:basedOn w:val="698"/>
    <w:uiPriority w:val="0"/>
    <w:qFormat/>
    <w:rPr>
      <w:rFonts w:ascii="宋体" w:hAnsi="Courier New" w:cs="Courier New"/>
      <w:szCs w:val="21"/>
    </w:rPr>
  </w:style>
  <w:style w:type="paragraph" w:styleId="716">
    <w:name w:val="toc 8"/>
    <w:basedOn w:val="698"/>
    <w:next w:val="698"/>
    <w:uiPriority w:val="39"/>
    <w:unhideWhenUsed/>
    <w:qFormat/>
    <w:pPr>
      <w:ind w:left="1984"/>
      <w:spacing w:after="57"/>
    </w:pPr>
  </w:style>
  <w:style w:type="paragraph" w:styleId="717">
    <w:name w:val="endnote text"/>
    <w:basedOn w:val="698"/>
    <w:link w:val="882"/>
    <w:uiPriority w:val="99"/>
    <w:semiHidden/>
    <w:unhideWhenUsed/>
    <w:qFormat/>
    <w:rPr>
      <w:sz w:val="20"/>
    </w:rPr>
  </w:style>
  <w:style w:type="paragraph" w:styleId="718">
    <w:name w:val="Footer"/>
    <w:basedOn w:val="698"/>
    <w:link w:val="755"/>
    <w:uiPriority w:val="99"/>
    <w:unhideWhenUsed/>
    <w:qFormat/>
    <w:pPr>
      <w:tabs>
        <w:tab w:val="center" w:pos="7143" w:leader="none"/>
        <w:tab w:val="right" w:pos="14287" w:leader="none"/>
      </w:tabs>
    </w:pPr>
  </w:style>
  <w:style w:type="paragraph" w:styleId="719">
    <w:name w:val="Header"/>
    <w:basedOn w:val="698"/>
    <w:link w:val="753"/>
    <w:uiPriority w:val="99"/>
    <w:unhideWhenUsed/>
    <w:qFormat/>
    <w:pPr>
      <w:tabs>
        <w:tab w:val="center" w:pos="7143" w:leader="none"/>
        <w:tab w:val="right" w:pos="14287" w:leader="none"/>
      </w:tabs>
    </w:pPr>
  </w:style>
  <w:style w:type="paragraph" w:styleId="720">
    <w:name w:val="toc 1"/>
    <w:basedOn w:val="698"/>
    <w:next w:val="698"/>
    <w:uiPriority w:val="39"/>
    <w:unhideWhenUsed/>
    <w:qFormat/>
    <w:pPr>
      <w:spacing w:after="57"/>
    </w:pPr>
  </w:style>
  <w:style w:type="paragraph" w:styleId="721">
    <w:name w:val="toc 4"/>
    <w:basedOn w:val="698"/>
    <w:next w:val="698"/>
    <w:uiPriority w:val="39"/>
    <w:unhideWhenUsed/>
    <w:qFormat/>
    <w:pPr>
      <w:ind w:left="850"/>
      <w:spacing w:after="57"/>
    </w:pPr>
  </w:style>
  <w:style w:type="paragraph" w:styleId="722">
    <w:name w:val="Subtitle"/>
    <w:basedOn w:val="698"/>
    <w:next w:val="698"/>
    <w:link w:val="748"/>
    <w:uiPriority w:val="11"/>
    <w:qFormat/>
    <w:pPr>
      <w:spacing w:before="200" w:after="200"/>
    </w:pPr>
    <w:rPr>
      <w:sz w:val="24"/>
    </w:rPr>
  </w:style>
  <w:style w:type="paragraph" w:styleId="723">
    <w:name w:val="footnote text"/>
    <w:basedOn w:val="698"/>
    <w:link w:val="881"/>
    <w:uiPriority w:val="99"/>
    <w:semiHidden/>
    <w:unhideWhenUsed/>
    <w:qFormat/>
    <w:pPr>
      <w:spacing w:after="40"/>
    </w:pPr>
    <w:rPr>
      <w:sz w:val="18"/>
    </w:rPr>
  </w:style>
  <w:style w:type="paragraph" w:styleId="724">
    <w:name w:val="toc 6"/>
    <w:basedOn w:val="698"/>
    <w:next w:val="698"/>
    <w:uiPriority w:val="39"/>
    <w:unhideWhenUsed/>
    <w:qFormat/>
    <w:pPr>
      <w:ind w:left="1417"/>
      <w:spacing w:after="57"/>
    </w:pPr>
  </w:style>
  <w:style w:type="paragraph" w:styleId="725">
    <w:name w:val="table of figures"/>
    <w:basedOn w:val="698"/>
    <w:next w:val="698"/>
    <w:uiPriority w:val="99"/>
    <w:unhideWhenUsed/>
    <w:qFormat/>
  </w:style>
  <w:style w:type="paragraph" w:styleId="726">
    <w:name w:val="toc 2"/>
    <w:basedOn w:val="698"/>
    <w:next w:val="698"/>
    <w:uiPriority w:val="39"/>
    <w:unhideWhenUsed/>
    <w:qFormat/>
    <w:pPr>
      <w:ind w:left="283"/>
      <w:spacing w:after="57"/>
    </w:pPr>
  </w:style>
  <w:style w:type="paragraph" w:styleId="727">
    <w:name w:val="toc 9"/>
    <w:basedOn w:val="698"/>
    <w:next w:val="698"/>
    <w:uiPriority w:val="39"/>
    <w:unhideWhenUsed/>
    <w:qFormat/>
    <w:pPr>
      <w:ind w:left="2268"/>
      <w:spacing w:after="57"/>
    </w:pPr>
  </w:style>
  <w:style w:type="paragraph" w:styleId="728">
    <w:name w:val="Normal (Web)"/>
    <w:basedOn w:val="698"/>
    <w:uiPriority w:val="0"/>
    <w:qFormat/>
    <w:pPr>
      <w:jc w:val="left"/>
      <w:spacing w:beforeAutospacing="1" w:afterAutospacing="1"/>
    </w:pPr>
    <w:rPr>
      <w:sz w:val="24"/>
    </w:rPr>
  </w:style>
  <w:style w:type="paragraph" w:styleId="729">
    <w:name w:val="Title"/>
    <w:basedOn w:val="698"/>
    <w:next w:val="698"/>
    <w:link w:val="747"/>
    <w:uiPriority w:val="10"/>
    <w:qFormat/>
    <w:pPr>
      <w:contextualSpacing/>
      <w:spacing w:before="300" w:after="200"/>
    </w:pPr>
    <w:rPr>
      <w:sz w:val="48"/>
      <w:szCs w:val="48"/>
    </w:rPr>
  </w:style>
  <w:style w:type="table" w:styleId="7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14:textFill>
        <w14:solidFill>
          <w14:schemeClr w14:val="hlink"/>
        </w14:solidFill>
      </w14:textFill>
    </w:rPr>
  </w:style>
  <w:style w:type="character" w:styleId="733">
    <w:name w:val="footnote reference"/>
    <w:uiPriority w:val="99"/>
    <w:unhideWhenUsed/>
    <w:qFormat/>
    <w:rPr>
      <w:vertAlign w:val="superscript"/>
    </w:rPr>
  </w:style>
  <w:style w:type="paragraph" w:styleId="734" w:customStyle="1">
    <w:name w:val="Heading 3"/>
    <w:basedOn w:val="698"/>
    <w:next w:val="698"/>
    <w:uiPriority w:val="0"/>
    <w:qFormat/>
    <w:pPr>
      <w:numPr>
        <w:ilvl w:val="2"/>
        <w:numId w:val="2"/>
      </w:numPr>
      <w:keepLines/>
      <w:keepNext/>
      <w:spacing w:before="260" w:after="260" w:line="416" w:lineRule="atLeast"/>
      <w:outlineLvl w:val="2"/>
    </w:pPr>
    <w:rPr>
      <w:b/>
      <w:bCs/>
      <w:sz w:val="32"/>
      <w:szCs w:val="32"/>
    </w:rPr>
  </w:style>
  <w:style w:type="paragraph" w:styleId="735" w:customStyle="1">
    <w:name w:val="标题 31"/>
    <w:basedOn w:val="698"/>
    <w:next w:val="698"/>
    <w:uiPriority w:val="0"/>
    <w:qFormat/>
    <w:pPr>
      <w:numPr>
        <w:ilvl w:val="2"/>
        <w:numId w:val="2"/>
      </w:numPr>
      <w:keepLines/>
      <w:keepNext/>
      <w:spacing w:before="260" w:after="260" w:line="416" w:lineRule="atLeast"/>
      <w:outlineLvl w:val="2"/>
    </w:pPr>
    <w:rPr>
      <w:b/>
      <w:bCs/>
      <w:sz w:val="32"/>
      <w:szCs w:val="32"/>
    </w:rPr>
  </w:style>
  <w:style w:type="character" w:styleId="736" w:customStyle="1">
    <w:name w:val="标题 1 字符"/>
    <w:link w:val="699"/>
    <w:uiPriority w:val="9"/>
    <w:qFormat/>
    <w:rPr>
      <w:rFonts w:ascii="Arial" w:hAnsi="Arial" w:eastAsia="Arial" w:cs="Arial"/>
      <w:sz w:val="40"/>
      <w:szCs w:val="40"/>
    </w:rPr>
  </w:style>
  <w:style w:type="character" w:styleId="737" w:customStyle="1">
    <w:name w:val="标题 2 字符"/>
    <w:link w:val="700"/>
    <w:uiPriority w:val="9"/>
    <w:qFormat/>
    <w:rPr>
      <w:rFonts w:ascii="Arial" w:hAnsi="Arial" w:eastAsia="Arial" w:cs="Arial"/>
      <w:sz w:val="34"/>
    </w:rPr>
  </w:style>
  <w:style w:type="character" w:styleId="738" w:customStyle="1">
    <w:name w:val="Heading 3 Char"/>
    <w:uiPriority w:val="9"/>
    <w:qFormat/>
    <w:rPr>
      <w:rFonts w:ascii="Arial" w:hAnsi="Arial" w:eastAsia="Arial" w:cs="Arial"/>
      <w:sz w:val="30"/>
      <w:szCs w:val="30"/>
    </w:rPr>
  </w:style>
  <w:style w:type="character" w:styleId="739" w:customStyle="1">
    <w:name w:val="标题 4 字符"/>
    <w:link w:val="702"/>
    <w:uiPriority w:val="9"/>
    <w:qFormat/>
    <w:rPr>
      <w:rFonts w:ascii="Arial" w:hAnsi="Arial" w:eastAsia="Arial" w:cs="Arial"/>
      <w:b/>
      <w:bCs/>
      <w:sz w:val="26"/>
      <w:szCs w:val="26"/>
    </w:rPr>
  </w:style>
  <w:style w:type="character" w:styleId="740" w:customStyle="1">
    <w:name w:val="标题 5 字符"/>
    <w:link w:val="703"/>
    <w:uiPriority w:val="9"/>
    <w:qFormat/>
    <w:rPr>
      <w:rFonts w:ascii="Arial" w:hAnsi="Arial" w:eastAsia="Arial" w:cs="Arial"/>
      <w:b/>
      <w:bCs/>
      <w:sz w:val="24"/>
      <w:szCs w:val="24"/>
    </w:rPr>
  </w:style>
  <w:style w:type="character" w:styleId="741" w:customStyle="1">
    <w:name w:val="标题 6 字符"/>
    <w:link w:val="704"/>
    <w:uiPriority w:val="9"/>
    <w:qFormat/>
    <w:rPr>
      <w:rFonts w:ascii="Arial" w:hAnsi="Arial" w:eastAsia="Arial" w:cs="Arial"/>
      <w:b/>
      <w:bCs/>
      <w:sz w:val="22"/>
      <w:szCs w:val="22"/>
    </w:rPr>
  </w:style>
  <w:style w:type="character" w:styleId="742" w:customStyle="1">
    <w:name w:val="标题 7 字符"/>
    <w:link w:val="705"/>
    <w:uiPriority w:val="9"/>
    <w:qFormat/>
    <w:rPr>
      <w:rFonts w:ascii="Arial" w:hAnsi="Arial" w:eastAsia="Arial" w:cs="Arial"/>
      <w:b/>
      <w:bCs/>
      <w:i/>
      <w:iCs/>
      <w:sz w:val="22"/>
      <w:szCs w:val="22"/>
    </w:rPr>
  </w:style>
  <w:style w:type="character" w:styleId="743" w:customStyle="1">
    <w:name w:val="标题 8 字符"/>
    <w:link w:val="706"/>
    <w:uiPriority w:val="9"/>
    <w:qFormat/>
    <w:rPr>
      <w:rFonts w:ascii="Arial" w:hAnsi="Arial" w:eastAsia="Arial" w:cs="Arial"/>
      <w:i/>
      <w:iCs/>
      <w:sz w:val="22"/>
      <w:szCs w:val="22"/>
    </w:rPr>
  </w:style>
  <w:style w:type="character" w:styleId="744" w:customStyle="1">
    <w:name w:val="标题 9 字符"/>
    <w:link w:val="707"/>
    <w:uiPriority w:val="9"/>
    <w:qFormat/>
    <w:rPr>
      <w:rFonts w:ascii="Arial" w:hAnsi="Arial" w:eastAsia="Arial" w:cs="Arial"/>
      <w:i/>
      <w:iCs/>
      <w:sz w:val="21"/>
      <w:szCs w:val="21"/>
    </w:rPr>
  </w:style>
  <w:style w:type="paragraph" w:styleId="745">
    <w:name w:val="List Paragraph"/>
    <w:basedOn w:val="698"/>
    <w:uiPriority w:val="34"/>
    <w:qFormat/>
    <w:pPr>
      <w:contextualSpacing/>
      <w:ind w:left="720"/>
    </w:pPr>
  </w:style>
  <w:style w:type="paragraph" w:styleId="746">
    <w:name w:val="No Spacing"/>
    <w:uiPriority w:val="1"/>
    <w:qFormat/>
    <w:rPr>
      <w:rFonts w:ascii="Times New Roman" w:hAnsi="Times New Roman" w:eastAsia="宋体" w:cs="Times New Roman"/>
      <w:lang w:val="en-US" w:eastAsia="zh-CN" w:bidi="ar-SA"/>
    </w:rPr>
  </w:style>
  <w:style w:type="character" w:styleId="747" w:customStyle="1">
    <w:name w:val="标题 字符"/>
    <w:link w:val="729"/>
    <w:uiPriority w:val="10"/>
    <w:qFormat/>
    <w:rPr>
      <w:sz w:val="48"/>
      <w:szCs w:val="48"/>
    </w:rPr>
  </w:style>
  <w:style w:type="character" w:styleId="748" w:customStyle="1">
    <w:name w:val="副标题 字符"/>
    <w:link w:val="722"/>
    <w:uiPriority w:val="11"/>
    <w:qFormat/>
    <w:rPr>
      <w:sz w:val="24"/>
      <w:szCs w:val="24"/>
    </w:rPr>
  </w:style>
  <w:style w:type="paragraph" w:styleId="749">
    <w:name w:val="Quote"/>
    <w:basedOn w:val="698"/>
    <w:next w:val="698"/>
    <w:link w:val="750"/>
    <w:uiPriority w:val="29"/>
    <w:qFormat/>
    <w:pPr>
      <w:ind w:left="720" w:right="720"/>
    </w:pPr>
    <w:rPr>
      <w:i/>
    </w:rPr>
  </w:style>
  <w:style w:type="character" w:styleId="750" w:customStyle="1">
    <w:name w:val="引用 字符"/>
    <w:link w:val="749"/>
    <w:uiPriority w:val="29"/>
    <w:qFormat/>
    <w:rPr>
      <w:i/>
    </w:rPr>
  </w:style>
  <w:style w:type="paragraph" w:styleId="751">
    <w:name w:val="Intense Quote"/>
    <w:basedOn w:val="698"/>
    <w:next w:val="698"/>
    <w:link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明显引用 字符"/>
    <w:link w:val="751"/>
    <w:uiPriority w:val="30"/>
    <w:qFormat/>
    <w:rPr>
      <w:i/>
    </w:rPr>
  </w:style>
  <w:style w:type="character" w:styleId="753" w:customStyle="1">
    <w:name w:val="页眉 字符"/>
    <w:link w:val="719"/>
    <w:uiPriority w:val="99"/>
    <w:qFormat/>
  </w:style>
  <w:style w:type="character" w:styleId="754" w:customStyle="1">
    <w:name w:val="Footer Char"/>
    <w:uiPriority w:val="99"/>
    <w:qFormat/>
  </w:style>
  <w:style w:type="character" w:styleId="755" w:customStyle="1">
    <w:name w:val="页脚 字符"/>
    <w:link w:val="718"/>
    <w:uiPriority w:val="99"/>
    <w:qFormat/>
  </w:style>
  <w:style w:type="table" w:styleId="75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脚注文本 字符"/>
    <w:link w:val="723"/>
    <w:uiPriority w:val="99"/>
    <w:qFormat/>
    <w:rPr>
      <w:sz w:val="18"/>
    </w:rPr>
  </w:style>
  <w:style w:type="character" w:styleId="882" w:customStyle="1">
    <w:name w:val="尾注文本 字符"/>
    <w:link w:val="717"/>
    <w:uiPriority w:val="99"/>
    <w:qFormat/>
    <w:rPr>
      <w:sz w:val="20"/>
    </w:rPr>
  </w:style>
  <w:style w:type="paragraph" w:styleId="883" w:customStyle="1">
    <w:name w:val="TOC 标题1"/>
    <w:uiPriority w:val="39"/>
    <w:unhideWhenUsed/>
    <w:qFormat/>
    <w:rPr>
      <w:rFonts w:ascii="Times New Roman" w:hAnsi="Times New Roman" w:eastAsia="宋体" w:cs="Times New Roman"/>
      <w:lang w:val="en-US" w:eastAsia="zh-CN" w:bidi="ar-SA"/>
    </w:rPr>
  </w:style>
  <w:style w:type="paragraph" w:styleId="884" w:customStyle="1">
    <w:name w:val="标题 21"/>
    <w:basedOn w:val="698"/>
    <w:next w:val="698"/>
    <w:link w:val="888"/>
    <w:uiPriority w:val="0"/>
    <w:qFormat/>
    <w:pPr>
      <w:ind w:firstLine="643"/>
      <w:jc w:val="center"/>
      <w:keepLines/>
      <w:keepNext/>
      <w:spacing w:before="120" w:after="120"/>
      <w:outlineLvl w:val="1"/>
    </w:pPr>
    <w:rPr>
      <w:rFonts w:ascii="宋体" w:hAnsi="Arial"/>
      <w:b/>
      <w:bCs/>
      <w:sz w:val="32"/>
      <w:szCs w:val="32"/>
    </w:rPr>
  </w:style>
  <w:style w:type="paragraph" w:styleId="885" w:customStyle="1">
    <w:name w:val="标题 311"/>
    <w:basedOn w:val="698"/>
    <w:next w:val="698"/>
    <w:uiPriority w:val="0"/>
    <w:qFormat/>
    <w:pPr>
      <w:ind w:left="720" w:hanging="432"/>
      <w:keepLines/>
      <w:keepNext/>
      <w:spacing w:before="260" w:after="260" w:line="416" w:lineRule="atLeast"/>
      <w:tabs>
        <w:tab w:val="left" w:pos="720" w:leader="none"/>
      </w:tabs>
      <w:outlineLvl w:val="2"/>
    </w:pPr>
    <w:rPr>
      <w:b/>
      <w:bCs/>
      <w:sz w:val="32"/>
      <w:szCs w:val="32"/>
    </w:rPr>
  </w:style>
  <w:style w:type="character" w:styleId="886" w:customStyle="1">
    <w:name w:val="默认段落字体1"/>
    <w:uiPriority w:val="1"/>
    <w:unhideWhenUsed/>
    <w:qFormat/>
  </w:style>
  <w:style w:type="table" w:styleId="887" w:customStyle="1">
    <w:name w:val="普通表格1"/>
    <w:uiPriority w:val="99"/>
    <w:unhideWhenUsed/>
    <w:qFormat/>
    <w:tblPr>
      <w:tblCellMar>
        <w:left w:w="0" w:type="dxa"/>
        <w:top w:w="0" w:type="dxa"/>
        <w:right w:w="0" w:type="dxa"/>
        <w:bottom w:w="0" w:type="dxa"/>
      </w:tblCellMar>
    </w:tblPr>
  </w:style>
  <w:style w:type="character" w:styleId="888" w:customStyle="1">
    <w:name w:val="标题 2 Char1"/>
    <w:link w:val="884"/>
    <w:uiPriority w:val="0"/>
    <w:qFormat/>
    <w:rPr>
      <w:rFonts w:ascii="宋体" w:hAnsi="Arial"/>
      <w:b/>
      <w:bCs/>
      <w:sz w:val="32"/>
      <w:szCs w:val="32"/>
    </w:rPr>
  </w:style>
  <w:style w:type="paragraph" w:styleId="889" w:customStyle="1">
    <w:name w:val="正文缩进1"/>
    <w:basedOn w:val="698"/>
    <w:link w:val="890"/>
    <w:uiPriority w:val="99"/>
    <w:qFormat/>
    <w:pPr>
      <w:ind w:firstLine="200"/>
      <w:spacing w:line="400" w:lineRule="exact"/>
    </w:pPr>
    <w:rPr>
      <w:rFonts w:ascii="宋体" w:hAnsi="Times New Roman"/>
      <w:sz w:val="20"/>
    </w:rPr>
  </w:style>
  <w:style w:type="character" w:styleId="890" w:customStyle="1">
    <w:name w:val="正文缩进 Char"/>
    <w:link w:val="889"/>
    <w:uiPriority w:val="99"/>
    <w:qFormat/>
    <w:rPr>
      <w:rFonts w:ascii="宋体"/>
      <w:szCs w:val="24"/>
    </w:rPr>
  </w:style>
  <w:style w:type="paragraph" w:styleId="891" w:customStyle="1">
    <w:name w:val="批注文字1"/>
    <w:basedOn w:val="698"/>
    <w:link w:val="892"/>
    <w:uiPriority w:val="0"/>
    <w:qFormat/>
    <w:pPr>
      <w:jc w:val="left"/>
    </w:pPr>
  </w:style>
  <w:style w:type="character" w:styleId="892" w:customStyle="1">
    <w:name w:val="批注文字 Char"/>
    <w:basedOn w:val="886"/>
    <w:link w:val="891"/>
    <w:uiPriority w:val="0"/>
    <w:qFormat/>
    <w:rPr>
      <w:rFonts w:ascii="Calibri" w:hAnsi="Calibri" w:eastAsia="宋体" w:cs="Times New Roman"/>
      <w:sz w:val="21"/>
      <w:szCs w:val="24"/>
    </w:rPr>
  </w:style>
  <w:style w:type="paragraph" w:styleId="893" w:customStyle="1">
    <w:name w:val="正文文本1"/>
    <w:basedOn w:val="698"/>
    <w:next w:val="698"/>
    <w:uiPriority w:val="0"/>
    <w:unhideWhenUsed/>
    <w:qFormat/>
    <w:rPr>
      <w:rFonts w:ascii="KaiTi_GB2312" w:hAnsi="Arial" w:eastAsia="KaiTi_GB2312"/>
      <w:sz w:val="28"/>
      <w:szCs w:val="28"/>
    </w:rPr>
  </w:style>
  <w:style w:type="paragraph" w:styleId="894" w:customStyle="1">
    <w:name w:val="正文文本缩进11"/>
    <w:basedOn w:val="698"/>
    <w:next w:val="895"/>
    <w:uiPriority w:val="99"/>
    <w:qFormat/>
    <w:pPr>
      <w:ind w:firstLine="560"/>
      <w:spacing w:line="460" w:lineRule="exact"/>
    </w:pPr>
    <w:rPr>
      <w:rFonts w:ascii="FangSong_GB2312" w:hAnsi="Tahoma" w:eastAsia="FangSong_GB2312"/>
      <w:sz w:val="28"/>
    </w:rPr>
  </w:style>
  <w:style w:type="paragraph" w:styleId="895" w:customStyle="1">
    <w:name w:val="寄信人地址1"/>
    <w:basedOn w:val="698"/>
    <w:uiPriority w:val="99"/>
    <w:qFormat/>
    <w:rPr>
      <w:rFonts w:ascii="Arial" w:hAnsi="Arial" w:cs="Arial"/>
    </w:rPr>
  </w:style>
  <w:style w:type="paragraph" w:styleId="896" w:customStyle="1">
    <w:name w:val="纯文本1"/>
    <w:basedOn w:val="698"/>
    <w:link w:val="897"/>
    <w:uiPriority w:val="0"/>
    <w:qFormat/>
    <w:rPr>
      <w:rFonts w:ascii="宋体" w:hAnsi="Courier New"/>
      <w:szCs w:val="20"/>
    </w:rPr>
  </w:style>
  <w:style w:type="character" w:styleId="897" w:customStyle="1">
    <w:name w:val="纯文本 Char1"/>
    <w:link w:val="896"/>
    <w:uiPriority w:val="0"/>
    <w:qFormat/>
    <w:rPr>
      <w:rFonts w:ascii="宋体" w:hAnsi="Courier New"/>
      <w:sz w:val="21"/>
    </w:rPr>
  </w:style>
  <w:style w:type="paragraph" w:styleId="898" w:customStyle="1">
    <w:name w:val="批注框文本1"/>
    <w:basedOn w:val="698"/>
    <w:link w:val="899"/>
    <w:uiPriority w:val="0"/>
    <w:qFormat/>
    <w:rPr>
      <w:sz w:val="18"/>
      <w:szCs w:val="18"/>
    </w:rPr>
  </w:style>
  <w:style w:type="character" w:styleId="899" w:customStyle="1">
    <w:name w:val="批注框文本 Char"/>
    <w:basedOn w:val="886"/>
    <w:link w:val="898"/>
    <w:uiPriority w:val="0"/>
    <w:qFormat/>
    <w:rPr>
      <w:rFonts w:ascii="Calibri" w:hAnsi="Calibri" w:eastAsia="宋体" w:cs="Times New Roman"/>
      <w:sz w:val="18"/>
      <w:szCs w:val="18"/>
    </w:rPr>
  </w:style>
  <w:style w:type="paragraph" w:styleId="900" w:customStyle="1">
    <w:name w:val="页脚1"/>
    <w:basedOn w:val="698"/>
    <w:link w:val="901"/>
    <w:uiPriority w:val="99"/>
    <w:qFormat/>
    <w:pPr>
      <w:jc w:val="left"/>
      <w:tabs>
        <w:tab w:val="center" w:pos="4153" w:leader="none"/>
        <w:tab w:val="right" w:pos="8306" w:leader="none"/>
      </w:tabs>
    </w:pPr>
    <w:rPr>
      <w:sz w:val="18"/>
      <w:szCs w:val="18"/>
    </w:rPr>
  </w:style>
  <w:style w:type="character" w:styleId="901" w:customStyle="1">
    <w:name w:val="页脚 Char"/>
    <w:basedOn w:val="886"/>
    <w:link w:val="900"/>
    <w:uiPriority w:val="99"/>
    <w:qFormat/>
    <w:rPr>
      <w:rFonts w:ascii="Calibri" w:hAnsi="Calibri" w:eastAsia="宋体" w:cs="Times New Roman"/>
      <w:sz w:val="18"/>
      <w:szCs w:val="18"/>
    </w:rPr>
  </w:style>
  <w:style w:type="paragraph" w:styleId="902" w:customStyle="1">
    <w:name w:val="页眉1"/>
    <w:basedOn w:val="698"/>
    <w:link w:val="903"/>
    <w:uiPriority w:val="0"/>
    <w:qFormat/>
    <w:pPr>
      <w:jc w:val="center"/>
      <w:tabs>
        <w:tab w:val="center" w:pos="4153" w:leader="none"/>
        <w:tab w:val="right" w:pos="8306" w:leader="none"/>
      </w:tabs>
      <w:pBdr>
        <w:bottom w:val="single" w:color="000000" w:sz="6" w:space="1"/>
      </w:pBdr>
    </w:pPr>
    <w:rPr>
      <w:sz w:val="18"/>
      <w:szCs w:val="18"/>
    </w:rPr>
  </w:style>
  <w:style w:type="character" w:styleId="903" w:customStyle="1">
    <w:name w:val="页眉 Char"/>
    <w:basedOn w:val="886"/>
    <w:link w:val="902"/>
    <w:uiPriority w:val="0"/>
    <w:qFormat/>
    <w:rPr>
      <w:rFonts w:ascii="Calibri" w:hAnsi="Calibri" w:eastAsia="宋体" w:cs="Times New Roman"/>
      <w:sz w:val="18"/>
      <w:szCs w:val="18"/>
    </w:rPr>
  </w:style>
  <w:style w:type="paragraph" w:styleId="904" w:customStyle="1">
    <w:name w:val="普通(网站)11"/>
    <w:basedOn w:val="698"/>
    <w:uiPriority w:val="0"/>
    <w:qFormat/>
    <w:pPr>
      <w:jc w:val="left"/>
      <w:spacing w:beforeAutospacing="1" w:afterAutospacing="1"/>
    </w:pPr>
    <w:rPr>
      <w:sz w:val="24"/>
    </w:rPr>
  </w:style>
  <w:style w:type="paragraph" w:styleId="905" w:customStyle="1">
    <w:name w:val="批注主题1"/>
    <w:basedOn w:val="891"/>
    <w:next w:val="891"/>
    <w:link w:val="906"/>
    <w:uiPriority w:val="0"/>
    <w:qFormat/>
    <w:rPr>
      <w:b/>
      <w:bCs/>
    </w:rPr>
  </w:style>
  <w:style w:type="character" w:styleId="906" w:customStyle="1">
    <w:name w:val="批注主题 Char"/>
    <w:basedOn w:val="892"/>
    <w:link w:val="905"/>
    <w:uiPriority w:val="0"/>
    <w:qFormat/>
    <w:rPr>
      <w:rFonts w:ascii="Calibri" w:hAnsi="Calibri" w:eastAsia="宋体" w:cs="Times New Roman"/>
      <w:b/>
      <w:bCs/>
      <w:sz w:val="21"/>
      <w:szCs w:val="24"/>
    </w:rPr>
  </w:style>
  <w:style w:type="paragraph" w:styleId="907" w:customStyle="1">
    <w:name w:val="正文首行缩进 211"/>
    <w:basedOn w:val="894"/>
    <w:next w:val="908"/>
    <w:uiPriority w:val="0"/>
    <w:unhideWhenUsed/>
    <w:qFormat/>
    <w:pPr>
      <w:ind w:left="420" w:firstLine="420"/>
      <w:spacing w:after="120" w:line="360" w:lineRule="auto"/>
    </w:pPr>
    <w:rPr>
      <w:rFonts w:ascii="Calibri" w:hAnsi="Calibri" w:eastAsia="宋体"/>
      <w:sz w:val="24"/>
      <w:szCs w:val="22"/>
    </w:rPr>
  </w:style>
  <w:style w:type="paragraph" w:styleId="908" w:customStyle="1">
    <w:name w:val="样式 标题 3 + (中文) 黑体 小四 非加粗 段前: 7.8 磅 段后: 0 磅 行距: 固定值 20 磅_0"/>
    <w:basedOn w:val="909"/>
    <w:uiPriority w:val="0"/>
    <w:qFormat/>
    <w:pPr>
      <w:spacing w:before="0" w:after="0" w:line="400" w:lineRule="exact"/>
    </w:pPr>
    <w:rPr>
      <w:rFonts w:ascii="Times New Roman" w:hAnsi="Times New Roman" w:eastAsia="黑体" w:cs="宋体"/>
      <w:b w:val="0"/>
      <w:bCs w:val="0"/>
      <w:sz w:val="21"/>
      <w:szCs w:val="20"/>
    </w:rPr>
  </w:style>
  <w:style w:type="paragraph" w:styleId="909" w:customStyle="1">
    <w:name w:val="标题 3_0"/>
    <w:basedOn w:val="910"/>
    <w:next w:val="911"/>
    <w:uiPriority w:val="0"/>
    <w:qFormat/>
    <w:pPr>
      <w:keepLines/>
      <w:keepNext/>
      <w:spacing w:before="260" w:after="260" w:line="416" w:lineRule="auto"/>
      <w:outlineLvl w:val="2"/>
    </w:pPr>
    <w:rPr>
      <w:rFonts w:eastAsia="宋体"/>
      <w:b/>
      <w:bCs/>
      <w:sz w:val="32"/>
      <w:szCs w:val="32"/>
    </w:rPr>
  </w:style>
  <w:style w:type="paragraph" w:styleId="910" w:customStyle="1">
    <w:name w:val="正文_0"/>
    <w:next w:val="907"/>
    <w:uiPriority w:val="0"/>
    <w:qFormat/>
    <w:pPr>
      <w:jc w:val="both"/>
      <w:widowControl w:val="off"/>
    </w:pPr>
    <w:rPr>
      <w:rFonts w:ascii="Calibri" w:hAnsi="Calibri" w:eastAsia="FangSong_GB2312" w:cs="Times New Roman"/>
      <w:sz w:val="21"/>
      <w:szCs w:val="22"/>
      <w:lang w:val="en-US" w:eastAsia="zh-CN" w:bidi="ar-SA"/>
    </w:rPr>
  </w:style>
  <w:style w:type="paragraph" w:styleId="911" w:customStyle="1">
    <w:name w:val="正文_1"/>
    <w:next w:val="907"/>
    <w:uiPriority w:val="0"/>
    <w:qFormat/>
    <w:pPr>
      <w:jc w:val="both"/>
      <w:widowControl w:val="off"/>
    </w:pPr>
    <w:rPr>
      <w:rFonts w:ascii="Calibri" w:hAnsi="Calibri" w:eastAsia="FangSong_GB2312" w:cs="Times New Roman"/>
      <w:sz w:val="21"/>
      <w:szCs w:val="22"/>
      <w:lang w:val="en-US" w:eastAsia="zh-CN" w:bidi="ar-SA"/>
    </w:rPr>
  </w:style>
  <w:style w:type="table" w:styleId="912" w:customStyle="1">
    <w:name w:val="网格型1"/>
    <w:basedOn w:val="887"/>
    <w:uiPriority w:val="0"/>
    <w:qFormat/>
    <w:tblPr/>
  </w:style>
  <w:style w:type="character" w:styleId="913" w:customStyle="1">
    <w:name w:val="批注引用1"/>
    <w:basedOn w:val="886"/>
    <w:uiPriority w:val="0"/>
    <w:qFormat/>
    <w:rPr>
      <w:sz w:val="21"/>
      <w:szCs w:val="21"/>
    </w:rPr>
  </w:style>
  <w:style w:type="paragraph" w:styleId="914" w:customStyle="1">
    <w:name w:val="普通(网站)1"/>
    <w:basedOn w:val="698"/>
    <w:uiPriority w:val="99"/>
    <w:qFormat/>
    <w:pPr>
      <w:jc w:val="left"/>
      <w:spacing w:before="100" w:beforeAutospacing="1" w:after="100" w:afterAutospacing="1"/>
      <w:widowControl/>
    </w:pPr>
    <w:rPr>
      <w:rFonts w:ascii="宋体" w:hAnsi="宋体" w:cs="宋体"/>
      <w:sz w:val="24"/>
    </w:rPr>
  </w:style>
  <w:style w:type="character" w:styleId="915" w:customStyle="1">
    <w:name w:val="标题 2 Char"/>
    <w:basedOn w:val="886"/>
    <w:uiPriority w:val="0"/>
    <w:semiHidden/>
    <w:qFormat/>
    <w:rPr>
      <w:rFonts w:ascii="Calibri Light" w:hAnsi="Calibri Light" w:eastAsia="宋体" w:cs="Times New Roman"/>
      <w:b/>
      <w:bCs/>
      <w:sz w:val="32"/>
      <w:szCs w:val="32"/>
    </w:rPr>
  </w:style>
  <w:style w:type="character" w:styleId="916" w:customStyle="1">
    <w:name w:val="纯文本 Char"/>
    <w:basedOn w:val="886"/>
    <w:uiPriority w:val="0"/>
    <w:qFormat/>
    <w:rPr>
      <w:rFonts w:ascii="宋体" w:hAnsi="Courier New" w:cs="Courier New"/>
      <w:sz w:val="21"/>
      <w:szCs w:val="21"/>
    </w:rPr>
  </w:style>
  <w:style w:type="character" w:styleId="917" w:customStyle="1">
    <w:name w:val="正文1 Char Char"/>
    <w:link w:val="918"/>
    <w:uiPriority w:val="0"/>
    <w:qFormat/>
    <w:rPr>
      <w:rFonts w:ascii="宋体" w:hAnsi="宋体"/>
      <w:szCs w:val="21"/>
    </w:rPr>
  </w:style>
  <w:style w:type="paragraph" w:styleId="918" w:customStyle="1">
    <w:name w:val="正文1"/>
    <w:basedOn w:val="698"/>
    <w:link w:val="917"/>
    <w:uiPriority w:val="0"/>
    <w:qFormat/>
    <w:pPr>
      <w:ind w:firstLine="420"/>
      <w:spacing w:line="400" w:lineRule="exact"/>
    </w:pPr>
    <w:rPr>
      <w:rFonts w:ascii="宋体" w:hAnsi="宋体"/>
      <w:sz w:val="20"/>
      <w:szCs w:val="21"/>
    </w:rPr>
  </w:style>
  <w:style w:type="paragraph" w:styleId="919" w:customStyle="1">
    <w:name w:val="Char Char Char Char Char Char Char Char Char Char Char Char Char Char Char Char"/>
    <w:basedOn w:val="698"/>
    <w:uiPriority w:val="0"/>
    <w:qFormat/>
    <w:pPr>
      <w:numPr>
        <w:ilvl w:val="0"/>
        <w:numId w:val="3"/>
      </w:numPr>
      <w:tabs>
        <w:tab w:val="left" w:pos="360" w:leader="none"/>
      </w:tabs>
    </w:pPr>
    <w:rPr>
      <w:rFonts w:ascii="宋体" w:hAnsi="Times New Roman"/>
      <w:sz w:val="24"/>
      <w:szCs w:val="20"/>
    </w:rPr>
  </w:style>
  <w:style w:type="character" w:styleId="920" w:customStyle="1">
    <w:name w:val="NormalCharacter1"/>
    <w:uiPriority w:val="0"/>
    <w:semiHidden/>
    <w:qFormat/>
  </w:style>
  <w:style w:type="paragraph" w:styleId="921" w:customStyle="1">
    <w:name w:val="段"/>
    <w:next w:val="698"/>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922" w:customStyle="1">
    <w:name w:val="纯文本 字符"/>
    <w:uiPriority w:val="0"/>
    <w:qFormat/>
    <w:rPr>
      <w:rFonts w:ascii="宋体" w:hAnsi="Courier New" w:eastAsia="宋体" w:cs="Times New Roman"/>
      <w:szCs w:val="20"/>
    </w:rPr>
  </w:style>
  <w:style w:type="paragraph" w:styleId="923" w:customStyle="1">
    <w:name w:val="Default"/>
    <w:uiPriority w:val="0"/>
    <w:qFormat/>
    <w:pPr>
      <w:widowControl w:val="off"/>
    </w:pPr>
    <w:rPr>
      <w:rFonts w:ascii="Verdana" w:hAnsi="Verdana" w:eastAsia="宋体" w:cs="Times New Roman"/>
      <w:color w:val="000000"/>
      <w:sz w:val="24"/>
      <w:lang w:val="en-US" w:eastAsia="zh-CN" w:bidi="ar-SA"/>
    </w:rPr>
  </w:style>
  <w:style w:type="paragraph" w:styleId="924" w:customStyle="1">
    <w:name w:val="正文首行缩进 21"/>
    <w:basedOn w:val="925"/>
    <w:uiPriority w:val="0"/>
    <w:qFormat/>
    <w:pPr>
      <w:ind w:firstLine="420"/>
    </w:pPr>
  </w:style>
  <w:style w:type="paragraph" w:styleId="925" w:customStyle="1">
    <w:name w:val="正文文本缩进1"/>
    <w:basedOn w:val="698"/>
    <w:uiPriority w:val="0"/>
    <w:qFormat/>
    <w:pPr>
      <w:ind w:left="420"/>
      <w:spacing w:after="120"/>
    </w:pPr>
  </w:style>
  <w:style w:type="paragraph" w:styleId="926" w:customStyle="1">
    <w:name w:val="普通正文"/>
    <w:basedOn w:val="698"/>
    <w:uiPriority w:val="0"/>
    <w:qFormat/>
    <w:pPr>
      <w:ind w:firstLine="480"/>
      <w:jc w:val="left"/>
      <w:spacing w:before="120" w:after="120" w:line="360" w:lineRule="auto"/>
    </w:pPr>
    <w:rPr>
      <w:rFonts w:ascii="Arial" w:hAnsi="Arial" w:eastAsia="等线" w:cs="Arial"/>
      <w:sz w:val="24"/>
    </w:rPr>
  </w:style>
  <w:style w:type="paragraph" w:styleId="927" w:customStyle="1">
    <w:name w:val="Revision"/>
    <w:hidden/>
    <w:uiPriority w:val="99"/>
    <w:unhideWhenUsed/>
    <w:qFormat/>
    <w:rPr>
      <w:rFonts w:ascii="Calibri" w:hAnsi="Calibri" w:eastAsia="宋体" w:cs="Times New Roman"/>
      <w:sz w:val="21"/>
      <w:szCs w:val="24"/>
      <w:lang w:val="en-US" w:eastAsia="zh-CN" w:bidi="ar-SA"/>
    </w:rPr>
  </w:style>
  <w:style w:type="character" w:styleId="928" w:customStyle="1">
    <w:name w:val="NormalCharacter"/>
    <w:uiPriority w:val="0"/>
    <w:semiHidden/>
    <w:qFormat/>
  </w:style>
  <w:style w:type="paragraph" w:styleId="929" w:customStyle="1">
    <w:name w:val="PlainText1"/>
    <w:basedOn w:val="698"/>
    <w:uiPriority w:val="0"/>
    <w:qFormat/>
    <w:rPr>
      <w:rFonts w:ascii="宋体" w:hAnsi="Courier New"/>
      <w:szCs w:val="21"/>
    </w:rPr>
  </w:style>
  <w:style w:type="numbering" w:styleId="9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韦开平</cp:lastModifiedBy>
  <cp:revision>5</cp:revision>
  <dcterms:created xsi:type="dcterms:W3CDTF">2026-05-13T07:24:00Z</dcterms:created>
  <dcterms:modified xsi:type="dcterms:W3CDTF">2026-06-22T01:23:15Z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eyJoZGlkIjoiNDQ2MWU3YjM1ZWJkZDFlNzhjNzk3MzcyN2QzMGZkMzciLCJ1c2VySWQiOiIxNDU3Mzc5MzM1In0=</vt:lpwstr>
  </property>
  <property fmtid="{D5CDD505-2E9C-101B-9397-08002B2CF9AE}" pid="3" name="KSOProductBuildVer">
    <vt:lpwstr>2052-12.1.0.26375</vt:lpwstr>
  </property>
  <property fmtid="{D5CDD505-2E9C-101B-9397-08002B2CF9AE}" pid="4" name="ICV">
    <vt:lpwstr>D808D5087AF445DE87D451A32B146733_13</vt:lpwstr>
  </property>
</Properties>
</file>