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8"/>
      </w:pPr>
      <w:r/>
      <w:r/>
    </w:p>
    <w:p>
      <w:pPr>
        <w:pStyle w:val="799"/>
        <w:spacing w:line="360" w:lineRule="auto"/>
        <w:rPr>
          <w:rFonts w:hint="eastAsia" w:ascii="宋体" w:hAnsi="宋体" w:eastAsia="宋体"/>
          <w:b/>
          <w:sz w:val="48"/>
          <w:szCs w:val="48"/>
        </w:rPr>
      </w:pPr>
      <w:r>
        <w:rPr>
          <w:rFonts w:hint="eastAsia" w:ascii="宋体" w:hAnsi="宋体" w:eastAsia="宋体"/>
          <w:b/>
          <w:sz w:val="48"/>
          <w:szCs w:val="48"/>
        </w:rPr>
      </w:r>
      <w:r/>
    </w:p>
    <w:p>
      <w:pPr>
        <w:pStyle w:val="799"/>
        <w:jc w:val="center"/>
        <w:spacing w:line="360" w:lineRule="auto"/>
        <w:rPr>
          <w:rFonts w:hint="eastAsia" w:ascii="宋体" w:hAnsi="宋体" w:eastAsia="宋体"/>
          <w:b/>
          <w:sz w:val="72"/>
          <w:szCs w:val="72"/>
        </w:rPr>
      </w:pPr>
      <w:r>
        <w:rPr>
          <w:rFonts w:hint="eastAsia" w:ascii="宋体" w:hAnsi="宋体" w:eastAsia="宋体"/>
          <w:b/>
          <w:sz w:val="72"/>
          <w:szCs w:val="72"/>
        </w:rPr>
        <w:t xml:space="preserve">苏 州 市 政 府 采 购 </w:t>
      </w:r>
      <w:r>
        <w:rPr>
          <w:rFonts w:hint="eastAsia" w:ascii="宋体" w:hAnsi="宋体" w:eastAsia="宋体"/>
          <w:b/>
          <w:sz w:val="72"/>
          <w:szCs w:val="72"/>
        </w:rPr>
      </w:r>
      <w:r/>
    </w:p>
    <w:p>
      <w:pPr>
        <w:pStyle w:val="799"/>
        <w:jc w:val="center"/>
        <w:spacing w:line="360" w:lineRule="auto"/>
        <w:rPr>
          <w:rFonts w:hint="eastAsia" w:ascii="宋体" w:hAnsi="宋体" w:eastAsia="宋体"/>
          <w:b/>
          <w:sz w:val="72"/>
          <w:szCs w:val="72"/>
        </w:rPr>
      </w:pPr>
      <w:r>
        <w:rPr>
          <w:rFonts w:hint="eastAsia" w:ascii="宋体" w:hAnsi="宋体" w:eastAsia="宋体"/>
          <w:b/>
          <w:sz w:val="72"/>
          <w:szCs w:val="72"/>
        </w:rPr>
        <w:t xml:space="preserve">招 标 文 件</w:t>
      </w:r>
      <w:r>
        <w:rPr>
          <w:rFonts w:hint="eastAsia" w:ascii="宋体" w:hAnsi="宋体" w:eastAsia="宋体"/>
          <w:b/>
          <w:sz w:val="72"/>
          <w:szCs w:val="72"/>
        </w:rPr>
      </w:r>
      <w:r/>
    </w:p>
    <w:p>
      <w:pPr>
        <w:pStyle w:val="799"/>
        <w:jc w:val="center"/>
        <w:spacing w:line="360" w:lineRule="auto"/>
        <w:rPr>
          <w:rFonts w:hint="eastAsia" w:ascii="宋体" w:hAnsi="宋体" w:eastAsia="宋体"/>
          <w:sz w:val="21"/>
          <w:szCs w:val="21"/>
        </w:rPr>
      </w:pPr>
      <w:r>
        <w:rPr>
          <w:rFonts w:hint="eastAsia" w:ascii="宋体" w:hAnsi="宋体" w:eastAsia="宋体"/>
          <w:sz w:val="21"/>
          <w:szCs w:val="21"/>
        </w:rPr>
      </w:r>
      <w:r/>
    </w:p>
    <w:p>
      <w:pPr>
        <w:pStyle w:val="799"/>
        <w:spacing w:line="360" w:lineRule="auto"/>
        <w:rPr>
          <w:rFonts w:hint="eastAsia" w:ascii="宋体" w:hAnsi="宋体" w:eastAsia="宋体"/>
          <w:sz w:val="21"/>
          <w:szCs w:val="21"/>
        </w:rPr>
      </w:pPr>
      <w:r>
        <w:rPr>
          <w:rFonts w:hint="eastAsia" w:ascii="宋体" w:hAnsi="宋体" w:eastAsia="宋体"/>
          <w:sz w:val="21"/>
          <w:szCs w:val="21"/>
        </w:rPr>
      </w:r>
      <w:r/>
    </w:p>
    <w:p>
      <w:pPr>
        <w:pStyle w:val="799"/>
        <w:spacing w:line="360" w:lineRule="auto"/>
        <w:rPr>
          <w:rFonts w:hint="eastAsia" w:ascii="宋体" w:hAnsi="宋体" w:eastAsia="宋体"/>
          <w:sz w:val="30"/>
          <w:szCs w:val="30"/>
        </w:rPr>
      </w:pPr>
      <w:r>
        <w:rPr>
          <w:rFonts w:hint="eastAsia" w:ascii="宋体" w:hAnsi="宋体" w:eastAsia="宋体"/>
          <w:sz w:val="30"/>
          <w:szCs w:val="30"/>
        </w:rPr>
      </w:r>
      <w:r/>
    </w:p>
    <w:p>
      <w:pPr>
        <w:pStyle w:val="799"/>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项目编号：</w:t>
      </w:r>
      <w:r>
        <w:rPr>
          <w:rFonts w:hint="eastAsia" w:ascii="宋体" w:hAnsi="宋体" w:eastAsia="宋体"/>
          <w:b/>
          <w:bCs/>
          <w:sz w:val="30"/>
          <w:szCs w:val="30"/>
          <w:lang w:eastAsia="zh-CN"/>
        </w:rPr>
        <w:t xml:space="preserve">JSZC-320500-WYZB-G2026-0005</w:t>
      </w:r>
      <w:r>
        <w:rPr>
          <w:rFonts w:hint="eastAsia" w:ascii="宋体" w:hAnsi="宋体" w:eastAsia="宋体"/>
          <w:b/>
          <w:bCs/>
          <w:sz w:val="30"/>
          <w:szCs w:val="30"/>
          <w:lang w:eastAsia="zh-CN"/>
        </w:rPr>
      </w:r>
      <w:r/>
    </w:p>
    <w:p>
      <w:pPr>
        <w:pStyle w:val="799"/>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采购单位：苏州市体育局</w:t>
      </w:r>
      <w:r>
        <w:rPr>
          <w:rFonts w:hint="eastAsia" w:ascii="宋体" w:hAnsi="宋体" w:eastAsia="宋体"/>
          <w:b/>
          <w:bCs/>
          <w:sz w:val="30"/>
          <w:szCs w:val="30"/>
        </w:rPr>
      </w:r>
      <w:r/>
    </w:p>
    <w:p>
      <w:pPr>
        <w:pStyle w:val="799"/>
        <w:ind w:firstLine="2108"/>
        <w:spacing w:line="360" w:lineRule="auto"/>
        <w:rPr>
          <w:rFonts w:hint="eastAsia" w:ascii="宋体" w:hAnsi="宋体" w:eastAsia="宋体"/>
          <w:b/>
          <w:bCs/>
          <w:sz w:val="30"/>
          <w:szCs w:val="30"/>
        </w:rPr>
      </w:pPr>
      <w:r>
        <w:rPr>
          <w:rFonts w:hint="eastAsia" w:ascii="宋体" w:hAnsi="宋体" w:eastAsia="宋体"/>
          <w:b/>
          <w:bCs/>
          <w:sz w:val="30"/>
          <w:szCs w:val="30"/>
        </w:rPr>
        <w:t xml:space="preserve">采购类别：货物类</w:t>
      </w:r>
      <w:r>
        <w:rPr>
          <w:rFonts w:hint="eastAsia" w:ascii="宋体" w:hAnsi="宋体" w:eastAsia="宋体"/>
          <w:b/>
          <w:bCs/>
          <w:sz w:val="30"/>
          <w:szCs w:val="30"/>
        </w:rPr>
      </w:r>
      <w:r/>
    </w:p>
    <w:p>
      <w:pPr>
        <w:pStyle w:val="799"/>
        <w:ind w:firstLine="2108"/>
        <w:spacing w:line="360" w:lineRule="auto"/>
        <w:rPr>
          <w:rFonts w:hint="eastAsia" w:ascii="宋体" w:hAnsi="宋体" w:eastAsia="宋体"/>
          <w:b/>
          <w:bCs/>
          <w:sz w:val="30"/>
          <w:szCs w:val="30"/>
          <w:lang w:eastAsia="zh-CN"/>
        </w:rPr>
      </w:pPr>
      <w:r>
        <w:rPr>
          <w:rFonts w:hint="eastAsia" w:ascii="宋体" w:hAnsi="宋体" w:eastAsia="宋体"/>
          <w:b/>
          <w:bCs/>
          <w:sz w:val="30"/>
          <w:szCs w:val="30"/>
        </w:rPr>
        <w:t xml:space="preserve">采购内容: </w:t>
      </w:r>
      <w:r>
        <w:rPr>
          <w:rFonts w:hint="eastAsia" w:ascii="宋体" w:hAnsi="宋体" w:eastAsia="宋体"/>
          <w:b/>
          <w:bCs/>
          <w:sz w:val="30"/>
          <w:szCs w:val="30"/>
          <w:lang w:eastAsia="zh-CN"/>
        </w:rPr>
        <w:t xml:space="preserve">二十一届省运会苏州代表团服装装备</w:t>
      </w:r>
      <w:r>
        <w:rPr>
          <w:rFonts w:hint="eastAsia" w:ascii="宋体" w:hAnsi="宋体" w:eastAsia="宋体"/>
          <w:b/>
          <w:bCs/>
          <w:sz w:val="30"/>
          <w:szCs w:val="30"/>
          <w:lang w:eastAsia="zh-CN"/>
        </w:rPr>
      </w:r>
      <w:r/>
    </w:p>
    <w:p>
      <w:pPr>
        <w:pStyle w:val="799"/>
        <w:spacing w:line="360" w:lineRule="auto"/>
        <w:rPr>
          <w:rFonts w:hint="eastAsia" w:ascii="宋体" w:hAnsi="宋体" w:eastAsia="宋体"/>
          <w:b/>
          <w:sz w:val="30"/>
          <w:szCs w:val="30"/>
        </w:rPr>
      </w:pPr>
      <w:r>
        <w:rPr>
          <w:rFonts w:hint="eastAsia" w:ascii="宋体" w:hAnsi="宋体" w:eastAsia="宋体"/>
          <w:b/>
          <w:bCs/>
          <w:sz w:val="30"/>
          <w:szCs w:val="30"/>
        </w:rPr>
        <w:t xml:space="preserve"> </w:t>
      </w:r>
      <w:r>
        <w:rPr>
          <w:rFonts w:hint="eastAsia" w:ascii="宋体" w:hAnsi="宋体" w:eastAsia="宋体"/>
          <w:b/>
          <w:sz w:val="30"/>
          <w:szCs w:val="30"/>
        </w:rPr>
      </w:r>
      <w:r/>
    </w:p>
    <w:p>
      <w:pPr>
        <w:pStyle w:val="799"/>
        <w:spacing w:line="360" w:lineRule="auto"/>
        <w:rPr>
          <w:rFonts w:hint="eastAsia" w:ascii="宋体" w:hAnsi="宋体" w:eastAsia="宋体"/>
          <w:b/>
          <w:sz w:val="30"/>
          <w:szCs w:val="30"/>
        </w:rPr>
      </w:pPr>
      <w:r>
        <w:rPr>
          <w:rFonts w:hint="eastAsia" w:ascii="宋体" w:hAnsi="宋体" w:eastAsia="宋体"/>
          <w:b/>
          <w:sz w:val="30"/>
          <w:szCs w:val="30"/>
        </w:rPr>
      </w:r>
      <w:r/>
    </w:p>
    <w:p>
      <w:pPr>
        <w:pStyle w:val="799"/>
        <w:jc w:val="center"/>
        <w:spacing w:line="360" w:lineRule="auto"/>
        <w:rPr>
          <w:rFonts w:hint="eastAsia" w:ascii="宋体" w:hAnsi="宋体" w:eastAsia="宋体"/>
          <w:b/>
          <w:sz w:val="30"/>
          <w:szCs w:val="30"/>
        </w:rPr>
      </w:pPr>
      <w:r>
        <w:rPr>
          <w:rFonts w:ascii="宋体" w:hAnsi="宋体" w:eastAsia="宋体"/>
          <w:b/>
          <w:bCs/>
          <w:sz w:val="30"/>
          <w:szCs w:val="3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1852930</wp:posOffset>
                </wp:positionH>
                <wp:positionV relativeFrom="paragraph">
                  <wp:posOffset>302260</wp:posOffset>
                </wp:positionV>
                <wp:extent cx="2214880" cy="68326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2214880" cy="683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145.9pt;mso-position-horizontal:absolute;mso-position-vertical-relative:text;margin-top:23.8pt;mso-position-vertical:absolute;width:174.4pt;height:53.8pt;mso-wrap-distance-left:9.0pt;mso-wrap-distance-top:0.0pt;mso-wrap-distance-right:9.0pt;mso-wrap-distance-bottom:0.0pt;" stroked="f">
                <v:path textboxrect="0,0,0,0"/>
                <v:imagedata r:id="rId15" o:title=""/>
              </v:shape>
            </w:pict>
          </mc:Fallback>
        </mc:AlternateContent>
      </w:r>
      <w:r>
        <w:rPr>
          <w:rFonts w:hint="eastAsia" w:ascii="宋体" w:hAnsi="宋体" w:eastAsia="宋体"/>
          <w:b/>
          <w:sz w:val="30"/>
          <w:szCs w:val="30"/>
        </w:rPr>
      </w:r>
      <w:r/>
    </w:p>
    <w:p>
      <w:pPr>
        <w:pStyle w:val="905"/>
        <w:ind w:firstLine="602"/>
        <w:rPr>
          <w:rFonts w:hint="eastAsia" w:hAnsi="宋体"/>
          <w:b/>
          <w:sz w:val="30"/>
          <w:szCs w:val="30"/>
        </w:rPr>
      </w:pPr>
      <w:r>
        <w:rPr>
          <w:rFonts w:hint="eastAsia" w:hAnsi="宋体"/>
          <w:b/>
          <w:sz w:val="30"/>
          <w:szCs w:val="30"/>
        </w:rPr>
      </w:r>
      <w:r/>
    </w:p>
    <w:p>
      <w:pPr>
        <w:pStyle w:val="799"/>
        <w:rPr>
          <w:rFonts w:hint="eastAsia" w:ascii="宋体" w:hAnsi="宋体" w:eastAsia="宋体"/>
          <w:b/>
          <w:sz w:val="30"/>
          <w:szCs w:val="30"/>
        </w:rPr>
      </w:pPr>
      <w:r>
        <w:rPr>
          <w:rFonts w:hint="eastAsia" w:ascii="宋体" w:hAnsi="宋体" w:eastAsia="宋体"/>
          <w:b/>
          <w:sz w:val="30"/>
          <w:szCs w:val="30"/>
        </w:rPr>
      </w:r>
      <w:r/>
    </w:p>
    <w:p>
      <w:pPr>
        <w:pStyle w:val="905"/>
        <w:ind w:firstLine="480"/>
      </w:pPr>
      <w:r/>
      <w:r/>
    </w:p>
    <w:p>
      <w:pPr>
        <w:pStyle w:val="799"/>
        <w:jc w:val="center"/>
        <w:spacing w:line="360" w:lineRule="auto"/>
        <w:rPr>
          <w:rFonts w:hint="eastAsia" w:ascii="宋体" w:hAnsi="宋体" w:eastAsia="宋体"/>
          <w:b/>
          <w:sz w:val="30"/>
          <w:szCs w:val="30"/>
        </w:rPr>
      </w:pPr>
      <w:r>
        <w:rPr>
          <w:rFonts w:hint="eastAsia" w:ascii="宋体" w:hAnsi="宋体" w:eastAsia="宋体"/>
          <w:b/>
          <w:sz w:val="30"/>
          <w:szCs w:val="30"/>
        </w:rPr>
        <w:t xml:space="preserve">苏州玮源招投标咨询服务有限公司</w:t>
      </w:r>
      <w:r>
        <w:rPr>
          <w:rFonts w:hint="eastAsia" w:ascii="宋体" w:hAnsi="宋体" w:eastAsia="宋体"/>
          <w:b/>
          <w:sz w:val="30"/>
          <w:szCs w:val="30"/>
        </w:rPr>
      </w:r>
      <w:r/>
    </w:p>
    <w:p>
      <w:pPr>
        <w:pStyle w:val="799"/>
        <w:jc w:val="center"/>
        <w:spacing w:line="360" w:lineRule="auto"/>
        <w:rPr>
          <w:rFonts w:eastAsia="宋体"/>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134" w:right="1113" w:bottom="1134" w:left="1506" w:header="851" w:footer="601" w:gutter="0"/>
          <w:pgNumType w:start="0"/>
          <w:cols w:num="1" w:sep="0" w:space="1701" w:equalWidth="1"/>
          <w:docGrid w:linePitch="360"/>
          <w:titlePg/>
        </w:sectPr>
      </w:pPr>
      <w:r>
        <w:rPr>
          <w:rFonts w:hint="eastAsia" w:ascii="宋体" w:hAnsi="宋体" w:eastAsia="宋体"/>
          <w:b/>
          <w:sz w:val="30"/>
          <w:szCs w:val="30"/>
        </w:rPr>
        <w:t xml:space="preserve">2026年5月</w:t>
      </w:r>
      <w:r>
        <w:rPr>
          <w:rFonts w:eastAsia="宋体"/>
          <w:sz w:val="30"/>
          <w:szCs w:val="30"/>
        </w:rPr>
      </w:r>
      <w:r/>
    </w:p>
    <w:p>
      <w:pPr>
        <w:pStyle w:val="799"/>
        <w:jc w:val="center"/>
        <w:spacing w:line="360" w:lineRule="auto"/>
        <w:rPr>
          <w:rFonts w:hint="eastAsia" w:ascii="宋体" w:hAnsi="宋体" w:eastAsia="宋体"/>
          <w:b/>
          <w:sz w:val="21"/>
          <w:szCs w:val="21"/>
        </w:rPr>
      </w:pPr>
      <w:r>
        <w:rPr>
          <w:rFonts w:hint="eastAsia" w:ascii="宋体" w:hAnsi="宋体" w:eastAsia="宋体"/>
          <w:b/>
          <w:sz w:val="21"/>
          <w:szCs w:val="21"/>
        </w:rPr>
        <w:t xml:space="preserve">前附表</w:t>
      </w:r>
      <w:r>
        <w:rPr>
          <w:rFonts w:hint="eastAsia" w:ascii="宋体" w:hAnsi="宋体" w:eastAsia="宋体"/>
          <w:b/>
          <w:sz w:val="21"/>
          <w:szCs w:val="21"/>
        </w:rPr>
      </w:r>
      <w:r/>
    </w:p>
    <w:tbl>
      <w:tblPr>
        <w:tblW w:w="9191" w:type="dxa"/>
        <w:tblInd w:w="-25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53"/>
        <w:gridCol w:w="8438"/>
      </w:tblGrid>
      <w:tr>
        <w:trPr/>
        <w:tc>
          <w:tcPr>
            <w:tcW w:w="753" w:type="dxa"/>
            <w:vAlign w:val="center"/>
            <w:textDirection w:val="lrTb"/>
            <w:noWrap w:val="false"/>
          </w:tcPr>
          <w:p>
            <w:pPr>
              <w:pStyle w:val="799"/>
              <w:jc w:val="center"/>
              <w:spacing w:line="360" w:lineRule="auto"/>
              <w:rPr>
                <w:rFonts w:hint="eastAsia" w:ascii="宋体" w:hAnsi="宋体" w:eastAsia="宋体"/>
                <w:b/>
                <w:sz w:val="21"/>
                <w:szCs w:val="21"/>
              </w:rPr>
            </w:pPr>
            <w:r>
              <w:rPr>
                <w:rFonts w:hint="eastAsia" w:ascii="宋体" w:hAnsi="宋体" w:eastAsia="宋体"/>
                <w:b/>
                <w:sz w:val="21"/>
                <w:szCs w:val="21"/>
              </w:rPr>
              <w:t xml:space="preserve">项号</w:t>
            </w:r>
            <w:r>
              <w:rPr>
                <w:rFonts w:hint="eastAsia" w:ascii="宋体" w:hAnsi="宋体" w:eastAsia="宋体"/>
                <w:b/>
                <w:sz w:val="21"/>
                <w:szCs w:val="21"/>
              </w:rPr>
            </w:r>
            <w:r/>
          </w:p>
        </w:tc>
        <w:tc>
          <w:tcPr>
            <w:tcW w:w="8438" w:type="dxa"/>
            <w:vAlign w:val="center"/>
            <w:textDirection w:val="lrTb"/>
            <w:noWrap w:val="false"/>
          </w:tcPr>
          <w:p>
            <w:pPr>
              <w:pStyle w:val="799"/>
              <w:jc w:val="center"/>
              <w:spacing w:line="360" w:lineRule="auto"/>
              <w:rPr>
                <w:rFonts w:hint="eastAsia" w:ascii="宋体" w:hAnsi="宋体" w:eastAsia="宋体"/>
                <w:b/>
                <w:sz w:val="21"/>
                <w:szCs w:val="21"/>
              </w:rPr>
            </w:pPr>
            <w:r>
              <w:rPr>
                <w:rFonts w:hint="eastAsia" w:ascii="宋体" w:hAnsi="宋体" w:eastAsia="宋体"/>
                <w:b/>
                <w:sz w:val="21"/>
                <w:szCs w:val="21"/>
              </w:rPr>
              <w:t xml:space="preserve">内容规定</w:t>
            </w:r>
            <w:r>
              <w:rPr>
                <w:rFonts w:hint="eastAsia" w:ascii="宋体" w:hAnsi="宋体" w:eastAsia="宋体"/>
                <w:b/>
                <w:sz w:val="21"/>
                <w:szCs w:val="21"/>
              </w:rPr>
            </w:r>
            <w:r/>
          </w:p>
        </w:tc>
      </w:tr>
      <w:tr>
        <w:trPr>
          <w:trHeight w:val="271"/>
        </w:trPr>
        <w:tc>
          <w:tcPr>
            <w:tcW w:w="753" w:type="dxa"/>
            <w:vAlign w:val="center"/>
            <w:textDirection w:val="lrTb"/>
            <w:noWrap w:val="false"/>
          </w:tcPr>
          <w:p>
            <w:pPr>
              <w:pStyle w:val="799"/>
              <w:jc w:val="center"/>
              <w:spacing w:line="360" w:lineRule="auto"/>
              <w:rPr>
                <w:rFonts w:hint="eastAsia"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r>
            <w:r/>
          </w:p>
        </w:tc>
        <w:tc>
          <w:tcPr>
            <w:tcW w:w="8438" w:type="dxa"/>
            <w:vAlign w:val="center"/>
            <w:textDirection w:val="lrTb"/>
            <w:noWrap w:val="false"/>
          </w:tcPr>
          <w:p>
            <w:pPr>
              <w:pStyle w:val="799"/>
              <w:spacing w:line="360" w:lineRule="auto"/>
              <w:rPr>
                <w:rFonts w:hint="eastAsia" w:eastAsia="宋体"/>
                <w:lang w:eastAsia="zh-CN"/>
              </w:rPr>
            </w:pPr>
            <w:r>
              <w:rPr>
                <w:rFonts w:hint="eastAsia" w:ascii="宋体" w:hAnsi="宋体" w:eastAsia="宋体" w:cs="宋体"/>
                <w:bCs/>
                <w:sz w:val="21"/>
                <w:szCs w:val="21"/>
              </w:rPr>
              <w:t xml:space="preserve">采购内容：</w:t>
            </w:r>
            <w:r>
              <w:rPr>
                <w:rFonts w:hint="eastAsia" w:ascii="宋体" w:hAnsi="宋体" w:eastAsia="宋体" w:cs="宋体"/>
                <w:bCs/>
                <w:sz w:val="21"/>
                <w:szCs w:val="21"/>
                <w:lang w:eastAsia="zh-CN"/>
              </w:rPr>
              <w:t xml:space="preserve">二十一届省运会苏州代表团服装装备</w:t>
            </w:r>
            <w:r>
              <w:rPr>
                <w:rFonts w:hint="eastAsia" w:eastAsia="宋体"/>
                <w:lang w:eastAsia="zh-CN"/>
              </w:rPr>
            </w:r>
            <w:r/>
          </w:p>
        </w:tc>
      </w:tr>
      <w:tr>
        <w:trPr>
          <w:trHeight w:val="271"/>
        </w:trPr>
        <w:tc>
          <w:tcPr>
            <w:tcW w:w="753" w:type="dxa"/>
            <w:vAlign w:val="center"/>
            <w:textDirection w:val="lrTb"/>
            <w:noWrap w:val="false"/>
          </w:tcPr>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2</w:t>
            </w:r>
            <w:r>
              <w:rPr>
                <w:rFonts w:hint="eastAsia" w:ascii="宋体" w:hAnsi="宋体" w:eastAsia="宋体"/>
                <w:sz w:val="21"/>
                <w:szCs w:val="21"/>
              </w:rPr>
            </w:r>
            <w:r/>
          </w:p>
        </w:tc>
        <w:tc>
          <w:tcPr>
            <w:tcW w:w="8438" w:type="dxa"/>
            <w:vAlign w:val="center"/>
            <w:textDirection w:val="lrTb"/>
            <w:noWrap w:val="false"/>
          </w:tcPr>
          <w:p>
            <w:pPr>
              <w:pStyle w:val="799"/>
              <w:spacing w:line="360" w:lineRule="auto"/>
              <w:rPr>
                <w:rFonts w:hint="eastAsia" w:ascii="宋体" w:hAnsi="宋体" w:eastAsia="宋体"/>
                <w:sz w:val="21"/>
                <w:szCs w:val="21"/>
              </w:rPr>
            </w:pPr>
            <w:r>
              <w:rPr>
                <w:rFonts w:hint="eastAsia" w:ascii="宋体" w:hAnsi="宋体" w:eastAsia="宋体"/>
                <w:sz w:val="21"/>
                <w:szCs w:val="21"/>
              </w:rPr>
              <w:t xml:space="preserve">采购数量：1项</w:t>
            </w:r>
            <w:r>
              <w:rPr>
                <w:rFonts w:hint="eastAsia" w:ascii="宋体" w:hAnsi="宋体" w:eastAsia="宋体"/>
                <w:sz w:val="21"/>
                <w:szCs w:val="21"/>
              </w:rPr>
            </w:r>
            <w:r/>
          </w:p>
        </w:tc>
      </w:tr>
      <w:tr>
        <w:trPr>
          <w:trHeight w:val="323"/>
        </w:trPr>
        <w:tc>
          <w:tcPr>
            <w:tcW w:w="753" w:type="dxa"/>
            <w:vAlign w:val="center"/>
            <w:textDirection w:val="lrTb"/>
            <w:noWrap w:val="false"/>
          </w:tcPr>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3</w:t>
            </w:r>
            <w:r>
              <w:rPr>
                <w:rFonts w:hint="eastAsia" w:ascii="宋体" w:hAnsi="宋体" w:eastAsia="宋体"/>
                <w:sz w:val="21"/>
                <w:szCs w:val="21"/>
              </w:rPr>
            </w:r>
            <w:r/>
          </w:p>
        </w:tc>
        <w:tc>
          <w:tcPr>
            <w:tcW w:w="8438" w:type="dxa"/>
            <w:vAlign w:val="center"/>
            <w:textDirection w:val="lrTb"/>
            <w:noWrap w:val="false"/>
          </w:tcPr>
          <w:p>
            <w:pPr>
              <w:pStyle w:val="799"/>
              <w:spacing w:line="360" w:lineRule="auto"/>
              <w:rPr>
                <w:rFonts w:hint="eastAsia" w:ascii="宋体" w:hAnsi="宋体" w:eastAsia="宋体"/>
                <w:sz w:val="21"/>
                <w:szCs w:val="21"/>
              </w:rPr>
            </w:pPr>
            <w:r>
              <w:rPr>
                <w:rFonts w:hint="eastAsia" w:ascii="宋体" w:hAnsi="宋体" w:eastAsia="宋体"/>
                <w:sz w:val="21"/>
                <w:szCs w:val="21"/>
              </w:rPr>
              <w:t xml:space="preserve">投标有效期为九十天（日历日）</w:t>
            </w:r>
            <w:r>
              <w:rPr>
                <w:rFonts w:hint="eastAsia" w:ascii="宋体" w:hAnsi="宋体" w:eastAsia="宋体"/>
                <w:sz w:val="21"/>
                <w:szCs w:val="21"/>
              </w:rPr>
            </w:r>
            <w:r/>
          </w:p>
        </w:tc>
      </w:tr>
      <w:tr>
        <w:trPr>
          <w:trHeight w:val="876"/>
        </w:trPr>
        <w:tc>
          <w:tcPr>
            <w:tcW w:w="753" w:type="dxa"/>
            <w:vAlign w:val="center"/>
            <w:textDirection w:val="lrTb"/>
            <w:noWrap w:val="false"/>
          </w:tcPr>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4</w:t>
            </w:r>
            <w:r>
              <w:rPr>
                <w:rFonts w:hint="eastAsia" w:ascii="宋体" w:hAnsi="宋体" w:eastAsia="宋体"/>
                <w:sz w:val="21"/>
                <w:szCs w:val="21"/>
              </w:rPr>
            </w:r>
            <w:r/>
          </w:p>
        </w:tc>
        <w:tc>
          <w:tcPr>
            <w:tcW w:w="8438" w:type="dxa"/>
            <w:vAlign w:val="bottom"/>
            <w:textDirection w:val="lrTb"/>
            <w:noWrap w:val="false"/>
          </w:tcPr>
          <w:p>
            <w:pPr>
              <w:pStyle w:val="799"/>
              <w:spacing w:line="360" w:lineRule="auto"/>
              <w:rPr>
                <w:rFonts w:hint="eastAsia" w:ascii="宋体" w:hAnsi="宋体" w:eastAsia="宋体"/>
                <w:sz w:val="21"/>
                <w:szCs w:val="21"/>
              </w:rPr>
            </w:pPr>
            <w:r>
              <w:rPr>
                <w:rFonts w:hint="eastAsia" w:ascii="宋体" w:hAnsi="宋体" w:eastAsia="宋体" w:cs="宋体"/>
                <w:bCs/>
                <w:sz w:val="21"/>
                <w:szCs w:val="21"/>
              </w:rPr>
              <w:t xml:space="preserve">本次项目采购预算为：</w:t>
            </w:r>
            <w:r>
              <w:rPr>
                <w:rFonts w:hint="eastAsia" w:ascii="宋体" w:hAnsi="宋体" w:eastAsia="宋体"/>
                <w:sz w:val="21"/>
                <w:szCs w:val="21"/>
              </w:rPr>
              <w:t xml:space="preserve">人民币叁佰玖拾肆万贰仟肆佰叁拾贰元整（￥：3942432.00元）</w:t>
            </w:r>
            <w:r>
              <w:rPr>
                <w:rFonts w:hint="eastAsia" w:ascii="宋体" w:hAnsi="宋体" w:eastAsia="宋体"/>
                <w:sz w:val="21"/>
                <w:szCs w:val="21"/>
              </w:rPr>
            </w:r>
            <w:r/>
          </w:p>
          <w:p>
            <w:pPr>
              <w:pStyle w:val="1059"/>
              <w:ind w:left="0" w:firstLine="0"/>
              <w:rPr>
                <w:rFonts w:hint="eastAsia"/>
              </w:rPr>
            </w:pPr>
            <w:r>
              <w:rPr>
                <w:rFonts w:hint="eastAsia" w:eastAsia="宋体" w:cs="宋体"/>
                <w:b/>
                <w:bCs/>
                <w:sz w:val="21"/>
                <w:szCs w:val="21"/>
              </w:rPr>
              <w:t xml:space="preserve">投标保证金数额：本项目不收取投标保证金</w:t>
            </w:r>
            <w:r>
              <w:rPr>
                <w:rFonts w:hint="eastAsia"/>
              </w:rPr>
            </w:r>
            <w:r/>
          </w:p>
        </w:tc>
      </w:tr>
      <w:tr>
        <w:trPr/>
        <w:tc>
          <w:tcPr>
            <w:tcW w:w="753" w:type="dxa"/>
            <w:vAlign w:val="center"/>
            <w:textDirection w:val="lrTb"/>
            <w:noWrap w:val="false"/>
          </w:tcPr>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hint="eastAsia" w:ascii="宋体" w:hAnsi="宋体" w:eastAsia="宋体"/>
                <w:sz w:val="21"/>
                <w:szCs w:val="21"/>
              </w:rPr>
            </w:r>
            <w:r/>
          </w:p>
        </w:tc>
        <w:tc>
          <w:tcPr>
            <w:tcW w:w="8438" w:type="dxa"/>
            <w:vAlign w:val="bottom"/>
            <w:textDirection w:val="lrTb"/>
            <w:noWrap w:val="false"/>
          </w:tcPr>
          <w:p>
            <w:pPr>
              <w:pStyle w:val="799"/>
              <w:jc w:val="left"/>
              <w:spacing w:line="360" w:lineRule="auto"/>
              <w:rPr>
                <w:b/>
              </w:rPr>
            </w:pPr>
            <w:r>
              <w:rPr>
                <w:rFonts w:ascii="宋体" w:hAnsi="宋体" w:eastAsia="宋体"/>
                <w:sz w:val="21"/>
                <w:szCs w:val="21"/>
              </w:rPr>
              <w:t xml:space="preserve">投标单位对招标文件如有疑问，请根据中华人民共和国财政部令第94号进行递交；供应商在法定质疑期内一次性提出针对同一采购程序环节的质疑。</w:t>
            </w:r>
            <w:r>
              <w:rPr>
                <w:rFonts w:ascii="宋体" w:hAnsi="宋体" w:eastAsia="宋体" w:cs="宋体"/>
                <w:sz w:val="21"/>
                <w:szCs w:val="21"/>
              </w:rPr>
              <w:t xml:space="preserve">质疑函</w:t>
            </w:r>
            <w:r>
              <w:rPr>
                <w:rFonts w:hint="eastAsia" w:ascii="宋体" w:hAnsi="宋体" w:eastAsia="宋体" w:cs="宋体"/>
                <w:sz w:val="21"/>
                <w:szCs w:val="21"/>
              </w:rPr>
              <w:t xml:space="preserve">（必须附网上报名的《投标供应商确认函》）</w:t>
            </w:r>
            <w:r>
              <w:rPr>
                <w:rFonts w:ascii="宋体" w:hAnsi="宋体" w:eastAsia="宋体" w:cs="宋体"/>
                <w:sz w:val="21"/>
                <w:szCs w:val="21"/>
              </w:rPr>
              <w:t xml:space="preserve">现场提交或邮寄至本公司</w:t>
            </w:r>
            <w:r>
              <w:rPr>
                <w:rFonts w:hint="eastAsia" w:ascii="宋体" w:hAnsi="宋体" w:eastAsia="宋体" w:cs="宋体"/>
                <w:sz w:val="21"/>
                <w:szCs w:val="21"/>
              </w:rPr>
              <w:t xml:space="preserve">。</w:t>
            </w:r>
            <w:r>
              <w:rPr>
                <w:b/>
              </w:rPr>
            </w:r>
            <w:r/>
          </w:p>
        </w:tc>
      </w:tr>
      <w:tr>
        <w:trPr/>
        <w:tc>
          <w:tcPr>
            <w:tcW w:w="753" w:type="dxa"/>
            <w:vAlign w:val="center"/>
            <w:textDirection w:val="lrTb"/>
            <w:noWrap w:val="false"/>
          </w:tcPr>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6</w:t>
            </w:r>
            <w:r>
              <w:rPr>
                <w:rFonts w:hint="eastAsia" w:ascii="宋体" w:hAnsi="宋体" w:eastAsia="宋体"/>
                <w:sz w:val="21"/>
                <w:szCs w:val="21"/>
              </w:rPr>
            </w:r>
            <w:r/>
          </w:p>
        </w:tc>
        <w:tc>
          <w:tcPr>
            <w:tcW w:w="8438" w:type="dxa"/>
            <w:vAlign w:val="center"/>
            <w:textDirection w:val="lrTb"/>
            <w:noWrap w:val="false"/>
          </w:tcPr>
          <w:p>
            <w:pPr>
              <w:pStyle w:val="799"/>
              <w:spacing w:line="360" w:lineRule="auto"/>
              <w:rPr>
                <w:rFonts w:hint="eastAsia" w:ascii="宋体" w:hAnsi="宋体" w:eastAsia="宋体"/>
                <w:sz w:val="21"/>
                <w:szCs w:val="21"/>
              </w:rPr>
            </w:pPr>
            <w:r>
              <w:rPr>
                <w:rFonts w:hint="eastAsia" w:ascii="宋体" w:hAnsi="宋体" w:eastAsia="宋体"/>
                <w:b/>
                <w:bCs/>
                <w:sz w:val="21"/>
                <w:szCs w:val="21"/>
              </w:rPr>
              <w:t xml:space="preserve">本次公开招标采购开标过程采用电子化招投标模式，投标人须网上提交投标文件，无需递交纸质响应文件，并可通过远程开标方式完成开标。</w:t>
            </w:r>
            <w:r>
              <w:rPr>
                <w:rFonts w:hint="eastAsia" w:ascii="宋体" w:hAnsi="宋体" w:eastAsia="宋体"/>
                <w:sz w:val="21"/>
                <w:szCs w:val="21"/>
              </w:rPr>
            </w:r>
            <w:r/>
          </w:p>
        </w:tc>
      </w:tr>
      <w:tr>
        <w:trPr>
          <w:trHeight w:val="538"/>
        </w:trPr>
        <w:tc>
          <w:tcPr>
            <w:tcW w:w="753" w:type="dxa"/>
            <w:vAlign w:val="center"/>
            <w:textDirection w:val="lrTb"/>
            <w:noWrap w:val="false"/>
          </w:tcPr>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7</w:t>
            </w:r>
            <w:r>
              <w:rPr>
                <w:rFonts w:hint="eastAsia" w:ascii="宋体" w:hAnsi="宋体" w:eastAsia="宋体"/>
                <w:sz w:val="21"/>
                <w:szCs w:val="21"/>
              </w:rPr>
            </w:r>
            <w:r/>
          </w:p>
        </w:tc>
        <w:tc>
          <w:tcPr>
            <w:tcW w:w="8438" w:type="dxa"/>
            <w:vAlign w:val="center"/>
            <w:textDirection w:val="lrTb"/>
            <w:noWrap w:val="false"/>
          </w:tcPr>
          <w:p>
            <w:pPr>
              <w:pStyle w:val="799"/>
              <w:spacing w:line="360" w:lineRule="auto"/>
              <w:rPr>
                <w:rFonts w:hint="eastAsia" w:ascii="宋体" w:hAnsi="宋体" w:eastAsia="宋体"/>
                <w:sz w:val="21"/>
                <w:szCs w:val="21"/>
              </w:rPr>
            </w:pPr>
            <w:r>
              <w:rPr>
                <w:rFonts w:hint="eastAsia" w:ascii="宋体" w:hAnsi="宋体" w:eastAsia="宋体"/>
                <w:sz w:val="21"/>
                <w:szCs w:val="21"/>
              </w:rPr>
              <w:t xml:space="preserve">网上响应文件接收截止时间：2026-</w:t>
            </w:r>
            <w:r>
              <w:rPr>
                <w:rFonts w:hint="eastAsia" w:ascii="宋体" w:hAnsi="宋体" w:eastAsia="宋体"/>
                <w:sz w:val="21"/>
                <w:szCs w:val="21"/>
                <w:lang w:eastAsia="zh-CN"/>
              </w:rPr>
              <w:t xml:space="preserve">6-16</w:t>
            </w:r>
            <w:r>
              <w:rPr>
                <w:rFonts w:hint="eastAsia" w:ascii="宋体" w:hAnsi="宋体" w:eastAsia="宋体"/>
                <w:sz w:val="21"/>
                <w:szCs w:val="21"/>
              </w:rPr>
              <w:t xml:space="preserve"> 13:30（北京时间）</w:t>
            </w:r>
            <w:r>
              <w:rPr>
                <w:rFonts w:hint="eastAsia" w:ascii="宋体" w:hAnsi="宋体" w:eastAsia="宋体"/>
                <w:sz w:val="21"/>
                <w:szCs w:val="21"/>
              </w:rPr>
            </w:r>
            <w:r/>
          </w:p>
        </w:tc>
      </w:tr>
      <w:tr>
        <w:trPr>
          <w:trHeight w:val="90"/>
        </w:trPr>
        <w:tc>
          <w:tcPr>
            <w:tcW w:w="753" w:type="dxa"/>
            <w:vAlign w:val="center"/>
            <w:textDirection w:val="lrTb"/>
            <w:noWrap w:val="false"/>
          </w:tcPr>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8</w:t>
            </w:r>
            <w:r>
              <w:rPr>
                <w:rFonts w:hint="eastAsia" w:ascii="宋体" w:hAnsi="宋体" w:eastAsia="宋体"/>
                <w:sz w:val="21"/>
                <w:szCs w:val="21"/>
              </w:rPr>
            </w:r>
            <w:r/>
          </w:p>
        </w:tc>
        <w:tc>
          <w:tcPr>
            <w:tcW w:w="8438" w:type="dxa"/>
            <w:vAlign w:val="center"/>
            <w:textDirection w:val="lrTb"/>
            <w:noWrap w:val="false"/>
          </w:tcPr>
          <w:p>
            <w:pPr>
              <w:pStyle w:val="79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远程开标时间：2026-</w:t>
            </w:r>
            <w:r>
              <w:rPr>
                <w:rFonts w:hint="eastAsia" w:ascii="宋体" w:hAnsi="宋体" w:eastAsia="宋体"/>
                <w:color w:val="000000"/>
                <w:sz w:val="21"/>
                <w:szCs w:val="21"/>
                <w:lang w:eastAsia="zh-CN"/>
              </w:rPr>
              <w:t xml:space="preserve">6-16</w:t>
            </w:r>
            <w:r>
              <w:rPr>
                <w:rFonts w:hint="eastAsia" w:ascii="宋体" w:hAnsi="宋体" w:eastAsia="宋体"/>
                <w:color w:val="000000"/>
                <w:sz w:val="21"/>
                <w:szCs w:val="21"/>
              </w:rPr>
              <w:t xml:space="preserve"> 13:30（北京时间）</w:t>
            </w:r>
            <w:r>
              <w:rPr>
                <w:rFonts w:hint="eastAsia" w:ascii="宋体" w:hAnsi="宋体" w:eastAsia="宋体"/>
                <w:color w:val="000000"/>
                <w:sz w:val="21"/>
                <w:szCs w:val="21"/>
              </w:rPr>
            </w:r>
            <w:r/>
          </w:p>
          <w:p>
            <w:pPr>
              <w:pStyle w:val="79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开标地点：“苏采云”系统（网址：http://jszfcg.jsczt.cn/）</w:t>
            </w:r>
            <w:r>
              <w:rPr>
                <w:rFonts w:hint="eastAsia" w:ascii="宋体" w:hAnsi="宋体" w:eastAsia="宋体"/>
                <w:color w:val="000000"/>
                <w:sz w:val="21"/>
                <w:szCs w:val="21"/>
              </w:rPr>
            </w:r>
            <w:r/>
          </w:p>
        </w:tc>
      </w:tr>
      <w:tr>
        <w:trPr>
          <w:trHeight w:val="388"/>
        </w:trPr>
        <w:tc>
          <w:tcPr>
            <w:tcW w:w="753" w:type="dxa"/>
            <w:vAlign w:val="center"/>
            <w:textDirection w:val="lrTb"/>
            <w:noWrap w:val="false"/>
          </w:tcPr>
          <w:p>
            <w:pPr>
              <w:pStyle w:val="79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8438" w:type="dxa"/>
            <w:vAlign w:val="top"/>
            <w:textDirection w:val="lrTb"/>
            <w:noWrap w:val="false"/>
          </w:tcPr>
          <w:p>
            <w:pPr>
              <w:pStyle w:val="79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代理服务费：本项目申报预算时已经包含代理服务费及评标专家费，其中代理服务费由中标单位支付（在领取中标通知书时中标人向招标代理机构一次性付清</w:t>
            </w:r>
            <w:r>
              <w:rPr>
                <w:rFonts w:ascii="宋体" w:hAnsi="宋体" w:eastAsia="宋体" w:cs="宋体"/>
                <w:color w:val="000000"/>
                <w:sz w:val="21"/>
                <w:szCs w:val="21"/>
              </w:rPr>
              <w:t xml:space="preserve">）</w:t>
            </w:r>
            <w:r>
              <w:rPr>
                <w:rFonts w:hint="eastAsia" w:ascii="宋体" w:hAnsi="宋体" w:eastAsia="宋体" w:cs="宋体"/>
                <w:color w:val="000000"/>
                <w:sz w:val="21"/>
                <w:szCs w:val="21"/>
              </w:rPr>
              <w:t xml:space="preserve">,专家费用由甲方支付。代理服务费按照预算金额的如下比例进行计算：即100万元以内1.5%、100～500万元以1.1%、500~1000万元以0.8%，差额定率累进法计算并支付代理服务费。</w:t>
            </w:r>
            <w:r>
              <w:rPr>
                <w:rFonts w:hint="eastAsia" w:ascii="宋体" w:hAnsi="宋体" w:eastAsia="宋体" w:cs="宋体"/>
                <w:color w:val="000000"/>
                <w:sz w:val="21"/>
                <w:szCs w:val="21"/>
              </w:rPr>
            </w:r>
            <w:r/>
          </w:p>
          <w:p>
            <w:pPr>
              <w:pStyle w:val="79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代理服务费账号：</w:t>
            </w:r>
            <w:r>
              <w:rPr>
                <w:rFonts w:hint="eastAsia" w:ascii="宋体" w:hAnsi="宋体" w:eastAsia="宋体" w:cs="宋体"/>
                <w:color w:val="000000"/>
                <w:sz w:val="21"/>
                <w:szCs w:val="21"/>
              </w:rPr>
            </w:r>
            <w:r/>
          </w:p>
          <w:p>
            <w:pPr>
              <w:pStyle w:val="79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账户名：苏州玮源招投标咨询服务有限公司</w:t>
            </w:r>
            <w:r>
              <w:rPr>
                <w:rFonts w:hint="eastAsia" w:ascii="宋体" w:hAnsi="宋体" w:eastAsia="宋体" w:cs="宋体"/>
                <w:color w:val="000000"/>
                <w:sz w:val="21"/>
                <w:szCs w:val="21"/>
              </w:rPr>
            </w:r>
            <w:r/>
          </w:p>
          <w:p>
            <w:pPr>
              <w:pStyle w:val="79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开户行：中国银行苏州盘西支行</w:t>
            </w:r>
            <w:r>
              <w:rPr>
                <w:rFonts w:hint="eastAsia" w:ascii="宋体" w:hAnsi="宋体" w:eastAsia="宋体" w:cs="宋体"/>
                <w:color w:val="000000"/>
                <w:sz w:val="21"/>
                <w:szCs w:val="21"/>
              </w:rPr>
            </w:r>
            <w:r/>
          </w:p>
          <w:p>
            <w:pPr>
              <w:pStyle w:val="79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帐号：544360882716</w:t>
            </w:r>
            <w:r>
              <w:rPr>
                <w:rFonts w:hint="eastAsia" w:ascii="宋体" w:hAnsi="宋体" w:eastAsia="宋体" w:cs="宋体"/>
                <w:color w:val="000000"/>
                <w:sz w:val="21"/>
                <w:szCs w:val="21"/>
              </w:rPr>
            </w:r>
            <w:r/>
          </w:p>
          <w:p>
            <w:pPr>
              <w:pStyle w:val="799"/>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供应商缴纳代理服务费时，如需增值税专用发票的，则须提供有关信息资料。</w:t>
            </w:r>
            <w:r>
              <w:rPr>
                <w:rFonts w:hint="eastAsia" w:ascii="宋体" w:hAnsi="宋体" w:eastAsia="宋体" w:cs="宋体"/>
                <w:color w:val="000000"/>
                <w:sz w:val="21"/>
                <w:szCs w:val="21"/>
              </w:rPr>
            </w:r>
            <w:r/>
          </w:p>
          <w:p>
            <w:pPr>
              <w:pStyle w:val="814"/>
              <w:ind w:left="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lang w:val="zh-CN"/>
              </w:rPr>
              <w:t xml:space="preserve">注：本项目</w:t>
            </w:r>
            <w:r>
              <w:rPr>
                <w:rFonts w:hint="eastAsia" w:ascii="宋体" w:hAnsi="宋体" w:eastAsia="宋体" w:cs="宋体"/>
                <w:color w:val="000000"/>
                <w:sz w:val="21"/>
                <w:szCs w:val="21"/>
              </w:rPr>
              <w:t xml:space="preserve">代理</w:t>
            </w:r>
            <w:r>
              <w:rPr>
                <w:rFonts w:hint="eastAsia" w:ascii="宋体" w:hAnsi="宋体" w:eastAsia="宋体" w:cs="宋体"/>
                <w:color w:val="000000"/>
                <w:sz w:val="21"/>
                <w:szCs w:val="21"/>
                <w:lang w:val="zh-CN"/>
              </w:rPr>
              <w:t xml:space="preserve">服务费为人民币</w:t>
            </w:r>
            <w:r>
              <w:rPr>
                <w:rFonts w:hint="eastAsia" w:ascii="宋体" w:hAnsi="宋体" w:eastAsia="宋体" w:cs="宋体"/>
                <w:color w:val="000000"/>
                <w:sz w:val="21"/>
                <w:szCs w:val="21"/>
              </w:rPr>
              <w:t xml:space="preserve">肆万柒仟叁佰陆拾柒元整</w:t>
            </w:r>
            <w:r>
              <w:rPr>
                <w:rFonts w:hint="eastAsia" w:ascii="宋体" w:hAnsi="宋体" w:eastAsia="宋体" w:cs="宋体"/>
                <w:color w:val="000000"/>
                <w:sz w:val="21"/>
                <w:szCs w:val="21"/>
                <w:lang w:val="zh-CN"/>
              </w:rPr>
              <w:t xml:space="preserve">（￥：</w:t>
            </w:r>
            <w:r>
              <w:rPr>
                <w:rFonts w:hint="eastAsia" w:ascii="宋体" w:hAnsi="宋体" w:eastAsia="宋体" w:cs="宋体"/>
                <w:color w:val="000000"/>
                <w:sz w:val="21"/>
                <w:szCs w:val="21"/>
              </w:rPr>
              <w:t xml:space="preserve">47367.00</w:t>
            </w:r>
            <w:r>
              <w:rPr>
                <w:rFonts w:hint="eastAsia" w:ascii="宋体" w:hAnsi="宋体" w:eastAsia="宋体" w:cs="宋体"/>
                <w:color w:val="000000"/>
                <w:sz w:val="21"/>
                <w:szCs w:val="21"/>
                <w:lang w:val="zh-CN"/>
              </w:rPr>
              <w:t xml:space="preserve">）；请各供应商在投标报价时综合考虑。</w:t>
            </w:r>
            <w:r>
              <w:rPr>
                <w:rFonts w:hint="eastAsia" w:ascii="宋体" w:hAnsi="宋体" w:eastAsia="宋体" w:cs="宋体"/>
                <w:color w:val="000000"/>
                <w:sz w:val="21"/>
                <w:szCs w:val="21"/>
              </w:rPr>
            </w:r>
            <w:r/>
          </w:p>
        </w:tc>
      </w:tr>
      <w:tr>
        <w:trPr>
          <w:trHeight w:val="384"/>
        </w:trPr>
        <w:tc>
          <w:tcPr>
            <w:tcW w:w="753" w:type="dxa"/>
            <w:vAlign w:val="center"/>
            <w:textDirection w:val="lrTb"/>
            <w:noWrap w:val="false"/>
          </w:tcPr>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10</w:t>
            </w:r>
            <w:r>
              <w:rPr>
                <w:rFonts w:hint="eastAsia" w:ascii="宋体" w:hAnsi="宋体" w:eastAsia="宋体"/>
                <w:sz w:val="21"/>
                <w:szCs w:val="21"/>
              </w:rPr>
            </w:r>
            <w:r/>
          </w:p>
        </w:tc>
        <w:tc>
          <w:tcPr>
            <w:tcW w:w="8438" w:type="dxa"/>
            <w:vAlign w:val="center"/>
            <w:textDirection w:val="lrTb"/>
            <w:noWrap w:val="false"/>
          </w:tcPr>
          <w:p>
            <w:pPr>
              <w:pStyle w:val="799"/>
              <w:spacing w:line="360" w:lineRule="auto"/>
              <w:rPr>
                <w:rFonts w:hint="eastAsia" w:ascii="宋体" w:hAnsi="宋体" w:eastAsia="宋体"/>
                <w:sz w:val="21"/>
                <w:szCs w:val="21"/>
              </w:rPr>
            </w:pPr>
            <w:r>
              <w:rPr>
                <w:rFonts w:hint="eastAsia" w:ascii="宋体" w:hAnsi="宋体" w:eastAsia="宋体"/>
                <w:sz w:val="21"/>
                <w:szCs w:val="21"/>
              </w:rPr>
              <w:t xml:space="preserve">评分标准：详见第六章</w:t>
            </w:r>
            <w:r>
              <w:rPr>
                <w:rFonts w:hint="eastAsia" w:ascii="宋体" w:hAnsi="宋体" w:eastAsia="宋体"/>
                <w:sz w:val="21"/>
                <w:szCs w:val="21"/>
              </w:rPr>
            </w:r>
            <w:r/>
          </w:p>
        </w:tc>
      </w:tr>
    </w:tbl>
    <w:p>
      <w:pPr>
        <w:pStyle w:val="799"/>
        <w:jc w:val="center"/>
        <w:spacing w:line="360" w:lineRule="auto"/>
        <w:rPr>
          <w:rFonts w:hint="eastAsia" w:ascii="宋体" w:hAnsi="宋体" w:eastAsia="宋体"/>
          <w:b/>
          <w:sz w:val="21"/>
          <w:szCs w:val="21"/>
        </w:rPr>
      </w:pPr>
      <w:r>
        <w:rPr>
          <w:rFonts w:hint="eastAsia" w:ascii="宋体" w:hAnsi="宋体" w:eastAsia="宋体"/>
          <w:b/>
          <w:sz w:val="21"/>
          <w:szCs w:val="21"/>
        </w:rPr>
      </w:r>
      <w:r/>
    </w:p>
    <w:p>
      <w:pPr>
        <w:pStyle w:val="799"/>
        <w:jc w:val="center"/>
        <w:spacing w:line="360" w:lineRule="auto"/>
        <w:rPr>
          <w:rFonts w:hint="eastAsia" w:ascii="宋体" w:hAnsi="宋体" w:eastAsia="宋体"/>
          <w:b/>
          <w:sz w:val="21"/>
          <w:szCs w:val="21"/>
        </w:rPr>
      </w:pPr>
      <w:r>
        <w:rPr>
          <w:rFonts w:hint="eastAsia" w:ascii="宋体" w:hAnsi="宋体" w:eastAsia="宋体"/>
          <w:b/>
          <w:sz w:val="21"/>
          <w:szCs w:val="21"/>
        </w:rPr>
      </w:r>
      <w:r/>
    </w:p>
    <w:p>
      <w:pPr>
        <w:pStyle w:val="799"/>
        <w:jc w:val="center"/>
        <w:spacing w:line="360" w:lineRule="auto"/>
        <w:rPr>
          <w:rFonts w:hint="eastAsia" w:ascii="宋体" w:hAnsi="宋体" w:eastAsia="宋体"/>
          <w:b/>
          <w:sz w:val="21"/>
          <w:szCs w:val="21"/>
        </w:rPr>
      </w:pPr>
      <w:r>
        <w:rPr>
          <w:rFonts w:hint="eastAsia" w:ascii="宋体" w:hAnsi="宋体" w:eastAsia="宋体"/>
          <w:b/>
          <w:sz w:val="21"/>
          <w:szCs w:val="21"/>
        </w:rPr>
      </w:r>
      <w:r/>
    </w:p>
    <w:p>
      <w:pPr>
        <w:pStyle w:val="1058"/>
        <w:ind w:firstLine="1040"/>
        <w:rPr>
          <w:sz w:val="52"/>
          <w:szCs w:val="52"/>
          <w:lang w:val="en-US"/>
        </w:rPr>
      </w:pPr>
      <w:r>
        <w:rPr>
          <w:sz w:val="52"/>
          <w:szCs w:val="52"/>
          <w:lang w:val="en-US"/>
        </w:rPr>
      </w:r>
      <w:r/>
    </w:p>
    <w:p>
      <w:pPr>
        <w:pStyle w:val="1058"/>
        <w:ind w:firstLine="1040"/>
        <w:rPr>
          <w:sz w:val="52"/>
          <w:szCs w:val="52"/>
          <w:lang w:val="en-US"/>
        </w:rPr>
      </w:pPr>
      <w:r>
        <w:rPr>
          <w:sz w:val="52"/>
          <w:szCs w:val="52"/>
          <w:lang w:val="en-US"/>
        </w:rPr>
      </w:r>
      <w:r/>
    </w:p>
    <w:p>
      <w:pPr>
        <w:pStyle w:val="1058"/>
        <w:ind w:firstLine="1040"/>
        <w:rPr>
          <w:sz w:val="52"/>
          <w:szCs w:val="52"/>
          <w:lang w:val="en-US"/>
        </w:rPr>
      </w:pPr>
      <w:r>
        <w:rPr>
          <w:sz w:val="52"/>
          <w:szCs w:val="52"/>
          <w:lang w:val="en-US"/>
        </w:rPr>
      </w:r>
      <w:r/>
    </w:p>
    <w:p>
      <w:pPr>
        <w:pStyle w:val="1058"/>
        <w:ind w:firstLine="1040"/>
        <w:rPr>
          <w:sz w:val="52"/>
          <w:szCs w:val="52"/>
          <w:lang w:val="en-US"/>
        </w:rPr>
      </w:pPr>
      <w:r>
        <w:rPr>
          <w:sz w:val="52"/>
          <w:szCs w:val="52"/>
          <w:lang w:val="en-US"/>
        </w:rPr>
      </w:r>
      <w:r/>
    </w:p>
    <w:p>
      <w:pPr>
        <w:pStyle w:val="1058"/>
        <w:ind w:firstLine="1040"/>
        <w:rPr>
          <w:sz w:val="52"/>
          <w:szCs w:val="52"/>
          <w:lang w:val="en-US"/>
        </w:rPr>
      </w:pPr>
      <w:r>
        <w:rPr>
          <w:sz w:val="52"/>
          <w:szCs w:val="52"/>
          <w:lang w:val="en-US"/>
        </w:rPr>
      </w:r>
      <w:r/>
    </w:p>
    <w:p>
      <w:pPr>
        <w:pStyle w:val="1058"/>
        <w:ind w:firstLine="1040"/>
        <w:rPr>
          <w:sz w:val="52"/>
          <w:szCs w:val="52"/>
          <w:lang w:val="en-US"/>
        </w:rPr>
      </w:pPr>
      <w:r>
        <w:rPr>
          <w:sz w:val="52"/>
          <w:szCs w:val="52"/>
          <w:lang w:val="en-US"/>
        </w:rPr>
      </w:r>
      <w:r/>
    </w:p>
    <w:p>
      <w:pPr>
        <w:pStyle w:val="1058"/>
        <w:ind w:firstLine="1040"/>
        <w:rPr>
          <w:sz w:val="52"/>
          <w:szCs w:val="52"/>
          <w:lang w:val="en-US"/>
        </w:rPr>
      </w:pPr>
      <w:r>
        <w:rPr>
          <w:sz w:val="52"/>
          <w:szCs w:val="52"/>
          <w:lang w:val="en-US"/>
        </w:rPr>
      </w:r>
      <w:r/>
    </w:p>
    <w:p>
      <w:pPr>
        <w:pStyle w:val="1058"/>
        <w:ind w:firstLine="1040"/>
        <w:rPr>
          <w:sz w:val="52"/>
          <w:szCs w:val="52"/>
          <w:lang w:val="en-US"/>
        </w:rPr>
      </w:pPr>
      <w:r>
        <w:rPr>
          <w:sz w:val="52"/>
          <w:szCs w:val="52"/>
          <w:lang w:val="en-US"/>
        </w:rPr>
      </w:r>
      <w:r/>
    </w:p>
    <w:p>
      <w:pPr>
        <w:pStyle w:val="799"/>
        <w:jc w:val="center"/>
        <w:spacing w:line="360" w:lineRule="auto"/>
        <w:rPr>
          <w:rFonts w:hint="eastAsia" w:ascii="宋体" w:hAnsi="宋体" w:eastAsia="宋体"/>
          <w:b/>
          <w:sz w:val="52"/>
          <w:szCs w:val="52"/>
        </w:rPr>
      </w:pPr>
      <w:r>
        <w:rPr>
          <w:rFonts w:hint="eastAsia" w:ascii="宋体" w:hAnsi="宋体" w:eastAsia="宋体"/>
          <w:b/>
          <w:sz w:val="52"/>
          <w:szCs w:val="52"/>
        </w:rPr>
        <w:t xml:space="preserve">总目录</w:t>
      </w:r>
      <w:r>
        <w:rPr>
          <w:rFonts w:hint="eastAsia" w:ascii="宋体" w:hAnsi="宋体" w:eastAsia="宋体"/>
          <w:b/>
          <w:sz w:val="52"/>
          <w:szCs w:val="52"/>
        </w:rPr>
      </w:r>
      <w:r/>
    </w:p>
    <w:p>
      <w:pPr>
        <w:pStyle w:val="799"/>
        <w:jc w:val="center"/>
        <w:spacing w:line="360" w:lineRule="auto"/>
        <w:rPr>
          <w:rFonts w:hint="eastAsia" w:ascii="宋体" w:hAnsi="宋体" w:eastAsia="宋体"/>
          <w:sz w:val="36"/>
          <w:szCs w:val="36"/>
        </w:rPr>
      </w:pPr>
      <w:r>
        <w:rPr>
          <w:rFonts w:hint="eastAsia" w:ascii="宋体" w:hAnsi="宋体" w:eastAsia="宋体"/>
          <w:sz w:val="36"/>
          <w:szCs w:val="36"/>
        </w:rPr>
      </w:r>
      <w:r/>
    </w:p>
    <w:p>
      <w:pPr>
        <w:pStyle w:val="799"/>
        <w:jc w:val="center"/>
        <w:spacing w:line="360" w:lineRule="auto"/>
        <w:rPr>
          <w:rFonts w:hint="eastAsia" w:ascii="宋体" w:hAnsi="宋体" w:eastAsia="宋体"/>
          <w:sz w:val="36"/>
          <w:szCs w:val="36"/>
        </w:rPr>
      </w:pPr>
      <w:r>
        <w:rPr>
          <w:rFonts w:hint="eastAsia" w:ascii="宋体" w:hAnsi="宋体" w:eastAsia="宋体"/>
          <w:sz w:val="36"/>
          <w:szCs w:val="36"/>
        </w:rPr>
      </w:r>
      <w:r/>
    </w:p>
    <w:p>
      <w:pPr>
        <w:pStyle w:val="846"/>
        <w:tabs>
          <w:tab w:val="right" w:pos="9026" w:leader="dot"/>
        </w:tabs>
        <w:rPr>
          <w:rFonts w:eastAsia="宋体"/>
          <w:sz w:val="36"/>
          <w:szCs w:val="36"/>
        </w:rPr>
      </w:pPr>
      <w:r>
        <w:rPr>
          <w:rFonts w:ascii="宋体" w:hAnsi="宋体" w:eastAsia="宋体"/>
          <w:b/>
          <w:bCs/>
          <w:sz w:val="36"/>
          <w:szCs w:val="36"/>
        </w:rPr>
        <w:fldChar w:fldCharType="begin"/>
      </w:r>
      <w:r>
        <w:rPr>
          <w:rFonts w:ascii="宋体" w:hAnsi="宋体" w:eastAsia="宋体"/>
          <w:b/>
          <w:bCs/>
          <w:sz w:val="36"/>
          <w:szCs w:val="36"/>
        </w:rPr>
        <w:instrText xml:space="preserve"> TOC \o "1-1" </w:instrText>
      </w:r>
      <w:r>
        <w:rPr>
          <w:rFonts w:ascii="宋体" w:hAnsi="宋体" w:eastAsia="宋体"/>
          <w:b/>
          <w:bCs/>
          <w:sz w:val="36"/>
          <w:szCs w:val="36"/>
        </w:rPr>
        <w:fldChar w:fldCharType="separate"/>
      </w:r>
      <w:r>
        <w:rPr>
          <w:rFonts w:hint="eastAsia" w:ascii="宋体" w:hAnsi="宋体" w:eastAsia="宋体"/>
          <w:sz w:val="36"/>
          <w:szCs w:val="36"/>
        </w:rPr>
        <w:t xml:space="preserve">第一章投标邀请函</w:t>
      </w:r>
      <w:r>
        <w:rPr>
          <w:rFonts w:eastAsia="宋体"/>
          <w:sz w:val="36"/>
          <w:szCs w:val="36"/>
        </w:rPr>
      </w:r>
      <w:r/>
    </w:p>
    <w:p>
      <w:pPr>
        <w:pStyle w:val="846"/>
        <w:tabs>
          <w:tab w:val="right" w:pos="9026" w:leader="dot"/>
        </w:tabs>
        <w:rPr>
          <w:rFonts w:hint="eastAsia" w:ascii="宋体" w:hAnsi="宋体" w:eastAsia="宋体"/>
          <w:sz w:val="36"/>
          <w:szCs w:val="36"/>
        </w:rPr>
      </w:pPr>
      <w:r>
        <w:rPr>
          <w:rFonts w:hint="eastAsia" w:ascii="宋体" w:hAnsi="宋体" w:eastAsia="宋体"/>
          <w:sz w:val="36"/>
          <w:szCs w:val="36"/>
        </w:rPr>
        <w:t xml:space="preserve">第二章投标人须知</w:t>
      </w:r>
      <w:r>
        <w:rPr>
          <w:rFonts w:hint="eastAsia" w:ascii="宋体" w:hAnsi="宋体" w:eastAsia="宋体"/>
          <w:sz w:val="36"/>
          <w:szCs w:val="36"/>
        </w:rPr>
      </w:r>
      <w:r/>
    </w:p>
    <w:p>
      <w:pPr>
        <w:pStyle w:val="846"/>
        <w:tabs>
          <w:tab w:val="right" w:pos="9026" w:leader="dot"/>
        </w:tabs>
        <w:rPr>
          <w:rFonts w:eastAsia="宋体"/>
          <w:sz w:val="36"/>
          <w:szCs w:val="36"/>
        </w:rPr>
      </w:pPr>
      <w:r>
        <w:rPr>
          <w:rFonts w:hint="eastAsia" w:ascii="宋体" w:hAnsi="宋体" w:eastAsia="宋体"/>
          <w:sz w:val="36"/>
          <w:szCs w:val="36"/>
        </w:rPr>
        <w:t xml:space="preserve">第三章投标文件格式</w:t>
      </w:r>
      <w:r>
        <w:rPr>
          <w:rFonts w:eastAsia="宋体"/>
          <w:sz w:val="36"/>
          <w:szCs w:val="36"/>
        </w:rPr>
      </w:r>
      <w:r/>
    </w:p>
    <w:p>
      <w:pPr>
        <w:pStyle w:val="846"/>
        <w:tabs>
          <w:tab w:val="right" w:pos="9026" w:leader="dot"/>
        </w:tabs>
        <w:rPr>
          <w:rFonts w:eastAsia="宋体"/>
          <w:sz w:val="36"/>
          <w:szCs w:val="36"/>
        </w:rPr>
      </w:pPr>
      <w:r>
        <w:rPr>
          <w:rFonts w:hint="eastAsia" w:ascii="宋体" w:hAnsi="宋体" w:eastAsia="宋体"/>
          <w:sz w:val="36"/>
          <w:szCs w:val="36"/>
        </w:rPr>
        <w:t xml:space="preserve">第四章招标书</w:t>
      </w:r>
      <w:r>
        <w:rPr>
          <w:rFonts w:eastAsia="宋体"/>
          <w:sz w:val="36"/>
          <w:szCs w:val="36"/>
        </w:rPr>
      </w:r>
      <w:r/>
    </w:p>
    <w:p>
      <w:pPr>
        <w:pStyle w:val="846"/>
        <w:tabs>
          <w:tab w:val="right" w:pos="9026" w:leader="dot"/>
        </w:tabs>
        <w:rPr>
          <w:rFonts w:eastAsia="宋体"/>
          <w:sz w:val="36"/>
          <w:szCs w:val="36"/>
        </w:rPr>
      </w:pPr>
      <w:r>
        <w:rPr>
          <w:rFonts w:hint="eastAsia" w:ascii="宋体" w:hAnsi="宋体" w:eastAsia="宋体"/>
          <w:sz w:val="36"/>
          <w:szCs w:val="36"/>
        </w:rPr>
        <w:t xml:space="preserve">第五章合同主要条款</w:t>
      </w:r>
      <w:r>
        <w:rPr>
          <w:rFonts w:eastAsia="宋体"/>
          <w:sz w:val="36"/>
          <w:szCs w:val="36"/>
        </w:rPr>
      </w:r>
      <w:r/>
    </w:p>
    <w:p>
      <w:pPr>
        <w:pStyle w:val="846"/>
        <w:tabs>
          <w:tab w:val="right" w:pos="9026" w:leader="dot"/>
        </w:tabs>
        <w:rPr>
          <w:rFonts w:eastAsia="宋体"/>
          <w:sz w:val="36"/>
          <w:szCs w:val="36"/>
        </w:rPr>
      </w:pPr>
      <w:r>
        <w:rPr>
          <w:rFonts w:hint="eastAsia" w:ascii="宋体" w:hAnsi="宋体" w:eastAsia="宋体"/>
          <w:sz w:val="36"/>
          <w:szCs w:val="36"/>
        </w:rPr>
        <w:t xml:space="preserve">第六章评分标准</w:t>
      </w:r>
      <w:r>
        <w:rPr>
          <w:rFonts w:eastAsia="宋体"/>
          <w:sz w:val="36"/>
          <w:szCs w:val="36"/>
        </w:rPr>
      </w:r>
      <w:r/>
    </w:p>
    <w:p>
      <w:pPr>
        <w:pStyle w:val="799"/>
        <w:jc w:val="center"/>
        <w:spacing w:line="360" w:lineRule="auto"/>
        <w:rPr>
          <w:rFonts w:hint="eastAsia" w:ascii="宋体" w:hAnsi="宋体" w:eastAsia="宋体"/>
          <w:sz w:val="21"/>
          <w:szCs w:val="21"/>
        </w:rPr>
      </w:pPr>
      <w:r>
        <w:rPr>
          <w:rFonts w:ascii="宋体" w:hAnsi="宋体" w:eastAsia="宋体"/>
          <w:b/>
          <w:bCs/>
          <w:sz w:val="36"/>
          <w:szCs w:val="36"/>
        </w:rPr>
        <w:fldChar w:fldCharType="end"/>
      </w:r>
      <w:r>
        <w:rPr>
          <w:rFonts w:hint="eastAsia" w:ascii="宋体" w:hAnsi="宋体" w:eastAsia="宋体"/>
          <w:sz w:val="21"/>
          <w:szCs w:val="21"/>
        </w:rPr>
      </w:r>
      <w:r/>
    </w:p>
    <w:p>
      <w:pPr>
        <w:pStyle w:val="799"/>
        <w:spacing w:line="360" w:lineRule="auto"/>
        <w:rPr>
          <w:rFonts w:hint="eastAsia" w:ascii="宋体" w:hAnsi="宋体" w:eastAsia="宋体"/>
          <w:b/>
          <w:sz w:val="21"/>
          <w:szCs w:val="21"/>
        </w:rPr>
      </w:pPr>
      <w:r>
        <w:rPr>
          <w:rFonts w:hint="eastAsia" w:ascii="宋体" w:hAnsi="宋体" w:eastAsia="宋体"/>
          <w:b/>
          <w:sz w:val="21"/>
          <w:szCs w:val="21"/>
        </w:rPr>
      </w:r>
      <w:r/>
    </w:p>
    <w:p>
      <w:pPr>
        <w:pStyle w:val="799"/>
        <w:rPr>
          <w:rFonts w:eastAsia="宋体"/>
        </w:rPr>
      </w:pPr>
      <w:r>
        <w:rPr>
          <w:rFonts w:eastAsia="宋体"/>
        </w:rPr>
      </w:r>
      <w:r/>
    </w:p>
    <w:p>
      <w:pPr>
        <w:pStyle w:val="905"/>
      </w:pPr>
      <w:r/>
      <w:r/>
    </w:p>
    <w:p>
      <w:pPr>
        <w:pStyle w:val="799"/>
        <w:rPr>
          <w:rFonts w:eastAsia="宋体"/>
        </w:rPr>
      </w:pPr>
      <w:r>
        <w:rPr>
          <w:rFonts w:eastAsia="宋体"/>
        </w:rPr>
      </w:r>
      <w:r/>
    </w:p>
    <w:p>
      <w:pPr>
        <w:pStyle w:val="905"/>
      </w:pPr>
      <w:r/>
      <w:r/>
    </w:p>
    <w:p>
      <w:pPr>
        <w:pStyle w:val="799"/>
        <w:rPr>
          <w:rFonts w:eastAsia="宋体"/>
        </w:rPr>
      </w:pPr>
      <w:r>
        <w:rPr>
          <w:rFonts w:eastAsia="宋体"/>
        </w:rPr>
      </w:r>
      <w:r/>
    </w:p>
    <w:p>
      <w:pPr>
        <w:pStyle w:val="905"/>
      </w:pPr>
      <w:r/>
      <w:r/>
    </w:p>
    <w:p>
      <w:pPr>
        <w:pStyle w:val="905"/>
      </w:pPr>
      <w:r/>
      <w:r/>
    </w:p>
    <w:p>
      <w:pPr>
        <w:pStyle w:val="799"/>
        <w:rPr>
          <w:rFonts w:eastAsia="宋体"/>
        </w:rPr>
      </w:pPr>
      <w:r>
        <w:rPr>
          <w:rFonts w:eastAsia="宋体"/>
        </w:rPr>
      </w:r>
      <w:r/>
    </w:p>
    <w:p>
      <w:pPr>
        <w:pStyle w:val="905"/>
      </w:pPr>
      <w:r/>
      <w:r/>
    </w:p>
    <w:p>
      <w:pPr>
        <w:pStyle w:val="905"/>
        <w:ind w:firstLine="0"/>
        <w:rPr>
          <w:rFonts w:eastAsia="宋体"/>
        </w:rPr>
      </w:pPr>
      <w:r/>
      <w:bookmarkStart w:id="0" w:name="_Toc325017294"/>
      <w:r>
        <w:rPr>
          <w:rFonts w:eastAsia="宋体"/>
        </w:rPr>
      </w:r>
      <w:r/>
    </w:p>
    <w:p>
      <w:pPr>
        <w:pStyle w:val="865"/>
        <w:jc w:val="center"/>
        <w:spacing w:line="360" w:lineRule="auto"/>
        <w:rPr>
          <w:rFonts w:hint="eastAsia" w:ascii="宋体" w:hAnsi="宋体" w:eastAsia="宋体"/>
          <w:szCs w:val="44"/>
        </w:rPr>
      </w:pPr>
      <w:r>
        <w:rPr>
          <w:rFonts w:hint="eastAsia" w:ascii="宋体" w:hAnsi="宋体" w:eastAsia="宋体"/>
          <w:szCs w:val="44"/>
        </w:rPr>
        <w:t xml:space="preserve">第一章 投标邀请函</w:t>
      </w:r>
      <w:bookmarkEnd w:id="0"/>
      <w:r>
        <w:rPr>
          <w:rFonts w:hint="eastAsia" w:ascii="宋体" w:hAnsi="宋体" w:eastAsia="宋体"/>
          <w:szCs w:val="44"/>
        </w:rPr>
      </w:r>
      <w:r/>
    </w:p>
    <w:p>
      <w:pPr>
        <w:pStyle w:val="799"/>
        <w:jc w:val="left"/>
        <w:spacing w:line="360" w:lineRule="auto"/>
        <w:shd w:val="clear" w:color="auto" w:fill="ffffff"/>
        <w:widowControl/>
        <w:rPr>
          <w:rFonts w:hint="eastAsia" w:ascii="宋体" w:hAnsi="宋体" w:eastAsia="宋体" w:cs="宋体"/>
          <w:sz w:val="21"/>
          <w:szCs w:val="21"/>
        </w:rPr>
        <w:pBdr>
          <w:top w:val="single" w:color="000000" w:sz="8" w:space="1"/>
          <w:left w:val="single" w:color="000000" w:sz="8" w:space="4"/>
          <w:bottom w:val="single" w:color="000000" w:sz="8" w:space="1"/>
          <w:right w:val="single" w:color="000000" w:sz="8" w:space="4"/>
        </w:pBdr>
      </w:pPr>
      <w:r>
        <w:rPr>
          <w:rFonts w:hint="eastAsia" w:ascii="宋体" w:hAnsi="宋体" w:eastAsia="宋体" w:cs="宋体"/>
          <w:sz w:val="21"/>
          <w:szCs w:val="21"/>
          <w:shd w:val="clear" w:color="auto" w:fill="ffffff"/>
        </w:rPr>
        <w:t xml:space="preserve">项目概况</w:t>
      </w:r>
      <w:r>
        <w:rPr>
          <w:rFonts w:hint="eastAsia" w:ascii="宋体" w:hAnsi="宋体" w:eastAsia="宋体" w:cs="宋体"/>
          <w:sz w:val="21"/>
          <w:szCs w:val="21"/>
        </w:rPr>
      </w:r>
      <w:r/>
    </w:p>
    <w:p>
      <w:pPr>
        <w:pStyle w:val="799"/>
        <w:jc w:val="left"/>
        <w:spacing w:line="360" w:lineRule="auto"/>
        <w:shd w:val="clear" w:color="auto" w:fill="ffffff"/>
        <w:widowControl/>
        <w:rPr>
          <w:rFonts w:hint="eastAsia" w:ascii="宋体" w:hAnsi="宋体" w:eastAsia="宋体" w:cs="宋体"/>
          <w:bCs/>
          <w:color w:val="000000"/>
          <w:sz w:val="21"/>
          <w:szCs w:val="21"/>
        </w:rPr>
        <w:pBdr>
          <w:top w:val="single" w:color="000000" w:sz="8" w:space="1"/>
          <w:left w:val="single" w:color="000000" w:sz="8" w:space="4"/>
          <w:bottom w:val="single" w:color="000000" w:sz="8" w:space="1"/>
          <w:right w:val="single" w:color="000000" w:sz="8" w:space="4"/>
        </w:pBdr>
      </w:pPr>
      <w:r>
        <w:rPr>
          <w:rFonts w:hint="eastAsia" w:ascii="宋体" w:hAnsi="宋体" w:eastAsia="宋体" w:cs="宋体"/>
          <w:bCs/>
          <w:sz w:val="21"/>
          <w:szCs w:val="21"/>
          <w:lang w:eastAsia="zh-CN"/>
        </w:rPr>
        <w:t xml:space="preserve">二十一届省运会苏州代表团服装装备</w:t>
      </w:r>
      <w:r>
        <w:rPr>
          <w:rFonts w:hint="eastAsia" w:ascii="宋体" w:hAnsi="宋体" w:eastAsia="宋体" w:cs="宋体"/>
          <w:bCs/>
          <w:sz w:val="21"/>
          <w:szCs w:val="21"/>
        </w:rPr>
        <w:t xml:space="preserve"> </w:t>
      </w:r>
      <w:r>
        <w:rPr>
          <w:rFonts w:hint="eastAsia" w:ascii="宋体" w:hAnsi="宋体" w:eastAsia="宋体" w:cs="宋体"/>
          <w:bCs/>
          <w:sz w:val="21"/>
          <w:szCs w:val="21"/>
          <w:lang w:eastAsia="zh-CN"/>
        </w:rPr>
        <w:t xml:space="preserve">JSZC-320500-WYZB-G2026-0005</w:t>
      </w:r>
      <w:r>
        <w:rPr>
          <w:rFonts w:hint="eastAsia" w:ascii="宋体" w:hAnsi="宋体" w:eastAsia="宋体" w:cs="宋体"/>
          <w:bCs/>
          <w:sz w:val="21"/>
          <w:szCs w:val="21"/>
        </w:rPr>
        <w:t xml:space="preserve">采购项目的潜在投标人应在苏采云政</w:t>
      </w:r>
      <w:r>
        <w:rPr>
          <w:rFonts w:hint="eastAsia" w:ascii="宋体" w:hAnsi="宋体" w:eastAsia="宋体" w:cs="宋体"/>
          <w:bCs/>
          <w:color w:val="000000"/>
          <w:sz w:val="21"/>
          <w:szCs w:val="21"/>
        </w:rPr>
        <w:t xml:space="preserve">府采购一体化平台（网址：http://jszfcg.jsczt.cn/） 获取招标文件，并于2026-</w:t>
      </w:r>
      <w:r>
        <w:rPr>
          <w:rFonts w:hint="eastAsia" w:ascii="宋体" w:hAnsi="宋体" w:eastAsia="宋体" w:cs="宋体"/>
          <w:bCs/>
          <w:color w:val="000000"/>
          <w:sz w:val="21"/>
          <w:szCs w:val="21"/>
          <w:lang w:eastAsia="zh-CN"/>
        </w:rPr>
        <w:t xml:space="preserve">6-16</w:t>
      </w:r>
      <w:r>
        <w:rPr>
          <w:rFonts w:hint="eastAsia" w:ascii="宋体" w:hAnsi="宋体" w:eastAsia="宋体" w:cs="宋体"/>
          <w:bCs/>
          <w:color w:val="000000"/>
          <w:sz w:val="21"/>
          <w:szCs w:val="21"/>
        </w:rPr>
        <w:t xml:space="preserve"> 13:30 （北京时间）前提交响应文件。</w:t>
      </w:r>
      <w:r>
        <w:rPr>
          <w:rFonts w:hint="eastAsia" w:ascii="宋体" w:hAnsi="宋体" w:eastAsia="宋体" w:cs="宋体"/>
          <w:bCs/>
          <w:color w:val="000000"/>
          <w:sz w:val="21"/>
          <w:szCs w:val="21"/>
        </w:rPr>
      </w:r>
      <w:r/>
    </w:p>
    <w:p>
      <w:pPr>
        <w:pStyle w:val="799"/>
        <w:jc w:val="left"/>
        <w:spacing w:line="336" w:lineRule="auto"/>
        <w:shd w:val="clear" w:color="auto" w:fill="ffffff"/>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一、项目基本情况</w:t>
      </w:r>
      <w:r>
        <w:rPr>
          <w:rFonts w:hint="eastAsia" w:ascii="宋体" w:hAnsi="宋体" w:eastAsia="宋体" w:cs="宋体"/>
          <w:color w:val="000000"/>
          <w:sz w:val="21"/>
          <w:szCs w:val="21"/>
          <w:shd w:val="clear" w:color="auto" w:fill="ffffff"/>
        </w:rPr>
      </w:r>
      <w:r/>
    </w:p>
    <w:p>
      <w:pPr>
        <w:pStyle w:val="799"/>
        <w:ind w:firstLine="420"/>
        <w:jc w:val="left"/>
        <w:spacing w:line="336" w:lineRule="auto"/>
        <w:shd w:val="clear" w:color="auto" w:fill="ffffff"/>
        <w:widowControl/>
        <w:rPr>
          <w:rFonts w:hint="eastAsia" w:ascii="宋体" w:hAnsi="宋体" w:eastAsia="宋体" w:cs="宋体"/>
          <w:color w:val="000000"/>
          <w:sz w:val="21"/>
          <w:szCs w:val="21"/>
          <w:shd w:val="clear" w:color="auto" w:fill="ffffff"/>
          <w:lang w:eastAsia="zh-CN"/>
        </w:rPr>
      </w:pPr>
      <w:r>
        <w:rPr>
          <w:rFonts w:hint="eastAsia" w:ascii="宋体" w:hAnsi="宋体" w:eastAsia="宋体" w:cs="宋体"/>
          <w:color w:val="000000"/>
          <w:sz w:val="21"/>
          <w:szCs w:val="21"/>
          <w:shd w:val="clear" w:color="auto" w:fill="ffffff"/>
        </w:rPr>
        <w:t xml:space="preserve">项目编号：</w:t>
      </w:r>
      <w:r>
        <w:rPr>
          <w:rFonts w:hint="eastAsia" w:ascii="宋体" w:hAnsi="宋体" w:eastAsia="宋体" w:cs="宋体"/>
          <w:color w:val="000000"/>
          <w:sz w:val="21"/>
          <w:szCs w:val="21"/>
          <w:shd w:val="clear" w:color="auto" w:fill="ffffff"/>
          <w:lang w:eastAsia="zh-CN"/>
        </w:rPr>
        <w:t xml:space="preserve">JSZC-320500-WYZB-G2026-0005</w:t>
      </w:r>
      <w:r>
        <w:rPr>
          <w:rFonts w:hint="eastAsia" w:ascii="宋体" w:hAnsi="宋体" w:eastAsia="宋体" w:cs="宋体"/>
          <w:color w:val="000000"/>
          <w:sz w:val="21"/>
          <w:szCs w:val="21"/>
          <w:shd w:val="clear" w:color="auto" w:fill="ffffff"/>
          <w:lang w:eastAsia="zh-CN"/>
        </w:rPr>
      </w:r>
      <w:r/>
    </w:p>
    <w:p>
      <w:pPr>
        <w:pStyle w:val="799"/>
        <w:ind w:firstLine="420"/>
        <w:jc w:val="left"/>
        <w:spacing w:line="336" w:lineRule="auto"/>
        <w:shd w:val="clear" w:color="auto" w:fill="ffffff"/>
        <w:widowControl/>
        <w:rPr>
          <w:rFonts w:hint="eastAsia" w:ascii="宋体" w:hAnsi="宋体" w:eastAsia="宋体" w:cs="宋体"/>
          <w:color w:val="000000"/>
          <w:sz w:val="21"/>
          <w:szCs w:val="21"/>
          <w:shd w:val="clear" w:color="auto" w:fill="ffffff"/>
          <w:lang w:eastAsia="zh-CN"/>
        </w:rPr>
      </w:pPr>
      <w:r>
        <w:rPr>
          <w:rFonts w:hint="eastAsia" w:ascii="宋体" w:hAnsi="宋体" w:eastAsia="宋体" w:cs="宋体"/>
          <w:color w:val="000000"/>
          <w:sz w:val="21"/>
          <w:szCs w:val="21"/>
          <w:shd w:val="clear" w:color="auto" w:fill="ffffff"/>
        </w:rPr>
        <w:t xml:space="preserve">项目名称：</w:t>
      </w:r>
      <w:r>
        <w:rPr>
          <w:rFonts w:hint="eastAsia" w:ascii="宋体" w:hAnsi="宋体" w:eastAsia="宋体" w:cs="宋体"/>
          <w:color w:val="000000"/>
          <w:sz w:val="21"/>
          <w:szCs w:val="21"/>
          <w:shd w:val="clear" w:color="auto" w:fill="ffffff"/>
          <w:lang w:eastAsia="zh-CN"/>
        </w:rPr>
        <w:t xml:space="preserve">二十一届省运会苏州代表团服装装备</w:t>
      </w:r>
      <w:r>
        <w:rPr>
          <w:rFonts w:hint="eastAsia" w:ascii="宋体" w:hAnsi="宋体" w:eastAsia="宋体" w:cs="宋体"/>
          <w:color w:val="000000"/>
          <w:sz w:val="21"/>
          <w:szCs w:val="21"/>
          <w:shd w:val="clear" w:color="auto" w:fill="ffffff"/>
          <w:lang w:eastAsia="zh-CN"/>
        </w:rPr>
      </w:r>
      <w:r/>
    </w:p>
    <w:p>
      <w:pPr>
        <w:pStyle w:val="799"/>
        <w:ind w:firstLine="420"/>
        <w:jc w:val="left"/>
        <w:spacing w:line="336" w:lineRule="auto"/>
        <w:shd w:val="clear" w:color="auto" w:fill="ffffff"/>
        <w:widowControl/>
        <w:rPr>
          <w:rFonts w:ascii="宋体" w:hAnsi="宋体" w:eastAsia="宋体" w:cs="宋体"/>
          <w:color w:val="000000"/>
          <w:sz w:val="21"/>
          <w:szCs w:val="21"/>
          <w:shd w:val="clear" w:color="auto" w:fill="ffffff"/>
          <w:lang w:val="en-US" w:eastAsia="zh-CN"/>
        </w:rPr>
      </w:pPr>
      <w:r>
        <w:rPr>
          <w:rFonts w:hint="eastAsia" w:ascii="宋体" w:hAnsi="宋体" w:eastAsia="宋体" w:cs="宋体"/>
          <w:color w:val="000000"/>
          <w:sz w:val="21"/>
          <w:szCs w:val="21"/>
          <w:shd w:val="clear" w:color="auto" w:fill="ffffff"/>
        </w:rPr>
        <w:t xml:space="preserve">预算金额：</w:t>
      </w:r>
      <w:r>
        <w:rPr>
          <w:rFonts w:hint="eastAsia" w:ascii="宋体" w:hAnsi="宋体" w:eastAsia="宋体" w:cs="宋体"/>
          <w:color w:val="000000"/>
          <w:sz w:val="21"/>
          <w:szCs w:val="21"/>
          <w:shd w:val="clear" w:color="auto" w:fill="ffffff"/>
          <w:lang w:val="en-US" w:eastAsia="zh-CN"/>
        </w:rPr>
        <w:t xml:space="preserve">394.243200万元</w:t>
      </w:r>
      <w:r>
        <w:rPr>
          <w:rFonts w:ascii="宋体" w:hAnsi="宋体" w:eastAsia="宋体" w:cs="宋体"/>
          <w:color w:val="000000"/>
          <w:sz w:val="21"/>
          <w:szCs w:val="21"/>
          <w:shd w:val="clear" w:color="auto" w:fill="ffffff"/>
          <w:lang w:val="en-US" w:eastAsia="zh-CN"/>
        </w:rPr>
      </w:r>
      <w:r/>
    </w:p>
    <w:p>
      <w:pPr>
        <w:pStyle w:val="799"/>
        <w:ind w:firstLine="420"/>
        <w:jc w:val="left"/>
        <w:spacing w:line="336" w:lineRule="auto"/>
        <w:shd w:val="clear" w:color="auto" w:fill="ffffff"/>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最高限价：</w:t>
      </w:r>
      <w:r>
        <w:rPr>
          <w:rFonts w:hint="eastAsia" w:ascii="宋体" w:hAnsi="宋体" w:eastAsia="宋体"/>
          <w:color w:val="000000"/>
          <w:sz w:val="21"/>
          <w:szCs w:val="21"/>
        </w:rPr>
        <w:t xml:space="preserve">人民币叁佰玖拾肆万贰仟肆佰叁拾贰元整（￥：3942432.00元）</w:t>
      </w:r>
      <w:r>
        <w:rPr>
          <w:rFonts w:hint="eastAsia" w:ascii="宋体" w:hAnsi="宋体" w:eastAsia="宋体" w:cs="宋体"/>
          <w:color w:val="000000"/>
          <w:sz w:val="21"/>
          <w:szCs w:val="21"/>
          <w:shd w:val="clear" w:color="auto" w:fill="ffffff"/>
        </w:rPr>
      </w:r>
      <w:r/>
    </w:p>
    <w:p>
      <w:pPr>
        <w:pStyle w:val="799"/>
        <w:ind w:firstLine="420"/>
        <w:jc w:val="left"/>
        <w:spacing w:line="336" w:lineRule="auto"/>
        <w:shd w:val="clear" w:color="auto" w:fill="ffffff"/>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 xml:space="preserve">采购需求：数量2700套，具体包含：领奖服套装1套、</w:t>
      </w:r>
      <w:r>
        <w:rPr>
          <w:rFonts w:hint="eastAsia" w:ascii="宋体" w:hAnsi="宋体" w:eastAsia="宋体" w:cs="宋体"/>
          <w:color w:val="000000"/>
          <w:sz w:val="21"/>
          <w:szCs w:val="21"/>
          <w:shd w:val="clear" w:color="auto" w:fill="ffffff"/>
          <w:lang w:eastAsia="zh-CN"/>
        </w:rPr>
        <w:t xml:space="preserve">圆领短袖T恤</w:t>
      </w:r>
      <w:r>
        <w:rPr>
          <w:rFonts w:hint="eastAsia" w:ascii="宋体" w:hAnsi="宋体" w:eastAsia="宋体" w:cs="宋体"/>
          <w:color w:val="000000"/>
          <w:sz w:val="21"/>
          <w:szCs w:val="21"/>
          <w:shd w:val="clear" w:color="auto" w:fill="ffffff"/>
        </w:rPr>
        <w:t xml:space="preserve">1件、短袖POLO 件、</w:t>
      </w:r>
      <w:r>
        <w:rPr>
          <w:rFonts w:hint="eastAsia" w:ascii="宋体" w:hAnsi="宋体" w:eastAsia="宋体" w:cs="宋体"/>
          <w:color w:val="000000"/>
          <w:sz w:val="21"/>
          <w:szCs w:val="21"/>
          <w:shd w:val="clear" w:color="auto" w:fill="ffffff"/>
          <w:lang w:eastAsia="zh-CN"/>
        </w:rPr>
        <w:t xml:space="preserve">连帽风衣</w:t>
      </w:r>
      <w:r>
        <w:rPr>
          <w:rFonts w:hint="eastAsia" w:ascii="宋体" w:hAnsi="宋体" w:eastAsia="宋体" w:cs="宋体"/>
          <w:color w:val="000000"/>
          <w:sz w:val="21"/>
          <w:szCs w:val="21"/>
          <w:shd w:val="clear" w:color="auto" w:fill="ffffff"/>
        </w:rPr>
        <w:t xml:space="preserve">1件、运动短裤2条、</w:t>
      </w:r>
      <w:r>
        <w:rPr>
          <w:rFonts w:hint="eastAsia" w:ascii="宋体" w:hAnsi="宋体" w:eastAsia="宋体" w:cs="宋体"/>
          <w:color w:val="000000"/>
          <w:sz w:val="21"/>
          <w:szCs w:val="21"/>
          <w:shd w:val="clear" w:color="auto" w:fill="ffffff"/>
          <w:lang w:eastAsia="zh-CN"/>
        </w:rPr>
        <w:t xml:space="preserve">运动鞋</w:t>
      </w:r>
      <w:r>
        <w:rPr>
          <w:rFonts w:hint="eastAsia" w:ascii="宋体" w:hAnsi="宋体" w:eastAsia="宋体" w:cs="宋体"/>
          <w:color w:val="000000"/>
          <w:sz w:val="21"/>
          <w:szCs w:val="21"/>
          <w:shd w:val="clear" w:color="auto" w:fill="ffffff"/>
        </w:rPr>
        <w:t xml:space="preserve">1双、</w:t>
      </w:r>
      <w:r>
        <w:rPr>
          <w:rFonts w:hint="eastAsia" w:ascii="宋体" w:hAnsi="宋体" w:eastAsia="宋体" w:cs="宋体"/>
          <w:color w:val="000000"/>
          <w:sz w:val="21"/>
          <w:szCs w:val="21"/>
          <w:shd w:val="clear" w:color="auto" w:fill="ffffff"/>
          <w:lang w:eastAsia="zh-CN"/>
        </w:rPr>
        <w:t xml:space="preserve">运动袜</w:t>
      </w:r>
      <w:r>
        <w:rPr>
          <w:rFonts w:hint="eastAsia" w:ascii="宋体" w:hAnsi="宋体" w:eastAsia="宋体" w:cs="宋体"/>
          <w:color w:val="000000"/>
          <w:sz w:val="21"/>
          <w:szCs w:val="21"/>
          <w:shd w:val="clear" w:color="auto" w:fill="ffffff"/>
        </w:rPr>
        <w:t xml:space="preserve">2双、帽子1个、双肩背包1个、斜挎包1个、拉杆箱1个。详见第四章招标书</w:t>
      </w:r>
      <w:r>
        <w:rPr>
          <w:rFonts w:hint="eastAsia" w:ascii="宋体" w:hAnsi="宋体" w:eastAsia="宋体" w:cs="宋体"/>
          <w:color w:val="000000"/>
          <w:sz w:val="21"/>
          <w:szCs w:val="21"/>
          <w:shd w:val="clear" w:color="auto" w:fill="ffffff"/>
        </w:rPr>
      </w:r>
      <w:r/>
    </w:p>
    <w:p>
      <w:pPr>
        <w:pStyle w:val="799"/>
        <w:ind w:firstLine="420"/>
        <w:jc w:val="left"/>
        <w:spacing w:line="336" w:lineRule="auto"/>
        <w:shd w:val="clear" w:color="auto" w:fill="ffffff"/>
        <w:widowControl/>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lang w:val="zh-CN"/>
        </w:rPr>
        <w:t xml:space="preserve">合同履行期限：</w:t>
      </w:r>
      <w:r>
        <w:rPr>
          <w:rFonts w:hint="eastAsia" w:ascii="宋体" w:hAnsi="宋体" w:eastAsia="宋体" w:cs="宋体"/>
          <w:color w:val="000000"/>
          <w:sz w:val="21"/>
          <w:szCs w:val="21"/>
          <w:shd w:val="clear" w:color="auto" w:fill="ffffff"/>
        </w:rPr>
        <w:t xml:space="preserve">自合同签订之日起30天内将装备按要求分别配送到各相关单位</w:t>
      </w:r>
      <w:r>
        <w:rPr>
          <w:rFonts w:hint="eastAsia" w:ascii="宋体" w:hAnsi="宋体" w:eastAsia="宋体" w:cs="宋体"/>
          <w:color w:val="000000"/>
          <w:sz w:val="21"/>
          <w:szCs w:val="21"/>
          <w:shd w:val="clear" w:color="auto" w:fill="ffffff"/>
        </w:rPr>
      </w:r>
      <w:r/>
    </w:p>
    <w:p>
      <w:pPr>
        <w:pStyle w:val="799"/>
        <w:ind w:firstLine="420"/>
        <w:jc w:val="left"/>
        <w:spacing w:line="336" w:lineRule="auto"/>
        <w:shd w:val="clear" w:color="auto" w:fill="ffffff"/>
        <w:widowControl/>
        <w:rPr>
          <w:rFonts w:hint="eastAsia" w:ascii="宋体" w:hAnsi="宋体" w:eastAsia="宋体" w:cs="宋体"/>
          <w:color w:val="000000"/>
          <w:sz w:val="21"/>
          <w:szCs w:val="21"/>
          <w:shd w:val="clear" w:color="auto" w:fill="ffffff"/>
          <w:lang w:eastAsia="zh-CN"/>
        </w:rPr>
      </w:pPr>
      <w:r>
        <w:rPr>
          <w:rFonts w:hint="eastAsia" w:ascii="宋体" w:hAnsi="宋体" w:eastAsia="宋体" w:cs="宋体"/>
          <w:color w:val="000000"/>
          <w:sz w:val="21"/>
          <w:szCs w:val="21"/>
          <w:shd w:val="clear" w:color="auto" w:fill="ffffff"/>
        </w:rPr>
        <w:t xml:space="preserve">本项目（是/否）接受联合体投标：</w:t>
      </w:r>
      <w:r>
        <w:rPr>
          <w:rFonts w:hint="eastAsia" w:ascii="宋体" w:hAnsi="宋体" w:eastAsia="宋体" w:cs="宋体"/>
          <w:color w:val="000000"/>
          <w:sz w:val="21"/>
          <w:szCs w:val="21"/>
          <w:shd w:val="clear" w:color="auto" w:fill="ffffff"/>
          <w:lang w:val="en-US" w:eastAsia="zh-CN"/>
        </w:rPr>
        <w:t xml:space="preserve">否</w:t>
      </w:r>
      <w:r>
        <w:rPr>
          <w:rFonts w:hint="eastAsia" w:ascii="宋体" w:hAnsi="宋体" w:eastAsia="宋体" w:cs="宋体"/>
          <w:color w:val="000000"/>
          <w:sz w:val="21"/>
          <w:szCs w:val="21"/>
          <w:shd w:val="clear" w:color="auto" w:fill="ffffff"/>
          <w:lang w:eastAsia="zh-CN"/>
        </w:rPr>
      </w:r>
      <w:r/>
    </w:p>
    <w:p>
      <w:pPr>
        <w:pStyle w:val="799"/>
        <w:spacing w:line="336"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二、申请人的资格要求：</w:t>
      </w:r>
      <w:r>
        <w:rPr>
          <w:rFonts w:hint="eastAsia" w:ascii="宋体" w:hAnsi="宋体" w:eastAsia="宋体" w:cs="宋体"/>
          <w:color w:val="000000"/>
          <w:sz w:val="21"/>
          <w:szCs w:val="21"/>
          <w:lang w:val="zh-CN"/>
        </w:rPr>
      </w:r>
      <w:r/>
    </w:p>
    <w:p>
      <w:pPr>
        <w:pStyle w:val="799"/>
        <w:ind w:firstLine="420"/>
        <w:spacing w:line="33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（一）.满足《中华人民共和国政府采购法》第二十二条规定：</w:t>
      </w:r>
      <w:r>
        <w:rPr>
          <w:rFonts w:hint="eastAsia" w:ascii="宋体" w:hAnsi="宋体" w:eastAsia="宋体" w:cs="宋体"/>
          <w:color w:val="000000"/>
          <w:sz w:val="21"/>
          <w:szCs w:val="21"/>
        </w:rPr>
      </w:r>
      <w:r/>
    </w:p>
    <w:p>
      <w:pPr>
        <w:pStyle w:val="799"/>
        <w:ind w:firstLine="420"/>
        <w:spacing w:line="33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1.具有独立承担民事责任的能力；</w:t>
      </w:r>
      <w:r>
        <w:rPr>
          <w:rFonts w:hint="eastAsia" w:ascii="宋体" w:hAnsi="宋体" w:eastAsia="宋体" w:cs="宋体"/>
          <w:color w:val="000000"/>
          <w:sz w:val="21"/>
          <w:szCs w:val="21"/>
        </w:rPr>
      </w:r>
      <w:r/>
    </w:p>
    <w:p>
      <w:pPr>
        <w:pStyle w:val="799"/>
        <w:ind w:firstLine="420"/>
        <w:spacing w:line="336"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2.具有良好的商业信誉和健全的财务会计制度；</w:t>
      </w:r>
      <w:r>
        <w:rPr>
          <w:rFonts w:hint="eastAsia" w:ascii="宋体" w:hAnsi="宋体" w:eastAsia="宋体" w:cs="宋体"/>
          <w:color w:val="000000"/>
          <w:sz w:val="21"/>
          <w:szCs w:val="21"/>
        </w:rPr>
      </w:r>
      <w:r/>
    </w:p>
    <w:p>
      <w:pPr>
        <w:pStyle w:val="799"/>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3.具有履行合同所必需的设备和专业技术能力；</w:t>
      </w:r>
      <w:r>
        <w:rPr>
          <w:rFonts w:hint="eastAsia" w:ascii="宋体" w:hAnsi="宋体" w:eastAsia="宋体" w:cs="宋体"/>
          <w:sz w:val="21"/>
          <w:szCs w:val="21"/>
        </w:rPr>
      </w:r>
      <w:r/>
    </w:p>
    <w:p>
      <w:pPr>
        <w:pStyle w:val="799"/>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4.有依法缴纳税收和社会保障资金的良好记录；</w:t>
      </w:r>
      <w:r>
        <w:rPr>
          <w:rFonts w:hint="eastAsia" w:ascii="宋体" w:hAnsi="宋体" w:eastAsia="宋体" w:cs="宋体"/>
          <w:sz w:val="21"/>
          <w:szCs w:val="21"/>
        </w:rPr>
      </w:r>
      <w:r/>
    </w:p>
    <w:p>
      <w:pPr>
        <w:pStyle w:val="799"/>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5.参加政府采购活动近三年内，在经营活动中没有重大违法记录；</w:t>
      </w:r>
      <w:r>
        <w:rPr>
          <w:rFonts w:hint="eastAsia" w:ascii="宋体" w:hAnsi="宋体" w:eastAsia="宋体" w:cs="宋体"/>
          <w:sz w:val="21"/>
          <w:szCs w:val="21"/>
        </w:rPr>
      </w:r>
      <w:r/>
    </w:p>
    <w:p>
      <w:pPr>
        <w:pStyle w:val="799"/>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6.法律、行政法规规定的其他条件。</w:t>
      </w:r>
      <w:r>
        <w:rPr>
          <w:rFonts w:hint="eastAsia" w:ascii="宋体" w:hAnsi="宋体" w:eastAsia="宋体" w:cs="宋体"/>
          <w:sz w:val="21"/>
          <w:szCs w:val="21"/>
        </w:rPr>
      </w:r>
      <w:r/>
    </w:p>
    <w:p>
      <w:pPr>
        <w:pStyle w:val="799"/>
        <w:ind w:firstLine="420"/>
        <w:spacing w:line="336" w:lineRule="auto"/>
        <w:rPr>
          <w:rFonts w:hint="eastAsia" w:ascii="宋体" w:hAnsi="宋体" w:eastAsia="宋体" w:cs="宋体"/>
          <w:b w:val="0"/>
          <w:bCs/>
          <w:color w:val="000000"/>
          <w:sz w:val="21"/>
          <w:szCs w:val="21"/>
        </w:rPr>
      </w:pPr>
      <w:r/>
      <w:bookmarkStart w:id="1" w:name="_Toc28359091"/>
      <w:r/>
      <w:bookmarkStart w:id="2" w:name="_Toc28359014"/>
      <w:r>
        <w:rPr>
          <w:rFonts w:hint="eastAsia" w:ascii="宋体" w:hAnsi="宋体" w:eastAsia="宋体" w:cs="宋体"/>
          <w:sz w:val="21"/>
          <w:szCs w:val="21"/>
        </w:rPr>
        <w:t xml:space="preserve">（二）.落实政府采购政策需满足的资格要求：</w:t>
      </w:r>
      <w:r>
        <w:rPr>
          <w:rFonts w:hint="eastAsia" w:ascii="宋体" w:hAnsi="宋体" w:eastAsia="宋体" w:cs="宋体"/>
          <w:b w:val="0"/>
          <w:bCs/>
          <w:color w:val="000000"/>
          <w:sz w:val="21"/>
          <w:szCs w:val="21"/>
        </w:rPr>
        <w:t xml:space="preserve">本项目非专门面向中小企业采购，所属行业为：工业。</w:t>
      </w:r>
      <w:r>
        <w:rPr>
          <w:rFonts w:hint="eastAsia" w:ascii="宋体" w:hAnsi="宋体" w:eastAsia="宋体" w:cs="宋体"/>
          <w:b w:val="0"/>
          <w:bCs/>
          <w:color w:val="000000"/>
          <w:sz w:val="21"/>
          <w:szCs w:val="21"/>
        </w:rPr>
      </w:r>
      <w:r/>
    </w:p>
    <w:p>
      <w:pPr>
        <w:pStyle w:val="799"/>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(三).本项目的特定资格要求：</w:t>
      </w:r>
      <w:bookmarkEnd w:id="1"/>
      <w:r/>
      <w:bookmarkEnd w:id="2"/>
      <w:r>
        <w:rPr>
          <w:rFonts w:hint="eastAsia" w:ascii="宋体" w:hAnsi="宋体" w:eastAsia="宋体" w:cs="宋体"/>
          <w:sz w:val="21"/>
          <w:szCs w:val="21"/>
        </w:rPr>
      </w:r>
      <w:r/>
    </w:p>
    <w:p>
      <w:pPr>
        <w:pStyle w:val="799"/>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1.未被“信用中国”网站（www.creditchina.gov.cn）列入失信被执行人、重大税收违法案件当事人名单、政府采购严重失信行为记录名单。</w:t>
      </w:r>
      <w:r>
        <w:rPr>
          <w:rFonts w:hint="eastAsia" w:ascii="宋体" w:hAnsi="宋体" w:eastAsia="宋体" w:cs="宋体"/>
          <w:sz w:val="21"/>
          <w:szCs w:val="21"/>
        </w:rPr>
      </w:r>
      <w:r/>
    </w:p>
    <w:p>
      <w:pPr>
        <w:pStyle w:val="799"/>
        <w:ind w:firstLine="420"/>
        <w:spacing w:line="336" w:lineRule="auto"/>
        <w:rPr>
          <w:rFonts w:hint="eastAsia" w:ascii="宋体" w:hAnsi="宋体" w:eastAsia="宋体" w:cs="宋体"/>
          <w:sz w:val="21"/>
          <w:szCs w:val="21"/>
        </w:rPr>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1"/>
          <w:szCs w:val="21"/>
        </w:rPr>
      </w:r>
      <w:r/>
    </w:p>
    <w:p>
      <w:pPr>
        <w:pStyle w:val="799"/>
        <w:ind w:firstLine="420"/>
        <w:spacing w:line="336"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3、本项目不接受转包分包。</w:t>
      </w:r>
      <w:r>
        <w:rPr>
          <w:rFonts w:hint="eastAsia" w:ascii="宋体" w:hAnsi="宋体" w:eastAsia="宋体" w:cs="宋体"/>
          <w:sz w:val="21"/>
          <w:szCs w:val="21"/>
          <w:lang w:val="en-US" w:eastAsia="zh-CN"/>
        </w:rPr>
      </w:r>
      <w:r/>
    </w:p>
    <w:p>
      <w:pPr>
        <w:pStyle w:val="853"/>
        <w:ind w:firstLine="0"/>
        <w:spacing w:line="336" w:lineRule="auto"/>
        <w:rPr>
          <w:rFonts w:hint="eastAsia" w:ascii="宋体" w:hAnsi="宋体" w:cs="宋体"/>
          <w:sz w:val="21"/>
          <w:szCs w:val="21"/>
        </w:rPr>
      </w:pPr>
      <w:r>
        <w:rPr>
          <w:rFonts w:hint="eastAsia" w:ascii="宋体" w:hAnsi="宋体" w:cs="宋体"/>
          <w:sz w:val="21"/>
          <w:szCs w:val="21"/>
        </w:rPr>
        <w:t xml:space="preserve">三、获取招标文件：</w:t>
      </w:r>
      <w:r>
        <w:rPr>
          <w:rFonts w:hint="eastAsia" w:ascii="宋体" w:hAnsi="宋体" w:cs="宋体"/>
          <w:sz w:val="21"/>
          <w:szCs w:val="21"/>
        </w:rPr>
      </w:r>
      <w:r/>
    </w:p>
    <w:p>
      <w:pPr>
        <w:pStyle w:val="799"/>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时间：自公告发布之日起5个工作日</w:t>
      </w:r>
      <w:r>
        <w:rPr>
          <w:rFonts w:hint="eastAsia" w:ascii="宋体" w:hAnsi="宋体" w:eastAsia="宋体" w:cs="宋体"/>
          <w:sz w:val="21"/>
          <w:szCs w:val="21"/>
          <w:shd w:val="clear" w:color="auto" w:fill="ffffff"/>
        </w:rPr>
      </w:r>
      <w:r/>
    </w:p>
    <w:p>
      <w:pPr>
        <w:pStyle w:val="799"/>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地点：苏采云政府采购一体化平台（网址：http://jszfcg.jsczt.cn/）  </w:t>
      </w:r>
      <w:r>
        <w:rPr>
          <w:rFonts w:hint="eastAsia" w:ascii="宋体" w:hAnsi="宋体" w:eastAsia="宋体" w:cs="宋体"/>
          <w:sz w:val="21"/>
          <w:szCs w:val="21"/>
          <w:shd w:val="clear" w:color="auto" w:fill="ffffff"/>
        </w:rPr>
      </w:r>
      <w:r/>
    </w:p>
    <w:p>
      <w:pPr>
        <w:pStyle w:val="799"/>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方式：自行下载 </w:t>
      </w:r>
      <w:r>
        <w:rPr>
          <w:rFonts w:hint="eastAsia" w:ascii="宋体" w:hAnsi="宋体" w:eastAsia="宋体" w:cs="宋体"/>
          <w:sz w:val="21"/>
          <w:szCs w:val="21"/>
          <w:shd w:val="clear" w:color="auto" w:fill="ffffff"/>
        </w:rPr>
      </w:r>
      <w:r/>
    </w:p>
    <w:p>
      <w:pPr>
        <w:pStyle w:val="799"/>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售价：0.00元</w:t>
      </w:r>
      <w:r>
        <w:rPr>
          <w:rFonts w:hint="eastAsia" w:ascii="宋体" w:hAnsi="宋体" w:eastAsia="宋体" w:cs="宋体"/>
          <w:sz w:val="21"/>
          <w:szCs w:val="21"/>
          <w:shd w:val="clear" w:color="auto" w:fill="ffffff"/>
        </w:rPr>
      </w:r>
      <w:r/>
    </w:p>
    <w:p>
      <w:pPr>
        <w:pStyle w:val="799"/>
        <w:jc w:val="left"/>
        <w:spacing w:line="336"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四、提交投标文件截止时间、开标时间和地点</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99"/>
        <w:ind w:firstLine="420"/>
        <w:jc w:val="left"/>
        <w:spacing w:line="336" w:lineRule="auto"/>
        <w:shd w:val="clear" w:color="auto" w:fill="ffffff"/>
        <w:widowControl/>
        <w:rPr>
          <w:rFonts w:hint="eastAsia" w:ascii="宋体" w:hAnsi="宋体" w:eastAsia="宋体" w:cs="宋体"/>
          <w:sz w:val="21"/>
          <w:szCs w:val="21"/>
          <w:shd w:val="clear" w:color="auto" w:fill="ffffff"/>
        </w:rPr>
      </w:pPr>
      <w:r/>
      <w:bookmarkStart w:id="3" w:name="_Toc325017295"/>
      <w:r>
        <w:rPr>
          <w:rFonts w:hint="eastAsia" w:ascii="宋体" w:hAnsi="宋体" w:eastAsia="宋体" w:cs="宋体"/>
          <w:sz w:val="21"/>
          <w:szCs w:val="21"/>
          <w:shd w:val="clear" w:color="auto" w:fill="ffffff"/>
        </w:rPr>
        <w:t xml:space="preserve">时间：2026-</w:t>
      </w:r>
      <w:r>
        <w:rPr>
          <w:rFonts w:hint="eastAsia" w:ascii="宋体" w:hAnsi="宋体" w:eastAsia="宋体" w:cs="宋体"/>
          <w:sz w:val="21"/>
          <w:szCs w:val="21"/>
          <w:shd w:val="clear" w:color="auto" w:fill="ffffff"/>
          <w:lang w:eastAsia="zh-CN"/>
        </w:rPr>
        <w:t xml:space="preserve">6-16</w:t>
      </w:r>
      <w:r>
        <w:rPr>
          <w:rFonts w:hint="eastAsia" w:ascii="宋体" w:hAnsi="宋体" w:eastAsia="宋体" w:cs="宋体"/>
          <w:sz w:val="21"/>
          <w:szCs w:val="21"/>
          <w:shd w:val="clear" w:color="auto" w:fill="ffffff"/>
        </w:rPr>
        <w:t xml:space="preserve"> 13:30 （北京时间）</w:t>
      </w:r>
      <w:r>
        <w:rPr>
          <w:rFonts w:hint="eastAsia" w:ascii="宋体" w:hAnsi="宋体" w:eastAsia="宋体" w:cs="宋体"/>
          <w:sz w:val="21"/>
          <w:szCs w:val="21"/>
          <w:shd w:val="clear" w:color="auto" w:fill="ffffff"/>
        </w:rPr>
      </w:r>
      <w:r/>
    </w:p>
    <w:p>
      <w:pPr>
        <w:pStyle w:val="799"/>
        <w:ind w:firstLine="420"/>
        <w:jc w:val="left"/>
        <w:spacing w:line="336" w:lineRule="auto"/>
        <w:shd w:val="clear" w:color="auto" w:fill="ffffff"/>
        <w:widowControl/>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地点：苏采云政府采购一体化平台（网址：</w:t>
      </w:r>
      <w:r>
        <w:fldChar w:fldCharType="begin"/>
      </w:r>
      <w:r>
        <w:instrText xml:space="preserve">HYPERLINK "http://jszfcg.jsczt.cn/）"</w:instrText>
      </w:r>
      <w:r>
        <w:fldChar w:fldCharType="separate"/>
      </w:r>
      <w:r>
        <w:rPr>
          <w:rStyle w:val="879"/>
          <w:rFonts w:hint="eastAsia" w:ascii="宋体" w:hAnsi="宋体" w:eastAsia="宋体" w:cs="宋体"/>
          <w:color w:val="000000"/>
          <w:sz w:val="21"/>
          <w:szCs w:val="21"/>
          <w:shd w:val="clear" w:color="auto" w:fill="ffffff"/>
        </w:rPr>
        <w:t xml:space="preserve">http://jszfcg.jsczt.cn/）</w:t>
      </w:r>
      <w:r>
        <w:fldChar w:fldCharType="end"/>
      </w:r>
      <w:r>
        <w:rPr>
          <w:rFonts w:hint="eastAsia" w:ascii="宋体" w:hAnsi="宋体" w:eastAsia="宋体" w:cs="宋体"/>
          <w:sz w:val="21"/>
          <w:szCs w:val="21"/>
          <w:shd w:val="clear" w:color="auto" w:fill="ffffff"/>
        </w:rPr>
      </w:r>
      <w:r/>
    </w:p>
    <w:p>
      <w:pPr>
        <w:pStyle w:val="799"/>
        <w:jc w:val="left"/>
        <w:spacing w:line="336"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五、公告期限：自本公告发布之日起5个工作日。</w:t>
      </w:r>
      <w:r>
        <w:rPr>
          <w:rFonts w:hint="eastAsia" w:ascii="宋体" w:hAnsi="宋体" w:eastAsia="宋体" w:cs="宋体"/>
          <w:sz w:val="21"/>
          <w:szCs w:val="21"/>
        </w:rPr>
      </w:r>
      <w:r/>
    </w:p>
    <w:p>
      <w:pPr>
        <w:pStyle w:val="905"/>
        <w:ind w:firstLine="0"/>
        <w:jc w:val="left"/>
        <w:spacing w:line="336" w:lineRule="auto"/>
        <w:rPr>
          <w:rFonts w:hint="eastAsia" w:hAnsi="宋体" w:cs="宋体"/>
          <w:sz w:val="21"/>
          <w:szCs w:val="21"/>
        </w:rPr>
      </w:pPr>
      <w:r>
        <w:rPr>
          <w:rFonts w:hint="eastAsia" w:hAnsi="宋体" w:cs="宋体"/>
          <w:sz w:val="21"/>
          <w:szCs w:val="21"/>
        </w:rPr>
        <w:t xml:space="preserve">六、其他补充事宜</w:t>
      </w:r>
      <w:r>
        <w:rPr>
          <w:rFonts w:hint="eastAsia" w:hAnsi="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1、CA证书办理</w:t>
      </w: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Cs/>
          <w:sz w:val="21"/>
          <w:szCs w:val="21"/>
        </w:rPr>
        <w:t xml:space="preserve">苏州现场办理地址：苏州高新区邓尉路105号狮山科技馆1楼服务大厅，咨询电话：0512-65737699</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2、参与采购活动</w:t>
      </w: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3、电子投标准备</w:t>
      </w: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Cs/>
          <w:sz w:val="21"/>
          <w:szCs w:val="21"/>
        </w:rPr>
        <w:t xml:space="preserve">（具体详见《苏采云系统供应商操作手册》，网址链接https://czju.suzhou.gov.cn/zfcg/html/content/20231220161910031.shtml）</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在系统操作过程中如有疑问，请按以下方式联系：</w:t>
      </w: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注册咨询：0512-69820854；</w:t>
      </w: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CA技术咨询电话：400-608-6099；</w:t>
      </w: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签章使用问题：025-83633811、025-83633812、15380932027、15371015030；</w:t>
      </w: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系统使用指导与咨询：联系电话：0512-69820854；智能客服：登录苏采云系统后，联系系统右下方智能客服图标进行咨询。</w:t>
      </w: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rPr>
          <w:rFonts w:hint="eastAsia" w:ascii="宋体" w:hAnsi="宋体" w:eastAsia="宋体" w:cs="宋体"/>
          <w:sz w:val="21"/>
          <w:szCs w:val="21"/>
        </w:rPr>
      </w:r>
      <w:r/>
    </w:p>
    <w:p>
      <w:pPr>
        <w:pStyle w:val="799"/>
        <w:ind w:firstLine="420"/>
        <w:jc w:val="left"/>
        <w:spacing w:line="360" w:lineRule="auto"/>
      </w:pPr>
      <w:r>
        <w:rPr>
          <w:rFonts w:hint="eastAsia" w:ascii="宋体" w:hAnsi="宋体" w:eastAsia="宋体" w:cs="宋体"/>
          <w:sz w:val="21"/>
          <w:szCs w:val="21"/>
        </w:rPr>
        <w:t xml:space="preserve">5、本公告同时在江苏政府采购网、苏州市政府采购网发布。</w:t>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6、本项目获取采购文件截止日期之后仍可以下载采购文件，但截止日期之后下载的采购文件，视为非有效方式且不作为供应商权益受到损害的证明材料和依据。</w:t>
      </w:r>
      <w:r>
        <w:rPr>
          <w:rFonts w:hint="eastAsia" w:ascii="宋体" w:hAnsi="宋体" w:eastAsia="宋体" w:cs="宋体"/>
          <w:sz w:val="21"/>
          <w:szCs w:val="21"/>
        </w:rPr>
      </w:r>
      <w:r/>
    </w:p>
    <w:p>
      <w:pPr>
        <w:pStyle w:val="799"/>
        <w:ind w:firstLine="420"/>
        <w:jc w:val="left"/>
        <w:spacing w:line="360" w:lineRule="auto"/>
        <w:rPr>
          <w:rFonts w:hint="eastAsia" w:hAnsi="宋体" w:cs="宋体"/>
          <w:color w:val="000000"/>
          <w:sz w:val="21"/>
          <w:szCs w:val="21"/>
        </w:rPr>
      </w:pPr>
      <w:r>
        <w:rPr>
          <w:rFonts w:hint="eastAsia" w:ascii="宋体" w:hAnsi="宋体" w:eastAsia="宋体" w:cs="宋体"/>
          <w:color w:val="000000"/>
          <w:sz w:val="21"/>
          <w:szCs w:val="21"/>
        </w:rPr>
        <w:t xml:space="preserve">7、政府采购履约资金扶持政策：中标可凭政府采购合同办理融资贷款，详情请见江苏政府采购网“政采贷”专栏。</w:t>
      </w:r>
      <w:r>
        <w:rPr>
          <w:rFonts w:hint="eastAsia" w:hAnsi="宋体" w:cs="宋体"/>
          <w:color w:val="000000"/>
          <w:sz w:val="21"/>
          <w:szCs w:val="21"/>
        </w:rPr>
      </w:r>
      <w:r/>
    </w:p>
    <w:p>
      <w:pPr>
        <w:pStyle w:val="905"/>
        <w:ind w:firstLine="0"/>
        <w:jc w:val="left"/>
        <w:spacing w:line="336" w:lineRule="auto"/>
        <w:rPr>
          <w:rFonts w:hint="eastAsia" w:hAnsi="宋体" w:cs="宋体"/>
          <w:color w:val="000000"/>
          <w:sz w:val="21"/>
          <w:szCs w:val="21"/>
        </w:rPr>
      </w:pPr>
      <w:r>
        <w:rPr>
          <w:rFonts w:hint="eastAsia" w:hAnsi="宋体" w:cs="宋体"/>
          <w:color w:val="000000"/>
          <w:sz w:val="21"/>
          <w:szCs w:val="21"/>
        </w:rPr>
        <w:t xml:space="preserve">七、对本次招标提出询问，请按以下方式联系。</w:t>
      </w:r>
      <w:r>
        <w:rPr>
          <w:rFonts w:hint="eastAsia" w:hAnsi="宋体" w:cs="宋体"/>
          <w:color w:val="000000"/>
          <w:sz w:val="21"/>
          <w:szCs w:val="21"/>
        </w:rPr>
      </w:r>
      <w:r/>
    </w:p>
    <w:p>
      <w:pPr>
        <w:pStyle w:val="905"/>
        <w:ind w:firstLine="422"/>
        <w:jc w:val="left"/>
        <w:spacing w:line="336" w:lineRule="auto"/>
        <w:rPr>
          <w:rFonts w:hint="eastAsia" w:hAnsi="宋体" w:cs="宋体"/>
          <w:color w:val="000000"/>
          <w:sz w:val="21"/>
          <w:szCs w:val="21"/>
        </w:rPr>
      </w:pPr>
      <w:r>
        <w:rPr>
          <w:rFonts w:hint="eastAsia" w:hAnsi="宋体" w:cs="宋体"/>
          <w:color w:val="000000"/>
          <w:sz w:val="21"/>
          <w:szCs w:val="21"/>
        </w:rPr>
        <w:t xml:space="preserve">1.采购人信息</w:t>
      </w:r>
      <w:r>
        <w:rPr>
          <w:rFonts w:hint="eastAsia" w:hAnsi="宋体" w:cs="宋体"/>
          <w:color w:val="000000"/>
          <w:sz w:val="21"/>
          <w:szCs w:val="21"/>
        </w:rPr>
      </w:r>
      <w:r/>
    </w:p>
    <w:p>
      <w:pPr>
        <w:pStyle w:val="905"/>
        <w:ind w:firstLine="422"/>
        <w:jc w:val="left"/>
        <w:spacing w:line="336" w:lineRule="auto"/>
        <w:rPr>
          <w:rFonts w:hint="eastAsia" w:hAnsi="宋体" w:cs="宋体"/>
          <w:color w:val="000000"/>
          <w:sz w:val="21"/>
          <w:szCs w:val="21"/>
        </w:rPr>
      </w:pPr>
      <w:r>
        <w:rPr>
          <w:rFonts w:hint="eastAsia" w:hAnsi="宋体" w:cs="宋体"/>
          <w:color w:val="000000"/>
          <w:sz w:val="21"/>
          <w:szCs w:val="21"/>
        </w:rPr>
        <w:t xml:space="preserve">名称：苏州市体育局</w:t>
      </w:r>
      <w:r>
        <w:rPr>
          <w:rFonts w:hint="eastAsia" w:hAnsi="宋体" w:cs="宋体"/>
          <w:color w:val="000000"/>
          <w:sz w:val="21"/>
          <w:szCs w:val="21"/>
        </w:rPr>
      </w:r>
      <w:r/>
    </w:p>
    <w:p>
      <w:pPr>
        <w:pStyle w:val="905"/>
        <w:ind w:firstLine="422"/>
        <w:jc w:val="left"/>
        <w:spacing w:line="336" w:lineRule="auto"/>
        <w:rPr>
          <w:rFonts w:hint="eastAsia" w:hAnsi="宋体" w:cs="宋体"/>
          <w:color w:val="000000"/>
          <w:sz w:val="21"/>
          <w:szCs w:val="21"/>
        </w:rPr>
      </w:pPr>
      <w:r>
        <w:rPr>
          <w:rFonts w:hint="eastAsia" w:hAnsi="宋体" w:cs="宋体"/>
          <w:color w:val="000000"/>
          <w:sz w:val="21"/>
          <w:szCs w:val="21"/>
        </w:rPr>
        <w:t xml:space="preserve">联系人：</w:t>
      </w:r>
      <w:r>
        <w:rPr>
          <w:rFonts w:hAnsi="宋体" w:cs="宋体"/>
          <w:color w:val="000000"/>
          <w:sz w:val="21"/>
          <w:szCs w:val="21"/>
        </w:rPr>
        <w:t xml:space="preserve">张艳</w:t>
      </w:r>
      <w:r>
        <w:rPr>
          <w:rFonts w:hint="eastAsia" w:hAnsi="宋体" w:cs="宋体"/>
          <w:color w:val="000000"/>
          <w:sz w:val="21"/>
          <w:szCs w:val="21"/>
        </w:rPr>
      </w:r>
      <w:r/>
    </w:p>
    <w:p>
      <w:pPr>
        <w:pStyle w:val="905"/>
        <w:ind w:firstLine="422"/>
        <w:jc w:val="left"/>
        <w:spacing w:line="336" w:lineRule="auto"/>
        <w:rPr>
          <w:rFonts w:hint="eastAsia" w:hAnsi="宋体" w:cs="宋体"/>
          <w:color w:val="000000"/>
          <w:sz w:val="21"/>
          <w:szCs w:val="21"/>
        </w:rPr>
      </w:pPr>
      <w:r>
        <w:rPr>
          <w:rFonts w:hint="eastAsia" w:hAnsi="宋体" w:cs="宋体"/>
          <w:color w:val="000000"/>
          <w:sz w:val="21"/>
          <w:szCs w:val="21"/>
        </w:rPr>
        <w:t xml:space="preserve">联系电话：0512-</w:t>
      </w:r>
      <w:r>
        <w:rPr>
          <w:rFonts w:hAnsi="宋体" w:cs="宋体"/>
          <w:color w:val="000000"/>
          <w:sz w:val="21"/>
          <w:szCs w:val="21"/>
        </w:rPr>
        <w:t xml:space="preserve">65230191</w:t>
      </w:r>
      <w:r>
        <w:rPr>
          <w:rFonts w:hint="eastAsia" w:hAnsi="宋体" w:cs="宋体"/>
          <w:color w:val="000000"/>
          <w:sz w:val="21"/>
          <w:szCs w:val="21"/>
        </w:rPr>
      </w:r>
      <w:r/>
    </w:p>
    <w:p>
      <w:pPr>
        <w:pStyle w:val="905"/>
        <w:ind w:firstLine="422"/>
        <w:jc w:val="left"/>
        <w:spacing w:line="336" w:lineRule="auto"/>
        <w:rPr>
          <w:rFonts w:hint="eastAsia" w:hAnsi="宋体" w:cs="宋体"/>
          <w:color w:val="000000"/>
          <w:sz w:val="21"/>
          <w:szCs w:val="21"/>
        </w:rPr>
      </w:pPr>
      <w:r>
        <w:rPr>
          <w:rFonts w:hint="eastAsia" w:hAnsi="宋体" w:cs="宋体"/>
          <w:color w:val="000000"/>
          <w:sz w:val="21"/>
          <w:szCs w:val="21"/>
        </w:rPr>
        <w:t xml:space="preserve">地址：江苏省苏州市姑苏区五卅路175号</w:t>
      </w:r>
      <w:r>
        <w:rPr>
          <w:rFonts w:hint="eastAsia" w:hAnsi="宋体" w:cs="宋体"/>
          <w:color w:val="000000"/>
          <w:sz w:val="21"/>
          <w:szCs w:val="21"/>
        </w:rPr>
      </w:r>
      <w:r/>
    </w:p>
    <w:p>
      <w:pPr>
        <w:pStyle w:val="905"/>
        <w:ind w:firstLine="422"/>
        <w:jc w:val="left"/>
        <w:spacing w:line="336" w:lineRule="auto"/>
        <w:rPr>
          <w:rFonts w:hint="eastAsia" w:hAnsi="宋体" w:cs="宋体"/>
          <w:color w:val="000000"/>
          <w:sz w:val="21"/>
          <w:szCs w:val="21"/>
        </w:rPr>
      </w:pPr>
      <w:r>
        <w:rPr>
          <w:rFonts w:hint="eastAsia" w:hAnsi="宋体" w:cs="宋体"/>
          <w:color w:val="000000"/>
          <w:sz w:val="21"/>
          <w:szCs w:val="21"/>
        </w:rPr>
        <w:t xml:space="preserve">2.代理机构信息</w:t>
      </w:r>
      <w:r>
        <w:rPr>
          <w:rFonts w:hint="eastAsia" w:hAnsi="宋体" w:cs="宋体"/>
          <w:color w:val="000000"/>
          <w:sz w:val="21"/>
          <w:szCs w:val="21"/>
        </w:rPr>
      </w:r>
      <w:r/>
    </w:p>
    <w:p>
      <w:pPr>
        <w:pStyle w:val="905"/>
        <w:ind w:firstLine="422"/>
        <w:jc w:val="left"/>
        <w:spacing w:line="336" w:lineRule="auto"/>
        <w:rPr>
          <w:rFonts w:hint="eastAsia" w:hAnsi="宋体" w:cs="宋体"/>
          <w:color w:val="000000"/>
          <w:sz w:val="21"/>
          <w:szCs w:val="21"/>
        </w:rPr>
      </w:pPr>
      <w:r>
        <w:rPr>
          <w:rFonts w:hint="eastAsia" w:hAnsi="宋体" w:cs="宋体"/>
          <w:color w:val="000000"/>
          <w:sz w:val="21"/>
          <w:szCs w:val="21"/>
        </w:rPr>
        <w:t xml:space="preserve">名称：苏州玮源招投标咨询服务有限公司</w:t>
      </w:r>
      <w:r>
        <w:rPr>
          <w:rFonts w:hint="eastAsia" w:hAnsi="宋体" w:cs="宋体"/>
          <w:color w:val="000000"/>
          <w:sz w:val="21"/>
          <w:szCs w:val="21"/>
        </w:rPr>
      </w:r>
      <w:r/>
    </w:p>
    <w:p>
      <w:pPr>
        <w:pStyle w:val="905"/>
        <w:ind w:firstLine="422"/>
        <w:jc w:val="left"/>
        <w:spacing w:line="336" w:lineRule="auto"/>
        <w:rPr>
          <w:rFonts w:hint="eastAsia" w:hAnsi="宋体" w:cs="宋体"/>
          <w:sz w:val="21"/>
          <w:szCs w:val="21"/>
        </w:rPr>
      </w:pPr>
      <w:r>
        <w:rPr>
          <w:rFonts w:hint="eastAsia" w:hAnsi="宋体" w:cs="宋体"/>
          <w:sz w:val="21"/>
          <w:szCs w:val="21"/>
        </w:rPr>
        <w:t xml:space="preserve">联系地址：苏州市吴中区苏蠡路苏蠡大厦504室</w:t>
      </w:r>
      <w:r>
        <w:rPr>
          <w:rFonts w:hint="eastAsia" w:hAnsi="宋体" w:cs="宋体"/>
          <w:sz w:val="21"/>
          <w:szCs w:val="21"/>
        </w:rPr>
      </w:r>
      <w:r/>
    </w:p>
    <w:p>
      <w:pPr>
        <w:pStyle w:val="905"/>
        <w:ind w:firstLine="422"/>
        <w:jc w:val="left"/>
        <w:spacing w:line="336" w:lineRule="auto"/>
        <w:rPr>
          <w:rFonts w:hint="eastAsia" w:hAnsi="宋体" w:cs="宋体"/>
          <w:sz w:val="21"/>
          <w:szCs w:val="21"/>
        </w:rPr>
      </w:pPr>
      <w:r>
        <w:rPr>
          <w:rFonts w:hint="eastAsia" w:hAnsi="宋体" w:cs="宋体"/>
          <w:sz w:val="21"/>
          <w:szCs w:val="21"/>
        </w:rPr>
        <w:t xml:space="preserve">联系电话：0512-65305011</w:t>
      </w:r>
      <w:r>
        <w:rPr>
          <w:rFonts w:hint="eastAsia" w:hAnsi="宋体" w:cs="宋体"/>
          <w:sz w:val="21"/>
          <w:szCs w:val="21"/>
        </w:rPr>
      </w:r>
      <w:r/>
    </w:p>
    <w:p>
      <w:pPr>
        <w:pStyle w:val="905"/>
        <w:ind w:firstLine="422"/>
        <w:jc w:val="left"/>
        <w:spacing w:line="336" w:lineRule="auto"/>
        <w:rPr>
          <w:rFonts w:hint="eastAsia" w:hAnsi="宋体" w:cs="宋体"/>
          <w:sz w:val="21"/>
          <w:szCs w:val="21"/>
        </w:rPr>
      </w:pPr>
      <w:r>
        <w:rPr>
          <w:rFonts w:hint="eastAsia" w:hAnsi="宋体" w:cs="宋体"/>
          <w:sz w:val="21"/>
          <w:szCs w:val="21"/>
        </w:rPr>
        <w:t xml:space="preserve">联系人：朱敏、席兰</w:t>
      </w:r>
      <w:r>
        <w:rPr>
          <w:rFonts w:hint="eastAsia" w:hAnsi="宋体" w:cs="宋体"/>
          <w:sz w:val="21"/>
          <w:szCs w:val="21"/>
        </w:rPr>
      </w:r>
      <w:r/>
    </w:p>
    <w:p>
      <w:pPr>
        <w:pStyle w:val="799"/>
        <w:spacing w:line="360" w:lineRule="auto"/>
        <w:rPr>
          <w:rFonts w:hint="eastAsia" w:ascii="宋体" w:hAnsi="宋体" w:eastAsia="宋体"/>
          <w:b/>
          <w:sz w:val="44"/>
          <w:szCs w:val="44"/>
        </w:rPr>
      </w:pPr>
      <w:r>
        <w:rPr>
          <w:rFonts w:hint="eastAsia" w:ascii="宋体" w:hAnsi="宋体" w:eastAsia="宋体"/>
          <w:b/>
          <w:sz w:val="44"/>
          <w:szCs w:val="44"/>
        </w:rPr>
      </w:r>
      <w:r/>
    </w:p>
    <w:p>
      <w:pPr>
        <w:pStyle w:val="814"/>
        <w:rPr>
          <w:rFonts w:hint="eastAsia" w:ascii="宋体" w:hAnsi="宋体" w:eastAsia="宋体"/>
          <w:b/>
          <w:sz w:val="44"/>
          <w:szCs w:val="44"/>
        </w:rPr>
      </w:pPr>
      <w:r>
        <w:rPr>
          <w:rFonts w:hint="eastAsia" w:ascii="宋体" w:hAnsi="宋体" w:eastAsia="宋体"/>
          <w:b/>
          <w:sz w:val="44"/>
          <w:szCs w:val="44"/>
        </w:rPr>
      </w:r>
      <w:r/>
    </w:p>
    <w:p>
      <w:pPr>
        <w:pStyle w:val="843"/>
        <w:rPr>
          <w:rFonts w:hint="eastAsia" w:ascii="宋体" w:hAnsi="宋体"/>
          <w:b/>
          <w:sz w:val="44"/>
          <w:szCs w:val="44"/>
        </w:rPr>
      </w:pPr>
      <w:r>
        <w:rPr>
          <w:rFonts w:hint="eastAsia" w:ascii="宋体" w:hAnsi="宋体"/>
          <w:b/>
          <w:sz w:val="44"/>
          <w:szCs w:val="44"/>
        </w:rPr>
      </w:r>
      <w:r/>
    </w:p>
    <w:p>
      <w:pPr>
        <w:pStyle w:val="843"/>
        <w:rPr>
          <w:rFonts w:hint="eastAsia" w:ascii="宋体" w:hAnsi="宋体"/>
          <w:b/>
          <w:sz w:val="44"/>
          <w:szCs w:val="44"/>
        </w:rPr>
      </w:pPr>
      <w:r>
        <w:rPr>
          <w:rFonts w:hint="eastAsia" w:ascii="宋体" w:hAnsi="宋体"/>
          <w:b/>
          <w:sz w:val="44"/>
          <w:szCs w:val="44"/>
        </w:rPr>
      </w:r>
      <w:r/>
    </w:p>
    <w:p>
      <w:pPr>
        <w:pStyle w:val="843"/>
        <w:rPr>
          <w:rFonts w:hint="eastAsia" w:ascii="宋体" w:hAnsi="宋体"/>
          <w:b/>
          <w:sz w:val="44"/>
          <w:szCs w:val="44"/>
        </w:rPr>
      </w:pPr>
      <w:r>
        <w:rPr>
          <w:rFonts w:hint="eastAsia" w:ascii="宋体" w:hAnsi="宋体"/>
          <w:b/>
          <w:sz w:val="44"/>
          <w:szCs w:val="44"/>
        </w:rPr>
      </w:r>
      <w:r/>
    </w:p>
    <w:p>
      <w:pPr>
        <w:pStyle w:val="843"/>
        <w:rPr>
          <w:rFonts w:hint="eastAsia" w:ascii="宋体" w:hAnsi="宋体"/>
          <w:b/>
          <w:sz w:val="44"/>
          <w:szCs w:val="44"/>
        </w:rPr>
      </w:pPr>
      <w:r>
        <w:rPr>
          <w:rFonts w:hint="eastAsia" w:ascii="宋体" w:hAnsi="宋体"/>
          <w:b/>
          <w:sz w:val="44"/>
          <w:szCs w:val="44"/>
        </w:rPr>
      </w:r>
      <w:r/>
    </w:p>
    <w:p>
      <w:pPr>
        <w:pStyle w:val="843"/>
        <w:rPr>
          <w:rFonts w:hint="eastAsia" w:ascii="宋体" w:hAnsi="宋体"/>
          <w:b/>
          <w:sz w:val="44"/>
          <w:szCs w:val="44"/>
        </w:rPr>
      </w:pPr>
      <w:r>
        <w:rPr>
          <w:rFonts w:hint="eastAsia" w:ascii="宋体" w:hAnsi="宋体"/>
          <w:b/>
          <w:sz w:val="44"/>
          <w:szCs w:val="44"/>
        </w:rPr>
      </w:r>
      <w:r/>
    </w:p>
    <w:p>
      <w:pPr>
        <w:pStyle w:val="843"/>
        <w:rPr>
          <w:rFonts w:hint="eastAsia" w:ascii="宋体" w:hAnsi="宋体"/>
          <w:b/>
          <w:sz w:val="44"/>
          <w:szCs w:val="44"/>
        </w:rPr>
      </w:pPr>
      <w:r>
        <w:rPr>
          <w:rFonts w:hint="eastAsia" w:ascii="宋体" w:hAnsi="宋体"/>
          <w:b/>
          <w:sz w:val="44"/>
          <w:szCs w:val="44"/>
        </w:rPr>
      </w:r>
      <w:r/>
    </w:p>
    <w:p>
      <w:pPr>
        <w:pStyle w:val="843"/>
        <w:rPr>
          <w:rFonts w:hint="eastAsia" w:ascii="宋体" w:hAnsi="宋体"/>
          <w:b/>
          <w:sz w:val="44"/>
          <w:szCs w:val="44"/>
        </w:rPr>
      </w:pPr>
      <w:r>
        <w:rPr>
          <w:rFonts w:hint="eastAsia" w:ascii="宋体" w:hAnsi="宋体"/>
          <w:b/>
          <w:sz w:val="44"/>
          <w:szCs w:val="44"/>
        </w:rPr>
      </w:r>
      <w:r/>
    </w:p>
    <w:p>
      <w:pPr>
        <w:pStyle w:val="843"/>
        <w:rPr>
          <w:rFonts w:hint="eastAsia" w:ascii="宋体" w:hAnsi="宋体"/>
          <w:b/>
          <w:sz w:val="44"/>
          <w:szCs w:val="44"/>
        </w:rPr>
      </w:pPr>
      <w:r>
        <w:rPr>
          <w:rFonts w:hint="eastAsia" w:ascii="宋体" w:hAnsi="宋体"/>
          <w:b/>
          <w:sz w:val="44"/>
          <w:szCs w:val="44"/>
        </w:rPr>
      </w:r>
      <w:r/>
    </w:p>
    <w:p>
      <w:pPr>
        <w:pStyle w:val="843"/>
        <w:rPr>
          <w:rFonts w:hint="eastAsia" w:ascii="宋体" w:hAnsi="宋体"/>
          <w:b/>
          <w:sz w:val="44"/>
          <w:szCs w:val="44"/>
        </w:rPr>
      </w:pPr>
      <w:r>
        <w:rPr>
          <w:rFonts w:hint="eastAsia" w:ascii="宋体" w:hAnsi="宋体"/>
          <w:b/>
          <w:sz w:val="44"/>
          <w:szCs w:val="44"/>
        </w:rPr>
      </w:r>
      <w:r/>
    </w:p>
    <w:p>
      <w:pPr>
        <w:pStyle w:val="843"/>
        <w:rPr>
          <w:rFonts w:hint="eastAsia" w:ascii="宋体" w:hAnsi="宋体"/>
          <w:b/>
          <w:sz w:val="44"/>
          <w:szCs w:val="44"/>
        </w:rPr>
      </w:pPr>
      <w:r>
        <w:rPr>
          <w:rFonts w:hint="eastAsia" w:ascii="宋体" w:hAnsi="宋体"/>
          <w:b/>
          <w:sz w:val="44"/>
          <w:szCs w:val="44"/>
        </w:rPr>
      </w:r>
      <w:r/>
    </w:p>
    <w:p>
      <w:pPr>
        <w:pStyle w:val="843"/>
        <w:rPr>
          <w:rFonts w:hint="eastAsia" w:ascii="宋体" w:hAnsi="宋体"/>
          <w:b/>
          <w:sz w:val="44"/>
          <w:szCs w:val="44"/>
        </w:rPr>
      </w:pPr>
      <w:r>
        <w:rPr>
          <w:rFonts w:hint="eastAsia" w:ascii="宋体" w:hAnsi="宋体"/>
          <w:b/>
          <w:sz w:val="44"/>
          <w:szCs w:val="44"/>
        </w:rPr>
      </w:r>
      <w:r/>
    </w:p>
    <w:p>
      <w:pPr>
        <w:pStyle w:val="799"/>
        <w:jc w:val="center"/>
        <w:spacing w:line="360" w:lineRule="auto"/>
        <w:rPr>
          <w:rFonts w:hint="eastAsia" w:ascii="宋体" w:hAnsi="宋体" w:eastAsia="宋体"/>
          <w:szCs w:val="44"/>
        </w:rPr>
      </w:pPr>
      <w:r>
        <w:rPr>
          <w:rFonts w:hint="eastAsia" w:ascii="宋体" w:hAnsi="宋体" w:eastAsia="宋体"/>
          <w:b/>
          <w:sz w:val="44"/>
          <w:szCs w:val="44"/>
        </w:rPr>
        <w:t xml:space="preserve">第二章投标人须知</w:t>
      </w:r>
      <w:bookmarkEnd w:id="3"/>
      <w:r>
        <w:rPr>
          <w:rFonts w:hint="eastAsia" w:ascii="宋体" w:hAnsi="宋体" w:eastAsia="宋体"/>
          <w:szCs w:val="44"/>
        </w:rPr>
      </w:r>
      <w:r/>
    </w:p>
    <w:p>
      <w:pPr>
        <w:pStyle w:val="799"/>
        <w:spacing w:line="360" w:lineRule="auto"/>
        <w:rPr>
          <w:rFonts w:hint="eastAsia" w:ascii="宋体" w:hAnsi="宋体" w:eastAsia="宋体" w:cs="宋体"/>
          <w:b/>
          <w:bCs/>
          <w:sz w:val="21"/>
          <w:szCs w:val="21"/>
        </w:rPr>
      </w:pPr>
      <w:r/>
      <w:bookmarkStart w:id="4" w:name="_Toc325017296"/>
      <w:r>
        <w:rPr>
          <w:rFonts w:hint="eastAsia" w:ascii="宋体" w:hAnsi="宋体" w:eastAsia="宋体" w:cs="宋体"/>
          <w:b/>
          <w:bCs/>
          <w:sz w:val="21"/>
          <w:szCs w:val="21"/>
          <w:lang w:val="zh-CN"/>
        </w:rPr>
        <w:t xml:space="preserve">一、说明和释义</w:t>
      </w:r>
      <w:r>
        <w:rPr>
          <w:rFonts w:hint="eastAsia" w:ascii="宋体" w:hAnsi="宋体" w:eastAsia="宋体" w:cs="宋体"/>
          <w:b/>
          <w:bCs/>
          <w:sz w:val="21"/>
          <w:szCs w:val="21"/>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 说明</w:t>
      </w:r>
      <w:r>
        <w:rPr>
          <w:rFonts w:hint="eastAsia" w:ascii="宋体" w:hAnsi="宋体" w:eastAsia="宋体" w:cs="宋体"/>
          <w:b/>
          <w:bCs/>
          <w:sz w:val="21"/>
          <w:szCs w:val="21"/>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1.1本采购文件仅适用于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组织的采购活动。</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1.2本次采购活动及因本次采购产生的合同受中国法律制约和保护。</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1.3本采购文件的解释权属于</w:t>
      </w:r>
      <w:r>
        <w:rPr>
          <w:rFonts w:hint="eastAsia" w:ascii="宋体" w:hAnsi="宋体" w:eastAsia="宋体" w:cs="宋体"/>
          <w:sz w:val="21"/>
          <w:szCs w:val="21"/>
          <w:u w:val="single"/>
          <w:lang w:val="zh-CN"/>
        </w:rPr>
        <w:t xml:space="preserve"> 苏州玮源招投标咨询服务有限公司  </w:t>
      </w:r>
      <w:r>
        <w:rPr>
          <w:rFonts w:hint="eastAsia" w:ascii="宋体" w:hAnsi="宋体" w:eastAsia="宋体" w:cs="宋体"/>
          <w:sz w:val="21"/>
          <w:szCs w:val="21"/>
          <w:lang w:val="zh-CN"/>
        </w:rPr>
        <w:t xml:space="preserve">。</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 词语释义</w:t>
      </w:r>
      <w:r>
        <w:rPr>
          <w:rFonts w:hint="eastAsia" w:ascii="宋体" w:hAnsi="宋体" w:eastAsia="宋体" w:cs="宋体"/>
          <w:b/>
          <w:bCs/>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 采购人：指依法进行政府采购的国家机关、事业单位、团体组织。</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2.2采购代理机构：指依法接受采购人委托，从事货物、工程和服务等政府采购业务的采购代理机构。</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2.3 投标人：指投标招标、参加投标竞争的法人、其他组织或自然人。</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4 </w:t>
      </w:r>
      <w:r>
        <w:rPr>
          <w:rFonts w:hint="eastAsia" w:ascii="宋体" w:hAnsi="宋体" w:eastAsia="宋体" w:cs="宋体"/>
          <w:sz w:val="21"/>
          <w:szCs w:val="21"/>
        </w:rPr>
        <w:t xml:space="preserve">投标：投标人根据采购人或采购代理机构发布的招标文件，编制投标文件并按规定投标的行为。</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5</w:t>
      </w:r>
      <w:r>
        <w:rPr>
          <w:rFonts w:hint="eastAsia" w:ascii="宋体" w:hAnsi="宋体" w:eastAsia="宋体" w:cs="宋体"/>
          <w:sz w:val="21"/>
          <w:szCs w:val="21"/>
        </w:rPr>
        <w:t xml:space="preserve">合同：采供双方根据招标文件和中标的投标文件及中标通知书规定的内容签署的以书面形式所达成的协议，包括所有的附件、附录和构成协议的所有文件。</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6</w:t>
      </w:r>
      <w:r>
        <w:rPr>
          <w:rFonts w:hint="eastAsia" w:ascii="宋体" w:hAnsi="宋体" w:eastAsia="宋体" w:cs="宋体"/>
          <w:sz w:val="21"/>
          <w:szCs w:val="21"/>
        </w:rPr>
        <w:t xml:space="preserve">甲方（采购人）：指招标文件中载明的，依法进行政府采购的国家机关、事业单位、团体组织。</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7</w:t>
      </w:r>
      <w:r>
        <w:rPr>
          <w:rFonts w:hint="eastAsia" w:ascii="宋体" w:hAnsi="宋体" w:eastAsia="宋体" w:cs="宋体"/>
          <w:sz w:val="21"/>
          <w:szCs w:val="21"/>
        </w:rPr>
        <w:t xml:space="preserve">乙方（供应商）：合同中规定的向采购人提供货物和服务的法人或其他组织和自然人。</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8</w:t>
      </w:r>
      <w:r>
        <w:rPr>
          <w:rFonts w:hint="eastAsia" w:ascii="宋体" w:hAnsi="宋体" w:eastAsia="宋体" w:cs="宋体"/>
          <w:sz w:val="21"/>
          <w:szCs w:val="21"/>
        </w:rPr>
        <w:t xml:space="preserve">天：日历日。</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ascii="宋体" w:hAnsi="宋体" w:eastAsia="宋体" w:cs="宋体"/>
          <w:sz w:val="21"/>
          <w:szCs w:val="21"/>
        </w:rPr>
        <w:t xml:space="preserve">9</w:t>
      </w:r>
      <w:r>
        <w:rPr>
          <w:rFonts w:hint="eastAsia" w:ascii="宋体" w:hAnsi="宋体" w:eastAsia="宋体" w:cs="宋体"/>
          <w:sz w:val="21"/>
          <w:szCs w:val="21"/>
        </w:rPr>
        <w:t xml:space="preserve">时间：除特别说明，均指北京时间。</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0</w:t>
      </w:r>
      <w:r>
        <w:rPr>
          <w:rFonts w:hint="eastAsia" w:ascii="宋体" w:hAnsi="宋体" w:eastAsia="宋体" w:cs="宋体"/>
          <w:sz w:val="21"/>
          <w:szCs w:val="21"/>
        </w:rPr>
        <w:t xml:space="preserve">知识产权:指专利权、商标权、著作权等无形财产专有权的统称。</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1</w:t>
      </w:r>
      <w:r>
        <w:rPr>
          <w:rFonts w:hint="eastAsia" w:ascii="宋体" w:hAnsi="宋体" w:eastAsia="宋体" w:cs="宋体"/>
          <w:sz w:val="21"/>
          <w:szCs w:val="21"/>
        </w:rPr>
        <w:t xml:space="preserve">交货地点:合同中明确约定的乙方提交的货物和服务最终到达地点。</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2</w:t>
      </w:r>
      <w:r>
        <w:rPr>
          <w:rFonts w:hint="eastAsia" w:ascii="宋体" w:hAnsi="宋体" w:eastAsia="宋体" w:cs="宋体"/>
          <w:sz w:val="21"/>
          <w:szCs w:val="21"/>
        </w:rPr>
        <w:t xml:space="preserve">合同价款:根据合同规定,乙方在正确地履行合同义务后甲方应支付乙方的价款。</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3</w:t>
      </w:r>
      <w:r>
        <w:rPr>
          <w:rFonts w:hint="eastAsia" w:ascii="宋体" w:hAnsi="宋体" w:eastAsia="宋体" w:cs="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4</w:t>
      </w:r>
      <w:r>
        <w:rPr>
          <w:rFonts w:hint="eastAsia" w:ascii="宋体" w:hAnsi="宋体" w:eastAsia="宋体" w:cs="宋体"/>
          <w:sz w:val="21"/>
          <w:szCs w:val="21"/>
        </w:rPr>
        <w:t xml:space="preserve">不可抗力：不能预见、不能避免并且不能克服的客观情况。</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5</w:t>
      </w:r>
      <w:r>
        <w:rPr>
          <w:rFonts w:hint="eastAsia" w:ascii="宋体" w:hAnsi="宋体" w:eastAsia="宋体" w:cs="宋体"/>
          <w:sz w:val="21"/>
          <w:szCs w:val="21"/>
        </w:rPr>
        <w:t xml:space="preserve">实质性投标：满足有关本次采购标的、数量、质量、价款或者报酬、履行期限、履行地点和方式、违约责任和解决争议方法等要求。</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6</w:t>
      </w:r>
      <w:r>
        <w:rPr>
          <w:rFonts w:hint="eastAsia" w:ascii="宋体" w:hAnsi="宋体" w:eastAsia="宋体" w:cs="宋体"/>
          <w:sz w:val="21"/>
          <w:szCs w:val="21"/>
        </w:rPr>
        <w:t xml:space="preserve">进口产品：指通过中国海关报关验放进入中国境内且产自境外的产品。</w:t>
      </w:r>
      <w:r>
        <w:rPr>
          <w:rFonts w:hint="eastAsia" w:ascii="宋体" w:hAnsi="宋体" w:eastAsia="宋体" w:cs="宋体"/>
          <w:sz w:val="21"/>
          <w:szCs w:val="21"/>
        </w:rPr>
      </w:r>
      <w:r/>
    </w:p>
    <w:p>
      <w:pPr>
        <w:pStyle w:val="799"/>
        <w:ind w:firstLine="42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2.1</w:t>
      </w:r>
      <w:r>
        <w:rPr>
          <w:rFonts w:ascii="宋体" w:hAnsi="宋体" w:eastAsia="宋体" w:cs="宋体"/>
          <w:sz w:val="21"/>
          <w:szCs w:val="21"/>
        </w:rPr>
        <w:t xml:space="preserve">7</w:t>
      </w:r>
      <w:r>
        <w:rPr>
          <w:rFonts w:hint="eastAsia" w:ascii="宋体" w:hAnsi="宋体" w:eastAsia="宋体" w:cs="宋体"/>
          <w:sz w:val="21"/>
          <w:szCs w:val="21"/>
        </w:rPr>
        <w:t xml:space="preserve">书面形式：指书面文字、合同书、信件和传真等可以有形地表现所载内容的形式。</w:t>
      </w:r>
      <w:r>
        <w:rPr>
          <w:rFonts w:hint="eastAsia" w:ascii="宋体" w:hAnsi="宋体" w:eastAsia="宋体" w:cs="宋体"/>
          <w:sz w:val="21"/>
          <w:szCs w:val="21"/>
        </w:rPr>
      </w:r>
      <w:r/>
    </w:p>
    <w:p>
      <w:pPr>
        <w:pStyle w:val="799"/>
        <w:ind w:firstLine="420"/>
        <w:jc w:val="left"/>
        <w:spacing w:line="400" w:lineRule="exact"/>
        <w:widowControl/>
        <w:rPr>
          <w:rFonts w:hint="eastAsia" w:ascii="宋体" w:hAnsi="宋体" w:eastAsia="宋体"/>
          <w:sz w:val="21"/>
          <w:szCs w:val="21"/>
          <w:lang w:val="zh-CN"/>
        </w:rPr>
      </w:pPr>
      <w:r>
        <w:rPr>
          <w:rFonts w:ascii="宋体" w:hAnsi="宋体" w:eastAsia="宋体"/>
          <w:sz w:val="21"/>
          <w:szCs w:val="21"/>
          <w:lang w:val="zh-CN"/>
        </w:rPr>
        <w:t xml:space="preserve">2.18 </w:t>
      </w:r>
      <w:r>
        <w:rPr>
          <w:rFonts w:hint="eastAsia" w:ascii="宋体" w:hAnsi="宋体" w:eastAsia="宋体"/>
          <w:sz w:val="21"/>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eastAsia="宋体"/>
          <w:sz w:val="21"/>
          <w:szCs w:val="21"/>
          <w:lang w:val="zh-CN"/>
        </w:rPr>
      </w:r>
      <w:r/>
    </w:p>
    <w:p>
      <w:pPr>
        <w:pStyle w:val="799"/>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在本次货物采购项目中，如货物由小微企业制造，即货物由小微企业生产且使用该小微企业商号或者注册商标的，可享受小微企业扶持政策。</w:t>
      </w:r>
      <w:r>
        <w:rPr>
          <w:rFonts w:hint="eastAsia" w:ascii="宋体" w:hAnsi="宋体" w:eastAsia="宋体"/>
          <w:sz w:val="21"/>
          <w:szCs w:val="21"/>
        </w:rPr>
      </w:r>
      <w:r/>
    </w:p>
    <w:p>
      <w:pPr>
        <w:pStyle w:val="799"/>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投标人提供的货物既有小微企业制造货物，也有大中型企业制造货物的，不享受中小企业扶持政策。投标人应当出具《中小企业声明函》（见第三章格式），否则不得享受相关中小企业扶持政策。</w:t>
      </w:r>
      <w:r>
        <w:rPr>
          <w:rFonts w:hint="eastAsia" w:ascii="宋体" w:hAnsi="宋体" w:eastAsia="宋体"/>
          <w:sz w:val="21"/>
          <w:szCs w:val="21"/>
        </w:rPr>
      </w:r>
      <w:r/>
    </w:p>
    <w:p>
      <w:pPr>
        <w:pStyle w:val="799"/>
        <w:ind w:firstLine="420"/>
        <w:jc w:val="left"/>
        <w:spacing w:line="400" w:lineRule="exact"/>
        <w:widowControl/>
        <w:rPr>
          <w:rFonts w:hint="eastAsia" w:ascii="宋体" w:hAnsi="宋体" w:eastAsia="宋体"/>
          <w:sz w:val="21"/>
          <w:szCs w:val="21"/>
        </w:rPr>
      </w:pPr>
      <w:r>
        <w:rPr>
          <w:rFonts w:hint="eastAsia" w:ascii="宋体" w:hAnsi="宋体" w:eastAsia="宋体"/>
          <w:sz w:val="21"/>
          <w:szCs w:val="21"/>
        </w:rPr>
        <w:t xml:space="preserve">2.19根据《关于贯彻执行绿色采购、促进残疾人就业和支持监狱企业发展有关政策的通知（苏财购〔2019〕10号）》的通知规定。</w:t>
      </w:r>
      <w:r>
        <w:rPr>
          <w:rFonts w:hint="eastAsia" w:ascii="宋体" w:hAnsi="宋体" w:eastAsia="宋体"/>
          <w:sz w:val="21"/>
          <w:szCs w:val="21"/>
        </w:rPr>
      </w:r>
      <w:r/>
    </w:p>
    <w:p>
      <w:pPr>
        <w:pStyle w:val="905"/>
      </w:pPr>
      <w:r/>
      <w:r/>
    </w:p>
    <w:p>
      <w:pPr>
        <w:pStyle w:val="799"/>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二、投标人（供应商）</w:t>
      </w:r>
      <w:r>
        <w:rPr>
          <w:rFonts w:hint="eastAsia" w:ascii="宋体" w:hAnsi="宋体" w:eastAsia="宋体" w:cs="宋体"/>
          <w:b/>
          <w:bCs/>
          <w:sz w:val="21"/>
          <w:szCs w:val="21"/>
          <w:lang w:val="zh-CN"/>
        </w:rPr>
      </w:r>
      <w:r/>
    </w:p>
    <w:p>
      <w:pPr>
        <w:pStyle w:val="799"/>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3. 供应商资格要求</w:t>
      </w:r>
      <w:r>
        <w:rPr>
          <w:rFonts w:hint="eastAsia" w:ascii="宋体" w:hAnsi="宋体" w:eastAsia="宋体" w:cs="宋体"/>
          <w:b/>
          <w:bCs/>
          <w:sz w:val="21"/>
          <w:szCs w:val="21"/>
          <w:lang w:val="zh-CN"/>
        </w:rPr>
      </w:r>
      <w:r/>
    </w:p>
    <w:p>
      <w:pPr>
        <w:pStyle w:val="799"/>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3.1供应商应当具备下列一般条件：</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3.1.1具有独立承担民事责任的能力；</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3.1.2具有良好的商业信誉和健全的财务会计制度；</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3.1.3具有履行合同所必需的设备和专业技术能力；</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3.1.4有依法缴纳税收和社会保障资金的良好记录；</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3.1.5参加政府采购活动前三年内，在经营活动中没有重大违法记录；</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3.1.6法律、行政法规规定的其他条件；</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3.2本项目落实政府采购政策需满足的资格要求：本项目非专门面向中小企业采购，所属行业为：工业。</w:t>
      </w:r>
      <w:r>
        <w:rPr>
          <w:rFonts w:hint="eastAsia" w:ascii="宋体" w:hAnsi="宋体" w:eastAsia="宋体" w:cs="宋体"/>
          <w:b w:val="0"/>
          <w:bCs/>
          <w:sz w:val="21"/>
          <w:szCs w:val="21"/>
        </w:rPr>
      </w:r>
      <w:r/>
    </w:p>
    <w:p>
      <w:pPr>
        <w:pStyle w:val="799"/>
        <w:ind w:firstLine="480"/>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3.3供应商应当具备下列特定资格要求：</w:t>
      </w:r>
      <w:r>
        <w:rPr>
          <w:rFonts w:hint="eastAsia" w:ascii="宋体" w:hAnsi="宋体" w:eastAsia="宋体" w:cs="宋体"/>
          <w:bCs/>
          <w:sz w:val="21"/>
          <w:szCs w:val="21"/>
        </w:rPr>
      </w:r>
      <w:r/>
    </w:p>
    <w:p>
      <w:pPr>
        <w:pStyle w:val="799"/>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1.未被“信用中国”网站（www.creditchina.gov.cn）列入失信被执行人、重大税收违法案件当事人名单、政府采购严重失信行为记录名单。</w:t>
      </w:r>
      <w:r>
        <w:rPr>
          <w:rFonts w:hint="eastAsia" w:ascii="宋体" w:hAnsi="宋体" w:eastAsia="宋体" w:cs="宋体"/>
          <w:sz w:val="21"/>
          <w:szCs w:val="21"/>
        </w:rPr>
      </w:r>
      <w:r/>
    </w:p>
    <w:p>
      <w:pPr>
        <w:pStyle w:val="799"/>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1"/>
          <w:szCs w:val="21"/>
        </w:rPr>
      </w:r>
      <w:r/>
    </w:p>
    <w:p>
      <w:pPr>
        <w:pStyle w:val="799"/>
        <w:ind w:firstLine="420"/>
        <w:spacing w:line="336" w:lineRule="auto"/>
        <w:rPr>
          <w:rFonts w:hint="eastAsia"/>
          <w:lang w:val="zh-CN"/>
        </w:rPr>
      </w:pPr>
      <w:r>
        <w:rPr>
          <w:rFonts w:hint="eastAsia" w:ascii="宋体" w:hAnsi="宋体" w:eastAsia="宋体" w:cs="宋体"/>
          <w:sz w:val="21"/>
          <w:szCs w:val="21"/>
          <w:lang w:val="en-US" w:eastAsia="zh-CN"/>
        </w:rPr>
        <w:t xml:space="preserve">3、本项目不接受转包分包。</w:t>
      </w:r>
      <w:r>
        <w:rPr>
          <w:rFonts w:hint="eastAsia"/>
          <w:lang w:val="zh-CN"/>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4、投标人代表</w:t>
      </w:r>
      <w:r>
        <w:rPr>
          <w:rFonts w:hint="eastAsia" w:ascii="宋体" w:hAnsi="宋体" w:eastAsia="宋体" w:cs="宋体"/>
          <w:b/>
          <w:bCs/>
          <w:sz w:val="21"/>
          <w:szCs w:val="21"/>
        </w:rPr>
      </w:r>
      <w:r/>
    </w:p>
    <w:p>
      <w:pPr>
        <w:pStyle w:val="799"/>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4.1指全权代表投标人参加投标活动并签署投标文件的人，如果投标人代表不是法定代表人，须持有《授权委托书》（详见统一格式）。</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5、投标费用 </w:t>
      </w:r>
      <w:r>
        <w:rPr>
          <w:rFonts w:hint="eastAsia" w:ascii="宋体" w:hAnsi="宋体" w:eastAsia="宋体" w:cs="宋体"/>
          <w:b/>
          <w:bCs/>
          <w:sz w:val="21"/>
          <w:szCs w:val="21"/>
          <w:lang w:val="zh-CN"/>
        </w:rPr>
      </w:r>
      <w:r/>
    </w:p>
    <w:p>
      <w:pPr>
        <w:pStyle w:val="799"/>
        <w:ind w:firstLine="502"/>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5.1无论投标过程中的做法和结果如何，投标人自行承担所有与参加投标有关的全部费用。</w:t>
      </w:r>
      <w:r>
        <w:rPr>
          <w:rFonts w:hint="eastAsia" w:ascii="宋体" w:hAnsi="宋体" w:eastAsia="宋体" w:cs="宋体"/>
          <w:sz w:val="21"/>
          <w:szCs w:val="21"/>
        </w:rPr>
      </w:r>
      <w:r/>
    </w:p>
    <w:p>
      <w:pPr>
        <w:pStyle w:val="799"/>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6、联合体投标</w:t>
      </w:r>
      <w:r>
        <w:rPr>
          <w:rFonts w:hint="eastAsia" w:ascii="宋体" w:hAnsi="宋体" w:eastAsia="宋体" w:cs="宋体"/>
          <w:b/>
          <w:bCs/>
          <w:sz w:val="21"/>
          <w:szCs w:val="21"/>
          <w:lang w:val="zh-CN"/>
        </w:rPr>
      </w:r>
      <w:r/>
    </w:p>
    <w:p>
      <w:pPr>
        <w:pStyle w:val="799"/>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本采购项目不接受联合体投标。</w:t>
      </w:r>
      <w:r>
        <w:rPr>
          <w:rFonts w:hint="eastAsia" w:ascii="宋体" w:hAnsi="宋体" w:eastAsia="宋体" w:cs="宋体"/>
          <w:bCs/>
          <w:sz w:val="21"/>
          <w:szCs w:val="21"/>
          <w:lang w:val="zh-CN"/>
        </w:rPr>
      </w:r>
      <w:r/>
    </w:p>
    <w:p>
      <w:pPr>
        <w:pStyle w:val="799"/>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三、采购文件的说明</w:t>
      </w:r>
      <w:r>
        <w:rPr>
          <w:rFonts w:hint="eastAsia" w:ascii="宋体" w:hAnsi="宋体" w:eastAsia="宋体" w:cs="宋体"/>
          <w:b/>
          <w:bCs/>
          <w:sz w:val="21"/>
          <w:szCs w:val="21"/>
          <w:lang w:val="zh-CN"/>
        </w:rPr>
      </w:r>
      <w:r/>
    </w:p>
    <w:p>
      <w:pPr>
        <w:pStyle w:val="799"/>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7、采购文件</w:t>
      </w:r>
      <w:r>
        <w:rPr>
          <w:rFonts w:hint="eastAsia" w:ascii="宋体" w:hAnsi="宋体" w:eastAsia="宋体" w:cs="宋体"/>
          <w:b/>
          <w:bCs/>
          <w:sz w:val="21"/>
          <w:szCs w:val="21"/>
          <w:lang w:val="zh-CN"/>
        </w:rPr>
      </w:r>
      <w:r/>
    </w:p>
    <w:p>
      <w:pPr>
        <w:pStyle w:val="799"/>
        <w:ind w:firstLine="420"/>
        <w:spacing w:line="360" w:lineRule="auto"/>
        <w:rPr>
          <w:rFonts w:hint="eastAsia" w:ascii="宋体" w:hAnsi="宋体" w:eastAsia="宋体" w:cs="宋体"/>
          <w:bCs/>
          <w:sz w:val="21"/>
          <w:szCs w:val="21"/>
          <w:lang w:val="zh-CN"/>
        </w:rPr>
      </w:pPr>
      <w:r>
        <w:rPr>
          <w:rFonts w:hint="eastAsia" w:ascii="宋体" w:hAnsi="宋体" w:eastAsia="宋体" w:cs="宋体"/>
          <w:sz w:val="21"/>
          <w:szCs w:val="21"/>
          <w:lang w:val="zh-CN"/>
        </w:rPr>
        <w:t xml:space="preserve">采购文件由采购文件目录所列内容组成。投标人应详细阅读采购文件的全部内容，并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hint="eastAsia" w:ascii="宋体" w:hAnsi="宋体" w:eastAsia="宋体" w:cs="宋体"/>
          <w:bCs/>
          <w:sz w:val="21"/>
          <w:szCs w:val="21"/>
          <w:lang w:val="zh-CN"/>
        </w:rPr>
      </w:r>
      <w:r/>
    </w:p>
    <w:p>
      <w:pPr>
        <w:pStyle w:val="799"/>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8、招标文件的澄清和修改</w:t>
      </w:r>
      <w:r>
        <w:rPr>
          <w:rFonts w:hint="eastAsia" w:ascii="宋体" w:hAnsi="宋体" w:eastAsia="宋体" w:cs="宋体"/>
          <w:b/>
          <w:bCs/>
          <w:sz w:val="21"/>
          <w:szCs w:val="21"/>
          <w:lang w:val="zh-CN"/>
        </w:rPr>
      </w:r>
      <w:r/>
    </w:p>
    <w:p>
      <w:pPr>
        <w:pStyle w:val="799"/>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8.1采购人或采购代理机构无论出于自己的考虑，还是出于对投标人提问的澄清，均可对已发出的招标文件用补充通知（包括更正公告）的方式进行澄清或者修改，并通过苏州市政府采购网对外进行发布。澄清或者修改的内容为招标文件的组成部分。</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sz w:val="21"/>
          <w:szCs w:val="21"/>
        </w:rPr>
        <w:outlineLvl w:val="0"/>
      </w:pPr>
      <w:r>
        <w:rPr>
          <w:rFonts w:hint="eastAsia" w:ascii="宋体" w:hAnsi="宋体" w:eastAsia="宋体" w:cs="宋体"/>
          <w:bCs/>
          <w:sz w:val="21"/>
          <w:szCs w:val="21"/>
        </w:rPr>
        <w:t xml:space="preserve">8.3</w:t>
      </w:r>
      <w:r>
        <w:rPr>
          <w:rFonts w:hint="eastAsia" w:ascii="宋体" w:hAnsi="宋体" w:eastAsia="宋体" w:cs="宋体"/>
          <w:sz w:val="21"/>
          <w:szCs w:val="21"/>
        </w:rPr>
        <w:t xml:space="preserve">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补充通知（包括更正公告）将作为招标文件的组成部分，对所有投标人有约束力。</w:t>
      </w:r>
      <w:r>
        <w:rPr>
          <w:rFonts w:hint="eastAsia" w:ascii="宋体" w:hAnsi="宋体" w:eastAsia="宋体" w:cs="宋体"/>
          <w:sz w:val="21"/>
          <w:szCs w:val="21"/>
        </w:rPr>
      </w:r>
      <w:r/>
    </w:p>
    <w:p>
      <w:pPr>
        <w:pStyle w:val="799"/>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8.4招标文件的澄清、修改、补充等内容均以苏州政府采购网上发布的内容为准。</w:t>
      </w:r>
      <w:r>
        <w:rPr>
          <w:rFonts w:hint="eastAsia" w:ascii="宋体" w:hAnsi="宋体" w:eastAsia="宋体" w:cs="宋体"/>
          <w:bCs/>
          <w:sz w:val="21"/>
          <w:szCs w:val="21"/>
        </w:rPr>
      </w:r>
      <w:r/>
    </w:p>
    <w:p>
      <w:pPr>
        <w:pStyle w:val="799"/>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9、勘察现场（不涉及此条的忽略）</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9.1根据自身投标需要，投标人可对有关现场和周围环境进行勘察，以获取编制投标文件和签署合同所需的信息。勘察现场所发生的费用由投标人自己承担。</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9.3经采购人允许，投标人可为勘察目的进入采购人的项目现场，但投标人不得因此使采购人承担有关的责任和蒙受损失。投标人应承担勘察现场的责任和风险。</w:t>
      </w:r>
      <w:r>
        <w:rPr>
          <w:rFonts w:hint="eastAsia" w:ascii="宋体" w:hAnsi="宋体" w:eastAsia="宋体" w:cs="宋体"/>
          <w:bCs/>
          <w:sz w:val="21"/>
          <w:szCs w:val="21"/>
        </w:rPr>
      </w:r>
      <w:r/>
    </w:p>
    <w:p>
      <w:pPr>
        <w:pStyle w:val="799"/>
        <w:ind w:firstLine="480"/>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rPr>
          <w:rFonts w:hint="eastAsia" w:ascii="宋体" w:hAnsi="宋体" w:eastAsia="宋体" w:cs="宋体"/>
          <w:bCs/>
          <w:sz w:val="21"/>
          <w:szCs w:val="21"/>
        </w:rPr>
      </w:r>
      <w:r/>
    </w:p>
    <w:p>
      <w:pPr>
        <w:pStyle w:val="799"/>
        <w:spacing w:line="360" w:lineRule="auto"/>
        <w:rPr>
          <w:rFonts w:hint="eastAsia" w:ascii="宋体" w:hAnsi="宋体" w:eastAsia="宋体" w:cs="宋体"/>
          <w:b/>
          <w:sz w:val="21"/>
          <w:szCs w:val="21"/>
          <w:lang w:val="zh-CN"/>
        </w:rPr>
      </w:pPr>
      <w:r>
        <w:rPr>
          <w:rFonts w:hint="eastAsia" w:ascii="宋体" w:hAnsi="宋体" w:eastAsia="宋体" w:cs="宋体"/>
          <w:b/>
          <w:bCs/>
          <w:sz w:val="21"/>
          <w:szCs w:val="21"/>
          <w:lang w:val="zh-CN"/>
        </w:rPr>
        <w:t xml:space="preserve">10、质疑</w:t>
      </w:r>
      <w:r>
        <w:rPr>
          <w:rFonts w:hint="eastAsia" w:ascii="宋体" w:hAnsi="宋体" w:eastAsia="宋体" w:cs="宋体"/>
          <w:b/>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10.2根据《政府采购质疑和投诉办法》（财政部第94号令）第十一条规定，提出质疑的供应商应当是参与所质疑项目采购活动的供应商。因此凡是对招标文件提出质疑的供应商，必须是依法获取招标文件，并请将网上报名的报名页面材料</w:t>
      </w:r>
      <w:r>
        <w:rPr>
          <w:rFonts w:hint="eastAsia" w:ascii="宋体" w:hAnsi="宋体" w:eastAsia="宋体" w:cs="宋体"/>
          <w:bCs/>
          <w:sz w:val="21"/>
          <w:szCs w:val="21"/>
        </w:rPr>
        <w:t xml:space="preserve">（即《投标供应商确认函》）</w:t>
      </w:r>
      <w:r>
        <w:rPr>
          <w:rFonts w:hint="eastAsia" w:ascii="宋体" w:hAnsi="宋体" w:eastAsia="宋体" w:cs="宋体"/>
          <w:sz w:val="21"/>
          <w:szCs w:val="21"/>
          <w:lang w:val="zh-CN"/>
        </w:rPr>
        <w:t xml:space="preserve">与质疑函一起递交，否则不予受理。</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10.3本次招标文件要求供应商在法定质疑期内一次性提出针对同一采购程序环节的质疑。</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10.4供应商提出质疑应当提交质疑函和必要的证明材料，质疑函应当包括下列内容：</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（1）供应商的姓名或者名称（以营业执照副本复印件为准）、地址、邮编、联系人及联系电话；</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（4）事实依据；</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（5）必要的法律依据；</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（6）提出质疑的日期。</w:t>
      </w:r>
      <w:r>
        <w:rPr>
          <w:rFonts w:hint="eastAsia" w:ascii="宋体" w:hAnsi="宋体" w:eastAsia="宋体" w:cs="宋体"/>
          <w:sz w:val="21"/>
          <w:szCs w:val="21"/>
          <w:lang w:val="zh-CN"/>
        </w:rPr>
      </w:r>
      <w:r/>
    </w:p>
    <w:p>
      <w:pPr>
        <w:pStyle w:val="799"/>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bCs/>
          <w:sz w:val="21"/>
          <w:szCs w:val="21"/>
        </w:rPr>
        <w:t xml:space="preserve">供应商《投标供应商确认函》</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10.5</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接收质疑函的方式：书面形式（当场送达或邮寄方式）。</w:t>
      </w:r>
      <w:r>
        <w:rPr>
          <w:rFonts w:hint="eastAsia" w:ascii="宋体" w:hAnsi="宋体" w:eastAsia="宋体" w:cs="宋体"/>
          <w:sz w:val="21"/>
          <w:szCs w:val="21"/>
          <w:lang w:val="zh-CN"/>
        </w:rPr>
      </w:r>
      <w:r/>
    </w:p>
    <w:p>
      <w:pPr>
        <w:pStyle w:val="799"/>
        <w:ind w:firstLine="502"/>
        <w:spacing w:line="360" w:lineRule="auto"/>
        <w:rPr>
          <w:rFonts w:hint="eastAsia" w:ascii="宋体" w:hAnsi="宋体" w:eastAsia="宋体"/>
          <w:sz w:val="21"/>
          <w:szCs w:val="21"/>
        </w:rPr>
      </w:pPr>
      <w:r>
        <w:rPr>
          <w:rFonts w:hint="eastAsia" w:ascii="宋体" w:hAnsi="宋体" w:eastAsia="宋体"/>
          <w:sz w:val="21"/>
          <w:szCs w:val="21"/>
        </w:rPr>
        <w:t xml:space="preserve">联系单位：苏州玮源招投标咨询服务有限公司</w:t>
      </w:r>
      <w:r>
        <w:rPr>
          <w:rFonts w:hint="eastAsia" w:ascii="宋体" w:hAnsi="宋体" w:eastAsia="宋体"/>
          <w:sz w:val="21"/>
          <w:szCs w:val="21"/>
        </w:rPr>
      </w:r>
      <w:r/>
    </w:p>
    <w:p>
      <w:pPr>
        <w:pStyle w:val="799"/>
        <w:ind w:firstLine="502"/>
        <w:spacing w:line="360" w:lineRule="auto"/>
        <w:rPr>
          <w:rFonts w:hint="eastAsia" w:ascii="宋体" w:hAnsi="宋体" w:eastAsia="宋体"/>
          <w:sz w:val="21"/>
          <w:szCs w:val="21"/>
        </w:rPr>
      </w:pPr>
      <w:r>
        <w:rPr>
          <w:rFonts w:hint="eastAsia" w:ascii="宋体" w:hAnsi="宋体" w:eastAsia="宋体"/>
          <w:sz w:val="21"/>
          <w:szCs w:val="21"/>
        </w:rPr>
        <w:t xml:space="preserve">收件人：朱敏、席兰</w:t>
      </w:r>
      <w:r>
        <w:rPr>
          <w:rFonts w:hint="eastAsia" w:ascii="宋体" w:hAnsi="宋体" w:eastAsia="宋体"/>
          <w:sz w:val="21"/>
          <w:szCs w:val="21"/>
        </w:rPr>
      </w:r>
      <w:r/>
    </w:p>
    <w:p>
      <w:pPr>
        <w:pStyle w:val="799"/>
        <w:ind w:firstLine="502"/>
        <w:spacing w:line="360" w:lineRule="auto"/>
        <w:rPr>
          <w:rFonts w:hint="eastAsia" w:ascii="宋体" w:hAnsi="宋体" w:eastAsia="宋体"/>
          <w:sz w:val="21"/>
          <w:szCs w:val="21"/>
        </w:rPr>
      </w:pPr>
      <w:r>
        <w:rPr>
          <w:rFonts w:hint="eastAsia" w:ascii="宋体" w:hAnsi="宋体" w:eastAsia="宋体"/>
          <w:sz w:val="21"/>
          <w:szCs w:val="21"/>
        </w:rPr>
        <w:t xml:space="preserve">联系电话：0512-65305011</w:t>
      </w:r>
      <w:r>
        <w:rPr>
          <w:rFonts w:hint="eastAsia" w:ascii="宋体" w:hAnsi="宋体" w:eastAsia="宋体"/>
          <w:sz w:val="21"/>
          <w:szCs w:val="21"/>
        </w:rPr>
      </w:r>
      <w:r/>
    </w:p>
    <w:p>
      <w:pPr>
        <w:pStyle w:val="799"/>
        <w:ind w:firstLine="502"/>
        <w:spacing w:line="360" w:lineRule="auto"/>
        <w:rPr>
          <w:rFonts w:hint="eastAsia" w:ascii="宋体" w:hAnsi="宋体" w:eastAsia="宋体"/>
          <w:sz w:val="21"/>
          <w:szCs w:val="21"/>
        </w:rPr>
      </w:pPr>
      <w:r>
        <w:rPr>
          <w:rFonts w:hint="eastAsia" w:ascii="宋体" w:hAnsi="宋体" w:eastAsia="宋体"/>
          <w:sz w:val="21"/>
          <w:szCs w:val="21"/>
        </w:rPr>
        <w:t xml:space="preserve">通讯地址：苏州市吴中区苏蠡路苏蠡大厦504</w:t>
      </w:r>
      <w:r>
        <w:rPr>
          <w:rFonts w:hint="eastAsia" w:ascii="宋体" w:hAnsi="宋体" w:eastAsia="宋体"/>
          <w:sz w:val="21"/>
          <w:szCs w:val="21"/>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四、投标文件说明</w:t>
      </w:r>
      <w:r>
        <w:rPr>
          <w:rFonts w:hint="eastAsia" w:ascii="宋体" w:hAnsi="宋体" w:eastAsia="宋体" w:cs="宋体"/>
          <w:b/>
          <w:bCs/>
          <w:sz w:val="21"/>
          <w:szCs w:val="21"/>
        </w:rPr>
      </w:r>
      <w:r/>
    </w:p>
    <w:p>
      <w:pPr>
        <w:pStyle w:val="799"/>
        <w:ind w:left="459" w:hanging="45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11、提示与要求</w:t>
      </w:r>
      <w:r>
        <w:rPr>
          <w:rFonts w:hint="eastAsia" w:ascii="宋体" w:hAnsi="宋体" w:eastAsia="宋体" w:cs="宋体"/>
          <w:b/>
          <w:bCs/>
          <w:sz w:val="21"/>
          <w:szCs w:val="21"/>
        </w:rPr>
      </w:r>
      <w:r/>
    </w:p>
    <w:p>
      <w:pPr>
        <w:pStyle w:val="799"/>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11.2无论是否递交投标文件，投标人都应将采购文件及相关的所有通知、文件等视为保密文件。</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12、投标文件计量单位和使用文字</w:t>
      </w:r>
      <w:r>
        <w:rPr>
          <w:rFonts w:hint="eastAsia" w:ascii="宋体" w:hAnsi="宋体" w:eastAsia="宋体" w:cs="宋体"/>
          <w:b/>
          <w:bCs/>
          <w:sz w:val="21"/>
          <w:szCs w:val="21"/>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12.1投标文件中所使用的计量单位，除采购文件中有特殊要求外，均应使用中华人民共和国法定计量单位。</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color w:val="000000"/>
          <w:sz w:val="21"/>
          <w:szCs w:val="21"/>
          <w:lang w:val="zh-CN"/>
        </w:rPr>
      </w:pPr>
      <w:r>
        <w:rPr>
          <w:rFonts w:hint="eastAsia" w:ascii="宋体" w:hAnsi="宋体" w:eastAsia="宋体" w:cs="宋体"/>
          <w:sz w:val="21"/>
          <w:szCs w:val="21"/>
          <w:lang w:val="zh-CN"/>
        </w:rPr>
        <w:t xml:space="preserve">12.2投标文件应使用中文编制，投标文件中必须使用其他文字的，必须附有中文译</w:t>
      </w:r>
      <w:r>
        <w:rPr>
          <w:rFonts w:hint="eastAsia" w:ascii="宋体" w:hAnsi="宋体" w:eastAsia="宋体" w:cs="宋体"/>
          <w:color w:val="000000"/>
          <w:sz w:val="21"/>
          <w:szCs w:val="21"/>
          <w:lang w:val="zh-CN"/>
        </w:rPr>
        <w:t xml:space="preserve">本。对于未附有中文译本和中文译本不准确的投标文件可能引起的对投标人不利的后果，采购代理机构概不负责。</w:t>
      </w:r>
      <w:r>
        <w:rPr>
          <w:rFonts w:hint="eastAsia" w:ascii="宋体" w:hAnsi="宋体" w:eastAsia="宋体" w:cs="宋体"/>
          <w:color w:val="000000"/>
          <w:sz w:val="21"/>
          <w:szCs w:val="21"/>
          <w:lang w:val="zh-CN"/>
        </w:rPr>
      </w:r>
      <w:r/>
    </w:p>
    <w:p>
      <w:pPr>
        <w:pStyle w:val="799"/>
        <w:spacing w:line="36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13. 投标文件的组成（</w:t>
      </w:r>
      <w:r>
        <w:rPr>
          <w:rFonts w:hint="eastAsia" w:ascii="宋体" w:hAnsi="宋体" w:eastAsia="宋体" w:cs="宋体"/>
          <w:b/>
          <w:color w:val="000000"/>
          <w:sz w:val="21"/>
          <w:szCs w:val="21"/>
        </w:rPr>
        <w:t xml:space="preserve">部分</w:t>
      </w:r>
      <w:r>
        <w:rPr>
          <w:rFonts w:hint="eastAsia" w:ascii="宋体" w:hAnsi="宋体" w:eastAsia="宋体" w:cs="宋体"/>
          <w:b/>
          <w:color w:val="000000"/>
          <w:sz w:val="21"/>
          <w:szCs w:val="21"/>
          <w:lang w:val="zh-CN"/>
        </w:rPr>
        <w:t xml:space="preserve">文件格式参见第三章）</w:t>
      </w:r>
      <w:r>
        <w:rPr>
          <w:rFonts w:hint="eastAsia" w:ascii="宋体" w:hAnsi="宋体" w:eastAsia="宋体" w:cs="宋体"/>
          <w:b/>
          <w:color w:val="000000"/>
          <w:sz w:val="21"/>
          <w:szCs w:val="21"/>
          <w:lang w:val="zh-CN"/>
        </w:rPr>
      </w:r>
      <w:r/>
    </w:p>
    <w:p>
      <w:pPr>
        <w:pStyle w:val="799"/>
        <w:ind w:firstLine="482"/>
        <w:spacing w:line="360" w:lineRule="auto"/>
        <w:rPr>
          <w:rFonts w:hint="eastAsia" w:ascii="宋体" w:hAnsi="宋体" w:eastAsia="宋体" w:cs="宋体"/>
          <w:b/>
          <w:color w:val="000000"/>
          <w:sz w:val="21"/>
          <w:szCs w:val="21"/>
          <w:lang w:val="zh-CN"/>
        </w:rPr>
      </w:pPr>
      <w:r>
        <w:rPr>
          <w:rFonts w:hint="eastAsia" w:ascii="宋体" w:hAnsi="宋体" w:eastAsia="宋体" w:cs="宋体"/>
          <w:b/>
          <w:color w:val="000000"/>
          <w:sz w:val="21"/>
          <w:szCs w:val="21"/>
          <w:lang w:val="zh-CN"/>
        </w:rPr>
        <w:t xml:space="preserve">13.1</w:t>
      </w:r>
      <w:r>
        <w:rPr>
          <w:rFonts w:hint="eastAsia" w:ascii="宋体" w:hAnsi="宋体" w:eastAsia="宋体" w:cs="宋体"/>
          <w:b/>
          <w:color w:val="000000"/>
          <w:sz w:val="21"/>
          <w:szCs w:val="21"/>
        </w:rPr>
        <w:t xml:space="preserve">封面</w:t>
      </w:r>
      <w:r>
        <w:rPr>
          <w:rFonts w:hint="eastAsia" w:ascii="宋体" w:hAnsi="宋体" w:eastAsia="宋体" w:cs="宋体"/>
          <w:b/>
          <w:color w:val="000000"/>
          <w:sz w:val="21"/>
          <w:szCs w:val="21"/>
          <w:lang w:val="zh-CN"/>
        </w:rPr>
        <w:t xml:space="preserve">：</w:t>
      </w:r>
      <w:r>
        <w:rPr>
          <w:rFonts w:hint="eastAsia" w:ascii="宋体" w:hAnsi="宋体" w:eastAsia="宋体" w:cs="宋体"/>
          <w:b/>
          <w:color w:val="000000"/>
          <w:sz w:val="21"/>
          <w:szCs w:val="21"/>
          <w:lang w:val="zh-CN"/>
        </w:rPr>
      </w:r>
      <w:r/>
    </w:p>
    <w:p>
      <w:pPr>
        <w:pStyle w:val="799"/>
        <w:ind w:firstLine="513"/>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13.2开标一览表(统一格式,用于唱标)；</w:t>
      </w:r>
      <w:r>
        <w:rPr>
          <w:rFonts w:hint="eastAsia" w:ascii="宋体" w:hAnsi="宋体" w:eastAsia="宋体" w:cs="宋体"/>
          <w:b/>
          <w:color w:val="000000"/>
          <w:sz w:val="21"/>
          <w:szCs w:val="21"/>
        </w:rPr>
      </w:r>
      <w:r/>
    </w:p>
    <w:p>
      <w:pPr>
        <w:pStyle w:val="799"/>
        <w:ind w:firstLine="513"/>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13.3公开分项报价</w:t>
      </w:r>
      <w:r>
        <w:rPr>
          <w:rFonts w:hint="eastAsia" w:ascii="宋体" w:hAnsi="宋体" w:eastAsia="宋体" w:cs="宋体"/>
          <w:b/>
          <w:color w:val="000000"/>
          <w:sz w:val="21"/>
          <w:szCs w:val="21"/>
        </w:rPr>
      </w:r>
      <w:r/>
    </w:p>
    <w:p>
      <w:pPr>
        <w:pStyle w:val="799"/>
        <w:ind w:firstLine="513"/>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13.4资格审查文件（资格审查文件中不可出现价格内容）</w:t>
      </w:r>
      <w:r>
        <w:rPr>
          <w:rFonts w:hint="eastAsia" w:ascii="宋体" w:hAnsi="宋体" w:eastAsia="宋体" w:cs="宋体"/>
          <w:b/>
          <w:color w:val="000000"/>
          <w:sz w:val="21"/>
          <w:szCs w:val="21"/>
        </w:rPr>
      </w:r>
      <w:r/>
    </w:p>
    <w:p>
      <w:pPr>
        <w:pStyle w:val="799"/>
        <w:ind w:firstLine="511"/>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13.4.1关于资格文件的声明函；</w:t>
      </w:r>
      <w:r>
        <w:rPr>
          <w:rFonts w:hint="eastAsia" w:ascii="宋体" w:hAnsi="宋体" w:eastAsia="宋体" w:cs="宋体"/>
          <w:bCs/>
          <w:color w:val="000000"/>
          <w:sz w:val="21"/>
          <w:szCs w:val="21"/>
        </w:rPr>
      </w:r>
      <w:r/>
    </w:p>
    <w:p>
      <w:pPr>
        <w:pStyle w:val="799"/>
        <w:ind w:firstLine="511"/>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13.4.2投标单位情况表；</w:t>
      </w:r>
      <w:r>
        <w:rPr>
          <w:rFonts w:hint="eastAsia" w:ascii="宋体" w:hAnsi="宋体" w:eastAsia="宋体" w:cs="宋体"/>
          <w:bCs/>
          <w:color w:val="000000"/>
          <w:sz w:val="21"/>
          <w:szCs w:val="21"/>
        </w:rPr>
      </w:r>
      <w:r/>
    </w:p>
    <w:p>
      <w:pPr>
        <w:pStyle w:val="799"/>
        <w:ind w:firstLine="511"/>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13.4.3 投标单位《营业执照》副本复印件；</w:t>
      </w:r>
      <w:r>
        <w:rPr>
          <w:rFonts w:hint="eastAsia" w:ascii="宋体" w:hAnsi="宋体" w:eastAsia="宋体" w:cs="宋体"/>
          <w:bCs/>
          <w:color w:val="000000"/>
          <w:sz w:val="21"/>
          <w:szCs w:val="21"/>
        </w:rPr>
      </w:r>
      <w:r/>
    </w:p>
    <w:p>
      <w:pPr>
        <w:pStyle w:val="799"/>
        <w:ind w:firstLine="511"/>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13.4.4 投标单位法定代表人身份证复印件；</w:t>
      </w:r>
      <w:r>
        <w:rPr>
          <w:rFonts w:hint="eastAsia" w:ascii="宋体" w:hAnsi="宋体" w:eastAsia="宋体" w:cs="宋体"/>
          <w:bCs/>
          <w:color w:val="000000"/>
          <w:sz w:val="21"/>
          <w:szCs w:val="21"/>
        </w:rPr>
      </w:r>
      <w:r/>
    </w:p>
    <w:p>
      <w:pPr>
        <w:pStyle w:val="799"/>
        <w:ind w:firstLine="511"/>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13.4.5投标单位代理人身份证复印件及授权委托书（若有）；</w:t>
      </w:r>
      <w:r>
        <w:rPr>
          <w:rFonts w:hint="eastAsia" w:ascii="宋体" w:hAnsi="宋体" w:eastAsia="宋体" w:cs="宋体"/>
          <w:bCs/>
          <w:color w:val="000000"/>
          <w:sz w:val="21"/>
          <w:szCs w:val="21"/>
        </w:rPr>
      </w:r>
      <w:r/>
    </w:p>
    <w:p>
      <w:pPr>
        <w:pStyle w:val="799"/>
        <w:ind w:firstLine="511"/>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13.4.6具有独立承担民事责任的能力证明。包括法人或者其他组织的营业执照等证明文件，自然人的身份证明；</w:t>
      </w:r>
      <w:r>
        <w:rPr>
          <w:rFonts w:hint="eastAsia" w:ascii="宋体" w:hAnsi="宋体" w:eastAsia="宋体" w:cs="宋体"/>
          <w:bCs/>
          <w:color w:val="000000"/>
          <w:sz w:val="21"/>
          <w:szCs w:val="21"/>
        </w:rPr>
      </w:r>
      <w:r/>
    </w:p>
    <w:p>
      <w:pPr>
        <w:pStyle w:val="799"/>
        <w:ind w:firstLine="511"/>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13.4.7具有良好的商业信誉和健全的财务会计制度证明。包括但不限于最近一期的财务报表或经审计的财务报告，其他组织、自然人及成立未满一年的法人应提供银行出具的资信证明；</w:t>
      </w:r>
      <w:r>
        <w:rPr>
          <w:rFonts w:hint="eastAsia" w:ascii="宋体" w:hAnsi="宋体" w:eastAsia="宋体" w:cs="宋体"/>
          <w:bCs/>
          <w:color w:val="000000"/>
          <w:sz w:val="21"/>
          <w:szCs w:val="21"/>
        </w:rPr>
      </w:r>
      <w:r/>
    </w:p>
    <w:p>
      <w:pPr>
        <w:pStyle w:val="799"/>
        <w:ind w:firstLine="511"/>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13.4.8具备履行合同所必需的设备和专业技术能力的证明材料或承诺；</w:t>
      </w:r>
      <w:r>
        <w:rPr>
          <w:rFonts w:hint="eastAsia" w:ascii="宋体" w:hAnsi="宋体" w:eastAsia="宋体" w:cs="宋体"/>
          <w:bCs/>
          <w:color w:val="000000"/>
          <w:sz w:val="21"/>
          <w:szCs w:val="21"/>
        </w:rPr>
      </w:r>
      <w:r/>
    </w:p>
    <w:p>
      <w:pPr>
        <w:pStyle w:val="799"/>
        <w:ind w:firstLine="511"/>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13.4.9依法缴纳税收和社会保障资金的相关资料（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eastAsia="宋体" w:cs="宋体"/>
          <w:bCs/>
          <w:color w:val="000000"/>
          <w:sz w:val="21"/>
          <w:szCs w:val="21"/>
        </w:rPr>
      </w:r>
      <w:r/>
    </w:p>
    <w:p>
      <w:pPr>
        <w:pStyle w:val="799"/>
        <w:ind w:firstLine="511"/>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13.4.10参加政府采购活动前三年内在经营活动中没有重大违法记录的书面声明函；</w:t>
      </w:r>
      <w:r>
        <w:rPr>
          <w:rFonts w:hint="eastAsia" w:ascii="宋体" w:hAnsi="宋体" w:eastAsia="宋体" w:cs="宋体"/>
          <w:bCs/>
          <w:color w:val="000000"/>
          <w:sz w:val="21"/>
          <w:szCs w:val="21"/>
        </w:rPr>
      </w:r>
      <w:r/>
    </w:p>
    <w:p>
      <w:pPr>
        <w:pStyle w:val="799"/>
        <w:ind w:firstLine="511"/>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13.4.11其它有关资格证明文件（如有）。</w:t>
      </w:r>
      <w:r>
        <w:rPr>
          <w:rFonts w:hint="eastAsia" w:ascii="宋体" w:hAnsi="宋体" w:eastAsia="宋体" w:cs="宋体"/>
          <w:bCs/>
          <w:color w:val="000000"/>
          <w:sz w:val="21"/>
          <w:szCs w:val="21"/>
        </w:rPr>
      </w:r>
      <w:r/>
    </w:p>
    <w:p>
      <w:pPr>
        <w:pStyle w:val="799"/>
        <w:ind w:firstLine="513"/>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13.5符合性审查文件（符合性审查文件中不可出现价格内容）</w:t>
      </w:r>
      <w:r>
        <w:rPr>
          <w:rFonts w:hint="eastAsia" w:ascii="宋体" w:hAnsi="宋体" w:eastAsia="宋体" w:cs="宋体"/>
          <w:color w:val="000000"/>
          <w:sz w:val="21"/>
          <w:szCs w:val="21"/>
        </w:rPr>
      </w:r>
      <w:r/>
    </w:p>
    <w:p>
      <w:pPr>
        <w:pStyle w:val="799"/>
        <w:ind w:firstLine="480"/>
        <w:spacing w:line="360" w:lineRule="auto"/>
        <w:tabs>
          <w:tab w:val="left" w:pos="8930" w:leader="none"/>
          <w:tab w:val="left" w:pos="930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13.5.1</w:t>
      </w:r>
      <w:r>
        <w:rPr>
          <w:rFonts w:hint="eastAsia" w:ascii="宋体" w:hAnsi="宋体" w:eastAsia="宋体" w:cs="宋体"/>
          <w:bCs/>
          <w:color w:val="000000"/>
          <w:sz w:val="21"/>
          <w:szCs w:val="21"/>
        </w:rPr>
        <w:t xml:space="preserve">投标函</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99"/>
        <w:ind w:firstLine="480"/>
        <w:spacing w:line="360" w:lineRule="auto"/>
        <w:tabs>
          <w:tab w:val="left" w:pos="8930" w:leader="none"/>
          <w:tab w:val="left" w:pos="9306"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rPr>
        <w:t xml:space="preserve">13.5.2投标货物和服务数量、品牌规格、性能、交货期说明表(不得出现价格)；</w:t>
      </w:r>
      <w:r>
        <w:rPr>
          <w:rFonts w:hint="eastAsia" w:ascii="宋体" w:hAnsi="宋体" w:eastAsia="宋体" w:cs="宋体"/>
          <w:color w:val="000000"/>
          <w:sz w:val="21"/>
          <w:szCs w:val="21"/>
          <w:lang w:val="zh-CN"/>
        </w:rPr>
      </w:r>
      <w:r/>
    </w:p>
    <w:p>
      <w:pPr>
        <w:pStyle w:val="799"/>
        <w:ind w:firstLine="480"/>
        <w:spacing w:line="360" w:lineRule="auto"/>
        <w:tabs>
          <w:tab w:val="left" w:pos="8930" w:leader="none"/>
          <w:tab w:val="left" w:pos="9306"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13.5.3偏离表（技术参数响应及偏离表和商务条款响应及偏离表）；</w:t>
      </w:r>
      <w:r>
        <w:rPr>
          <w:rFonts w:hint="eastAsia" w:ascii="宋体" w:hAnsi="宋体" w:eastAsia="宋体" w:cs="宋体"/>
          <w:color w:val="000000"/>
          <w:sz w:val="21"/>
          <w:szCs w:val="21"/>
        </w:rPr>
      </w:r>
      <w:r/>
    </w:p>
    <w:p>
      <w:pPr>
        <w:pStyle w:val="799"/>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13.5.4投标人与其他单位存在控股、管理关系情况表；</w:t>
      </w:r>
      <w:r>
        <w:rPr>
          <w:rFonts w:hint="eastAsia" w:ascii="宋体" w:hAnsi="宋体" w:eastAsia="宋体" w:cs="宋体"/>
          <w:sz w:val="21"/>
          <w:szCs w:val="21"/>
        </w:rPr>
      </w:r>
      <w:r/>
    </w:p>
    <w:p>
      <w:pPr>
        <w:pStyle w:val="799"/>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13.5.5其他有关符合性证明的文件。</w:t>
      </w:r>
      <w:r>
        <w:rPr>
          <w:rFonts w:hint="eastAsia" w:ascii="宋体" w:hAnsi="宋体" w:eastAsia="宋体" w:cs="宋体"/>
          <w:sz w:val="21"/>
          <w:szCs w:val="21"/>
        </w:rPr>
      </w:r>
      <w:r/>
    </w:p>
    <w:p>
      <w:pPr>
        <w:pStyle w:val="799"/>
        <w:ind w:firstLine="482"/>
        <w:spacing w:line="360" w:lineRule="auto"/>
        <w:tabs>
          <w:tab w:val="left" w:pos="8930" w:leader="none"/>
          <w:tab w:val="left" w:pos="9306" w:leader="none"/>
        </w:tabs>
        <w:rPr>
          <w:rFonts w:hint="eastAsia" w:ascii="宋体" w:hAnsi="宋体" w:eastAsia="宋体" w:cs="宋体"/>
          <w:b/>
          <w:bCs/>
          <w:sz w:val="21"/>
          <w:szCs w:val="21"/>
        </w:rPr>
      </w:pPr>
      <w:r>
        <w:rPr>
          <w:rFonts w:hint="eastAsia" w:ascii="宋体" w:hAnsi="宋体" w:eastAsia="宋体" w:cs="宋体"/>
          <w:b/>
          <w:bCs/>
          <w:sz w:val="21"/>
          <w:szCs w:val="21"/>
        </w:rPr>
        <w:t xml:space="preserve">13.6综合评审文件：</w:t>
      </w:r>
      <w:r>
        <w:rPr>
          <w:rFonts w:hint="eastAsia" w:ascii="宋体" w:hAnsi="宋体" w:eastAsia="宋体" w:cs="宋体"/>
          <w:b/>
          <w:bCs/>
          <w:sz w:val="21"/>
          <w:szCs w:val="21"/>
        </w:rPr>
      </w:r>
      <w:r/>
    </w:p>
    <w:p>
      <w:pPr>
        <w:pStyle w:val="799"/>
        <w:ind w:firstLine="48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13.6.1与本次采购相关的其他资料及评分标准中要求的其他资料证明文件。</w:t>
      </w:r>
      <w:r>
        <w:rPr>
          <w:rFonts w:hint="eastAsia" w:ascii="宋体" w:hAnsi="宋体" w:eastAsia="宋体" w:cs="宋体"/>
          <w:sz w:val="21"/>
          <w:szCs w:val="21"/>
        </w:rPr>
      </w:r>
      <w:r/>
    </w:p>
    <w:p>
      <w:pPr>
        <w:pStyle w:val="1058"/>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注：（1）以上13.4.1-</w:t>
      </w:r>
      <w:r>
        <w:rPr>
          <w:rFonts w:hint="eastAsia" w:ascii="宋体" w:hAnsi="宋体" w:eastAsia="宋体" w:cs="宋体"/>
          <w:sz w:val="21"/>
          <w:szCs w:val="21"/>
        </w:rPr>
        <w:t xml:space="preserve">13.</w:t>
      </w:r>
      <w:r>
        <w:rPr>
          <w:rFonts w:hint="eastAsia" w:ascii="宋体" w:hAnsi="宋体" w:eastAsia="宋体" w:cs="宋体"/>
          <w:sz w:val="21"/>
          <w:szCs w:val="21"/>
          <w:lang w:val="en-US"/>
        </w:rPr>
        <w:t xml:space="preserve">4</w:t>
      </w:r>
      <w:r>
        <w:rPr>
          <w:rFonts w:hint="eastAsia" w:ascii="宋体" w:hAnsi="宋体" w:eastAsia="宋体" w:cs="宋体"/>
          <w:sz w:val="21"/>
          <w:szCs w:val="21"/>
        </w:rPr>
        <w:t xml:space="preserve">.</w:t>
      </w:r>
      <w:r>
        <w:rPr>
          <w:rFonts w:hint="eastAsia" w:ascii="宋体" w:hAnsi="宋体" w:eastAsia="宋体" w:cs="宋体"/>
          <w:sz w:val="21"/>
          <w:szCs w:val="21"/>
          <w:lang w:val="en-US"/>
        </w:rPr>
        <w:t xml:space="preserve">11为资格审查要求提供的材料，是作为对供应商资格审查、质疑身份认定的依据，投标人必须提供并加盖电子公章。否则，投标文件将被认定为不符合资格审查要求。</w:t>
      </w:r>
      <w:r>
        <w:rPr>
          <w:rFonts w:hint="eastAsia" w:ascii="宋体" w:hAnsi="宋体" w:eastAsia="宋体" w:cs="宋体"/>
          <w:sz w:val="21"/>
          <w:szCs w:val="21"/>
          <w:lang w:val="en-US"/>
        </w:rPr>
      </w:r>
      <w:r/>
    </w:p>
    <w:p>
      <w:pPr>
        <w:pStyle w:val="1058"/>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（2）以上13.5.1-13.5.5为符合性审查须提供的资料，投标人必须提供并加盖电子公章。否则，投标文件将被认定为未实质性响应。</w:t>
      </w:r>
      <w:r>
        <w:rPr>
          <w:rFonts w:hint="eastAsia" w:ascii="宋体" w:hAnsi="宋体" w:eastAsia="宋体" w:cs="宋体"/>
          <w:sz w:val="21"/>
          <w:szCs w:val="21"/>
          <w:lang w:val="en-US"/>
        </w:rPr>
      </w:r>
      <w:r/>
    </w:p>
    <w:p>
      <w:pPr>
        <w:pStyle w:val="1058"/>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（3）“13.4.1-13.6.1”中不得出现投标总报价。投标人所提交的资料的完整与否，将直接影响投标人的评分。</w:t>
      </w:r>
      <w:r>
        <w:rPr>
          <w:rFonts w:hint="eastAsia" w:ascii="宋体" w:hAnsi="宋体" w:eastAsia="宋体" w:cs="宋体"/>
          <w:sz w:val="21"/>
          <w:szCs w:val="21"/>
          <w:lang w:val="en-US"/>
        </w:rPr>
      </w:r>
      <w:r/>
    </w:p>
    <w:p>
      <w:pPr>
        <w:pStyle w:val="1058"/>
        <w:ind w:firstLine="492"/>
        <w:spacing w:line="360" w:lineRule="auto"/>
        <w:rPr>
          <w:rFonts w:hint="eastAsia" w:ascii="宋体" w:hAnsi="宋体" w:eastAsia="宋体" w:cs="宋体"/>
          <w:sz w:val="21"/>
          <w:szCs w:val="21"/>
          <w:lang w:val="en-US"/>
        </w:rPr>
      </w:pPr>
      <w:r>
        <w:rPr>
          <w:rFonts w:hint="eastAsia" w:ascii="宋体" w:hAnsi="宋体" w:eastAsia="宋体" w:cs="宋体"/>
          <w:sz w:val="21"/>
          <w:szCs w:val="21"/>
          <w:lang w:val="en-US"/>
        </w:rPr>
        <w:t xml:space="preserve">（4）制作电子投标文件时必须与投标文件制作软件目录一一对应，将相关资料上传至相应模块。</w:t>
      </w:r>
      <w:r>
        <w:rPr>
          <w:rFonts w:hint="eastAsia" w:ascii="宋体" w:hAnsi="宋体" w:eastAsia="宋体" w:cs="宋体"/>
          <w:sz w:val="21"/>
          <w:szCs w:val="21"/>
          <w:lang w:val="en-US"/>
        </w:rPr>
      </w:r>
      <w:r/>
    </w:p>
    <w:p>
      <w:pPr>
        <w:pStyle w:val="1058"/>
        <w:ind w:firstLine="492"/>
        <w:spacing w:line="360" w:lineRule="auto"/>
        <w:rPr>
          <w:rFonts w:hint="eastAsia" w:ascii="宋体" w:hAnsi="宋体" w:eastAsia="宋体" w:cs="宋体"/>
          <w:b/>
          <w:bCs/>
          <w:sz w:val="21"/>
          <w:szCs w:val="21"/>
          <w:lang w:val="en-US"/>
        </w:rPr>
      </w:pPr>
      <w:r>
        <w:rPr>
          <w:rFonts w:hint="eastAsia" w:ascii="宋体" w:hAnsi="宋体" w:eastAsia="宋体" w:cs="宋体"/>
          <w:b/>
          <w:bCs/>
          <w:sz w:val="21"/>
          <w:szCs w:val="21"/>
          <w:lang w:val="en-US"/>
        </w:rPr>
        <w:t xml:space="preserve">（5）开评标过程中如有问题采购代理机构工作人员会及时通过《投标供应商确认函》留存的手机号与供应商联系。请供应商确保该手机号通讯畅通，否则导致的不利后果由供应商自行承担。</w:t>
      </w:r>
      <w:r>
        <w:rPr>
          <w:rFonts w:hint="eastAsia" w:ascii="宋体" w:hAnsi="宋体" w:eastAsia="宋体" w:cs="宋体"/>
          <w:b/>
          <w:bCs/>
          <w:sz w:val="21"/>
          <w:szCs w:val="21"/>
          <w:lang w:val="en-US"/>
        </w:rPr>
      </w:r>
      <w:r/>
    </w:p>
    <w:p>
      <w:pPr>
        <w:pStyle w:val="799"/>
        <w:ind w:firstLine="420"/>
        <w:jc w:val="left"/>
        <w:spacing w:line="360" w:lineRule="auto"/>
        <w:rPr>
          <w:rFonts w:hint="eastAsia" w:ascii="宋体" w:hAnsi="宋体" w:eastAsia="宋体" w:cs="宋体"/>
          <w:bCs/>
          <w:sz w:val="21"/>
          <w:szCs w:val="21"/>
        </w:rPr>
      </w:pPr>
      <w:r>
        <w:rPr>
          <w:rFonts w:hint="eastAsia" w:ascii="宋体" w:hAnsi="宋体" w:eastAsia="宋体" w:cs="宋体"/>
          <w:b/>
          <w:sz w:val="21"/>
          <w:szCs w:val="21"/>
        </w:rPr>
        <w:t xml:space="preserve">（6）</w:t>
      </w:r>
      <w:r>
        <w:rPr>
          <w:rFonts w:hint="eastAsia" w:ascii="宋体" w:hAnsi="宋体" w:eastAsia="宋体" w:cs="宋体"/>
          <w:bCs/>
          <w:sz w:val="21"/>
          <w:szCs w:val="21"/>
        </w:rPr>
        <w:t xml:space="preserve">本项目采用电子招投标形式，请供应商按照《苏采云系统供应商操作手册》进行制作、上传电子响应文件。</w:t>
      </w:r>
      <w:r>
        <w:rPr>
          <w:rFonts w:hint="eastAsia" w:ascii="宋体" w:hAnsi="宋体" w:eastAsia="宋体" w:cs="宋体"/>
          <w:b/>
          <w:bCs/>
          <w:sz w:val="21"/>
          <w:szCs w:val="21"/>
        </w:rPr>
        <w:t xml:space="preserve">电子响应文件制作完成后请于响应文件递交截止时间前成功上传至“苏采云”系统，否则视为放弃参加该采购项目。</w:t>
      </w:r>
      <w:r>
        <w:rPr>
          <w:rFonts w:hint="eastAsia" w:ascii="宋体" w:hAnsi="宋体" w:eastAsia="宋体" w:cs="宋体"/>
          <w:bCs/>
          <w:sz w:val="21"/>
          <w:szCs w:val="21"/>
        </w:rPr>
        <w:t xml:space="preserve">供应商应充分考虑到网络环境、网络带宽等风险因素，如因供应商自身原因造成的电子响应文件上传不成功由供应商自行承担全部责任。</w:t>
      </w:r>
      <w:r>
        <w:rPr>
          <w:rFonts w:hint="eastAsia" w:ascii="宋体" w:hAnsi="宋体" w:eastAsia="宋体" w:cs="宋体"/>
          <w:bCs/>
          <w:sz w:val="21"/>
          <w:szCs w:val="21"/>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14、投标文件编制要求 </w:t>
      </w:r>
      <w:r>
        <w:rPr>
          <w:rFonts w:hint="eastAsia" w:ascii="宋体" w:hAnsi="宋体" w:eastAsia="宋体" w:cs="宋体"/>
          <w:b/>
          <w:bCs/>
          <w:sz w:val="21"/>
          <w:szCs w:val="21"/>
        </w:rPr>
      </w:r>
      <w:r/>
    </w:p>
    <w:p>
      <w:pPr>
        <w:pStyle w:val="799"/>
        <w:ind w:firstLine="470"/>
        <w:spacing w:line="360" w:lineRule="auto"/>
        <w:rPr>
          <w:rFonts w:hint="eastAsia" w:ascii="宋体" w:hAnsi="宋体" w:eastAsia="宋体" w:cs="宋体"/>
          <w:sz w:val="21"/>
          <w:szCs w:val="21"/>
        </w:rPr>
        <w:outlineLvl w:val="0"/>
      </w:pPr>
      <w:r>
        <w:rPr>
          <w:rFonts w:hint="eastAsia" w:ascii="宋体" w:hAnsi="宋体" w:eastAsia="宋体" w:cs="宋体"/>
          <w:sz w:val="21"/>
          <w:szCs w:val="21"/>
          <w:lang w:val="zh-CN"/>
        </w:rPr>
        <w:t xml:space="preserve">14.1本项目采用电子招投标形式，请供应商按照《苏采云系统供应商操作手册》进行制作、上传电子投标文件。</w:t>
      </w:r>
      <w:r>
        <w:rPr>
          <w:rFonts w:hint="eastAsia" w:ascii="宋体" w:hAnsi="宋体" w:eastAsia="宋体" w:cs="宋体"/>
          <w:sz w:val="21"/>
          <w:szCs w:val="21"/>
        </w:rPr>
      </w:r>
      <w:r/>
    </w:p>
    <w:p>
      <w:pPr>
        <w:pStyle w:val="799"/>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14.2《开标一览表》为在开标仪式上唱标的内容，要求按格式填写，统一规范，不得自行增减内容。</w:t>
      </w:r>
      <w:r>
        <w:rPr>
          <w:rFonts w:hint="eastAsia" w:ascii="宋体" w:hAnsi="宋体" w:eastAsia="宋体" w:cs="宋体"/>
          <w:sz w:val="21"/>
          <w:szCs w:val="21"/>
          <w:lang w:val="zh-CN"/>
        </w:rPr>
      </w:r>
      <w:r/>
    </w:p>
    <w:p>
      <w:pPr>
        <w:pStyle w:val="1058"/>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14.3</w:t>
      </w:r>
      <w:r>
        <w:rPr>
          <w:rFonts w:hint="eastAsia" w:ascii="宋体" w:hAnsi="宋体" w:eastAsia="宋体" w:cs="宋体"/>
          <w:b/>
          <w:bCs/>
          <w:sz w:val="21"/>
          <w:szCs w:val="21"/>
          <w:lang w:val="en-US"/>
        </w:rPr>
        <w:t xml:space="preserve">电子投标文件制作完成后请于投标文件网上提交截止时间前成功上传至“苏采云”系统，否则视为放弃参加该采购项目。</w:t>
      </w:r>
      <w:bookmarkStart w:id="5" w:name="_Toc31150"/>
      <w:r/>
      <w:bookmarkStart w:id="6" w:name="_Toc25608"/>
      <w:r>
        <w:rPr>
          <w:rFonts w:hint="eastAsia" w:ascii="宋体" w:hAnsi="宋体" w:eastAsia="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5"/>
      <w:r/>
      <w:bookmarkEnd w:id="6"/>
      <w:r>
        <w:rPr>
          <w:rFonts w:hint="eastAsia" w:ascii="宋体" w:hAnsi="宋体" w:eastAsia="宋体" w:cs="宋体"/>
          <w:sz w:val="21"/>
          <w:szCs w:val="21"/>
        </w:rPr>
      </w:r>
      <w:r/>
    </w:p>
    <w:p>
      <w:pPr>
        <w:pStyle w:val="799"/>
        <w:ind w:firstLine="472"/>
        <w:spacing w:line="360" w:lineRule="auto"/>
        <w:rPr>
          <w:rFonts w:hint="eastAsia" w:ascii="宋体" w:hAnsi="宋体" w:eastAsia="宋体" w:cs="宋体"/>
          <w:bCs/>
          <w:sz w:val="21"/>
          <w:szCs w:val="21"/>
        </w:rPr>
      </w:pPr>
      <w:r>
        <w:rPr>
          <w:rFonts w:hint="eastAsia" w:ascii="宋体" w:hAnsi="宋体" w:eastAsia="宋体" w:cs="宋体"/>
          <w:b/>
          <w:bCs/>
          <w:sz w:val="21"/>
          <w:szCs w:val="21"/>
        </w:rPr>
        <w:t xml:space="preserve">14.3 投标报价（编制）要求的说明</w:t>
      </w:r>
      <w:r>
        <w:rPr>
          <w:rFonts w:hint="eastAsia" w:ascii="宋体" w:hAnsi="宋体" w:eastAsia="宋体" w:cs="宋体"/>
          <w:bCs/>
          <w:sz w:val="21"/>
          <w:szCs w:val="21"/>
        </w:rPr>
      </w:r>
      <w:r/>
    </w:p>
    <w:p>
      <w:pPr>
        <w:pStyle w:val="799"/>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14.3.1除非合同中另有规定，投标人对《</w:t>
      </w:r>
      <w:r>
        <w:rPr>
          <w:rFonts w:hint="eastAsia" w:ascii="宋体" w:hAnsi="宋体" w:eastAsia="宋体" w:cs="宋体"/>
          <w:sz w:val="21"/>
          <w:szCs w:val="21"/>
        </w:rPr>
        <w:t xml:space="preserve">开标一览表</w:t>
      </w:r>
      <w:r>
        <w:rPr>
          <w:rFonts w:hint="eastAsia" w:ascii="宋体" w:hAnsi="宋体" w:eastAsia="宋体" w:cs="宋体"/>
          <w:sz w:val="21"/>
          <w:szCs w:val="21"/>
          <w:lang w:val="zh-CN"/>
        </w:rPr>
        <w:t xml:space="preserve">》 中的全部内容的报价应包括</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货物设计、制造、包装、仓储、运输、安装及验收合格之前及保修期内备品备件发生的所有含税费用、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s="宋体"/>
          <w:sz w:val="21"/>
          <w:szCs w:val="21"/>
          <w:lang w:val="zh-CN"/>
        </w:rPr>
        <w:t xml:space="preserve">同时，除非合同条款中另有规定，否则，投标人所报价格在合同实施期间不因市场变化因素而变动。</w:t>
      </w:r>
      <w:r>
        <w:rPr>
          <w:rFonts w:hint="eastAsia" w:ascii="宋体" w:hAnsi="宋体" w:eastAsia="宋体" w:cs="宋体"/>
          <w:sz w:val="21"/>
          <w:szCs w:val="21"/>
          <w:lang w:val="zh-CN"/>
        </w:rPr>
      </w:r>
      <w:r/>
    </w:p>
    <w:p>
      <w:pPr>
        <w:pStyle w:val="799"/>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14.3.2投标人应按《公开分项报价》中的全部内容计算单价和总价。《公开分项报价》中的每一单项均应计算并填写单价和总价，并由法定代表人或代理人签署。</w:t>
      </w:r>
      <w:r>
        <w:rPr>
          <w:rFonts w:hint="eastAsia" w:ascii="宋体" w:hAnsi="宋体" w:eastAsia="宋体" w:cs="宋体"/>
          <w:sz w:val="21"/>
          <w:szCs w:val="21"/>
          <w:lang w:val="zh-CN"/>
        </w:rPr>
      </w:r>
      <w:r/>
    </w:p>
    <w:p>
      <w:pPr>
        <w:pStyle w:val="799"/>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14.3.3投标人应对采购文件内所要采购的全部内容进行报价，只投其中部分内容者，其标书将被拒绝。但如果采购文件要求分标段投标的，则各标段应分别计算填写单价和总价。</w:t>
      </w:r>
      <w:r>
        <w:rPr>
          <w:rFonts w:hint="eastAsia" w:ascii="宋体" w:hAnsi="宋体" w:eastAsia="宋体" w:cs="宋体"/>
          <w:sz w:val="21"/>
          <w:szCs w:val="21"/>
          <w:lang w:val="zh-CN"/>
        </w:rPr>
      </w:r>
      <w:r/>
    </w:p>
    <w:p>
      <w:pPr>
        <w:pStyle w:val="799"/>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14.3.4 一项投标内容只允许一个报价，采购代理机构不接受任何有选择性的投标报价。</w:t>
      </w:r>
      <w:r>
        <w:rPr>
          <w:rFonts w:hint="eastAsia" w:ascii="宋体" w:hAnsi="宋体" w:eastAsia="宋体" w:cs="宋体"/>
          <w:sz w:val="21"/>
          <w:szCs w:val="21"/>
          <w:lang w:val="zh-CN"/>
        </w:rPr>
      </w:r>
      <w:r/>
    </w:p>
    <w:p>
      <w:pPr>
        <w:pStyle w:val="799"/>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14.3.5投标文件报价中的单价和总价全部采用人民币表示，除非合同的特殊条款另有规定。</w:t>
      </w:r>
      <w:r>
        <w:rPr>
          <w:rFonts w:hint="eastAsia" w:ascii="宋体" w:hAnsi="宋体" w:eastAsia="宋体" w:cs="宋体"/>
          <w:sz w:val="21"/>
          <w:szCs w:val="21"/>
          <w:lang w:val="zh-CN"/>
        </w:rPr>
      </w:r>
      <w:r/>
    </w:p>
    <w:p>
      <w:pPr>
        <w:pStyle w:val="799"/>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14.3.6最低的投标报价或最高的折扣比例是中标的重要条件，但不是中标的唯一条件。</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15、投标文件的签署</w:t>
      </w:r>
      <w:r>
        <w:rPr>
          <w:rFonts w:hint="eastAsia" w:ascii="宋体" w:hAnsi="宋体" w:eastAsia="宋体" w:cs="宋体"/>
          <w:b/>
          <w:bCs/>
          <w:sz w:val="21"/>
          <w:szCs w:val="21"/>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    投标文件每一页均应加盖供应商电子签章.</w:t>
      </w:r>
      <w:r>
        <w:rPr>
          <w:rFonts w:hint="eastAsia" w:ascii="宋体" w:hAnsi="宋体" w:eastAsia="宋体" w:cs="宋体"/>
          <w:b/>
          <w:bCs/>
          <w:sz w:val="21"/>
          <w:szCs w:val="21"/>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16、投标保证金</w:t>
      </w:r>
      <w:r>
        <w:rPr>
          <w:rFonts w:hint="eastAsia" w:ascii="宋体" w:hAnsi="宋体" w:eastAsia="宋体" w:cs="宋体"/>
          <w:b/>
          <w:bCs/>
          <w:sz w:val="21"/>
          <w:szCs w:val="21"/>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本项目不收取投标保证金</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sz w:val="21"/>
          <w:szCs w:val="21"/>
        </w:rPr>
      </w:pPr>
      <w:r>
        <w:rPr>
          <w:rFonts w:hint="eastAsia" w:ascii="宋体" w:hAnsi="宋体" w:eastAsia="宋体" w:cs="宋体"/>
          <w:b/>
          <w:bCs/>
          <w:sz w:val="21"/>
          <w:szCs w:val="21"/>
          <w:lang w:val="zh-CN"/>
        </w:rPr>
        <w:t xml:space="preserve">17、投标文件的有效期</w:t>
      </w:r>
      <w:r>
        <w:rPr>
          <w:rFonts w:hint="eastAsia" w:ascii="宋体" w:hAnsi="宋体" w:eastAsia="宋体" w:cs="宋体"/>
          <w:b/>
          <w:sz w:val="21"/>
          <w:szCs w:val="21"/>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17.1自投标截止时间之日起</w:t>
      </w:r>
      <w:r>
        <w:rPr>
          <w:rFonts w:hint="eastAsia" w:ascii="宋体" w:hAnsi="宋体" w:eastAsia="宋体" w:cs="宋体"/>
          <w:sz w:val="21"/>
          <w:szCs w:val="21"/>
        </w:rPr>
        <w:t xml:space="preserve">90</w:t>
      </w:r>
      <w:r>
        <w:rPr>
          <w:rFonts w:hint="eastAsia" w:ascii="宋体" w:hAnsi="宋体" w:eastAsia="宋体" w:cs="宋体"/>
          <w:sz w:val="21"/>
          <w:szCs w:val="21"/>
          <w:lang w:val="zh-CN"/>
        </w:rPr>
        <w:t xml:space="preserve">天，投标书应保持有效。有效期短于这个规定期限的投标，将被拒绝。</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17.2在特殊情况下，采购代理机构可与投标人协商延长投标书的有效期。这种要求和答复都应以书面、传真的形式进行。</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五、</w:t>
      </w:r>
      <w:r>
        <w:rPr>
          <w:rFonts w:hint="eastAsia" w:ascii="宋体" w:hAnsi="宋体" w:eastAsia="宋体" w:cs="宋体"/>
          <w:b/>
          <w:sz w:val="21"/>
          <w:szCs w:val="21"/>
        </w:rPr>
        <w:t xml:space="preserve">投标文件的递交、补充、修改和撤回</w:t>
      </w:r>
      <w:r>
        <w:rPr>
          <w:rFonts w:hint="eastAsia" w:ascii="宋体" w:hAnsi="宋体" w:eastAsia="宋体" w:cs="宋体"/>
          <w:b/>
          <w:bCs/>
          <w:sz w:val="21"/>
          <w:szCs w:val="21"/>
        </w:rPr>
      </w:r>
      <w:r/>
    </w:p>
    <w:p>
      <w:pPr>
        <w:pStyle w:val="1058"/>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18、</w:t>
      </w:r>
      <w:r>
        <w:rPr>
          <w:rFonts w:hint="eastAsia" w:ascii="宋体" w:hAnsi="宋体" w:eastAsia="宋体" w:cs="宋体"/>
          <w:b/>
          <w:sz w:val="21"/>
          <w:szCs w:val="21"/>
        </w:rPr>
        <w:t xml:space="preserve">投标文件的递交</w:t>
      </w:r>
      <w:r>
        <w:rPr>
          <w:rFonts w:hint="eastAsia" w:ascii="宋体" w:hAnsi="宋体" w:eastAsia="宋体" w:cs="宋体"/>
          <w:b/>
          <w:sz w:val="21"/>
          <w:szCs w:val="21"/>
        </w:rPr>
      </w:r>
      <w:r/>
    </w:p>
    <w:p>
      <w:pPr>
        <w:pStyle w:val="1058"/>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18</w:t>
      </w:r>
      <w:r>
        <w:rPr>
          <w:rFonts w:hint="eastAsia" w:ascii="宋体" w:hAnsi="宋体" w:eastAsia="宋体" w:cs="宋体"/>
          <w:sz w:val="21"/>
          <w:szCs w:val="21"/>
        </w:rPr>
        <w:t xml:space="preserve">.1投标人应当在在投标截止时间前制作并上传电子投标文件。</w:t>
      </w:r>
      <w:r>
        <w:rPr>
          <w:rFonts w:hint="eastAsia" w:ascii="宋体" w:hAnsi="宋体" w:eastAsia="宋体" w:cs="宋体"/>
          <w:sz w:val="21"/>
          <w:szCs w:val="21"/>
        </w:rPr>
      </w:r>
      <w:r/>
    </w:p>
    <w:p>
      <w:pPr>
        <w:pStyle w:val="1347"/>
        <w:ind w:firstLine="48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18.2投标人通过</w:t>
      </w:r>
      <w:r>
        <w:rPr>
          <w:rFonts w:hint="eastAsia" w:ascii="宋体" w:hAnsi="宋体" w:eastAsia="宋体" w:cs="宋体"/>
          <w:b/>
          <w:bCs/>
          <w:sz w:val="21"/>
          <w:szCs w:val="21"/>
        </w:rPr>
        <w:t xml:space="preserve">“苏采云”系统不见面开标大厅在线参与开标活动。（具体操作详见《苏采云系统供应商操作手册》，网址链接https://czju.suzhou.gov.cn/zfcg/html/content/20231220161910031.shtml）</w:t>
      </w:r>
      <w:r>
        <w:rPr>
          <w:rFonts w:hint="eastAsia" w:ascii="宋体" w:hAnsi="宋体" w:eastAsia="宋体" w:cs="宋体"/>
          <w:b/>
          <w:bCs/>
          <w:sz w:val="21"/>
          <w:szCs w:val="21"/>
        </w:rPr>
      </w:r>
      <w:r/>
    </w:p>
    <w:p>
      <w:pPr>
        <w:pStyle w:val="1058"/>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19、</w:t>
      </w:r>
      <w:r>
        <w:rPr>
          <w:rFonts w:hint="eastAsia" w:ascii="宋体" w:hAnsi="宋体" w:eastAsia="宋体" w:cs="宋体"/>
          <w:b/>
          <w:sz w:val="21"/>
          <w:szCs w:val="21"/>
        </w:rPr>
        <w:t xml:space="preserve">投标截止时间</w:t>
      </w:r>
      <w:r>
        <w:rPr>
          <w:rFonts w:hint="eastAsia" w:ascii="宋体" w:hAnsi="宋体" w:eastAsia="宋体" w:cs="宋体"/>
          <w:b/>
          <w:sz w:val="21"/>
          <w:szCs w:val="21"/>
        </w:rPr>
      </w:r>
      <w:r/>
    </w:p>
    <w:p>
      <w:pPr>
        <w:pStyle w:val="1058"/>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.1投标人应当在招标文件要求投标文件网上提交截止时间前，将投标文件完成提交（上传）。逾期提交（上传）的投标文件，采购人和采购代理机构拒绝接收。</w:t>
      </w:r>
      <w:r>
        <w:rPr>
          <w:rFonts w:hint="eastAsia" w:ascii="宋体" w:hAnsi="宋体" w:eastAsia="宋体" w:cs="宋体"/>
          <w:sz w:val="21"/>
          <w:szCs w:val="21"/>
        </w:rPr>
      </w:r>
      <w:r/>
    </w:p>
    <w:p>
      <w:pPr>
        <w:pStyle w:val="1058"/>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.2采购人和采购代理机构推迟投标截止时间时，将按规定的更正公告的方式对外发布。在这种情况下，采购人、采购代理机构和投标人的权利和义务将受到新的截止期的约束。</w:t>
      </w:r>
      <w:r>
        <w:rPr>
          <w:rFonts w:hint="eastAsia" w:ascii="宋体" w:hAnsi="宋体" w:eastAsia="宋体" w:cs="宋体"/>
          <w:sz w:val="21"/>
          <w:szCs w:val="21"/>
        </w:rPr>
      </w:r>
      <w:r/>
    </w:p>
    <w:p>
      <w:pPr>
        <w:pStyle w:val="1058"/>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19</w:t>
      </w:r>
      <w:r>
        <w:rPr>
          <w:rFonts w:hint="eastAsia" w:ascii="宋体" w:hAnsi="宋体" w:eastAsia="宋体" w:cs="宋体"/>
          <w:sz w:val="21"/>
          <w:szCs w:val="21"/>
        </w:rPr>
        <w:t xml:space="preserve">.3在投标截止时间</w:t>
      </w:r>
      <w:r>
        <w:rPr>
          <w:rFonts w:hint="eastAsia" w:ascii="宋体" w:hAnsi="宋体" w:eastAsia="宋体" w:cs="宋体"/>
          <w:sz w:val="21"/>
          <w:szCs w:val="21"/>
          <w:lang w:val="en-US"/>
        </w:rPr>
        <w:t xml:space="preserve">投标单位少于三家的</w:t>
      </w:r>
      <w:r>
        <w:rPr>
          <w:rFonts w:hint="eastAsia" w:ascii="宋体" w:hAnsi="宋体" w:eastAsia="宋体" w:cs="宋体"/>
          <w:sz w:val="21"/>
          <w:szCs w:val="21"/>
        </w:rPr>
        <w:t xml:space="preserve">，采购代理机构有权宣布本次招标失败。</w:t>
      </w:r>
      <w:r>
        <w:rPr>
          <w:rFonts w:hint="eastAsia" w:ascii="宋体" w:hAnsi="宋体" w:eastAsia="宋体" w:cs="宋体"/>
          <w:sz w:val="21"/>
          <w:szCs w:val="21"/>
        </w:rPr>
      </w:r>
      <w:r/>
    </w:p>
    <w:p>
      <w:pPr>
        <w:pStyle w:val="1058"/>
        <w:ind w:firstLine="0"/>
        <w:spacing w:line="360" w:lineRule="auto"/>
        <w:rPr>
          <w:rFonts w:hint="eastAsia" w:ascii="宋体" w:hAnsi="宋体" w:eastAsia="宋体" w:cs="宋体"/>
          <w:b/>
          <w:sz w:val="21"/>
          <w:szCs w:val="21"/>
        </w:rPr>
      </w:pPr>
      <w:r>
        <w:rPr>
          <w:rFonts w:hint="eastAsia" w:ascii="宋体" w:hAnsi="宋体" w:eastAsia="宋体" w:cs="宋体"/>
          <w:b/>
          <w:sz w:val="21"/>
          <w:szCs w:val="21"/>
          <w:lang w:val="en-US"/>
        </w:rPr>
        <w:t xml:space="preserve">20</w:t>
      </w:r>
      <w:r>
        <w:rPr>
          <w:rFonts w:hint="eastAsia" w:ascii="宋体" w:hAnsi="宋体" w:eastAsia="宋体" w:cs="宋体"/>
          <w:b/>
          <w:sz w:val="21"/>
          <w:szCs w:val="21"/>
        </w:rPr>
        <w:t xml:space="preserve">.投标文件的补充、修改和撤回</w:t>
      </w:r>
      <w:r>
        <w:rPr>
          <w:rFonts w:hint="eastAsia" w:ascii="宋体" w:hAnsi="宋体" w:eastAsia="宋体" w:cs="宋体"/>
          <w:b/>
          <w:sz w:val="21"/>
          <w:szCs w:val="21"/>
        </w:rPr>
      </w:r>
      <w:r/>
    </w:p>
    <w:p>
      <w:pPr>
        <w:pStyle w:val="1058"/>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1投标人在投标文件网上提交截止时间前，可以对其电子投标文件进行补充、修改，具体操作方法见《苏采云系统供应商操作手册》。在投标文件网上提交截止时间之后，投标人不得对其电子投标文件作任何修改。</w:t>
      </w:r>
      <w:r>
        <w:rPr>
          <w:rFonts w:hint="eastAsia" w:ascii="宋体" w:hAnsi="宋体" w:eastAsia="宋体" w:cs="宋体"/>
          <w:sz w:val="21"/>
          <w:szCs w:val="21"/>
        </w:rPr>
      </w:r>
      <w:r/>
    </w:p>
    <w:p>
      <w:pPr>
        <w:pStyle w:val="1058"/>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20</w:t>
      </w:r>
      <w:r>
        <w:rPr>
          <w:rFonts w:hint="eastAsia" w:ascii="宋体" w:hAnsi="宋体" w:eastAsia="宋体" w:cs="宋体"/>
          <w:sz w:val="21"/>
          <w:szCs w:val="21"/>
        </w:rPr>
        <w:t xml:space="preserve">.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rPr>
          <w:rFonts w:hint="eastAsia" w:ascii="宋体" w:hAnsi="宋体" w:eastAsia="宋体" w:cs="宋体"/>
          <w:sz w:val="21"/>
          <w:szCs w:val="21"/>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六、开标和评标 </w:t>
      </w:r>
      <w:r>
        <w:rPr>
          <w:rFonts w:hint="eastAsia" w:ascii="宋体" w:hAnsi="宋体" w:eastAsia="宋体" w:cs="宋体"/>
          <w:b/>
          <w:bCs/>
          <w:sz w:val="21"/>
          <w:szCs w:val="21"/>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21</w:t>
      </w:r>
      <w:r>
        <w:rPr>
          <w:rFonts w:hint="eastAsia" w:ascii="宋体" w:hAnsi="宋体" w:eastAsia="宋体" w:cs="宋体"/>
          <w:b/>
          <w:bCs/>
          <w:sz w:val="21"/>
          <w:szCs w:val="21"/>
          <w:lang w:val="zh-CN"/>
        </w:rPr>
        <w:t xml:space="preserve">、开标</w:t>
      </w:r>
      <w:r>
        <w:rPr>
          <w:rFonts w:hint="eastAsia" w:ascii="宋体" w:hAnsi="宋体" w:eastAsia="宋体" w:cs="宋体"/>
          <w:b/>
          <w:bCs/>
          <w:sz w:val="21"/>
          <w:szCs w:val="21"/>
        </w:rPr>
      </w:r>
      <w:r/>
    </w:p>
    <w:p>
      <w:pPr>
        <w:pStyle w:val="1058"/>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en-US"/>
        </w:rPr>
        <w:t xml:space="preserve">21.1</w:t>
      </w:r>
      <w:r>
        <w:rPr>
          <w:rFonts w:hint="eastAsia" w:ascii="宋体" w:hAnsi="宋体" w:eastAsia="宋体" w:cs="宋体"/>
          <w:sz w:val="21"/>
          <w:szCs w:val="21"/>
        </w:rPr>
        <w:t xml:space="preserve">开标由采购代理机构</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主持，邀请投标人</w:t>
      </w:r>
      <w:r>
        <w:rPr>
          <w:rFonts w:hint="eastAsia" w:ascii="宋体" w:hAnsi="宋体" w:eastAsia="宋体" w:cs="宋体"/>
          <w:sz w:val="21"/>
          <w:szCs w:val="21"/>
          <w:lang w:val="en-US"/>
        </w:rPr>
        <w:t xml:space="preserve">在线</w:t>
      </w:r>
      <w:r>
        <w:rPr>
          <w:rFonts w:hint="eastAsia" w:ascii="宋体" w:hAnsi="宋体" w:eastAsia="宋体" w:cs="宋体"/>
          <w:sz w:val="21"/>
          <w:szCs w:val="21"/>
        </w:rPr>
        <w:t xml:space="preserve">参加。投标人应当按照《苏采云系统供应商操作手册》规定，</w:t>
      </w:r>
      <w:r>
        <w:rPr>
          <w:rFonts w:hint="eastAsia" w:ascii="宋体" w:hAnsi="宋体" w:eastAsia="宋体" w:cs="宋体"/>
          <w:b/>
          <w:sz w:val="21"/>
          <w:szCs w:val="21"/>
        </w:rPr>
        <w:t xml:space="preserve">参加开标活动和在“苏采云”系统规定的时间内对投标文件进行解密</w:t>
      </w:r>
      <w:r>
        <w:rPr>
          <w:rFonts w:hint="eastAsia" w:ascii="宋体" w:hAnsi="宋体" w:eastAsia="宋体" w:cs="宋体"/>
          <w:sz w:val="21"/>
          <w:szCs w:val="21"/>
        </w:rPr>
        <w:t xml:space="preserve">。评标委员会成员不得参加开标活动。</w:t>
      </w:r>
      <w:r>
        <w:rPr>
          <w:rFonts w:hint="eastAsia" w:ascii="宋体" w:hAnsi="宋体" w:eastAsia="宋体" w:cs="宋体"/>
          <w:sz w:val="21"/>
          <w:szCs w:val="21"/>
        </w:rPr>
      </w:r>
      <w:r/>
    </w:p>
    <w:p>
      <w:pPr>
        <w:pStyle w:val="79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21.2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int="eastAsia" w:ascii="宋体" w:hAnsi="宋体" w:eastAsia="宋体" w:cs="宋体"/>
          <w:sz w:val="21"/>
          <w:szCs w:val="21"/>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21.3</w:t>
      </w:r>
      <w:r>
        <w:rPr>
          <w:rFonts w:hint="eastAsia" w:ascii="宋体" w:hAnsi="宋体" w:eastAsia="宋体" w:cs="宋体"/>
          <w:sz w:val="21"/>
          <w:szCs w:val="21"/>
          <w:lang w:val="zh-CN"/>
        </w:rPr>
        <w:t xml:space="preserve">投标人代表未参加开标的，视同认可开标结果。</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、资格审查</w:t>
      </w:r>
      <w:r>
        <w:rPr>
          <w:rFonts w:hint="eastAsia" w:ascii="宋体" w:hAnsi="宋体" w:eastAsia="宋体" w:cs="宋体"/>
          <w:b/>
          <w:sz w:val="21"/>
          <w:szCs w:val="21"/>
          <w:lang w:val="zh-CN"/>
        </w:rPr>
      </w:r>
      <w:r/>
    </w:p>
    <w:p>
      <w:pPr>
        <w:pStyle w:val="799"/>
        <w:ind w:firstLine="482"/>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2</w:t>
      </w:r>
      <w:r>
        <w:rPr>
          <w:rFonts w:hint="eastAsia" w:ascii="宋体" w:hAnsi="宋体" w:eastAsia="宋体" w:cs="宋体"/>
          <w:b/>
          <w:sz w:val="21"/>
          <w:szCs w:val="21"/>
          <w:lang w:val="zh-CN"/>
        </w:rPr>
        <w:t xml:space="preserve">.1公开招标采购项目开标结束后，采购人或者采购代理机构应当依法对投标人的资格进行审查，未通过资格审查的视为无效投标。</w:t>
      </w:r>
      <w:r>
        <w:rPr>
          <w:rFonts w:hint="eastAsia" w:ascii="宋体" w:hAnsi="宋体" w:eastAsia="宋体" w:cs="宋体"/>
          <w:b/>
          <w:sz w:val="21"/>
          <w:szCs w:val="21"/>
          <w:lang w:val="zh-CN"/>
        </w:rPr>
      </w:r>
      <w:r/>
    </w:p>
    <w:p>
      <w:pPr>
        <w:pStyle w:val="799"/>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.2根据政府采购法及相关法规的规定，采购代理机构将对供应商进行信用查询：</w:t>
      </w:r>
      <w:r>
        <w:rPr>
          <w:rFonts w:hint="eastAsia" w:ascii="宋体" w:hAnsi="宋体" w:eastAsia="宋体" w:cs="宋体"/>
          <w:sz w:val="21"/>
          <w:szCs w:val="21"/>
          <w:lang w:val="zh-CN"/>
        </w:rPr>
      </w:r>
      <w:r/>
    </w:p>
    <w:p>
      <w:pPr>
        <w:pStyle w:val="799"/>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.2.1查询时间：投标文件递交截止时间之后。</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1</w:t>
      </w:r>
      <w:r>
        <w:rPr>
          <w:rFonts w:hint="eastAsia" w:ascii="宋体" w:hAnsi="宋体" w:eastAsia="宋体" w:cs="宋体"/>
          <w:sz w:val="21"/>
          <w:szCs w:val="21"/>
          <w:lang w:val="zh-CN"/>
        </w:rPr>
        <w:t xml:space="preserve">.2.2查询渠道：</w:t>
      </w:r>
      <w:r>
        <w:rPr>
          <w:rFonts w:hint="eastAsia" w:ascii="宋体" w:hAnsi="宋体" w:eastAsia="宋体" w:cs="宋体"/>
          <w:sz w:val="21"/>
          <w:szCs w:val="21"/>
        </w:rPr>
        <w:t xml:space="preserve">信用中国（www.creditchina.gov.cn）网站的相关主体信用记录。</w:t>
      </w:r>
      <w:r>
        <w:rPr>
          <w:rFonts w:hint="eastAsia" w:ascii="宋体" w:hAnsi="宋体" w:eastAsia="宋体" w:cs="宋体"/>
          <w:sz w:val="21"/>
          <w:szCs w:val="21"/>
          <w:lang w:val="zh-CN"/>
        </w:rPr>
      </w:r>
      <w:r/>
    </w:p>
    <w:p>
      <w:pPr>
        <w:pStyle w:val="799"/>
        <w:ind w:firstLine="439"/>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.2.3查询证据留存方式：采购人或者采购代理机构工作人员应按照相关管理办法查询相关主体的信用记录，并保存好相关证据材料，信用查询记录及相关证据应当归入采购档案妥善保管。</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3经采购人或者采购代理机构审查供应商存在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22.4单位负责人为同一人或者存在直接控股、管理关系的不同供应商，不得参与同一合同项下的投标活动。</w:t>
      </w:r>
      <w:r>
        <w:rPr>
          <w:rFonts w:hint="eastAsia" w:ascii="宋体" w:hAnsi="宋体" w:eastAsia="宋体" w:cs="宋体"/>
          <w:sz w:val="21"/>
          <w:szCs w:val="21"/>
        </w:rPr>
      </w:r>
      <w:r/>
    </w:p>
    <w:p>
      <w:pPr>
        <w:pStyle w:val="799"/>
        <w:ind w:firstLine="480"/>
        <w:spacing w:line="360" w:lineRule="auto"/>
        <w:rPr>
          <w:rFonts w:hint="eastAsia" w:ascii="宋体" w:hAnsi="宋体" w:eastAsia="宋体" w:cs="宋体"/>
          <w:sz w:val="21"/>
          <w:szCs w:val="21"/>
        </w:rPr>
      </w:pPr>
      <w:r>
        <w:rPr>
          <w:rFonts w:hint="eastAsia" w:ascii="宋体" w:hAnsi="宋体" w:eastAsia="宋体" w:cs="宋体"/>
          <w:sz w:val="21"/>
          <w:szCs w:val="21"/>
        </w:rPr>
        <w:t xml:space="preserve">22.5本项目通过上述资格审查的合格投标人不足三家的，不得评标。</w:t>
      </w:r>
      <w:r>
        <w:rPr>
          <w:rFonts w:hint="eastAsia" w:ascii="宋体" w:hAnsi="宋体" w:eastAsia="宋体" w:cs="宋体"/>
          <w:sz w:val="21"/>
          <w:szCs w:val="21"/>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3</w:t>
      </w:r>
      <w:r>
        <w:rPr>
          <w:rFonts w:hint="eastAsia" w:ascii="宋体" w:hAnsi="宋体" w:eastAsia="宋体" w:cs="宋体"/>
          <w:b/>
          <w:bCs/>
          <w:sz w:val="21"/>
          <w:szCs w:val="21"/>
          <w:lang w:val="zh-CN"/>
        </w:rPr>
        <w:t xml:space="preserve">、评标委员会</w:t>
      </w:r>
      <w:r>
        <w:rPr>
          <w:rFonts w:hint="eastAsia" w:ascii="宋体" w:hAnsi="宋体" w:eastAsia="宋体" w:cs="宋体"/>
          <w:b/>
          <w:bCs/>
          <w:sz w:val="21"/>
          <w:szCs w:val="21"/>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.1评标委员会（以下简称评委会）成员依法组建；</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.2评标委员会将对符合资格的投标人的投标文件进行符合性审查，以确定其是否满足采购文件的实质性要求。</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.3评委会组负责具体的评标事务，并独立履行以下职责：</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.3.1审查、评价投标文件是否符合采购文件的商务、技术等实质性要求；</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.3.2要求投标人对投标文件有关事项作出澄清或者说明；</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.3.3对投标文件进行比较和评价；</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.3.4</w:t>
      </w:r>
      <w:r>
        <w:rPr>
          <w:rFonts w:hint="eastAsia" w:ascii="宋体" w:hAnsi="宋体" w:eastAsia="宋体" w:cs="宋体"/>
          <w:sz w:val="21"/>
          <w:szCs w:val="21"/>
        </w:rPr>
        <w:t xml:space="preserve">签署评标报告、推荐中标候选人并根据采购方委托从中</w:t>
      </w:r>
      <w:r>
        <w:rPr>
          <w:rFonts w:hint="eastAsia" w:ascii="宋体" w:hAnsi="宋体" w:eastAsia="宋体" w:cs="宋体"/>
          <w:sz w:val="21"/>
          <w:szCs w:val="21"/>
          <w:lang w:val="zh-CN"/>
        </w:rPr>
        <w:t xml:space="preserve">确定中标人；</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.3.5向采购人、采购代理机构或者有关部门报告评标中发现的违法行为。</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.4评委会成员应当履行下列义务：</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.4.1遵纪守法，客观、公正、廉洁地履行职责；</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.4.2按照采购文件规定的评标办法和评标标准进行评标，对评审意见承担个人责任；</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.4.3对评标过程和结果，以及投标人的商业秘密保密；</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.4.4评标委员会根据全体评标成员签字的原始评标记录和评标结果编写评标报告。评标报告应当包括以下内容：</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（一）招标公告刊登的媒体名称、开标日期和地点；</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（二）投标人名单和评标委员会成员名单；</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（三）评标方法和标准；</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（四）开标记录和评标情况及说明，包括无效投标人名单及原因；</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（五）评标结果，确定的中标候选人名单或者经采购人委托直接确定的中标人；</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（六）其他需要说明的情况，包括评标过程中投标人根据评标委员会要求进行的澄清、说明或者补正，评标委员会成员的更换等。</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.4.5配合招标采购人答复投标人提出的质疑；</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.4.6配合有关部门的投诉处理工作。</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4</w:t>
      </w:r>
      <w:r>
        <w:rPr>
          <w:rFonts w:hint="eastAsia" w:ascii="宋体" w:hAnsi="宋体" w:eastAsia="宋体" w:cs="宋体"/>
          <w:b/>
          <w:bCs/>
          <w:sz w:val="21"/>
          <w:szCs w:val="21"/>
          <w:lang w:val="zh-CN"/>
        </w:rPr>
        <w:t xml:space="preserve">、保密要求</w:t>
      </w:r>
      <w:r>
        <w:rPr>
          <w:rFonts w:hint="eastAsia" w:ascii="宋体" w:hAnsi="宋体" w:eastAsia="宋体" w:cs="宋体"/>
          <w:b/>
          <w:bCs/>
          <w:sz w:val="21"/>
          <w:szCs w:val="21"/>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.1评标将在严格保密的情况下进行。</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4</w:t>
      </w:r>
      <w:r>
        <w:rPr>
          <w:rFonts w:hint="eastAsia" w:ascii="宋体" w:hAnsi="宋体" w:eastAsia="宋体" w:cs="宋体"/>
          <w:sz w:val="21"/>
          <w:szCs w:val="21"/>
          <w:lang w:val="zh-CN"/>
        </w:rPr>
        <w:t xml:space="preserve">.2有关人员应当遵守评标工作纪律，不得泄露评标文件、评标情况和评标中获悉的国家秘密、商业秘密。</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5</w:t>
      </w:r>
      <w:r>
        <w:rPr>
          <w:rFonts w:hint="eastAsia" w:ascii="宋体" w:hAnsi="宋体" w:eastAsia="宋体" w:cs="宋体"/>
          <w:b/>
          <w:bCs/>
          <w:sz w:val="21"/>
          <w:szCs w:val="21"/>
          <w:lang w:val="zh-CN"/>
        </w:rPr>
        <w:t xml:space="preserve">、对投标文件初审</w:t>
      </w:r>
      <w:r>
        <w:rPr>
          <w:rFonts w:hint="eastAsia" w:ascii="宋体" w:hAnsi="宋体" w:eastAsia="宋体" w:cs="宋体"/>
          <w:b/>
          <w:bCs/>
          <w:sz w:val="21"/>
          <w:szCs w:val="21"/>
          <w:lang w:val="zh-CN"/>
        </w:rPr>
      </w:r>
      <w:r/>
    </w:p>
    <w:p>
      <w:pPr>
        <w:pStyle w:val="799"/>
        <w:spacing w:line="360" w:lineRule="auto"/>
        <w:rPr>
          <w:rFonts w:hint="eastAsia" w:ascii="宋体" w:hAnsi="宋体" w:eastAsia="宋体" w:cs="宋体"/>
          <w:sz w:val="21"/>
          <w:szCs w:val="21"/>
          <w:lang w:val="zh-CN"/>
        </w:rPr>
      </w:pPr>
      <w:r>
        <w:rPr>
          <w:rFonts w:hint="eastAsia" w:ascii="宋体" w:hAnsi="宋体" w:eastAsia="宋体" w:cs="宋体"/>
          <w:bCs/>
          <w:sz w:val="21"/>
          <w:szCs w:val="21"/>
          <w:lang w:val="zh-CN"/>
        </w:rPr>
        <w:t xml:space="preserve">    </w:t>
      </w: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rFonts w:hint="eastAsia" w:ascii="宋体" w:hAnsi="宋体" w:eastAsia="宋体" w:cs="宋体"/>
          <w:sz w:val="21"/>
          <w:szCs w:val="21"/>
          <w:lang w:val="zh-CN"/>
        </w:rPr>
      </w:r>
      <w:r/>
    </w:p>
    <w:p>
      <w:pPr>
        <w:pStyle w:val="799"/>
        <w:ind w:firstLine="420"/>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（一）投标文件未按招标文件要求签署、盖章的；</w:t>
      </w:r>
      <w:r>
        <w:rPr>
          <w:rFonts w:hint="eastAsia" w:ascii="宋体" w:hAnsi="宋体" w:eastAsia="宋体" w:cs="宋体"/>
          <w:sz w:val="21"/>
          <w:szCs w:val="21"/>
          <w:lang w:val="zh-CN"/>
        </w:rPr>
      </w:r>
      <w:r/>
    </w:p>
    <w:p>
      <w:pPr>
        <w:pStyle w:val="799"/>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（二）不具备招标文件中规定的资格要求的；</w:t>
      </w:r>
      <w:r>
        <w:rPr>
          <w:rFonts w:hint="eastAsia" w:ascii="宋体" w:hAnsi="宋体" w:eastAsia="宋体" w:cs="宋体"/>
          <w:sz w:val="21"/>
          <w:szCs w:val="21"/>
          <w:lang w:val="zh-CN"/>
        </w:rPr>
      </w:r>
      <w:r/>
    </w:p>
    <w:p>
      <w:pPr>
        <w:pStyle w:val="799"/>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（三）报价超过招标文件中规定的预算金额或者最高限价的；</w:t>
      </w:r>
      <w:r>
        <w:rPr>
          <w:rFonts w:hint="eastAsia" w:ascii="宋体" w:hAnsi="宋体" w:eastAsia="宋体" w:cs="宋体"/>
          <w:sz w:val="21"/>
          <w:szCs w:val="21"/>
          <w:lang w:val="zh-CN"/>
        </w:rPr>
      </w:r>
      <w:r/>
    </w:p>
    <w:p>
      <w:pPr>
        <w:pStyle w:val="799"/>
        <w:spacing w:line="360" w:lineRule="auto"/>
        <w:shd w:val="clear" w:color="auto" w:fill="ffffff"/>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　　（四）投标文件含有采购人不能接受的附加条件的；</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（五）法律、法规和招标文件规定的其他无效情形。</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六</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机器码检查中，出现不同投标人投标文件机器码一致情形的。</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.2实质性响应的投标应该是与采购文件要求的条款相符。不得限制合同中买方的权利或投标人的义务，也不得对其他实质性响应的投标人的竞争地位产生不公正影响。</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.3对于投标文件中含义不明确、同类问题表述不一致或者有明显文字和计算错误的内容，评标委员会应当以书面形式要求投标人作出必要的澄清、说明或者补正。</w:t>
      </w:r>
      <w:r>
        <w:rPr>
          <w:rFonts w:hint="eastAsia" w:ascii="宋体" w:hAnsi="宋体" w:eastAsia="宋体" w:cs="宋体"/>
          <w:sz w:val="21"/>
          <w:szCs w:val="21"/>
          <w:lang w:val="zh-CN"/>
        </w:rPr>
      </w:r>
      <w:r/>
    </w:p>
    <w:p>
      <w:pPr>
        <w:pStyle w:val="1058"/>
        <w:ind w:firstLine="422"/>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5</w:t>
      </w:r>
      <w:r>
        <w:rPr>
          <w:rFonts w:hint="eastAsia" w:ascii="宋体" w:hAnsi="宋体" w:eastAsia="宋体" w:cs="宋体"/>
          <w:sz w:val="21"/>
          <w:szCs w:val="21"/>
        </w:rPr>
        <w:t xml:space="preserve">.4投标人的澄清、说明或者补正应当采用书面形式，并加盖公章或者由法定代表人或其授权的代表签字。投标人的澄清、说明或者补正不得超出投标文件的范围或者改变投标文件的实质性内容。</w:t>
      </w:r>
      <w:r>
        <w:rPr>
          <w:rFonts w:hint="eastAsia" w:ascii="宋体" w:hAnsi="宋体" w:eastAsia="宋体" w:cs="宋体"/>
          <w:sz w:val="21"/>
          <w:szCs w:val="21"/>
        </w:rPr>
      </w:r>
      <w:r/>
    </w:p>
    <w:p>
      <w:pPr>
        <w:pStyle w:val="1058"/>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eastAsia="宋体" w:cs="宋体"/>
          <w:sz w:val="21"/>
          <w:szCs w:val="21"/>
        </w:rPr>
        <w:t xml:space="preserve">供应商应随时保持系统在线，如因供应商自身原因未在规定时间内提交澄清确认资料的，导致的不利后果由供应商自行承担。</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.5投标文件报价出现前后不一致的，除采购文件另有规定外，按照下列规定修正：</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.5.1投标文件中开标一览表（报价表）内容与投标文件中相应内容不一致的，以开标一览表（报价表）为准；</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.5.2大写金额和小写金额不一致的，以大写金额为准；</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.5.3单价金额小数点或者百分比有明显错位的，以开标一览表的总价为准，并修改单价；</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.5.4总价金额与按单价汇总金额不一致的，以单价金额计算结果为准。</w:t>
      </w:r>
      <w:r>
        <w:rPr>
          <w:rFonts w:hint="eastAsia" w:ascii="宋体" w:hAnsi="宋体" w:eastAsia="宋体" w:cs="宋体"/>
          <w:sz w:val="21"/>
          <w:szCs w:val="21"/>
          <w:lang w:val="zh-CN"/>
        </w:rPr>
      </w:r>
      <w:r/>
    </w:p>
    <w:p>
      <w:pPr>
        <w:pStyle w:val="799"/>
        <w:ind w:firstLine="420"/>
        <w:spacing w:line="360" w:lineRule="auto"/>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eastAsia="宋体" w:cs="宋体"/>
          <w:bCs/>
          <w:sz w:val="21"/>
          <w:szCs w:val="21"/>
          <w:lang w:val="zh-CN"/>
        </w:rPr>
      </w:r>
      <w:r/>
    </w:p>
    <w:p>
      <w:pPr>
        <w:pStyle w:val="1058"/>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25.6异常低价投标审查</w:t>
      </w:r>
      <w:r>
        <w:rPr>
          <w:rFonts w:hint="eastAsia" w:ascii="宋体" w:hAnsi="宋体" w:eastAsia="宋体" w:cs="宋体"/>
          <w:b/>
          <w:sz w:val="21"/>
          <w:szCs w:val="21"/>
        </w:rPr>
      </w:r>
      <w:r/>
    </w:p>
    <w:p>
      <w:pPr>
        <w:pStyle w:val="1058"/>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政府采购评审中出现下列情形之一的，评审委员会应当启动异常低价投标审查程序：</w:t>
      </w:r>
      <w:r>
        <w:rPr>
          <w:rFonts w:hint="eastAsia" w:ascii="宋体" w:hAnsi="宋体" w:eastAsia="宋体" w:cs="宋体"/>
          <w:b/>
          <w:sz w:val="21"/>
          <w:szCs w:val="21"/>
        </w:rPr>
      </w:r>
      <w:r/>
    </w:p>
    <w:p>
      <w:pPr>
        <w:pStyle w:val="1058"/>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sz w:val="21"/>
          <w:szCs w:val="21"/>
        </w:rPr>
      </w:r>
      <w:r/>
    </w:p>
    <w:p>
      <w:pPr>
        <w:pStyle w:val="1058"/>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sz w:val="21"/>
          <w:szCs w:val="21"/>
        </w:rPr>
      </w:r>
      <w:r/>
    </w:p>
    <w:p>
      <w:pPr>
        <w:pStyle w:val="1058"/>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（3）投标（响应）报价低于采购项目最高限价45%的，即投标（响应）报价&lt;采购项目最高限价×45%； </w:t>
      </w:r>
      <w:r>
        <w:rPr>
          <w:rFonts w:hint="eastAsia" w:ascii="宋体" w:hAnsi="宋体" w:eastAsia="宋体" w:cs="宋体"/>
          <w:b/>
          <w:sz w:val="21"/>
          <w:szCs w:val="21"/>
        </w:rPr>
      </w:r>
      <w:r/>
    </w:p>
    <w:p>
      <w:pPr>
        <w:pStyle w:val="1058"/>
        <w:ind w:firstLine="422"/>
        <w:spacing w:line="360" w:lineRule="auto"/>
        <w:rPr>
          <w:rFonts w:hint="eastAsia" w:ascii="宋体" w:hAnsi="宋体" w:eastAsia="宋体" w:cs="宋体"/>
          <w:b/>
          <w:sz w:val="21"/>
          <w:szCs w:val="21"/>
          <w:lang w:val="en-US"/>
        </w:rPr>
      </w:pPr>
      <w:r>
        <w:rPr>
          <w:rFonts w:hint="eastAsia" w:ascii="宋体" w:hAnsi="宋体" w:eastAsia="宋体" w:cs="宋体"/>
          <w:b/>
          <w:sz w:val="21"/>
          <w:szCs w:val="21"/>
          <w:lang w:val="en-US"/>
        </w:rPr>
        <w:t xml:space="preserve">（4）评审委员会基于专业判断，认为供应商报价过低，有可能影响产品质量或者不能诚信履约的其他情形。 </w:t>
      </w:r>
      <w:r>
        <w:rPr>
          <w:rFonts w:hint="eastAsia" w:ascii="宋体" w:hAnsi="宋体" w:eastAsia="宋体" w:cs="宋体"/>
          <w:b/>
          <w:sz w:val="21"/>
          <w:szCs w:val="21"/>
          <w:lang w:val="en-US"/>
        </w:rPr>
      </w:r>
      <w:r/>
    </w:p>
    <w:p>
      <w:pPr>
        <w:pStyle w:val="1058"/>
        <w:ind w:firstLine="422"/>
        <w:spacing w:line="360" w:lineRule="auto"/>
        <w:rPr>
          <w:rFonts w:hint="eastAsia" w:ascii="宋体" w:hAnsi="宋体" w:eastAsia="宋体" w:cs="宋体"/>
          <w:b w:val="0"/>
          <w:bCs/>
          <w:sz w:val="21"/>
          <w:szCs w:val="21"/>
          <w:lang w:val="en-US"/>
        </w:rPr>
      </w:pPr>
      <w:r>
        <w:rPr>
          <w:rFonts w:hint="eastAsia" w:ascii="宋体" w:hAnsi="宋体" w:eastAsia="宋体" w:cs="宋体"/>
          <w:b w:val="0"/>
          <w:bCs/>
          <w:sz w:val="21"/>
          <w:szCs w:val="21"/>
          <w:lang w:val="en-US"/>
        </w:rPr>
        <w:t xml:space="preserve">相关法律法规对供应商报价有规定的，从其规定。</w:t>
      </w:r>
      <w:r>
        <w:rPr>
          <w:rFonts w:hint="eastAsia" w:ascii="宋体" w:hAnsi="宋体" w:eastAsia="宋体" w:cs="宋体"/>
          <w:b w:val="0"/>
          <w:bCs/>
          <w:sz w:val="21"/>
          <w:szCs w:val="21"/>
          <w:lang w:val="en-US"/>
        </w:rPr>
      </w:r>
      <w:r/>
    </w:p>
    <w:p>
      <w:pPr>
        <w:pStyle w:val="1058"/>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b w:val="0"/>
          <w:bCs/>
          <w:sz w:val="21"/>
          <w:szCs w:val="21"/>
        </w:rPr>
      </w:r>
      <w:r/>
    </w:p>
    <w:p>
      <w:pPr>
        <w:pStyle w:val="1058"/>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b w:val="0"/>
          <w:bCs/>
          <w:sz w:val="21"/>
          <w:szCs w:val="21"/>
        </w:rPr>
      </w:r>
      <w:r/>
    </w:p>
    <w:p>
      <w:pPr>
        <w:pStyle w:val="1058"/>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b w:val="0"/>
          <w:bCs/>
          <w:sz w:val="21"/>
          <w:szCs w:val="21"/>
        </w:rPr>
      </w:r>
      <w:r/>
    </w:p>
    <w:p>
      <w:pPr>
        <w:pStyle w:val="1058"/>
        <w:ind w:firstLine="422"/>
        <w:spacing w:line="360" w:lineRule="auto"/>
        <w:rPr>
          <w:rFonts w:hint="eastAsia" w:ascii="宋体" w:hAnsi="宋体" w:eastAsia="宋体" w:cs="宋体"/>
          <w:b w:val="0"/>
          <w:bCs/>
          <w:sz w:val="21"/>
          <w:szCs w:val="21"/>
        </w:rPr>
      </w:pPr>
      <w:r>
        <w:rPr>
          <w:rFonts w:hint="eastAsia" w:ascii="宋体" w:hAnsi="宋体" w:eastAsia="宋体" w:cs="宋体"/>
          <w:b w:val="0"/>
          <w:bCs/>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val="0"/>
          <w:bCs/>
          <w:sz w:val="21"/>
          <w:szCs w:val="21"/>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5.7</w:t>
      </w:r>
      <w:r>
        <w:rPr>
          <w:rFonts w:hint="eastAsia" w:ascii="宋体" w:hAnsi="宋体" w:eastAsia="宋体" w:cs="宋体"/>
          <w:sz w:val="21"/>
          <w:szCs w:val="21"/>
          <w:lang w:val="zh-CN"/>
        </w:rPr>
        <w:t xml:space="preserve">评标委员会成员对需要共同认定的事项存在争议的，应当按照少数服从多数的原则作出结论。持不同意见的评标委员会成员应当在评标报告上签署不同意见及理由，否则视为同意评标报告。</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6</w:t>
      </w:r>
      <w:r>
        <w:rPr>
          <w:rFonts w:hint="eastAsia" w:ascii="宋体" w:hAnsi="宋体" w:eastAsia="宋体" w:cs="宋体"/>
          <w:b/>
          <w:bCs/>
          <w:sz w:val="21"/>
          <w:szCs w:val="21"/>
          <w:lang w:val="zh-CN"/>
        </w:rPr>
        <w:t xml:space="preserve">、废标</w:t>
      </w:r>
      <w:r>
        <w:rPr>
          <w:rFonts w:hint="eastAsia" w:ascii="宋体" w:hAnsi="宋体" w:eastAsia="宋体" w:cs="宋体"/>
          <w:b/>
          <w:bCs/>
          <w:sz w:val="21"/>
          <w:szCs w:val="21"/>
        </w:rPr>
      </w:r>
      <w:r/>
    </w:p>
    <w:p>
      <w:pPr>
        <w:pStyle w:val="799"/>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 在招标过程中，出现下列情况之一的，应予废标：</w:t>
      </w:r>
      <w:r>
        <w:rPr>
          <w:rFonts w:hint="eastAsia" w:ascii="宋体" w:hAnsi="宋体" w:eastAsia="宋体" w:cs="宋体"/>
          <w:b/>
          <w:sz w:val="21"/>
          <w:szCs w:val="21"/>
          <w:lang w:val="zh-CN"/>
        </w:rPr>
      </w:r>
      <w:r/>
    </w:p>
    <w:p>
      <w:pPr>
        <w:pStyle w:val="799"/>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.1.1符合专业条件的供应商或者对采购文件作实质响应的供应商不足三家的； </w:t>
      </w:r>
      <w:r>
        <w:rPr>
          <w:rFonts w:hint="eastAsia" w:ascii="宋体" w:hAnsi="宋体" w:eastAsia="宋体" w:cs="宋体"/>
          <w:b/>
          <w:sz w:val="21"/>
          <w:szCs w:val="21"/>
          <w:lang w:val="zh-CN"/>
        </w:rPr>
      </w:r>
      <w:r/>
    </w:p>
    <w:p>
      <w:pPr>
        <w:pStyle w:val="799"/>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.1.2出现影响采购公正的违法、违规行为的； </w:t>
      </w:r>
      <w:r>
        <w:rPr>
          <w:rFonts w:hint="eastAsia" w:ascii="宋体" w:hAnsi="宋体" w:eastAsia="宋体" w:cs="宋体"/>
          <w:b/>
          <w:sz w:val="21"/>
          <w:szCs w:val="21"/>
          <w:lang w:val="zh-CN"/>
        </w:rPr>
      </w:r>
      <w:r/>
    </w:p>
    <w:p>
      <w:pPr>
        <w:pStyle w:val="799"/>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.1.3投标人的报价均超过了采购预算或者最高限价，采购人不能支付的； </w:t>
      </w:r>
      <w:r>
        <w:rPr>
          <w:rFonts w:hint="eastAsia" w:ascii="宋体" w:hAnsi="宋体" w:eastAsia="宋体" w:cs="宋体"/>
          <w:b/>
          <w:sz w:val="21"/>
          <w:szCs w:val="21"/>
          <w:lang w:val="zh-CN"/>
        </w:rPr>
      </w:r>
      <w:r/>
    </w:p>
    <w:p>
      <w:pPr>
        <w:pStyle w:val="799"/>
        <w:ind w:firstLine="420"/>
        <w:spacing w:line="360" w:lineRule="auto"/>
        <w:tabs>
          <w:tab w:val="left" w:pos="0"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2</w:t>
      </w:r>
      <w:r>
        <w:rPr>
          <w:rFonts w:hint="eastAsia" w:ascii="宋体" w:hAnsi="宋体" w:eastAsia="宋体" w:cs="宋体"/>
          <w:b/>
          <w:sz w:val="21"/>
          <w:szCs w:val="21"/>
        </w:rPr>
        <w:t xml:space="preserve">6</w:t>
      </w:r>
      <w:r>
        <w:rPr>
          <w:rFonts w:hint="eastAsia" w:ascii="宋体" w:hAnsi="宋体" w:eastAsia="宋体" w:cs="宋体"/>
          <w:b/>
          <w:sz w:val="21"/>
          <w:szCs w:val="21"/>
          <w:lang w:val="zh-CN"/>
        </w:rPr>
        <w:t xml:space="preserve">.1.4因重大变故，采购任务取消的； </w:t>
      </w:r>
      <w:r>
        <w:rPr>
          <w:rFonts w:hint="eastAsia" w:ascii="宋体" w:hAnsi="宋体" w:eastAsia="宋体" w:cs="宋体"/>
          <w:b/>
          <w:sz w:val="21"/>
          <w:szCs w:val="21"/>
          <w:lang w:val="zh-CN"/>
        </w:rPr>
      </w:r>
      <w:r/>
    </w:p>
    <w:p>
      <w:pPr>
        <w:pStyle w:val="799"/>
        <w:ind w:firstLine="420"/>
        <w:spacing w:line="360" w:lineRule="auto"/>
        <w:tabs>
          <w:tab w:val="left" w:pos="0" w:leader="none"/>
        </w:tabs>
        <w:rPr>
          <w:rFonts w:hint="eastAsia" w:ascii="宋体" w:hAnsi="宋体" w:eastAsia="宋体" w:cs="宋体"/>
          <w:b/>
          <w:sz w:val="21"/>
          <w:szCs w:val="21"/>
        </w:rPr>
      </w:pPr>
      <w:r>
        <w:rPr>
          <w:rFonts w:hint="eastAsia" w:ascii="宋体" w:hAnsi="宋体" w:eastAsia="宋体" w:cs="宋体"/>
          <w:b/>
          <w:sz w:val="21"/>
          <w:szCs w:val="21"/>
        </w:rPr>
        <w:t xml:space="preserve">26.1.5机器码检查中，出现不同投标人投标文件机器码一致情形的。</w:t>
      </w:r>
      <w:r>
        <w:rPr>
          <w:rFonts w:hint="eastAsia" w:ascii="宋体" w:hAnsi="宋体" w:eastAsia="宋体" w:cs="宋体"/>
          <w:b/>
          <w:sz w:val="21"/>
          <w:szCs w:val="21"/>
        </w:rPr>
      </w:r>
      <w:r/>
    </w:p>
    <w:p>
      <w:pPr>
        <w:pStyle w:val="799"/>
        <w:ind w:firstLine="420"/>
        <w:spacing w:line="360" w:lineRule="auto"/>
        <w:tabs>
          <w:tab w:val="left" w:pos="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 废标后，采购代理机构将发布废标公告。</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rPr>
        <w:t xml:space="preserve">7</w:t>
      </w:r>
      <w:r>
        <w:rPr>
          <w:rFonts w:hint="eastAsia" w:ascii="宋体" w:hAnsi="宋体" w:eastAsia="宋体" w:cs="宋体"/>
          <w:b/>
          <w:bCs/>
          <w:sz w:val="21"/>
          <w:szCs w:val="21"/>
          <w:lang w:val="zh-CN"/>
        </w:rPr>
        <w:t xml:space="preserve">、投标文件的评价和比较</w:t>
      </w:r>
      <w:r>
        <w:rPr>
          <w:rFonts w:hint="eastAsia" w:ascii="宋体" w:hAnsi="宋体" w:eastAsia="宋体" w:cs="宋体"/>
          <w:b/>
          <w:bCs/>
          <w:sz w:val="21"/>
          <w:szCs w:val="21"/>
        </w:rPr>
      </w:r>
      <w:r/>
    </w:p>
    <w:p>
      <w:pPr>
        <w:pStyle w:val="799"/>
        <w:ind w:firstLine="42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.1评标委员会将仅对按</w:t>
      </w:r>
      <w:r>
        <w:rPr>
          <w:rFonts w:hint="eastAsia" w:ascii="宋体" w:hAnsi="宋体" w:eastAsia="宋体" w:cs="宋体"/>
          <w:sz w:val="21"/>
          <w:szCs w:val="21"/>
        </w:rPr>
        <w:t xml:space="preserve">招标</w:t>
      </w:r>
      <w:r>
        <w:rPr>
          <w:rFonts w:hint="eastAsia" w:ascii="宋体" w:hAnsi="宋体" w:eastAsia="宋体" w:cs="宋体"/>
          <w:sz w:val="21"/>
          <w:szCs w:val="21"/>
          <w:lang w:val="zh-CN"/>
        </w:rPr>
        <w:t xml:space="preserve">文件有关规定确定为实质上响应采购文件要求的投标文件进行评价和比较。</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w:t>
      </w: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.3 最低的投标报价或最高的折扣比例是中标的重要条件，但不是唯一条件。</w:t>
      </w:r>
      <w:r>
        <w:rPr>
          <w:rFonts w:hint="eastAsia" w:ascii="宋体" w:hAnsi="宋体" w:eastAsia="宋体" w:cs="宋体"/>
          <w:sz w:val="21"/>
          <w:szCs w:val="21"/>
          <w:lang w:val="zh-CN"/>
        </w:rPr>
      </w:r>
      <w:r/>
    </w:p>
    <w:p>
      <w:pPr>
        <w:pStyle w:val="799"/>
        <w:spacing w:line="360" w:lineRule="auto"/>
        <w:tabs>
          <w:tab w:val="left" w:pos="567" w:leader="none"/>
        </w:tabs>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七、确定中标原则：</w:t>
      </w:r>
      <w:r>
        <w:rPr>
          <w:rFonts w:hint="eastAsia" w:ascii="宋体" w:hAnsi="宋体" w:eastAsia="宋体" w:cs="宋体"/>
          <w:b/>
          <w:bCs/>
          <w:sz w:val="21"/>
          <w:szCs w:val="21"/>
          <w:lang w:val="zh-CN"/>
        </w:rPr>
      </w:r>
      <w:r/>
    </w:p>
    <w:p>
      <w:pPr>
        <w:pStyle w:val="799"/>
        <w:ind w:firstLine="480"/>
        <w:spacing w:line="360" w:lineRule="auto"/>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28.1</w:t>
      </w:r>
      <w:r>
        <w:rPr>
          <w:rFonts w:hint="eastAsia" w:ascii="宋体" w:hAnsi="宋体" w:eastAsia="宋体" w:cs="宋体"/>
          <w:sz w:val="21"/>
          <w:szCs w:val="21"/>
          <w:lang w:val="zh-CN"/>
        </w:rPr>
        <w:t xml:space="preserve">本次评标采用综合评分法</w:t>
      </w:r>
      <w:r>
        <w:rPr>
          <w:rFonts w:hint="eastAsia" w:ascii="宋体" w:hAnsi="宋体" w:eastAsia="宋体" w:cs="宋体"/>
          <w:sz w:val="21"/>
          <w:szCs w:val="21"/>
          <w:lang w:val="zh-CN"/>
        </w:rPr>
      </w:r>
      <w:r/>
    </w:p>
    <w:p>
      <w:pPr>
        <w:pStyle w:val="799"/>
        <w:ind w:firstLine="480"/>
        <w:spacing w:line="360" w:lineRule="auto"/>
        <w:tabs>
          <w:tab w:val="left" w:pos="567" w:leader="none"/>
        </w:tabs>
        <w:rPr>
          <w:rFonts w:hint="eastAsia" w:ascii="宋体" w:hAnsi="宋体" w:eastAsia="宋体" w:cs="宋体"/>
          <w:bCs/>
          <w:sz w:val="21"/>
          <w:szCs w:val="21"/>
          <w:lang w:val="zh-CN"/>
        </w:rPr>
      </w:pPr>
      <w:r>
        <w:rPr>
          <w:rFonts w:hint="eastAsia" w:ascii="宋体" w:hAnsi="宋体" w:eastAsia="宋体" w:cs="宋体"/>
          <w:bCs/>
          <w:sz w:val="21"/>
          <w:szCs w:val="21"/>
          <w:lang w:val="zh-CN"/>
        </w:rPr>
        <w:t xml:space="preserve">在满足招标文件实质性要求前提下，按照招标文件中规定的评分标准和各项因素进行综合评审后，以评标总得分最高的投标人作为相应标段的中标候选人。</w:t>
      </w:r>
      <w:r>
        <w:rPr>
          <w:rFonts w:hint="eastAsia" w:ascii="宋体" w:hAnsi="宋体" w:eastAsia="宋体" w:cs="宋体"/>
          <w:bCs/>
          <w:sz w:val="21"/>
          <w:szCs w:val="21"/>
          <w:lang w:val="zh-CN"/>
        </w:rPr>
      </w:r>
      <w:r/>
    </w:p>
    <w:p>
      <w:pPr>
        <w:pStyle w:val="799"/>
        <w:spacing w:line="360" w:lineRule="auto"/>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八、发出中标通知书</w:t>
      </w:r>
      <w:r>
        <w:rPr>
          <w:rFonts w:hint="eastAsia" w:ascii="宋体" w:hAnsi="宋体" w:eastAsia="宋体" w:cs="宋体"/>
          <w:b/>
          <w:sz w:val="21"/>
          <w:szCs w:val="21"/>
          <w:lang w:val="zh-CN"/>
        </w:rPr>
      </w:r>
      <w:r/>
    </w:p>
    <w:p>
      <w:pPr>
        <w:pStyle w:val="1058"/>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rPr>
        <w:t xml:space="preserve">9</w:t>
      </w:r>
      <w:r>
        <w:rPr>
          <w:rFonts w:hint="eastAsia" w:ascii="宋体" w:hAnsi="宋体" w:eastAsia="宋体" w:cs="宋体"/>
          <w:sz w:val="21"/>
          <w:szCs w:val="21"/>
        </w:rPr>
        <w:t xml:space="preserve">.1确定出中标人后，采购代理机构在法定时间内向中标人发出中标通知书。</w:t>
      </w:r>
      <w:r>
        <w:rPr>
          <w:rFonts w:hint="eastAsia" w:ascii="宋体" w:hAnsi="宋体" w:eastAsia="宋体" w:cs="宋体"/>
          <w:b/>
          <w:sz w:val="21"/>
          <w:szCs w:val="21"/>
        </w:rPr>
        <w:t xml:space="preserve">请中标人在中标结果公告届满之日起30日内,使用CA证书登录“苏采云”系统及时下载中标通知书。</w:t>
      </w:r>
      <w:r>
        <w:rPr>
          <w:rFonts w:hint="eastAsia" w:ascii="宋体" w:hAnsi="宋体" w:eastAsia="宋体" w:cs="宋体"/>
          <w:sz w:val="21"/>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eastAsia="宋体" w:cs="宋体"/>
          <w:b/>
          <w:sz w:val="21"/>
          <w:szCs w:val="21"/>
        </w:rPr>
      </w:r>
      <w:r/>
    </w:p>
    <w:p>
      <w:pPr>
        <w:pStyle w:val="799"/>
        <w:ind w:firstLine="480"/>
        <w:spacing w:line="360" w:lineRule="auto"/>
        <w:tabs>
          <w:tab w:val="left" w:pos="567" w:leader="none"/>
        </w:tabs>
        <w:rPr>
          <w:rFonts w:hint="eastAsia" w:ascii="宋体" w:hAnsi="宋体" w:eastAsia="宋体" w:cs="宋体"/>
          <w:sz w:val="21"/>
          <w:szCs w:val="21"/>
          <w:lang w:val="zh-CN"/>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.2中标通知书将成为合同的组成部分，对采购人和中标供应商具有同等法律效力。</w:t>
      </w:r>
      <w:r>
        <w:rPr>
          <w:rFonts w:hint="eastAsia" w:ascii="宋体" w:hAnsi="宋体" w:eastAsia="宋体" w:cs="宋体"/>
          <w:sz w:val="21"/>
          <w:szCs w:val="21"/>
          <w:lang w:val="zh-CN"/>
        </w:rPr>
      </w:r>
      <w:r/>
    </w:p>
    <w:p>
      <w:pPr>
        <w:pStyle w:val="799"/>
        <w:ind w:firstLine="480"/>
        <w:spacing w:line="360" w:lineRule="auto"/>
        <w:tabs>
          <w:tab w:val="left" w:pos="8930" w:leader="none"/>
          <w:tab w:val="left" w:pos="9306" w:leader="none"/>
        </w:tabs>
        <w:rPr>
          <w:rFonts w:hint="eastAsia" w:ascii="宋体" w:hAnsi="宋体" w:eastAsia="宋体" w:cs="宋体"/>
          <w:sz w:val="21"/>
          <w:szCs w:val="21"/>
        </w:rPr>
      </w:pPr>
      <w:r>
        <w:rPr>
          <w:rFonts w:hint="eastAsia" w:ascii="宋体" w:hAnsi="宋体" w:eastAsia="宋体" w:cs="宋体"/>
          <w:sz w:val="21"/>
          <w:szCs w:val="21"/>
        </w:rPr>
        <w:t xml:space="preserve">29</w:t>
      </w:r>
      <w:r>
        <w:rPr>
          <w:rFonts w:hint="eastAsia" w:ascii="宋体" w:hAnsi="宋体" w:eastAsia="宋体" w:cs="宋体"/>
          <w:sz w:val="21"/>
          <w:szCs w:val="21"/>
          <w:lang w:val="zh-CN"/>
        </w:rPr>
        <w:t xml:space="preserve">.3</w:t>
      </w:r>
      <w:r>
        <w:rPr>
          <w:rFonts w:hint="eastAsia" w:ascii="宋体" w:hAnsi="宋体" w:eastAsia="宋体" w:cs="宋体"/>
          <w:sz w:val="21"/>
          <w:szCs w:val="21"/>
        </w:rPr>
        <w:t xml:space="preserve">未中标通知书在中标公告发出之日起2个工作日内，由采购代理机构向未中标供应商发出。</w:t>
      </w:r>
      <w:r>
        <w:rPr>
          <w:rFonts w:hint="eastAsia" w:ascii="宋体" w:hAnsi="宋体" w:eastAsia="宋体" w:cs="宋体"/>
          <w:sz w:val="21"/>
          <w:szCs w:val="21"/>
        </w:rPr>
      </w:r>
      <w:r/>
    </w:p>
    <w:p>
      <w:pPr>
        <w:pStyle w:val="799"/>
        <w:spacing w:line="360" w:lineRule="auto"/>
        <w:tabs>
          <w:tab w:val="left" w:pos="567" w:leader="none"/>
        </w:tabs>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九、中标单位的确认</w:t>
      </w:r>
      <w:r>
        <w:rPr>
          <w:rFonts w:hint="eastAsia" w:ascii="宋体" w:hAnsi="宋体" w:eastAsia="宋体" w:cs="宋体"/>
          <w:b/>
          <w:sz w:val="21"/>
          <w:szCs w:val="21"/>
          <w:lang w:val="zh-CN"/>
        </w:rPr>
      </w:r>
      <w:r/>
    </w:p>
    <w:p>
      <w:pPr>
        <w:pStyle w:val="799"/>
        <w:ind w:firstLine="480"/>
        <w:spacing w:line="360" w:lineRule="auto"/>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30.1经评标委员会评审并确定中标单位后，招标采购单位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rPr>
          <w:rFonts w:hint="eastAsia" w:ascii="宋体" w:hAnsi="宋体" w:eastAsia="宋体" w:cs="宋体"/>
          <w:sz w:val="21"/>
          <w:szCs w:val="21"/>
        </w:rPr>
      </w:r>
      <w:r/>
    </w:p>
    <w:p>
      <w:pPr>
        <w:pStyle w:val="799"/>
        <w:spacing w:line="360" w:lineRule="auto"/>
        <w:rPr>
          <w:rFonts w:hint="eastAsia" w:ascii="宋体" w:hAnsi="宋体" w:eastAsia="宋体" w:cs="宋体"/>
          <w:b/>
          <w:sz w:val="21"/>
          <w:szCs w:val="21"/>
          <w:lang w:val="zh-CN"/>
        </w:rPr>
      </w:pPr>
      <w:r>
        <w:rPr>
          <w:rFonts w:hint="eastAsia" w:ascii="宋体" w:hAnsi="宋体" w:eastAsia="宋体" w:cs="宋体"/>
          <w:b/>
          <w:sz w:val="21"/>
          <w:szCs w:val="21"/>
        </w:rPr>
        <w:t xml:space="preserve">十</w:t>
      </w:r>
      <w:r>
        <w:rPr>
          <w:rFonts w:hint="eastAsia" w:ascii="宋体" w:hAnsi="宋体" w:eastAsia="宋体" w:cs="宋体"/>
          <w:b/>
          <w:sz w:val="21"/>
          <w:szCs w:val="21"/>
          <w:lang w:val="zh-CN"/>
        </w:rPr>
        <w:t xml:space="preserve">、告知招标结果</w:t>
      </w:r>
      <w:r>
        <w:rPr>
          <w:rFonts w:hint="eastAsia" w:ascii="宋体" w:hAnsi="宋体" w:eastAsia="宋体" w:cs="宋体"/>
          <w:b/>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.1 对未通过资格审查的投标人，告知其未通过的原因。</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31</w:t>
      </w:r>
      <w:r>
        <w:rPr>
          <w:rFonts w:hint="eastAsia" w:ascii="宋体" w:hAnsi="宋体" w:eastAsia="宋体" w:cs="宋体"/>
          <w:sz w:val="21"/>
          <w:szCs w:val="21"/>
          <w:lang w:val="zh-CN"/>
        </w:rPr>
        <w:t xml:space="preserve">.2 在发放中标通知书的同时，</w:t>
      </w:r>
      <w:r>
        <w:rPr>
          <w:rFonts w:hint="eastAsia" w:ascii="宋体" w:hAnsi="宋体" w:eastAsia="宋体" w:cs="宋体"/>
          <w:sz w:val="21"/>
          <w:szCs w:val="21"/>
        </w:rPr>
        <w:t xml:space="preserve">未中标通知书在中标公告发出之日起2个工作日内，由采购代理机构向未中标供应商发出。</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一</w:t>
      </w:r>
      <w:r>
        <w:rPr>
          <w:rFonts w:hint="eastAsia" w:ascii="宋体" w:hAnsi="宋体" w:eastAsia="宋体" w:cs="宋体"/>
          <w:b/>
          <w:sz w:val="21"/>
          <w:szCs w:val="21"/>
          <w:lang w:val="zh-CN"/>
        </w:rPr>
        <w:t xml:space="preserve">、签订合同</w:t>
      </w:r>
      <w:r>
        <w:rPr>
          <w:rFonts w:hint="eastAsia" w:ascii="宋体" w:hAnsi="宋体" w:eastAsia="宋体" w:cs="宋体"/>
          <w:b/>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1按照《关于做好政府采购支持企业发展有关事项的通知》（苏财购〔2020〕52号）文件精神，采购人与中标人原则上应当在中标通知书发出之日起十五日内，按照招标文件及投标文件确定的事项签订政府采购合同，最长不得超过三十日。</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.2招标文件、中标供应商的投标文件及其澄清文件等，均为签订合同的依据。</w:t>
      </w:r>
      <w:r>
        <w:rPr>
          <w:rFonts w:hint="eastAsia" w:ascii="宋体" w:hAnsi="宋体" w:eastAsia="宋体" w:cs="宋体"/>
          <w:sz w:val="21"/>
          <w:szCs w:val="21"/>
          <w:lang w:val="zh-CN"/>
        </w:rPr>
      </w:r>
      <w:r/>
    </w:p>
    <w:p>
      <w:pPr>
        <w:pStyle w:val="799"/>
        <w:ind w:firstLine="480"/>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32.</w:t>
      </w:r>
      <w:r>
        <w:rPr>
          <w:rFonts w:hint="eastAsia" w:ascii="宋体" w:hAnsi="宋体" w:eastAsia="宋体" w:cs="宋体"/>
          <w:sz w:val="21"/>
          <w:szCs w:val="21"/>
          <w:lang w:val="zh-CN"/>
        </w:rPr>
        <w:t xml:space="preserve">3中标人无正当理由不得拒绝签订政府采购合同。</w:t>
      </w:r>
      <w:r>
        <w:rPr>
          <w:rFonts w:hint="eastAsia" w:ascii="宋体" w:hAnsi="宋体" w:eastAsia="宋体" w:cs="宋体"/>
          <w:sz w:val="21"/>
          <w:szCs w:val="21"/>
          <w:lang w:val="zh-CN"/>
        </w:rPr>
      </w:r>
      <w:r/>
    </w:p>
    <w:p>
      <w:pPr>
        <w:pStyle w:val="799"/>
        <w:spacing w:line="360"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十</w:t>
      </w:r>
      <w:r>
        <w:rPr>
          <w:rFonts w:hint="eastAsia" w:ascii="宋体" w:hAnsi="宋体" w:eastAsia="宋体" w:cs="宋体"/>
          <w:b/>
          <w:sz w:val="21"/>
          <w:szCs w:val="21"/>
        </w:rPr>
        <w:t xml:space="preserve">二</w:t>
      </w:r>
      <w:r>
        <w:rPr>
          <w:rFonts w:hint="eastAsia" w:ascii="宋体" w:hAnsi="宋体" w:eastAsia="宋体" w:cs="宋体"/>
          <w:b/>
          <w:sz w:val="21"/>
          <w:szCs w:val="21"/>
          <w:lang w:val="zh-CN"/>
        </w:rPr>
        <w:t xml:space="preserve">、其他事项</w:t>
      </w:r>
      <w:r>
        <w:rPr>
          <w:rFonts w:hint="eastAsia" w:ascii="宋体" w:hAnsi="宋体" w:eastAsia="宋体" w:cs="宋体"/>
          <w:b/>
          <w:sz w:val="21"/>
          <w:szCs w:val="21"/>
          <w:lang w:val="zh-CN"/>
        </w:rPr>
      </w:r>
      <w:r/>
    </w:p>
    <w:p>
      <w:pPr>
        <w:pStyle w:val="799"/>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33.1</w:t>
      </w:r>
      <w:r>
        <w:rPr>
          <w:rFonts w:hint="eastAsia" w:ascii="宋体" w:hAnsi="宋体" w:eastAsia="宋体" w:cs="宋体"/>
          <w:b/>
          <w:bCs/>
          <w:sz w:val="21"/>
          <w:szCs w:val="21"/>
          <w:lang w:val="zh-CN"/>
        </w:rPr>
        <w:t xml:space="preserve">代理服务费</w:t>
      </w:r>
      <w:r>
        <w:rPr>
          <w:rFonts w:hint="eastAsia" w:ascii="宋体" w:hAnsi="宋体" w:eastAsia="宋体" w:cs="宋体"/>
          <w:b/>
          <w:bCs/>
          <w:sz w:val="21"/>
          <w:szCs w:val="21"/>
        </w:rPr>
      </w:r>
      <w:r/>
    </w:p>
    <w:p>
      <w:pPr>
        <w:pStyle w:val="799"/>
        <w:ind w:firstLine="420"/>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3.1中标单位须按前附表的规定按其预算金额计算并支付代理服务费，该费用应在领取中标通知书时付清。</w:t>
      </w:r>
      <w:r>
        <w:rPr>
          <w:rFonts w:hint="eastAsia" w:ascii="宋体" w:hAnsi="宋体" w:eastAsia="宋体"/>
          <w:sz w:val="21"/>
          <w:szCs w:val="21"/>
        </w:rPr>
      </w:r>
      <w:r/>
    </w:p>
    <w:p>
      <w:pPr>
        <w:pStyle w:val="799"/>
        <w:ind w:firstLine="420"/>
        <w:spacing w:line="360" w:lineRule="auto"/>
        <w:rPr>
          <w:rFonts w:hint="eastAsia"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3.2中标单位如果未按规定缴纳代理服务费，招标采购单位将保留诉讼的权利。</w:t>
      </w:r>
      <w:r>
        <w:rPr>
          <w:rFonts w:hint="eastAsia" w:ascii="宋体" w:hAnsi="宋体" w:eastAsia="宋体"/>
          <w:sz w:val="21"/>
          <w:szCs w:val="21"/>
        </w:rPr>
      </w:r>
      <w:r/>
    </w:p>
    <w:p>
      <w:pPr>
        <w:pStyle w:val="799"/>
        <w:ind w:firstLine="420"/>
        <w:spacing w:line="360" w:lineRule="auto"/>
        <w:rPr>
          <w:rFonts w:hint="eastAsia" w:ascii="宋体" w:hAnsi="宋体" w:eastAsia="宋体" w:cs="宋体"/>
          <w:bCs/>
          <w:sz w:val="21"/>
          <w:szCs w:val="21"/>
        </w:rPr>
      </w:pPr>
      <w:r>
        <w:rPr>
          <w:rFonts w:hint="eastAsia" w:ascii="宋体" w:hAnsi="宋体" w:eastAsia="宋体"/>
          <w:sz w:val="21"/>
          <w:szCs w:val="21"/>
        </w:rPr>
        <w:t xml:space="preserve">33.3</w:t>
      </w:r>
      <w:r>
        <w:rPr>
          <w:rFonts w:hint="eastAsia" w:ascii="宋体" w:hAnsi="宋体" w:eastAsia="宋体" w:cs="宋体"/>
          <w:bCs/>
          <w:sz w:val="21"/>
          <w:szCs w:val="21"/>
        </w:rPr>
        <w:t xml:space="preserve">缴纳代理服务费时，如供应商为增值税一般纳税人且需增值税专用发票的，则须提供开票信息。</w:t>
      </w:r>
      <w:r>
        <w:rPr>
          <w:rFonts w:hint="eastAsia" w:ascii="宋体" w:hAnsi="宋体" w:eastAsia="宋体" w:cs="宋体"/>
          <w:bCs/>
          <w:sz w:val="21"/>
          <w:szCs w:val="21"/>
        </w:rPr>
      </w:r>
      <w:r/>
    </w:p>
    <w:p>
      <w:pPr>
        <w:pStyle w:val="799"/>
        <w:ind w:firstLine="482"/>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33.2</w:t>
      </w:r>
      <w:r>
        <w:rPr>
          <w:rFonts w:hint="eastAsia" w:ascii="宋体" w:hAnsi="宋体" w:eastAsia="宋体" w:cs="宋体"/>
          <w:b/>
          <w:bCs/>
          <w:sz w:val="21"/>
          <w:szCs w:val="21"/>
          <w:lang w:val="zh-CN"/>
        </w:rPr>
        <w:t xml:space="preserve">监督</w:t>
      </w:r>
      <w:r>
        <w:rPr>
          <w:rFonts w:hint="eastAsia" w:ascii="宋体" w:hAnsi="宋体" w:eastAsia="宋体" w:cs="宋体"/>
          <w:b/>
          <w:bCs/>
          <w:sz w:val="21"/>
          <w:szCs w:val="21"/>
        </w:rPr>
      </w:r>
      <w:r/>
    </w:p>
    <w:p>
      <w:pPr>
        <w:pStyle w:val="799"/>
        <w:ind w:firstLine="502"/>
        <w:spacing w:line="360" w:lineRule="auto"/>
        <w:rPr>
          <w:rFonts w:hint="eastAsia" w:ascii="宋体" w:hAnsi="宋体" w:eastAsia="宋体" w:cs="宋体"/>
          <w:sz w:val="21"/>
          <w:szCs w:val="21"/>
          <w:lang w:val="zh-CN"/>
        </w:rPr>
      </w:pPr>
      <w:r>
        <w:rPr>
          <w:rFonts w:hint="eastAsia" w:ascii="宋体" w:hAnsi="宋体" w:eastAsia="宋体" w:cs="宋体"/>
          <w:sz w:val="21"/>
          <w:szCs w:val="21"/>
        </w:rPr>
        <w:t xml:space="preserve">33</w:t>
      </w:r>
      <w:r>
        <w:rPr>
          <w:rFonts w:hint="eastAsia" w:ascii="宋体" w:hAnsi="宋体" w:eastAsia="宋体" w:cs="宋体"/>
          <w:sz w:val="21"/>
          <w:szCs w:val="21"/>
          <w:lang w:val="zh-CN"/>
        </w:rPr>
        <w:t xml:space="preserve">.</w:t>
      </w:r>
      <w:r>
        <w:rPr>
          <w:rFonts w:hint="eastAsia" w:ascii="宋体" w:hAnsi="宋体" w:eastAsia="宋体" w:cs="宋体"/>
          <w:sz w:val="21"/>
          <w:szCs w:val="21"/>
        </w:rPr>
        <w:t xml:space="preserve">2.1</w:t>
      </w:r>
      <w:r>
        <w:rPr>
          <w:rFonts w:hint="eastAsia" w:ascii="宋体" w:hAnsi="宋体" w:eastAsia="宋体" w:cs="宋体"/>
          <w:sz w:val="21"/>
          <w:szCs w:val="21"/>
          <w:lang w:val="zh-CN"/>
        </w:rPr>
        <w:t xml:space="preserve">政府有关监督部门将对招投标全过程进行监督。</w:t>
      </w:r>
      <w:r>
        <w:rPr>
          <w:rFonts w:hint="eastAsia" w:ascii="宋体" w:hAnsi="宋体" w:eastAsia="宋体" w:cs="宋体"/>
          <w:sz w:val="21"/>
          <w:szCs w:val="21"/>
          <w:lang w:val="zh-CN"/>
        </w:rPr>
      </w:r>
      <w:r/>
    </w:p>
    <w:p>
      <w:pPr>
        <w:pStyle w:val="799"/>
        <w:ind w:firstLine="482"/>
        <w:spacing w:line="360" w:lineRule="auto"/>
        <w:rPr>
          <w:rFonts w:hint="eastAsia" w:ascii="宋体" w:hAnsi="宋体" w:eastAsia="宋体" w:cs="宋体"/>
          <w:b/>
          <w:bCs/>
          <w:sz w:val="21"/>
          <w:szCs w:val="21"/>
          <w:lang w:val="zh-CN"/>
        </w:rPr>
      </w:pPr>
      <w:r>
        <w:rPr>
          <w:rFonts w:hint="eastAsia" w:ascii="宋体" w:hAnsi="宋体" w:eastAsia="宋体" w:cs="宋体"/>
          <w:b/>
          <w:bCs/>
          <w:sz w:val="21"/>
          <w:szCs w:val="21"/>
        </w:rPr>
        <w:t xml:space="preserve">33.3</w:t>
      </w:r>
      <w:r>
        <w:rPr>
          <w:rFonts w:hint="eastAsia" w:ascii="宋体" w:hAnsi="宋体" w:eastAsia="宋体" w:cs="宋体"/>
          <w:b/>
          <w:bCs/>
          <w:sz w:val="21"/>
          <w:szCs w:val="21"/>
          <w:lang w:val="zh-CN"/>
        </w:rPr>
        <w:t xml:space="preserve">未尽事宜</w:t>
      </w:r>
      <w:r>
        <w:rPr>
          <w:rFonts w:hint="eastAsia" w:ascii="宋体" w:hAnsi="宋体" w:eastAsia="宋体" w:cs="宋体"/>
          <w:b/>
          <w:bCs/>
          <w:sz w:val="21"/>
          <w:szCs w:val="21"/>
          <w:lang w:val="zh-CN"/>
        </w:rPr>
      </w:r>
      <w:r/>
    </w:p>
    <w:p>
      <w:pPr>
        <w:pStyle w:val="799"/>
        <w:ind w:firstLine="480"/>
        <w:spacing w:line="360" w:lineRule="auto"/>
        <w:rPr>
          <w:rStyle w:val="1349"/>
          <w:rFonts w:hint="eastAsia" w:ascii="宋体" w:hAnsi="宋体" w:cs="宋体"/>
          <w:bCs/>
          <w:sz w:val="21"/>
          <w:szCs w:val="21"/>
        </w:rPr>
      </w:pPr>
      <w:r>
        <w:rPr>
          <w:rFonts w:hint="eastAsia" w:ascii="宋体" w:hAnsi="宋体" w:eastAsia="宋体" w:cs="宋体"/>
          <w:sz w:val="21"/>
          <w:szCs w:val="21"/>
          <w:lang w:val="zh-CN"/>
        </w:rPr>
        <w:t xml:space="preserve">按《中华人民共和国政府采购法》及其他有关政府采购的法律法规的规定执行。</w:t>
      </w:r>
      <w:r>
        <w:rPr>
          <w:rStyle w:val="1349"/>
          <w:rFonts w:hint="eastAsia" w:ascii="宋体" w:hAnsi="宋体" w:cs="宋体"/>
          <w:bCs/>
          <w:sz w:val="21"/>
          <w:szCs w:val="21"/>
        </w:rPr>
      </w:r>
      <w:r/>
    </w:p>
    <w:p>
      <w:pPr>
        <w:pStyle w:val="822"/>
        <w:rPr>
          <w:rFonts w:hint="eastAsia" w:ascii="宋体" w:hAnsi="宋体" w:eastAsia="宋体"/>
          <w:sz w:val="21"/>
          <w:szCs w:val="21"/>
        </w:rPr>
      </w:pPr>
      <w:r>
        <w:rPr>
          <w:rFonts w:hint="eastAsia" w:ascii="宋体" w:hAnsi="宋体" w:eastAsia="宋体"/>
          <w:sz w:val="21"/>
          <w:szCs w:val="21"/>
        </w:rPr>
      </w:r>
      <w:r/>
    </w:p>
    <w:p>
      <w:pPr>
        <w:pStyle w:val="903"/>
        <w:rPr>
          <w:rFonts w:ascii="宋体" w:hAnsi="宋体" w:eastAsia="宋体"/>
        </w:rPr>
      </w:pPr>
      <w:r>
        <w:rPr>
          <w:rFonts w:ascii="宋体" w:hAnsi="宋体" w:eastAsia="宋体"/>
        </w:rPr>
      </w:r>
      <w:r/>
    </w:p>
    <w:p>
      <w:pPr>
        <w:pStyle w:val="1274"/>
        <w:ind w:left="0"/>
        <w:rPr>
          <w:rFonts w:hint="eastAsia" w:hAnsi="宋体"/>
          <w:sz w:val="21"/>
          <w:szCs w:val="21"/>
        </w:rPr>
      </w:pPr>
      <w:r>
        <w:rPr>
          <w:rFonts w:hint="eastAsia" w:hAnsi="宋体"/>
          <w:sz w:val="21"/>
          <w:szCs w:val="21"/>
        </w:rPr>
      </w:r>
      <w:r/>
    </w:p>
    <w:p>
      <w:pPr>
        <w:pStyle w:val="814"/>
        <w:ind w:left="0"/>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799"/>
      </w:pPr>
      <w:r/>
      <w:r/>
    </w:p>
    <w:p>
      <w:pPr>
        <w:pStyle w:val="811"/>
      </w:pPr>
      <w:r/>
      <w:r/>
    </w:p>
    <w:p>
      <w:pPr>
        <w:pStyle w:val="865"/>
        <w:jc w:val="center"/>
        <w:spacing w:line="360" w:lineRule="auto"/>
        <w:rPr>
          <w:rFonts w:hint="eastAsia" w:ascii="宋体" w:hAnsi="宋体" w:eastAsia="宋体"/>
          <w:sz w:val="28"/>
          <w:szCs w:val="28"/>
        </w:rPr>
      </w:pPr>
      <w:r>
        <w:rPr>
          <w:rFonts w:hint="eastAsia" w:ascii="宋体" w:hAnsi="宋体" w:eastAsia="宋体"/>
          <w:sz w:val="28"/>
          <w:szCs w:val="28"/>
        </w:rPr>
      </w:r>
      <w:r/>
    </w:p>
    <w:p>
      <w:pPr>
        <w:pStyle w:val="865"/>
        <w:jc w:val="center"/>
        <w:spacing w:line="360" w:lineRule="auto"/>
        <w:rPr>
          <w:rFonts w:hint="eastAsia" w:ascii="宋体" w:hAnsi="宋体" w:eastAsia="宋体"/>
          <w:sz w:val="28"/>
          <w:szCs w:val="28"/>
        </w:rPr>
      </w:pPr>
      <w:r>
        <w:rPr>
          <w:rFonts w:hint="eastAsia" w:ascii="宋体" w:hAnsi="宋体" w:eastAsia="宋体"/>
          <w:sz w:val="28"/>
          <w:szCs w:val="28"/>
        </w:rPr>
      </w:r>
      <w:r/>
    </w:p>
    <w:p>
      <w:pPr>
        <w:pStyle w:val="865"/>
        <w:jc w:val="center"/>
        <w:spacing w:line="360" w:lineRule="auto"/>
        <w:rPr>
          <w:rFonts w:hint="eastAsia" w:ascii="宋体" w:hAnsi="宋体" w:eastAsia="宋体"/>
          <w:sz w:val="28"/>
          <w:szCs w:val="28"/>
        </w:rPr>
      </w:pPr>
      <w:r>
        <w:rPr>
          <w:rFonts w:hint="eastAsia" w:ascii="宋体" w:hAnsi="宋体" w:eastAsia="宋体"/>
          <w:sz w:val="28"/>
          <w:szCs w:val="28"/>
        </w:rPr>
      </w:r>
      <w:r/>
    </w:p>
    <w:p>
      <w:pPr>
        <w:pStyle w:val="865"/>
        <w:jc w:val="center"/>
        <w:spacing w:line="360" w:lineRule="auto"/>
        <w:rPr>
          <w:rFonts w:hint="eastAsia" w:ascii="宋体" w:hAnsi="宋体" w:eastAsia="宋体"/>
          <w:b w:val="0"/>
          <w:sz w:val="28"/>
          <w:szCs w:val="28"/>
        </w:rPr>
      </w:pPr>
      <w:r>
        <w:rPr>
          <w:rFonts w:hint="eastAsia" w:ascii="宋体" w:hAnsi="宋体" w:eastAsia="宋体"/>
          <w:sz w:val="28"/>
          <w:szCs w:val="28"/>
        </w:rPr>
        <w:t xml:space="preserve">第三章 投标文件格式</w:t>
      </w:r>
      <w:bookmarkEnd w:id="4"/>
      <w:r>
        <w:rPr>
          <w:rFonts w:hint="eastAsia" w:ascii="宋体" w:hAnsi="宋体" w:eastAsia="宋体"/>
          <w:b w:val="0"/>
          <w:sz w:val="28"/>
          <w:szCs w:val="28"/>
        </w:rPr>
      </w:r>
      <w:r/>
    </w:p>
    <w:p>
      <w:pPr>
        <w:pStyle w:val="799"/>
        <w:spacing w:line="360" w:lineRule="auto"/>
        <w:rPr>
          <w:rFonts w:hint="eastAsia" w:ascii="宋体" w:hAnsi="宋体" w:eastAsia="宋体"/>
          <w:b/>
          <w:sz w:val="21"/>
          <w:szCs w:val="21"/>
        </w:rPr>
      </w:pPr>
      <w:r>
        <w:rPr>
          <w:rFonts w:hint="eastAsia" w:ascii="宋体" w:hAnsi="宋体" w:eastAsia="宋体"/>
          <w:b/>
          <w:sz w:val="21"/>
          <w:szCs w:val="21"/>
        </w:rPr>
        <w:t xml:space="preserve">说明：</w:t>
      </w:r>
      <w:r>
        <w:rPr>
          <w:rFonts w:hint="eastAsia" w:ascii="宋体" w:hAnsi="宋体" w:eastAsia="宋体"/>
          <w:b/>
          <w:sz w:val="21"/>
          <w:szCs w:val="21"/>
        </w:rPr>
      </w:r>
      <w:r/>
    </w:p>
    <w:p>
      <w:pPr>
        <w:pStyle w:val="799"/>
        <w:ind w:firstLine="421"/>
        <w:spacing w:line="360" w:lineRule="auto"/>
        <w:rPr>
          <w:rFonts w:hint="eastAsia" w:ascii="宋体" w:hAnsi="宋体" w:eastAsia="宋体"/>
          <w:b/>
          <w:sz w:val="21"/>
          <w:szCs w:val="21"/>
        </w:rPr>
      </w:pPr>
      <w:r>
        <w:rPr>
          <w:rFonts w:hint="eastAsia" w:ascii="宋体" w:hAnsi="宋体" w:eastAsia="宋体"/>
          <w:b/>
          <w:sz w:val="21"/>
          <w:szCs w:val="21"/>
        </w:rPr>
        <w:t xml:space="preserve">对本章所有的投标书格式，投标方可根据自身情况进行补充和修改，但补充和修改不得造成与本格式内容有实质性的违背。</w:t>
      </w:r>
      <w:r>
        <w:rPr>
          <w:rFonts w:hint="eastAsia" w:ascii="宋体" w:hAnsi="宋体" w:eastAsia="宋体"/>
          <w:b/>
          <w:sz w:val="21"/>
          <w:szCs w:val="21"/>
        </w:rPr>
      </w:r>
      <w:r/>
    </w:p>
    <w:p>
      <w:pPr>
        <w:pStyle w:val="799"/>
        <w:spacing w:line="360" w:lineRule="auto"/>
        <w:rPr>
          <w:rFonts w:hint="eastAsia" w:ascii="宋体" w:hAnsi="宋体" w:eastAsia="宋体"/>
          <w:b/>
          <w:sz w:val="21"/>
          <w:szCs w:val="21"/>
        </w:rPr>
      </w:pPr>
      <w:r>
        <w:rPr>
          <w:rFonts w:hint="eastAsia" w:ascii="宋体" w:hAnsi="宋体" w:eastAsia="宋体"/>
          <w:b/>
          <w:sz w:val="21"/>
          <w:szCs w:val="21"/>
        </w:rPr>
      </w:r>
      <w:r/>
    </w:p>
    <w:p>
      <w:pPr>
        <w:pStyle w:val="799"/>
        <w:spacing w:line="360" w:lineRule="auto"/>
        <w:rPr>
          <w:rFonts w:hint="eastAsia" w:ascii="宋体" w:hAnsi="宋体" w:eastAsia="宋体"/>
          <w:b/>
          <w:sz w:val="21"/>
          <w:szCs w:val="21"/>
        </w:rPr>
      </w:pPr>
      <w:r>
        <w:rPr>
          <w:rFonts w:hint="eastAsia" w:ascii="宋体" w:hAnsi="宋体" w:eastAsia="宋体"/>
          <w:b/>
          <w:sz w:val="21"/>
          <w:szCs w:val="21"/>
        </w:rPr>
        <w:t xml:space="preserve">附件1、（投标方）法定代表人授权委托书</w:t>
      </w:r>
      <w:r>
        <w:rPr>
          <w:rFonts w:hint="eastAsia" w:ascii="宋体" w:hAnsi="宋体" w:eastAsia="宋体"/>
          <w:b/>
          <w:sz w:val="21"/>
          <w:szCs w:val="21"/>
        </w:rPr>
      </w:r>
      <w:r/>
    </w:p>
    <w:p>
      <w:pPr>
        <w:pStyle w:val="799"/>
        <w:spacing w:line="360" w:lineRule="auto"/>
        <w:rPr>
          <w:rFonts w:hint="eastAsia" w:ascii="宋体" w:hAnsi="宋体" w:eastAsia="宋体"/>
          <w:sz w:val="21"/>
          <w:szCs w:val="21"/>
        </w:rPr>
      </w:pPr>
      <w:r>
        <w:rPr>
          <w:rFonts w:hint="eastAsia" w:ascii="宋体" w:hAnsi="宋体" w:eastAsia="宋体"/>
          <w:sz w:val="21"/>
          <w:szCs w:val="21"/>
        </w:rPr>
      </w:r>
      <w:r/>
    </w:p>
    <w:p>
      <w:pPr>
        <w:pStyle w:val="799"/>
        <w:jc w:val="center"/>
        <w:spacing w:line="360" w:lineRule="auto"/>
        <w:rPr>
          <w:rFonts w:hint="eastAsia" w:ascii="宋体" w:hAnsi="宋体" w:eastAsia="宋体"/>
          <w:sz w:val="21"/>
          <w:szCs w:val="21"/>
        </w:rPr>
      </w:pPr>
      <w:r>
        <w:rPr>
          <w:rFonts w:hint="eastAsia" w:ascii="宋体" w:hAnsi="宋体" w:eastAsia="宋体"/>
          <w:sz w:val="21"/>
          <w:szCs w:val="21"/>
        </w:rPr>
      </w:r>
      <w:r/>
    </w:p>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授权委托书</w:t>
      </w:r>
      <w:r>
        <w:rPr>
          <w:rFonts w:hint="eastAsia" w:ascii="宋体" w:hAnsi="宋体" w:eastAsia="宋体"/>
          <w:sz w:val="21"/>
          <w:szCs w:val="21"/>
        </w:rPr>
      </w:r>
      <w:r/>
    </w:p>
    <w:p>
      <w:pPr>
        <w:pStyle w:val="799"/>
        <w:spacing w:line="360" w:lineRule="auto"/>
        <w:rPr>
          <w:rFonts w:hint="eastAsia" w:ascii="宋体" w:hAnsi="宋体" w:eastAsia="宋体"/>
          <w:sz w:val="21"/>
          <w:szCs w:val="21"/>
        </w:rPr>
      </w:pPr>
      <w:r>
        <w:rPr>
          <w:rFonts w:hint="eastAsia" w:ascii="宋体" w:hAnsi="宋体" w:eastAsia="宋体"/>
          <w:sz w:val="21"/>
          <w:szCs w:val="21"/>
        </w:rPr>
      </w:r>
      <w:r/>
    </w:p>
    <w:p>
      <w:pPr>
        <w:pStyle w:val="799"/>
        <w:spacing w:line="360" w:lineRule="auto"/>
        <w:rPr>
          <w:rFonts w:hint="eastAsia" w:ascii="宋体" w:hAnsi="宋体" w:eastAsia="宋体"/>
          <w:sz w:val="21"/>
          <w:szCs w:val="21"/>
        </w:rPr>
      </w:pPr>
      <w:r>
        <w:rPr>
          <w:rFonts w:hint="eastAsia" w:ascii="宋体" w:hAnsi="宋体" w:eastAsia="宋体"/>
          <w:sz w:val="21"/>
          <w:szCs w:val="21"/>
        </w:rPr>
      </w:r>
      <w:r/>
    </w:p>
    <w:p>
      <w:pPr>
        <w:pStyle w:val="816"/>
        <w:ind w:firstLine="525"/>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本授权委托书声明：我</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系</w:t>
      </w:r>
      <w:r>
        <w:rPr>
          <w:rFonts w:hint="eastAsia" w:ascii="宋体" w:hAnsi="宋体" w:eastAsia="宋体" w:cs="宋体"/>
          <w:sz w:val="21"/>
          <w:szCs w:val="21"/>
          <w:u w:val="single"/>
        </w:rPr>
        <w:t xml:space="preserve">（投标单位名称）</w:t>
      </w:r>
      <w:r>
        <w:rPr>
          <w:rFonts w:hint="eastAsia" w:ascii="宋体" w:hAnsi="宋体" w:eastAsia="宋体" w:cs="宋体"/>
          <w:sz w:val="21"/>
          <w:szCs w:val="21"/>
        </w:rPr>
        <w:t xml:space="preserve">的法定代表人，现授权委托</w:t>
      </w:r>
      <w:r>
        <w:rPr>
          <w:rFonts w:hint="eastAsia" w:ascii="宋体" w:hAnsi="宋体" w:eastAsia="宋体" w:cs="宋体"/>
          <w:sz w:val="21"/>
          <w:szCs w:val="21"/>
          <w:u w:val="single"/>
        </w:rPr>
        <w:t xml:space="preserve">（单位名称）</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（姓名）</w:t>
      </w:r>
      <w:r>
        <w:rPr>
          <w:rFonts w:hint="eastAsia" w:ascii="宋体" w:hAnsi="宋体" w:eastAsia="宋体" w:cs="宋体"/>
          <w:sz w:val="21"/>
          <w:szCs w:val="21"/>
        </w:rPr>
        <w:t xml:space="preserve">为我公司代理人，以本公司的名义参加苏州玮源招投标咨询服务有限公司组织实施的编号为</w:t>
      </w:r>
      <w:r>
        <w:rPr>
          <w:rFonts w:hint="eastAsia" w:ascii="宋体" w:hAnsi="宋体" w:eastAsia="宋体" w:cs="宋体"/>
          <w:sz w:val="21"/>
          <w:szCs w:val="21"/>
          <w:lang w:eastAsia="zh-CN"/>
        </w:rPr>
        <w:t xml:space="preserve">JSZC-320500-WYZB-G2026-0005</w:t>
      </w:r>
      <w:r>
        <w:rPr>
          <w:rFonts w:hint="eastAsia" w:ascii="宋体" w:hAnsi="宋体" w:eastAsia="宋体" w:cs="宋体"/>
          <w:sz w:val="21"/>
          <w:szCs w:val="21"/>
        </w:rPr>
        <w:t xml:space="preserve">号的招标活动。代理人在开标、评标、合同投标过程中所签署的一切文件和处理与这有关的一切事务，我均予以承认。</w:t>
      </w:r>
      <w:r>
        <w:rPr>
          <w:rFonts w:hint="eastAsia" w:ascii="宋体" w:hAnsi="宋体" w:eastAsia="宋体" w:cs="宋体"/>
          <w:sz w:val="21"/>
          <w:szCs w:val="21"/>
        </w:rPr>
      </w:r>
      <w:r/>
    </w:p>
    <w:p>
      <w:pPr>
        <w:pStyle w:val="81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1"/>
          <w:szCs w:val="21"/>
        </w:rPr>
      </w:r>
      <w:r/>
    </w:p>
    <w:p>
      <w:pPr>
        <w:pStyle w:val="81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rPr>
          <w:rFonts w:hint="eastAsia" w:ascii="宋体" w:hAnsi="宋体" w:eastAsia="宋体" w:cs="宋体"/>
          <w:sz w:val="21"/>
          <w:szCs w:val="21"/>
        </w:rPr>
      </w:r>
      <w:r/>
    </w:p>
    <w:p>
      <w:pPr>
        <w:pStyle w:val="816"/>
        <w:jc w:val="both"/>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1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投标方：（公章）</w:t>
      </w:r>
      <w:r>
        <w:rPr>
          <w:rFonts w:hint="eastAsia" w:ascii="宋体" w:hAnsi="宋体" w:eastAsia="宋体" w:cs="宋体"/>
          <w:sz w:val="21"/>
          <w:szCs w:val="21"/>
        </w:rPr>
      </w:r>
      <w:r/>
    </w:p>
    <w:p>
      <w:pPr>
        <w:pStyle w:val="81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w:t>
      </w:r>
      <w:r>
        <w:rPr>
          <w:rFonts w:hint="eastAsia" w:ascii="宋体" w:hAnsi="宋体" w:eastAsia="宋体" w:cs="宋体"/>
          <w:sz w:val="21"/>
          <w:szCs w:val="21"/>
        </w:rPr>
      </w:r>
      <w:r/>
    </w:p>
    <w:p>
      <w:pPr>
        <w:pStyle w:val="816"/>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代理人：（签字）</w:t>
      </w:r>
      <w:r>
        <w:rPr>
          <w:rFonts w:hint="eastAsia" w:ascii="宋体" w:hAnsi="宋体" w:eastAsia="宋体" w:cs="宋体"/>
          <w:sz w:val="21"/>
          <w:szCs w:val="21"/>
        </w:rPr>
      </w:r>
      <w:r/>
    </w:p>
    <w:p>
      <w:pPr>
        <w:pStyle w:val="799"/>
        <w:ind w:firstLine="420"/>
        <w:spacing w:line="360" w:lineRule="auto"/>
        <w:rPr>
          <w:rFonts w:hint="eastAsia" w:ascii="宋体" w:hAnsi="宋体" w:eastAsia="宋体"/>
          <w:sz w:val="21"/>
          <w:szCs w:val="21"/>
        </w:rPr>
      </w:pPr>
      <w:r>
        <w:rPr>
          <w:rFonts w:hint="eastAsia" w:ascii="宋体" w:hAnsi="宋体" w:eastAsia="宋体"/>
          <w:sz w:val="21"/>
          <w:szCs w:val="21"/>
        </w:rPr>
        <w:t xml:space="preserve">日期：  年   月   日</w:t>
      </w:r>
      <w:r>
        <w:rPr>
          <w:rFonts w:hint="eastAsia" w:ascii="宋体" w:hAnsi="宋体" w:eastAsia="宋体"/>
          <w:sz w:val="21"/>
          <w:szCs w:val="21"/>
        </w:rPr>
      </w:r>
      <w:r/>
    </w:p>
    <w:p>
      <w:pPr>
        <w:pStyle w:val="1065"/>
        <w:spacing w:line="360" w:lineRule="auto"/>
        <w:rPr>
          <w:rFonts w:hint="eastAsia" w:hAnsi="宋体" w:eastAsia="宋体"/>
          <w:sz w:val="21"/>
          <w:szCs w:val="21"/>
        </w:rPr>
      </w:pPr>
      <w:r>
        <w:rPr>
          <w:rFonts w:hint="eastAsia" w:hAnsi="宋体" w:eastAsia="宋体"/>
          <w:sz w:val="21"/>
          <w:szCs w:val="21"/>
        </w:rPr>
      </w:r>
      <w:r/>
    </w:p>
    <w:p>
      <w:pPr>
        <w:pStyle w:val="1065"/>
        <w:spacing w:line="360" w:lineRule="auto"/>
        <w:rPr>
          <w:rFonts w:hint="eastAsia" w:hAnsi="宋体" w:eastAsia="宋体"/>
          <w:b/>
          <w:sz w:val="21"/>
          <w:szCs w:val="21"/>
        </w:rPr>
      </w:pPr>
      <w:r>
        <w:rPr>
          <w:rFonts w:hint="eastAsia" w:hAnsi="宋体" w:eastAsia="宋体"/>
          <w:b/>
          <w:sz w:val="21"/>
          <w:szCs w:val="21"/>
        </w:rPr>
      </w:r>
      <w:r/>
    </w:p>
    <w:p>
      <w:pPr>
        <w:pStyle w:val="1065"/>
        <w:spacing w:line="360" w:lineRule="auto"/>
        <w:rPr>
          <w:rFonts w:hint="eastAsia" w:hAnsi="宋体" w:eastAsia="宋体"/>
          <w:b/>
          <w:sz w:val="21"/>
          <w:szCs w:val="21"/>
        </w:rPr>
      </w:pPr>
      <w:r>
        <w:rPr>
          <w:rFonts w:hint="eastAsia" w:hAnsi="宋体" w:eastAsia="宋体"/>
          <w:b/>
          <w:sz w:val="21"/>
          <w:szCs w:val="21"/>
        </w:rPr>
      </w:r>
      <w:r/>
    </w:p>
    <w:p>
      <w:pPr>
        <w:pStyle w:val="1065"/>
        <w:spacing w:line="360" w:lineRule="auto"/>
        <w:rPr>
          <w:rFonts w:hint="eastAsia" w:hAnsi="宋体" w:eastAsia="宋体"/>
          <w:b/>
          <w:sz w:val="21"/>
          <w:szCs w:val="21"/>
        </w:rPr>
      </w:pPr>
      <w:r>
        <w:rPr>
          <w:rFonts w:hint="eastAsia" w:hAnsi="宋体" w:eastAsia="宋体"/>
          <w:b/>
          <w:sz w:val="21"/>
          <w:szCs w:val="21"/>
        </w:rPr>
      </w:r>
      <w:r/>
    </w:p>
    <w:p>
      <w:pPr>
        <w:pStyle w:val="1065"/>
        <w:spacing w:line="360" w:lineRule="auto"/>
        <w:rPr>
          <w:rFonts w:hint="eastAsia" w:hAnsi="宋体" w:eastAsia="宋体"/>
          <w:b/>
          <w:sz w:val="21"/>
          <w:szCs w:val="21"/>
        </w:rPr>
      </w:pPr>
      <w:r>
        <w:rPr>
          <w:rFonts w:hint="eastAsia" w:hAnsi="宋体" w:eastAsia="宋体"/>
          <w:b/>
          <w:sz w:val="21"/>
          <w:szCs w:val="21"/>
        </w:rPr>
        <w:t xml:space="preserve">附件2、投标函</w:t>
      </w:r>
      <w:r>
        <w:rPr>
          <w:rFonts w:hint="eastAsia" w:hAnsi="宋体" w:eastAsia="宋体"/>
          <w:b/>
          <w:sz w:val="21"/>
          <w:szCs w:val="21"/>
        </w:rPr>
      </w:r>
      <w:r/>
    </w:p>
    <w:p>
      <w:pPr>
        <w:pStyle w:val="1065"/>
        <w:jc w:val="center"/>
        <w:spacing w:line="360" w:lineRule="auto"/>
        <w:rPr>
          <w:rFonts w:hint="eastAsia" w:hAnsi="宋体" w:eastAsia="宋体"/>
          <w:b/>
          <w:sz w:val="21"/>
          <w:szCs w:val="21"/>
        </w:rPr>
      </w:pPr>
      <w:r>
        <w:rPr>
          <w:rFonts w:hint="eastAsia" w:hAnsi="宋体" w:eastAsia="宋体"/>
          <w:b/>
          <w:sz w:val="21"/>
          <w:szCs w:val="21"/>
        </w:rPr>
        <w:t xml:space="preserve">投标函</w:t>
      </w:r>
      <w:r>
        <w:rPr>
          <w:rFonts w:hint="eastAsia" w:hAnsi="宋体" w:eastAsia="宋体"/>
          <w:b/>
          <w:sz w:val="21"/>
          <w:szCs w:val="21"/>
        </w:rPr>
      </w:r>
      <w:r/>
    </w:p>
    <w:p>
      <w:pPr>
        <w:pStyle w:val="1065"/>
        <w:jc w:val="left"/>
        <w:spacing w:line="360" w:lineRule="auto"/>
        <w:rPr>
          <w:rFonts w:hint="eastAsia" w:hAnsi="宋体" w:eastAsia="宋体" w:cs="宋体"/>
          <w:sz w:val="21"/>
          <w:szCs w:val="21"/>
        </w:rPr>
      </w:pPr>
      <w:r>
        <w:rPr>
          <w:rFonts w:hint="eastAsia" w:hAnsi="宋体" w:eastAsia="宋体" w:cs="宋体"/>
          <w:sz w:val="21"/>
          <w:szCs w:val="21"/>
          <w:u w:val="single"/>
        </w:rPr>
        <w:t xml:space="preserve">苏州玮源招投标咨询服务有限公司</w:t>
      </w:r>
      <w:r>
        <w:rPr>
          <w:rFonts w:hint="eastAsia" w:hAnsi="宋体" w:eastAsia="宋体" w:cs="宋体"/>
          <w:sz w:val="21"/>
          <w:szCs w:val="21"/>
        </w:rPr>
        <w:t xml:space="preserve">：</w:t>
      </w:r>
      <w:r>
        <w:rPr>
          <w:rFonts w:hint="eastAsia" w:hAnsi="宋体" w:eastAsia="宋体" w:cs="宋体"/>
          <w:sz w:val="21"/>
          <w:szCs w:val="21"/>
        </w:rPr>
      </w:r>
      <w:r/>
    </w:p>
    <w:p>
      <w:pPr>
        <w:pStyle w:val="799"/>
        <w:ind w:firstLine="420"/>
        <w:jc w:val="lef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我方收到贵单位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号招标文件，经仔细阅读和研究，我方决定参加投标。并向贵单位承诺：</w:t>
      </w:r>
      <w:r>
        <w:rPr>
          <w:rFonts w:hint="eastAsia" w:ascii="宋体" w:hAnsi="宋体" w:eastAsia="宋体" w:cs="宋体"/>
          <w:sz w:val="21"/>
          <w:szCs w:val="21"/>
        </w:rPr>
      </w:r>
      <w:r/>
    </w:p>
    <w:p>
      <w:pPr>
        <w:pStyle w:val="799"/>
        <w:ind w:firstLine="420"/>
        <w:spacing w:line="360" w:lineRule="auto"/>
        <w:rPr>
          <w:rFonts w:hint="eastAsia" w:ascii="宋体" w:hAnsi="宋体" w:eastAsia="宋体"/>
          <w:sz w:val="21"/>
          <w:szCs w:val="21"/>
        </w:rPr>
      </w:pPr>
      <w:r>
        <w:rPr>
          <w:rFonts w:ascii="宋体" w:hAnsi="宋体" w:eastAsia="宋体"/>
          <w:sz w:val="21"/>
          <w:szCs w:val="21"/>
        </w:rPr>
        <w:t xml:space="preserve">1、我方愿意按照招标文件的一切要求，提供</w:t>
      </w:r>
      <w:r>
        <w:rPr>
          <w:rFonts w:hint="eastAsia" w:ascii="宋体" w:hAnsi="宋体" w:eastAsia="宋体"/>
          <w:sz w:val="21"/>
          <w:szCs w:val="21"/>
        </w:rPr>
        <w:t xml:space="preserve">“</w:t>
      </w:r>
      <w:r>
        <w:rPr>
          <w:rFonts w:hint="eastAsia" w:ascii="宋体" w:hAnsi="宋体" w:eastAsia="宋体"/>
          <w:sz w:val="21"/>
          <w:szCs w:val="21"/>
          <w:u w:val="single"/>
        </w:rPr>
        <w:t xml:space="preserve">（</w:t>
      </w:r>
      <w:r>
        <w:rPr>
          <w:rFonts w:hAnsi="宋体" w:eastAsia="宋体"/>
          <w:sz w:val="21"/>
          <w:szCs w:val="21"/>
          <w:u w:val="single"/>
        </w:rPr>
        <w:t xml:space="preserve">具体名称</w:t>
      </w:r>
      <w:r>
        <w:rPr>
          <w:rFonts w:hint="eastAsia" w:ascii="宋体" w:hAnsi="宋体" w:eastAsia="宋体"/>
          <w:sz w:val="21"/>
          <w:szCs w:val="21"/>
          <w:u w:val="single"/>
        </w:rPr>
        <w:t xml:space="preserve">）</w:t>
      </w:r>
      <w:r>
        <w:rPr>
          <w:rFonts w:hint="eastAsia" w:ascii="宋体" w:hAnsi="宋体" w:eastAsia="宋体"/>
          <w:sz w:val="21"/>
          <w:szCs w:val="21"/>
        </w:rPr>
        <w:t xml:space="preserve">”</w:t>
      </w:r>
      <w:r>
        <w:rPr>
          <w:rFonts w:ascii="宋体" w:hAnsi="宋体" w:eastAsia="宋体"/>
          <w:sz w:val="21"/>
          <w:szCs w:val="21"/>
        </w:rPr>
        <w:t xml:space="preserve">的所有内容，我方的投标报价包括完成该项</w:t>
      </w:r>
      <w:r>
        <w:rPr>
          <w:rFonts w:hint="eastAsia" w:ascii="宋体" w:hAnsi="宋体" w:eastAsia="宋体"/>
          <w:sz w:val="21"/>
          <w:szCs w:val="21"/>
        </w:rPr>
        <w:t xml:space="preserve">服务</w:t>
      </w:r>
      <w:r>
        <w:rPr>
          <w:rFonts w:ascii="宋体" w:hAnsi="宋体" w:eastAsia="宋体"/>
          <w:sz w:val="21"/>
          <w:szCs w:val="21"/>
        </w:rPr>
        <w:t xml:space="preserve">所需的</w:t>
      </w:r>
      <w:r>
        <w:rPr>
          <w:rFonts w:hint="eastAsia" w:ascii="宋体" w:hAnsi="宋体" w:eastAsia="宋体"/>
          <w:sz w:val="21"/>
          <w:szCs w:val="21"/>
        </w:rPr>
        <w:t xml:space="preserve">一切费用</w:t>
      </w:r>
      <w:r>
        <w:rPr>
          <w:rFonts w:ascii="宋体" w:hAnsi="宋体" w:eastAsia="宋体"/>
          <w:sz w:val="21"/>
          <w:szCs w:val="21"/>
        </w:rPr>
        <w:t xml:space="preserve">，</w:t>
      </w:r>
      <w:r>
        <w:rPr>
          <w:rFonts w:hint="eastAsia" w:ascii="宋体" w:hAnsi="宋体" w:eastAsia="宋体"/>
          <w:sz w:val="21"/>
          <w:szCs w:val="21"/>
        </w:rPr>
        <w:t xml:space="preserve">包括但不限于货物设计、制造、包装、仓储、运输、安装及验收合格之前及保修期内备品备件发生的所有含税费用、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sz w:val="21"/>
          <w:szCs w:val="21"/>
        </w:rPr>
      </w:r>
      <w:r/>
    </w:p>
    <w:p>
      <w:pPr>
        <w:pStyle w:val="799"/>
        <w:ind w:firstLine="420"/>
        <w:spacing w:line="360" w:lineRule="auto"/>
        <w:rPr>
          <w:rFonts w:hint="eastAsia" w:ascii="宋体" w:hAnsi="宋体" w:eastAsia="宋体"/>
          <w:sz w:val="21"/>
          <w:szCs w:val="21"/>
        </w:rPr>
      </w:pPr>
      <w:r>
        <w:rPr>
          <w:rFonts w:ascii="宋体" w:hAnsi="宋体" w:eastAsia="宋体"/>
          <w:sz w:val="21"/>
          <w:szCs w:val="21"/>
        </w:rPr>
        <w:t xml:space="preserve">2、如果我方的投标书被接受，我方将严格履行招标文件中规定的每一项要求，严格履行合同的责任和义务，保证按期、按质履行合同，完成合同内容所规定的全部工作。</w:t>
      </w:r>
      <w:r>
        <w:rPr>
          <w:rFonts w:hint="eastAsia" w:ascii="宋体" w:hAnsi="宋体" w:eastAsia="宋体"/>
          <w:sz w:val="21"/>
          <w:szCs w:val="21"/>
        </w:rPr>
      </w:r>
      <w:r/>
    </w:p>
    <w:p>
      <w:pPr>
        <w:pStyle w:val="799"/>
        <w:ind w:firstLine="432"/>
        <w:spacing w:line="360" w:lineRule="auto"/>
        <w:rPr>
          <w:rFonts w:hint="eastAsia" w:ascii="宋体" w:hAnsi="宋体" w:eastAsia="宋体"/>
          <w:sz w:val="21"/>
          <w:szCs w:val="21"/>
        </w:rPr>
      </w:pPr>
      <w:r>
        <w:rPr>
          <w:rFonts w:ascii="宋体" w:hAnsi="宋体" w:eastAsia="宋体"/>
          <w:sz w:val="21"/>
          <w:szCs w:val="21"/>
        </w:rPr>
        <w:t xml:space="preserve">3、我方同意按招标文件中的规定，本投标书的有效期限为开标后90天</w:t>
      </w:r>
      <w:r>
        <w:rPr>
          <w:rFonts w:hint="eastAsia" w:ascii="宋体" w:hAnsi="宋体" w:eastAsia="宋体"/>
          <w:sz w:val="21"/>
          <w:szCs w:val="21"/>
        </w:rPr>
        <w:t xml:space="preserve">。</w:t>
      </w:r>
      <w:r>
        <w:rPr>
          <w:rFonts w:hint="eastAsia" w:ascii="宋体" w:hAnsi="宋体" w:eastAsia="宋体"/>
          <w:sz w:val="21"/>
          <w:szCs w:val="21"/>
        </w:rPr>
      </w:r>
      <w:r/>
    </w:p>
    <w:p>
      <w:pPr>
        <w:pStyle w:val="799"/>
        <w:ind w:firstLine="432"/>
        <w:spacing w:line="360" w:lineRule="auto"/>
        <w:rPr>
          <w:rFonts w:hint="eastAsia" w:ascii="宋体" w:hAnsi="宋体" w:eastAsia="宋体"/>
          <w:sz w:val="21"/>
          <w:szCs w:val="21"/>
        </w:rPr>
      </w:pPr>
      <w:r>
        <w:rPr>
          <w:rFonts w:ascii="宋体" w:hAnsi="宋体" w:eastAsia="宋体"/>
          <w:sz w:val="21"/>
          <w:szCs w:val="21"/>
        </w:rPr>
        <w:t xml:space="preserve">4、我方愿意提供招标方在招标文件中要求的所有资料。也同意向贵方提供贵方可能另外要求的与我方投标有关的任何证据或资料。并保证所提供的资料全部是真实的、有效的，若有虚假，我方愿承担一切责任。</w:t>
      </w:r>
      <w:r>
        <w:rPr>
          <w:rFonts w:hint="eastAsia" w:ascii="宋体" w:hAnsi="宋体" w:eastAsia="宋体"/>
          <w:sz w:val="21"/>
          <w:szCs w:val="21"/>
        </w:rPr>
      </w:r>
      <w:r/>
    </w:p>
    <w:p>
      <w:pPr>
        <w:pStyle w:val="799"/>
        <w:ind w:firstLine="420"/>
        <w:spacing w:line="360" w:lineRule="auto"/>
        <w:rPr>
          <w:rFonts w:hint="eastAsia" w:ascii="宋体" w:hAnsi="宋体" w:eastAsia="宋体"/>
          <w:sz w:val="21"/>
          <w:szCs w:val="21"/>
        </w:rPr>
      </w:pPr>
      <w:r>
        <w:rPr>
          <w:rFonts w:hint="eastAsia" w:ascii="宋体" w:hAnsi="宋体" w:eastAsia="宋体"/>
          <w:sz w:val="21"/>
          <w:szCs w:val="21"/>
        </w:rPr>
        <w:t xml:space="preserve">5</w:t>
      </w:r>
      <w:r>
        <w:rPr>
          <w:rFonts w:ascii="宋体" w:hAnsi="宋体" w:eastAsia="宋体"/>
          <w:sz w:val="21"/>
          <w:szCs w:val="21"/>
        </w:rPr>
        <w:t xml:space="preserve">、我方愿意遵守招标公告及招标文件中所列的收费标准。</w:t>
      </w:r>
      <w:r>
        <w:rPr>
          <w:rFonts w:hint="eastAsia" w:ascii="宋体" w:hAnsi="宋体" w:eastAsia="宋体"/>
          <w:sz w:val="21"/>
          <w:szCs w:val="21"/>
        </w:rPr>
      </w:r>
      <w:r/>
    </w:p>
    <w:p>
      <w:pPr>
        <w:pStyle w:val="799"/>
        <w:ind w:firstLine="432"/>
        <w:spacing w:line="360" w:lineRule="auto"/>
        <w:rPr>
          <w:rFonts w:hint="eastAsia" w:ascii="宋体" w:hAnsi="宋体" w:eastAsia="宋体"/>
          <w:sz w:val="21"/>
          <w:szCs w:val="21"/>
        </w:rPr>
      </w:pPr>
      <w:r>
        <w:rPr>
          <w:rFonts w:hint="eastAsia" w:ascii="宋体" w:hAnsi="宋体" w:eastAsia="宋体"/>
          <w:sz w:val="21"/>
          <w:szCs w:val="21"/>
        </w:rPr>
        <w:t xml:space="preserve">6</w:t>
      </w:r>
      <w:r>
        <w:rPr>
          <w:rFonts w:ascii="宋体" w:hAnsi="宋体" w:eastAsia="宋体"/>
          <w:sz w:val="21"/>
          <w:szCs w:val="21"/>
        </w:rPr>
        <w:t xml:space="preserve">、我方承诺该项投标在开标后的全过程中保持有效，不作任何更改和变动。我方同意中标后若不履行投标文件的内容要求和各项承诺及义务的即被视为违约，我方的中标资格将被取消。</w:t>
      </w:r>
      <w:r>
        <w:rPr>
          <w:rFonts w:hint="eastAsia" w:ascii="宋体" w:hAnsi="宋体" w:eastAsia="宋体"/>
          <w:sz w:val="21"/>
          <w:szCs w:val="21"/>
        </w:rPr>
      </w:r>
      <w:r/>
    </w:p>
    <w:p>
      <w:pPr>
        <w:pStyle w:val="799"/>
        <w:ind w:firstLine="420"/>
        <w:spacing w:line="360" w:lineRule="auto"/>
        <w:rPr>
          <w:rFonts w:hint="eastAsia" w:ascii="宋体" w:hAnsi="宋体" w:eastAsia="宋体"/>
          <w:sz w:val="21"/>
          <w:szCs w:val="21"/>
        </w:rPr>
      </w:pPr>
      <w:r>
        <w:rPr>
          <w:rFonts w:hint="eastAsia" w:ascii="宋体" w:hAnsi="宋体" w:eastAsia="宋体"/>
          <w:sz w:val="21"/>
          <w:szCs w:val="21"/>
        </w:rPr>
        <w:t xml:space="preserve">7</w:t>
      </w:r>
      <w:r>
        <w:rPr>
          <w:rFonts w:ascii="宋体" w:hAnsi="宋体" w:eastAsia="宋体"/>
          <w:sz w:val="21"/>
          <w:szCs w:val="21"/>
        </w:rPr>
        <w:t xml:space="preserve">、我方同意中标方若无法按约定条款履行义务等行为，招标方有权取消我方的中标资格。</w:t>
      </w:r>
      <w:r>
        <w:rPr>
          <w:rFonts w:hint="eastAsia" w:ascii="宋体" w:hAnsi="宋体" w:eastAsia="宋体"/>
          <w:sz w:val="21"/>
          <w:szCs w:val="21"/>
        </w:rPr>
      </w:r>
      <w:r/>
    </w:p>
    <w:p>
      <w:pPr>
        <w:pStyle w:val="799"/>
        <w:ind w:firstLine="420"/>
        <w:spacing w:line="360" w:lineRule="auto"/>
        <w:rPr>
          <w:rFonts w:hint="eastAsia" w:ascii="宋体" w:hAnsi="宋体" w:eastAsia="宋体"/>
          <w:sz w:val="21"/>
          <w:szCs w:val="21"/>
        </w:rPr>
      </w:pPr>
      <w:r>
        <w:rPr>
          <w:rFonts w:hint="eastAsia" w:ascii="宋体" w:hAnsi="宋体" w:eastAsia="宋体"/>
          <w:sz w:val="21"/>
          <w:szCs w:val="21"/>
        </w:rPr>
        <w:t xml:space="preserve">8</w:t>
      </w:r>
      <w:r>
        <w:rPr>
          <w:rFonts w:ascii="宋体" w:hAnsi="宋体" w:eastAsia="宋体"/>
          <w:sz w:val="21"/>
          <w:szCs w:val="21"/>
        </w:rPr>
        <w:t xml:space="preserve">、与本投标有关的通讯地址：</w:t>
      </w:r>
      <w:r>
        <w:rPr>
          <w:rFonts w:hint="eastAsia" w:ascii="宋体" w:hAnsi="宋体" w:eastAsia="宋体"/>
          <w:sz w:val="21"/>
          <w:szCs w:val="21"/>
        </w:rPr>
      </w:r>
      <w:r/>
    </w:p>
    <w:p>
      <w:pPr>
        <w:pStyle w:val="1065"/>
        <w:ind w:firstLine="420"/>
        <w:spacing w:line="360" w:lineRule="auto"/>
        <w:rPr>
          <w:rFonts w:hint="eastAsia" w:hAnsi="宋体" w:eastAsia="宋体"/>
          <w:sz w:val="21"/>
          <w:szCs w:val="21"/>
          <w:u w:val="single"/>
        </w:rPr>
      </w:pPr>
      <w:r>
        <w:rPr>
          <w:rFonts w:hAnsi="宋体" w:eastAsia="宋体"/>
          <w:sz w:val="21"/>
          <w:szCs w:val="21"/>
        </w:rPr>
        <w:t xml:space="preserve">单位：</w:t>
      </w:r>
      <w:r>
        <w:rPr>
          <w:rFonts w:hint="eastAsia" w:hAnsi="宋体" w:eastAsia="宋体"/>
          <w:sz w:val="21"/>
          <w:szCs w:val="21"/>
        </w:rPr>
        <w:t xml:space="preserve">             </w:t>
      </w:r>
      <w:r>
        <w:rPr>
          <w:rFonts w:hAnsi="宋体" w:eastAsia="宋体"/>
          <w:sz w:val="21"/>
          <w:szCs w:val="21"/>
        </w:rPr>
        <w:t xml:space="preserve">联系人：</w:t>
      </w:r>
      <w:r>
        <w:rPr>
          <w:rFonts w:hint="eastAsia" w:hAnsi="宋体" w:eastAsia="宋体"/>
          <w:sz w:val="21"/>
          <w:szCs w:val="21"/>
          <w:u w:val="single"/>
        </w:rPr>
      </w:r>
      <w:r/>
    </w:p>
    <w:p>
      <w:pPr>
        <w:pStyle w:val="1065"/>
        <w:ind w:firstLine="420"/>
        <w:spacing w:line="360" w:lineRule="auto"/>
        <w:rPr>
          <w:rFonts w:hint="eastAsia" w:hAnsi="宋体" w:eastAsia="宋体"/>
          <w:sz w:val="21"/>
          <w:szCs w:val="21"/>
          <w:u w:val="single"/>
        </w:rPr>
      </w:pPr>
      <w:r>
        <w:rPr>
          <w:rFonts w:hAnsi="宋体" w:eastAsia="宋体"/>
          <w:sz w:val="21"/>
          <w:szCs w:val="21"/>
        </w:rPr>
        <w:t xml:space="preserve">地址：</w:t>
      </w:r>
      <w:r>
        <w:rPr>
          <w:rFonts w:hint="eastAsia" w:hAnsi="宋体" w:eastAsia="宋体"/>
          <w:sz w:val="21"/>
          <w:szCs w:val="21"/>
        </w:rPr>
        <w:t xml:space="preserve">             </w:t>
      </w:r>
      <w:r>
        <w:rPr>
          <w:rFonts w:hAnsi="宋体" w:eastAsia="宋体"/>
          <w:sz w:val="21"/>
          <w:szCs w:val="21"/>
        </w:rPr>
        <w:t xml:space="preserve">联系电话：</w:t>
      </w:r>
      <w:r>
        <w:rPr>
          <w:rFonts w:hint="eastAsia" w:hAnsi="宋体" w:eastAsia="宋体"/>
          <w:sz w:val="21"/>
          <w:szCs w:val="21"/>
        </w:rPr>
        <w:t xml:space="preserve">          </w:t>
      </w:r>
      <w:r>
        <w:rPr>
          <w:rFonts w:hint="eastAsia" w:hAnsi="宋体" w:eastAsia="宋体"/>
          <w:sz w:val="21"/>
          <w:szCs w:val="21"/>
          <w:u w:val="single"/>
        </w:rPr>
      </w:r>
      <w:r/>
    </w:p>
    <w:p>
      <w:pPr>
        <w:pStyle w:val="799"/>
        <w:ind w:firstLine="420"/>
        <w:spacing w:line="360" w:lineRule="auto"/>
        <w:rPr>
          <w:rFonts w:hint="eastAsia" w:ascii="宋体" w:hAnsi="宋体" w:eastAsia="宋体"/>
          <w:sz w:val="21"/>
          <w:szCs w:val="21"/>
        </w:rPr>
      </w:pPr>
      <w:r>
        <w:rPr>
          <w:rFonts w:ascii="宋体" w:hAnsi="宋体" w:eastAsia="宋体"/>
          <w:sz w:val="21"/>
          <w:szCs w:val="21"/>
        </w:rPr>
        <w:t xml:space="preserve">开户银行：</w:t>
      </w:r>
      <w:r>
        <w:rPr>
          <w:rFonts w:hint="eastAsia" w:ascii="宋体" w:hAnsi="宋体" w:eastAsia="宋体"/>
          <w:sz w:val="21"/>
          <w:szCs w:val="21"/>
        </w:rPr>
        <w:t xml:space="preserve">         </w:t>
      </w:r>
      <w:r>
        <w:rPr>
          <w:rFonts w:ascii="宋体" w:hAnsi="宋体" w:eastAsia="宋体"/>
          <w:sz w:val="21"/>
          <w:szCs w:val="21"/>
        </w:rPr>
        <w:t xml:space="preserve">银行账号：</w:t>
      </w:r>
      <w:r>
        <w:rPr>
          <w:rFonts w:hint="eastAsia" w:ascii="宋体" w:hAnsi="宋体" w:eastAsia="宋体"/>
          <w:sz w:val="21"/>
          <w:szCs w:val="21"/>
        </w:rPr>
      </w:r>
      <w:r/>
    </w:p>
    <w:p>
      <w:pPr>
        <w:pStyle w:val="1065"/>
        <w:ind w:firstLine="425"/>
        <w:spacing w:line="360" w:lineRule="auto"/>
        <w:rPr>
          <w:rFonts w:hint="eastAsia" w:hAnsi="宋体" w:eastAsia="宋体"/>
          <w:sz w:val="21"/>
          <w:szCs w:val="21"/>
        </w:rPr>
      </w:pPr>
      <w:r>
        <w:rPr>
          <w:rFonts w:hAnsi="宋体" w:eastAsia="宋体"/>
          <w:sz w:val="21"/>
          <w:szCs w:val="21"/>
        </w:rPr>
        <w:t xml:space="preserve">投标人：（公章）</w:t>
      </w:r>
      <w:r>
        <w:rPr>
          <w:rFonts w:hint="eastAsia" w:hAnsi="宋体" w:eastAsia="宋体"/>
          <w:sz w:val="21"/>
          <w:szCs w:val="21"/>
        </w:rPr>
      </w:r>
      <w:r/>
    </w:p>
    <w:p>
      <w:pPr>
        <w:pStyle w:val="799"/>
        <w:ind w:firstLine="420"/>
        <w:spacing w:line="360" w:lineRule="auto"/>
        <w:rPr>
          <w:rFonts w:hint="eastAsia" w:ascii="宋体" w:hAnsi="宋体" w:eastAsia="宋体"/>
          <w:sz w:val="21"/>
          <w:szCs w:val="21"/>
        </w:rPr>
      </w:pPr>
      <w:r>
        <w:rPr>
          <w:rFonts w:ascii="宋体" w:hAnsi="宋体" w:eastAsia="宋体"/>
          <w:sz w:val="21"/>
          <w:szCs w:val="21"/>
        </w:rPr>
        <w:t xml:space="preserve">法定代表人或授权委托人：（签字或签章）</w:t>
      </w:r>
      <w:r>
        <w:rPr>
          <w:rFonts w:hint="eastAsia" w:ascii="宋体" w:hAnsi="宋体" w:eastAsia="宋体"/>
          <w:sz w:val="21"/>
          <w:szCs w:val="21"/>
        </w:rPr>
        <w:t xml:space="preserve"> </w:t>
      </w:r>
      <w:r>
        <w:rPr>
          <w:rFonts w:hint="eastAsia" w:ascii="宋体" w:hAnsi="宋体" w:eastAsia="宋体"/>
          <w:sz w:val="21"/>
          <w:szCs w:val="21"/>
        </w:rPr>
      </w:r>
      <w:r/>
    </w:p>
    <w:p>
      <w:pPr>
        <w:pStyle w:val="799"/>
        <w:ind w:firstLine="840"/>
        <w:spacing w:line="360" w:lineRule="auto"/>
        <w:rPr>
          <w:rFonts w:hint="eastAsia" w:ascii="宋体" w:hAnsi="宋体" w:eastAsia="宋体"/>
          <w:sz w:val="21"/>
          <w:szCs w:val="21"/>
        </w:rPr>
      </w:pPr>
      <w:r>
        <w:rPr>
          <w:rFonts w:ascii="宋体" w:hAnsi="宋体" w:eastAsia="宋体"/>
          <w:sz w:val="21"/>
          <w:szCs w:val="21"/>
        </w:rPr>
        <w:t xml:space="preserve">年</w:t>
      </w:r>
      <w:r>
        <w:rPr>
          <w:rFonts w:hint="eastAsia" w:ascii="宋体" w:hAnsi="宋体" w:eastAsia="宋体"/>
          <w:sz w:val="21"/>
          <w:szCs w:val="21"/>
        </w:rPr>
        <w:t xml:space="preserve">  </w:t>
      </w:r>
      <w:r>
        <w:rPr>
          <w:rFonts w:ascii="宋体" w:hAnsi="宋体" w:eastAsia="宋体"/>
          <w:sz w:val="21"/>
          <w:szCs w:val="21"/>
        </w:rPr>
        <w:t xml:space="preserve">月</w:t>
      </w:r>
      <w:r>
        <w:rPr>
          <w:rFonts w:hint="eastAsia" w:ascii="宋体" w:hAnsi="宋体" w:eastAsia="宋体"/>
          <w:sz w:val="21"/>
          <w:szCs w:val="21"/>
        </w:rPr>
        <w:t xml:space="preserve">  </w:t>
      </w:r>
      <w:r>
        <w:rPr>
          <w:rFonts w:ascii="宋体" w:hAnsi="宋体" w:eastAsia="宋体"/>
          <w:sz w:val="21"/>
          <w:szCs w:val="21"/>
        </w:rPr>
        <w:t xml:space="preserve">日</w:t>
      </w:r>
      <w:r>
        <w:rPr>
          <w:rFonts w:hint="eastAsia" w:ascii="宋体" w:hAnsi="宋体" w:eastAsia="宋体"/>
          <w:sz w:val="21"/>
          <w:szCs w:val="21"/>
        </w:rPr>
      </w:r>
      <w:r/>
    </w:p>
    <w:p>
      <w:pPr>
        <w:pStyle w:val="799"/>
        <w:rPr>
          <w:rFonts w:hint="eastAsia" w:ascii="宋体" w:hAnsi="宋体" w:eastAsia="宋体"/>
          <w:b/>
          <w:bCs/>
          <w:sz w:val="21"/>
          <w:szCs w:val="21"/>
        </w:rPr>
      </w:pPr>
      <w:r>
        <w:rPr>
          <w:rFonts w:hint="eastAsia" w:ascii="宋体" w:hAnsi="宋体" w:eastAsia="宋体"/>
          <w:b/>
          <w:bCs/>
          <w:sz w:val="21"/>
          <w:szCs w:val="21"/>
        </w:rPr>
      </w:r>
      <w:r/>
    </w:p>
    <w:p>
      <w:pPr>
        <w:pStyle w:val="799"/>
        <w:rPr>
          <w:rFonts w:hint="eastAsia" w:ascii="宋体" w:hAnsi="宋体" w:eastAsia="宋体"/>
          <w:b/>
          <w:bCs/>
          <w:sz w:val="21"/>
          <w:szCs w:val="21"/>
        </w:rPr>
      </w:pPr>
      <w:r>
        <w:rPr>
          <w:rFonts w:hint="eastAsia" w:ascii="宋体" w:hAnsi="宋体" w:eastAsia="宋体"/>
          <w:b/>
          <w:bCs/>
          <w:sz w:val="21"/>
          <w:szCs w:val="21"/>
        </w:rPr>
      </w:r>
      <w:r/>
    </w:p>
    <w:p>
      <w:pPr>
        <w:pStyle w:val="799"/>
        <w:rPr>
          <w:rFonts w:hint="eastAsia" w:ascii="宋体" w:hAnsi="宋体" w:eastAsia="宋体"/>
          <w:b/>
          <w:bCs/>
          <w:sz w:val="21"/>
          <w:szCs w:val="21"/>
        </w:rPr>
      </w:pPr>
      <w:r>
        <w:rPr>
          <w:rFonts w:hint="eastAsia" w:ascii="宋体" w:hAnsi="宋体" w:eastAsia="宋体"/>
          <w:b/>
          <w:bCs/>
          <w:sz w:val="21"/>
          <w:szCs w:val="21"/>
        </w:rPr>
      </w:r>
      <w:r/>
    </w:p>
    <w:p>
      <w:pPr>
        <w:pStyle w:val="799"/>
        <w:rPr>
          <w:rFonts w:hint="eastAsia" w:ascii="宋体" w:hAnsi="宋体" w:eastAsia="宋体"/>
          <w:b/>
          <w:bCs/>
          <w:sz w:val="21"/>
          <w:szCs w:val="21"/>
        </w:rPr>
      </w:pPr>
      <w:r>
        <w:rPr>
          <w:rFonts w:hint="eastAsia" w:ascii="宋体" w:hAnsi="宋体" w:eastAsia="宋体"/>
          <w:b/>
          <w:bCs/>
          <w:sz w:val="21"/>
          <w:szCs w:val="21"/>
        </w:rPr>
      </w:r>
      <w:r/>
    </w:p>
    <w:p>
      <w:pPr>
        <w:pStyle w:val="799"/>
        <w:rPr>
          <w:rFonts w:hint="eastAsia" w:ascii="宋体" w:hAnsi="宋体" w:eastAsia="宋体"/>
          <w:b/>
          <w:bCs/>
          <w:sz w:val="21"/>
          <w:szCs w:val="21"/>
        </w:rPr>
      </w:pPr>
      <w:r>
        <w:rPr>
          <w:rFonts w:hint="eastAsia" w:ascii="宋体" w:hAnsi="宋体" w:eastAsia="宋体"/>
          <w:b/>
          <w:bCs/>
          <w:sz w:val="21"/>
          <w:szCs w:val="21"/>
        </w:rPr>
      </w:r>
      <w:r/>
    </w:p>
    <w:p>
      <w:pPr>
        <w:pStyle w:val="814"/>
      </w:pPr>
      <w:r/>
      <w:r/>
    </w:p>
    <w:p>
      <w:pPr>
        <w:pStyle w:val="799"/>
        <w:rPr>
          <w:rFonts w:hint="eastAsia" w:ascii="宋体" w:hAnsi="宋体" w:eastAsia="宋体"/>
          <w:b/>
          <w:bCs/>
          <w:sz w:val="21"/>
          <w:szCs w:val="21"/>
        </w:rPr>
      </w:pPr>
      <w:r>
        <w:rPr>
          <w:rFonts w:hint="eastAsia" w:ascii="宋体" w:hAnsi="宋体" w:eastAsia="宋体"/>
          <w:b/>
          <w:bCs/>
          <w:sz w:val="21"/>
          <w:szCs w:val="21"/>
        </w:rPr>
      </w:r>
      <w:r/>
    </w:p>
    <w:p>
      <w:pPr>
        <w:pStyle w:val="799"/>
        <w:rPr>
          <w:rFonts w:hint="eastAsia" w:ascii="宋体" w:hAnsi="宋体" w:eastAsia="宋体"/>
          <w:b/>
          <w:bCs/>
          <w:sz w:val="21"/>
          <w:szCs w:val="21"/>
        </w:rPr>
      </w:pPr>
      <w:r>
        <w:rPr>
          <w:rFonts w:hint="eastAsia" w:ascii="宋体" w:hAnsi="宋体" w:eastAsia="宋体"/>
          <w:b/>
          <w:bCs/>
          <w:sz w:val="21"/>
          <w:szCs w:val="21"/>
        </w:rPr>
      </w:r>
      <w:r/>
    </w:p>
    <w:p>
      <w:pPr>
        <w:pStyle w:val="799"/>
        <w:rPr>
          <w:sz w:val="21"/>
          <w:szCs w:val="21"/>
        </w:rPr>
      </w:pPr>
      <w:r>
        <w:rPr>
          <w:rFonts w:hint="eastAsia" w:ascii="宋体" w:hAnsi="宋体" w:eastAsia="宋体"/>
          <w:b/>
          <w:bCs/>
          <w:sz w:val="21"/>
          <w:szCs w:val="21"/>
        </w:rPr>
        <w:t xml:space="preserve">附件3、投标报价表</w:t>
      </w:r>
      <w:r>
        <w:rPr>
          <w:sz w:val="21"/>
          <w:szCs w:val="21"/>
        </w:rPr>
      </w:r>
      <w:r/>
    </w:p>
    <w:p>
      <w:pPr>
        <w:pStyle w:val="862"/>
        <w:jc w:val="both"/>
        <w:spacing w:before="0" w:beforeAutospacing="0" w:after="0" w:afterAutospacing="0" w:line="360" w:lineRule="auto"/>
        <w:rPr>
          <w:rFonts w:hint="eastAsia"/>
          <w:color w:val="000000"/>
          <w:sz w:val="21"/>
          <w:szCs w:val="21"/>
        </w:rPr>
      </w:pPr>
      <w:r>
        <w:rPr>
          <w:rFonts w:hint="eastAsia"/>
          <w:color w:val="000000"/>
          <w:sz w:val="21"/>
          <w:szCs w:val="21"/>
        </w:rPr>
      </w:r>
      <w:r/>
    </w:p>
    <w:p>
      <w:pPr>
        <w:pStyle w:val="862"/>
        <w:jc w:val="both"/>
        <w:spacing w:before="0" w:beforeAutospacing="0" w:after="0" w:afterAutospacing="0" w:line="360" w:lineRule="auto"/>
        <w:rPr>
          <w:rFonts w:hint="eastAsia"/>
          <w:b/>
          <w:color w:val="000000"/>
          <w:sz w:val="21"/>
          <w:szCs w:val="21"/>
        </w:rPr>
      </w:pPr>
      <w:r>
        <w:rPr>
          <w:rFonts w:hint="eastAsia"/>
          <w:b/>
          <w:color w:val="000000"/>
          <w:sz w:val="21"/>
          <w:szCs w:val="21"/>
        </w:rPr>
        <w:t xml:space="preserve">1.开标一览表</w:t>
      </w:r>
      <w:r>
        <w:rPr>
          <w:rFonts w:hint="eastAsia" w:cs="宋体"/>
          <w:b/>
          <w:bCs/>
          <w:color w:val="000000"/>
          <w:sz w:val="21"/>
          <w:szCs w:val="21"/>
        </w:rPr>
        <w:t xml:space="preserve">：</w:t>
      </w:r>
      <w:r>
        <w:rPr>
          <w:rFonts w:hint="eastAsia" w:cs="宋体"/>
          <w:b/>
          <w:color w:val="000000"/>
          <w:sz w:val="21"/>
          <w:szCs w:val="21"/>
        </w:rPr>
        <w:t xml:space="preserve">按投标系统内统一格式</w:t>
      </w:r>
      <w:r>
        <w:rPr>
          <w:rFonts w:hint="eastAsia"/>
          <w:b/>
          <w:color w:val="000000"/>
          <w:sz w:val="21"/>
          <w:szCs w:val="21"/>
        </w:rPr>
      </w:r>
      <w:r/>
    </w:p>
    <w:p>
      <w:pPr>
        <w:pStyle w:val="862"/>
        <w:jc w:val="center"/>
        <w:spacing w:line="360" w:lineRule="auto"/>
        <w:rPr>
          <w:rFonts w:hint="eastAsia" w:cs="宋体"/>
          <w:b/>
          <w:color w:val="000000"/>
          <w:sz w:val="21"/>
          <w:szCs w:val="21"/>
          <w:lang w:val="zh-CN"/>
        </w:rPr>
      </w:pPr>
      <w:r>
        <w:rPr>
          <w:rFonts w:hint="eastAsia"/>
          <w:b/>
          <w:color w:val="000000"/>
          <w:sz w:val="21"/>
          <w:szCs w:val="21"/>
        </w:rPr>
        <w:t xml:space="preserve">2.公开分项报价</w:t>
      </w:r>
      <w:r>
        <w:rPr>
          <w:rFonts w:hint="eastAsia" w:cs="宋体"/>
          <w:b/>
          <w:color w:val="000000"/>
          <w:sz w:val="21"/>
          <w:szCs w:val="21"/>
          <w:lang w:val="zh-CN"/>
        </w:rPr>
      </w:r>
      <w:r/>
    </w:p>
    <w:p>
      <w:pPr>
        <w:pStyle w:val="822"/>
        <w:jc w:val="righ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单位：元（人民币）</w:t>
      </w:r>
      <w:r>
        <w:rPr>
          <w:rFonts w:hint="eastAsia" w:ascii="宋体" w:hAnsi="宋体" w:eastAsia="宋体" w:cs="宋体"/>
          <w:color w:val="000000"/>
          <w:sz w:val="21"/>
          <w:szCs w:val="21"/>
        </w:rPr>
      </w:r>
      <w:r/>
    </w:p>
    <w:tbl>
      <w:tblPr>
        <w:tblW w:w="100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81"/>
        <w:gridCol w:w="845"/>
        <w:gridCol w:w="1134"/>
        <w:gridCol w:w="1276"/>
        <w:gridCol w:w="851"/>
        <w:gridCol w:w="850"/>
        <w:gridCol w:w="851"/>
        <w:gridCol w:w="1134"/>
        <w:gridCol w:w="1134"/>
      </w:tblGrid>
      <w:tr>
        <w:trPr>
          <w:cantSplit/>
          <w:trHeight w:val="503"/>
        </w:trPr>
        <w:tc>
          <w:tcPr>
            <w:tcW w:w="704" w:type="dxa"/>
            <w:vAlign w:val="center"/>
            <w:textDirection w:val="lrTb"/>
            <w:noWrap w:val="false"/>
          </w:tcPr>
          <w:p>
            <w:pPr>
              <w:pStyle w:val="79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128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标的物名称</w:t>
            </w:r>
            <w:r>
              <w:rPr>
                <w:rFonts w:hint="eastAsia" w:ascii="宋体" w:hAnsi="宋体" w:eastAsia="宋体" w:cs="宋体"/>
                <w:color w:val="000000"/>
                <w:sz w:val="21"/>
                <w:szCs w:val="21"/>
              </w:rPr>
            </w:r>
            <w:r/>
          </w:p>
        </w:tc>
        <w:tc>
          <w:tcPr>
            <w:tcW w:w="845"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w:t>
            </w:r>
            <w:r>
              <w:rPr>
                <w:rFonts w:hint="eastAsia" w:ascii="宋体" w:hAnsi="宋体" w:eastAsia="宋体" w:cs="宋体"/>
                <w:color w:val="000000"/>
                <w:sz w:val="21"/>
                <w:szCs w:val="21"/>
              </w:rPr>
            </w:r>
            <w:r/>
          </w:p>
        </w:tc>
        <w:tc>
          <w:tcPr>
            <w:tcW w:w="113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规格型号</w:t>
            </w:r>
            <w:r>
              <w:rPr>
                <w:rFonts w:hint="eastAsia" w:ascii="宋体" w:hAnsi="宋体" w:eastAsia="宋体" w:cs="宋体"/>
                <w:color w:val="000000"/>
                <w:sz w:val="21"/>
                <w:szCs w:val="21"/>
              </w:rPr>
            </w:r>
            <w:r/>
          </w:p>
        </w:tc>
        <w:tc>
          <w:tcPr>
            <w:tcW w:w="1276"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制造商名称</w:t>
            </w:r>
            <w:r>
              <w:rPr>
                <w:rFonts w:hint="eastAsia" w:ascii="宋体" w:hAnsi="宋体" w:eastAsia="宋体" w:cs="宋体"/>
                <w:color w:val="000000"/>
                <w:sz w:val="21"/>
                <w:szCs w:val="21"/>
              </w:rPr>
            </w:r>
            <w:r/>
          </w:p>
        </w:tc>
        <w:tc>
          <w:tcPr>
            <w:tcW w:w="85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产地</w:t>
            </w:r>
            <w:r>
              <w:rPr>
                <w:rFonts w:hint="eastAsia" w:ascii="宋体" w:hAnsi="宋体" w:eastAsia="宋体" w:cs="宋体"/>
                <w:color w:val="000000"/>
                <w:sz w:val="21"/>
                <w:szCs w:val="21"/>
              </w:rPr>
            </w:r>
            <w:r/>
          </w:p>
        </w:tc>
        <w:tc>
          <w:tcPr>
            <w:tcW w:w="850"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rPr>
                <w:rFonts w:hint="eastAsia" w:ascii="宋体" w:hAnsi="宋体" w:eastAsia="宋体" w:cs="宋体"/>
                <w:color w:val="000000"/>
                <w:sz w:val="21"/>
                <w:szCs w:val="21"/>
              </w:rPr>
            </w:r>
            <w:r/>
          </w:p>
        </w:tc>
        <w:tc>
          <w:tcPr>
            <w:tcW w:w="85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c>
          <w:tcPr>
            <w:tcW w:w="113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分项单价</w:t>
            </w:r>
            <w:r>
              <w:rPr>
                <w:rFonts w:hint="eastAsia" w:ascii="宋体" w:hAnsi="宋体" w:eastAsia="宋体" w:cs="宋体"/>
                <w:color w:val="000000"/>
                <w:sz w:val="21"/>
                <w:szCs w:val="21"/>
              </w:rPr>
            </w:r>
            <w:r/>
          </w:p>
        </w:tc>
        <w:tc>
          <w:tcPr>
            <w:tcW w:w="113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分项总价</w:t>
            </w:r>
            <w:r>
              <w:rPr>
                <w:rFonts w:hint="eastAsia" w:ascii="宋体" w:hAnsi="宋体" w:eastAsia="宋体" w:cs="宋体"/>
                <w:color w:val="000000"/>
                <w:sz w:val="21"/>
                <w:szCs w:val="21"/>
              </w:rPr>
            </w:r>
            <w:r/>
          </w:p>
        </w:tc>
      </w:tr>
      <w:tr>
        <w:trPr>
          <w:cantSplit/>
          <w:trHeight w:val="443"/>
        </w:trPr>
        <w:tc>
          <w:tcPr>
            <w:tcW w:w="704" w:type="dxa"/>
            <w:vAlign w:val="center"/>
            <w:textDirection w:val="lrTb"/>
            <w:noWrap w:val="false"/>
          </w:tcPr>
          <w:p>
            <w:pPr>
              <w:pStyle w:val="79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28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45"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443"/>
        </w:trPr>
        <w:tc>
          <w:tcPr>
            <w:tcW w:w="704" w:type="dxa"/>
            <w:vAlign w:val="center"/>
            <w:textDirection w:val="lrTb"/>
            <w:noWrap w:val="false"/>
          </w:tcPr>
          <w:p>
            <w:pPr>
              <w:pStyle w:val="79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28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45"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443"/>
        </w:trPr>
        <w:tc>
          <w:tcPr>
            <w:tcW w:w="704" w:type="dxa"/>
            <w:vAlign w:val="center"/>
            <w:textDirection w:val="lrTb"/>
            <w:noWrap w:val="false"/>
          </w:tcPr>
          <w:p>
            <w:pPr>
              <w:pStyle w:val="79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28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45"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360"/>
        </w:trPr>
        <w:tc>
          <w:tcPr>
            <w:tcW w:w="704" w:type="dxa"/>
            <w:vAlign w:val="center"/>
            <w:textDirection w:val="lrTb"/>
            <w:noWrap w:val="false"/>
          </w:tcPr>
          <w:p>
            <w:pPr>
              <w:pStyle w:val="79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28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45"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296"/>
        </w:trPr>
        <w:tc>
          <w:tcPr>
            <w:tcW w:w="704" w:type="dxa"/>
            <w:vAlign w:val="center"/>
            <w:textDirection w:val="lrTb"/>
            <w:noWrap w:val="false"/>
          </w:tcPr>
          <w:p>
            <w:pPr>
              <w:pStyle w:val="79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28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45"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286"/>
        </w:trPr>
        <w:tc>
          <w:tcPr>
            <w:tcW w:w="704" w:type="dxa"/>
            <w:vAlign w:val="center"/>
            <w:textDirection w:val="lrTb"/>
            <w:noWrap w:val="false"/>
          </w:tcPr>
          <w:p>
            <w:pPr>
              <w:pStyle w:val="79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28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45"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203"/>
        </w:trPr>
        <w:tc>
          <w:tcPr>
            <w:tcW w:w="704" w:type="dxa"/>
            <w:vAlign w:val="center"/>
            <w:textDirection w:val="lrTb"/>
            <w:noWrap w:val="false"/>
          </w:tcPr>
          <w:p>
            <w:pPr>
              <w:pStyle w:val="79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28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45"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
        </w:trPr>
        <w:tc>
          <w:tcPr>
            <w:tcW w:w="704" w:type="dxa"/>
            <w:vAlign w:val="center"/>
            <w:textDirection w:val="lrTb"/>
            <w:noWrap w:val="false"/>
          </w:tcPr>
          <w:p>
            <w:pPr>
              <w:pStyle w:val="799"/>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c>
          <w:tcPr>
            <w:tcW w:w="128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45"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276"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0"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851" w:type="dxa"/>
            <w:vAlign w:val="center"/>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c>
          <w:tcPr>
            <w:tcW w:w="1134" w:type="dxa"/>
            <w:vAlign w:val="top"/>
            <w:textDirection w:val="lrTb"/>
            <w:noWrap w:val="false"/>
          </w:tcPr>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tc>
      </w:tr>
      <w:tr>
        <w:trPr>
          <w:cantSplit/>
          <w:trHeight w:val="102"/>
        </w:trPr>
        <w:tc>
          <w:tcPr>
            <w:gridSpan w:val="10"/>
            <w:tcW w:w="10060" w:type="dxa"/>
            <w:vAlign w:val="center"/>
            <w:textDirection w:val="lrTb"/>
            <w:noWrap w:val="false"/>
          </w:tcPr>
          <w:p>
            <w:pPr>
              <w:pStyle w:val="799"/>
              <w:jc w:val="left"/>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投标总报价</w:t>
            </w:r>
            <w:r>
              <w:rPr>
                <w:rFonts w:hint="eastAsia" w:ascii="宋体" w:hAnsi="宋体" w:eastAsia="宋体" w:cs="宋体"/>
                <w:color w:val="000000"/>
                <w:sz w:val="21"/>
                <w:szCs w:val="21"/>
              </w:rPr>
              <w:t xml:space="preserve">：人民币              元</w:t>
            </w:r>
            <w:r>
              <w:rPr>
                <w:rFonts w:hint="eastAsia" w:ascii="宋体" w:hAnsi="宋体" w:eastAsia="宋体" w:cs="宋体"/>
                <w:color w:val="000000"/>
                <w:sz w:val="21"/>
                <w:szCs w:val="21"/>
              </w:rPr>
            </w:r>
            <w:r/>
          </w:p>
        </w:tc>
      </w:tr>
      <w:tr>
        <w:trPr>
          <w:cantSplit/>
          <w:trHeight w:val="102"/>
        </w:trPr>
        <w:tc>
          <w:tcPr>
            <w:gridSpan w:val="10"/>
            <w:tcW w:w="10060" w:type="dxa"/>
            <w:vAlign w:val="top"/>
            <w:textDirection w:val="lrTb"/>
            <w:noWrap w:val="false"/>
          </w:tcPr>
          <w:p>
            <w:pPr>
              <w:pStyle w:val="799"/>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本采购包中提供的符合本国产品标准的产品成本之和占该采购包提供的全部产品成本之和的比例为</w:t>
            </w:r>
            <w:r>
              <w:rPr>
                <w:rFonts w:hint="eastAsia" w:ascii="宋体" w:hAnsi="宋体" w:eastAsia="宋体" w:cs="宋体"/>
                <w:b/>
                <w:color w:val="000000"/>
                <w:sz w:val="21"/>
                <w:szCs w:val="21"/>
                <w:u w:val="single"/>
              </w:rPr>
              <w:t xml:space="preserve">    </w:t>
            </w:r>
            <w:r>
              <w:rPr>
                <w:rFonts w:hint="eastAsia" w:ascii="宋体" w:hAnsi="宋体" w:eastAsia="宋体" w:cs="宋体"/>
                <w:b/>
                <w:color w:val="000000"/>
                <w:sz w:val="21"/>
                <w:szCs w:val="21"/>
              </w:rPr>
              <w:t xml:space="preserve">%。</w:t>
            </w:r>
            <w:r>
              <w:rPr>
                <w:rFonts w:hint="eastAsia" w:ascii="宋体" w:hAnsi="宋体" w:eastAsia="宋体" w:cs="宋体"/>
                <w:b/>
                <w:color w:val="000000"/>
                <w:sz w:val="21"/>
                <w:szCs w:val="21"/>
              </w:rPr>
            </w:r>
            <w:r/>
          </w:p>
        </w:tc>
      </w:tr>
    </w:tbl>
    <w:p>
      <w:pPr>
        <w:pStyle w:val="799"/>
        <w:jc w:val="right"/>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投标人（盖章）： </w:t>
      </w:r>
      <w:r>
        <w:rPr>
          <w:rFonts w:hint="eastAsia" w:ascii="宋体" w:hAnsi="宋体" w:eastAsia="宋体" w:cs="宋体"/>
          <w:color w:val="000000"/>
          <w:sz w:val="21"/>
          <w:szCs w:val="21"/>
        </w:rPr>
      </w:r>
      <w:r/>
    </w:p>
    <w:p>
      <w:pPr>
        <w:pStyle w:val="799"/>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法定代表人或代理人（签字或盖章）：</w:t>
      </w:r>
      <w:r>
        <w:rPr>
          <w:rFonts w:hint="eastAsia" w:ascii="宋体" w:hAnsi="宋体" w:eastAsia="宋体" w:cs="宋体"/>
          <w:color w:val="000000"/>
          <w:sz w:val="21"/>
          <w:szCs w:val="21"/>
        </w:rPr>
      </w:r>
      <w:r/>
    </w:p>
    <w:p>
      <w:pPr>
        <w:pStyle w:val="799"/>
        <w:ind w:firstLine="420"/>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日    期：     年     月    日</w:t>
      </w:r>
      <w:r>
        <w:rPr>
          <w:rFonts w:hint="eastAsia" w:ascii="宋体" w:hAnsi="宋体" w:eastAsia="宋体" w:cs="宋体"/>
          <w:color w:val="000000"/>
          <w:sz w:val="21"/>
          <w:szCs w:val="21"/>
        </w:rPr>
      </w:r>
      <w:r/>
    </w:p>
    <w:p>
      <w:pPr>
        <w:pStyle w:val="799"/>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注：1.“投标总报价”</w:t>
      </w:r>
      <w:r>
        <w:rPr>
          <w:rFonts w:hint="eastAsia" w:ascii="宋体" w:hAnsi="宋体" w:eastAsia="宋体"/>
          <w:color w:val="000000"/>
          <w:sz w:val="21"/>
          <w:szCs w:val="21"/>
        </w:rPr>
        <w:t xml:space="preserve">包括但不限于货物设计、制造、包装、仓储、运输、安装及验收合格之前及保修期内备品备件发生的所有含税费用、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s="宋体"/>
          <w:color w:val="000000"/>
          <w:sz w:val="21"/>
          <w:szCs w:val="21"/>
        </w:rPr>
        <w:t xml:space="preserve">“投标总报价”数额为各“分项总价”之和。</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2.“公开分项报价”中“投标总报价”数额应当与“开标一览表”中“投标总报价”数额一致。</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b/>
          <w:bCs/>
          <w:color w:val="000000"/>
          <w:sz w:val="21"/>
          <w:szCs w:val="21"/>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4.投标人需认真填写本报价表，尤其注意规格型号的准确填写。</w:t>
      </w:r>
      <w:r>
        <w:rPr>
          <w:rFonts w:hint="eastAsia" w:ascii="宋体" w:hAnsi="宋体" w:eastAsia="宋体" w:cs="宋体"/>
          <w:sz w:val="21"/>
          <w:szCs w:val="21"/>
        </w:rPr>
      </w:r>
      <w:r/>
    </w:p>
    <w:p>
      <w:pPr>
        <w:pStyle w:val="814"/>
      </w:pPr>
      <w:r/>
      <w:r/>
    </w:p>
    <w:p>
      <w:pPr>
        <w:pStyle w:val="799"/>
        <w:spacing w:line="360" w:lineRule="auto"/>
        <w:rPr>
          <w:rFonts w:hint="eastAsia" w:ascii="宋体" w:hAnsi="宋体" w:eastAsia="宋体"/>
          <w:b/>
          <w:sz w:val="21"/>
          <w:szCs w:val="21"/>
        </w:rPr>
      </w:pPr>
      <w:r>
        <w:rPr>
          <w:rFonts w:hint="eastAsia" w:ascii="宋体" w:hAnsi="宋体" w:eastAsia="宋体"/>
          <w:b/>
          <w:sz w:val="21"/>
          <w:szCs w:val="21"/>
        </w:rPr>
      </w:r>
      <w:r/>
    </w:p>
    <w:p>
      <w:pPr>
        <w:pStyle w:val="799"/>
        <w:spacing w:line="360" w:lineRule="auto"/>
        <w:rPr>
          <w:rFonts w:hint="eastAsia" w:ascii="宋体" w:hAnsi="宋体" w:eastAsia="宋体"/>
          <w:b/>
          <w:sz w:val="21"/>
          <w:szCs w:val="21"/>
        </w:rPr>
      </w:pPr>
      <w:r>
        <w:rPr>
          <w:rFonts w:hint="eastAsia" w:ascii="宋体" w:hAnsi="宋体" w:eastAsia="宋体"/>
          <w:b/>
          <w:sz w:val="21"/>
          <w:szCs w:val="21"/>
        </w:rPr>
      </w:r>
      <w:r/>
    </w:p>
    <w:p>
      <w:pPr>
        <w:pStyle w:val="799"/>
        <w:spacing w:line="360" w:lineRule="auto"/>
        <w:rPr>
          <w:rFonts w:hint="eastAsia" w:ascii="宋体" w:hAnsi="宋体" w:eastAsia="宋体"/>
          <w:b/>
          <w:sz w:val="21"/>
          <w:szCs w:val="21"/>
        </w:rPr>
      </w:pPr>
      <w:r>
        <w:rPr>
          <w:rFonts w:hint="eastAsia" w:ascii="宋体" w:hAnsi="宋体" w:eastAsia="宋体"/>
          <w:b/>
          <w:sz w:val="21"/>
          <w:szCs w:val="21"/>
        </w:rPr>
        <w:t xml:space="preserve">附件4：项目组人员一览表</w:t>
      </w:r>
      <w:r>
        <w:rPr>
          <w:rFonts w:hint="eastAsia" w:ascii="宋体" w:hAnsi="宋体" w:eastAsia="宋体"/>
          <w:b/>
          <w:sz w:val="21"/>
          <w:szCs w:val="21"/>
        </w:rPr>
      </w:r>
      <w:r/>
    </w:p>
    <w:p>
      <w:pPr>
        <w:pStyle w:val="799"/>
        <w:jc w:val="center"/>
        <w:spacing w:line="360" w:lineRule="auto"/>
        <w:widowControl/>
        <w:rPr>
          <w:rFonts w:hint="eastAsia" w:ascii="宋体" w:hAnsi="宋体" w:eastAsia="宋体"/>
          <w:b/>
          <w:sz w:val="32"/>
          <w:szCs w:val="32"/>
        </w:rPr>
      </w:pPr>
      <w:r>
        <w:rPr>
          <w:rFonts w:hint="eastAsia" w:ascii="宋体" w:hAnsi="宋体" w:eastAsia="宋体"/>
          <w:b/>
          <w:sz w:val="32"/>
          <w:szCs w:val="32"/>
        </w:rPr>
        <w:t xml:space="preserve">项目组人员一览表</w:t>
      </w:r>
      <w:r>
        <w:rPr>
          <w:rFonts w:hint="eastAsia" w:ascii="宋体" w:hAnsi="宋体" w:eastAsia="宋体"/>
          <w:b/>
          <w:sz w:val="32"/>
          <w:szCs w:val="32"/>
        </w:rPr>
      </w:r>
      <w:r/>
    </w:p>
    <w:tbl>
      <w:tblPr>
        <w:tblW w:w="9252" w:type="dxa"/>
        <w:jc w:val="center"/>
        <w:tblInd w:w="-80" w:type="dxa"/>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Layout w:type="fixed"/>
        <w:tblCellMar>
          <w:left w:w="80" w:type="dxa"/>
          <w:top w:w="80" w:type="dxa"/>
          <w:right w:w="80" w:type="dxa"/>
          <w:bottom w:w="80" w:type="dxa"/>
        </w:tblCellMar>
        <w:tblLook w:val="04A0" w:firstRow="1" w:lastRow="0" w:firstColumn="1" w:lastColumn="0" w:noHBand="0" w:noVBand="1"/>
      </w:tblPr>
      <w:tblGrid>
        <w:gridCol w:w="610"/>
        <w:gridCol w:w="1174"/>
        <w:gridCol w:w="1052"/>
        <w:gridCol w:w="750"/>
        <w:gridCol w:w="796"/>
        <w:gridCol w:w="753"/>
        <w:gridCol w:w="1382"/>
        <w:gridCol w:w="1244"/>
        <w:gridCol w:w="1491"/>
      </w:tblGrid>
      <w:tr>
        <w:trPr>
          <w:trHeight w:val="701"/>
        </w:trPr>
        <w:tc>
          <w:tcPr>
            <w:tcMar>
              <w:left w:w="80" w:type="dxa"/>
              <w:top w:w="80" w:type="dxa"/>
              <w:right w:w="80" w:type="dxa"/>
              <w:bottom w:w="80" w:type="dxa"/>
            </w:tcMar>
            <w:tcW w:w="61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序号</w:t>
            </w:r>
            <w:r>
              <w:rPr>
                <w:rFonts w:hint="eastAsia" w:ascii="宋体" w:hAnsi="宋体" w:eastAsia="宋体"/>
                <w:sz w:val="21"/>
                <w:szCs w:val="21"/>
              </w:rPr>
            </w:r>
            <w:r/>
          </w:p>
        </w:tc>
        <w:tc>
          <w:tcPr>
            <w:tcW w:w="117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项目组所任职务</w:t>
            </w:r>
            <w:r>
              <w:rPr>
                <w:rFonts w:hint="eastAsia" w:ascii="宋体" w:hAnsi="宋体" w:eastAsia="宋体"/>
                <w:sz w:val="21"/>
                <w:szCs w:val="21"/>
              </w:rPr>
            </w:r>
            <w:r/>
          </w:p>
        </w:tc>
        <w:tc>
          <w:tcPr>
            <w:tcW w:w="105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姓名</w:t>
            </w:r>
            <w:r>
              <w:rPr>
                <w:rFonts w:hint="eastAsia" w:ascii="宋体" w:hAnsi="宋体" w:eastAsia="宋体"/>
                <w:sz w:val="21"/>
                <w:szCs w:val="21"/>
              </w:rPr>
            </w:r>
            <w:r/>
          </w:p>
        </w:tc>
        <w:tc>
          <w:tcPr>
            <w:tcW w:w="75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性别</w:t>
            </w:r>
            <w:r>
              <w:rPr>
                <w:rFonts w:hint="eastAsia" w:ascii="宋体" w:hAnsi="宋体" w:eastAsia="宋体"/>
                <w:sz w:val="21"/>
                <w:szCs w:val="21"/>
              </w:rPr>
            </w:r>
            <w:r/>
          </w:p>
        </w:tc>
        <w:tc>
          <w:tcPr>
            <w:tcW w:w="796"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年龄</w:t>
            </w:r>
            <w:r>
              <w:rPr>
                <w:rFonts w:hint="eastAsia" w:ascii="宋体" w:hAnsi="宋体" w:eastAsia="宋体"/>
                <w:sz w:val="21"/>
                <w:szCs w:val="21"/>
              </w:rPr>
            </w:r>
            <w:r/>
          </w:p>
        </w:tc>
        <w:tc>
          <w:tcPr>
            <w:tcW w:w="753"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职称</w:t>
            </w:r>
            <w:r>
              <w:rPr>
                <w:rFonts w:hint="eastAsia" w:ascii="宋体" w:hAnsi="宋体" w:eastAsia="宋体"/>
                <w:sz w:val="21"/>
                <w:szCs w:val="21"/>
              </w:rPr>
            </w:r>
            <w:r/>
          </w:p>
        </w:tc>
        <w:tc>
          <w:tcPr>
            <w:tcW w:w="138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专业</w:t>
            </w:r>
            <w:r>
              <w:rPr>
                <w:rFonts w:hint="eastAsia" w:ascii="宋体" w:hAnsi="宋体" w:eastAsia="宋体" w:cs="宋体"/>
                <w:sz w:val="21"/>
                <w:szCs w:val="21"/>
              </w:rPr>
              <w:t xml:space="preserve">/</w:t>
            </w:r>
            <w:r>
              <w:rPr>
                <w:rFonts w:hint="eastAsia" w:ascii="宋体" w:hAnsi="宋体" w:eastAsia="宋体" w:cs="宋体"/>
                <w:sz w:val="21"/>
                <w:szCs w:val="21"/>
                <w:lang w:val="zh-TW" w:eastAsia="zh-TW"/>
              </w:rPr>
              <w:t xml:space="preserve">资格</w:t>
            </w:r>
            <w:r>
              <w:rPr>
                <w:rFonts w:hint="eastAsia" w:ascii="宋体" w:hAnsi="宋体" w:eastAsia="宋体"/>
                <w:sz w:val="21"/>
                <w:szCs w:val="21"/>
              </w:rPr>
            </w:r>
            <w:r/>
          </w:p>
        </w:tc>
        <w:tc>
          <w:tcPr>
            <w:tcW w:w="124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从业时间</w:t>
            </w:r>
            <w:r>
              <w:rPr>
                <w:rFonts w:hint="eastAsia" w:ascii="宋体" w:hAnsi="宋体" w:eastAsia="宋体"/>
                <w:sz w:val="21"/>
                <w:szCs w:val="21"/>
              </w:rPr>
            </w:r>
            <w:r/>
          </w:p>
        </w:tc>
        <w:tc>
          <w:tcPr>
            <w:tcW w:w="1491" w:type="dxa"/>
            <w:vAlign w:val="center"/>
            <w:textDirection w:val="lrTb"/>
            <w:noWrap w:val="false"/>
          </w:tcPr>
          <w:p>
            <w:pPr>
              <w:pStyle w:val="799"/>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lang w:val="zh-TW" w:eastAsia="zh-TW"/>
              </w:rPr>
              <w:t xml:space="preserve">典型业务</w:t>
            </w:r>
            <w:r>
              <w:rPr>
                <w:rFonts w:hint="eastAsia" w:ascii="宋体" w:hAnsi="宋体" w:eastAsia="宋体" w:cs="宋体"/>
                <w:sz w:val="21"/>
                <w:szCs w:val="21"/>
              </w:rPr>
            </w:r>
            <w:r/>
          </w:p>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lang w:val="zh-TW" w:eastAsia="zh-TW"/>
              </w:rPr>
              <w:t xml:space="preserve">与技术专长</w:t>
            </w:r>
            <w:r>
              <w:rPr>
                <w:rFonts w:hint="eastAsia" w:ascii="宋体" w:hAnsi="宋体" w:eastAsia="宋体"/>
                <w:sz w:val="21"/>
                <w:szCs w:val="21"/>
              </w:rPr>
            </w:r>
            <w:r/>
          </w:p>
        </w:tc>
      </w:tr>
      <w:tr>
        <w:trPr>
          <w:trHeight w:val="417"/>
        </w:trPr>
        <w:tc>
          <w:tcPr>
            <w:tcMar>
              <w:left w:w="80" w:type="dxa"/>
              <w:top w:w="80" w:type="dxa"/>
              <w:right w:w="80" w:type="dxa"/>
              <w:bottom w:w="80" w:type="dxa"/>
            </w:tcMar>
            <w:tcW w:w="61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1</w:t>
            </w:r>
            <w:r>
              <w:rPr>
                <w:rFonts w:hint="eastAsia" w:ascii="宋体" w:hAnsi="宋体" w:eastAsia="宋体"/>
                <w:sz w:val="21"/>
                <w:szCs w:val="21"/>
              </w:rPr>
            </w:r>
            <w:r/>
          </w:p>
        </w:tc>
        <w:tc>
          <w:tcPr>
            <w:tcW w:w="117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5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5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96"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53"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38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24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491"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417"/>
        </w:trPr>
        <w:tc>
          <w:tcPr>
            <w:tcMar>
              <w:left w:w="80" w:type="dxa"/>
              <w:top w:w="80" w:type="dxa"/>
              <w:right w:w="80" w:type="dxa"/>
              <w:bottom w:w="80" w:type="dxa"/>
            </w:tcMar>
            <w:tcW w:w="61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2</w:t>
            </w:r>
            <w:r>
              <w:rPr>
                <w:rFonts w:hint="eastAsia" w:ascii="宋体" w:hAnsi="宋体" w:eastAsia="宋体"/>
                <w:sz w:val="21"/>
                <w:szCs w:val="21"/>
              </w:rPr>
            </w:r>
            <w:r/>
          </w:p>
        </w:tc>
        <w:tc>
          <w:tcPr>
            <w:tcW w:w="117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5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5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96"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53"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38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24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491"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417"/>
        </w:trPr>
        <w:tc>
          <w:tcPr>
            <w:tcMar>
              <w:left w:w="80" w:type="dxa"/>
              <w:top w:w="80" w:type="dxa"/>
              <w:right w:w="80" w:type="dxa"/>
              <w:bottom w:w="80" w:type="dxa"/>
            </w:tcMar>
            <w:tcW w:w="61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3</w:t>
            </w:r>
            <w:r>
              <w:rPr>
                <w:rFonts w:hint="eastAsia" w:ascii="宋体" w:hAnsi="宋体" w:eastAsia="宋体"/>
                <w:sz w:val="21"/>
                <w:szCs w:val="21"/>
              </w:rPr>
            </w:r>
            <w:r/>
          </w:p>
        </w:tc>
        <w:tc>
          <w:tcPr>
            <w:tcW w:w="117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5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5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96"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53"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38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24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491"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417"/>
        </w:trPr>
        <w:tc>
          <w:tcPr>
            <w:tcMar>
              <w:left w:w="80" w:type="dxa"/>
              <w:top w:w="80" w:type="dxa"/>
              <w:right w:w="80" w:type="dxa"/>
              <w:bottom w:w="80" w:type="dxa"/>
            </w:tcMar>
            <w:tcW w:w="61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4</w:t>
            </w:r>
            <w:r>
              <w:rPr>
                <w:rFonts w:hint="eastAsia" w:ascii="宋体" w:hAnsi="宋体" w:eastAsia="宋体"/>
                <w:sz w:val="21"/>
                <w:szCs w:val="21"/>
              </w:rPr>
            </w:r>
            <w:r/>
          </w:p>
        </w:tc>
        <w:tc>
          <w:tcPr>
            <w:tcW w:w="117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5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5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96"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53"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38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24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491"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r>
        <w:trPr>
          <w:trHeight w:val="417"/>
        </w:trPr>
        <w:tc>
          <w:tcPr>
            <w:tcMar>
              <w:left w:w="80" w:type="dxa"/>
              <w:top w:w="80" w:type="dxa"/>
              <w:right w:w="80" w:type="dxa"/>
              <w:bottom w:w="80" w:type="dxa"/>
            </w:tcMar>
            <w:tcW w:w="61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cs="宋体"/>
                <w:sz w:val="21"/>
                <w:szCs w:val="21"/>
              </w:rPr>
              <w:t xml:space="preserve">…</w:t>
            </w:r>
            <w:r>
              <w:rPr>
                <w:rFonts w:hint="eastAsia" w:ascii="宋体" w:hAnsi="宋体" w:eastAsia="宋体"/>
                <w:sz w:val="21"/>
                <w:szCs w:val="21"/>
              </w:rPr>
            </w:r>
            <w:r/>
          </w:p>
        </w:tc>
        <w:tc>
          <w:tcPr>
            <w:tcW w:w="117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05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50"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96"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753"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382"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244"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c>
          <w:tcPr>
            <w:tcW w:w="1491" w:type="dxa"/>
            <w:vAlign w:val="center"/>
            <w:textDirection w:val="lrTb"/>
            <w:noWrap w:val="false"/>
          </w:tcPr>
          <w:p>
            <w:pPr>
              <w:pStyle w:val="799"/>
              <w:jc w:val="center"/>
              <w:spacing w:line="360" w:lineRule="auto"/>
              <w:widowControl/>
              <w:rPr>
                <w:rFonts w:hint="eastAsia" w:ascii="宋体" w:hAnsi="宋体" w:eastAsia="宋体"/>
                <w:sz w:val="21"/>
                <w:szCs w:val="21"/>
              </w:rPr>
            </w:pPr>
            <w:r>
              <w:rPr>
                <w:rFonts w:hint="eastAsia" w:ascii="宋体" w:hAnsi="宋体" w:eastAsia="宋体"/>
                <w:sz w:val="21"/>
                <w:szCs w:val="21"/>
              </w:rPr>
            </w:r>
            <w:r/>
          </w:p>
        </w:tc>
      </w:tr>
    </w:tbl>
    <w:p>
      <w:pPr>
        <w:pStyle w:val="799"/>
        <w:ind w:firstLine="210"/>
        <w:jc w:val="left"/>
        <w:spacing w:line="360" w:lineRule="auto"/>
        <w:rPr>
          <w:rFonts w:hint="eastAsia" w:ascii="宋体" w:hAnsi="宋体" w:eastAsia="宋体"/>
          <w:sz w:val="21"/>
          <w:szCs w:val="21"/>
          <w:lang w:val="zh-CN"/>
        </w:rPr>
      </w:pPr>
      <w:r>
        <w:rPr>
          <w:rFonts w:hint="eastAsia" w:ascii="宋体" w:hAnsi="宋体" w:eastAsia="宋体"/>
          <w:sz w:val="21"/>
          <w:szCs w:val="21"/>
          <w:lang w:val="zh-CN"/>
        </w:rPr>
      </w:r>
      <w:r/>
    </w:p>
    <w:p>
      <w:pPr>
        <w:pStyle w:val="799"/>
        <w:ind w:firstLine="210"/>
        <w:jc w:val="left"/>
        <w:spacing w:line="360" w:lineRule="auto"/>
        <w:rPr>
          <w:rFonts w:hint="eastAsia" w:ascii="宋体" w:hAnsi="宋体" w:eastAsia="宋体"/>
          <w:sz w:val="21"/>
          <w:szCs w:val="21"/>
        </w:rPr>
      </w:pPr>
      <w:r>
        <w:rPr>
          <w:rFonts w:hint="eastAsia" w:ascii="宋体" w:hAnsi="宋体" w:eastAsia="宋体"/>
          <w:sz w:val="21"/>
          <w:szCs w:val="21"/>
          <w:lang w:val="zh-CN"/>
        </w:rPr>
        <w:t xml:space="preserve">投标人（公章）：</w:t>
      </w:r>
      <w:r>
        <w:rPr>
          <w:rFonts w:hint="eastAsia" w:ascii="宋体" w:hAnsi="宋体" w:eastAsia="宋体"/>
          <w:sz w:val="21"/>
          <w:szCs w:val="21"/>
        </w:rPr>
      </w:r>
      <w:r/>
    </w:p>
    <w:p>
      <w:pPr>
        <w:pStyle w:val="799"/>
        <w:ind w:firstLine="210"/>
        <w:jc w:val="left"/>
        <w:spacing w:line="360" w:lineRule="auto"/>
        <w:rPr>
          <w:rFonts w:hint="eastAsia" w:ascii="宋体" w:hAnsi="宋体" w:eastAsia="宋体"/>
          <w:sz w:val="21"/>
          <w:szCs w:val="21"/>
        </w:rPr>
      </w:pPr>
      <w:r>
        <w:rPr>
          <w:rFonts w:hint="eastAsia" w:ascii="宋体" w:hAnsi="宋体" w:eastAsia="宋体"/>
          <w:sz w:val="21"/>
          <w:szCs w:val="21"/>
          <w:lang w:val="zh-CN"/>
        </w:rPr>
        <w:t xml:space="preserve">法定代表人或代理人：（签字或盖章）</w:t>
      </w:r>
      <w:r>
        <w:rPr>
          <w:rFonts w:hint="eastAsia" w:ascii="宋体" w:hAnsi="宋体" w:eastAsia="宋体"/>
          <w:sz w:val="21"/>
          <w:szCs w:val="21"/>
        </w:rPr>
      </w:r>
      <w:r/>
    </w:p>
    <w:p>
      <w:pPr>
        <w:pStyle w:val="799"/>
        <w:ind w:firstLine="210"/>
        <w:spacing w:line="360" w:lineRule="auto"/>
        <w:rPr>
          <w:rFonts w:hint="eastAsia" w:ascii="宋体" w:hAnsi="宋体" w:eastAsia="宋体"/>
          <w:sz w:val="21"/>
          <w:szCs w:val="21"/>
        </w:rPr>
      </w:pPr>
      <w:r>
        <w:rPr>
          <w:rFonts w:hint="eastAsia" w:ascii="宋体" w:hAnsi="宋体" w:eastAsia="宋体"/>
          <w:sz w:val="21"/>
          <w:szCs w:val="21"/>
          <w:lang w:val="zh-CN"/>
        </w:rPr>
        <w:t xml:space="preserve">日期：   年   月   日</w:t>
      </w:r>
      <w:r>
        <w:rPr>
          <w:rFonts w:hint="eastAsia" w:ascii="宋体" w:hAnsi="宋体" w:eastAsia="宋体"/>
          <w:sz w:val="21"/>
          <w:szCs w:val="21"/>
        </w:rPr>
      </w:r>
      <w:r/>
    </w:p>
    <w:p>
      <w:pPr>
        <w:pStyle w:val="905"/>
        <w:rPr>
          <w:rFonts w:hint="eastAsia" w:ascii="Times New Roman" w:hAnsi="宋体" w:cs="宋体"/>
          <w:b/>
          <w:sz w:val="21"/>
          <w:szCs w:val="21"/>
        </w:rPr>
      </w:pPr>
      <w:r>
        <w:rPr>
          <w:rFonts w:hint="eastAsia" w:ascii="Times New Roman" w:hAnsi="宋体" w:cs="宋体"/>
          <w:b/>
          <w:sz w:val="21"/>
          <w:szCs w:val="21"/>
        </w:rPr>
      </w:r>
      <w:r/>
    </w:p>
    <w:p>
      <w:pPr>
        <w:pStyle w:val="905"/>
        <w:rPr>
          <w:rFonts w:hint="eastAsia" w:ascii="Times New Roman" w:hAnsi="宋体" w:cs="宋体"/>
          <w:b/>
          <w:sz w:val="21"/>
          <w:szCs w:val="21"/>
        </w:rPr>
      </w:pPr>
      <w:r>
        <w:rPr>
          <w:rFonts w:hint="eastAsia" w:ascii="Times New Roman" w:hAnsi="宋体" w:cs="宋体"/>
          <w:b/>
          <w:sz w:val="21"/>
          <w:szCs w:val="21"/>
        </w:rPr>
      </w:r>
      <w:r/>
    </w:p>
    <w:p>
      <w:pPr>
        <w:pStyle w:val="905"/>
        <w:rPr>
          <w:rFonts w:hint="eastAsia" w:hAnsi="宋体" w:cs="宋体"/>
          <w:b/>
          <w:bCs/>
          <w:sz w:val="21"/>
          <w:szCs w:val="21"/>
        </w:rPr>
      </w:pPr>
      <w:r>
        <w:rPr>
          <w:rFonts w:hint="eastAsia" w:ascii="Times New Roman" w:hAnsi="宋体" w:cs="宋体"/>
          <w:b/>
          <w:sz w:val="21"/>
          <w:szCs w:val="21"/>
        </w:rPr>
        <w:t xml:space="preserve">附件5、</w:t>
      </w:r>
      <w:r>
        <w:rPr>
          <w:rFonts w:hAnsi="宋体" w:cs="宋体"/>
          <w:b/>
          <w:bCs/>
          <w:sz w:val="21"/>
          <w:szCs w:val="21"/>
        </w:rPr>
        <w:t xml:space="preserve">售后服务承诺书</w:t>
      </w:r>
      <w:r>
        <w:rPr>
          <w:rFonts w:hint="eastAsia" w:hAnsi="宋体" w:cs="宋体"/>
          <w:b/>
          <w:bCs/>
          <w:sz w:val="21"/>
          <w:szCs w:val="21"/>
        </w:rPr>
      </w:r>
      <w:r/>
    </w:p>
    <w:p>
      <w:pPr>
        <w:pStyle w:val="799"/>
        <w:jc w:val="center"/>
        <w:spacing w:line="360" w:lineRule="auto"/>
        <w:rPr>
          <w:rFonts w:hint="eastAsia" w:ascii="宋体" w:hAnsi="宋体" w:eastAsia="宋体"/>
          <w:b/>
          <w:bCs/>
          <w:sz w:val="28"/>
          <w:szCs w:val="28"/>
        </w:rPr>
      </w:pPr>
      <w:r>
        <w:rPr>
          <w:rFonts w:ascii="宋体" w:hAnsi="宋体" w:eastAsia="宋体"/>
          <w:b/>
          <w:bCs/>
          <w:sz w:val="28"/>
          <w:szCs w:val="28"/>
        </w:rPr>
        <w:t xml:space="preserve">售后服务承诺书</w:t>
      </w:r>
      <w:r>
        <w:rPr>
          <w:rFonts w:hint="eastAsia" w:ascii="宋体" w:hAnsi="宋体" w:eastAsia="宋体"/>
          <w:b/>
          <w:bCs/>
          <w:sz w:val="28"/>
          <w:szCs w:val="28"/>
        </w:rPr>
      </w:r>
      <w:r/>
    </w:p>
    <w:tbl>
      <w:tblPr>
        <w:tblW w:w="8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1"/>
        <w:gridCol w:w="3220"/>
        <w:gridCol w:w="2159"/>
        <w:gridCol w:w="2272"/>
      </w:tblGrid>
      <w:tr>
        <w:trPr>
          <w:trHeight w:val="567"/>
        </w:trPr>
        <w:tc>
          <w:tcPr>
            <w:tcW w:w="871" w:type="dxa"/>
            <w:vAlign w:val="center"/>
            <w:textDirection w:val="lrTb"/>
            <w:noWrap w:val="false"/>
          </w:tcPr>
          <w:p>
            <w:pPr>
              <w:pStyle w:val="799"/>
              <w:jc w:val="center"/>
              <w:widowControl/>
              <w:rPr>
                <w:rFonts w:hint="eastAsia" w:ascii="宋体" w:hAnsi="宋体" w:eastAsia="宋体"/>
                <w:bCs/>
                <w:sz w:val="21"/>
                <w:szCs w:val="21"/>
              </w:rPr>
            </w:pPr>
            <w:r>
              <w:rPr>
                <w:rFonts w:ascii="宋体" w:hAnsi="宋体" w:eastAsia="宋体"/>
                <w:bCs/>
                <w:sz w:val="21"/>
                <w:szCs w:val="21"/>
              </w:rPr>
              <w:t xml:space="preserve">序号</w:t>
            </w:r>
            <w:r>
              <w:rPr>
                <w:rFonts w:hint="eastAsia" w:ascii="宋体" w:hAnsi="宋体" w:eastAsia="宋体"/>
                <w:bCs/>
                <w:sz w:val="21"/>
                <w:szCs w:val="21"/>
              </w:rPr>
            </w:r>
            <w:r/>
          </w:p>
        </w:tc>
        <w:tc>
          <w:tcPr>
            <w:tcW w:w="3220" w:type="dxa"/>
            <w:vAlign w:val="center"/>
            <w:textDirection w:val="lrTb"/>
            <w:noWrap w:val="false"/>
          </w:tcPr>
          <w:p>
            <w:pPr>
              <w:pStyle w:val="799"/>
              <w:jc w:val="center"/>
              <w:widowControl/>
              <w:rPr>
                <w:rFonts w:hint="eastAsia" w:ascii="宋体" w:hAnsi="宋体" w:eastAsia="宋体"/>
                <w:bCs/>
                <w:sz w:val="21"/>
                <w:szCs w:val="21"/>
              </w:rPr>
            </w:pPr>
            <w:r>
              <w:rPr>
                <w:rFonts w:ascii="宋体" w:hAnsi="宋体" w:eastAsia="宋体"/>
                <w:bCs/>
                <w:sz w:val="21"/>
                <w:szCs w:val="21"/>
              </w:rPr>
              <w:t xml:space="preserve">售后服务内容</w:t>
            </w:r>
            <w:r>
              <w:rPr>
                <w:rFonts w:hint="eastAsia" w:ascii="宋体" w:hAnsi="宋体" w:eastAsia="宋体"/>
                <w:bCs/>
                <w:sz w:val="21"/>
                <w:szCs w:val="21"/>
              </w:rPr>
            </w:r>
            <w:r/>
          </w:p>
        </w:tc>
        <w:tc>
          <w:tcPr>
            <w:tcW w:w="2159" w:type="dxa"/>
            <w:vAlign w:val="center"/>
            <w:textDirection w:val="lrTb"/>
            <w:noWrap w:val="false"/>
          </w:tcPr>
          <w:p>
            <w:pPr>
              <w:pStyle w:val="799"/>
              <w:jc w:val="center"/>
              <w:widowControl/>
              <w:rPr>
                <w:rFonts w:hint="eastAsia" w:ascii="宋体" w:hAnsi="宋体" w:eastAsia="宋体"/>
                <w:bCs/>
                <w:sz w:val="21"/>
                <w:szCs w:val="21"/>
              </w:rPr>
            </w:pPr>
            <w:r>
              <w:rPr>
                <w:rFonts w:ascii="宋体" w:hAnsi="宋体" w:eastAsia="宋体"/>
                <w:bCs/>
                <w:sz w:val="21"/>
                <w:szCs w:val="21"/>
              </w:rPr>
              <w:t xml:space="preserve">期限（时间）</w:t>
            </w:r>
            <w:r>
              <w:rPr>
                <w:rFonts w:hint="eastAsia" w:ascii="宋体" w:hAnsi="宋体" w:eastAsia="宋体"/>
                <w:bCs/>
                <w:sz w:val="21"/>
                <w:szCs w:val="21"/>
              </w:rPr>
            </w:r>
            <w:r/>
          </w:p>
        </w:tc>
        <w:tc>
          <w:tcPr>
            <w:tcW w:w="2272" w:type="dxa"/>
            <w:vAlign w:val="center"/>
            <w:textDirection w:val="lrTb"/>
            <w:noWrap w:val="false"/>
          </w:tcPr>
          <w:p>
            <w:pPr>
              <w:pStyle w:val="799"/>
              <w:jc w:val="center"/>
              <w:widowControl/>
              <w:rPr>
                <w:rFonts w:hint="eastAsia" w:ascii="宋体" w:hAnsi="宋体" w:eastAsia="宋体"/>
                <w:bCs/>
                <w:sz w:val="21"/>
                <w:szCs w:val="21"/>
              </w:rPr>
            </w:pPr>
            <w:r>
              <w:rPr>
                <w:rFonts w:ascii="宋体" w:hAnsi="宋体" w:eastAsia="宋体"/>
                <w:bCs/>
                <w:sz w:val="21"/>
                <w:szCs w:val="21"/>
              </w:rPr>
              <w:t xml:space="preserve">备注</w:t>
            </w:r>
            <w:r>
              <w:rPr>
                <w:rFonts w:hint="eastAsia" w:ascii="宋体" w:hAnsi="宋体" w:eastAsia="宋体"/>
                <w:bCs/>
                <w:sz w:val="21"/>
                <w:szCs w:val="21"/>
              </w:rPr>
            </w:r>
            <w:r/>
          </w:p>
        </w:tc>
      </w:tr>
      <w:tr>
        <w:trPr>
          <w:trHeight w:val="567"/>
        </w:trPr>
        <w:tc>
          <w:tcPr>
            <w:tcW w:w="871"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ascii="宋体" w:hAnsi="宋体" w:eastAsia="宋体"/>
                <w:bCs/>
                <w:sz w:val="21"/>
                <w:szCs w:val="21"/>
              </w:rPr>
              <w:t xml:space="preserve">1</w:t>
            </w:r>
            <w:r>
              <w:rPr>
                <w:rFonts w:hint="eastAsia" w:ascii="宋体" w:hAnsi="宋体" w:eastAsia="宋体"/>
                <w:bCs/>
                <w:sz w:val="21"/>
                <w:szCs w:val="21"/>
              </w:rPr>
            </w:r>
            <w:r/>
          </w:p>
        </w:tc>
        <w:tc>
          <w:tcPr>
            <w:tcW w:w="3220"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hint="eastAsia" w:ascii="宋体" w:hAnsi="宋体" w:eastAsia="宋体"/>
                <w:bCs/>
                <w:sz w:val="21"/>
                <w:szCs w:val="21"/>
              </w:rPr>
              <w:t xml:space="preserve">交货时间</w:t>
            </w:r>
            <w:r>
              <w:rPr>
                <w:rFonts w:hint="eastAsia" w:ascii="宋体" w:hAnsi="宋体" w:eastAsia="宋体"/>
                <w:bCs/>
                <w:sz w:val="21"/>
                <w:szCs w:val="21"/>
              </w:rPr>
            </w:r>
            <w:r/>
          </w:p>
        </w:tc>
        <w:tc>
          <w:tcPr>
            <w:tcW w:w="2159"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ascii="宋体" w:hAnsi="宋体" w:eastAsia="宋体"/>
                <w:bCs/>
                <w:sz w:val="21"/>
                <w:szCs w:val="21"/>
              </w:rPr>
              <w:t xml:space="preserve">2</w:t>
            </w:r>
            <w:r>
              <w:rPr>
                <w:rFonts w:hint="eastAsia" w:ascii="宋体" w:hAnsi="宋体" w:eastAsia="宋体"/>
                <w:bCs/>
                <w:sz w:val="21"/>
                <w:szCs w:val="21"/>
              </w:rPr>
            </w:r>
            <w:r/>
          </w:p>
        </w:tc>
        <w:tc>
          <w:tcPr>
            <w:tcW w:w="3220"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ascii="宋体" w:hAnsi="宋体" w:eastAsia="宋体"/>
                <w:bCs/>
                <w:sz w:val="21"/>
                <w:szCs w:val="21"/>
              </w:rPr>
              <w:t xml:space="preserve">服务响应</w:t>
            </w:r>
            <w:r>
              <w:rPr>
                <w:rFonts w:hint="eastAsia" w:ascii="宋体" w:hAnsi="宋体" w:eastAsia="宋体"/>
                <w:bCs/>
                <w:sz w:val="21"/>
                <w:szCs w:val="21"/>
              </w:rPr>
            </w:r>
            <w:r/>
          </w:p>
        </w:tc>
        <w:tc>
          <w:tcPr>
            <w:tcW w:w="2159"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ascii="宋体" w:hAnsi="宋体" w:eastAsia="宋体"/>
                <w:bCs/>
                <w:sz w:val="21"/>
                <w:szCs w:val="21"/>
              </w:rPr>
              <w:t xml:space="preserve">3</w:t>
            </w:r>
            <w:r>
              <w:rPr>
                <w:rFonts w:hint="eastAsia" w:ascii="宋体" w:hAnsi="宋体" w:eastAsia="宋体"/>
                <w:bCs/>
                <w:sz w:val="21"/>
                <w:szCs w:val="21"/>
              </w:rPr>
            </w:r>
            <w:r/>
          </w:p>
        </w:tc>
        <w:tc>
          <w:tcPr>
            <w:tcW w:w="3220"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ascii="宋体" w:hAnsi="宋体" w:eastAsia="宋体"/>
                <w:bCs/>
                <w:sz w:val="21"/>
                <w:szCs w:val="21"/>
              </w:rPr>
              <w:t xml:space="preserve">到达现场</w:t>
            </w:r>
            <w:r>
              <w:rPr>
                <w:rFonts w:hint="eastAsia" w:ascii="宋体" w:hAnsi="宋体" w:eastAsia="宋体"/>
                <w:bCs/>
                <w:sz w:val="21"/>
                <w:szCs w:val="21"/>
              </w:rPr>
            </w:r>
            <w:r/>
          </w:p>
        </w:tc>
        <w:tc>
          <w:tcPr>
            <w:tcW w:w="2159"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ascii="宋体" w:hAnsi="宋体" w:eastAsia="宋体"/>
                <w:bCs/>
                <w:sz w:val="21"/>
                <w:szCs w:val="21"/>
              </w:rPr>
              <w:t xml:space="preserve">4</w:t>
            </w:r>
            <w:r>
              <w:rPr>
                <w:rFonts w:hint="eastAsia" w:ascii="宋体" w:hAnsi="宋体" w:eastAsia="宋体"/>
                <w:bCs/>
                <w:sz w:val="21"/>
                <w:szCs w:val="21"/>
              </w:rPr>
            </w:r>
            <w:r/>
          </w:p>
        </w:tc>
        <w:tc>
          <w:tcPr>
            <w:tcW w:w="3220"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ascii="宋体" w:hAnsi="宋体" w:eastAsia="宋体"/>
                <w:bCs/>
                <w:sz w:val="21"/>
                <w:szCs w:val="21"/>
              </w:rPr>
              <w:t xml:space="preserve">解决问题</w:t>
            </w:r>
            <w:r>
              <w:rPr>
                <w:rFonts w:hint="eastAsia" w:ascii="宋体" w:hAnsi="宋体" w:eastAsia="宋体"/>
                <w:bCs/>
                <w:sz w:val="21"/>
                <w:szCs w:val="21"/>
              </w:rPr>
            </w:r>
            <w:r/>
          </w:p>
        </w:tc>
        <w:tc>
          <w:tcPr>
            <w:tcW w:w="2159"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c>
          <w:tcPr>
            <w:tcW w:w="2272"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hint="eastAsia" w:ascii="宋体" w:hAnsi="宋体" w:eastAsia="宋体"/>
                <w:bCs/>
                <w:sz w:val="21"/>
                <w:szCs w:val="21"/>
              </w:rPr>
            </w:r>
            <w:r/>
          </w:p>
        </w:tc>
      </w:tr>
      <w:tr>
        <w:trPr>
          <w:trHeight w:val="567"/>
        </w:trPr>
        <w:tc>
          <w:tcPr>
            <w:tcW w:w="871" w:type="dxa"/>
            <w:vAlign w:val="center"/>
            <w:textDirection w:val="lrTb"/>
            <w:noWrap w:val="false"/>
          </w:tcPr>
          <w:p>
            <w:pPr>
              <w:pStyle w:val="799"/>
              <w:jc w:val="center"/>
              <w:spacing w:before="25" w:after="25"/>
              <w:widowControl/>
              <w:rPr>
                <w:rFonts w:hint="eastAsia" w:ascii="宋体" w:hAnsi="宋体" w:eastAsia="宋体"/>
                <w:bCs/>
                <w:sz w:val="21"/>
                <w:szCs w:val="21"/>
              </w:rPr>
            </w:pPr>
            <w:r>
              <w:rPr>
                <w:rFonts w:hint="eastAsia" w:ascii="宋体" w:hAnsi="宋体" w:eastAsia="宋体" w:cs="宋体"/>
                <w:sz w:val="21"/>
                <w:szCs w:val="21"/>
              </w:rPr>
              <w:t xml:space="preserve">…</w:t>
            </w:r>
            <w:r>
              <w:rPr>
                <w:rFonts w:hint="eastAsia" w:ascii="宋体" w:hAnsi="宋体" w:eastAsia="宋体"/>
                <w:bCs/>
                <w:sz w:val="21"/>
                <w:szCs w:val="21"/>
              </w:rPr>
            </w:r>
            <w:r/>
          </w:p>
        </w:tc>
        <w:tc>
          <w:tcPr>
            <w:tcW w:w="3220" w:type="dxa"/>
            <w:vAlign w:val="center"/>
            <w:textDirection w:val="lrTb"/>
            <w:noWrap w:val="false"/>
          </w:tcPr>
          <w:p>
            <w:pPr>
              <w:pStyle w:val="799"/>
              <w:jc w:val="center"/>
              <w:spacing w:before="25" w:after="25"/>
              <w:widowControl/>
              <w:rPr>
                <w:rFonts w:hint="eastAsia" w:ascii="宋体" w:hAnsi="宋体" w:eastAsia="宋体"/>
                <w:sz w:val="24"/>
                <w:szCs w:val="24"/>
                <w:lang w:val="zh-CN"/>
              </w:rPr>
            </w:pPr>
            <w:r>
              <w:rPr>
                <w:rFonts w:hint="eastAsia" w:ascii="宋体" w:hAnsi="宋体" w:eastAsia="宋体"/>
                <w:sz w:val="24"/>
                <w:szCs w:val="24"/>
                <w:lang w:val="zh-CN"/>
              </w:rPr>
            </w:r>
            <w:r/>
          </w:p>
        </w:tc>
        <w:tc>
          <w:tcPr>
            <w:tcW w:w="2159" w:type="dxa"/>
            <w:vAlign w:val="center"/>
            <w:textDirection w:val="lrTb"/>
            <w:noWrap w:val="false"/>
          </w:tcPr>
          <w:p>
            <w:pPr>
              <w:pStyle w:val="799"/>
              <w:jc w:val="center"/>
              <w:spacing w:before="25" w:after="25"/>
              <w:widowControl/>
              <w:rPr>
                <w:rFonts w:hint="eastAsia" w:ascii="宋体" w:hAnsi="宋体" w:eastAsia="宋体"/>
                <w:sz w:val="24"/>
                <w:szCs w:val="24"/>
              </w:rPr>
            </w:pPr>
            <w:r>
              <w:rPr>
                <w:rFonts w:hint="eastAsia" w:ascii="宋体" w:hAnsi="宋体" w:eastAsia="宋体"/>
                <w:sz w:val="24"/>
                <w:szCs w:val="24"/>
              </w:rPr>
            </w:r>
            <w:r/>
          </w:p>
        </w:tc>
        <w:tc>
          <w:tcPr>
            <w:tcW w:w="2272" w:type="dxa"/>
            <w:vAlign w:val="center"/>
            <w:textDirection w:val="lrTb"/>
            <w:noWrap w:val="false"/>
          </w:tcPr>
          <w:p>
            <w:pPr>
              <w:pStyle w:val="799"/>
              <w:jc w:val="center"/>
              <w:spacing w:before="25" w:after="25"/>
              <w:widowControl/>
              <w:rPr>
                <w:rFonts w:hint="eastAsia" w:ascii="宋体" w:hAnsi="宋体" w:eastAsia="宋体"/>
                <w:sz w:val="24"/>
                <w:szCs w:val="24"/>
              </w:rPr>
            </w:pPr>
            <w:r>
              <w:rPr>
                <w:rFonts w:hint="eastAsia" w:ascii="宋体" w:hAnsi="宋体" w:eastAsia="宋体"/>
                <w:sz w:val="24"/>
                <w:szCs w:val="24"/>
              </w:rPr>
            </w:r>
            <w:r/>
          </w:p>
        </w:tc>
      </w:tr>
    </w:tbl>
    <w:p>
      <w:pPr>
        <w:pStyle w:val="799"/>
        <w:ind w:firstLine="420"/>
        <w:jc w:val="left"/>
        <w:spacing w:before="25" w:after="25" w:line="360" w:lineRule="auto"/>
        <w:widowControl/>
        <w:rPr>
          <w:rFonts w:hint="eastAsia" w:ascii="宋体" w:hAnsi="宋体" w:eastAsia="宋体"/>
          <w:bCs/>
          <w:sz w:val="21"/>
          <w:szCs w:val="21"/>
        </w:rPr>
      </w:pPr>
      <w:r>
        <w:rPr>
          <w:rFonts w:ascii="宋体" w:hAnsi="宋体" w:eastAsia="宋体"/>
          <w:bCs/>
          <w:sz w:val="21"/>
          <w:szCs w:val="21"/>
        </w:rPr>
        <w:t xml:space="preserve">注：1、针对服务内容有必须说明的事项，请在“备注”栏目内注明；</w:t>
      </w:r>
      <w:r>
        <w:rPr>
          <w:rFonts w:hint="eastAsia" w:ascii="宋体" w:hAnsi="宋体" w:eastAsia="宋体"/>
          <w:bCs/>
          <w:sz w:val="21"/>
          <w:szCs w:val="21"/>
        </w:rPr>
      </w:r>
      <w:r/>
    </w:p>
    <w:p>
      <w:pPr>
        <w:pStyle w:val="799"/>
        <w:ind w:firstLine="840"/>
        <w:jc w:val="left"/>
        <w:spacing w:before="25" w:after="25" w:line="360" w:lineRule="auto"/>
        <w:widowControl/>
        <w:rPr>
          <w:rFonts w:hint="eastAsia" w:ascii="宋体" w:hAnsi="宋体" w:eastAsia="宋体"/>
          <w:bCs/>
          <w:sz w:val="21"/>
          <w:szCs w:val="21"/>
        </w:rPr>
      </w:pPr>
      <w:r>
        <w:rPr>
          <w:rFonts w:ascii="宋体" w:hAnsi="宋体" w:eastAsia="宋体"/>
          <w:bCs/>
          <w:sz w:val="21"/>
          <w:szCs w:val="21"/>
        </w:rPr>
        <w:t xml:space="preserve">2、如有其它售后服务内容，可自行参照填写。</w:t>
      </w:r>
      <w:r>
        <w:rPr>
          <w:rFonts w:hint="eastAsia" w:ascii="宋体" w:hAnsi="宋体" w:eastAsia="宋体"/>
          <w:bCs/>
          <w:sz w:val="21"/>
          <w:szCs w:val="21"/>
        </w:rPr>
      </w:r>
      <w:r/>
    </w:p>
    <w:p>
      <w:pPr>
        <w:pStyle w:val="799"/>
        <w:jc w:val="right"/>
        <w:spacing w:line="360" w:lineRule="auto"/>
        <w:rPr>
          <w:rFonts w:hint="eastAsia" w:ascii="宋体" w:hAnsi="宋体" w:eastAsia="宋体"/>
          <w:bCs/>
          <w:sz w:val="21"/>
          <w:szCs w:val="21"/>
        </w:rPr>
      </w:pPr>
      <w:r>
        <w:rPr>
          <w:rFonts w:ascii="宋体" w:hAnsi="宋体" w:eastAsia="宋体"/>
          <w:bCs/>
          <w:sz w:val="21"/>
          <w:szCs w:val="21"/>
        </w:rPr>
        <w:t xml:space="preserve">投标人（公章）：</w:t>
      </w:r>
      <w:r>
        <w:rPr>
          <w:rFonts w:hint="eastAsia" w:ascii="宋体" w:hAnsi="宋体" w:eastAsia="宋体"/>
          <w:bCs/>
          <w:sz w:val="21"/>
          <w:szCs w:val="21"/>
        </w:rPr>
      </w:r>
      <w:r/>
    </w:p>
    <w:p>
      <w:pPr>
        <w:pStyle w:val="799"/>
        <w:ind w:firstLine="210"/>
        <w:jc w:val="right"/>
        <w:spacing w:line="360" w:lineRule="auto"/>
        <w:rPr>
          <w:rFonts w:hint="eastAsia" w:ascii="宋体" w:hAnsi="宋体" w:eastAsia="宋体"/>
          <w:bCs/>
          <w:sz w:val="21"/>
          <w:szCs w:val="21"/>
        </w:rPr>
      </w:pPr>
      <w:r>
        <w:rPr>
          <w:rFonts w:ascii="宋体" w:hAnsi="宋体" w:eastAsia="宋体"/>
          <w:bCs/>
          <w:sz w:val="21"/>
          <w:szCs w:val="21"/>
        </w:rPr>
        <w:t xml:space="preserve">法定代表人或代理人：（签字或签章）</w:t>
      </w:r>
      <w:r>
        <w:rPr>
          <w:rFonts w:hint="eastAsia" w:ascii="宋体" w:hAnsi="宋体" w:eastAsia="宋体"/>
          <w:bCs/>
          <w:sz w:val="21"/>
          <w:szCs w:val="21"/>
        </w:rPr>
      </w:r>
      <w:r/>
    </w:p>
    <w:p>
      <w:pPr>
        <w:pStyle w:val="799"/>
        <w:ind w:firstLine="210"/>
        <w:jc w:val="right"/>
        <w:spacing w:line="360" w:lineRule="auto"/>
        <w:rPr>
          <w:rFonts w:hint="eastAsia" w:ascii="宋体" w:hAnsi="宋体" w:eastAsia="宋体"/>
          <w:bCs/>
          <w:sz w:val="21"/>
          <w:szCs w:val="21"/>
        </w:rPr>
      </w:pPr>
      <w:r>
        <w:rPr>
          <w:rFonts w:ascii="宋体" w:hAnsi="宋体" w:eastAsia="宋体"/>
          <w:bCs/>
          <w:sz w:val="21"/>
          <w:szCs w:val="21"/>
        </w:rPr>
        <w:t xml:space="preserve">日期：        年     月     日</w:t>
      </w:r>
      <w:r>
        <w:rPr>
          <w:rFonts w:hint="eastAsia" w:ascii="宋体" w:hAnsi="宋体" w:eastAsia="宋体"/>
          <w:bCs/>
          <w:sz w:val="21"/>
          <w:szCs w:val="21"/>
        </w:rPr>
      </w:r>
      <w:r/>
    </w:p>
    <w:p>
      <w:pPr>
        <w:pStyle w:val="799"/>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附件6、条款偏离表</w:t>
      </w:r>
      <w:r>
        <w:rPr>
          <w:rFonts w:hint="eastAsia" w:ascii="宋体" w:hAnsi="宋体" w:eastAsia="宋体" w:cs="宋体"/>
          <w:b/>
          <w:bCs/>
          <w:sz w:val="21"/>
          <w:szCs w:val="21"/>
        </w:rPr>
      </w:r>
      <w:r/>
    </w:p>
    <w:p>
      <w:pPr>
        <w:pStyle w:val="799"/>
        <w:jc w:val="center"/>
        <w:spacing w:before="100" w:beforeAutospacing="1" w:after="100" w:afterAutospacing="1" w:line="480" w:lineRule="auto"/>
        <w:rPr>
          <w:rFonts w:hint="eastAsia" w:ascii="宋体" w:hAnsi="宋体" w:eastAsia="宋体" w:cs="宋体"/>
          <w:b/>
          <w:sz w:val="21"/>
          <w:szCs w:val="21"/>
        </w:rPr>
      </w:pPr>
      <w:r>
        <w:rPr>
          <w:rFonts w:hint="eastAsia" w:ascii="宋体" w:hAnsi="宋体" w:eastAsia="宋体" w:cs="宋体"/>
          <w:b/>
          <w:sz w:val="21"/>
          <w:szCs w:val="21"/>
        </w:rPr>
        <w:t xml:space="preserve">1.技</w:t>
      </w:r>
      <w:r>
        <w:rPr>
          <w:rFonts w:hint="eastAsia" w:ascii="宋体" w:hAnsi="宋体" w:eastAsia="宋体" w:cs="宋体"/>
          <w:b/>
          <w:sz w:val="21"/>
          <w:szCs w:val="21"/>
        </w:rPr>
        <w:t xml:space="preserve">术参数响应及偏离表</w:t>
      </w:r>
      <w:r>
        <w:rPr>
          <w:rFonts w:hint="eastAsia" w:ascii="宋体" w:hAnsi="宋体" w:eastAsia="宋体" w:cs="宋体"/>
          <w:b/>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853"/>
        <w:gridCol w:w="2016"/>
        <w:gridCol w:w="2161"/>
        <w:gridCol w:w="1871"/>
        <w:gridCol w:w="1439"/>
      </w:tblGrid>
      <w:tr>
        <w:trPr>
          <w:trHeight w:val="760"/>
        </w:trPr>
        <w:tc>
          <w:tcPr>
            <w:tcW w:w="365"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t xml:space="preserve">招标要求</w:t>
            </w: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t xml:space="preserve">投标内容</w:t>
            </w: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t xml:space="preserve">偏离说明</w:t>
            </w:r>
            <w:r>
              <w:rPr>
                <w:rFonts w:hint="eastAsia" w:ascii="宋体" w:hAnsi="宋体" w:eastAsia="宋体" w:cs="宋体"/>
                <w:sz w:val="21"/>
                <w:szCs w:val="21"/>
              </w:rPr>
            </w:r>
            <w:r/>
          </w:p>
        </w:tc>
        <w:tc>
          <w:tcPr>
            <w:tcW w:w="714" w:type="dxa"/>
            <w:vAlign w:val="top"/>
            <w:textDirection w:val="lrTb"/>
            <w:noWrap w:val="false"/>
          </w:tcPr>
          <w:p>
            <w:pPr>
              <w:pStyle w:val="799"/>
              <w:jc w:val="center"/>
              <w:spacing w:line="600" w:lineRule="auto"/>
              <w:rPr>
                <w:rFonts w:hint="eastAsia" w:ascii="宋体" w:hAnsi="宋体" w:eastAsia="宋体" w:cs="宋体"/>
                <w:sz w:val="21"/>
                <w:szCs w:val="21"/>
              </w:rPr>
            </w:pPr>
            <w:r>
              <w:rPr>
                <w:rFonts w:hint="eastAsia" w:ascii="宋体" w:hAnsi="宋体" w:eastAsia="宋体" w:cs="宋体"/>
                <w:sz w:val="21"/>
                <w:szCs w:val="21"/>
              </w:rPr>
              <w:t xml:space="preserve">证明材料</w:t>
            </w:r>
            <w:r>
              <w:rPr>
                <w:rFonts w:hint="eastAsia" w:ascii="宋体" w:hAnsi="宋体" w:eastAsia="宋体" w:cs="宋体"/>
                <w:sz w:val="21"/>
                <w:szCs w:val="21"/>
              </w:rPr>
            </w:r>
            <w:r/>
          </w:p>
        </w:tc>
      </w:tr>
      <w:tr>
        <w:trPr>
          <w:cantSplit/>
          <w:trHeight w:val="495"/>
        </w:trPr>
        <w:tc>
          <w:tcPr>
            <w:tcW w:w="365"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919"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919"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919"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以上表格内容不够的请自行添加。</w:t>
      </w:r>
      <w:r>
        <w:rPr>
          <w:rFonts w:hint="eastAsia" w:ascii="宋体" w:hAnsi="宋体" w:eastAsia="宋体" w:cs="宋体"/>
          <w:color w:val="000000"/>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投标方：（单位盖章）</w:t>
      </w: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rPr>
      </w:r>
      <w:r/>
    </w:p>
    <w:p>
      <w:pPr>
        <w:pStyle w:val="799"/>
        <w:spacing w:line="360" w:lineRule="auto"/>
        <w:rPr>
          <w:rFonts w:cs="宋体"/>
          <w:b/>
          <w:bCs/>
          <w:sz w:val="21"/>
          <w:szCs w:val="21"/>
        </w:rPr>
      </w:pPr>
      <w:r>
        <w:rPr>
          <w:rFonts w:hint="eastAsia" w:ascii="宋体" w:hAnsi="宋体" w:eastAsia="宋体" w:cs="宋体"/>
          <w:sz w:val="21"/>
          <w:szCs w:val="21"/>
        </w:rPr>
        <w:t xml:space="preserve">日期：   年   月  日</w:t>
      </w:r>
      <w:r>
        <w:rPr>
          <w:rFonts w:cs="宋体"/>
          <w:b/>
          <w:bCs/>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ascii="宋体" w:hAnsi="宋体" w:eastAsia="宋体" w:cs="宋体"/>
          <w:b/>
          <w:bCs/>
          <w:color w:val="000000"/>
          <w:sz w:val="21"/>
          <w:szCs w:val="21"/>
        </w:rPr>
      </w:pPr>
      <w:r>
        <w:rPr>
          <w:rFonts w:hint="eastAsia" w:ascii="宋体" w:hAnsi="宋体" w:eastAsia="宋体" w:cs="宋体"/>
          <w:b/>
          <w:bCs/>
          <w:color w:val="000000"/>
          <w:sz w:val="21"/>
          <w:szCs w:val="21"/>
        </w:rPr>
      </w:r>
      <w:r/>
    </w:p>
    <w:p>
      <w:pPr>
        <w:pStyle w:val="799"/>
        <w:jc w:val="center"/>
        <w:spacing w:before="100" w:beforeAutospacing="1" w:after="100" w:afterAutospacing="1" w:line="480" w:lineRule="auto"/>
        <w:rPr>
          <w:rFonts w:hint="eastAsia" w:ascii="宋体" w:hAnsi="宋体" w:eastAsia="宋体" w:cs="宋体"/>
          <w:b/>
          <w:sz w:val="21"/>
          <w:szCs w:val="21"/>
        </w:rPr>
      </w:pPr>
      <w:r>
        <w:rPr>
          <w:rFonts w:hint="eastAsia" w:ascii="宋体" w:hAnsi="宋体" w:eastAsia="宋体" w:cs="宋体"/>
          <w:b/>
          <w:sz w:val="21"/>
          <w:szCs w:val="21"/>
        </w:rPr>
      </w:r>
      <w:r/>
    </w:p>
    <w:p>
      <w:pPr>
        <w:pStyle w:val="814"/>
      </w:pPr>
      <w:r/>
      <w:r/>
    </w:p>
    <w:p>
      <w:pPr>
        <w:pStyle w:val="799"/>
        <w:jc w:val="center"/>
        <w:spacing w:before="100" w:beforeAutospacing="1" w:after="100" w:afterAutospacing="1" w:line="480" w:lineRule="auto"/>
        <w:rPr>
          <w:rFonts w:hint="eastAsia" w:ascii="宋体" w:hAnsi="宋体" w:eastAsia="宋体" w:cs="宋体"/>
          <w:b/>
          <w:sz w:val="21"/>
          <w:szCs w:val="21"/>
        </w:rPr>
      </w:pPr>
      <w:r>
        <w:rPr>
          <w:rFonts w:hint="eastAsia" w:ascii="宋体" w:hAnsi="宋体" w:eastAsia="宋体" w:cs="宋体"/>
          <w:b/>
          <w:sz w:val="21"/>
          <w:szCs w:val="21"/>
        </w:rPr>
      </w:r>
      <w:r/>
    </w:p>
    <w:p>
      <w:pPr>
        <w:pStyle w:val="799"/>
        <w:jc w:val="center"/>
        <w:spacing w:before="100" w:beforeAutospacing="1" w:after="100" w:afterAutospacing="1" w:line="480" w:lineRule="auto"/>
        <w:rPr>
          <w:rFonts w:hint="eastAsia" w:ascii="宋体" w:hAnsi="宋体" w:eastAsia="宋体" w:cs="宋体"/>
          <w:b/>
          <w:sz w:val="21"/>
          <w:szCs w:val="21"/>
        </w:rPr>
      </w:pPr>
      <w:r>
        <w:rPr>
          <w:rFonts w:hint="eastAsia" w:ascii="宋体" w:hAnsi="宋体" w:eastAsia="宋体" w:cs="宋体"/>
          <w:b/>
          <w:sz w:val="21"/>
          <w:szCs w:val="21"/>
        </w:rPr>
      </w:r>
      <w:r/>
    </w:p>
    <w:p>
      <w:pPr>
        <w:pStyle w:val="799"/>
        <w:jc w:val="center"/>
        <w:spacing w:before="100" w:beforeAutospacing="1" w:after="100" w:afterAutospacing="1" w:line="480" w:lineRule="auto"/>
        <w:rPr>
          <w:rFonts w:hint="eastAsia" w:ascii="宋体" w:hAnsi="宋体" w:eastAsia="宋体" w:cs="宋体"/>
          <w:b/>
          <w:sz w:val="21"/>
          <w:szCs w:val="21"/>
        </w:rPr>
      </w:pPr>
      <w:r>
        <w:rPr>
          <w:rFonts w:hint="eastAsia" w:ascii="宋体" w:hAnsi="宋体" w:eastAsia="宋体" w:cs="宋体"/>
          <w:b/>
          <w:sz w:val="21"/>
          <w:szCs w:val="21"/>
        </w:rPr>
        <w:t xml:space="preserve">2.商务条款响应及偏离表</w:t>
      </w:r>
      <w:r>
        <w:rPr>
          <w:rFonts w:hint="eastAsia" w:ascii="宋体" w:hAnsi="宋体" w:eastAsia="宋体" w:cs="宋体"/>
          <w:b/>
          <w:sz w:val="21"/>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36"/>
        <w:gridCol w:w="1853"/>
        <w:gridCol w:w="2016"/>
        <w:gridCol w:w="2161"/>
        <w:gridCol w:w="1871"/>
        <w:gridCol w:w="1439"/>
      </w:tblGrid>
      <w:tr>
        <w:trPr>
          <w:trHeight w:val="760"/>
        </w:trPr>
        <w:tc>
          <w:tcPr>
            <w:tcW w:w="365"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t xml:space="preserve">序号</w:t>
            </w: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t xml:space="preserve">项目</w:t>
            </w: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t xml:space="preserve">招标要求</w:t>
            </w: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t xml:space="preserve">投标内容</w:t>
            </w: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t xml:space="preserve">偏离说明</w:t>
            </w:r>
            <w:r>
              <w:rPr>
                <w:rFonts w:hint="eastAsia" w:ascii="宋体" w:hAnsi="宋体" w:eastAsia="宋体" w:cs="宋体"/>
                <w:sz w:val="21"/>
                <w:szCs w:val="21"/>
              </w:rPr>
            </w:r>
            <w:r/>
          </w:p>
        </w:tc>
        <w:tc>
          <w:tcPr>
            <w:tcW w:w="714" w:type="dxa"/>
            <w:vAlign w:val="top"/>
            <w:textDirection w:val="lrTb"/>
            <w:noWrap w:val="false"/>
          </w:tcPr>
          <w:p>
            <w:pPr>
              <w:pStyle w:val="799"/>
              <w:jc w:val="center"/>
              <w:spacing w:line="600" w:lineRule="auto"/>
              <w:rPr>
                <w:rFonts w:hint="eastAsia" w:ascii="宋体" w:hAnsi="宋体" w:eastAsia="宋体" w:cs="宋体"/>
                <w:sz w:val="21"/>
                <w:szCs w:val="21"/>
              </w:rPr>
            </w:pPr>
            <w:r>
              <w:rPr>
                <w:rFonts w:hint="eastAsia" w:ascii="宋体" w:hAnsi="宋体" w:eastAsia="宋体" w:cs="宋体"/>
                <w:sz w:val="21"/>
                <w:szCs w:val="21"/>
              </w:rPr>
              <w:t xml:space="preserve">证明材料</w:t>
            </w:r>
            <w:r>
              <w:rPr>
                <w:rFonts w:hint="eastAsia" w:ascii="宋体" w:hAnsi="宋体" w:eastAsia="宋体" w:cs="宋体"/>
                <w:sz w:val="21"/>
                <w:szCs w:val="21"/>
              </w:rPr>
            </w:r>
            <w:r/>
          </w:p>
        </w:tc>
      </w:tr>
      <w:tr>
        <w:trPr>
          <w:cantSplit/>
          <w:trHeight w:val="495"/>
        </w:trPr>
        <w:tc>
          <w:tcPr>
            <w:tcW w:w="365"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919"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919"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919" w:type="dxa"/>
            <w:vAlign w:val="center"/>
            <w:textDirection w:val="lrTb"/>
            <w:noWrap w:val="false"/>
          </w:tcPr>
          <w:p>
            <w:pPr>
              <w:pStyle w:val="799"/>
              <w:jc w:val="center"/>
              <w:rPr>
                <w:rFonts w:hint="eastAsia" w:ascii="宋体" w:hAnsi="宋体" w:eastAsia="宋体" w:cs="宋体"/>
                <w:color w:val="ff0000"/>
                <w:sz w:val="21"/>
                <w:szCs w:val="21"/>
              </w:rPr>
            </w:pPr>
            <w:r>
              <w:rPr>
                <w:rFonts w:hint="eastAsia" w:ascii="宋体" w:hAnsi="宋体" w:eastAsia="宋体" w:cs="宋体"/>
                <w:color w:val="ff0000"/>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r>
        <w:trPr>
          <w:cantSplit/>
          <w:trHeight w:val="495"/>
        </w:trPr>
        <w:tc>
          <w:tcPr>
            <w:tcW w:w="365"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19"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00"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1072"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928" w:type="dxa"/>
            <w:vAlign w:val="center"/>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c>
          <w:tcPr>
            <w:tcW w:w="714" w:type="dxa"/>
            <w:vAlign w:val="top"/>
            <w:textDirection w:val="lrTb"/>
            <w:noWrap w:val="false"/>
          </w:tcPr>
          <w:p>
            <w:pPr>
              <w:pStyle w:val="799"/>
              <w:jc w:val="center"/>
              <w:rPr>
                <w:rFonts w:hint="eastAsia" w:ascii="宋体" w:hAnsi="宋体" w:eastAsia="宋体" w:cs="宋体"/>
                <w:sz w:val="21"/>
                <w:szCs w:val="21"/>
              </w:rPr>
            </w:pPr>
            <w:r>
              <w:rPr>
                <w:rFonts w:hint="eastAsia" w:ascii="宋体" w:hAnsi="宋体" w:eastAsia="宋体" w:cs="宋体"/>
                <w:sz w:val="21"/>
                <w:szCs w:val="21"/>
              </w:rPr>
            </w:r>
            <w:r/>
          </w:p>
        </w:tc>
      </w:tr>
    </w:tbl>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注：</w:t>
      </w:r>
      <w:r>
        <w:rPr>
          <w:rFonts w:hint="eastAsia" w:ascii="宋体" w:hAnsi="宋体" w:eastAsia="宋体" w:cs="宋体"/>
          <w:sz w:val="21"/>
          <w:szCs w:val="21"/>
        </w:rPr>
        <w:t xml:space="preserve">投标人应在本表中对照招标文件商务条款要求逐项对应列出响应内容，并在“偏离说明”项下填写以下内容：优于的，填写“正偏离”；符合的，填写“无偏离”；低于的，填写“负偏离”。</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以上表格内容不够的请自行添加。</w:t>
      </w:r>
      <w:r>
        <w:rPr>
          <w:rFonts w:hint="eastAsia" w:ascii="宋体" w:hAnsi="宋体" w:eastAsia="宋体" w:cs="宋体"/>
          <w:color w:val="000000"/>
          <w:sz w:val="21"/>
          <w:szCs w:val="21"/>
        </w:rPr>
      </w:r>
      <w:r/>
    </w:p>
    <w:p>
      <w:pPr>
        <w:pStyle w:val="799"/>
        <w:ind w:right="1560"/>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firstLine="483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投标人（盖章）： </w:t>
      </w:r>
      <w:r>
        <w:rPr>
          <w:rFonts w:hint="eastAsia" w:ascii="宋体" w:hAnsi="宋体" w:eastAsia="宋体" w:cs="宋体"/>
          <w:sz w:val="21"/>
          <w:szCs w:val="21"/>
        </w:rPr>
      </w:r>
      <w:r/>
    </w:p>
    <w:p>
      <w:pPr>
        <w:pStyle w:val="799"/>
        <w:jc w:val="righ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法定代表人或代理人（签字或盖章）：</w:t>
      </w:r>
      <w:r>
        <w:rPr>
          <w:rFonts w:hint="eastAsia" w:ascii="宋体" w:hAnsi="宋体" w:eastAsia="宋体" w:cs="宋体"/>
          <w:sz w:val="21"/>
          <w:szCs w:val="21"/>
        </w:rPr>
      </w:r>
      <w:r/>
    </w:p>
    <w:p>
      <w:pPr>
        <w:pStyle w:val="799"/>
        <w:ind w:firstLine="4830"/>
        <w:jc w:val="left"/>
        <w:spacing w:line="360" w:lineRule="auto"/>
        <w:rPr>
          <w:rFonts w:hint="eastAsia" w:ascii="宋体" w:hAnsi="宋体" w:eastAsia="宋体" w:cs="宋体"/>
          <w:b/>
          <w:sz w:val="21"/>
          <w:szCs w:val="21"/>
        </w:rPr>
      </w:pPr>
      <w:r>
        <w:rPr>
          <w:rFonts w:hint="eastAsia" w:ascii="宋体" w:hAnsi="宋体" w:eastAsia="宋体" w:cs="宋体"/>
          <w:sz w:val="21"/>
          <w:szCs w:val="21"/>
        </w:rPr>
        <w:t xml:space="preserve">日期:       年      月     日</w:t>
      </w:r>
      <w:r>
        <w:rPr>
          <w:rFonts w:hint="eastAsia" w:ascii="宋体" w:hAnsi="宋体" w:eastAsia="宋体" w:cs="宋体"/>
          <w:b/>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862"/>
        <w:spacing w:before="0" w:beforeAutospacing="0" w:after="0" w:afterAutospacing="0"/>
        <w:rPr>
          <w:rFonts w:hint="eastAsia" w:cs="宋体"/>
          <w:b/>
          <w:bCs/>
          <w:color w:val="000000"/>
          <w:sz w:val="21"/>
          <w:szCs w:val="21"/>
        </w:rPr>
      </w:pPr>
      <w:r>
        <w:rPr>
          <w:rFonts w:hint="eastAsia" w:cs="宋体"/>
          <w:b/>
          <w:bCs/>
          <w:color w:val="000000"/>
          <w:sz w:val="21"/>
          <w:szCs w:val="21"/>
        </w:rPr>
      </w:r>
      <w:r/>
    </w:p>
    <w:p>
      <w:pPr>
        <w:pStyle w:val="799"/>
        <w:jc w:val="center"/>
        <w:spacing w:line="360" w:lineRule="auto"/>
        <w:widowControl/>
        <w:rPr>
          <w:rFonts w:hint="eastAsia" w:ascii="宋体" w:hAnsi="宋体" w:eastAsia="宋体"/>
          <w:b/>
          <w:sz w:val="32"/>
          <w:szCs w:val="32"/>
        </w:rPr>
      </w:pPr>
      <w:r>
        <w:rPr>
          <w:rFonts w:hint="eastAsia" w:ascii="宋体" w:hAnsi="宋体" w:eastAsia="宋体"/>
          <w:b/>
          <w:sz w:val="32"/>
          <w:szCs w:val="32"/>
        </w:rPr>
      </w:r>
      <w:r/>
    </w:p>
    <w:p>
      <w:pPr>
        <w:pStyle w:val="799"/>
        <w:widowControl/>
        <w:rPr>
          <w:rFonts w:hint="eastAsia" w:ascii="宋体" w:hAnsi="宋体" w:eastAsia="宋体" w:cs="宋体"/>
          <w:b/>
          <w:sz w:val="21"/>
          <w:szCs w:val="21"/>
        </w:rPr>
      </w:pPr>
      <w:r>
        <w:rPr>
          <w:rFonts w:hint="eastAsia" w:ascii="宋体" w:hAnsi="宋体" w:eastAsia="宋体" w:cs="宋体"/>
          <w:b/>
          <w:sz w:val="21"/>
          <w:szCs w:val="21"/>
        </w:rPr>
        <w:t xml:space="preserve">附件7、相关业绩一览表</w:t>
      </w:r>
      <w:r>
        <w:rPr>
          <w:rFonts w:hint="eastAsia" w:ascii="宋体" w:hAnsi="宋体" w:eastAsia="宋体" w:cs="宋体"/>
          <w:b/>
          <w:sz w:val="21"/>
          <w:szCs w:val="21"/>
        </w:rPr>
      </w:r>
      <w:r/>
    </w:p>
    <w:p>
      <w:pPr>
        <w:pStyle w:val="799"/>
        <w:ind w:right="357"/>
        <w:spacing w:line="400" w:lineRule="exact"/>
        <w:widowControl/>
        <w:rPr>
          <w:rFonts w:hint="eastAsia" w:ascii="宋体" w:hAnsi="宋体" w:eastAsia="宋体" w:cs="宋体"/>
          <w:b/>
        </w:rPr>
      </w:pPr>
      <w:r>
        <w:rPr>
          <w:rFonts w:hint="eastAsia" w:ascii="宋体" w:hAnsi="宋体" w:eastAsia="宋体" w:cs="宋体"/>
          <w:b/>
        </w:rPr>
      </w:r>
      <w:r/>
    </w:p>
    <w:p>
      <w:pPr>
        <w:pStyle w:val="799"/>
        <w:jc w:val="center"/>
        <w:widowControl/>
        <w:rPr>
          <w:rFonts w:hint="eastAsia" w:ascii="宋体" w:hAnsi="宋体" w:eastAsia="宋体" w:cs="宋体"/>
          <w:b/>
          <w:sz w:val="21"/>
          <w:szCs w:val="21"/>
        </w:rPr>
      </w:pPr>
      <w:r>
        <w:rPr>
          <w:rFonts w:hint="eastAsia" w:ascii="宋体" w:hAnsi="宋体" w:eastAsia="宋体" w:cs="宋体"/>
          <w:b/>
          <w:sz w:val="21"/>
          <w:szCs w:val="21"/>
        </w:rPr>
        <w:t xml:space="preserve">相关业绩一览表</w:t>
      </w:r>
      <w:r>
        <w:rPr>
          <w:rFonts w:hint="eastAsia" w:ascii="宋体" w:hAnsi="宋体" w:eastAsia="宋体" w:cs="宋体"/>
          <w:b/>
          <w:sz w:val="21"/>
          <w:szCs w:val="21"/>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73"/>
        <w:gridCol w:w="1004"/>
        <w:gridCol w:w="1041"/>
        <w:gridCol w:w="1539"/>
        <w:gridCol w:w="1427"/>
        <w:gridCol w:w="1106"/>
        <w:gridCol w:w="1174"/>
        <w:gridCol w:w="758"/>
      </w:tblGrid>
      <w:tr>
        <w:trPr>
          <w:trHeight w:val="283"/>
        </w:trPr>
        <w:tc>
          <w:tcPr>
            <w:tcW w:w="473" w:type="dxa"/>
            <w:vAlign w:val="center"/>
            <w:textDirection w:val="lrTb"/>
            <w:noWrap w:val="false"/>
          </w:tcPr>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序号</w:t>
            </w:r>
            <w:r>
              <w:rPr>
                <w:rFonts w:hint="eastAsia" w:ascii="宋体" w:hAnsi="宋体" w:eastAsia="宋体"/>
                <w:sz w:val="21"/>
                <w:szCs w:val="21"/>
              </w:rPr>
            </w:r>
            <w:r/>
          </w:p>
        </w:tc>
        <w:tc>
          <w:tcPr>
            <w:tcW w:w="1004" w:type="dxa"/>
            <w:vAlign w:val="center"/>
            <w:textDirection w:val="lrTb"/>
            <w:noWrap w:val="false"/>
          </w:tcPr>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项目名称</w:t>
            </w:r>
            <w:r>
              <w:rPr>
                <w:rFonts w:hint="eastAsia" w:ascii="宋体" w:hAnsi="宋体" w:eastAsia="宋体"/>
                <w:sz w:val="21"/>
                <w:szCs w:val="21"/>
              </w:rPr>
            </w:r>
            <w:r/>
          </w:p>
        </w:tc>
        <w:tc>
          <w:tcPr>
            <w:tcW w:w="1041" w:type="dxa"/>
            <w:vAlign w:val="center"/>
            <w:textDirection w:val="lrTb"/>
            <w:noWrap w:val="false"/>
          </w:tcPr>
          <w:p>
            <w:pPr>
              <w:pStyle w:val="799"/>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项目负责人</w:t>
            </w:r>
            <w:r>
              <w:rPr>
                <w:rFonts w:hint="eastAsia" w:ascii="宋体" w:hAnsi="宋体" w:eastAsia="宋体"/>
                <w:sz w:val="21"/>
                <w:szCs w:val="21"/>
              </w:rPr>
            </w:r>
            <w:r/>
          </w:p>
        </w:tc>
        <w:tc>
          <w:tcPr>
            <w:tcW w:w="1539" w:type="dxa"/>
            <w:vAlign w:val="center"/>
            <w:textDirection w:val="lrTb"/>
            <w:noWrap w:val="false"/>
          </w:tcPr>
          <w:p>
            <w:pPr>
              <w:pStyle w:val="799"/>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合同金额（人民币）</w:t>
            </w:r>
            <w:r>
              <w:rPr>
                <w:rFonts w:hint="eastAsia" w:ascii="宋体" w:hAnsi="宋体" w:eastAsia="宋体"/>
                <w:sz w:val="21"/>
                <w:szCs w:val="21"/>
              </w:rPr>
            </w:r>
            <w:r/>
          </w:p>
        </w:tc>
        <w:tc>
          <w:tcPr>
            <w:tcW w:w="1427" w:type="dxa"/>
            <w:vAlign w:val="center"/>
            <w:textDirection w:val="lrTb"/>
            <w:noWrap w:val="false"/>
          </w:tcPr>
          <w:p>
            <w:pPr>
              <w:pStyle w:val="799"/>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采购时间</w:t>
            </w:r>
            <w:r>
              <w:rPr>
                <w:rFonts w:hint="eastAsia" w:ascii="宋体" w:hAnsi="宋体" w:eastAsia="宋体"/>
                <w:sz w:val="21"/>
                <w:szCs w:val="21"/>
              </w:rPr>
            </w:r>
            <w:r/>
          </w:p>
        </w:tc>
        <w:tc>
          <w:tcPr>
            <w:tcW w:w="1106" w:type="dxa"/>
            <w:vAlign w:val="center"/>
            <w:textDirection w:val="lrTb"/>
            <w:noWrap w:val="false"/>
          </w:tcPr>
          <w:p>
            <w:pPr>
              <w:pStyle w:val="799"/>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获奖情况</w:t>
            </w:r>
            <w:r>
              <w:rPr>
                <w:rFonts w:hint="eastAsia" w:ascii="宋体" w:hAnsi="宋体" w:eastAsia="宋体"/>
                <w:sz w:val="21"/>
                <w:szCs w:val="21"/>
              </w:rPr>
            </w:r>
            <w:r/>
          </w:p>
        </w:tc>
        <w:tc>
          <w:tcPr>
            <w:tcW w:w="1174" w:type="dxa"/>
            <w:vAlign w:val="center"/>
            <w:textDirection w:val="lrTb"/>
            <w:noWrap w:val="false"/>
          </w:tcPr>
          <w:p>
            <w:pPr>
              <w:pStyle w:val="799"/>
              <w:jc w:val="center"/>
              <w:spacing w:line="360" w:lineRule="auto"/>
              <w:tabs>
                <w:tab w:val="left" w:pos="6252" w:leader="none"/>
              </w:tabs>
              <w:rPr>
                <w:rFonts w:hint="eastAsia" w:ascii="宋体" w:hAnsi="宋体" w:eastAsia="宋体"/>
                <w:sz w:val="21"/>
                <w:szCs w:val="21"/>
              </w:rPr>
            </w:pPr>
            <w:r>
              <w:rPr>
                <w:rFonts w:hint="eastAsia" w:ascii="宋体" w:hAnsi="宋体" w:eastAsia="宋体"/>
                <w:sz w:val="21"/>
                <w:szCs w:val="21"/>
              </w:rPr>
              <w:t xml:space="preserve">采购（建设）单位</w:t>
            </w:r>
            <w:r>
              <w:rPr>
                <w:rFonts w:hint="eastAsia" w:ascii="宋体" w:hAnsi="宋体" w:eastAsia="宋体"/>
                <w:sz w:val="21"/>
                <w:szCs w:val="21"/>
              </w:rPr>
            </w:r>
            <w:r/>
          </w:p>
        </w:tc>
        <w:tc>
          <w:tcPr>
            <w:tcW w:w="758" w:type="dxa"/>
            <w:vAlign w:val="center"/>
            <w:textDirection w:val="lrTb"/>
            <w:noWrap w:val="false"/>
          </w:tcPr>
          <w:p>
            <w:pPr>
              <w:pStyle w:val="799"/>
              <w:jc w:val="center"/>
              <w:spacing w:line="360" w:lineRule="auto"/>
              <w:rPr>
                <w:rFonts w:hint="eastAsia" w:ascii="宋体" w:hAnsi="宋体" w:eastAsia="宋体"/>
                <w:sz w:val="21"/>
                <w:szCs w:val="21"/>
              </w:rPr>
            </w:pPr>
            <w:r>
              <w:rPr>
                <w:rFonts w:hint="eastAsia" w:ascii="宋体" w:hAnsi="宋体" w:eastAsia="宋体"/>
                <w:sz w:val="21"/>
                <w:szCs w:val="21"/>
              </w:rPr>
              <w:t xml:space="preserve">备注</w:t>
            </w:r>
            <w:r>
              <w:rPr>
                <w:rFonts w:hint="eastAsia" w:ascii="宋体" w:hAnsi="宋体" w:eastAsia="宋体"/>
                <w:sz w:val="21"/>
                <w:szCs w:val="21"/>
              </w:rPr>
            </w:r>
            <w:r/>
          </w:p>
        </w:tc>
      </w:tr>
      <w:tr>
        <w:trPr>
          <w:trHeight w:val="283"/>
        </w:trPr>
        <w:tc>
          <w:tcPr>
            <w:tcW w:w="473"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r>
      <w:tr>
        <w:trPr>
          <w:trHeight w:val="283"/>
        </w:trPr>
        <w:tc>
          <w:tcPr>
            <w:tcW w:w="473"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r>
      <w:tr>
        <w:trPr>
          <w:trHeight w:val="283"/>
        </w:trPr>
        <w:tc>
          <w:tcPr>
            <w:tcW w:w="473"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r>
      <w:tr>
        <w:trPr>
          <w:trHeight w:val="283"/>
        </w:trPr>
        <w:tc>
          <w:tcPr>
            <w:tcW w:w="473"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r>
      <w:tr>
        <w:trPr>
          <w:trHeight w:val="283"/>
        </w:trPr>
        <w:tc>
          <w:tcPr>
            <w:tcW w:w="473"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r>
      <w:tr>
        <w:trPr>
          <w:trHeight w:val="283"/>
        </w:trPr>
        <w:tc>
          <w:tcPr>
            <w:tcW w:w="473"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r>
      <w:tr>
        <w:trPr>
          <w:trHeight w:val="283"/>
        </w:trPr>
        <w:tc>
          <w:tcPr>
            <w:tcW w:w="473"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r>
      <w:tr>
        <w:trPr>
          <w:trHeight w:val="283"/>
        </w:trPr>
        <w:tc>
          <w:tcPr>
            <w:tcW w:w="473"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r>
      <w:tr>
        <w:trPr>
          <w:trHeight w:val="283"/>
        </w:trPr>
        <w:tc>
          <w:tcPr>
            <w:tcW w:w="473"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0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041"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539"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427"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06"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1174"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c>
          <w:tcPr>
            <w:tcW w:w="758" w:type="dxa"/>
            <w:vAlign w:val="center"/>
            <w:textDirection w:val="lrTb"/>
            <w:noWrap w:val="false"/>
          </w:tcPr>
          <w:p>
            <w:pPr>
              <w:pStyle w:val="799"/>
              <w:jc w:val="center"/>
              <w:rPr>
                <w:rFonts w:hint="eastAsia" w:ascii="宋体" w:hAnsi="宋体" w:eastAsia="宋体"/>
                <w:sz w:val="21"/>
                <w:szCs w:val="21"/>
              </w:rPr>
            </w:pPr>
            <w:r>
              <w:rPr>
                <w:rFonts w:hint="eastAsia" w:ascii="宋体" w:hAnsi="宋体" w:eastAsia="宋体"/>
                <w:sz w:val="21"/>
                <w:szCs w:val="21"/>
              </w:rPr>
            </w:r>
            <w:r/>
          </w:p>
        </w:tc>
      </w:tr>
    </w:tbl>
    <w:p>
      <w:pPr>
        <w:pStyle w:val="799"/>
        <w:ind w:firstLine="480"/>
        <w:spacing w:line="400" w:lineRule="exact"/>
        <w:rPr>
          <w:rFonts w:hint="eastAsia" w:ascii="宋体" w:hAnsi="宋体" w:eastAsia="宋体"/>
          <w:sz w:val="24"/>
          <w:szCs w:val="24"/>
        </w:rPr>
      </w:pPr>
      <w:r>
        <w:rPr>
          <w:rFonts w:hint="eastAsia" w:ascii="宋体" w:hAnsi="宋体" w:eastAsia="宋体"/>
          <w:sz w:val="24"/>
          <w:szCs w:val="24"/>
        </w:rPr>
        <w:t xml:space="preserve">注：可参考上述格式自制</w:t>
      </w:r>
      <w:r>
        <w:rPr>
          <w:rFonts w:hint="eastAsia" w:ascii="宋体" w:hAnsi="宋体" w:eastAsia="宋体"/>
          <w:sz w:val="24"/>
          <w:szCs w:val="24"/>
        </w:rPr>
      </w:r>
      <w:r/>
    </w:p>
    <w:p>
      <w:pPr>
        <w:pStyle w:val="799"/>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投标人：（公章）</w:t>
      </w:r>
      <w:r>
        <w:rPr>
          <w:rFonts w:hint="eastAsia" w:ascii="宋体" w:hAnsi="宋体" w:eastAsia="宋体" w:cs="宋体"/>
          <w:sz w:val="21"/>
          <w:szCs w:val="21"/>
        </w:rPr>
      </w:r>
      <w:r/>
    </w:p>
    <w:p>
      <w:pPr>
        <w:pStyle w:val="799"/>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法定代表人或</w:t>
      </w:r>
      <w:r>
        <w:rPr>
          <w:rFonts w:hint="eastAsia" w:ascii="宋体" w:hAnsi="宋体" w:eastAsia="宋体" w:cs="宋体"/>
          <w:sz w:val="21"/>
          <w:szCs w:val="21"/>
          <w:lang w:val="zh-CN"/>
        </w:rPr>
        <w:t xml:space="preserve">授权</w:t>
      </w:r>
      <w:r>
        <w:rPr>
          <w:rFonts w:hint="eastAsia" w:ascii="宋体" w:hAnsi="宋体" w:eastAsia="宋体" w:cs="宋体"/>
          <w:sz w:val="21"/>
          <w:szCs w:val="21"/>
        </w:rPr>
        <w:t xml:space="preserve">委托人：（签字或签章）</w:t>
      </w:r>
      <w:r>
        <w:rPr>
          <w:rFonts w:hint="eastAsia" w:ascii="宋体" w:hAnsi="宋体" w:eastAsia="宋体" w:cs="宋体"/>
          <w:sz w:val="21"/>
          <w:szCs w:val="21"/>
        </w:rPr>
      </w:r>
      <w:r/>
    </w:p>
    <w:p>
      <w:pPr>
        <w:pStyle w:val="799"/>
        <w:spacing w:line="360" w:lineRule="auto"/>
        <w:widowControl/>
        <w:rPr>
          <w:rFonts w:hint="eastAsia" w:ascii="宋体" w:hAnsi="宋体" w:eastAsia="宋体" w:cs="宋体"/>
          <w:sz w:val="21"/>
          <w:szCs w:val="21"/>
          <w:lang w:val="zh-CN"/>
        </w:rPr>
      </w:pPr>
      <w:r>
        <w:rPr>
          <w:rFonts w:hint="eastAsia" w:ascii="宋体" w:hAnsi="宋体" w:eastAsia="宋体" w:cs="宋体"/>
          <w:sz w:val="21"/>
          <w:szCs w:val="21"/>
          <w:lang w:val="zh-CN"/>
        </w:rPr>
        <w:t xml:space="preserve">日期：年月日</w:t>
      </w:r>
      <w:r>
        <w:rPr>
          <w:rFonts w:hint="eastAsia" w:ascii="宋体" w:hAnsi="宋体" w:eastAsia="宋体" w:cs="宋体"/>
          <w:sz w:val="21"/>
          <w:szCs w:val="21"/>
          <w:lang w:val="zh-CN"/>
        </w:rPr>
      </w:r>
      <w:r/>
    </w:p>
    <w:p>
      <w:pPr>
        <w:pStyle w:val="822"/>
        <w:rPr>
          <w:rFonts w:hint="eastAsia" w:ascii="宋体" w:hAnsi="宋体" w:eastAsia="宋体" w:cs="宋体"/>
          <w:sz w:val="21"/>
          <w:szCs w:val="21"/>
          <w:lang w:val="zh-CN"/>
        </w:rPr>
      </w:pPr>
      <w:r>
        <w:rPr>
          <w:rFonts w:hint="eastAsia" w:ascii="宋体" w:hAnsi="宋体" w:eastAsia="宋体" w:cs="宋体"/>
          <w:sz w:val="21"/>
          <w:szCs w:val="21"/>
          <w:lang w:val="zh-CN"/>
        </w:rPr>
      </w:r>
      <w:r/>
    </w:p>
    <w:p>
      <w:pPr>
        <w:pStyle w:val="903"/>
        <w:rPr>
          <w:rFonts w:ascii="宋体" w:hAnsi="宋体" w:eastAsia="宋体" w:cs="宋体"/>
          <w:lang w:val="zh-CN"/>
        </w:rPr>
      </w:pPr>
      <w:r>
        <w:rPr>
          <w:rFonts w:ascii="宋体" w:hAnsi="宋体" w:eastAsia="宋体" w:cs="宋体"/>
          <w:lang w:val="zh-CN"/>
        </w:rPr>
      </w:r>
      <w:r/>
    </w:p>
    <w:p>
      <w:pPr>
        <w:pStyle w:val="905"/>
        <w:rPr>
          <w:rFonts w:hint="eastAsia" w:hAnsi="宋体" w:cs="宋体"/>
          <w:sz w:val="21"/>
          <w:szCs w:val="21"/>
          <w:lang w:val="zh-CN"/>
        </w:rPr>
      </w:pPr>
      <w:r>
        <w:rPr>
          <w:rFonts w:hint="eastAsia" w:hAnsi="宋体" w:cs="宋体"/>
          <w:sz w:val="21"/>
          <w:szCs w:val="21"/>
          <w:lang w:val="zh-CN"/>
        </w:rPr>
      </w:r>
      <w:r/>
    </w:p>
    <w:p>
      <w:pPr>
        <w:pStyle w:val="905"/>
      </w:pPr>
      <w:r/>
      <w:r/>
    </w:p>
    <w:p>
      <w:pPr>
        <w:pStyle w:val="799"/>
        <w:spacing w:line="360" w:lineRule="auto"/>
        <w:widowControl/>
        <w:rPr>
          <w:rFonts w:hint="eastAsia" w:ascii="宋体" w:hAnsi="宋体" w:eastAsia="宋体" w:cs="宋体"/>
          <w:b/>
          <w:sz w:val="21"/>
          <w:szCs w:val="21"/>
        </w:rPr>
      </w:pPr>
      <w:r>
        <w:rPr>
          <w:rFonts w:hint="eastAsia" w:ascii="宋体" w:hAnsi="宋体" w:eastAsia="宋体" w:cs="宋体"/>
          <w:b/>
          <w:bCs/>
          <w:sz w:val="21"/>
          <w:szCs w:val="21"/>
        </w:rPr>
        <w:t xml:space="preserve">附件8</w:t>
      </w:r>
      <w:r>
        <w:rPr>
          <w:rFonts w:hint="eastAsia" w:ascii="宋体" w:hAnsi="宋体" w:eastAsia="宋体" w:cs="宋体"/>
          <w:b/>
          <w:sz w:val="21"/>
          <w:szCs w:val="21"/>
        </w:rPr>
        <w:t xml:space="preserve">、资格证明文件</w:t>
      </w:r>
      <w:r>
        <w:rPr>
          <w:rFonts w:hint="eastAsia" w:ascii="宋体" w:hAnsi="宋体" w:eastAsia="宋体" w:cs="宋体"/>
          <w:b/>
          <w:sz w:val="21"/>
          <w:szCs w:val="21"/>
        </w:rPr>
      </w:r>
      <w:r/>
    </w:p>
    <w:p>
      <w:pPr>
        <w:pStyle w:val="799"/>
        <w:spacing w:line="360" w:lineRule="auto"/>
        <w:widowControl/>
        <w:rPr>
          <w:rFonts w:hint="eastAsia" w:ascii="宋体" w:hAnsi="宋体" w:eastAsia="宋体" w:cs="宋体"/>
          <w:b/>
          <w:sz w:val="21"/>
          <w:szCs w:val="21"/>
        </w:rPr>
      </w:pPr>
      <w:r>
        <w:rPr>
          <w:rFonts w:hint="eastAsia" w:ascii="宋体" w:hAnsi="宋体" w:eastAsia="宋体" w:cs="宋体"/>
          <w:b/>
          <w:sz w:val="21"/>
          <w:szCs w:val="21"/>
        </w:rPr>
      </w:r>
      <w:r/>
    </w:p>
    <w:p>
      <w:pPr>
        <w:pStyle w:val="799"/>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(1)、关于资格文件的声明函</w:t>
      </w:r>
      <w:r>
        <w:rPr>
          <w:rFonts w:hint="eastAsia" w:ascii="宋体" w:hAnsi="宋体" w:eastAsia="宋体" w:cs="宋体"/>
          <w:b/>
          <w:sz w:val="21"/>
          <w:szCs w:val="21"/>
        </w:rPr>
      </w:r>
      <w:r/>
    </w:p>
    <w:p>
      <w:pPr>
        <w:pStyle w:val="799"/>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关于资格文件的声明函</w:t>
      </w:r>
      <w:r>
        <w:rPr>
          <w:rFonts w:hint="eastAsia" w:ascii="宋体" w:hAnsi="宋体" w:eastAsia="宋体" w:cs="宋体"/>
          <w:sz w:val="21"/>
          <w:szCs w:val="21"/>
        </w:rPr>
      </w:r>
      <w:r/>
    </w:p>
    <w:p>
      <w:pPr>
        <w:pStyle w:val="799"/>
        <w:jc w:val="center"/>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799"/>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p>
      <w:pPr>
        <w:pStyle w:val="799"/>
        <w:ind w:firstLine="660"/>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本单位愿就由贵单位组织实施的编号为</w:t>
      </w:r>
      <w:r>
        <w:rPr>
          <w:rFonts w:hint="eastAsia" w:ascii="宋体" w:hAnsi="宋体" w:eastAsia="宋体" w:cs="宋体"/>
          <w:sz w:val="21"/>
          <w:szCs w:val="21"/>
          <w:lang w:eastAsia="zh-CN"/>
        </w:rPr>
        <w:t xml:space="preserve">JSZC-320500-WYZB-G2026-0005</w:t>
      </w:r>
      <w:r>
        <w:rPr>
          <w:rFonts w:hint="eastAsia" w:ascii="宋体" w:hAnsi="宋体" w:eastAsia="宋体" w:cs="宋体"/>
          <w:sz w:val="21"/>
          <w:szCs w:val="21"/>
        </w:rPr>
        <w:t xml:space="preserve">号的招标活动进行投标。本单位所提交的投标文件中所有关于投标资格的文件、证明和陈述均是真实的、准确的。若与真实情况不符，本公司愿意承担由此而产生的一切后果。</w:t>
      </w:r>
      <w:r>
        <w:rPr>
          <w:rFonts w:hint="eastAsia" w:ascii="宋体" w:hAnsi="宋体" w:eastAsia="宋体" w:cs="宋体"/>
          <w:sz w:val="21"/>
          <w:szCs w:val="21"/>
        </w:rPr>
      </w:r>
      <w:r/>
    </w:p>
    <w:p>
      <w:pPr>
        <w:pStyle w:val="799"/>
        <w:spacing w:line="360" w:lineRule="auto"/>
        <w:widowControl/>
        <w:rPr>
          <w:rFonts w:hint="eastAsia" w:ascii="宋体" w:hAnsi="宋体" w:eastAsia="宋体" w:cs="宋体"/>
          <w:sz w:val="21"/>
          <w:szCs w:val="21"/>
        </w:rPr>
      </w:pPr>
      <w:r>
        <w:rPr>
          <w:rFonts w:hint="eastAsia" w:ascii="宋体" w:hAnsi="宋体" w:eastAsia="宋体" w:cs="宋体"/>
          <w:sz w:val="21"/>
          <w:szCs w:val="21"/>
        </w:rPr>
      </w:r>
      <w:r/>
    </w:p>
    <w:p>
      <w:pPr>
        <w:pStyle w:val="799"/>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ab/>
      </w:r>
      <w:r>
        <w:rPr>
          <w:rFonts w:hint="eastAsia" w:ascii="宋体" w:hAnsi="宋体" w:eastAsia="宋体" w:cs="宋体"/>
          <w:sz w:val="21"/>
          <w:szCs w:val="21"/>
        </w:rPr>
        <w:t xml:space="preserve">（投标方）法定代表人签字：</w:t>
      </w:r>
      <w:r>
        <w:rPr>
          <w:rFonts w:hint="eastAsia" w:ascii="宋体" w:hAnsi="宋体" w:eastAsia="宋体" w:cs="宋体"/>
          <w:sz w:val="21"/>
          <w:szCs w:val="21"/>
        </w:rPr>
      </w:r>
      <w:r/>
    </w:p>
    <w:p>
      <w:pPr>
        <w:pStyle w:val="799"/>
        <w:ind w:left="1700" w:firstLine="425"/>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（投标方）公章：</w:t>
      </w:r>
      <w:r>
        <w:rPr>
          <w:rFonts w:hint="eastAsia" w:ascii="宋体" w:hAnsi="宋体" w:eastAsia="宋体" w:cs="宋体"/>
          <w:sz w:val="21"/>
          <w:szCs w:val="21"/>
        </w:rPr>
      </w:r>
      <w:r/>
    </w:p>
    <w:p>
      <w:pPr>
        <w:pStyle w:val="799"/>
        <w:ind w:left="3507" w:firstLine="1145"/>
        <w:jc w:val="right"/>
        <w:spacing w:line="360" w:lineRule="auto"/>
        <w:widowControl/>
        <w:rPr>
          <w:rFonts w:hint="eastAsia" w:ascii="宋体" w:hAnsi="宋体" w:eastAsia="宋体" w:cs="宋体"/>
          <w:sz w:val="21"/>
          <w:szCs w:val="21"/>
        </w:rPr>
      </w:pPr>
      <w:r>
        <w:rPr>
          <w:rFonts w:hint="eastAsia" w:ascii="宋体" w:hAnsi="宋体" w:eastAsia="宋体" w:cs="宋体"/>
          <w:sz w:val="21"/>
          <w:szCs w:val="21"/>
        </w:rPr>
        <w:t xml:space="preserve">年</w:t>
      </w:r>
      <w:r>
        <w:rPr>
          <w:rFonts w:hint="eastAsia" w:ascii="宋体" w:hAnsi="宋体" w:eastAsia="宋体" w:cs="宋体"/>
          <w:sz w:val="21"/>
          <w:szCs w:val="21"/>
        </w:rPr>
        <w:tab/>
      </w:r>
      <w:r>
        <w:rPr>
          <w:rFonts w:hint="eastAsia" w:ascii="宋体" w:hAnsi="宋体" w:eastAsia="宋体" w:cs="宋体"/>
          <w:sz w:val="21"/>
          <w:szCs w:val="21"/>
        </w:rPr>
        <w:t xml:space="preserve">月</w:t>
      </w:r>
      <w:r>
        <w:rPr>
          <w:rFonts w:hint="eastAsia" w:ascii="宋体" w:hAnsi="宋体" w:eastAsia="宋体" w:cs="宋体"/>
          <w:sz w:val="21"/>
          <w:szCs w:val="21"/>
        </w:rPr>
        <w:tab/>
      </w:r>
      <w:r>
        <w:rPr>
          <w:rFonts w:hint="eastAsia" w:ascii="宋体" w:hAnsi="宋体" w:eastAsia="宋体" w:cs="宋体"/>
          <w:sz w:val="21"/>
          <w:szCs w:val="21"/>
        </w:rPr>
        <w:t xml:space="preserve">日</w:t>
      </w:r>
      <w:r>
        <w:rPr>
          <w:rFonts w:hint="eastAsia" w:ascii="宋体" w:hAnsi="宋体" w:eastAsia="宋体" w:cs="宋体"/>
          <w:sz w:val="21"/>
          <w:szCs w:val="21"/>
        </w:rPr>
      </w:r>
      <w:r/>
    </w:p>
    <w:p>
      <w:pPr>
        <w:pStyle w:val="799"/>
      </w:pPr>
      <w:r/>
      <w:r/>
    </w:p>
    <w:p>
      <w:pPr>
        <w:pStyle w:val="905"/>
      </w:pPr>
      <w:r/>
      <w:r/>
    </w:p>
    <w:p>
      <w:pPr>
        <w:pStyle w:val="799"/>
      </w:pPr>
      <w:r/>
      <w:r/>
    </w:p>
    <w:p>
      <w:pPr>
        <w:pStyle w:val="799"/>
        <w:spacing w:line="360" w:lineRule="auto"/>
        <w:widowControl/>
        <w:rPr>
          <w:rFonts w:hint="eastAsia" w:ascii="宋体" w:hAnsi="宋体" w:eastAsia="宋体" w:cs="宋体"/>
          <w:b/>
          <w:sz w:val="21"/>
          <w:szCs w:val="21"/>
        </w:rPr>
      </w:pPr>
      <w:r>
        <w:rPr>
          <w:rFonts w:hint="eastAsia" w:ascii="宋体" w:hAnsi="宋体" w:eastAsia="宋体" w:cs="宋体"/>
          <w:b/>
          <w:sz w:val="21"/>
          <w:szCs w:val="21"/>
        </w:rPr>
        <w:t xml:space="preserve">(2)、投标单位情况表</w:t>
      </w:r>
      <w:r>
        <w:rPr>
          <w:rFonts w:hint="eastAsia" w:ascii="宋体" w:hAnsi="宋体" w:eastAsia="宋体" w:cs="宋体"/>
          <w:b/>
          <w:sz w:val="21"/>
          <w:szCs w:val="21"/>
        </w:rPr>
      </w:r>
      <w:r/>
    </w:p>
    <w:p>
      <w:pPr>
        <w:pStyle w:val="816"/>
        <w:jc w:val="center"/>
        <w:rPr>
          <w:rFonts w:hint="eastAsia" w:ascii="宋体" w:hAnsi="宋体" w:eastAsia="宋体" w:cs="宋体"/>
          <w:bCs/>
          <w:sz w:val="30"/>
          <w:szCs w:val="30"/>
        </w:rPr>
      </w:pPr>
      <w:r>
        <w:rPr>
          <w:rFonts w:hint="eastAsia" w:ascii="宋体" w:hAnsi="宋体" w:eastAsia="宋体" w:cs="宋体"/>
          <w:bCs/>
          <w:sz w:val="30"/>
          <w:szCs w:val="30"/>
        </w:rPr>
        <w:t xml:space="preserve">供应商情况表</w:t>
      </w:r>
      <w:r>
        <w:rPr>
          <w:rFonts w:hint="eastAsia" w:ascii="宋体" w:hAnsi="宋体" w:eastAsia="宋体" w:cs="宋体"/>
          <w:bCs/>
          <w:sz w:val="30"/>
          <w:szCs w:val="30"/>
        </w:rPr>
      </w:r>
      <w:r/>
    </w:p>
    <w:p>
      <w:pPr>
        <w:pStyle w:val="799"/>
        <w:spacing w:line="400" w:lineRule="exact"/>
        <w:rPr>
          <w:rFonts w:hint="eastAsia" w:ascii="宋体" w:hAnsi="宋体" w:eastAsia="宋体" w:cs="宋体"/>
          <w:szCs w:val="21"/>
        </w:rPr>
      </w:pPr>
      <w:r>
        <w:rPr>
          <w:rFonts w:hint="eastAsia" w:ascii="宋体" w:hAnsi="宋体" w:eastAsia="宋体" w:cs="宋体"/>
          <w:szCs w:val="21"/>
        </w:rPr>
      </w:r>
      <w:r/>
    </w:p>
    <w:tbl>
      <w:tblPr>
        <w:tblW w:w="8463"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1411"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企业法人</w:t>
            </w:r>
            <w:r>
              <w:rPr>
                <w:rFonts w:hint="eastAsia" w:ascii="宋体" w:hAnsi="宋体" w:eastAsia="宋体" w:cs="宋体"/>
                <w:sz w:val="21"/>
                <w:szCs w:val="21"/>
              </w:rPr>
            </w:r>
            <w:r/>
          </w:p>
        </w:tc>
        <w:tc>
          <w:tcPr>
            <w:gridSpan w:val="3"/>
            <w:tcW w:w="2762"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441"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公司成立日期</w:t>
            </w:r>
            <w:r>
              <w:rPr>
                <w:rFonts w:hint="eastAsia" w:ascii="宋体" w:hAnsi="宋体" w:eastAsia="宋体" w:cs="宋体"/>
                <w:sz w:val="21"/>
                <w:szCs w:val="21"/>
              </w:rPr>
            </w:r>
            <w:r/>
          </w:p>
        </w:tc>
        <w:tc>
          <w:tcPr>
            <w:gridSpan w:val="2"/>
            <w:tcW w:w="2252"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597"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1411"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总部地址</w:t>
            </w:r>
            <w:r>
              <w:rPr>
                <w:rFonts w:hint="eastAsia" w:ascii="宋体" w:hAnsi="宋体" w:eastAsia="宋体" w:cs="宋体"/>
                <w:sz w:val="21"/>
                <w:szCs w:val="21"/>
              </w:rPr>
            </w:r>
            <w:r/>
          </w:p>
        </w:tc>
        <w:tc>
          <w:tcPr>
            <w:gridSpan w:val="7"/>
            <w:tcW w:w="6455"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597"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1411"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当地代表处地址</w:t>
            </w:r>
            <w:r>
              <w:rPr>
                <w:rFonts w:hint="eastAsia" w:ascii="宋体" w:hAnsi="宋体" w:eastAsia="宋体" w:cs="宋体"/>
                <w:sz w:val="21"/>
                <w:szCs w:val="21"/>
              </w:rPr>
            </w:r>
            <w:r/>
          </w:p>
        </w:tc>
        <w:tc>
          <w:tcPr>
            <w:gridSpan w:val="7"/>
            <w:tcW w:w="6455"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597"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1411"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tc>
        <w:tc>
          <w:tcPr>
            <w:gridSpan w:val="2"/>
            <w:tcW w:w="2317"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179"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r>
            <w:r/>
          </w:p>
        </w:tc>
        <w:tc>
          <w:tcPr>
            <w:gridSpan w:val="3"/>
            <w:tcW w:w="2959"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25"/>
        </w:trPr>
        <w:tc>
          <w:tcPr>
            <w:tcW w:w="597"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1411"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传真</w:t>
            </w:r>
            <w:r>
              <w:rPr>
                <w:rFonts w:hint="eastAsia" w:ascii="宋体" w:hAnsi="宋体" w:eastAsia="宋体" w:cs="宋体"/>
                <w:sz w:val="21"/>
                <w:szCs w:val="21"/>
              </w:rPr>
            </w:r>
            <w:r/>
          </w:p>
        </w:tc>
        <w:tc>
          <w:tcPr>
            <w:gridSpan w:val="2"/>
            <w:tcW w:w="2317"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179"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电子邮箱</w:t>
            </w:r>
            <w:r>
              <w:rPr>
                <w:rFonts w:hint="eastAsia" w:ascii="宋体" w:hAnsi="宋体" w:eastAsia="宋体" w:cs="宋体"/>
                <w:sz w:val="21"/>
                <w:szCs w:val="21"/>
              </w:rPr>
            </w:r>
            <w:r/>
          </w:p>
        </w:tc>
        <w:tc>
          <w:tcPr>
            <w:gridSpan w:val="3"/>
            <w:tcW w:w="2959"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597"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1411"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注册地</w:t>
            </w:r>
            <w:r>
              <w:rPr>
                <w:rFonts w:hint="eastAsia" w:ascii="宋体" w:hAnsi="宋体" w:eastAsia="宋体" w:cs="宋体"/>
                <w:sz w:val="21"/>
                <w:szCs w:val="21"/>
              </w:rPr>
            </w:r>
            <w:r/>
          </w:p>
        </w:tc>
        <w:tc>
          <w:tcPr>
            <w:gridSpan w:val="2"/>
            <w:tcW w:w="2317"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c>
          <w:tcPr>
            <w:gridSpan w:val="2"/>
            <w:tcW w:w="1179"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注册年份</w:t>
            </w:r>
            <w:r>
              <w:rPr>
                <w:rFonts w:hint="eastAsia" w:ascii="宋体" w:hAnsi="宋体" w:eastAsia="宋体" w:cs="宋体"/>
                <w:sz w:val="21"/>
                <w:szCs w:val="21"/>
              </w:rPr>
            </w:r>
            <w:r/>
          </w:p>
        </w:tc>
        <w:tc>
          <w:tcPr>
            <w:gridSpan w:val="3"/>
            <w:tcW w:w="2959" w:type="dxa"/>
            <w:vAlign w:val="center"/>
            <w:textDirection w:val="lrTb"/>
            <w:noWrap w:val="false"/>
          </w:tcPr>
          <w:p>
            <w:pPr>
              <w:pStyle w:val="816"/>
              <w:ind w:left="437"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645"/>
        </w:trPr>
        <w:tc>
          <w:tcPr>
            <w:tcW w:w="597"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1411"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单位职工人数</w:t>
            </w:r>
            <w:r>
              <w:rPr>
                <w:rFonts w:hint="eastAsia" w:ascii="宋体" w:hAnsi="宋体" w:eastAsia="宋体" w:cs="宋体"/>
                <w:sz w:val="21"/>
                <w:szCs w:val="21"/>
              </w:rPr>
            </w:r>
            <w:r/>
          </w:p>
        </w:tc>
        <w:tc>
          <w:tcPr>
            <w:gridSpan w:val="2"/>
            <w:tcW w:w="2317" w:type="dxa"/>
            <w:vAlign w:val="center"/>
            <w:textDirection w:val="lrTb"/>
            <w:noWrap w:val="false"/>
          </w:tcPr>
          <w:p>
            <w:pPr>
              <w:pStyle w:val="816"/>
              <w:ind w:firstLine="945"/>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人</w:t>
            </w:r>
            <w:r>
              <w:rPr>
                <w:rFonts w:hint="eastAsia" w:ascii="宋体" w:hAnsi="宋体" w:eastAsia="宋体" w:cs="宋体"/>
                <w:sz w:val="21"/>
                <w:szCs w:val="21"/>
              </w:rPr>
            </w:r>
            <w:r/>
          </w:p>
        </w:tc>
        <w:tc>
          <w:tcPr>
            <w:gridSpan w:val="4"/>
            <w:tcW w:w="2469"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单位</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年总营业收入</w:t>
            </w:r>
            <w:r>
              <w:rPr>
                <w:rFonts w:hint="eastAsia" w:ascii="宋体" w:hAnsi="宋体" w:eastAsia="宋体" w:cs="宋体"/>
                <w:sz w:val="21"/>
                <w:szCs w:val="21"/>
              </w:rPr>
            </w:r>
            <w:r/>
          </w:p>
        </w:tc>
        <w:tc>
          <w:tcPr>
            <w:tcW w:w="1669" w:type="dxa"/>
            <w:vAlign w:val="center"/>
            <w:textDirection w:val="lrTb"/>
            <w:noWrap w:val="false"/>
          </w:tcPr>
          <w:p>
            <w:pPr>
              <w:pStyle w:val="816"/>
              <w:ind w:left="1112"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万元</w:t>
            </w:r>
            <w:r>
              <w:rPr>
                <w:rFonts w:hint="eastAsia" w:ascii="宋体" w:hAnsi="宋体" w:eastAsia="宋体" w:cs="宋体"/>
                <w:sz w:val="21"/>
                <w:szCs w:val="21"/>
              </w:rPr>
            </w:r>
            <w:r/>
          </w:p>
        </w:tc>
      </w:tr>
      <w:tr>
        <w:trPr>
          <w:cantSplit/>
          <w:trHeight w:val="645"/>
        </w:trPr>
        <w:tc>
          <w:tcPr>
            <w:tcW w:w="597"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gridSpan w:val="8"/>
            <w:tcW w:w="7866"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企业或社会团体办公场所的面积：</w:t>
            </w:r>
            <w:r>
              <w:rPr>
                <w:rFonts w:hint="eastAsia" w:ascii="宋体" w:hAnsi="宋体" w:eastAsia="宋体" w:cs="宋体"/>
                <w:sz w:val="21"/>
                <w:szCs w:val="21"/>
              </w:rPr>
            </w:r>
            <w:r/>
          </w:p>
        </w:tc>
      </w:tr>
      <w:tr>
        <w:trPr>
          <w:trHeight w:val="1767"/>
        </w:trPr>
        <w:tc>
          <w:tcPr>
            <w:tcW w:w="597"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gridSpan w:val="8"/>
            <w:tcW w:w="7866"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主营范围</w:t>
            </w:r>
            <w:r>
              <w:rPr>
                <w:rFonts w:hint="eastAsia" w:ascii="宋体" w:hAnsi="宋体" w:eastAsia="宋体" w:cs="宋体"/>
                <w:sz w:val="21"/>
                <w:szCs w:val="21"/>
              </w:rPr>
            </w:r>
            <w:r/>
          </w:p>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1、_____________________________________</w:t>
            </w:r>
            <w:r>
              <w:rPr>
                <w:rFonts w:hint="eastAsia" w:ascii="宋体" w:hAnsi="宋体" w:eastAsia="宋体" w:cs="宋体"/>
                <w:sz w:val="21"/>
                <w:szCs w:val="21"/>
              </w:rPr>
            </w:r>
            <w:r/>
          </w:p>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2、____________________________________</w:t>
            </w:r>
            <w:r>
              <w:rPr>
                <w:rFonts w:hint="eastAsia" w:ascii="宋体" w:hAnsi="宋体" w:eastAsia="宋体" w:cs="宋体"/>
                <w:sz w:val="21"/>
                <w:szCs w:val="21"/>
              </w:rPr>
            </w:r>
            <w:r/>
          </w:p>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rPr>
            </w:r>
            <w:r/>
          </w:p>
        </w:tc>
      </w:tr>
      <w:tr>
        <w:trPr>
          <w:trHeight w:val="1701"/>
        </w:trPr>
        <w:tc>
          <w:tcPr>
            <w:tcW w:w="597" w:type="dxa"/>
            <w:vAlign w:val="center"/>
            <w:textDirection w:val="lrTb"/>
            <w:noWrap w:val="false"/>
          </w:tcPr>
          <w:p>
            <w:pPr>
              <w:pStyle w:val="816"/>
              <w:ind w:firstLine="0"/>
              <w:jc w:val="center"/>
              <w:spacing w:line="400" w:lineRule="exact"/>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gridSpan w:val="2"/>
            <w:tcW w:w="2445"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rPr>
                <w:rFonts w:hint="eastAsia" w:ascii="宋体" w:hAnsi="宋体" w:eastAsia="宋体" w:cs="宋体"/>
                <w:sz w:val="21"/>
                <w:szCs w:val="21"/>
              </w:rPr>
            </w:r>
            <w:r/>
          </w:p>
        </w:tc>
        <w:tc>
          <w:tcPr>
            <w:gridSpan w:val="6"/>
            <w:tcW w:w="5421" w:type="dxa"/>
            <w:vAlign w:val="center"/>
            <w:textDirection w:val="lrTb"/>
            <w:noWrap w:val="false"/>
          </w:tcPr>
          <w:p>
            <w:pPr>
              <w:pStyle w:val="816"/>
              <w:ind w:firstLine="0"/>
              <w:jc w:val="both"/>
              <w:spacing w:line="400" w:lineRule="exact"/>
              <w:rPr>
                <w:rFonts w:hint="eastAsia" w:ascii="宋体" w:hAnsi="宋体" w:eastAsia="宋体" w:cs="宋体"/>
                <w:sz w:val="21"/>
                <w:szCs w:val="21"/>
              </w:rPr>
            </w:pPr>
            <w:r>
              <w:rPr>
                <w:rFonts w:hint="eastAsia" w:ascii="宋体" w:hAnsi="宋体" w:eastAsia="宋体" w:cs="宋体"/>
                <w:sz w:val="21"/>
                <w:szCs w:val="21"/>
              </w:rPr>
            </w:r>
            <w:r/>
          </w:p>
        </w:tc>
      </w:tr>
    </w:tbl>
    <w:p>
      <w:pPr>
        <w:pStyle w:val="799"/>
        <w:spacing w:line="360" w:lineRule="auto"/>
        <w:widowControl/>
        <w:rPr>
          <w:rFonts w:hint="eastAsia" w:ascii="宋体" w:hAnsi="宋体" w:eastAsia="宋体" w:cs="宋体"/>
          <w:sz w:val="21"/>
        </w:rPr>
      </w:pPr>
      <w:r>
        <w:rPr>
          <w:rFonts w:hint="eastAsia" w:ascii="宋体" w:hAnsi="宋体" w:eastAsia="宋体" w:cs="宋体"/>
          <w:sz w:val="21"/>
        </w:rPr>
      </w:r>
      <w:r/>
    </w:p>
    <w:p>
      <w:pPr>
        <w:pStyle w:val="1346"/>
        <w:rPr>
          <w:rFonts w:hint="eastAsia" w:hAnsi="宋体" w:eastAsia="宋体"/>
          <w:sz w:val="21"/>
          <w:szCs w:val="21"/>
        </w:rPr>
      </w:pPr>
      <w:r>
        <w:rPr>
          <w:rFonts w:hint="eastAsia" w:hAnsi="宋体" w:eastAsia="宋体"/>
          <w:sz w:val="21"/>
          <w:szCs w:val="21"/>
        </w:rPr>
        <w:t xml:space="preserve">投标单位：（单位盖章）</w:t>
      </w:r>
      <w:r>
        <w:rPr>
          <w:rFonts w:hint="eastAsia" w:hAnsi="宋体" w:eastAsia="宋体"/>
          <w:sz w:val="21"/>
          <w:szCs w:val="21"/>
        </w:rPr>
      </w:r>
      <w:r/>
    </w:p>
    <w:p>
      <w:pPr>
        <w:pStyle w:val="1346"/>
        <w:rPr>
          <w:rFonts w:hint="eastAsia" w:hAnsi="宋体" w:eastAsia="宋体"/>
          <w:sz w:val="21"/>
          <w:szCs w:val="21"/>
        </w:rPr>
      </w:pPr>
      <w:r>
        <w:rPr>
          <w:rFonts w:hint="eastAsia" w:hAnsi="宋体" w:eastAsia="宋体"/>
          <w:sz w:val="21"/>
          <w:szCs w:val="21"/>
        </w:rPr>
        <w:t xml:space="preserve">法定代表人或代理人：（签字或盖章）</w:t>
      </w:r>
      <w:r>
        <w:rPr>
          <w:rFonts w:hint="eastAsia" w:hAnsi="宋体" w:eastAsia="宋体"/>
          <w:sz w:val="21"/>
          <w:szCs w:val="21"/>
        </w:rPr>
      </w:r>
      <w:r/>
    </w:p>
    <w:p>
      <w:pPr>
        <w:pStyle w:val="1346"/>
        <w:rPr>
          <w:rFonts w:hint="eastAsia" w:hAnsi="宋体" w:eastAsia="宋体"/>
          <w:sz w:val="21"/>
          <w:szCs w:val="21"/>
        </w:rPr>
      </w:pPr>
      <w:r>
        <w:rPr>
          <w:rFonts w:hint="eastAsia" w:hAnsi="宋体" w:eastAsia="宋体"/>
          <w:sz w:val="21"/>
          <w:szCs w:val="21"/>
        </w:rPr>
        <w:t xml:space="preserve">日期：         年         月       日</w:t>
      </w:r>
      <w:r>
        <w:rPr>
          <w:rFonts w:hint="eastAsia" w:hAnsi="宋体" w:eastAsia="宋体"/>
          <w:sz w:val="21"/>
          <w:szCs w:val="21"/>
        </w:rPr>
      </w:r>
      <w:r/>
    </w:p>
    <w:p>
      <w:pPr>
        <w:pStyle w:val="799"/>
        <w:spacing w:line="360" w:lineRule="auto"/>
        <w:widowControl/>
        <w:rPr>
          <w:rFonts w:hint="eastAsia" w:ascii="宋体" w:hAnsi="宋体" w:eastAsia="宋体" w:cs="宋体"/>
          <w:sz w:val="21"/>
        </w:rPr>
      </w:pPr>
      <w:r>
        <w:rPr>
          <w:rFonts w:hint="eastAsia" w:ascii="宋体" w:hAnsi="宋体" w:eastAsia="宋体" w:cs="宋体"/>
          <w:sz w:val="21"/>
        </w:rPr>
      </w:r>
      <w:r/>
    </w:p>
    <w:p>
      <w:pPr>
        <w:pStyle w:val="799"/>
        <w:spacing w:line="360" w:lineRule="auto"/>
        <w:widowControl/>
        <w:rPr>
          <w:rFonts w:hint="eastAsia" w:ascii="宋体" w:hAnsi="宋体" w:eastAsia="宋体" w:cs="宋体"/>
          <w:sz w:val="21"/>
        </w:rPr>
      </w:pPr>
      <w:r>
        <w:rPr>
          <w:rFonts w:hint="eastAsia" w:ascii="宋体" w:hAnsi="宋体" w:eastAsia="宋体" w:cs="宋体"/>
          <w:sz w:val="21"/>
        </w:rPr>
      </w:r>
      <w:r/>
    </w:p>
    <w:p>
      <w:pPr>
        <w:pStyle w:val="905"/>
        <w:ind w:firstLine="0"/>
        <w:rPr>
          <w:rFonts w:hint="eastAsia" w:hAnsi="宋体" w:cs="宋体"/>
          <w:sz w:val="21"/>
          <w:szCs w:val="21"/>
        </w:rPr>
      </w:pPr>
      <w:r>
        <w:rPr>
          <w:rFonts w:hint="eastAsia" w:hAnsi="宋体" w:cs="宋体"/>
          <w:sz w:val="21"/>
          <w:szCs w:val="21"/>
        </w:rPr>
      </w:r>
      <w:r/>
    </w:p>
    <w:p>
      <w:pPr>
        <w:pStyle w:val="799"/>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pStyle w:val="799"/>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pStyle w:val="799"/>
        <w:jc w:val="left"/>
        <w:spacing w:line="360" w:lineRule="auto"/>
        <w:widowControl/>
        <w:rPr>
          <w:rFonts w:hint="eastAsia" w:ascii="宋体" w:hAnsi="宋体" w:eastAsia="宋体" w:cs="宋体"/>
          <w:b/>
          <w:sz w:val="21"/>
          <w:szCs w:val="21"/>
        </w:rPr>
        <w:outlineLvl w:val="1"/>
      </w:pPr>
      <w:r>
        <w:rPr>
          <w:rFonts w:hint="eastAsia" w:ascii="宋体" w:hAnsi="宋体" w:eastAsia="宋体" w:cs="宋体"/>
          <w:b/>
          <w:sz w:val="21"/>
          <w:szCs w:val="21"/>
        </w:rPr>
      </w:r>
      <w:r/>
    </w:p>
    <w:p>
      <w:pPr>
        <w:pStyle w:val="799"/>
        <w:jc w:val="left"/>
        <w:spacing w:line="360" w:lineRule="auto"/>
        <w:widowControl/>
        <w:rPr>
          <w:rFonts w:hint="eastAsia" w:ascii="宋体" w:hAnsi="宋体" w:eastAsia="宋体" w:cs="宋体"/>
          <w:sz w:val="21"/>
          <w:szCs w:val="21"/>
        </w:rPr>
        <w:outlineLvl w:val="1"/>
      </w:pPr>
      <w:r>
        <w:rPr>
          <w:rFonts w:hint="eastAsia" w:ascii="宋体" w:hAnsi="宋体" w:eastAsia="宋体" w:cs="宋体"/>
          <w:b/>
          <w:sz w:val="21"/>
          <w:szCs w:val="21"/>
        </w:rPr>
        <w:t xml:space="preserve">附件9、中小企业声明函</w:t>
      </w:r>
      <w:r>
        <w:rPr>
          <w:rFonts w:hint="eastAsia" w:ascii="宋体" w:hAnsi="宋体" w:eastAsia="宋体" w:cs="宋体"/>
          <w:sz w:val="21"/>
          <w:szCs w:val="21"/>
        </w:rPr>
      </w:r>
      <w:r/>
    </w:p>
    <w:p>
      <w:pPr>
        <w:pStyle w:val="799"/>
        <w:ind w:firstLine="482"/>
        <w:jc w:val="center"/>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中小企业声明函（货物）</w:t>
      </w:r>
      <w:r>
        <w:rPr>
          <w:rFonts w:hint="eastAsia" w:ascii="宋体" w:hAnsi="宋体" w:eastAsia="宋体" w:cs="宋体"/>
          <w:b/>
          <w:sz w:val="24"/>
          <w:szCs w:val="24"/>
        </w:rPr>
      </w:r>
      <w:r/>
    </w:p>
    <w:p>
      <w:pPr>
        <w:pStyle w:val="814"/>
      </w:pPr>
      <w:r/>
      <w:r/>
    </w:p>
    <w:p>
      <w:pPr>
        <w:pStyle w:val="799"/>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本公司（联合体）郑重声明，根据《政府采购促进中小企业发展管理办法》（财库﹝2020﹞46号）的规定，本公司（联合体）参加</w:t>
      </w:r>
      <w:r>
        <w:rPr>
          <w:rFonts w:hint="eastAsia" w:ascii="Calibri" w:hAnsi="Calibri" w:eastAsia="宋体" w:cs="宋体"/>
          <w:sz w:val="21"/>
          <w:szCs w:val="24"/>
          <w:u w:val="single"/>
        </w:rPr>
        <w:t xml:space="preserve">（单位名称）</w:t>
      </w:r>
      <w:r>
        <w:rPr>
          <w:rFonts w:hint="eastAsia" w:ascii="Calibri" w:hAnsi="Calibri" w:eastAsia="宋体" w:cs="宋体"/>
          <w:sz w:val="21"/>
          <w:szCs w:val="24"/>
        </w:rPr>
        <w:t xml:space="preserve">的</w:t>
      </w:r>
      <w:r>
        <w:rPr>
          <w:rFonts w:hint="eastAsia" w:ascii="Calibri" w:hAnsi="Calibri" w:eastAsia="宋体" w:cs="宋体"/>
          <w:sz w:val="21"/>
          <w:szCs w:val="24"/>
          <w:u w:val="single"/>
        </w:rPr>
        <w:t xml:space="preserve">（项目名称）</w:t>
      </w:r>
      <w:r>
        <w:rPr>
          <w:rFonts w:hint="eastAsia" w:ascii="Calibri" w:hAnsi="Calibri" w:eastAsia="宋体" w:cs="宋体"/>
          <w:sz w:val="21"/>
          <w:szCs w:val="24"/>
        </w:rPr>
        <w:t xml:space="preserve">采购活动，提供的货物全部由符合政策要求的中小企业制造。相关企业（含联合体中的中小企业、签订分包意向协议的中小企业）的具体情况如下：</w:t>
      </w:r>
      <w:r>
        <w:rPr>
          <w:rFonts w:ascii="Calibri" w:hAnsi="Calibri" w:eastAsia="宋体" w:cs="宋体"/>
          <w:sz w:val="21"/>
          <w:szCs w:val="24"/>
        </w:rPr>
      </w:r>
      <w:r/>
    </w:p>
    <w:p>
      <w:pPr>
        <w:pStyle w:val="799"/>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1、</w:t>
      </w:r>
      <w:r>
        <w:rPr>
          <w:rFonts w:hint="eastAsia" w:ascii="Calibri" w:hAnsi="Calibri" w:eastAsia="宋体" w:cs="宋体"/>
          <w:sz w:val="21"/>
          <w:szCs w:val="24"/>
          <w:u w:val="single"/>
        </w:rPr>
        <w:t xml:space="preserve"> （标的名称） </w:t>
      </w:r>
      <w:r>
        <w:rPr>
          <w:rFonts w:hint="eastAsia" w:ascii="Calibri" w:hAnsi="Calibri" w:eastAsia="宋体" w:cs="宋体"/>
          <w:sz w:val="21"/>
          <w:szCs w:val="24"/>
        </w:rPr>
        <w:t xml:space="preserve">，属于</w:t>
      </w:r>
      <w:r>
        <w:rPr>
          <w:rFonts w:hint="eastAsia" w:ascii="Calibri" w:hAnsi="Calibri" w:eastAsia="宋体" w:cs="宋体"/>
          <w:sz w:val="21"/>
          <w:szCs w:val="24"/>
          <w:u w:val="single"/>
        </w:rPr>
        <w:t xml:space="preserve"> （采购文件中明确的所属行业） </w:t>
      </w:r>
      <w:r>
        <w:rPr>
          <w:rFonts w:hint="eastAsia" w:ascii="Calibri" w:hAnsi="Calibri" w:eastAsia="宋体" w:cs="宋体"/>
          <w:sz w:val="21"/>
          <w:szCs w:val="24"/>
        </w:rPr>
        <w:t xml:space="preserve">，制造商为</w:t>
      </w:r>
      <w:r>
        <w:rPr>
          <w:rFonts w:hint="eastAsia" w:ascii="Calibri" w:hAnsi="Calibri" w:eastAsia="宋体" w:cs="宋体"/>
          <w:sz w:val="21"/>
          <w:szCs w:val="24"/>
          <w:u w:val="single"/>
        </w:rPr>
        <w:t xml:space="preserve"> （企业名称）  </w:t>
      </w:r>
      <w:r>
        <w:rPr>
          <w:rFonts w:hint="eastAsia" w:ascii="Calibri" w:hAnsi="Calibri" w:eastAsia="宋体" w:cs="宋体"/>
          <w:sz w:val="21"/>
          <w:szCs w:val="24"/>
        </w:rPr>
        <w:t xml:space="preserve">，从业人员</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人，营业收入为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万元，资产总额为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万元，属于</w:t>
      </w:r>
      <w:r>
        <w:rPr>
          <w:rFonts w:hint="eastAsia" w:ascii="Calibri" w:hAnsi="Calibri" w:eastAsia="宋体" w:cs="宋体"/>
          <w:sz w:val="21"/>
          <w:szCs w:val="24"/>
          <w:u w:val="single"/>
        </w:rPr>
        <w:t xml:space="preserve">       （请填写：中型、小型、微型）</w:t>
      </w:r>
      <w:r>
        <w:rPr>
          <w:rFonts w:hint="eastAsia" w:ascii="Calibri" w:hAnsi="Calibri" w:eastAsia="宋体" w:cs="宋体"/>
          <w:sz w:val="21"/>
          <w:szCs w:val="24"/>
        </w:rPr>
        <w:t xml:space="preserve">企业。</w:t>
      </w:r>
      <w:r>
        <w:rPr>
          <w:rFonts w:ascii="Calibri" w:hAnsi="Calibri" w:eastAsia="宋体" w:cs="宋体"/>
          <w:sz w:val="21"/>
          <w:szCs w:val="24"/>
        </w:rPr>
      </w:r>
      <w:r/>
    </w:p>
    <w:p>
      <w:pPr>
        <w:pStyle w:val="799"/>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2、</w:t>
      </w:r>
      <w:r>
        <w:rPr>
          <w:rFonts w:hint="eastAsia" w:ascii="Calibri" w:hAnsi="Calibri" w:eastAsia="宋体" w:cs="宋体"/>
          <w:sz w:val="21"/>
          <w:szCs w:val="24"/>
          <w:u w:val="single"/>
        </w:rPr>
        <w:t xml:space="preserve"> （标的名称） </w:t>
      </w:r>
      <w:r>
        <w:rPr>
          <w:rFonts w:hint="eastAsia" w:ascii="Calibri" w:hAnsi="Calibri" w:eastAsia="宋体" w:cs="宋体"/>
          <w:sz w:val="21"/>
          <w:szCs w:val="24"/>
        </w:rPr>
        <w:t xml:space="preserve">，属于</w:t>
      </w:r>
      <w:r>
        <w:rPr>
          <w:rFonts w:hint="eastAsia" w:ascii="Calibri" w:hAnsi="Calibri" w:eastAsia="宋体" w:cs="宋体"/>
          <w:sz w:val="21"/>
          <w:szCs w:val="24"/>
          <w:u w:val="single"/>
        </w:rPr>
        <w:t xml:space="preserve"> （采购文件中明确的所属行业） </w:t>
      </w:r>
      <w:r>
        <w:rPr>
          <w:rFonts w:hint="eastAsia" w:ascii="Calibri" w:hAnsi="Calibri" w:eastAsia="宋体" w:cs="宋体"/>
          <w:sz w:val="21"/>
          <w:szCs w:val="24"/>
        </w:rPr>
        <w:t xml:space="preserve">，制造商为</w:t>
      </w:r>
      <w:r>
        <w:rPr>
          <w:rFonts w:hint="eastAsia" w:ascii="Calibri" w:hAnsi="Calibri" w:eastAsia="宋体" w:cs="宋体"/>
          <w:sz w:val="21"/>
          <w:szCs w:val="24"/>
          <w:u w:val="single"/>
        </w:rPr>
        <w:t xml:space="preserve"> （企业名称）  </w:t>
      </w:r>
      <w:r>
        <w:rPr>
          <w:rFonts w:hint="eastAsia" w:ascii="Calibri" w:hAnsi="Calibri" w:eastAsia="宋体" w:cs="宋体"/>
          <w:sz w:val="21"/>
          <w:szCs w:val="24"/>
        </w:rPr>
        <w:t xml:space="preserve">，从业人员</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人，营业收入为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万元，资产总额为</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万元，属于</w:t>
      </w:r>
      <w:r>
        <w:rPr>
          <w:rFonts w:hint="eastAsia" w:ascii="Calibri" w:hAnsi="Calibri" w:eastAsia="宋体" w:cs="宋体"/>
          <w:sz w:val="21"/>
          <w:szCs w:val="24"/>
          <w:u w:val="single"/>
        </w:rPr>
        <w:t xml:space="preserve">       （请填写：中型、小型、微型）</w:t>
      </w:r>
      <w:r>
        <w:rPr>
          <w:rFonts w:hint="eastAsia" w:ascii="Calibri" w:hAnsi="Calibri" w:eastAsia="宋体" w:cs="宋体"/>
          <w:sz w:val="21"/>
          <w:szCs w:val="24"/>
        </w:rPr>
        <w:t xml:space="preserve">企业。</w:t>
      </w:r>
      <w:r>
        <w:rPr>
          <w:rFonts w:ascii="Calibri" w:hAnsi="Calibri" w:eastAsia="宋体" w:cs="宋体"/>
          <w:sz w:val="21"/>
          <w:szCs w:val="24"/>
        </w:rPr>
      </w:r>
      <w:r/>
    </w:p>
    <w:p>
      <w:pPr>
        <w:pStyle w:val="799"/>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w:t>
      </w:r>
      <w:r>
        <w:rPr>
          <w:rFonts w:ascii="Calibri" w:hAnsi="Calibri" w:eastAsia="宋体" w:cs="宋体"/>
          <w:sz w:val="21"/>
          <w:szCs w:val="24"/>
        </w:rPr>
      </w:r>
      <w:r/>
    </w:p>
    <w:p>
      <w:pPr>
        <w:pStyle w:val="799"/>
        <w:ind w:firstLine="420"/>
        <w:spacing w:line="360" w:lineRule="auto"/>
        <w:rPr>
          <w:rFonts w:ascii="Calibri" w:hAnsi="Calibri" w:eastAsia="宋体" w:cs="宋体"/>
          <w:sz w:val="21"/>
          <w:szCs w:val="24"/>
        </w:rPr>
      </w:pPr>
      <w:r>
        <w:rPr>
          <w:rFonts w:hint="eastAsia" w:ascii="Calibri" w:hAnsi="Calibri" w:eastAsia="宋体" w:cs="宋体"/>
          <w:sz w:val="21"/>
          <w:szCs w:val="24"/>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ascii="Calibri" w:hAnsi="Calibri" w:eastAsia="宋体" w:cs="宋体"/>
          <w:sz w:val="21"/>
          <w:szCs w:val="24"/>
        </w:rPr>
      </w:r>
      <w:r/>
    </w:p>
    <w:p>
      <w:pPr>
        <w:pStyle w:val="799"/>
        <w:ind w:firstLine="420"/>
        <w:spacing w:line="360" w:lineRule="auto"/>
        <w:tabs>
          <w:tab w:val="center" w:pos="4927" w:leader="none"/>
        </w:tabs>
        <w:rPr>
          <w:rFonts w:ascii="Calibri" w:hAnsi="Calibri" w:eastAsia="宋体" w:cs="宋体"/>
          <w:sz w:val="21"/>
          <w:szCs w:val="24"/>
        </w:rPr>
      </w:pPr>
      <w:r>
        <w:rPr>
          <w:rFonts w:hint="eastAsia" w:ascii="Calibri" w:hAnsi="Calibri" w:eastAsia="宋体" w:cs="宋体"/>
          <w:sz w:val="21"/>
          <w:szCs w:val="24"/>
        </w:rPr>
        <w:t xml:space="preserve">企业名称（盖章）：</w:t>
      </w:r>
      <w:r>
        <w:rPr>
          <w:rFonts w:hint="eastAsia" w:ascii="Calibri" w:hAnsi="Calibri" w:eastAsia="宋体" w:cs="宋体"/>
          <w:sz w:val="21"/>
          <w:szCs w:val="24"/>
        </w:rPr>
        <w:tab/>
      </w:r>
      <w:r>
        <w:rPr>
          <w:rFonts w:ascii="Calibri" w:hAnsi="Calibri" w:eastAsia="宋体" w:cs="宋体"/>
          <w:sz w:val="21"/>
          <w:szCs w:val="24"/>
        </w:rPr>
      </w:r>
      <w:r/>
    </w:p>
    <w:p>
      <w:pPr>
        <w:pStyle w:val="799"/>
        <w:ind w:firstLine="420"/>
        <w:spacing w:line="360" w:lineRule="auto"/>
        <w:rPr>
          <w:rFonts w:ascii="Calibri" w:hAnsi="Calibri" w:eastAsia="宋体" w:cs="宋体"/>
          <w:b/>
          <w:spacing w:val="6"/>
          <w:sz w:val="21"/>
          <w:szCs w:val="21"/>
        </w:rPr>
      </w:pPr>
      <w:r>
        <w:rPr>
          <w:rFonts w:hint="eastAsia" w:ascii="Calibri" w:hAnsi="Calibri" w:eastAsia="宋体" w:cs="宋体"/>
          <w:sz w:val="21"/>
          <w:szCs w:val="24"/>
        </w:rPr>
        <w:t xml:space="preserve">日 期：</w:t>
      </w:r>
      <w:r>
        <w:rPr>
          <w:rFonts w:ascii="Calibri" w:hAnsi="Calibri" w:eastAsia="宋体" w:cs="宋体"/>
          <w:b/>
          <w:spacing w:val="6"/>
          <w:sz w:val="21"/>
          <w:szCs w:val="21"/>
        </w:rPr>
      </w:r>
      <w:r/>
    </w:p>
    <w:p>
      <w:pPr>
        <w:pStyle w:val="1065"/>
        <w:ind w:firstLine="480"/>
        <w:spacing w:line="360" w:lineRule="auto"/>
        <w:rPr>
          <w:rFonts w:hint="eastAsia" w:hAnsi="宋体" w:eastAsia="宋体"/>
          <w:sz w:val="24"/>
          <w:szCs w:val="24"/>
        </w:rPr>
      </w:pPr>
      <w:r>
        <w:rPr>
          <w:rFonts w:hint="eastAsia" w:hAnsi="宋体" w:eastAsia="宋体"/>
          <w:sz w:val="24"/>
          <w:szCs w:val="24"/>
        </w:rPr>
      </w:r>
      <w:r/>
    </w:p>
    <w:p>
      <w:pPr>
        <w:pStyle w:val="799"/>
        <w:spacing w:line="360" w:lineRule="auto"/>
        <w:rPr>
          <w:rFonts w:hint="eastAsia" w:ascii="宋体" w:hAnsi="宋体" w:eastAsia="宋体"/>
          <w:sz w:val="24"/>
          <w:szCs w:val="24"/>
        </w:rPr>
      </w:pPr>
      <w:r>
        <w:rPr>
          <w:rFonts w:hint="eastAsia" w:ascii="宋体" w:hAnsi="宋体" w:eastAsia="宋体"/>
          <w:sz w:val="24"/>
          <w:szCs w:val="24"/>
        </w:rPr>
      </w:r>
      <w:r/>
    </w:p>
    <w:p>
      <w:pPr>
        <w:pStyle w:val="814"/>
      </w:pPr>
      <w:r/>
      <w:r/>
    </w:p>
    <w:p>
      <w:pPr>
        <w:pStyle w:val="814"/>
        <w:ind w:left="0"/>
      </w:pPr>
      <w:r/>
      <w:r/>
    </w:p>
    <w:p>
      <w:pPr>
        <w:pStyle w:val="799"/>
        <w:rPr>
          <w:rFonts w:hint="eastAsia" w:ascii="宋体" w:hAnsi="宋体" w:eastAsia="宋体"/>
          <w:color w:val="000000"/>
        </w:rPr>
        <w:outlineLvl w:val="0"/>
      </w:pPr>
      <w:r>
        <w:rPr>
          <w:rFonts w:hint="eastAsia" w:ascii="宋体" w:hAnsi="宋体" w:eastAsia="宋体"/>
          <w:b/>
          <w:color w:val="000000"/>
        </w:rPr>
        <w:t xml:space="preserve">备注：</w:t>
      </w:r>
      <w:r>
        <w:rPr>
          <w:rFonts w:hint="eastAsia" w:ascii="宋体" w:hAnsi="宋体" w:eastAsia="宋体"/>
          <w:color w:val="000000"/>
        </w:rPr>
        <w:t xml:space="preserve">1</w:t>
      </w:r>
      <w:r>
        <w:rPr>
          <w:rFonts w:ascii="宋体" w:hAnsi="宋体" w:eastAsia="宋体"/>
          <w:color w:val="000000"/>
        </w:rPr>
        <w:t xml:space="preserve">.</w:t>
      </w:r>
      <w:r>
        <w:rPr>
          <w:rFonts w:hint="eastAsia" w:ascii="宋体" w:hAnsi="宋体" w:eastAsia="宋体"/>
          <w:color w:val="000000"/>
        </w:rPr>
        <w:t xml:space="preserve">从业人员、营业收入、资产总额填报上一年度数据，无上一年度数据的新成立企业可不填报。</w:t>
      </w:r>
      <w:r>
        <w:rPr>
          <w:rFonts w:hint="eastAsia" w:ascii="宋体" w:hAnsi="宋体" w:eastAsia="宋体"/>
          <w:color w:val="000000"/>
        </w:rPr>
      </w:r>
      <w:r/>
    </w:p>
    <w:p>
      <w:pPr>
        <w:pStyle w:val="799"/>
        <w:ind w:firstLine="600"/>
        <w:rPr>
          <w:rFonts w:hint="eastAsia" w:ascii="宋体" w:hAnsi="宋体" w:eastAsia="宋体"/>
          <w:color w:val="000000"/>
        </w:rPr>
        <w:outlineLvl w:val="0"/>
      </w:pPr>
      <w:r>
        <w:rPr>
          <w:rFonts w:hint="eastAsia" w:ascii="宋体" w:hAnsi="宋体" w:eastAsia="宋体"/>
          <w:color w:val="000000"/>
        </w:rPr>
        <w:t xml:space="preserve">2</w:t>
      </w:r>
      <w:r>
        <w:rPr>
          <w:rFonts w:ascii="宋体" w:hAnsi="宋体" w:eastAsia="宋体"/>
          <w:color w:val="000000"/>
        </w:rPr>
        <w:t xml:space="preserve">.</w:t>
      </w:r>
      <w:r>
        <w:rPr>
          <w:rFonts w:hint="eastAsia" w:ascii="宋体" w:hAnsi="宋体" w:eastAsia="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eastAsia="宋体"/>
          <w:b/>
          <w:color w:val="000000"/>
        </w:rPr>
        <w:t xml:space="preserve">对制造商</w:t>
      </w:r>
      <w:r>
        <w:rPr>
          <w:rFonts w:ascii="宋体" w:hAnsi="宋体" w:eastAsia="宋体"/>
          <w:b/>
          <w:color w:val="000000"/>
        </w:rPr>
        <w:t xml:space="preserve">的企业</w:t>
      </w:r>
      <w:r>
        <w:rPr>
          <w:rFonts w:hint="eastAsia" w:ascii="宋体" w:hAnsi="宋体" w:eastAsia="宋体"/>
          <w:b/>
          <w:color w:val="000000"/>
        </w:rPr>
        <w:t xml:space="preserve">规模类型（中型企业、小型企业、微型企业）进行勾选或明确，如供应商未进行勾选或明确的，自行承担《中小企业声明函》可能不被认可的不利后果。</w:t>
      </w:r>
      <w:r>
        <w:rPr>
          <w:rFonts w:hint="eastAsia" w:ascii="宋体" w:hAnsi="宋体" w:eastAsia="宋体"/>
          <w:color w:val="000000"/>
        </w:rPr>
      </w:r>
      <w:r/>
    </w:p>
    <w:p>
      <w:pPr>
        <w:pStyle w:val="799"/>
        <w:ind w:firstLine="600"/>
        <w:rPr>
          <w:rFonts w:hint="eastAsia" w:ascii="宋体" w:hAnsi="宋体" w:eastAsia="宋体"/>
          <w:color w:val="000000"/>
        </w:rPr>
        <w:outlineLvl w:val="0"/>
      </w:pPr>
      <w:r>
        <w:rPr>
          <w:rFonts w:hint="eastAsia" w:ascii="宋体" w:hAnsi="宋体" w:eastAsia="宋体"/>
          <w:color w:val="000000"/>
        </w:rPr>
        <w:t xml:space="preserve">3</w:t>
      </w:r>
      <w:r>
        <w:rPr>
          <w:rFonts w:ascii="宋体" w:hAnsi="宋体" w:eastAsia="宋体"/>
          <w:color w:val="000000"/>
        </w:rPr>
        <w:t xml:space="preserve">.</w:t>
      </w:r>
      <w:r>
        <w:rPr>
          <w:rFonts w:hint="eastAsia" w:ascii="宋体" w:hAnsi="宋体" w:eastAsia="宋体"/>
          <w:color w:val="000000"/>
        </w:rPr>
        <w:t xml:space="preserve">《中小企业声明函》中所填的行业应与本采购标的对应的中小企业划分标准所属行业一致，</w:t>
      </w:r>
      <w:r>
        <w:rPr>
          <w:rFonts w:hint="eastAsia" w:ascii="宋体" w:hAnsi="宋体" w:eastAsia="宋体"/>
          <w:b/>
          <w:color w:val="000000"/>
        </w:rPr>
        <w:t xml:space="preserve">本采购标的对应的中小企业划分标准所属行业，以招标文件第四章《招标书》规定为准。</w:t>
      </w:r>
      <w:r>
        <w:rPr>
          <w:rFonts w:ascii="宋体" w:hAnsi="宋体" w:eastAsia="宋体"/>
          <w:color w:val="000000"/>
        </w:rPr>
        <w:t xml:space="preserve"> </w:t>
      </w:r>
      <w:r>
        <w:rPr>
          <w:rFonts w:hint="eastAsia" w:ascii="宋体" w:hAnsi="宋体" w:eastAsia="宋体"/>
          <w:color w:val="000000"/>
        </w:rPr>
      </w:r>
      <w:r/>
    </w:p>
    <w:p>
      <w:pPr>
        <w:pStyle w:val="799"/>
        <w:ind w:firstLine="600"/>
        <w:rPr>
          <w:rFonts w:hint="eastAsia" w:ascii="宋体" w:hAnsi="宋体" w:eastAsia="宋体"/>
          <w:b/>
          <w:color w:val="000000"/>
        </w:rPr>
        <w:outlineLvl w:val="0"/>
      </w:pPr>
      <w:r>
        <w:rPr>
          <w:rFonts w:ascii="宋体" w:hAnsi="宋体" w:eastAsia="宋体"/>
          <w:color w:val="000000"/>
        </w:rPr>
        <w:t xml:space="preserve">4.</w:t>
      </w:r>
      <w:r>
        <w:rPr>
          <w:rFonts w:eastAsia="宋体"/>
        </w:rPr>
        <w:t xml:space="preserve">在货物采购项目中，货物由中小企业制造，即货物由中小企业生产且使用该中小企业商号或者注册商标</w:t>
      </w:r>
      <w:r>
        <w:rPr>
          <w:rFonts w:hint="eastAsia" w:ascii="宋体" w:hAnsi="宋体" w:eastAsia="宋体"/>
          <w:b/>
          <w:color w:val="000000"/>
        </w:rPr>
        <w:t xml:space="preserve">。</w:t>
      </w:r>
      <w:r>
        <w:rPr>
          <w:rFonts w:eastAsia="宋体"/>
          <w:b/>
        </w:rPr>
        <w:t xml:space="preserve">供应商提供的货物既有中小企业制造货物，也有大型企业制造货物的，不享受</w:t>
      </w:r>
      <w:r>
        <w:rPr>
          <w:rFonts w:hint="eastAsia" w:eastAsia="宋体"/>
          <w:b/>
        </w:rPr>
        <w:t xml:space="preserve">中小企业</w:t>
      </w:r>
      <w:r>
        <w:rPr>
          <w:rFonts w:eastAsia="宋体"/>
          <w:b/>
        </w:rPr>
        <w:t xml:space="preserve">扶持政策。</w:t>
      </w:r>
      <w:r>
        <w:rPr>
          <w:rFonts w:hint="eastAsia" w:ascii="宋体" w:hAnsi="宋体" w:eastAsia="宋体"/>
          <w:b/>
          <w:color w:val="000000"/>
        </w:rPr>
      </w:r>
      <w:r/>
    </w:p>
    <w:p>
      <w:pPr>
        <w:pStyle w:val="799"/>
        <w:ind w:firstLine="600"/>
        <w:rPr>
          <w:rFonts w:hint="eastAsia" w:ascii="宋体" w:hAnsi="宋体" w:eastAsia="宋体"/>
          <w:b/>
          <w:color w:val="000000"/>
        </w:rPr>
        <w:outlineLvl w:val="0"/>
      </w:pPr>
      <w:r>
        <w:rPr>
          <w:rFonts w:hint="eastAsia" w:ascii="宋体" w:hAnsi="宋体" w:eastAsia="宋体"/>
        </w:rPr>
        <w:t xml:space="preserve">5</w:t>
      </w:r>
      <w:r>
        <w:rPr>
          <w:rFonts w:ascii="宋体" w:hAnsi="宋体" w:eastAsia="宋体"/>
        </w:rPr>
        <w:t xml:space="preserve">.</w:t>
      </w:r>
      <w:r>
        <w:rPr>
          <w:rFonts w:hint="eastAsia" w:ascii="宋体" w:hAnsi="宋体" w:eastAsia="宋体"/>
        </w:rPr>
        <w:t xml:space="preserve">供应商享受中小企业扶持政策的，《中小企业声明函》将随中标结果同时公告。</w:t>
      </w:r>
      <w:r>
        <w:rPr>
          <w:rFonts w:hint="eastAsia" w:ascii="宋体" w:hAnsi="宋体" w:eastAsia="宋体"/>
          <w:b/>
          <w:color w:val="000000"/>
        </w:rPr>
      </w:r>
      <w:r/>
    </w:p>
    <w:p>
      <w:pPr>
        <w:pStyle w:val="799"/>
        <w:jc w:val="left"/>
        <w:spacing w:line="360" w:lineRule="auto"/>
        <w:widowControl/>
        <w:rPr>
          <w:rFonts w:hint="eastAsia" w:ascii="宋体" w:hAnsi="宋体" w:eastAsia="宋体" w:cs="宋体"/>
          <w:b/>
          <w:szCs w:val="21"/>
        </w:rPr>
      </w:pPr>
      <w:r>
        <w:rPr>
          <w:rFonts w:hint="eastAsia" w:ascii="宋体" w:hAnsi="宋体" w:eastAsia="宋体" w:cs="宋体"/>
          <w:b/>
          <w:szCs w:val="21"/>
        </w:rPr>
      </w:r>
      <w:r/>
    </w:p>
    <w:p>
      <w:pPr>
        <w:pStyle w:val="905"/>
        <w:ind w:firstLine="0"/>
        <w:jc w:val="both"/>
        <w:rPr>
          <w:rFonts w:hint="eastAsia" w:hAnsi="宋体" w:cs="宋体"/>
          <w:b/>
          <w:sz w:val="21"/>
          <w:szCs w:val="21"/>
        </w:rPr>
      </w:pPr>
      <w:r>
        <w:rPr>
          <w:rFonts w:hint="eastAsia" w:hAnsi="宋体" w:cs="宋体"/>
          <w:b/>
          <w:sz w:val="21"/>
          <w:szCs w:val="21"/>
        </w:rPr>
      </w:r>
      <w:r/>
    </w:p>
    <w:p>
      <w:pPr>
        <w:pStyle w:val="799"/>
        <w:jc w:val="left"/>
        <w:spacing w:line="360" w:lineRule="auto"/>
        <w:widowControl/>
        <w:rPr>
          <w:rFonts w:hint="eastAsia" w:ascii="宋体" w:hAnsi="宋体" w:eastAsia="宋体" w:cs="宋体"/>
          <w:sz w:val="21"/>
          <w:szCs w:val="21"/>
        </w:rPr>
        <w:outlineLvl w:val="1"/>
      </w:pPr>
      <w:r>
        <w:rPr>
          <w:rFonts w:hint="eastAsia" w:ascii="宋体" w:hAnsi="宋体" w:eastAsia="宋体" w:cs="宋体"/>
          <w:b/>
          <w:sz w:val="21"/>
          <w:szCs w:val="21"/>
        </w:rPr>
        <w:t xml:space="preserve">附件10、残疾人福利性单位声明函</w:t>
      </w:r>
      <w:r>
        <w:rPr>
          <w:rFonts w:hint="eastAsia" w:ascii="宋体" w:hAnsi="宋体" w:eastAsia="宋体" w:cs="宋体"/>
          <w:sz w:val="21"/>
          <w:szCs w:val="21"/>
        </w:rPr>
      </w:r>
      <w:r/>
    </w:p>
    <w:p>
      <w:pPr>
        <w:pStyle w:val="905"/>
        <w:ind w:firstLine="0"/>
        <w:jc w:val="center"/>
        <w:rPr>
          <w:rFonts w:hint="eastAsia" w:hAnsi="宋体" w:cs="宋体"/>
          <w:b/>
          <w:sz w:val="21"/>
          <w:szCs w:val="21"/>
        </w:rPr>
      </w:pPr>
      <w:r>
        <w:rPr>
          <w:rFonts w:hint="eastAsia" w:hAnsi="宋体" w:cs="宋体"/>
          <w:b/>
          <w:sz w:val="21"/>
          <w:szCs w:val="21"/>
        </w:rPr>
      </w:r>
      <w:r/>
    </w:p>
    <w:p>
      <w:pPr>
        <w:pStyle w:val="905"/>
        <w:ind w:firstLine="0"/>
        <w:jc w:val="center"/>
        <w:rPr>
          <w:rFonts w:hint="eastAsia" w:hAnsi="宋体" w:cs="宋体"/>
          <w:b/>
          <w:sz w:val="21"/>
          <w:szCs w:val="21"/>
        </w:rPr>
      </w:pPr>
      <w:r>
        <w:rPr>
          <w:rFonts w:hint="eastAsia" w:hAnsi="宋体" w:cs="宋体"/>
          <w:b/>
          <w:sz w:val="21"/>
          <w:szCs w:val="21"/>
        </w:rPr>
      </w:r>
      <w:r/>
    </w:p>
    <w:p>
      <w:pPr>
        <w:pStyle w:val="905"/>
        <w:ind w:firstLine="0"/>
        <w:jc w:val="center"/>
        <w:rPr>
          <w:rFonts w:hint="eastAsia" w:hAnsi="宋体" w:cs="宋体"/>
          <w:sz w:val="21"/>
          <w:szCs w:val="21"/>
        </w:rPr>
      </w:pPr>
      <w:r>
        <w:rPr>
          <w:rFonts w:hint="eastAsia" w:hAnsi="宋体" w:cs="宋体"/>
          <w:b/>
          <w:sz w:val="21"/>
          <w:szCs w:val="21"/>
        </w:rPr>
        <w:t xml:space="preserve">残疾人福利性单位声明函</w:t>
      </w:r>
      <w:r>
        <w:rPr>
          <w:rFonts w:hint="eastAsia" w:hAnsi="宋体" w:cs="宋体"/>
          <w:sz w:val="21"/>
          <w:szCs w:val="21"/>
        </w:rPr>
      </w:r>
      <w:r/>
    </w:p>
    <w:p>
      <w:pPr>
        <w:pStyle w:val="862"/>
        <w:ind w:firstLine="480"/>
        <w:spacing w:beforeAutospacing="0" w:afterAutospacing="0" w:line="360" w:lineRule="auto"/>
        <w:rPr>
          <w:rFonts w:hint="eastAsia" w:cs="宋体"/>
          <w:color w:val="000000"/>
        </w:rPr>
      </w:pPr>
      <w:r>
        <w:rPr>
          <w:rFonts w:hint="eastAsia" w:cs="宋体"/>
          <w:color w:val="000000"/>
        </w:rPr>
      </w:r>
      <w:r/>
    </w:p>
    <w:p>
      <w:pPr>
        <w:pStyle w:val="862"/>
        <w:ind w:firstLine="420"/>
        <w:spacing w:beforeAutospacing="0" w:afterAutospacing="0" w:line="360" w:lineRule="auto"/>
        <w:rPr>
          <w:rFonts w:hint="eastAsia" w:cs="宋体"/>
          <w:color w:val="000000"/>
          <w:sz w:val="21"/>
          <w:szCs w:val="21"/>
        </w:rPr>
      </w:pPr>
      <w:r>
        <w:rPr>
          <w:rFonts w:hint="eastAsia" w:cs="宋体"/>
          <w:color w:val="000000"/>
          <w:sz w:val="2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cs="宋体"/>
          <w:color w:val="000000"/>
          <w:sz w:val="21"/>
          <w:szCs w:val="21"/>
        </w:rPr>
      </w:r>
      <w:r/>
    </w:p>
    <w:p>
      <w:pPr>
        <w:pStyle w:val="862"/>
        <w:ind w:firstLine="420"/>
        <w:spacing w:beforeAutospacing="0" w:afterAutospacing="0" w:line="360" w:lineRule="auto"/>
        <w:rPr>
          <w:rFonts w:hint="eastAsia" w:cs="宋体"/>
          <w:color w:val="000000"/>
          <w:sz w:val="21"/>
          <w:szCs w:val="21"/>
        </w:rPr>
      </w:pPr>
      <w:r>
        <w:rPr>
          <w:rFonts w:hint="eastAsia" w:cs="宋体"/>
          <w:color w:val="000000"/>
          <w:sz w:val="21"/>
          <w:szCs w:val="21"/>
        </w:rPr>
        <w:t xml:space="preserve">本单位对上述声明的真实性负责。如有虚假，将依法承担相应责任。</w:t>
      </w:r>
      <w:r>
        <w:rPr>
          <w:rFonts w:hint="eastAsia" w:cs="宋体"/>
          <w:color w:val="000000"/>
          <w:sz w:val="21"/>
          <w:szCs w:val="21"/>
        </w:rPr>
      </w:r>
      <w:r/>
    </w:p>
    <w:p>
      <w:pPr>
        <w:pStyle w:val="862"/>
        <w:ind w:firstLine="480"/>
        <w:spacing w:beforeAutospacing="0" w:afterAutospacing="0" w:line="360" w:lineRule="auto"/>
        <w:rPr>
          <w:rFonts w:hint="eastAsia" w:cs="宋体"/>
          <w:color w:val="000000"/>
        </w:rPr>
      </w:pPr>
      <w:r>
        <w:rPr>
          <w:rFonts w:hint="eastAsia" w:cs="宋体"/>
          <w:color w:val="000000"/>
        </w:rPr>
      </w:r>
      <w:r/>
    </w:p>
    <w:p>
      <w:pPr>
        <w:pStyle w:val="862"/>
        <w:ind w:firstLine="480"/>
        <w:spacing w:beforeAutospacing="0" w:afterAutospacing="0" w:line="360" w:lineRule="auto"/>
        <w:rPr>
          <w:rFonts w:hint="eastAsia" w:cs="宋体"/>
          <w:color w:val="000000"/>
        </w:rPr>
      </w:pPr>
      <w:r>
        <w:rPr>
          <w:rFonts w:hint="eastAsia" w:cs="宋体"/>
          <w:color w:val="000000"/>
        </w:rPr>
      </w:r>
      <w:r/>
    </w:p>
    <w:p>
      <w:pPr>
        <w:pStyle w:val="862"/>
        <w:ind w:firstLine="480"/>
        <w:jc w:val="center"/>
        <w:spacing w:beforeAutospacing="0" w:afterAutospacing="0" w:line="360" w:lineRule="auto"/>
        <w:rPr>
          <w:rFonts w:hint="eastAsia" w:cs="宋体"/>
          <w:color w:val="000000"/>
        </w:rPr>
      </w:pPr>
      <w:r>
        <w:rPr>
          <w:rFonts w:hint="eastAsia" w:cs="宋体"/>
          <w:color w:val="000000"/>
        </w:rPr>
        <w:t xml:space="preserve">            企业名称（盖章）：</w:t>
      </w:r>
      <w:r>
        <w:rPr>
          <w:rFonts w:hint="eastAsia" w:cs="宋体"/>
          <w:color w:val="000000"/>
        </w:rPr>
      </w:r>
      <w:r/>
    </w:p>
    <w:p>
      <w:pPr>
        <w:pStyle w:val="862"/>
        <w:ind w:firstLine="480"/>
        <w:jc w:val="center"/>
        <w:spacing w:beforeAutospacing="0" w:afterAutospacing="0" w:line="360" w:lineRule="auto"/>
        <w:rPr>
          <w:rFonts w:hint="eastAsia" w:cs="宋体"/>
          <w:color w:val="000000"/>
        </w:rPr>
      </w:pPr>
      <w:r>
        <w:rPr>
          <w:rFonts w:hint="eastAsia" w:cs="宋体"/>
          <w:color w:val="000000"/>
        </w:rPr>
        <w:t xml:space="preserve">日期：</w:t>
      </w:r>
      <w:r>
        <w:rPr>
          <w:rFonts w:hint="eastAsia" w:cs="宋体"/>
          <w:color w:val="000000"/>
        </w:rPr>
      </w:r>
      <w:r/>
    </w:p>
    <w:p>
      <w:pPr>
        <w:pStyle w:val="799"/>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905"/>
        <w:ind w:firstLine="422"/>
        <w:rPr>
          <w:rFonts w:hint="eastAsia" w:hAnsi="宋体" w:cs="宋体"/>
          <w:b/>
          <w:sz w:val="21"/>
          <w:szCs w:val="21"/>
        </w:rPr>
      </w:pPr>
      <w:r>
        <w:rPr>
          <w:rFonts w:hint="eastAsia" w:hAnsi="宋体" w:cs="宋体"/>
          <w:b/>
          <w:sz w:val="21"/>
          <w:szCs w:val="21"/>
        </w:rPr>
      </w:r>
      <w:r/>
    </w:p>
    <w:p>
      <w:pPr>
        <w:pStyle w:val="799"/>
        <w:rPr>
          <w:rFonts w:hint="eastAsia" w:ascii="宋体" w:hAnsi="宋体" w:eastAsia="宋体" w:cs="宋体"/>
          <w:b/>
          <w:sz w:val="21"/>
          <w:szCs w:val="21"/>
        </w:rPr>
      </w:pPr>
      <w:r>
        <w:rPr>
          <w:rFonts w:hint="eastAsia" w:ascii="宋体" w:hAnsi="宋体" w:eastAsia="宋体" w:cs="宋体"/>
          <w:b/>
          <w:sz w:val="21"/>
          <w:szCs w:val="21"/>
        </w:rPr>
      </w:r>
      <w:r/>
    </w:p>
    <w:p>
      <w:pPr>
        <w:pStyle w:val="905"/>
        <w:ind w:firstLine="422"/>
        <w:rPr>
          <w:rFonts w:hint="eastAsia" w:hAnsi="宋体" w:cs="宋体"/>
          <w:b/>
          <w:sz w:val="21"/>
          <w:szCs w:val="21"/>
        </w:rPr>
      </w:pPr>
      <w:r>
        <w:rPr>
          <w:rFonts w:hint="eastAsia" w:hAnsi="宋体" w:cs="宋体"/>
          <w:b/>
          <w:sz w:val="21"/>
          <w:szCs w:val="21"/>
        </w:rPr>
      </w:r>
      <w:r/>
    </w:p>
    <w:p>
      <w:pPr>
        <w:pStyle w:val="799"/>
        <w:rPr>
          <w:rFonts w:hint="eastAsia" w:ascii="宋体" w:hAnsi="宋体" w:eastAsia="宋体" w:cs="宋体"/>
          <w:b/>
          <w:sz w:val="21"/>
          <w:szCs w:val="21"/>
        </w:rPr>
      </w:pPr>
      <w:r>
        <w:rPr>
          <w:rFonts w:hint="eastAsia" w:ascii="宋体" w:hAnsi="宋体" w:eastAsia="宋体" w:cs="宋体"/>
          <w:b/>
          <w:sz w:val="21"/>
          <w:szCs w:val="21"/>
        </w:rPr>
      </w:r>
      <w:r/>
    </w:p>
    <w:p>
      <w:pPr>
        <w:pStyle w:val="905"/>
        <w:ind w:firstLine="422"/>
        <w:rPr>
          <w:rFonts w:hint="eastAsia" w:hAnsi="宋体" w:cs="宋体"/>
          <w:b/>
          <w:sz w:val="21"/>
          <w:szCs w:val="21"/>
        </w:rPr>
      </w:pPr>
      <w:r>
        <w:rPr>
          <w:rFonts w:hint="eastAsia" w:hAnsi="宋体" w:cs="宋体"/>
          <w:b/>
          <w:sz w:val="21"/>
          <w:szCs w:val="21"/>
        </w:rPr>
      </w:r>
      <w:r/>
    </w:p>
    <w:p>
      <w:pPr>
        <w:pStyle w:val="799"/>
        <w:rPr>
          <w:rFonts w:hint="eastAsia" w:ascii="宋体" w:hAnsi="宋体" w:eastAsia="宋体" w:cs="宋体"/>
          <w:b/>
          <w:sz w:val="21"/>
          <w:szCs w:val="21"/>
        </w:rPr>
      </w:pPr>
      <w:r>
        <w:rPr>
          <w:rFonts w:hint="eastAsia" w:ascii="宋体" w:hAnsi="宋体" w:eastAsia="宋体" w:cs="宋体"/>
          <w:b/>
          <w:sz w:val="21"/>
          <w:szCs w:val="21"/>
        </w:rPr>
      </w:r>
      <w:r/>
    </w:p>
    <w:p>
      <w:pPr>
        <w:pStyle w:val="905"/>
        <w:ind w:firstLine="422"/>
        <w:rPr>
          <w:rFonts w:hint="eastAsia" w:hAnsi="宋体" w:cs="宋体"/>
          <w:b/>
          <w:sz w:val="21"/>
          <w:szCs w:val="21"/>
        </w:rPr>
      </w:pPr>
      <w:r>
        <w:rPr>
          <w:rFonts w:hint="eastAsia" w:hAnsi="宋体" w:cs="宋体"/>
          <w:b/>
          <w:sz w:val="21"/>
          <w:szCs w:val="21"/>
        </w:rPr>
      </w:r>
      <w:r/>
    </w:p>
    <w:p>
      <w:pPr>
        <w:pStyle w:val="799"/>
        <w:rPr>
          <w:rFonts w:hint="eastAsia" w:ascii="宋体" w:hAnsi="宋体" w:eastAsia="宋体" w:cs="宋体"/>
          <w:b/>
          <w:sz w:val="21"/>
          <w:szCs w:val="21"/>
        </w:rPr>
      </w:pPr>
      <w:r>
        <w:rPr>
          <w:rFonts w:hint="eastAsia" w:ascii="宋体" w:hAnsi="宋体" w:eastAsia="宋体" w:cs="宋体"/>
          <w:b/>
          <w:sz w:val="21"/>
          <w:szCs w:val="21"/>
        </w:rPr>
      </w:r>
      <w:r/>
    </w:p>
    <w:p>
      <w:pPr>
        <w:pStyle w:val="905"/>
        <w:ind w:firstLine="422"/>
        <w:rPr>
          <w:rFonts w:hint="eastAsia" w:hAnsi="宋体" w:cs="宋体"/>
          <w:b/>
          <w:sz w:val="21"/>
          <w:szCs w:val="21"/>
        </w:rPr>
      </w:pPr>
      <w:r>
        <w:rPr>
          <w:rFonts w:hint="eastAsia" w:hAnsi="宋体" w:cs="宋体"/>
          <w:b/>
          <w:sz w:val="21"/>
          <w:szCs w:val="21"/>
        </w:rPr>
      </w:r>
      <w:r/>
    </w:p>
    <w:p>
      <w:pPr>
        <w:pStyle w:val="799"/>
        <w:rPr>
          <w:rFonts w:hint="eastAsia" w:hAnsi="宋体" w:cs="宋体"/>
          <w:b/>
          <w:sz w:val="21"/>
          <w:szCs w:val="21"/>
        </w:rPr>
      </w:pPr>
      <w:r>
        <w:rPr>
          <w:rFonts w:hint="eastAsia" w:hAnsi="宋体" w:cs="宋体"/>
          <w:b/>
          <w:sz w:val="21"/>
          <w:szCs w:val="21"/>
        </w:rPr>
      </w:r>
      <w:r/>
    </w:p>
    <w:p>
      <w:pPr>
        <w:pStyle w:val="799"/>
        <w:rPr>
          <w:rFonts w:hint="eastAsia" w:hAnsi="宋体" w:cs="宋体"/>
          <w:b/>
          <w:sz w:val="21"/>
          <w:szCs w:val="21"/>
        </w:rPr>
      </w:pPr>
      <w:r>
        <w:rPr>
          <w:rFonts w:hint="eastAsia" w:hAnsi="宋体" w:cs="宋体"/>
          <w:b/>
          <w:sz w:val="21"/>
          <w:szCs w:val="21"/>
        </w:rPr>
      </w:r>
      <w:r/>
    </w:p>
    <w:p>
      <w:pPr>
        <w:pStyle w:val="799"/>
        <w:rPr>
          <w:rFonts w:hint="eastAsia" w:hAnsi="宋体" w:cs="宋体"/>
          <w:b/>
          <w:sz w:val="21"/>
          <w:szCs w:val="21"/>
        </w:rPr>
      </w:pPr>
      <w:r>
        <w:rPr>
          <w:rFonts w:hint="eastAsia" w:hAnsi="宋体" w:cs="宋体"/>
          <w:b/>
          <w:sz w:val="21"/>
          <w:szCs w:val="21"/>
        </w:rPr>
      </w:r>
      <w:r/>
    </w:p>
    <w:p>
      <w:pPr>
        <w:pStyle w:val="799"/>
        <w:rPr>
          <w:rFonts w:hint="eastAsia" w:hAnsi="宋体" w:cs="宋体"/>
          <w:b/>
          <w:sz w:val="21"/>
          <w:szCs w:val="21"/>
        </w:rPr>
      </w:pPr>
      <w:r>
        <w:rPr>
          <w:rFonts w:hint="eastAsia" w:hAnsi="宋体" w:cs="宋体"/>
          <w:b/>
          <w:sz w:val="21"/>
          <w:szCs w:val="21"/>
        </w:rPr>
      </w:r>
      <w:r/>
    </w:p>
    <w:p>
      <w:pPr>
        <w:pStyle w:val="799"/>
        <w:rPr>
          <w:rFonts w:hint="eastAsia" w:hAnsi="宋体" w:cs="宋体"/>
          <w:b/>
          <w:sz w:val="21"/>
          <w:szCs w:val="21"/>
        </w:rPr>
      </w:pPr>
      <w:r>
        <w:rPr>
          <w:rFonts w:hint="eastAsia" w:hAnsi="宋体" w:cs="宋体"/>
          <w:b/>
          <w:sz w:val="21"/>
          <w:szCs w:val="21"/>
        </w:rPr>
      </w:r>
      <w:r/>
    </w:p>
    <w:p>
      <w:pPr>
        <w:pStyle w:val="799"/>
        <w:rPr>
          <w:rFonts w:hint="eastAsia" w:hAnsi="宋体" w:cs="宋体"/>
          <w:b/>
          <w:sz w:val="21"/>
          <w:szCs w:val="21"/>
        </w:rPr>
      </w:pPr>
      <w:r>
        <w:rPr>
          <w:rFonts w:hint="eastAsia" w:hAnsi="宋体" w:cs="宋体"/>
          <w:b/>
          <w:sz w:val="21"/>
          <w:szCs w:val="21"/>
        </w:rPr>
      </w:r>
      <w:r/>
    </w:p>
    <w:p>
      <w:pPr>
        <w:pStyle w:val="799"/>
        <w:rPr>
          <w:rFonts w:hint="eastAsia" w:hAnsi="宋体" w:cs="宋体"/>
          <w:b/>
          <w:sz w:val="21"/>
          <w:szCs w:val="21"/>
        </w:rPr>
      </w:pPr>
      <w:r>
        <w:rPr>
          <w:rFonts w:hint="eastAsia" w:hAnsi="宋体" w:cs="宋体"/>
          <w:b/>
          <w:sz w:val="21"/>
          <w:szCs w:val="21"/>
        </w:rPr>
      </w:r>
      <w:r/>
    </w:p>
    <w:p>
      <w:pPr>
        <w:pStyle w:val="799"/>
        <w:rPr>
          <w:rFonts w:hint="eastAsia" w:hAnsi="宋体" w:cs="宋体"/>
          <w:b/>
          <w:sz w:val="21"/>
          <w:szCs w:val="21"/>
        </w:rPr>
      </w:pPr>
      <w:r>
        <w:rPr>
          <w:rFonts w:hint="eastAsia" w:hAnsi="宋体" w:cs="宋体"/>
          <w:b/>
          <w:sz w:val="21"/>
          <w:szCs w:val="21"/>
        </w:rPr>
      </w:r>
      <w:r/>
    </w:p>
    <w:p>
      <w:pPr>
        <w:pStyle w:val="799"/>
        <w:rPr>
          <w:rFonts w:hint="eastAsia" w:hAnsi="宋体" w:cs="宋体"/>
          <w:b/>
          <w:sz w:val="21"/>
          <w:szCs w:val="21"/>
        </w:rPr>
      </w:pPr>
      <w:r>
        <w:rPr>
          <w:rFonts w:hint="eastAsia" w:hAnsi="宋体" w:cs="宋体"/>
          <w:b/>
          <w:sz w:val="21"/>
          <w:szCs w:val="21"/>
        </w:rPr>
      </w:r>
      <w:r/>
    </w:p>
    <w:p>
      <w:pPr>
        <w:pStyle w:val="799"/>
        <w:rPr>
          <w:rFonts w:hint="eastAsia" w:hAnsi="宋体" w:cs="宋体"/>
          <w:b/>
          <w:sz w:val="21"/>
          <w:szCs w:val="21"/>
        </w:rPr>
      </w:pPr>
      <w:r>
        <w:rPr>
          <w:rFonts w:hint="eastAsia" w:hAnsi="宋体" w:cs="宋体"/>
          <w:b/>
          <w:sz w:val="21"/>
          <w:szCs w:val="21"/>
        </w:rPr>
      </w:r>
      <w:r/>
    </w:p>
    <w:p>
      <w:pPr>
        <w:pStyle w:val="814"/>
        <w:rPr>
          <w:rFonts w:hAnsi="宋体" w:cs="宋体"/>
          <w:b/>
          <w:sz w:val="21"/>
          <w:szCs w:val="21"/>
        </w:rPr>
      </w:pPr>
      <w:r>
        <w:rPr>
          <w:rFonts w:hAnsi="宋体" w:cs="宋体"/>
          <w:b/>
          <w:sz w:val="21"/>
          <w:szCs w:val="21"/>
        </w:rPr>
      </w:r>
      <w:r/>
    </w:p>
    <w:p>
      <w:pPr>
        <w:pStyle w:val="799"/>
        <w:rPr>
          <w:rFonts w:hint="eastAsia" w:hAnsi="宋体" w:cs="宋体"/>
          <w:b/>
          <w:sz w:val="21"/>
          <w:szCs w:val="21"/>
        </w:rPr>
      </w:pPr>
      <w:r>
        <w:rPr>
          <w:rFonts w:hint="eastAsia" w:hAnsi="宋体" w:cs="宋体"/>
          <w:b/>
          <w:sz w:val="21"/>
          <w:szCs w:val="21"/>
        </w:rPr>
      </w:r>
      <w:r/>
    </w:p>
    <w:p>
      <w:pPr>
        <w:pStyle w:val="1347"/>
        <w:ind w:firstLine="0"/>
        <w:jc w:val="both"/>
        <w:rPr>
          <w:rFonts w:hint="eastAsia" w:ascii="宋体" w:hAnsi="宋体" w:eastAsia="宋体" w:cs="宋体"/>
          <w:b/>
          <w:sz w:val="21"/>
          <w:szCs w:val="21"/>
        </w:rPr>
        <w:outlineLvl w:val="2"/>
      </w:pPr>
      <w:r>
        <w:rPr>
          <w:rFonts w:hint="eastAsia" w:ascii="宋体" w:hAnsi="宋体" w:eastAsia="宋体" w:cs="宋体"/>
          <w:b/>
          <w:sz w:val="21"/>
          <w:szCs w:val="21"/>
        </w:rPr>
      </w:r>
      <w:r/>
    </w:p>
    <w:p>
      <w:pPr>
        <w:pStyle w:val="1347"/>
        <w:ind w:firstLine="0"/>
        <w:jc w:val="both"/>
        <w:rPr>
          <w:rFonts w:hint="eastAsia" w:ascii="宋体" w:hAnsi="宋体" w:eastAsia="宋体" w:cs="宋体"/>
          <w:b/>
          <w:sz w:val="21"/>
          <w:szCs w:val="21"/>
        </w:rPr>
        <w:outlineLvl w:val="2"/>
      </w:pPr>
      <w:r>
        <w:rPr>
          <w:rFonts w:hint="eastAsia" w:ascii="宋体" w:hAnsi="宋体" w:eastAsia="宋体" w:cs="宋体"/>
          <w:b/>
          <w:sz w:val="21"/>
          <w:szCs w:val="21"/>
        </w:rPr>
        <w:t xml:space="preserve">附件11、关于符合本国产品标准的声明函</w:t>
      </w:r>
      <w:r>
        <w:rPr>
          <w:rFonts w:hint="eastAsia" w:ascii="宋体" w:hAnsi="宋体" w:eastAsia="宋体" w:cs="宋体"/>
          <w:b/>
          <w:sz w:val="21"/>
          <w:szCs w:val="21"/>
        </w:rPr>
      </w:r>
      <w:r/>
    </w:p>
    <w:p>
      <w:pPr>
        <w:pStyle w:val="1347"/>
        <w:ind w:firstLine="0"/>
        <w:jc w:val="both"/>
        <w:rPr>
          <w:rFonts w:hint="eastAsia" w:ascii="宋体" w:hAnsi="宋体" w:eastAsia="宋体" w:cs="宋体"/>
          <w:b/>
          <w:sz w:val="21"/>
          <w:szCs w:val="21"/>
        </w:rPr>
        <w:outlineLvl w:val="2"/>
      </w:pPr>
      <w:r>
        <w:rPr>
          <w:rFonts w:hint="eastAsia" w:ascii="宋体" w:hAnsi="宋体" w:eastAsia="宋体" w:cs="宋体"/>
          <w:b/>
          <w:sz w:val="21"/>
          <w:szCs w:val="21"/>
        </w:rPr>
      </w:r>
      <w:r/>
    </w:p>
    <w:p>
      <w:pPr>
        <w:pStyle w:val="799"/>
        <w:jc w:val="center"/>
        <w:spacing w:before="100" w:beforeAutospacing="1" w:after="100" w:afterAutospacing="1" w:line="480" w:lineRule="auto"/>
        <w:widowControl/>
        <w:rPr>
          <w:rFonts w:hint="eastAsia" w:ascii="宋体" w:hAnsi="宋体" w:eastAsia="宋体" w:cs="宋体"/>
          <w:b/>
          <w:sz w:val="21"/>
          <w:szCs w:val="21"/>
        </w:rPr>
      </w:pPr>
      <w:r>
        <w:rPr>
          <w:rFonts w:hint="eastAsia" w:ascii="宋体" w:hAnsi="宋体" w:eastAsia="宋体" w:cs="宋体"/>
          <w:b/>
          <w:sz w:val="21"/>
          <w:szCs w:val="21"/>
        </w:rPr>
        <w:t xml:space="preserve">关于符合本国产品标准的声明函</w:t>
      </w:r>
      <w:r>
        <w:rPr>
          <w:rFonts w:hint="eastAsia" w:ascii="宋体" w:hAnsi="宋体" w:eastAsia="宋体" w:cs="宋体"/>
          <w:b/>
          <w:sz w:val="21"/>
          <w:szCs w:val="21"/>
        </w:rPr>
      </w:r>
      <w:r/>
    </w:p>
    <w:p>
      <w:pPr>
        <w:pStyle w:val="799"/>
        <w:ind w:left="15" w:right="15" w:firstLine="480"/>
        <w:spacing w:before="30" w:after="30" w:line="312" w:lineRule="auto"/>
        <w:shd w:val="clear" w:color="auto" w:fill="ffffff"/>
        <w:rPr>
          <w:rFonts w:eastAsia="宋体"/>
          <w:color w:val="333333"/>
        </w:rPr>
      </w:pPr>
      <w:r>
        <w:rPr>
          <w:rFonts w:hint="eastAsia" w:eastAsia="宋体"/>
          <w:color w:val="333333"/>
        </w:rPr>
        <w:t xml:space="preserve">本公司（单位）郑重声明，根据《国务院办公厅关于在政府采购中实施本国产品标准及相关政策的通知》（国办发〔2025〕34号）的规定，本公司（单位）提供的以下产品属于本国产品。具体情况如下：</w:t>
      </w:r>
      <w:r>
        <w:rPr>
          <w:rFonts w:eastAsia="宋体"/>
          <w:color w:val="333333"/>
        </w:rPr>
      </w:r>
      <w:r/>
    </w:p>
    <w:p>
      <w:pPr>
        <w:pStyle w:val="799"/>
        <w:ind w:left="15" w:right="15" w:firstLine="480"/>
        <w:spacing w:line="312" w:lineRule="auto"/>
        <w:shd w:val="clear" w:color="auto" w:fill="ffffff"/>
        <w:rPr>
          <w:rFonts w:eastAsia="宋体"/>
          <w:color w:val="333333"/>
        </w:rPr>
      </w:pP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5593715</wp:posOffset>
                </wp:positionH>
                <wp:positionV relativeFrom="paragraph">
                  <wp:posOffset>338455</wp:posOffset>
                </wp:positionV>
                <wp:extent cx="849630" cy="12001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3" o:spid="_x0000_s3" style="position:absolute;z-index:251658245;o:allowoverlap:true;o:allowincell:true;mso-position-horizontal-relative:text;margin-left:440.4pt;mso-position-horizontal:absolute;mso-position-vertical-relative:text;margin-top:26.6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4469765</wp:posOffset>
                </wp:positionH>
                <wp:positionV relativeFrom="paragraph">
                  <wp:posOffset>351155</wp:posOffset>
                </wp:positionV>
                <wp:extent cx="84963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4" o:spid="_x0000_s4" style="position:absolute;z-index:251658244;o:allowoverlap:true;o:allowincell:true;mso-position-horizontal-relative:text;margin-left:351.9pt;mso-position-horizontal:absolute;mso-position-vertical-relative:text;margin-top:27.6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2514600</wp:posOffset>
                </wp:positionH>
                <wp:positionV relativeFrom="paragraph">
                  <wp:posOffset>332105</wp:posOffset>
                </wp:positionV>
                <wp:extent cx="84963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5" o:spid="_x0000_s5" style="position:absolute;z-index:251658243;o:allowoverlap:true;o:allowincell:true;mso-position-horizontal-relative:text;margin-left:198.0pt;mso-position-horizontal:absolute;mso-position-vertical-relative:text;margin-top:26.1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1491615</wp:posOffset>
                </wp:positionH>
                <wp:positionV relativeFrom="paragraph">
                  <wp:posOffset>357505</wp:posOffset>
                </wp:positionV>
                <wp:extent cx="84963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6" o:spid="_x0000_s6" style="position:absolute;z-index:251658251;o:allowoverlap:true;o:allowincell:true;mso-position-horizontal-relative:text;margin-left:117.4pt;mso-position-horizontal:absolute;mso-position-vertical-relative:text;margin-top:28.1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495300</wp:posOffset>
                </wp:positionH>
                <wp:positionV relativeFrom="paragraph">
                  <wp:posOffset>324485</wp:posOffset>
                </wp:positionV>
                <wp:extent cx="84963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miter/>
                        </a:ln>
                      </wps:spPr>
                      <wps:bodyPr rot="0">
                        <a:prstTxWarp prst="textNoShape">
                          <a:avLst/>
                        </a:prstTxWarp>
                        <a:noAutofit/>
                      </wps:bodyPr>
                    </wps:wsp>
                  </a:graphicData>
                </a:graphic>
              </wp:anchor>
            </w:drawing>
          </mc:Choice>
          <mc:Fallback>
            <w:pict>
              <v:shape id="shape 7" o:spid="_x0000_s7" style="position:absolute;z-index:251658242;o:allowoverlap:true;o:allowincell:true;mso-position-horizontal-relative:text;margin-left:39.0pt;mso-position-horizontal:absolute;mso-position-vertical-relative:text;margin-top:25.5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4043680</wp:posOffset>
                </wp:positionH>
                <wp:positionV relativeFrom="paragraph">
                  <wp:posOffset>90170</wp:posOffset>
                </wp:positionV>
                <wp:extent cx="84963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8" o:spid="_x0000_s8" style="position:absolute;z-index:251658241;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w:t xml:space="preserve">1.</w:t>
      </w:r>
      <w:r>
        <w:rPr>
          <w:rFonts w:hint="eastAsia" w:eastAsia="宋体"/>
          <w:i/>
          <w:color w:val="333333"/>
          <w:sz w:val="21"/>
          <w:u w:val="single"/>
        </w:rPr>
        <w:t xml:space="preserve">（产品名称1）</w:t>
      </w:r>
      <w:r>
        <w:rPr>
          <w:rFonts w:hint="eastAsia" w:eastAsia="宋体"/>
          <w:i/>
          <w:color w:val="333333"/>
          <w:sz w:val="21"/>
          <w:vertAlign w:val="superscript"/>
        </w:rPr>
        <w:t xml:space="preserve">1</w:t>
      </w:r>
      <w:r>
        <w:rPr>
          <w:rFonts w:hint="eastAsia" w:eastAsia="宋体"/>
          <w:color w:val="333333"/>
        </w:rPr>
        <w:t xml:space="preserve">，生产厂为</w:t>
      </w:r>
      <w:r>
        <w:rPr>
          <w:rFonts w:hint="eastAsia" w:eastAsia="宋体"/>
          <w:i/>
          <w:color w:val="333333"/>
          <w:sz w:val="21"/>
          <w:u w:val="single"/>
        </w:rPr>
        <w:t xml:space="preserve">（厂名）</w:t>
      </w:r>
      <w:r>
        <w:rPr>
          <w:rFonts w:hint="eastAsia" w:eastAsia="宋体"/>
          <w:i/>
          <w:color w:val="333333"/>
          <w:sz w:val="21"/>
          <w:vertAlign w:val="superscript"/>
        </w:rPr>
        <w:t xml:space="preserve">2</w:t>
      </w:r>
      <w:r>
        <w:rPr>
          <w:rFonts w:hint="eastAsia" w:eastAsia="宋体"/>
          <w:color w:val="333333"/>
        </w:rPr>
        <w:t xml:space="preserve">，厂址为</w:t>
      </w:r>
      <w:r>
        <w:rPr>
          <w:rFonts w:hint="eastAsia" w:eastAsia="宋体"/>
          <w:i/>
          <w:color w:val="333333"/>
          <w:sz w:val="21"/>
          <w:u w:val="single"/>
        </w:rPr>
        <w:t xml:space="preserve">（生产厂址）</w:t>
      </w:r>
      <w:r>
        <w:rPr>
          <w:rFonts w:hint="eastAsia" w:eastAsia="宋体"/>
          <w:color w:val="333333"/>
        </w:rPr>
        <w:t xml:space="preserve">。</w:t>
      </w:r>
      <w:r>
        <w:rPr>
          <w:rFonts w:hint="eastAsia" w:eastAsia="宋体"/>
          <w:i/>
          <w:color w:val="333333"/>
          <w:sz w:val="21"/>
          <w:u w:val="single"/>
        </w:rPr>
        <w:t xml:space="preserve">（产品名称1）</w:t>
      </w:r>
      <w:r>
        <w:rPr>
          <w:rFonts w:hint="eastAsia" w:eastAsia="宋体"/>
          <w:color w:val="333333"/>
        </w:rPr>
        <w:t xml:space="preserve">的中国境内生产的组件成本占比≥</w:t>
      </w:r>
      <w:r>
        <w:rPr>
          <w:rFonts w:hint="eastAsia" w:eastAsia="宋体"/>
          <w:i/>
          <w:color w:val="333333"/>
          <w:sz w:val="21"/>
          <w:u w:val="single"/>
        </w:rPr>
        <w:t xml:space="preserve">（规定比例）</w:t>
      </w:r>
      <w:r>
        <w:rPr>
          <w:rFonts w:hint="eastAsia" w:eastAsia="宋体"/>
          <w:i/>
          <w:color w:val="333333"/>
          <w:sz w:val="21"/>
          <w:vertAlign w:val="superscript"/>
        </w:rPr>
        <w:t xml:space="preserve">3</w:t>
      </w:r>
      <w:r>
        <w:rPr>
          <w:rFonts w:hint="eastAsia" w:eastAsia="宋体"/>
          <w:color w:val="333333"/>
        </w:rPr>
        <w:t xml:space="preserve">。</w:t>
      </w:r>
      <w:r>
        <w:rPr>
          <w:rFonts w:hint="eastAsia" w:eastAsia="宋体"/>
          <w:i/>
          <w:color w:val="333333"/>
          <w:sz w:val="21"/>
          <w:u w:val="single"/>
        </w:rPr>
        <w:t xml:space="preserve">（产品名称1）</w:t>
      </w:r>
      <w:r>
        <w:rPr>
          <w:rFonts w:hint="eastAsia" w:eastAsia="宋体"/>
          <w:color w:val="333333"/>
        </w:rPr>
        <w:t xml:space="preserve">的</w:t>
      </w:r>
      <w:r>
        <w:rPr>
          <w:rFonts w:hint="eastAsia" w:eastAsia="宋体"/>
          <w:i/>
          <w:color w:val="333333"/>
          <w:sz w:val="21"/>
          <w:u w:val="single"/>
        </w:rPr>
        <w:t xml:space="preserve">（关键组件）</w:t>
      </w:r>
      <w:r>
        <w:rPr>
          <w:rFonts w:hint="eastAsia" w:eastAsia="宋体"/>
          <w:i/>
          <w:color w:val="333333"/>
          <w:sz w:val="21"/>
          <w:vertAlign w:val="superscript"/>
        </w:rPr>
        <w:t xml:space="preserve">4</w:t>
      </w:r>
      <w:r>
        <w:rPr>
          <w:rFonts w:hint="eastAsia" w:eastAsia="宋体"/>
          <w:color w:val="333333"/>
        </w:rPr>
        <w:t xml:space="preserve">在中国境内生产。</w:t>
      </w:r>
      <w:r>
        <w:rPr>
          <w:rFonts w:hint="eastAsia" w:eastAsia="宋体"/>
          <w:i/>
          <w:color w:val="333333"/>
          <w:sz w:val="21"/>
          <w:u w:val="single"/>
        </w:rPr>
        <w:t xml:space="preserve">（产品名称1）</w:t>
      </w:r>
      <w:r>
        <w:rPr>
          <w:rFonts w:hint="eastAsia" w:eastAsia="宋体"/>
          <w:color w:val="333333"/>
        </w:rPr>
        <w:t xml:space="preserve">的</w:t>
      </w:r>
      <w:r>
        <w:rPr>
          <w:rFonts w:hint="eastAsia" w:eastAsia="宋体"/>
          <w:i/>
          <w:color w:val="333333"/>
          <w:sz w:val="21"/>
          <w:u w:val="single"/>
        </w:rPr>
        <w:t xml:space="preserve">（关键工序）</w:t>
      </w:r>
      <w:r>
        <w:rPr>
          <w:rFonts w:hint="eastAsia" w:eastAsia="宋体"/>
          <w:i/>
          <w:color w:val="333333"/>
          <w:sz w:val="21"/>
          <w:vertAlign w:val="superscript"/>
        </w:rPr>
        <w:t xml:space="preserve">5</w:t>
      </w:r>
      <w:r>
        <w:rPr>
          <w:rFonts w:hint="eastAsia" w:eastAsia="宋体"/>
          <w:color w:val="333333"/>
        </w:rPr>
        <w:t xml:space="preserve">在中国境内完成。</w:t>
      </w:r>
      <w:r>
        <w:rPr>
          <w:rFonts w:eastAsia="宋体"/>
          <w:color w:val="333333"/>
        </w:rPr>
      </w:r>
      <w:r/>
    </w:p>
    <w:p>
      <w:pPr>
        <w:pStyle w:val="799"/>
        <w:ind w:left="15" w:right="15" w:firstLine="480"/>
        <w:spacing w:line="312" w:lineRule="auto"/>
        <w:shd w:val="clear" w:color="auto" w:fill="ffffff"/>
        <w:rPr>
          <w:rFonts w:eastAsia="宋体"/>
          <w:color w:val="333333"/>
        </w:rPr>
      </w:pP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5193665</wp:posOffset>
                </wp:positionH>
                <wp:positionV relativeFrom="paragraph">
                  <wp:posOffset>335280</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9" o:spid="_x0000_s9" style="position:absolute;z-index:251658252;o:allowoverlap:true;o:allowincell:true;mso-position-horizontal-relative:text;margin-left:408.9pt;mso-position-horizontal:absolute;mso-position-vertical-relative:text;margin-top:26.4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4222115</wp:posOffset>
                </wp:positionH>
                <wp:positionV relativeFrom="paragraph">
                  <wp:posOffset>335280</wp:posOffset>
                </wp:positionV>
                <wp:extent cx="849630"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32.4pt;mso-position-horizontal:absolute;mso-position-vertical-relative:text;margin-top:26.4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2329815</wp:posOffset>
                </wp:positionH>
                <wp:positionV relativeFrom="paragraph">
                  <wp:posOffset>360680</wp:posOffset>
                </wp:positionV>
                <wp:extent cx="849630" cy="12001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1" o:spid="_x0000_s11" style="position:absolute;z-index:251658249;o:allowoverlap:true;o:allowincell:true;mso-position-horizontal-relative:text;margin-left:183.4pt;mso-position-horizontal:absolute;mso-position-vertical-relative:text;margin-top:28.4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1453515</wp:posOffset>
                </wp:positionH>
                <wp:positionV relativeFrom="paragraph">
                  <wp:posOffset>360680</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2" o:spid="_x0000_s12" style="position:absolute;z-index:251658248;o:allowoverlap:true;o:allowincell:true;mso-position-horizontal-relative:text;margin-left:114.4pt;mso-position-horizontal:absolute;mso-position-vertical-relative:text;margin-top:28.4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475615</wp:posOffset>
                </wp:positionH>
                <wp:positionV relativeFrom="paragraph">
                  <wp:posOffset>367665</wp:posOffset>
                </wp:positionV>
                <wp:extent cx="849630" cy="12001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3" o:spid="_x0000_s13" style="position:absolute;z-index:251658247;o:allowoverlap:true;o:allowincell:true;mso-position-horizontal-relative:text;margin-left:37.4pt;mso-position-horizontal:absolute;mso-position-vertical-relative:text;margin-top:28.9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3993515</wp:posOffset>
                </wp:positionH>
                <wp:positionV relativeFrom="paragraph">
                  <wp:posOffset>62865</wp:posOffset>
                </wp:positionV>
                <wp:extent cx="849630" cy="12001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FF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path="m0,0l0,100000l100000,100000l100000,0xee" coordsize="100000,100000" filled="f" strokecolor="#FF0000">
                <v:path textboxrect="0,0,100000,100000"/>
              </v:shape>
            </w:pict>
          </mc:Fallback>
        </mc:AlternateContent>
      </w:r>
      <w:r>
        <w:rPr>
          <w:rFonts w:hint="eastAsia" w:eastAsia="宋体"/>
          <w:color w:val="333333"/>
        </w:rPr>
        <w:t xml:space="preserve">2.</w:t>
      </w:r>
      <w:r>
        <w:rPr>
          <w:rFonts w:hint="eastAsia" w:eastAsia="宋体"/>
          <w:i/>
          <w:color w:val="333333"/>
          <w:sz w:val="21"/>
          <w:u w:val="single"/>
        </w:rPr>
        <w:t xml:space="preserve">（产品名称2）</w:t>
      </w:r>
      <w:r>
        <w:rPr>
          <w:rFonts w:hint="eastAsia" w:eastAsia="宋体"/>
          <w:color w:val="333333"/>
        </w:rPr>
        <w:t xml:space="preserve">，生产厂为</w:t>
      </w:r>
      <w:r>
        <w:rPr>
          <w:rFonts w:hint="eastAsia" w:eastAsia="宋体"/>
          <w:i/>
          <w:color w:val="333333"/>
          <w:sz w:val="21"/>
          <w:u w:val="single"/>
        </w:rPr>
        <w:t xml:space="preserve">（厂名）</w:t>
      </w:r>
      <w:r>
        <w:rPr>
          <w:rFonts w:hint="eastAsia" w:eastAsia="宋体"/>
          <w:color w:val="333333"/>
        </w:rPr>
        <w:t xml:space="preserve">，厂址为</w:t>
      </w:r>
      <w:r>
        <w:rPr>
          <w:rFonts w:hint="eastAsia" w:eastAsia="宋体"/>
          <w:i/>
          <w:color w:val="333333"/>
          <w:sz w:val="21"/>
          <w:u w:val="single"/>
        </w:rPr>
        <w:t xml:space="preserve">（生产厂址）</w:t>
      </w:r>
      <w:r>
        <w:rPr>
          <w:rFonts w:hint="eastAsia" w:eastAsia="宋体"/>
          <w:color w:val="333333"/>
        </w:rPr>
        <w:t xml:space="preserve">。</w:t>
      </w:r>
      <w:r>
        <w:rPr>
          <w:rFonts w:hint="eastAsia" w:eastAsia="宋体"/>
          <w:i/>
          <w:color w:val="333333"/>
          <w:sz w:val="21"/>
          <w:u w:val="single"/>
        </w:rPr>
        <w:t xml:space="preserve">（产品名称2）</w:t>
      </w:r>
      <w:r>
        <w:rPr>
          <w:rFonts w:hint="eastAsia" w:eastAsia="宋体"/>
          <w:color w:val="333333"/>
        </w:rPr>
        <w:t xml:space="preserve">的中国境内生产的组件成本占比≥</w:t>
      </w:r>
      <w:r>
        <w:rPr>
          <w:rFonts w:hint="eastAsia" w:eastAsia="宋体"/>
          <w:i/>
          <w:color w:val="333333"/>
          <w:sz w:val="21"/>
          <w:u w:val="single"/>
        </w:rPr>
        <w:t xml:space="preserve">（规定比例）</w:t>
      </w:r>
      <w:r>
        <w:rPr>
          <w:rFonts w:hint="eastAsia" w:eastAsia="宋体"/>
          <w:color w:val="333333"/>
        </w:rPr>
        <w:t xml:space="preserve">。</w:t>
      </w:r>
      <w:r>
        <w:rPr>
          <w:rFonts w:hint="eastAsia" w:eastAsia="宋体"/>
          <w:i/>
          <w:color w:val="333333"/>
          <w:sz w:val="21"/>
          <w:u w:val="single"/>
        </w:rPr>
        <w:t xml:space="preserve">（产品名称2）</w:t>
      </w:r>
      <w:r>
        <w:rPr>
          <w:rFonts w:hint="eastAsia" w:eastAsia="宋体"/>
          <w:color w:val="333333"/>
        </w:rPr>
        <w:t xml:space="preserve">的</w:t>
      </w:r>
      <w:r>
        <w:rPr>
          <w:rFonts w:hint="eastAsia" w:eastAsia="宋体"/>
          <w:i/>
          <w:color w:val="333333"/>
          <w:sz w:val="21"/>
          <w:u w:val="single"/>
        </w:rPr>
        <w:t xml:space="preserve">（关键组件）</w:t>
      </w:r>
      <w:r>
        <w:rPr>
          <w:rFonts w:hint="eastAsia" w:eastAsia="宋体"/>
          <w:color w:val="333333"/>
        </w:rPr>
        <w:t xml:space="preserve">在中国境内生产。</w:t>
      </w:r>
      <w:r>
        <w:rPr>
          <w:rFonts w:hint="eastAsia" w:eastAsia="宋体"/>
          <w:i/>
          <w:color w:val="333333"/>
          <w:sz w:val="21"/>
          <w:u w:val="single"/>
        </w:rPr>
        <w:t xml:space="preserve">（产品名称2）</w:t>
      </w:r>
      <w:r>
        <w:rPr>
          <w:rFonts w:hint="eastAsia" w:eastAsia="宋体"/>
          <w:color w:val="333333"/>
        </w:rPr>
        <w:t xml:space="preserve">的</w:t>
      </w:r>
      <w:r>
        <w:rPr>
          <w:rFonts w:hint="eastAsia" w:eastAsia="宋体"/>
          <w:i/>
          <w:color w:val="333333"/>
          <w:sz w:val="21"/>
          <w:u w:val="single"/>
        </w:rPr>
        <w:t xml:space="preserve">（关键工序）</w:t>
      </w:r>
      <w:r>
        <w:rPr>
          <w:rFonts w:hint="eastAsia" w:eastAsia="宋体"/>
          <w:color w:val="333333"/>
        </w:rPr>
        <w:t xml:space="preserve">在中国境内完成。</w:t>
      </w:r>
      <w:r>
        <w:rPr>
          <w:rFonts w:eastAsia="宋体"/>
          <w:color w:val="333333"/>
        </w:rPr>
      </w:r>
      <w:r/>
    </w:p>
    <w:p>
      <w:pPr>
        <w:pStyle w:val="799"/>
        <w:ind w:left="15" w:right="15" w:firstLine="480"/>
        <w:spacing w:before="30" w:after="30" w:line="312" w:lineRule="auto"/>
        <w:shd w:val="clear" w:color="auto" w:fill="ffffff"/>
        <w:rPr>
          <w:rFonts w:eastAsia="宋体"/>
          <w:color w:val="333333"/>
        </w:rPr>
      </w:pPr>
      <w:r>
        <w:rPr>
          <w:rFonts w:hint="eastAsia" w:eastAsia="宋体"/>
          <w:color w:val="333333"/>
        </w:rPr>
        <w:t xml:space="preserve">……</w:t>
      </w:r>
      <w:r>
        <w:rPr>
          <w:rFonts w:eastAsia="宋体"/>
          <w:color w:val="333333"/>
        </w:rPr>
      </w:r>
      <w:r/>
    </w:p>
    <w:p>
      <w:pPr>
        <w:pStyle w:val="799"/>
        <w:ind w:left="15" w:right="15" w:firstLine="480"/>
        <w:spacing w:before="30" w:after="30" w:line="312" w:lineRule="auto"/>
        <w:shd w:val="clear" w:color="auto" w:fill="ffffff"/>
        <w:rPr>
          <w:rFonts w:eastAsia="宋体"/>
          <w:color w:val="333333"/>
        </w:rPr>
      </w:pPr>
      <w:r>
        <w:rPr>
          <w:rFonts w:hint="eastAsia" w:eastAsia="宋体"/>
          <w:color w:val="333333"/>
        </w:rPr>
        <w:t xml:space="preserve">本公司（单位）对上述声明内容的真实性负责。如有虚假，愿承担相应法律责任。</w:t>
      </w:r>
      <w:r>
        <w:rPr>
          <w:rFonts w:eastAsia="宋体"/>
          <w:color w:val="333333"/>
        </w:rPr>
      </w:r>
      <w:r/>
    </w:p>
    <w:p>
      <w:pPr>
        <w:pStyle w:val="799"/>
        <w:ind w:left="15" w:right="15" w:firstLine="4608"/>
        <w:spacing w:before="30" w:after="30" w:line="312" w:lineRule="auto"/>
        <w:shd w:val="clear" w:color="auto" w:fill="ffffff"/>
        <w:rPr>
          <w:rFonts w:eastAsia="宋体"/>
          <w:color w:val="333333"/>
        </w:rPr>
      </w:pPr>
      <w:r>
        <w:rPr>
          <w:rFonts w:eastAsia="宋体"/>
          <w:color w:val="333333"/>
        </w:rPr>
      </w:r>
      <w:r/>
    </w:p>
    <w:p>
      <w:pPr>
        <w:pStyle w:val="799"/>
        <w:ind w:left="15" w:right="615" w:firstLine="4608"/>
        <w:jc w:val="right"/>
        <w:spacing w:before="30" w:after="30" w:line="312" w:lineRule="auto"/>
        <w:shd w:val="clear" w:color="auto" w:fill="ffffff"/>
        <w:rPr>
          <w:rFonts w:eastAsia="宋体"/>
          <w:color w:val="333333"/>
        </w:rPr>
      </w:pPr>
      <w:r>
        <w:rPr>
          <w:rFonts w:hint="eastAsia" w:eastAsia="宋体"/>
          <w:color w:val="333333"/>
        </w:rPr>
        <w:t xml:space="preserve">公司（单位）名称（盖章）：</w:t>
      </w:r>
      <w:r>
        <w:rPr>
          <w:rFonts w:eastAsia="宋体"/>
          <w:color w:val="333333"/>
        </w:rPr>
        <w:t xml:space="preserve"> </w:t>
      </w:r>
      <w:r>
        <w:rPr>
          <w:rFonts w:eastAsia="宋体"/>
          <w:color w:val="333333"/>
        </w:rPr>
      </w:r>
      <w:r/>
    </w:p>
    <w:p>
      <w:pPr>
        <w:pStyle w:val="799"/>
        <w:ind w:left="15" w:right="815" w:firstLine="4608"/>
        <w:jc w:val="right"/>
        <w:spacing w:line="312" w:lineRule="auto"/>
        <w:shd w:val="clear" w:color="auto" w:fill="ffffff"/>
        <w:rPr>
          <w:rFonts w:eastAsia="宋体"/>
          <w:color w:val="333333"/>
        </w:rPr>
      </w:pPr>
      <w:r>
        <w:rPr>
          <w:rFonts w:eastAsia="宋体"/>
          <w:color w:val="333333"/>
        </w:rPr>
        <w:t xml:space="preserve">  </w:t>
      </w:r>
      <w:r>
        <w:rPr>
          <w:rFonts w:hint="eastAsia" w:eastAsia="宋体"/>
          <w:color w:val="333333"/>
        </w:rPr>
        <w:t xml:space="preserve">日期： </w:t>
      </w:r>
      <w:r>
        <w:rPr>
          <w:rFonts w:eastAsia="宋体"/>
          <w:color w:val="333333"/>
        </w:rPr>
        <w:t xml:space="preserve">   </w:t>
      </w:r>
      <w:r>
        <w:rPr>
          <w:rFonts w:hint="eastAsia" w:eastAsia="宋体"/>
          <w:color w:val="333333"/>
        </w:rPr>
        <w:t xml:space="preserve">年 </w:t>
      </w:r>
      <w:r>
        <w:rPr>
          <w:rFonts w:eastAsia="宋体"/>
          <w:color w:val="333333"/>
        </w:rPr>
        <w:t xml:space="preserve">   </w:t>
      </w:r>
      <w:r>
        <w:rPr>
          <w:rFonts w:hint="eastAsia" w:eastAsia="宋体"/>
          <w:color w:val="333333"/>
        </w:rPr>
        <w:t xml:space="preserve">月 </w:t>
      </w:r>
      <w:r>
        <w:rPr>
          <w:rFonts w:eastAsia="宋体"/>
          <w:color w:val="333333"/>
        </w:rPr>
        <w:t xml:space="preserve">    </w:t>
      </w:r>
      <w:r>
        <w:rPr>
          <w:rFonts w:hint="eastAsia" w:eastAsia="宋体"/>
          <w:color w:val="333333"/>
        </w:rPr>
        <w:t xml:space="preserve">日</w:t>
      </w:r>
      <w:r>
        <w:rPr>
          <w:rFonts w:eastAsia="宋体"/>
          <w:color w:val="333333"/>
        </w:rPr>
      </w:r>
      <w:r/>
    </w:p>
    <w:p>
      <w:pPr>
        <w:pStyle w:val="799"/>
        <w:ind w:left="15" w:right="15" w:firstLine="4608"/>
        <w:jc w:val="right"/>
        <w:spacing w:line="312" w:lineRule="auto"/>
        <w:shd w:val="clear" w:color="auto" w:fill="ffffff"/>
        <w:rPr>
          <w:rFonts w:eastAsia="宋体"/>
          <w:color w:val="333333"/>
        </w:rPr>
      </w:pPr>
      <w:r>
        <w:rPr>
          <w:rFonts w:eastAsia="宋体"/>
          <w:color w:val="333333"/>
        </w:rPr>
      </w:r>
      <w:r/>
    </w:p>
    <w:p>
      <w:pPr>
        <w:pStyle w:val="799"/>
        <w:ind w:left="15" w:right="15" w:firstLine="4608"/>
        <w:jc w:val="right"/>
        <w:spacing w:line="312" w:lineRule="auto"/>
        <w:shd w:val="clear" w:color="auto" w:fill="ffffff"/>
        <w:rPr>
          <w:rFonts w:eastAsia="宋体"/>
          <w:color w:val="333333"/>
        </w:rPr>
      </w:pPr>
      <w:r>
        <w:rPr>
          <w:rFonts w:eastAsia="宋体"/>
          <w:color w:val="333333"/>
        </w:rPr>
      </w:r>
      <w:r/>
    </w:p>
    <w:p>
      <w:pPr>
        <w:pStyle w:val="799"/>
        <w:ind w:left="15" w:right="15" w:firstLine="4608"/>
        <w:jc w:val="right"/>
        <w:spacing w:line="312" w:lineRule="auto"/>
        <w:shd w:val="clear" w:color="auto" w:fill="ffffff"/>
        <w:rPr>
          <w:rFonts w:eastAsia="宋体"/>
          <w:color w:val="333333"/>
        </w:rPr>
      </w:pPr>
      <w:r>
        <w:rPr>
          <w:rFonts w:eastAsia="宋体"/>
          <w:color w:val="333333"/>
        </w:rPr>
      </w:r>
      <w:r/>
    </w:p>
    <w:p>
      <w:pPr>
        <w:pStyle w:val="799"/>
        <w:ind w:left="15" w:right="15" w:firstLine="4608"/>
        <w:jc w:val="right"/>
        <w:spacing w:line="312" w:lineRule="auto"/>
        <w:shd w:val="clear" w:color="auto" w:fill="ffffff"/>
        <w:rPr>
          <w:rFonts w:eastAsia="宋体"/>
        </w:rPr>
      </w:pPr>
      <w:r>
        <w:rPr>
          <w:rFonts w:eastAsia="宋体"/>
        </w:rPr>
      </w:r>
      <w:r/>
    </w:p>
    <w:p>
      <w:pPr>
        <w:pStyle w:val="799"/>
        <w:ind w:right="15"/>
        <w:spacing w:before="30" w:after="30" w:line="312" w:lineRule="auto"/>
        <w:shd w:val="clear" w:color="auto" w:fill="ffffff"/>
        <w:rPr>
          <w:rFonts w:eastAsia="宋体"/>
          <w:color w:val="333333"/>
        </w:rPr>
      </w:pPr>
      <w:r>
        <w:rPr>
          <w:rFonts w:hint="eastAsia" w:eastAsia="宋体"/>
          <w:color w:val="333333"/>
        </w:rPr>
        <w:t xml:space="preserve">__________________</w:t>
      </w:r>
      <w:r>
        <w:rPr>
          <w:rFonts w:eastAsia="宋体"/>
          <w:color w:val="333333"/>
        </w:rPr>
      </w:r>
      <w:r/>
    </w:p>
    <w:p>
      <w:pPr>
        <w:pStyle w:val="799"/>
        <w:ind w:left="15" w:right="15" w:firstLine="480"/>
        <w:spacing w:line="312" w:lineRule="auto"/>
        <w:shd w:val="clear" w:color="auto" w:fill="ffffff"/>
        <w:rPr>
          <w:rFonts w:eastAsia="宋体"/>
          <w:color w:val="333333"/>
          <w:sz w:val="21"/>
          <w:szCs w:val="21"/>
        </w:rPr>
      </w:pPr>
      <w:r>
        <w:rPr>
          <w:rFonts w:hint="eastAsia" w:eastAsia="宋体"/>
          <w:color w:val="333333"/>
          <w:sz w:val="21"/>
          <w:szCs w:val="21"/>
        </w:rPr>
        <w:t xml:space="preserve">1.产品如有型号，请在“产品名称”栏一并填写。</w:t>
      </w:r>
      <w:r>
        <w:rPr>
          <w:rFonts w:eastAsia="宋体"/>
          <w:color w:val="333333"/>
          <w:sz w:val="21"/>
          <w:szCs w:val="21"/>
        </w:rPr>
      </w:r>
      <w:r/>
    </w:p>
    <w:p>
      <w:pPr>
        <w:pStyle w:val="799"/>
        <w:ind w:left="15" w:right="15" w:firstLine="480"/>
        <w:spacing w:line="312" w:lineRule="auto"/>
        <w:shd w:val="clear" w:color="auto" w:fill="ffffff"/>
        <w:rPr>
          <w:rFonts w:eastAsia="宋体"/>
          <w:color w:val="333333"/>
          <w:sz w:val="21"/>
          <w:szCs w:val="21"/>
        </w:rPr>
      </w:pPr>
      <w:r>
        <w:rPr>
          <w:rFonts w:hint="eastAsia" w:eastAsia="宋体"/>
          <w:color w:val="333333"/>
          <w:sz w:val="21"/>
          <w:szCs w:val="21"/>
        </w:rPr>
        <w:t xml:space="preserve">2.生产厂名与厂址应与生产厂营业执照载明的相关信息保持一致。</w:t>
      </w:r>
      <w:r>
        <w:rPr>
          <w:rFonts w:eastAsia="宋体"/>
          <w:color w:val="333333"/>
          <w:sz w:val="21"/>
          <w:szCs w:val="21"/>
        </w:rPr>
      </w:r>
      <w:r/>
    </w:p>
    <w:p>
      <w:pPr>
        <w:pStyle w:val="799"/>
        <w:ind w:left="15" w:right="15" w:firstLine="480"/>
        <w:spacing w:line="312" w:lineRule="auto"/>
        <w:shd w:val="clear" w:color="auto" w:fill="ffffff"/>
        <w:rPr>
          <w:rFonts w:eastAsia="宋体"/>
          <w:color w:val="333333"/>
          <w:sz w:val="21"/>
          <w:szCs w:val="21"/>
        </w:rPr>
      </w:pPr>
      <w:r>
        <w:rPr>
          <w:rFonts w:hint="eastAsia" w:eastAsia="宋体"/>
          <w:color w:val="333333"/>
          <w:sz w:val="21"/>
          <w:szCs w:val="21"/>
        </w:rPr>
        <w:t xml:space="preserve">3.该产品的中国境内生产的组件成本占比相关要求实施前，“规定比例”栏可不填，下同。</w:t>
      </w:r>
      <w:r>
        <w:rPr>
          <w:rFonts w:eastAsia="宋体"/>
          <w:color w:val="333333"/>
          <w:sz w:val="21"/>
          <w:szCs w:val="21"/>
        </w:rPr>
      </w:r>
      <w:r/>
    </w:p>
    <w:p>
      <w:pPr>
        <w:pStyle w:val="799"/>
        <w:ind w:left="15" w:right="15" w:firstLine="480"/>
        <w:spacing w:line="312" w:lineRule="auto"/>
        <w:shd w:val="clear" w:color="auto" w:fill="ffffff"/>
        <w:rPr>
          <w:rFonts w:eastAsia="宋体"/>
          <w:color w:val="333333"/>
          <w:sz w:val="21"/>
          <w:szCs w:val="21"/>
        </w:rPr>
      </w:pPr>
      <w:r>
        <w:rPr>
          <w:rFonts w:hint="eastAsia" w:eastAsia="宋体"/>
          <w:color w:val="333333"/>
          <w:sz w:val="21"/>
          <w:szCs w:val="21"/>
        </w:rPr>
        <w:t xml:space="preserve">4.该产品的关键组件要求实施前，“关键组件”栏可不填，下同。</w:t>
      </w:r>
      <w:r>
        <w:rPr>
          <w:rFonts w:eastAsia="宋体"/>
          <w:color w:val="333333"/>
          <w:sz w:val="21"/>
          <w:szCs w:val="21"/>
        </w:rPr>
      </w:r>
      <w:r/>
    </w:p>
    <w:p>
      <w:pPr>
        <w:pStyle w:val="799"/>
        <w:ind w:left="15" w:right="15" w:firstLine="480"/>
        <w:spacing w:line="312" w:lineRule="auto"/>
        <w:shd w:val="clear" w:color="auto" w:fill="ffffff"/>
        <w:rPr>
          <w:rFonts w:eastAsia="宋体"/>
          <w:color w:val="333333"/>
          <w:sz w:val="21"/>
          <w:szCs w:val="21"/>
        </w:rPr>
      </w:pPr>
      <w:r>
        <w:rPr>
          <w:rFonts w:hint="eastAsia" w:eastAsia="宋体"/>
          <w:color w:val="333333"/>
          <w:sz w:val="21"/>
          <w:szCs w:val="21"/>
        </w:rPr>
        <w:t xml:space="preserve">5.该产品的关键工序要求实施前，“关键工序”栏可不填，下同。</w:t>
      </w:r>
      <w:r>
        <w:rPr>
          <w:rFonts w:eastAsia="宋体"/>
          <w:color w:val="333333"/>
          <w:sz w:val="21"/>
          <w:szCs w:val="21"/>
        </w:rPr>
      </w:r>
      <w:r/>
    </w:p>
    <w:p>
      <w:pPr>
        <w:pStyle w:val="799"/>
        <w:ind w:left="15" w:right="15" w:firstLine="480"/>
        <w:spacing w:line="312" w:lineRule="auto"/>
        <w:shd w:val="clear" w:color="auto" w:fill="ffffff"/>
        <w:rPr>
          <w:rFonts w:eastAsia="宋体"/>
          <w:b/>
          <w:bCs/>
          <w:sz w:val="21"/>
          <w:szCs w:val="21"/>
        </w:rPr>
      </w:pPr>
      <w:r>
        <w:rPr>
          <w:rFonts w:hint="eastAsia" w:eastAsia="宋体"/>
          <w:b/>
          <w:bCs/>
          <w:sz w:val="21"/>
          <w:szCs w:val="21"/>
        </w:rPr>
        <w:t xml:space="preserve">6</w:t>
      </w:r>
      <w:r>
        <w:rPr>
          <w:rFonts w:eastAsia="宋体"/>
          <w:b/>
          <w:bCs/>
          <w:sz w:val="21"/>
          <w:szCs w:val="21"/>
        </w:rPr>
        <w:t xml:space="preserve">.</w:t>
      </w:r>
      <w:r>
        <w:rPr>
          <w:rFonts w:hint="eastAsia" w:eastAsia="宋体"/>
          <w:b/>
          <w:bCs/>
          <w:sz w:val="21"/>
          <w:szCs w:val="21"/>
        </w:rPr>
        <w:t xml:space="preserve">用斜线划除的地方无需填写。</w:t>
      </w:r>
      <w:r>
        <w:rPr>
          <w:rFonts w:eastAsia="宋体"/>
          <w:b/>
          <w:bCs/>
          <w:sz w:val="21"/>
          <w:szCs w:val="21"/>
        </w:rPr>
      </w:r>
      <w:r/>
    </w:p>
    <w:p>
      <w:pPr>
        <w:pStyle w:val="799"/>
        <w:rPr>
          <w:rFonts w:hint="eastAsia" w:hAnsi="宋体" w:cs="宋体"/>
          <w:b/>
          <w:sz w:val="21"/>
          <w:szCs w:val="21"/>
        </w:rPr>
      </w:pPr>
      <w:r>
        <w:rPr>
          <w:rFonts w:hint="eastAsia" w:hAnsi="宋体" w:cs="宋体"/>
          <w:b/>
          <w:sz w:val="21"/>
          <w:szCs w:val="21"/>
        </w:rPr>
      </w:r>
      <w:r/>
    </w:p>
    <w:p>
      <w:pPr>
        <w:pStyle w:val="799"/>
        <w:rPr>
          <w:rFonts w:hint="eastAsia" w:ascii="宋体" w:hAnsi="宋体" w:eastAsia="宋体" w:cs="宋体"/>
          <w:b/>
          <w:sz w:val="21"/>
          <w:szCs w:val="21"/>
        </w:rPr>
      </w:pPr>
      <w:r>
        <w:rPr>
          <w:rFonts w:hint="eastAsia" w:ascii="宋体" w:hAnsi="宋体" w:eastAsia="宋体" w:cs="宋体"/>
          <w:b/>
          <w:sz w:val="21"/>
          <w:szCs w:val="21"/>
        </w:rPr>
      </w:r>
      <w:r/>
    </w:p>
    <w:p>
      <w:pPr>
        <w:pStyle w:val="905"/>
        <w:ind w:firstLine="422"/>
        <w:rPr>
          <w:rFonts w:hint="eastAsia" w:hAnsi="宋体" w:cs="宋体"/>
          <w:b/>
          <w:sz w:val="21"/>
          <w:szCs w:val="21"/>
        </w:rPr>
      </w:pPr>
      <w:r>
        <w:rPr>
          <w:rFonts w:hint="eastAsia" w:hAnsi="宋体" w:cs="宋体"/>
          <w:b/>
          <w:sz w:val="21"/>
          <w:szCs w:val="21"/>
        </w:rPr>
      </w:r>
      <w:r/>
    </w:p>
    <w:p>
      <w:pPr>
        <w:pStyle w:val="799"/>
        <w:rPr>
          <w:rFonts w:eastAsia="宋体"/>
        </w:rPr>
      </w:pPr>
      <w:r>
        <w:rPr>
          <w:rFonts w:eastAsia="宋体"/>
        </w:rPr>
      </w:r>
      <w:r/>
    </w:p>
    <w:p>
      <w:pPr>
        <w:pStyle w:val="905"/>
      </w:pPr>
      <w:r/>
      <w:r/>
    </w:p>
    <w:p>
      <w:pPr>
        <w:pStyle w:val="799"/>
        <w:rPr>
          <w:rFonts w:eastAsia="宋体"/>
        </w:rPr>
      </w:pPr>
      <w:r>
        <w:rPr>
          <w:rFonts w:eastAsia="宋体"/>
        </w:rPr>
      </w:r>
      <w:r/>
    </w:p>
    <w:p>
      <w:pPr>
        <w:pStyle w:val="799"/>
        <w:spacing w:line="360" w:lineRule="auto"/>
        <w:rPr>
          <w:rFonts w:ascii="Calibri" w:hAnsi="Calibri" w:eastAsia="宋体" w:cs="宋体"/>
          <w:b/>
          <w:sz w:val="21"/>
          <w:szCs w:val="24"/>
        </w:rPr>
      </w:pPr>
      <w:r>
        <w:rPr>
          <w:rFonts w:hint="eastAsia" w:ascii="Calibri" w:hAnsi="Calibri" w:eastAsia="宋体" w:cs="宋体"/>
          <w:b/>
          <w:sz w:val="21"/>
          <w:szCs w:val="24"/>
        </w:rPr>
        <w:t xml:space="preserve">附件12：响应单位与其他单位存在控股、管理关系情况表</w:t>
      </w:r>
      <w:r>
        <w:rPr>
          <w:rFonts w:ascii="Calibri" w:hAnsi="Calibri" w:eastAsia="宋体" w:cs="宋体"/>
          <w:b/>
          <w:sz w:val="21"/>
          <w:szCs w:val="24"/>
        </w:rPr>
      </w:r>
      <w:r/>
    </w:p>
    <w:p>
      <w:pPr>
        <w:pStyle w:val="799"/>
        <w:jc w:val="center"/>
        <w:spacing w:line="360" w:lineRule="auto"/>
        <w:rPr>
          <w:rFonts w:ascii="Calibri" w:hAnsi="Calibri" w:eastAsia="宋体" w:cs="宋体"/>
          <w:b/>
          <w:sz w:val="21"/>
          <w:szCs w:val="24"/>
        </w:rPr>
      </w:pPr>
      <w:r>
        <w:rPr>
          <w:rFonts w:ascii="Calibri" w:hAnsi="Calibri" w:eastAsia="宋体" w:cs="宋体"/>
          <w:b/>
          <w:sz w:val="21"/>
          <w:szCs w:val="24"/>
        </w:rPr>
      </w:r>
      <w:r/>
    </w:p>
    <w:p>
      <w:pPr>
        <w:pStyle w:val="799"/>
        <w:jc w:val="center"/>
        <w:spacing w:line="360" w:lineRule="auto"/>
        <w:rPr>
          <w:rFonts w:ascii="Calibri" w:hAnsi="Calibri" w:eastAsia="宋体" w:cs="宋体"/>
          <w:b/>
          <w:sz w:val="21"/>
          <w:szCs w:val="24"/>
        </w:rPr>
      </w:pPr>
      <w:r>
        <w:rPr>
          <w:rFonts w:hint="eastAsia" w:ascii="Calibri" w:hAnsi="Calibri" w:eastAsia="宋体" w:cs="宋体"/>
          <w:b/>
          <w:sz w:val="21"/>
          <w:szCs w:val="24"/>
        </w:rPr>
        <w:t xml:space="preserve">响应单位与其他单位存在控股、管理关系情况表</w:t>
      </w:r>
      <w:r>
        <w:rPr>
          <w:rFonts w:ascii="Calibri" w:hAnsi="Calibri" w:eastAsia="宋体" w:cs="宋体"/>
          <w:b/>
          <w:sz w:val="21"/>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32"/>
        <w:gridCol w:w="2056"/>
        <w:gridCol w:w="1987"/>
        <w:gridCol w:w="1670"/>
        <w:gridCol w:w="633"/>
        <w:gridCol w:w="2056"/>
        <w:gridCol w:w="1046"/>
      </w:tblGrid>
      <w:tr>
        <w:trPr>
          <w:trHeight w:val="766"/>
        </w:trPr>
        <w:tc>
          <w:tcPr>
            <w:gridSpan w:val="4"/>
            <w:tcW w:w="6345"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与响应单位存在直接股权关系</w:t>
            </w:r>
            <w:r>
              <w:rPr>
                <w:rFonts w:hint="eastAsia" w:ascii="宋体" w:hAnsi="宋体" w:eastAsia="宋体" w:cs="宋体"/>
                <w:bCs/>
                <w:color w:val="000000"/>
                <w:sz w:val="21"/>
                <w:szCs w:val="21"/>
              </w:rPr>
            </w:r>
            <w:r/>
          </w:p>
        </w:tc>
        <w:tc>
          <w:tcPr>
            <w:gridSpan w:val="3"/>
            <w:tcW w:w="3735"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与响应单位存在直接管理关系</w:t>
            </w:r>
            <w:r>
              <w:rPr>
                <w:rFonts w:hint="eastAsia" w:ascii="宋体" w:hAnsi="宋体" w:eastAsia="宋体" w:cs="宋体"/>
                <w:bCs/>
                <w:color w:val="000000"/>
                <w:sz w:val="21"/>
                <w:szCs w:val="21"/>
              </w:rPr>
            </w:r>
            <w:r/>
          </w:p>
        </w:tc>
      </w:tr>
      <w:tr>
        <w:trPr>
          <w:trHeight w:val="768"/>
        </w:trPr>
        <w:tc>
          <w:tcPr>
            <w:tcW w:w="632"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rPr>
                <w:rFonts w:hint="eastAsia" w:ascii="宋体" w:hAnsi="宋体" w:eastAsia="宋体" w:cs="宋体"/>
                <w:bCs/>
                <w:color w:val="000000"/>
                <w:sz w:val="21"/>
                <w:szCs w:val="21"/>
              </w:rPr>
            </w:r>
            <w:r/>
          </w:p>
        </w:tc>
        <w:tc>
          <w:tcPr>
            <w:tcW w:w="205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rPr>
                <w:rFonts w:hint="eastAsia" w:ascii="宋体" w:hAnsi="宋体" w:eastAsia="宋体" w:cs="宋体"/>
                <w:bCs/>
                <w:color w:val="000000"/>
                <w:sz w:val="21"/>
                <w:szCs w:val="21"/>
              </w:rPr>
            </w:r>
            <w:r/>
          </w:p>
        </w:tc>
        <w:tc>
          <w:tcPr>
            <w:tcW w:w="1987"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是否直接控股（填写“是”或 “否”）</w:t>
            </w:r>
            <w:r>
              <w:rPr>
                <w:rFonts w:hint="eastAsia" w:ascii="宋体" w:hAnsi="宋体" w:eastAsia="宋体" w:cs="宋体"/>
                <w:bCs/>
                <w:color w:val="000000"/>
                <w:sz w:val="21"/>
                <w:szCs w:val="21"/>
              </w:rPr>
            </w:r>
            <w:r/>
          </w:p>
        </w:tc>
        <w:tc>
          <w:tcPr>
            <w:tcW w:w="1670"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直接控股关系情况说明（持股比例等）</w:t>
            </w:r>
            <w:r>
              <w:rPr>
                <w:rFonts w:hint="eastAsia" w:ascii="宋体" w:hAnsi="宋体" w:eastAsia="宋体" w:cs="宋体"/>
                <w:bCs/>
                <w:color w:val="000000"/>
                <w:sz w:val="21"/>
                <w:szCs w:val="21"/>
              </w:rPr>
            </w:r>
            <w:r/>
          </w:p>
        </w:tc>
        <w:tc>
          <w:tcPr>
            <w:tcW w:w="633"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单位名称</w:t>
            </w:r>
            <w:r>
              <w:rPr>
                <w:rFonts w:hint="eastAsia" w:ascii="宋体" w:hAnsi="宋体" w:eastAsia="宋体" w:cs="宋体"/>
                <w:bCs/>
                <w:color w:val="000000"/>
                <w:sz w:val="21"/>
                <w:szCs w:val="21"/>
              </w:rPr>
            </w:r>
            <w:r/>
          </w:p>
        </w:tc>
        <w:tc>
          <w:tcPr>
            <w:tcW w:w="205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是否为大型企业（填写“是”或 “否”）</w:t>
            </w:r>
            <w:r>
              <w:rPr>
                <w:rFonts w:hint="eastAsia" w:ascii="宋体" w:hAnsi="宋体" w:eastAsia="宋体" w:cs="宋体"/>
                <w:bCs/>
                <w:color w:val="000000"/>
                <w:sz w:val="21"/>
                <w:szCs w:val="21"/>
              </w:rPr>
            </w:r>
            <w:r/>
          </w:p>
        </w:tc>
        <w:tc>
          <w:tcPr>
            <w:tcW w:w="104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直接管理关系情况说明</w:t>
            </w:r>
            <w:r>
              <w:rPr>
                <w:rFonts w:hint="eastAsia" w:ascii="宋体" w:hAnsi="宋体" w:eastAsia="宋体" w:cs="宋体"/>
                <w:bCs/>
                <w:color w:val="000000"/>
                <w:sz w:val="21"/>
                <w:szCs w:val="21"/>
              </w:rPr>
            </w:r>
            <w:r/>
          </w:p>
        </w:tc>
      </w:tr>
      <w:tr>
        <w:trPr>
          <w:trHeight w:val="850"/>
        </w:trPr>
        <w:tc>
          <w:tcPr>
            <w:tcW w:w="632"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205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987"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670"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633"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205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04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850"/>
        </w:trPr>
        <w:tc>
          <w:tcPr>
            <w:tcW w:w="632"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205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987"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670"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633"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205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04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r>
        <w:trPr>
          <w:trHeight w:val="850"/>
        </w:trPr>
        <w:tc>
          <w:tcPr>
            <w:tcW w:w="632"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205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987"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670"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633"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205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c>
          <w:tcPr>
            <w:tcW w:w="1046" w:type="dxa"/>
            <w:vAlign w:val="center"/>
            <w:textDirection w:val="lrTb"/>
            <w:noWrap w:val="false"/>
          </w:tcPr>
          <w:p>
            <w:pPr>
              <w:pStyle w:val="799"/>
              <w:jc w:val="center"/>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r>
            <w:r/>
          </w:p>
        </w:tc>
      </w:tr>
    </w:tbl>
    <w:p>
      <w:pPr>
        <w:pStyle w:val="799"/>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注：1、本表仅须填写与投标人存在直接股权、管理关系的企业情况。投标人应按上表要求据实填写，如填写“无”或不填写，均视为投标人声明不存在有关情形。</w:t>
      </w:r>
      <w:r>
        <w:rPr>
          <w:rFonts w:hint="eastAsia" w:ascii="宋体" w:hAnsi="宋体" w:eastAsia="宋体" w:cs="宋体"/>
          <w:bCs/>
          <w:color w:val="000000"/>
          <w:sz w:val="21"/>
          <w:szCs w:val="21"/>
        </w:rPr>
      </w:r>
      <w:r/>
    </w:p>
    <w:p>
      <w:pPr>
        <w:pStyle w:val="799"/>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2、其中“直接控股”是指投标人与大型企业之间存在直接投资并控股（非普通持股）的关系。</w:t>
      </w:r>
      <w:r>
        <w:rPr>
          <w:rFonts w:hint="eastAsia" w:ascii="宋体" w:hAnsi="宋体" w:eastAsia="宋体" w:cs="宋体"/>
          <w:bCs/>
          <w:color w:val="000000"/>
          <w:sz w:val="21"/>
          <w:szCs w:val="21"/>
        </w:rPr>
      </w:r>
      <w:r/>
    </w:p>
    <w:p>
      <w:pPr>
        <w:pStyle w:val="799"/>
        <w:jc w:val="left"/>
        <w:spacing w:line="312" w:lineRule="auto"/>
        <w:widowControl/>
        <w:rPr>
          <w:rFonts w:ascii="Calibri" w:hAnsi="Calibri" w:eastAsia="宋体" w:cs="宋体"/>
          <w:b/>
          <w:sz w:val="21"/>
          <w:szCs w:val="24"/>
        </w:rPr>
      </w:pPr>
      <w:r>
        <w:rPr>
          <w:rFonts w:ascii="Calibri" w:hAnsi="Calibri" w:eastAsia="宋体" w:cs="宋体"/>
          <w:b/>
          <w:sz w:val="21"/>
          <w:szCs w:val="24"/>
        </w:rPr>
      </w:r>
      <w:r/>
    </w:p>
    <w:p>
      <w:pPr>
        <w:pStyle w:val="799"/>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响应单位：（单位公章）</w:t>
      </w:r>
      <w:r>
        <w:rPr>
          <w:rFonts w:ascii="Calibri" w:hAnsi="Calibri" w:eastAsia="宋体" w:cs="宋体"/>
          <w:sz w:val="21"/>
          <w:szCs w:val="24"/>
        </w:rPr>
      </w:r>
      <w:r/>
    </w:p>
    <w:p>
      <w:pPr>
        <w:pStyle w:val="799"/>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法定代表人/负责人或代理人：（签字或盖章）</w:t>
      </w:r>
      <w:r>
        <w:rPr>
          <w:rFonts w:ascii="Calibri" w:hAnsi="Calibri" w:eastAsia="宋体" w:cs="宋体"/>
          <w:sz w:val="21"/>
          <w:szCs w:val="24"/>
        </w:rPr>
      </w:r>
      <w:r/>
    </w:p>
    <w:p>
      <w:pPr>
        <w:pStyle w:val="799"/>
        <w:ind w:firstLine="200"/>
        <w:jc w:val="left"/>
        <w:spacing w:line="480" w:lineRule="auto"/>
        <w:rPr>
          <w:rFonts w:ascii="Calibri" w:hAnsi="Calibri" w:eastAsia="宋体" w:cs="宋体"/>
          <w:sz w:val="21"/>
          <w:szCs w:val="24"/>
        </w:rPr>
      </w:pPr>
      <w:r>
        <w:rPr>
          <w:rFonts w:hint="eastAsia" w:ascii="Calibri" w:hAnsi="Calibri" w:eastAsia="宋体" w:cs="宋体"/>
          <w:sz w:val="21"/>
          <w:szCs w:val="24"/>
        </w:rPr>
        <w:t xml:space="preserve">日期：</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年</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月</w:t>
      </w:r>
      <w:r>
        <w:rPr>
          <w:rFonts w:hint="eastAsia" w:ascii="Calibri" w:hAnsi="Calibri" w:eastAsia="宋体" w:cs="宋体"/>
          <w:sz w:val="21"/>
          <w:szCs w:val="24"/>
          <w:u w:val="single"/>
        </w:rPr>
        <w:t xml:space="preserve">     </w:t>
      </w:r>
      <w:r>
        <w:rPr>
          <w:rFonts w:hint="eastAsia" w:ascii="Calibri" w:hAnsi="Calibri" w:eastAsia="宋体" w:cs="宋体"/>
          <w:sz w:val="21"/>
          <w:szCs w:val="24"/>
        </w:rPr>
        <w:t xml:space="preserve">日</w:t>
      </w:r>
      <w:r>
        <w:rPr>
          <w:rFonts w:ascii="Calibri" w:hAnsi="Calibri" w:eastAsia="宋体" w:cs="宋体"/>
          <w:sz w:val="21"/>
          <w:szCs w:val="24"/>
        </w:rPr>
      </w:r>
      <w:r/>
    </w:p>
    <w:p>
      <w:pPr>
        <w:pStyle w:val="799"/>
        <w:rPr>
          <w:rFonts w:ascii="Calibri" w:hAnsi="Calibri" w:eastAsia="宋体" w:cs="宋体"/>
          <w:b/>
          <w:sz w:val="21"/>
          <w:szCs w:val="24"/>
        </w:rPr>
      </w:pPr>
      <w:r>
        <w:rPr>
          <w:rFonts w:ascii="Calibri" w:hAnsi="Calibri" w:eastAsia="宋体" w:cs="宋体"/>
          <w:b/>
          <w:sz w:val="21"/>
          <w:szCs w:val="24"/>
        </w:rPr>
      </w:r>
      <w:r/>
    </w:p>
    <w:p>
      <w:pPr>
        <w:pStyle w:val="799"/>
      </w:pPr>
      <w:r/>
      <w:r/>
    </w:p>
    <w:p>
      <w:pPr>
        <w:pStyle w:val="905"/>
      </w:pPr>
      <w:r/>
      <w:r/>
    </w:p>
    <w:p>
      <w:pPr>
        <w:pStyle w:val="799"/>
      </w:pPr>
      <w:r/>
      <w:r/>
    </w:p>
    <w:p>
      <w:pPr>
        <w:pStyle w:val="905"/>
      </w:pPr>
      <w:r/>
      <w:r/>
    </w:p>
    <w:p>
      <w:pPr>
        <w:pStyle w:val="799"/>
      </w:pPr>
      <w:r/>
      <w:r/>
    </w:p>
    <w:p>
      <w:pPr>
        <w:pStyle w:val="905"/>
      </w:pPr>
      <w:r/>
      <w:r/>
    </w:p>
    <w:p>
      <w:pPr>
        <w:pStyle w:val="799"/>
      </w:pPr>
      <w:r/>
      <w:r/>
    </w:p>
    <w:p>
      <w:pPr>
        <w:pStyle w:val="814"/>
      </w:pPr>
      <w:r/>
      <w:r/>
    </w:p>
    <w:p>
      <w:pPr>
        <w:pStyle w:val="799"/>
      </w:pPr>
      <w:r/>
      <w:r/>
    </w:p>
    <w:p>
      <w:pPr>
        <w:pStyle w:val="799"/>
        <w:rPr>
          <w:rFonts w:hint="eastAsia" w:ascii="宋体" w:hAnsi="宋体" w:eastAsia="宋体" w:cs="宋体"/>
          <w:b/>
          <w:sz w:val="21"/>
          <w:szCs w:val="21"/>
        </w:rPr>
        <w:outlineLvl w:val="0"/>
      </w:pPr>
      <w:r/>
      <w:bookmarkStart w:id="7" w:name="_Toc9343"/>
      <w:r>
        <w:rPr>
          <w:rFonts w:hint="eastAsia" w:ascii="宋体" w:hAnsi="宋体" w:eastAsia="宋体" w:cs="宋体"/>
          <w:b/>
          <w:sz w:val="21"/>
          <w:szCs w:val="21"/>
        </w:rPr>
      </w:r>
      <w:r/>
    </w:p>
    <w:p>
      <w:pPr>
        <w:pStyle w:val="799"/>
        <w:rPr>
          <w:rFonts w:hint="eastAsia" w:ascii="宋体" w:hAnsi="宋体" w:eastAsia="宋体" w:cs="宋体"/>
          <w:b/>
          <w:sz w:val="21"/>
          <w:szCs w:val="21"/>
        </w:rPr>
        <w:outlineLvl w:val="0"/>
      </w:pPr>
      <w:r>
        <w:rPr>
          <w:rFonts w:hint="eastAsia" w:ascii="宋体" w:hAnsi="宋体" w:eastAsia="宋体" w:cs="宋体"/>
          <w:b/>
          <w:sz w:val="21"/>
          <w:szCs w:val="21"/>
        </w:rPr>
      </w:r>
      <w:r/>
    </w:p>
    <w:p>
      <w:pPr>
        <w:pStyle w:val="799"/>
        <w:rPr>
          <w:rFonts w:hint="eastAsia" w:ascii="宋体" w:hAnsi="宋体" w:eastAsia="宋体" w:cs="宋体"/>
          <w:sz w:val="21"/>
          <w:szCs w:val="21"/>
        </w:rPr>
        <w:outlineLvl w:val="0"/>
      </w:pPr>
      <w:r>
        <w:rPr>
          <w:rFonts w:hint="eastAsia" w:ascii="宋体" w:hAnsi="宋体" w:eastAsia="宋体" w:cs="宋体"/>
          <w:b/>
          <w:sz w:val="21"/>
          <w:szCs w:val="21"/>
        </w:rPr>
        <w:t xml:space="preserve">附件13.</w:t>
      </w:r>
      <w:r>
        <w:rPr>
          <w:rFonts w:hint="eastAsia" w:ascii="宋体" w:hAnsi="宋体" w:eastAsia="宋体" w:cs="宋体"/>
          <w:sz w:val="21"/>
          <w:szCs w:val="21"/>
        </w:rPr>
        <w:t xml:space="preserve"> </w:t>
      </w:r>
      <w:r>
        <w:rPr>
          <w:rFonts w:hint="eastAsia" w:ascii="宋体" w:hAnsi="宋体" w:eastAsia="宋体" w:cs="宋体"/>
          <w:b/>
          <w:sz w:val="21"/>
          <w:szCs w:val="21"/>
        </w:rPr>
        <w:t xml:space="preserve">提交样品人授权委托书</w:t>
      </w:r>
      <w:bookmarkEnd w:id="7"/>
      <w:r>
        <w:rPr>
          <w:rFonts w:hint="eastAsia" w:ascii="宋体" w:hAnsi="宋体" w:eastAsia="宋体" w:cs="宋体"/>
          <w:sz w:val="21"/>
          <w:szCs w:val="21"/>
        </w:rPr>
      </w:r>
      <w:r/>
    </w:p>
    <w:p>
      <w:pPr>
        <w:pStyle w:val="799"/>
        <w:jc w:val="center"/>
        <w:spacing w:before="100" w:beforeAutospacing="1" w:after="100" w:afterAutospacing="1" w:line="480" w:lineRule="auto"/>
        <w:rPr>
          <w:rFonts w:hint="eastAsia" w:ascii="宋体" w:hAnsi="宋体" w:eastAsia="宋体" w:cs="宋体"/>
          <w:b/>
          <w:sz w:val="21"/>
          <w:szCs w:val="21"/>
        </w:rPr>
      </w:pPr>
      <w:r>
        <w:rPr>
          <w:rFonts w:hint="eastAsia" w:ascii="宋体" w:hAnsi="宋体" w:eastAsia="宋体" w:cs="宋体"/>
          <w:b/>
          <w:sz w:val="21"/>
          <w:szCs w:val="21"/>
        </w:rPr>
        <w:t xml:space="preserve">提交样品人授权委托书</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本授权委托书声明：  我 </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（姓名）系</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投标人名称）的法定代表人，现授权委托</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（姓名）为我公司授权代表（即代理人），以本公司的名义参加</w:t>
      </w:r>
      <w:r>
        <w:rPr>
          <w:rFonts w:hint="eastAsia" w:ascii="宋体" w:hAnsi="宋体" w:eastAsia="宋体" w:cs="宋体"/>
          <w:sz w:val="21"/>
          <w:szCs w:val="21"/>
          <w:u w:val="single"/>
        </w:rPr>
        <w:t xml:space="preserve">                     苏州玮源招投标咨询服务有限公司</w:t>
      </w:r>
      <w:r>
        <w:rPr>
          <w:rFonts w:hint="eastAsia" w:ascii="宋体" w:hAnsi="宋体" w:eastAsia="宋体" w:cs="宋体"/>
          <w:sz w:val="21"/>
          <w:szCs w:val="21"/>
        </w:rPr>
        <w:t xml:space="preserve">组织实施的编号为</w:t>
      </w:r>
      <w:r>
        <w:rPr>
          <w:rFonts w:hint="eastAsia" w:ascii="宋体" w:hAnsi="宋体" w:eastAsia="宋体" w:cs="宋体"/>
          <w:sz w:val="21"/>
          <w:szCs w:val="21"/>
          <w:u w:val="single"/>
          <w:lang w:eastAsia="zh-CN"/>
        </w:rPr>
        <w:t xml:space="preserve">JSZC-320500-WYZB-G2026-0005</w:t>
      </w:r>
      <w:r>
        <w:rPr>
          <w:rFonts w:hint="eastAsia" w:ascii="宋体" w:hAnsi="宋体" w:eastAsia="宋体" w:cs="宋体"/>
          <w:sz w:val="21"/>
          <w:szCs w:val="21"/>
        </w:rPr>
        <w:t xml:space="preserve">号（项目编号）的现场提交样品流程。代理人在现场提交样品流程中所签署的一切文件和处理与这有关的一切事务，我均予以承认。因未及时取回样品造成的损失，由代理人自行承担。</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代理人在授权委托书有效期内签署的所有文件不因授权委托的撤销而失效，除非有撤销授权委托的书面通知，本授权委托书自投标开始至合同履行完毕止。</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代理人无转委托权。特此委托。</w:t>
      </w:r>
      <w:r>
        <w:rPr>
          <w:rFonts w:hint="eastAsia" w:ascii="宋体" w:hAnsi="宋体" w:eastAsia="宋体" w:cs="宋体"/>
          <w:sz w:val="21"/>
          <w:szCs w:val="21"/>
        </w:rPr>
      </w:r>
      <w:r/>
    </w:p>
    <w:p>
      <w:pPr>
        <w:pStyle w:val="799"/>
        <w:ind w:firstLine="2560"/>
        <w:rPr>
          <w:rFonts w:hint="eastAsia" w:ascii="宋体" w:hAnsi="宋体" w:eastAsia="宋体" w:cs="宋体"/>
          <w:sz w:val="21"/>
          <w:szCs w:val="21"/>
        </w:rPr>
      </w:pPr>
      <w:r>
        <w:rPr>
          <w:rFonts w:hint="eastAsia" w:ascii="宋体" w:hAnsi="宋体" w:eastAsia="宋体" w:cs="宋体"/>
          <w:sz w:val="21"/>
          <w:szCs w:val="21"/>
        </w:rPr>
      </w:r>
      <w:r/>
    </w:p>
    <w:p>
      <w:pPr>
        <w:pStyle w:val="799"/>
        <w:ind w:firstLine="420"/>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firstLine="483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投标人（盖章）： </w:t>
      </w:r>
      <w:r>
        <w:rPr>
          <w:rFonts w:hint="eastAsia" w:ascii="宋体" w:hAnsi="宋体" w:eastAsia="宋体" w:cs="宋体"/>
          <w:sz w:val="21"/>
          <w:szCs w:val="21"/>
        </w:rPr>
      </w:r>
      <w:r/>
    </w:p>
    <w:p>
      <w:pPr>
        <w:pStyle w:val="799"/>
        <w:ind w:firstLine="483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法定代表人（签字或盖章）：</w:t>
      </w:r>
      <w:r>
        <w:rPr>
          <w:rFonts w:hint="eastAsia" w:ascii="宋体" w:hAnsi="宋体" w:eastAsia="宋体" w:cs="宋体"/>
          <w:sz w:val="21"/>
          <w:szCs w:val="21"/>
        </w:rPr>
      </w:r>
      <w:r/>
    </w:p>
    <w:p>
      <w:pPr>
        <w:pStyle w:val="799"/>
        <w:ind w:firstLine="4830"/>
        <w:jc w:val="left"/>
        <w:spacing w:line="360" w:lineRule="auto"/>
        <w:rPr>
          <w:rFonts w:hint="eastAsia" w:ascii="宋体" w:hAnsi="宋体" w:eastAsia="宋体" w:cs="宋体"/>
          <w:sz w:val="21"/>
          <w:szCs w:val="21"/>
        </w:rPr>
        <w:sectPr>
          <w:footnotePr/>
          <w:endnotePr/>
          <w:type w:val="nextPage"/>
          <w:pgSz w:w="11906" w:h="16838" w:orient="portrait"/>
          <w:pgMar w:top="1418" w:right="1021" w:bottom="1418" w:left="1021" w:header="567" w:footer="567" w:gutter="0"/>
          <w:cols w:num="1" w:sep="0" w:space="1701" w:equalWidth="1"/>
          <w:docGrid w:linePitch="360"/>
          <w:titlePg/>
        </w:sectPr>
      </w:pPr>
      <w:r>
        <w:rPr>
          <w:rFonts w:hint="eastAsia" w:ascii="宋体" w:hAnsi="宋体" w:eastAsia="宋体" w:cs="宋体"/>
          <w:sz w:val="21"/>
          <w:szCs w:val="21"/>
        </w:rPr>
        <w:t xml:space="preserve">日期:       年      月     </w:t>
      </w:r>
      <w:r>
        <w:rPr>
          <w:rFonts w:hint="eastAsia" w:ascii="宋体" w:hAnsi="宋体" w:eastAsia="宋体" w:cs="宋体"/>
          <w:sz w:val="21"/>
          <w:szCs w:val="21"/>
        </w:rPr>
      </w:r>
      <w:r/>
    </w:p>
    <w:p>
      <w:pPr>
        <w:pStyle w:val="799"/>
      </w:pPr>
      <w:r/>
      <w:bookmarkStart w:id="8" w:name="_Toc325017297"/>
      <w:r/>
      <w:bookmarkStart w:id="9" w:name="_Toc13642115"/>
      <w:r/>
      <w:r/>
    </w:p>
    <w:p>
      <w:pPr>
        <w:pStyle w:val="865"/>
        <w:jc w:val="center"/>
        <w:spacing w:line="360" w:lineRule="auto"/>
        <w:rPr>
          <w:rFonts w:hint="eastAsia" w:ascii="宋体" w:hAnsi="宋体" w:eastAsia="宋体"/>
          <w:sz w:val="36"/>
          <w:szCs w:val="36"/>
        </w:rPr>
      </w:pPr>
      <w:r>
        <w:rPr>
          <w:rFonts w:hint="eastAsia" w:ascii="宋体" w:hAnsi="宋体" w:eastAsia="宋体"/>
          <w:sz w:val="36"/>
          <w:szCs w:val="36"/>
        </w:rPr>
        <w:t xml:space="preserve">第四章 招标书</w:t>
      </w:r>
      <w:bookmarkStart w:id="10" w:name="_Toc13543212"/>
      <w:r/>
      <w:bookmarkEnd w:id="10"/>
      <w:r>
        <w:rPr>
          <w:rFonts w:hint="eastAsia" w:ascii="宋体" w:hAnsi="宋体" w:eastAsia="宋体"/>
          <w:sz w:val="36"/>
          <w:szCs w:val="36"/>
        </w:rPr>
      </w:r>
      <w:r/>
    </w:p>
    <w:p>
      <w:pPr>
        <w:pStyle w:val="799"/>
        <w:spacing w:line="360" w:lineRule="auto"/>
        <w:rPr>
          <w:rFonts w:hint="eastAsia" w:ascii="宋体" w:hAnsi="宋体" w:eastAsia="宋体"/>
          <w:color w:val="000000"/>
          <w:sz w:val="21"/>
          <w:szCs w:val="21"/>
        </w:rPr>
      </w:pPr>
      <w:r>
        <w:rPr>
          <w:rFonts w:hint="eastAsia" w:ascii="宋体" w:hAnsi="宋体" w:eastAsia="宋体"/>
          <w:sz w:val="21"/>
          <w:szCs w:val="21"/>
        </w:rPr>
        <w:t xml:space="preserve">苏州玮源招投标咨询服务有限公司受苏州市体育局的委托，就其所需</w:t>
      </w:r>
      <w:r>
        <w:rPr>
          <w:rFonts w:hint="eastAsia" w:ascii="宋体" w:hAnsi="宋体" w:eastAsia="宋体"/>
          <w:sz w:val="21"/>
          <w:szCs w:val="21"/>
          <w:lang w:eastAsia="zh-CN"/>
        </w:rPr>
        <w:t xml:space="preserve">二十一届省运会苏州代表团服装装备</w:t>
      </w:r>
      <w:r>
        <w:rPr>
          <w:rFonts w:hint="eastAsia" w:ascii="宋体" w:hAnsi="宋体" w:eastAsia="宋体"/>
          <w:color w:val="000000"/>
          <w:sz w:val="21"/>
          <w:szCs w:val="21"/>
        </w:rPr>
        <w:t xml:space="preserve">进行国内公开招标。欢迎有资格的供应商前来参加投标。</w:t>
      </w:r>
      <w:r>
        <w:rPr>
          <w:rFonts w:hint="eastAsia" w:ascii="宋体" w:hAnsi="宋体" w:eastAsia="宋体"/>
          <w:color w:val="000000"/>
          <w:sz w:val="21"/>
          <w:szCs w:val="21"/>
        </w:rPr>
      </w:r>
      <w:r/>
    </w:p>
    <w:p>
      <w:pPr>
        <w:pStyle w:val="79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一、招标编号：</w:t>
      </w:r>
      <w:r>
        <w:rPr>
          <w:rFonts w:hint="eastAsia" w:ascii="宋体" w:hAnsi="宋体" w:eastAsia="宋体"/>
          <w:color w:val="000000"/>
          <w:sz w:val="21"/>
          <w:szCs w:val="21"/>
          <w:lang w:eastAsia="zh-CN"/>
        </w:rPr>
        <w:t xml:space="preserve">JSZC-320500-WYZB-G2026-0005</w:t>
      </w:r>
      <w:r>
        <w:rPr>
          <w:rFonts w:hint="eastAsia" w:ascii="宋体" w:hAnsi="宋体" w:eastAsia="宋体"/>
          <w:color w:val="000000"/>
          <w:sz w:val="21"/>
          <w:szCs w:val="21"/>
        </w:rPr>
        <w:t xml:space="preserve">号</w:t>
      </w:r>
      <w:bookmarkEnd w:id="8"/>
      <w:r/>
      <w:bookmarkEnd w:id="9"/>
      <w:r>
        <w:rPr>
          <w:rFonts w:hint="eastAsia" w:ascii="宋体" w:hAnsi="宋体" w:eastAsia="宋体"/>
          <w:color w:val="000000"/>
          <w:sz w:val="21"/>
          <w:szCs w:val="21"/>
        </w:rPr>
      </w:r>
      <w:r/>
    </w:p>
    <w:p>
      <w:pPr>
        <w:pStyle w:val="799"/>
        <w:spacing w:line="360" w:lineRule="auto"/>
        <w:rPr>
          <w:rFonts w:hint="eastAsia" w:ascii="宋体" w:hAnsi="宋体" w:eastAsia="宋体"/>
          <w:color w:val="000000"/>
          <w:sz w:val="21"/>
          <w:szCs w:val="21"/>
        </w:rPr>
      </w:pPr>
      <w:r/>
      <w:bookmarkStart w:id="11" w:name="_Toc325017298"/>
      <w:r/>
      <w:bookmarkStart w:id="12" w:name="_Toc13642116"/>
      <w:r>
        <w:rPr>
          <w:rFonts w:hint="eastAsia" w:ascii="宋体" w:hAnsi="宋体" w:eastAsia="宋体"/>
          <w:color w:val="000000"/>
          <w:sz w:val="21"/>
          <w:szCs w:val="21"/>
        </w:rPr>
        <w:t xml:space="preserve">二、项目概述及要求：</w:t>
      </w:r>
      <w:r>
        <w:rPr>
          <w:rFonts w:hint="eastAsia" w:ascii="宋体" w:hAnsi="宋体" w:eastAsia="宋体"/>
          <w:color w:val="000000"/>
          <w:sz w:val="21"/>
          <w:szCs w:val="21"/>
        </w:rPr>
      </w:r>
      <w:r/>
    </w:p>
    <w:p>
      <w:pPr>
        <w:pStyle w:val="799"/>
        <w:ind w:firstLine="420"/>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（一）项目概况：</w:t>
      </w:r>
      <w:r>
        <w:rPr>
          <w:rFonts w:hint="eastAsia" w:ascii="宋体" w:hAnsi="宋体" w:eastAsia="宋体"/>
          <w:color w:val="000000"/>
          <w:sz w:val="21"/>
          <w:szCs w:val="21"/>
        </w:rPr>
        <w:t xml:space="preserve">包含</w:t>
      </w:r>
      <w:r>
        <w:rPr>
          <w:rFonts w:hint="eastAsia" w:ascii="宋体" w:hAnsi="宋体" w:eastAsia="宋体" w:cs="宋体"/>
          <w:color w:val="000000"/>
          <w:sz w:val="21"/>
          <w:szCs w:val="21"/>
          <w:shd w:val="clear" w:color="auto" w:fill="ffffff"/>
        </w:rPr>
        <w:t xml:space="preserve">数量2700套，具体包含：</w:t>
      </w:r>
      <w:bookmarkStart w:id="13" w:name="OLE_LINK1"/>
      <w:r>
        <w:rPr>
          <w:rFonts w:hint="eastAsia" w:ascii="宋体" w:hAnsi="宋体" w:eastAsia="宋体" w:cs="宋体"/>
          <w:color w:val="000000"/>
          <w:sz w:val="21"/>
          <w:szCs w:val="21"/>
          <w:shd w:val="clear" w:color="auto" w:fill="ffffff"/>
        </w:rPr>
        <w:t xml:space="preserve">领奖服套装</w:t>
      </w:r>
      <w:bookmarkEnd w:id="13"/>
      <w:r>
        <w:rPr>
          <w:rFonts w:hint="eastAsia" w:ascii="宋体" w:hAnsi="宋体" w:eastAsia="宋体" w:cs="宋体"/>
          <w:color w:val="000000"/>
          <w:sz w:val="21"/>
          <w:szCs w:val="21"/>
          <w:shd w:val="clear" w:color="auto" w:fill="ffffff"/>
        </w:rPr>
        <w:t xml:space="preserve">1套、</w:t>
      </w:r>
      <w:r>
        <w:rPr>
          <w:rFonts w:hint="eastAsia" w:ascii="宋体" w:hAnsi="宋体" w:eastAsia="宋体" w:cs="宋体"/>
          <w:color w:val="000000"/>
          <w:sz w:val="21"/>
          <w:szCs w:val="21"/>
          <w:shd w:val="clear" w:color="auto" w:fill="ffffff"/>
          <w:lang w:eastAsia="zh-CN"/>
        </w:rPr>
        <w:t xml:space="preserve">圆领短袖T恤</w:t>
      </w:r>
      <w:r>
        <w:rPr>
          <w:rFonts w:hint="eastAsia" w:ascii="宋体" w:hAnsi="宋体" w:eastAsia="宋体" w:cs="宋体"/>
          <w:color w:val="000000"/>
          <w:sz w:val="21"/>
          <w:szCs w:val="21"/>
          <w:shd w:val="clear" w:color="auto" w:fill="ffffff"/>
        </w:rPr>
        <w:t xml:space="preserve">1件、短袖POLO 件、</w:t>
      </w:r>
      <w:r>
        <w:rPr>
          <w:rFonts w:hint="eastAsia" w:ascii="宋体" w:hAnsi="宋体" w:eastAsia="宋体" w:cs="宋体"/>
          <w:color w:val="000000"/>
          <w:sz w:val="21"/>
          <w:szCs w:val="21"/>
          <w:shd w:val="clear" w:color="auto" w:fill="ffffff"/>
          <w:lang w:eastAsia="zh-CN"/>
        </w:rPr>
        <w:t xml:space="preserve">连帽风衣</w:t>
      </w:r>
      <w:r>
        <w:rPr>
          <w:rFonts w:hint="eastAsia" w:ascii="宋体" w:hAnsi="宋体" w:eastAsia="宋体" w:cs="宋体"/>
          <w:color w:val="000000"/>
          <w:sz w:val="21"/>
          <w:szCs w:val="21"/>
          <w:shd w:val="clear" w:color="auto" w:fill="ffffff"/>
        </w:rPr>
        <w:t xml:space="preserve">1件、运动短裤2条、</w:t>
      </w:r>
      <w:r>
        <w:rPr>
          <w:rFonts w:hint="eastAsia" w:ascii="宋体" w:hAnsi="宋体" w:eastAsia="宋体" w:cs="宋体"/>
          <w:color w:val="000000"/>
          <w:sz w:val="21"/>
          <w:szCs w:val="21"/>
          <w:shd w:val="clear" w:color="auto" w:fill="ffffff"/>
          <w:lang w:eastAsia="zh-CN"/>
        </w:rPr>
        <w:t xml:space="preserve">运动鞋</w:t>
      </w:r>
      <w:r>
        <w:rPr>
          <w:rFonts w:hint="eastAsia" w:ascii="宋体" w:hAnsi="宋体" w:eastAsia="宋体" w:cs="宋体"/>
          <w:color w:val="000000"/>
          <w:sz w:val="21"/>
          <w:szCs w:val="21"/>
          <w:shd w:val="clear" w:color="auto" w:fill="ffffff"/>
        </w:rPr>
        <w:t xml:space="preserve">1双、</w:t>
      </w:r>
      <w:r>
        <w:rPr>
          <w:rFonts w:hint="eastAsia" w:ascii="宋体" w:hAnsi="宋体" w:eastAsia="宋体" w:cs="宋体"/>
          <w:color w:val="000000"/>
          <w:sz w:val="21"/>
          <w:szCs w:val="21"/>
          <w:shd w:val="clear" w:color="auto" w:fill="ffffff"/>
          <w:lang w:eastAsia="zh-CN"/>
        </w:rPr>
        <w:t xml:space="preserve">运动袜</w:t>
      </w:r>
      <w:r>
        <w:rPr>
          <w:rFonts w:hint="eastAsia" w:ascii="宋体" w:hAnsi="宋体" w:eastAsia="宋体" w:cs="宋体"/>
          <w:color w:val="000000"/>
          <w:sz w:val="21"/>
          <w:szCs w:val="21"/>
          <w:shd w:val="clear" w:color="auto" w:fill="ffffff"/>
        </w:rPr>
        <w:t xml:space="preserve">2双、帽子1个、双肩背包1个、斜挎包1个、拉杆箱1个。</w:t>
      </w:r>
      <w:r>
        <w:rPr>
          <w:rFonts w:hint="eastAsia" w:ascii="宋体" w:hAnsi="宋体" w:eastAsia="宋体"/>
          <w:b/>
          <w:bCs/>
          <w:color w:val="000000"/>
          <w:sz w:val="21"/>
          <w:szCs w:val="21"/>
        </w:rPr>
      </w:r>
      <w:r/>
    </w:p>
    <w:p>
      <w:pPr>
        <w:pStyle w:val="799"/>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(二)采购清单及要求</w:t>
      </w:r>
      <w:r>
        <w:rPr>
          <w:rFonts w:hint="eastAsia" w:ascii="宋体" w:hAnsi="宋体" w:eastAsia="宋体"/>
          <w:b/>
          <w:bCs/>
          <w:color w:val="000000"/>
          <w:sz w:val="21"/>
          <w:szCs w:val="21"/>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1128"/>
        <w:gridCol w:w="5436"/>
        <w:gridCol w:w="653"/>
        <w:gridCol w:w="654"/>
      </w:tblGrid>
      <w:tr>
        <w:trPr>
          <w:trHeight w:val="629"/>
        </w:trPr>
        <w:tc>
          <w:tcPr>
            <w:tcW w:w="381" w:type="dxa"/>
            <w:vAlign w:val="center"/>
            <w:textDirection w:val="lrTb"/>
            <w:noWrap/>
          </w:tcPr>
          <w:p>
            <w:pPr>
              <w:pStyle w:val="811"/>
              <w:ind w:firstLine="0"/>
              <w:jc w:val="center"/>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661" w:type="dxa"/>
            <w:vAlign w:val="center"/>
            <w:textDirection w:val="lrTb"/>
            <w:noWrap/>
          </w:tcPr>
          <w:p>
            <w:pPr>
              <w:pStyle w:val="799"/>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名称</w:t>
            </w:r>
            <w:r>
              <w:rPr>
                <w:rFonts w:hint="eastAsia" w:ascii="宋体" w:hAnsi="宋体" w:eastAsia="宋体" w:cs="宋体"/>
                <w:color w:val="000000"/>
                <w:sz w:val="21"/>
                <w:szCs w:val="21"/>
              </w:rPr>
            </w:r>
            <w:r/>
          </w:p>
        </w:tc>
        <w:tc>
          <w:tcPr>
            <w:tcW w:w="3189" w:type="dxa"/>
            <w:vAlign w:val="center"/>
            <w:textDirection w:val="lrTb"/>
            <w:noWrap w:val="false"/>
          </w:tcPr>
          <w:p>
            <w:pPr>
              <w:pStyle w:val="799"/>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规格参数及要求</w:t>
            </w:r>
            <w:r>
              <w:rPr>
                <w:rFonts w:hint="eastAsia" w:ascii="宋体" w:hAnsi="宋体" w:eastAsia="宋体" w:cs="宋体"/>
                <w:color w:val="000000"/>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数量</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单位</w:t>
            </w:r>
            <w:r>
              <w:rPr>
                <w:rFonts w:hint="eastAsia" w:ascii="宋体" w:hAnsi="宋体" w:eastAsia="宋体" w:cs="宋体"/>
                <w:sz w:val="21"/>
                <w:szCs w:val="21"/>
              </w:rPr>
            </w:r>
            <w:r/>
          </w:p>
        </w:tc>
      </w:tr>
      <w:tr>
        <w:trPr>
          <w:trHeight w:val="90"/>
        </w:trPr>
        <w:tc>
          <w:tcPr>
            <w:tcW w:w="381" w:type="dxa"/>
            <w:vAlign w:val="center"/>
            <w:textDirection w:val="lrTb"/>
            <w:noWrap/>
          </w:tcPr>
          <w:p>
            <w:pPr>
              <w:pStyle w:val="799"/>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661" w:type="dxa"/>
            <w:vAlign w:val="center"/>
            <w:textDirection w:val="lrTb"/>
            <w:noWrap/>
          </w:tcPr>
          <w:p>
            <w:pPr>
              <w:pStyle w:val="799"/>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领奖服套装</w:t>
            </w:r>
            <w:r>
              <w:rPr>
                <w:rFonts w:hint="eastAsia" w:ascii="宋体" w:hAnsi="宋体" w:eastAsia="宋体" w:cs="宋体"/>
                <w:color w:val="000000"/>
                <w:sz w:val="21"/>
                <w:szCs w:val="21"/>
              </w:rPr>
            </w:r>
            <w:r/>
          </w:p>
        </w:tc>
        <w:tc>
          <w:tcPr>
            <w:tcW w:w="3189" w:type="dxa"/>
            <w:vAlign w:val="center"/>
            <w:textDirection w:val="lrTb"/>
            <w:noWrap w:val="false"/>
          </w:tcPr>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领奖服套装（上衣+长裤）</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①面料成分：锦纶85±10%，氨纶15±10%，面料采用轻薄面料，适合5-9月份穿着。</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②尺码规格：XS-7XL，满足120CM-210CM尺码要求，特殊尺码定制。</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③颜色要求：深蓝色/金色撞色设计，需充分考虑苏州地域特色；</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款式要求：上衣为棒球领长袖前开襟拉链外套，下装为松紧腰平脚口长裤；上衣两侧拉链式口袋设计，隐藏式拉链，质感佳，撞色拉链设计，时尚感强。长裤两侧采用隐藏式拉链口袋设计，整体设计与领奖服上衣协调一致。</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⑤工艺要求：面料手感舒适、柔软，不起皱、不起球。字样和装饰使用工艺、规格符合体育大赛参赛标准。</w:t>
            </w:r>
            <w:r>
              <w:rPr>
                <w:rFonts w:hint="eastAsia" w:ascii="宋体" w:hAnsi="宋体" w:eastAsia="宋体" w:cs="宋体"/>
                <w:color w:val="000000"/>
                <w:sz w:val="21"/>
                <w:szCs w:val="21"/>
              </w:rPr>
            </w:r>
            <w:r/>
          </w:p>
          <w:p>
            <w:pPr>
              <w:pStyle w:val="79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⑥技术要求：满足《GB/T 5296.4-2012 消费品使用说明 第4部分：纺织品和服装》</w:t>
            </w:r>
            <w:r>
              <w:rPr>
                <w:rFonts w:hint="eastAsia" w:ascii="宋体" w:hAnsi="宋体" w:eastAsia="宋体" w:cs="宋体"/>
                <w:color w:val="000000"/>
                <w:sz w:val="21"/>
                <w:szCs w:val="21"/>
              </w:rPr>
            </w:r>
            <w:r/>
          </w:p>
          <w:p>
            <w:pPr>
              <w:pStyle w:val="799"/>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，《GB 18401-2010 国家纺织产品基本安全技术规范》，《FZ/T 81007-2022 单、夹服装》，耐干摩擦色牢度≥4级；耐水色牢度≥4级；耐汗渍色牢度≥4级；无可分解致癌/有害芳香胺染料检测；以上技术参数以质检报告作为评分标准。</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⑦样品提供：符合要求的正确样衣，尺码：XL(180CM)。</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样衣成衣投标时需提供带有CMA认证的检测机构出具的检测报告原件扫描件或复印件。</w:t>
            </w:r>
            <w:r>
              <w:rPr>
                <w:rFonts w:hint="eastAsia" w:ascii="宋体" w:hAnsi="宋体" w:eastAsia="宋体" w:cs="宋体"/>
                <w:b/>
                <w:bCs/>
                <w:color w:val="000000"/>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2700</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套</w:t>
            </w:r>
            <w:r>
              <w:rPr>
                <w:rFonts w:hint="eastAsia" w:ascii="宋体" w:hAnsi="宋体" w:eastAsia="宋体" w:cs="宋体"/>
                <w:sz w:val="21"/>
                <w:szCs w:val="21"/>
              </w:rPr>
            </w:r>
            <w:r/>
          </w:p>
        </w:tc>
      </w:tr>
      <w:tr>
        <w:trPr>
          <w:trHeight w:val="8303"/>
        </w:trPr>
        <w:tc>
          <w:tcPr>
            <w:tcW w:w="381" w:type="dxa"/>
            <w:vAlign w:val="center"/>
            <w:textDirection w:val="lrTb"/>
            <w:noWrap/>
          </w:tcPr>
          <w:p>
            <w:pPr>
              <w:pStyle w:val="799"/>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661" w:type="dxa"/>
            <w:vAlign w:val="center"/>
            <w:textDirection w:val="lrTb"/>
            <w:noWrap/>
          </w:tcPr>
          <w:p>
            <w:pPr>
              <w:pStyle w:val="799"/>
              <w:jc w:val="center"/>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圆领短袖T恤</w:t>
            </w:r>
            <w:r>
              <w:rPr>
                <w:rFonts w:hint="eastAsia" w:ascii="宋体" w:hAnsi="宋体" w:eastAsia="宋体" w:cs="宋体"/>
                <w:color w:val="000000"/>
                <w:sz w:val="21"/>
                <w:szCs w:val="21"/>
              </w:rPr>
            </w:r>
            <w:r/>
          </w:p>
        </w:tc>
        <w:tc>
          <w:tcPr>
            <w:tcW w:w="3189" w:type="dxa"/>
            <w:vAlign w:val="center"/>
            <w:textDirection w:val="lrTb"/>
            <w:noWrap w:val="false"/>
          </w:tcPr>
          <w:p>
            <w:pPr>
              <w:pStyle w:val="799"/>
              <w:spacing w:line="320" w:lineRule="exact"/>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eastAsia="zh-CN"/>
              </w:rPr>
              <w:t xml:space="preserve">圆领短袖T恤</w:t>
            </w:r>
            <w:r>
              <w:rPr>
                <w:rFonts w:hint="eastAsia" w:ascii="宋体" w:hAnsi="宋体" w:eastAsia="宋体" w:cs="宋体"/>
                <w:color w:val="000000"/>
                <w:sz w:val="21"/>
                <w:szCs w:val="21"/>
                <w:lang w:eastAsia="zh-CN"/>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①面料成分 主面料：锦纶88±10%，12%±10%氨纶 ；</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②尺码规格：XS-7XL，满足120CM-210CM尺码要求，特殊尺码定制。</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③颜色要求：白色为主，红色条纹撞色。</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④款式要求：适合5-9月份穿着，整体面料打透气孔，速干面料，高弹透气，不变形，版型简洁大方，穿着得体，腋下及两侧大透气孔设计，排汗性能好。 </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⑤工艺要求：面料手感舒适、柔软，不起皱、不起球。字样和装饰使用烫印工艺，烫印和规格符合体育大赛参赛标准。</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⑥技术要求：适合江苏地区5-9月穿着，满足《GB18401-2010 国家纺织产品基本安全技术规范》及《GB/T 22853-</w:t>
            </w:r>
            <w:r>
              <w:rPr>
                <w:rFonts w:hint="eastAsia" w:ascii="宋体" w:hAnsi="宋体" w:eastAsia="宋体" w:cs="宋体"/>
                <w:color w:val="000000"/>
                <w:sz w:val="21"/>
                <w:szCs w:val="21"/>
              </w:rPr>
              <w:t xml:space="preserve">2019 针织运动服》《GB/T 5296.4-2012 消费品使用说明 第4部分：纺织品和服装》、《FZ/T 73023-2006 抗菌针织品》判定依据要求。无甲醛含量；无可分解致癌芳香胺染料；安全技术类别满足GB 18401或GB 31701标明产品的安全技术类别，抑菌率[白色念珠菌]达到AAA级标准，抑菌率[大肠杆菌]达到AAA级标准，抑菌率[金黄色葡萄球菌]达到AAA级标准，平方米干燥重量≥160g/㎡，耐干摩擦色牢度≥4级；耐水色牢度≥4级；耐汗渍色牢度≥4级；以上技术参数以质检报告作为评分标准。</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⑦样品提供：符合要求的正确样衣，尺码XL(180CM));</w:t>
            </w:r>
            <w:r>
              <w:rPr>
                <w:rFonts w:hint="eastAsia" w:ascii="宋体" w:hAnsi="宋体" w:eastAsia="宋体" w:cs="宋体"/>
                <w:color w:val="000000"/>
                <w:sz w:val="21"/>
                <w:szCs w:val="21"/>
              </w:rPr>
            </w:r>
            <w:r/>
          </w:p>
          <w:p>
            <w:pPr>
              <w:pStyle w:val="799"/>
              <w:spacing w:line="320" w:lineRule="exact"/>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样衣成衣投标时需提供带有CMA认证的检测机构出具的检测报告原件扫描件或复印件。</w:t>
            </w:r>
            <w:r>
              <w:rPr>
                <w:rFonts w:hint="eastAsia" w:ascii="宋体" w:hAnsi="宋体" w:eastAsia="宋体" w:cs="宋体"/>
                <w:color w:val="000000"/>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2700</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件</w:t>
            </w:r>
            <w:r>
              <w:rPr>
                <w:rFonts w:hint="eastAsia" w:ascii="宋体" w:hAnsi="宋体" w:eastAsia="宋体" w:cs="宋体"/>
                <w:sz w:val="21"/>
                <w:szCs w:val="21"/>
              </w:rPr>
            </w:r>
            <w:r/>
          </w:p>
        </w:tc>
      </w:tr>
      <w:tr>
        <w:trPr>
          <w:trHeight w:val="6937"/>
        </w:trPr>
        <w:tc>
          <w:tcPr>
            <w:tcW w:w="38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3</w:t>
            </w:r>
            <w:r>
              <w:rPr>
                <w:rFonts w:hint="eastAsia" w:ascii="宋体" w:hAnsi="宋体" w:eastAsia="宋体" w:cs="宋体"/>
                <w:sz w:val="21"/>
                <w:szCs w:val="21"/>
              </w:rPr>
            </w:r>
            <w:r/>
          </w:p>
        </w:tc>
        <w:tc>
          <w:tcPr>
            <w:tcW w:w="66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短袖POLO</w:t>
            </w:r>
            <w:r>
              <w:rPr>
                <w:rFonts w:hint="eastAsia" w:ascii="宋体" w:hAnsi="宋体" w:eastAsia="宋体" w:cs="宋体"/>
                <w:sz w:val="21"/>
                <w:szCs w:val="21"/>
              </w:rPr>
            </w:r>
            <w:r/>
          </w:p>
        </w:tc>
        <w:tc>
          <w:tcPr>
            <w:tcW w:w="3189" w:type="dxa"/>
            <w:vAlign w:val="center"/>
            <w:textDirection w:val="lrTb"/>
            <w:noWrap w:val="false"/>
          </w:tcPr>
          <w:p>
            <w:pPr>
              <w:pStyle w:val="799"/>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短袖POLO</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①面料成分主面料：聚酯纤维80±10%，氨纶20±10% ；</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color w:val="000000"/>
                <w:sz w:val="21"/>
                <w:szCs w:val="21"/>
              </w:rPr>
              <w:t xml:space="preserve">②尺码规格：XS-7XL，满足120CM-210CM尺码要求，特殊尺码定制</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sz w:val="21"/>
                <w:szCs w:val="21"/>
              </w:rPr>
              <w:t xml:space="preserve">③颜色要求：</w:t>
            </w:r>
            <w:r>
              <w:rPr>
                <w:rFonts w:hint="eastAsia" w:ascii="宋体" w:hAnsi="宋体" w:eastAsia="宋体" w:cs="宋体"/>
                <w:color w:val="000000"/>
                <w:sz w:val="21"/>
                <w:szCs w:val="21"/>
              </w:rPr>
              <w:t xml:space="preserve">红色主体，腋下透气处理。</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color w:val="000000"/>
                <w:sz w:val="21"/>
                <w:szCs w:val="21"/>
              </w:rPr>
              <w:t xml:space="preserve">④款式要求：适合5-9月份穿着；翻领设计，腋下透气面料设计，领口软扣设计，穿着更加舒适短袖整体弹性好，夏天穿着更加凉</w:t>
            </w:r>
            <w:r>
              <w:rPr>
                <w:rFonts w:hint="eastAsia" w:ascii="宋体" w:hAnsi="宋体" w:eastAsia="宋体" w:cs="宋体"/>
                <w:sz w:val="21"/>
                <w:szCs w:val="21"/>
              </w:rPr>
              <w:t xml:space="preserve">爽舒适；</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⑤工艺要求：面料手感舒适、柔软，不起皱、不起球。字样和装饰使用烫印工艺，烫印和规格符合体育大赛参赛标准。</w:t>
            </w:r>
            <w:r>
              <w:rPr>
                <w:rFonts w:hint="eastAsia" w:ascii="宋体" w:hAnsi="宋体" w:eastAsia="宋体" w:cs="宋体"/>
                <w:sz w:val="21"/>
                <w:szCs w:val="21"/>
              </w:rPr>
            </w:r>
            <w:r/>
          </w:p>
          <w:p>
            <w:pPr>
              <w:pStyle w:val="799"/>
              <w:jc w:val="left"/>
              <w:widowControl/>
              <w:rPr>
                <w:rFonts w:hint="eastAsia" w:ascii="宋体" w:hAnsi="宋体" w:eastAsia="宋体" w:cs="宋体"/>
                <w:sz w:val="21"/>
                <w:szCs w:val="21"/>
              </w:rPr>
            </w:pPr>
            <w:r>
              <w:rPr>
                <w:rFonts w:hint="eastAsia" w:ascii="宋体" w:hAnsi="宋体" w:eastAsia="宋体" w:cs="宋体"/>
                <w:sz w:val="21"/>
                <w:szCs w:val="21"/>
              </w:rPr>
              <w:t xml:space="preserve">⑥技术要求：满足《GB 18401-2010 国家纺织产品基本安全技术规范》、《GB/T 22853-2019 针织运动服》、《GB/T 5296.4-2012 消费品使用说明 第4部分：纺织品和服装》，服装适合江苏地区5-9月穿着，耐干摩擦色牢度≥4级；耐水色牢度≥4级；耐汗渍色牢度≥4级；平方米干燥重量＞160g/㎡，满足GB/T 21655.1-2008吸湿速干检测要求。无可分解致癌/有害芳香胺染料检测。</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⑦样品提供：符合要求的正确样衣，尺码XL(180CM);</w:t>
            </w:r>
            <w:r>
              <w:rPr>
                <w:rFonts w:hint="eastAsia" w:ascii="宋体" w:hAnsi="宋体" w:eastAsia="宋体" w:cs="宋体"/>
                <w:sz w:val="21"/>
                <w:szCs w:val="21"/>
              </w:rPr>
            </w:r>
            <w:r/>
          </w:p>
          <w:p>
            <w:pPr>
              <w:pStyle w:val="799"/>
              <w:spacing w:line="320" w:lineRule="exact"/>
              <w:rPr>
                <w:rFonts w:hint="eastAsia" w:ascii="宋体" w:hAnsi="宋体" w:eastAsia="宋体" w:cs="宋体"/>
                <w:sz w:val="21"/>
                <w:szCs w:val="21"/>
              </w:rPr>
            </w:pPr>
            <w:r>
              <w:rPr>
                <w:rFonts w:hint="eastAsia" w:ascii="宋体" w:hAnsi="宋体" w:eastAsia="宋体" w:cs="宋体"/>
                <w:b/>
                <w:bCs/>
                <w:sz w:val="21"/>
                <w:szCs w:val="21"/>
              </w:rPr>
              <w:t xml:space="preserve">样衣成衣投标时需提供带有CMA认证的检测机构出具的检测报告原件扫描件或复印件。</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2700</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件</w:t>
            </w:r>
            <w:r>
              <w:rPr>
                <w:rFonts w:hint="eastAsia" w:ascii="宋体" w:hAnsi="宋体" w:eastAsia="宋体" w:cs="宋体"/>
                <w:sz w:val="21"/>
                <w:szCs w:val="21"/>
              </w:rPr>
            </w:r>
            <w:r/>
          </w:p>
        </w:tc>
      </w:tr>
      <w:tr>
        <w:trPr>
          <w:trHeight w:val="9211"/>
        </w:trPr>
        <w:tc>
          <w:tcPr>
            <w:tcW w:w="38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4</w:t>
            </w:r>
            <w:r>
              <w:rPr>
                <w:rFonts w:hint="eastAsia" w:ascii="宋体" w:hAnsi="宋体" w:eastAsia="宋体" w:cs="宋体"/>
                <w:sz w:val="21"/>
                <w:szCs w:val="21"/>
              </w:rPr>
            </w:r>
            <w:r/>
          </w:p>
        </w:tc>
        <w:tc>
          <w:tcPr>
            <w:tcW w:w="66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运动短裤</w:t>
            </w:r>
            <w:r>
              <w:rPr>
                <w:rFonts w:hint="eastAsia" w:ascii="宋体" w:hAnsi="宋体" w:eastAsia="宋体" w:cs="宋体"/>
                <w:sz w:val="21"/>
                <w:szCs w:val="21"/>
              </w:rPr>
            </w:r>
            <w:r/>
          </w:p>
        </w:tc>
        <w:tc>
          <w:tcPr>
            <w:tcW w:w="3189" w:type="dxa"/>
            <w:vAlign w:val="center"/>
            <w:textDirection w:val="lrTb"/>
            <w:noWrap w:val="false"/>
          </w:tcPr>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运动短裤  每人两条           </w:t>
            </w:r>
            <w:r>
              <w:rPr>
                <w:rFonts w:hint="eastAsia" w:ascii="宋体" w:hAnsi="宋体" w:eastAsia="宋体" w:cs="宋体"/>
                <w:color w:val="000000"/>
                <w:sz w:val="21"/>
                <w:szCs w:val="21"/>
              </w:rPr>
              <w:t xml:space="preserve">                                                                                                                                                                                                                                 ①面料成分（主面料）：锦纶80,±10%，氨纶20±10% ；</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color w:val="000000"/>
                <w:sz w:val="21"/>
                <w:szCs w:val="21"/>
              </w:rPr>
              <w:t xml:space="preserve">②尺码规格：</w:t>
            </w:r>
            <w:r>
              <w:rPr>
                <w:rFonts w:hint="eastAsia" w:ascii="宋体" w:hAnsi="宋体" w:eastAsia="宋体" w:cs="宋体"/>
                <w:sz w:val="21"/>
                <w:szCs w:val="21"/>
              </w:rPr>
              <w:t xml:space="preserve">XS-7XL，满足120CM-210CM，特殊尺码定制；</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③颜色要求：深蓝色为主一条，黑色为主一条，金色撞色设计；</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④款式要求：短款设计，动态弹力功能，材料随肌肉及关节活动可良好伸缩，运动无束缚，松紧带加抽绳，便于调节腰围。快干透气轻薄面料，穿着凉爽，两侧带口袋，运动不束缚，整体协调大方；</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⑤工艺要求：面料手感舒适、柔软，不起皱、不起球。字样和装饰使用烫印工艺，烫印和规格符合体育大赛参赛标准。</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⑥技术要求：适合江苏地区5-9月穿着，凉爽透气，符合《GB 18401-2010 </w:t>
            </w:r>
            <w:r>
              <w:rPr>
                <w:rFonts w:hint="eastAsia" w:ascii="宋体" w:hAnsi="宋体" w:eastAsia="宋体" w:cs="宋体"/>
                <w:sz w:val="21"/>
                <w:szCs w:val="21"/>
              </w:rPr>
              <w:t xml:space="preserve">国家纺织产品基本安全技术规范》、《FZ/T 73020-2019 针织休闲服装》《GB/T 5296.4-2012 消费品使用说明 第4部分：纺织品和服装》、《GB/T 21655.1-2023 纺织品 吸湿速干性的评定 第1部分：单项组合试验法》相关判定依据，耐干摩擦色牢度≥4级；耐水色牢度≥4级；耐汗渍色牢度≥4级，耐光、汗复合色牢度（碱性）≥4级，无可分解致癌/有害芳香胺染料检测，平方米干燥重量＞160g/㎡，满足GB/T 21655.1-2023吸湿速干检测要求，以上技术参数以质检报告作为评分标准。</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⑦样品提供：符合要求的正确样衣，尺码XL(180CM);</w:t>
            </w:r>
            <w:r>
              <w:rPr>
                <w:rFonts w:hint="eastAsia" w:ascii="宋体" w:hAnsi="宋体" w:eastAsia="宋体" w:cs="宋体"/>
                <w:sz w:val="21"/>
                <w:szCs w:val="21"/>
              </w:rPr>
            </w:r>
            <w:r/>
          </w:p>
          <w:p>
            <w:pPr>
              <w:pStyle w:val="799"/>
              <w:spacing w:line="320" w:lineRule="exact"/>
              <w:rPr>
                <w:rFonts w:hint="eastAsia" w:ascii="宋体" w:hAnsi="宋体" w:eastAsia="宋体" w:cs="宋体"/>
                <w:sz w:val="21"/>
                <w:szCs w:val="21"/>
              </w:rPr>
            </w:pPr>
            <w:r>
              <w:rPr>
                <w:rFonts w:hint="eastAsia" w:ascii="宋体" w:hAnsi="宋体" w:eastAsia="宋体" w:cs="宋体"/>
                <w:b/>
                <w:bCs/>
                <w:sz w:val="21"/>
                <w:szCs w:val="21"/>
              </w:rPr>
              <w:t xml:space="preserve">样衣成衣投标时需提供带有CMA认证的检测机构出具的检测报告原件扫描件或复印件。</w:t>
            </w:r>
            <w:r>
              <w:rPr>
                <w:rFonts w:hint="eastAsia" w:ascii="宋体" w:hAnsi="宋体" w:eastAsia="宋体" w:cs="宋体"/>
                <w:sz w:val="21"/>
                <w:szCs w:val="21"/>
              </w:rPr>
              <w:t xml:space="preserve">     </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5400</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条</w:t>
            </w:r>
            <w:r>
              <w:rPr>
                <w:rFonts w:hint="eastAsia" w:ascii="宋体" w:hAnsi="宋体" w:eastAsia="宋体" w:cs="宋体"/>
                <w:sz w:val="21"/>
                <w:szCs w:val="21"/>
              </w:rPr>
            </w:r>
            <w:r/>
          </w:p>
        </w:tc>
      </w:tr>
      <w:tr>
        <w:trPr>
          <w:trHeight w:val="4784"/>
        </w:trPr>
        <w:tc>
          <w:tcPr>
            <w:tcW w:w="38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5</w:t>
            </w:r>
            <w:r>
              <w:rPr>
                <w:rFonts w:hint="eastAsia" w:ascii="宋体" w:hAnsi="宋体" w:eastAsia="宋体" w:cs="宋体"/>
                <w:sz w:val="21"/>
                <w:szCs w:val="21"/>
              </w:rPr>
            </w:r>
            <w:r/>
          </w:p>
        </w:tc>
        <w:tc>
          <w:tcPr>
            <w:tcW w:w="66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连帽风衣</w:t>
            </w:r>
            <w:r>
              <w:rPr>
                <w:rFonts w:hint="eastAsia" w:ascii="宋体" w:hAnsi="宋体" w:eastAsia="宋体" w:cs="宋体"/>
                <w:sz w:val="21"/>
                <w:szCs w:val="21"/>
              </w:rPr>
            </w:r>
            <w:r/>
          </w:p>
        </w:tc>
        <w:tc>
          <w:tcPr>
            <w:tcW w:w="3189" w:type="dxa"/>
            <w:vAlign w:val="center"/>
            <w:textDirection w:val="lrTb"/>
            <w:noWrap w:val="false"/>
          </w:tcPr>
          <w:p>
            <w:pPr>
              <w:pStyle w:val="799"/>
              <w:jc w:val="left"/>
              <w:spacing w:line="320" w:lineRule="exact"/>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连帽风衣</w:t>
            </w:r>
            <w:r>
              <w:rPr>
                <w:rFonts w:hint="eastAsia" w:ascii="宋体" w:hAnsi="宋体" w:eastAsia="宋体" w:cs="宋体"/>
                <w:sz w:val="21"/>
                <w:szCs w:val="21"/>
                <w:lang w:eastAsia="zh-CN"/>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①面料成分主面料：100%聚酯纤维</w:t>
            </w:r>
            <w:r>
              <w:rPr>
                <w:rFonts w:hint="eastAsia" w:ascii="宋体" w:hAnsi="宋体" w:eastAsia="宋体" w:cs="宋体"/>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sz w:val="21"/>
                <w:szCs w:val="21"/>
              </w:rPr>
              <w:t xml:space="preserve">②尺码规格：XS-7XL，满足120CM-210CM尺码要求，特</w:t>
            </w:r>
            <w:r>
              <w:rPr>
                <w:rFonts w:hint="eastAsia" w:ascii="宋体" w:hAnsi="宋体" w:eastAsia="宋体" w:cs="宋体"/>
                <w:color w:val="000000"/>
                <w:sz w:val="21"/>
                <w:szCs w:val="21"/>
              </w:rPr>
              <w:t xml:space="preserve">殊尺码定制。</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③颜色要求：</w:t>
            </w:r>
            <w:r>
              <w:rPr>
                <w:rFonts w:ascii="宋体" w:hAnsi="宋体" w:eastAsia="宋体" w:cs="Segoe UI"/>
                <w:color w:val="000000"/>
                <w:sz w:val="21"/>
                <w:szCs w:val="21"/>
                <w:shd w:val="clear" w:color="auto" w:fill="f0f0f0"/>
              </w:rPr>
              <w:t xml:space="preserve">浅灰紫</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④款式要求：适合5-9月份穿着，连帽设计，防风防雨，两侧隐藏拉链口袋；</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color w:val="000000"/>
                <w:sz w:val="21"/>
                <w:szCs w:val="21"/>
              </w:rPr>
              <w:t xml:space="preserve">⑤工艺要求：面料手感舒适、柔软，不</w:t>
            </w:r>
            <w:r>
              <w:rPr>
                <w:rFonts w:hint="eastAsia" w:ascii="宋体" w:hAnsi="宋体" w:eastAsia="宋体" w:cs="宋体"/>
                <w:sz w:val="21"/>
                <w:szCs w:val="21"/>
              </w:rPr>
              <w:t xml:space="preserve">起皱、不起球。双层材质，舒适透气。字样和装饰使用烫印工艺，烫印和规格符合体育大赛参赛标准。</w:t>
            </w:r>
            <w:r>
              <w:rPr>
                <w:rFonts w:hint="eastAsia" w:ascii="宋体" w:hAnsi="宋体" w:eastAsia="宋体" w:cs="宋体"/>
                <w:sz w:val="21"/>
                <w:szCs w:val="21"/>
              </w:rPr>
            </w:r>
            <w:r/>
          </w:p>
          <w:p>
            <w:pPr>
              <w:pStyle w:val="799"/>
              <w:jc w:val="left"/>
              <w:widowControl/>
              <w:rPr>
                <w:rFonts w:hint="eastAsia" w:ascii="宋体" w:hAnsi="宋体" w:eastAsia="宋体" w:cs="宋体"/>
                <w:sz w:val="21"/>
                <w:szCs w:val="21"/>
              </w:rPr>
            </w:pPr>
            <w:r>
              <w:rPr>
                <w:rFonts w:hint="eastAsia" w:ascii="宋体" w:hAnsi="宋体" w:eastAsia="宋体" w:cs="宋体"/>
                <w:sz w:val="21"/>
                <w:szCs w:val="21"/>
              </w:rPr>
              <w:t xml:space="preserve">⑥技术要求：</w:t>
            </w:r>
            <w:r>
              <w:rPr>
                <w:rFonts w:hint="eastAsia" w:ascii="宋体" w:hAnsi="宋体" w:eastAsia="宋体" w:cs="宋体"/>
                <w:sz w:val="21"/>
                <w:szCs w:val="21"/>
              </w:rPr>
            </w:r>
            <w:r/>
          </w:p>
          <w:p>
            <w:pPr>
              <w:pStyle w:val="799"/>
              <w:jc w:val="left"/>
              <w:widowControl/>
              <w:rPr>
                <w:rFonts w:hint="eastAsia" w:ascii="宋体" w:hAnsi="宋体" w:eastAsia="宋体" w:cs="宋体"/>
                <w:sz w:val="21"/>
                <w:szCs w:val="21"/>
              </w:rPr>
            </w:pPr>
            <w:r>
              <w:rPr>
                <w:rFonts w:hint="eastAsia" w:ascii="宋体" w:hAnsi="宋体" w:eastAsia="宋体" w:cs="宋体"/>
                <w:sz w:val="21"/>
                <w:szCs w:val="21"/>
              </w:rPr>
              <w:t xml:space="preserve">满足GB 18401-2010 国家纺织产品基本安全技术规范，FZ/T 81007-2022 单、夹服装，GB/T 5296.4-2012 消费品使用说明 第4部分：纺织品和服装的相关判定依据，耐干摩擦色牢度≥4级；耐水色牢度≥4级；耐汗渍色牢度≥4级，耐光色牢度≥3级，面料单位面积质量≥70g/㎡，PH值6-7，无可分解致癌/有害芳香胺染料检测。</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⑦样品提供：符合要求的正确样衣，尺码XL(180CM);</w:t>
            </w:r>
            <w:r>
              <w:rPr>
                <w:rFonts w:hint="eastAsia" w:ascii="宋体" w:hAnsi="宋体" w:eastAsia="宋体" w:cs="宋体"/>
                <w:sz w:val="21"/>
                <w:szCs w:val="21"/>
              </w:rPr>
            </w:r>
            <w:r/>
          </w:p>
          <w:p>
            <w:pPr>
              <w:pStyle w:val="799"/>
              <w:spacing w:line="320" w:lineRule="exact"/>
              <w:rPr>
                <w:rFonts w:hint="eastAsia" w:ascii="宋体" w:hAnsi="宋体" w:eastAsia="宋体" w:cs="宋体"/>
                <w:b/>
                <w:bCs/>
                <w:sz w:val="21"/>
                <w:szCs w:val="21"/>
              </w:rPr>
            </w:pPr>
            <w:r>
              <w:rPr>
                <w:rFonts w:hint="eastAsia" w:ascii="宋体" w:hAnsi="宋体" w:eastAsia="宋体" w:cs="宋体"/>
                <w:b/>
                <w:bCs/>
                <w:sz w:val="21"/>
                <w:szCs w:val="21"/>
              </w:rPr>
              <w:t xml:space="preserve">样衣成衣投标时需提供带有CMA认证的检测机构出具的检测报告原件扫描件或复印件。</w:t>
            </w:r>
            <w:r>
              <w:rPr>
                <w:rFonts w:hint="eastAsia" w:ascii="宋体" w:hAnsi="宋体" w:eastAsia="宋体" w:cs="宋体"/>
                <w:b/>
                <w:bCs/>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2700</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r>
            <w:r/>
          </w:p>
        </w:tc>
      </w:tr>
      <w:tr>
        <w:trPr>
          <w:trHeight w:val="1009"/>
        </w:trPr>
        <w:tc>
          <w:tcPr>
            <w:tcW w:w="38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eastAsia="宋体" w:cs="宋体"/>
                <w:sz w:val="21"/>
                <w:szCs w:val="21"/>
              </w:rPr>
            </w:r>
            <w:r/>
          </w:p>
        </w:tc>
        <w:tc>
          <w:tcPr>
            <w:tcW w:w="66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运动鞋</w:t>
            </w:r>
            <w:r>
              <w:rPr>
                <w:rFonts w:hint="eastAsia" w:ascii="宋体" w:hAnsi="宋体" w:eastAsia="宋体" w:cs="宋体"/>
                <w:sz w:val="21"/>
                <w:szCs w:val="21"/>
              </w:rPr>
            </w:r>
            <w:r/>
          </w:p>
        </w:tc>
        <w:tc>
          <w:tcPr>
            <w:tcW w:w="3189" w:type="dxa"/>
            <w:vAlign w:val="center"/>
            <w:textDirection w:val="lrTb"/>
            <w:noWrap w:val="false"/>
          </w:tcPr>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5、运动鞋</w:t>
            </w:r>
            <w:r>
              <w:rPr>
                <w:rFonts w:hint="eastAsia" w:ascii="宋体" w:hAnsi="宋体" w:eastAsia="宋体" w:cs="宋体"/>
                <w:sz w:val="21"/>
                <w:szCs w:val="21"/>
              </w:rPr>
            </w:r>
            <w:r/>
          </w:p>
          <w:p>
            <w:pPr>
              <w:pStyle w:val="799"/>
              <w:jc w:val="left"/>
              <w:spacing w:line="320" w:lineRule="exact"/>
              <w:rPr>
                <w:rFonts w:hint="eastAsia" w:ascii="宋体" w:hAnsi="宋体" w:eastAsia="宋体"/>
                <w:sz w:val="21"/>
                <w:szCs w:val="21"/>
              </w:rPr>
            </w:pPr>
            <w:r>
              <w:rPr>
                <w:rFonts w:ascii="宋体" w:hAnsi="宋体" w:eastAsia="宋体"/>
                <w:sz w:val="21"/>
                <w:szCs w:val="21"/>
              </w:rPr>
              <w:t xml:space="preserve">①材质成分：</w:t>
            </w:r>
            <w:r>
              <w:rPr>
                <w:rFonts w:hint="eastAsia" w:ascii="宋体" w:hAnsi="宋体" w:eastAsia="宋体"/>
                <w:sz w:val="21"/>
                <w:szCs w:val="21"/>
              </w:rPr>
              <w:t xml:space="preserve">鞋帮帮面 材质织物+聚氨酯</w:t>
            </w:r>
            <w:r>
              <w:rPr>
                <w:rFonts w:ascii="宋体" w:hAnsi="宋体" w:eastAsia="宋体"/>
                <w:sz w:val="21"/>
                <w:szCs w:val="21"/>
              </w:rPr>
              <w:t xml:space="preserve">，鞋底材质：橡胶</w:t>
            </w:r>
            <w:r>
              <w:rPr>
                <w:rFonts w:hint="eastAsia" w:ascii="宋体" w:hAnsi="宋体" w:eastAsia="宋体"/>
                <w:sz w:val="21"/>
                <w:szCs w:val="21"/>
              </w:rPr>
            </w:r>
            <w:r/>
          </w:p>
          <w:p>
            <w:pPr>
              <w:pStyle w:val="799"/>
              <w:jc w:val="left"/>
              <w:spacing w:line="320" w:lineRule="exact"/>
              <w:rPr>
                <w:rFonts w:hint="eastAsia" w:ascii="宋体" w:hAnsi="宋体" w:eastAsia="宋体"/>
                <w:sz w:val="21"/>
                <w:szCs w:val="21"/>
              </w:rPr>
            </w:pPr>
            <w:r>
              <w:rPr>
                <w:rFonts w:ascii="宋体" w:hAnsi="宋体" w:eastAsia="宋体"/>
                <w:sz w:val="21"/>
                <w:szCs w:val="21"/>
              </w:rPr>
              <w:t xml:space="preserve">②尺码规格：满足30-47码，特殊尺码定制；</w:t>
            </w:r>
            <w:r>
              <w:rPr>
                <w:rFonts w:hint="eastAsia" w:ascii="宋体" w:hAnsi="宋体" w:eastAsia="宋体"/>
                <w:sz w:val="21"/>
                <w:szCs w:val="21"/>
              </w:rPr>
            </w:r>
            <w:r/>
          </w:p>
          <w:p>
            <w:pPr>
              <w:pStyle w:val="799"/>
              <w:jc w:val="left"/>
              <w:spacing w:line="320" w:lineRule="exact"/>
              <w:rPr>
                <w:rFonts w:hint="eastAsia" w:ascii="宋体" w:hAnsi="宋体" w:eastAsia="宋体"/>
                <w:sz w:val="21"/>
                <w:szCs w:val="21"/>
              </w:rPr>
            </w:pPr>
            <w:r>
              <w:rPr>
                <w:rFonts w:ascii="宋体" w:hAnsi="宋体" w:eastAsia="宋体"/>
                <w:sz w:val="21"/>
                <w:szCs w:val="21"/>
              </w:rPr>
              <w:t xml:space="preserve">③颜色要求：</w:t>
            </w:r>
            <w:r>
              <w:rPr>
                <w:rFonts w:hint="eastAsia" w:ascii="宋体" w:hAnsi="宋体" w:eastAsia="宋体"/>
                <w:sz w:val="21"/>
                <w:szCs w:val="21"/>
              </w:rPr>
              <w:t xml:space="preserve">米白金</w:t>
            </w:r>
            <w:r>
              <w:rPr>
                <w:rFonts w:ascii="宋体" w:hAnsi="宋体" w:eastAsia="宋体"/>
                <w:sz w:val="21"/>
                <w:szCs w:val="21"/>
              </w:rPr>
              <w:t xml:space="preserve">主体；</w:t>
            </w:r>
            <w:r>
              <w:rPr>
                <w:rFonts w:hint="eastAsia" w:ascii="宋体" w:hAnsi="宋体" w:eastAsia="宋体"/>
                <w:sz w:val="21"/>
                <w:szCs w:val="21"/>
              </w:rPr>
            </w:r>
            <w:r/>
          </w:p>
          <w:p>
            <w:pPr>
              <w:pStyle w:val="799"/>
              <w:jc w:val="left"/>
              <w:spacing w:line="320" w:lineRule="exact"/>
              <w:rPr>
                <w:rFonts w:hint="eastAsia" w:ascii="宋体" w:hAnsi="宋体" w:eastAsia="宋体"/>
                <w:sz w:val="21"/>
                <w:szCs w:val="21"/>
              </w:rPr>
            </w:pPr>
            <w:r>
              <w:rPr>
                <w:rFonts w:ascii="宋体" w:hAnsi="宋体" w:eastAsia="宋体"/>
                <w:sz w:val="21"/>
                <w:szCs w:val="21"/>
              </w:rPr>
              <w:t xml:space="preserve">④款式要求：整体设计简约舒适，轻盈透气，扁平鞋带设计，系带更牢固。透气飞织鞋面，内衬为柔软织物，贴服感好，穿着舒适，耐磨复合橡胶大底，鞋后帮加高设计，有效保护运动员的脚踝，增加穿着的舒适性，与领奖套服相呼应；</w:t>
            </w:r>
            <w:r>
              <w:rPr>
                <w:rFonts w:hint="eastAsia" w:ascii="宋体" w:hAnsi="宋体" w:eastAsia="宋体"/>
                <w:sz w:val="21"/>
                <w:szCs w:val="21"/>
              </w:rPr>
            </w:r>
            <w:r/>
          </w:p>
          <w:p>
            <w:pPr>
              <w:pStyle w:val="799"/>
              <w:jc w:val="left"/>
              <w:spacing w:line="320" w:lineRule="exact"/>
              <w:rPr>
                <w:rFonts w:hint="eastAsia" w:ascii="宋体" w:hAnsi="宋体" w:eastAsia="宋体"/>
                <w:sz w:val="21"/>
                <w:szCs w:val="21"/>
              </w:rPr>
            </w:pPr>
            <w:r>
              <w:rPr>
                <w:rFonts w:ascii="宋体" w:hAnsi="宋体" w:eastAsia="宋体"/>
                <w:sz w:val="21"/>
                <w:szCs w:val="21"/>
              </w:rPr>
              <w:t xml:space="preserve">⑤工艺要求：面料手感舒适、柔软，不起皱、不起球。</w:t>
            </w:r>
            <w:r>
              <w:rPr>
                <w:rFonts w:hint="eastAsia" w:ascii="宋体" w:hAnsi="宋体" w:eastAsia="宋体"/>
                <w:sz w:val="21"/>
                <w:szCs w:val="21"/>
              </w:rPr>
            </w:r>
            <w:r/>
          </w:p>
          <w:p>
            <w:pPr>
              <w:pStyle w:val="799"/>
              <w:jc w:val="left"/>
              <w:spacing w:line="320" w:lineRule="exact"/>
              <w:rPr>
                <w:rFonts w:hint="eastAsia" w:ascii="宋体" w:hAnsi="宋体" w:eastAsia="宋体"/>
                <w:color w:val="000000"/>
                <w:sz w:val="21"/>
                <w:szCs w:val="21"/>
              </w:rPr>
            </w:pPr>
            <w:r>
              <w:rPr>
                <w:rFonts w:ascii="宋体" w:hAnsi="宋体" w:eastAsia="宋体"/>
                <w:color w:val="000000"/>
                <w:sz w:val="21"/>
                <w:szCs w:val="21"/>
              </w:rPr>
              <w:t xml:space="preserve">⑥技术要求：适合江苏地区</w:t>
            </w:r>
            <w:r>
              <w:rPr>
                <w:rFonts w:hint="eastAsia" w:ascii="宋体" w:hAnsi="宋体" w:eastAsia="宋体"/>
                <w:color w:val="000000"/>
                <w:sz w:val="21"/>
                <w:szCs w:val="21"/>
              </w:rPr>
              <w:t xml:space="preserve">全年</w:t>
            </w:r>
            <w:r>
              <w:rPr>
                <w:rFonts w:ascii="宋体" w:hAnsi="宋体" w:eastAsia="宋体"/>
                <w:color w:val="000000"/>
                <w:sz w:val="21"/>
                <w:szCs w:val="21"/>
              </w:rPr>
              <w:t xml:space="preserve">穿着，</w:t>
            </w:r>
            <w:r>
              <w:rPr>
                <w:rFonts w:hint="eastAsia" w:ascii="宋体" w:hAnsi="宋体" w:eastAsia="宋体"/>
                <w:color w:val="000000"/>
                <w:sz w:val="21"/>
                <w:szCs w:val="21"/>
              </w:rPr>
              <w:t xml:space="preserve">舒适</w:t>
            </w:r>
            <w:r>
              <w:rPr>
                <w:rFonts w:ascii="宋体" w:hAnsi="宋体" w:eastAsia="宋体"/>
                <w:color w:val="000000"/>
                <w:sz w:val="21"/>
                <w:szCs w:val="21"/>
              </w:rPr>
              <w:t xml:space="preserve">透气，满足</w:t>
            </w:r>
            <w:r>
              <w:rPr>
                <w:rFonts w:hint="eastAsia" w:ascii="宋体" w:hAnsi="宋体" w:eastAsia="宋体"/>
                <w:color w:val="000000"/>
                <w:sz w:val="21"/>
                <w:szCs w:val="21"/>
              </w:rPr>
              <w:t xml:space="preserve">《GB/T 15107-2013《旅游鞋》《GB 25038-2024《鞋类通用安全要求》检测</w:t>
            </w:r>
            <w:r>
              <w:rPr>
                <w:rFonts w:ascii="宋体" w:hAnsi="宋体" w:eastAsia="宋体"/>
                <w:color w:val="000000"/>
                <w:sz w:val="21"/>
                <w:szCs w:val="21"/>
              </w:rPr>
              <w:t xml:space="preserve">要求，</w:t>
            </w:r>
            <w:r>
              <w:rPr>
                <w:rFonts w:hint="eastAsia" w:ascii="宋体" w:hAnsi="宋体" w:eastAsia="宋体"/>
                <w:color w:val="000000"/>
                <w:sz w:val="21"/>
                <w:szCs w:val="21"/>
              </w:rPr>
              <w:t xml:space="preserve">感官质量满足检测标准要求。鞋内腔、外部无钉尖；鞋内外无断针。</w:t>
            </w:r>
            <w:r>
              <w:rPr>
                <w:rFonts w:hint="eastAsia" w:ascii="宋体" w:hAnsi="宋体" w:eastAsia="宋体"/>
                <w:color w:val="000000"/>
                <w:sz w:val="21"/>
                <w:szCs w:val="21"/>
              </w:rPr>
            </w:r>
            <w:r/>
          </w:p>
          <w:p>
            <w:pPr>
              <w:pStyle w:val="799"/>
              <w:jc w:val="left"/>
              <w:spacing w:line="320" w:lineRule="exact"/>
              <w:rPr>
                <w:rFonts w:hint="eastAsia" w:ascii="宋体" w:hAnsi="宋体" w:eastAsia="宋体"/>
                <w:color w:val="000000"/>
                <w:sz w:val="21"/>
                <w:szCs w:val="21"/>
              </w:rPr>
            </w:pPr>
            <w:r>
              <w:rPr>
                <w:rFonts w:ascii="宋体" w:hAnsi="宋体" w:eastAsia="宋体"/>
                <w:color w:val="000000"/>
                <w:sz w:val="21"/>
                <w:szCs w:val="21"/>
              </w:rPr>
              <w:t xml:space="preserve">⑦样品提供：符合要求的正确样鞋，尺码43码;</w:t>
            </w:r>
            <w:r>
              <w:rPr>
                <w:rFonts w:hint="eastAsia" w:ascii="宋体" w:hAnsi="宋体" w:eastAsia="宋体"/>
                <w:color w:val="000000"/>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b/>
                <w:bCs/>
                <w:color w:val="000000"/>
                <w:sz w:val="21"/>
                <w:szCs w:val="21"/>
              </w:rPr>
              <w:t xml:space="preserve">投标时需提供带有CMA认证的检测机构出具的检测报告原件扫描件或复印件。</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2700</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双</w:t>
            </w:r>
            <w:r>
              <w:rPr>
                <w:rFonts w:hint="eastAsia" w:ascii="宋体" w:hAnsi="宋体" w:eastAsia="宋体" w:cs="宋体"/>
                <w:sz w:val="21"/>
                <w:szCs w:val="21"/>
              </w:rPr>
            </w:r>
            <w:r/>
          </w:p>
        </w:tc>
      </w:tr>
      <w:tr>
        <w:trPr>
          <w:trHeight w:val="4677"/>
        </w:trPr>
        <w:tc>
          <w:tcPr>
            <w:tcW w:w="38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eastAsia="宋体" w:cs="宋体"/>
                <w:sz w:val="21"/>
                <w:szCs w:val="21"/>
              </w:rPr>
            </w:r>
            <w:r/>
          </w:p>
        </w:tc>
        <w:tc>
          <w:tcPr>
            <w:tcW w:w="66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双肩背包</w:t>
            </w:r>
            <w:r>
              <w:rPr>
                <w:rFonts w:hint="eastAsia" w:ascii="宋体" w:hAnsi="宋体" w:eastAsia="宋体" w:cs="宋体"/>
                <w:sz w:val="21"/>
                <w:szCs w:val="21"/>
              </w:rPr>
            </w:r>
            <w:r/>
          </w:p>
        </w:tc>
        <w:tc>
          <w:tcPr>
            <w:tcW w:w="3189" w:type="dxa"/>
            <w:vAlign w:val="center"/>
            <w:textDirection w:val="lrTb"/>
            <w:noWrap w:val="false"/>
          </w:tcPr>
          <w:p>
            <w:pPr>
              <w:pStyle w:val="799"/>
              <w:spacing w:line="320" w:lineRule="exact"/>
              <w:rPr>
                <w:rFonts w:hint="eastAsia" w:ascii="宋体" w:hAnsi="宋体" w:eastAsia="宋体" w:cs="宋体"/>
                <w:sz w:val="21"/>
                <w:szCs w:val="21"/>
              </w:rPr>
            </w:pPr>
            <w:r>
              <w:rPr>
                <w:rFonts w:hint="eastAsia" w:ascii="宋体" w:hAnsi="宋体" w:eastAsia="宋体" w:cs="宋体"/>
                <w:sz w:val="21"/>
                <w:szCs w:val="21"/>
              </w:rPr>
              <w:t xml:space="preserve">双肩背包</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①材质成分：100%聚酯纤维（涂层除外）；</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②尺码规格：尺寸≥</w:t>
            </w:r>
            <w:r>
              <w:rPr>
                <w:rFonts w:hint="eastAsia" w:ascii="宋体" w:hAnsi="宋体" w:eastAsia="宋体" w:cs="宋体"/>
                <w:bCs/>
                <w:sz w:val="21"/>
                <w:szCs w:val="21"/>
              </w:rPr>
              <w:t xml:space="preserve">33*19*45CMcm;</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③颜色要求：黑色主体；</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④款式要求：多分层设计，上端大开口拉链，方便存取物品，外侧单独拉链设计，便于物品分区，内层独立电脑分区，发泡橡胶分层，有效保护电子产品；背部双肩及腰部缓压设计，运动员可长期背带，背带长短可调，便于携带和存储，背包两侧独立外兜，便于携带水杯雨伞等；</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⑤工艺要求：面料手感舒适、柔软，不起皱、不起球。字样和装饰使用烫印工艺，烫印和规格符合体育大赛参赛标准。</w:t>
            </w:r>
            <w:r>
              <w:rPr>
                <w:rFonts w:hint="eastAsia" w:ascii="宋体" w:hAnsi="宋体" w:eastAsia="宋体" w:cs="宋体"/>
                <w:sz w:val="21"/>
                <w:szCs w:val="21"/>
              </w:rPr>
            </w:r>
            <w:r/>
          </w:p>
          <w:p>
            <w:pPr>
              <w:pStyle w:val="799"/>
              <w:jc w:val="left"/>
              <w:widowControl/>
              <w:rPr>
                <w:rFonts w:hint="eastAsia" w:ascii="宋体" w:hAnsi="宋体" w:eastAsia="宋体" w:cs="宋体"/>
                <w:sz w:val="21"/>
                <w:szCs w:val="21"/>
              </w:rPr>
            </w:pPr>
            <w:r>
              <w:rPr>
                <w:rFonts w:hint="eastAsia" w:ascii="宋体" w:hAnsi="宋体" w:eastAsia="宋体" w:cs="宋体"/>
                <w:sz w:val="21"/>
                <w:szCs w:val="21"/>
              </w:rPr>
              <w:t xml:space="preserve">⑥技术要求：满足QB/T 1333-2018 背提包检测要求，耐干摩擦色牢度≥4级；耐水色牢度≥4级；</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⑦样品提供：符合要求的正确样品一个;</w:t>
            </w:r>
            <w:r>
              <w:rPr>
                <w:rFonts w:hint="eastAsia" w:ascii="宋体" w:hAnsi="宋体" w:eastAsia="宋体" w:cs="宋体"/>
                <w:sz w:val="21"/>
                <w:szCs w:val="21"/>
              </w:rPr>
            </w:r>
            <w:r/>
          </w:p>
          <w:p>
            <w:pPr>
              <w:pStyle w:val="799"/>
              <w:spacing w:line="320" w:lineRule="exact"/>
              <w:rPr>
                <w:rFonts w:hint="eastAsia" w:ascii="宋体" w:hAnsi="宋体" w:eastAsia="宋体" w:cs="宋体"/>
                <w:sz w:val="21"/>
                <w:szCs w:val="21"/>
              </w:rPr>
            </w:pPr>
            <w:r>
              <w:rPr>
                <w:rFonts w:hint="eastAsia" w:ascii="宋体" w:hAnsi="宋体" w:eastAsia="宋体" w:cs="宋体"/>
                <w:b/>
                <w:bCs/>
                <w:sz w:val="21"/>
                <w:szCs w:val="21"/>
              </w:rPr>
              <w:t xml:space="preserve">样品成品投标时需提供带有CMA认证的检测机构出具的检测报告原件扫描件或复印件。</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2700</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r>
      <w:tr>
        <w:trPr>
          <w:trHeight w:val="4546"/>
        </w:trPr>
        <w:tc>
          <w:tcPr>
            <w:tcW w:w="38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eastAsia="宋体" w:cs="宋体"/>
                <w:sz w:val="21"/>
                <w:szCs w:val="21"/>
              </w:rPr>
            </w:r>
            <w:r/>
          </w:p>
        </w:tc>
        <w:tc>
          <w:tcPr>
            <w:tcW w:w="66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拉杆箱</w:t>
            </w:r>
            <w:r>
              <w:rPr>
                <w:rFonts w:hint="eastAsia" w:ascii="宋体" w:hAnsi="宋体" w:eastAsia="宋体" w:cs="宋体"/>
                <w:sz w:val="21"/>
                <w:szCs w:val="21"/>
              </w:rPr>
            </w:r>
            <w:r/>
          </w:p>
        </w:tc>
        <w:tc>
          <w:tcPr>
            <w:tcW w:w="3189" w:type="dxa"/>
            <w:vAlign w:val="center"/>
            <w:textDirection w:val="lrTb"/>
            <w:noWrap w:val="false"/>
          </w:tcPr>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拉杆箱</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①材质成分：聚碳酸酯(PC)；</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②尺码规格：尺寸24寸（67*24.5*45.5CM） </w:t>
            </w:r>
            <w:r>
              <w:rPr>
                <w:rFonts w:hint="eastAsia" w:ascii="宋体" w:hAnsi="宋体" w:eastAsia="宋体" w:cs="宋体"/>
                <w:bCs/>
                <w:sz w:val="21"/>
                <w:szCs w:val="21"/>
              </w:rPr>
              <w:t xml:space="preserve">;</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③颜色要求：灰色主体；</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④款式要求：简洁大方，容量大；</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⑤工艺要求：万向轮、安全锁设计，四挡可调节拉杆、烫印和规格符合体育大赛参赛标准。</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⑥技术要求：满足QB/T 2155-2018 旅行箱包检测要求，行走性能、，振荡冲击性能、跌落性能、滚筒冲击性能满足QB/T 2155-2018测试要求。</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⑦样品提供：符合要求的正确样品一个;</w:t>
            </w:r>
            <w:r>
              <w:rPr>
                <w:rFonts w:hint="eastAsia" w:ascii="宋体" w:hAnsi="宋体" w:eastAsia="宋体" w:cs="宋体"/>
                <w:sz w:val="21"/>
                <w:szCs w:val="21"/>
              </w:rPr>
            </w:r>
            <w:r/>
          </w:p>
          <w:p>
            <w:pPr>
              <w:pStyle w:val="799"/>
              <w:spacing w:line="320" w:lineRule="exact"/>
              <w:rPr>
                <w:rFonts w:hint="eastAsia" w:ascii="宋体" w:hAnsi="宋体" w:eastAsia="宋体" w:cs="宋体"/>
                <w:b/>
                <w:bCs/>
                <w:sz w:val="21"/>
                <w:szCs w:val="21"/>
              </w:rPr>
            </w:pPr>
            <w:r>
              <w:rPr>
                <w:rFonts w:hint="eastAsia" w:ascii="宋体" w:hAnsi="宋体" w:eastAsia="宋体" w:cs="宋体"/>
                <w:b/>
                <w:bCs/>
                <w:sz w:val="21"/>
                <w:szCs w:val="21"/>
              </w:rPr>
              <w:t xml:space="preserve">样品成品投标时需提供带有CMA认证的检测机构出具的检测报告原件扫描件或复印件。</w:t>
            </w:r>
            <w:r>
              <w:rPr>
                <w:rFonts w:hint="eastAsia" w:ascii="宋体" w:hAnsi="宋体" w:eastAsia="宋体" w:cs="宋体"/>
                <w:b/>
                <w:bCs/>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2700</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r>
      <w:tr>
        <w:trPr>
          <w:trHeight w:val="4155"/>
        </w:trPr>
        <w:tc>
          <w:tcPr>
            <w:tcW w:w="38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9</w:t>
            </w:r>
            <w:r>
              <w:rPr>
                <w:rFonts w:hint="eastAsia" w:ascii="宋体" w:hAnsi="宋体" w:eastAsia="宋体" w:cs="宋体"/>
                <w:sz w:val="21"/>
                <w:szCs w:val="21"/>
              </w:rPr>
            </w:r>
            <w:r/>
          </w:p>
        </w:tc>
        <w:tc>
          <w:tcPr>
            <w:tcW w:w="66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帽子</w:t>
            </w:r>
            <w:r>
              <w:rPr>
                <w:rFonts w:hint="eastAsia" w:ascii="宋体" w:hAnsi="宋体" w:eastAsia="宋体" w:cs="宋体"/>
                <w:sz w:val="21"/>
                <w:szCs w:val="21"/>
              </w:rPr>
            </w:r>
            <w:r/>
          </w:p>
        </w:tc>
        <w:tc>
          <w:tcPr>
            <w:tcW w:w="3189" w:type="dxa"/>
            <w:vAlign w:val="center"/>
            <w:textDirection w:val="lrTb"/>
            <w:noWrap w:val="false"/>
          </w:tcPr>
          <w:p>
            <w:pPr>
              <w:pStyle w:val="799"/>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①材质：聚酯纤维95±10%，氨纶4±10%；</w:t>
            </w:r>
            <w:r>
              <w:rPr>
                <w:rFonts w:hint="eastAsia" w:ascii="宋体" w:hAnsi="宋体" w:eastAsia="宋体" w:cs="宋体"/>
                <w:color w:val="000000"/>
                <w:sz w:val="21"/>
                <w:szCs w:val="21"/>
              </w:rPr>
            </w:r>
            <w:r/>
          </w:p>
          <w:p>
            <w:pPr>
              <w:pStyle w:val="799"/>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②颜色：白色；</w:t>
            </w:r>
            <w:r>
              <w:rPr>
                <w:rFonts w:hint="eastAsia" w:ascii="宋体" w:hAnsi="宋体" w:eastAsia="宋体" w:cs="宋体"/>
                <w:color w:val="000000"/>
                <w:sz w:val="21"/>
                <w:szCs w:val="21"/>
              </w:rPr>
            </w:r>
            <w:r/>
          </w:p>
          <w:p>
            <w:pPr>
              <w:pStyle w:val="799"/>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③尺码：均码；</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④功能及细节：简约时尚设计，背部可调节金属搭扣，帽顶带有排气孔设计，舒适透气，帽檐约9厘米帽围约56cm；</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⑤技术要求：满足GB 18401-2010 国家纺织产品基本安全技术规范、FZ/T 82002-2016 缝制帽、GB/T 5296.4-2012 消费品使用说明 第4部分：纺织品和服装要求，耐干摩擦色牢度4-5，耐湿摩擦耐水色牢度4-5、耐汗渍色牢度4-5，耐水色牢度4-⑥耐光色牢度大于3级，无可分解致癌芳香胺染料；PH值6-7,无甲醛。产品标识满足GB/T 5296.4-2012测试标准。安全类别满足GB/T18401安全技术类别。</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⑦样品提供：符合要求的正确样品一个;</w:t>
            </w:r>
            <w:r>
              <w:rPr>
                <w:rFonts w:hint="eastAsia" w:ascii="宋体" w:hAnsi="宋体" w:eastAsia="宋体" w:cs="宋体"/>
                <w:color w:val="000000"/>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2700</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r>
      <w:tr>
        <w:trPr>
          <w:trHeight w:val="2501"/>
        </w:trPr>
        <w:tc>
          <w:tcPr>
            <w:tcW w:w="38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eastAsia="宋体" w:cs="宋体"/>
                <w:sz w:val="21"/>
                <w:szCs w:val="21"/>
              </w:rPr>
            </w:r>
            <w:r/>
          </w:p>
        </w:tc>
        <w:tc>
          <w:tcPr>
            <w:tcW w:w="66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运动袜</w:t>
            </w:r>
            <w:r>
              <w:rPr>
                <w:rFonts w:hint="eastAsia" w:ascii="宋体" w:hAnsi="宋体" w:eastAsia="宋体" w:cs="宋体"/>
                <w:sz w:val="21"/>
                <w:szCs w:val="21"/>
              </w:rPr>
            </w:r>
            <w:r/>
          </w:p>
        </w:tc>
        <w:tc>
          <w:tcPr>
            <w:tcW w:w="3189" w:type="dxa"/>
            <w:vAlign w:val="center"/>
            <w:textDirection w:val="lrTb"/>
            <w:noWrap w:val="false"/>
          </w:tcPr>
          <w:p>
            <w:pPr>
              <w:pStyle w:val="799"/>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1、材质：棉/聚酯纤维/氨纶材质。</w:t>
            </w:r>
            <w:r>
              <w:rPr>
                <w:rFonts w:hint="eastAsia" w:ascii="宋体" w:hAnsi="宋体" w:eastAsia="宋体" w:cs="宋体"/>
                <w:color w:val="000000"/>
                <w:sz w:val="21"/>
                <w:szCs w:val="21"/>
              </w:rPr>
            </w:r>
            <w:r/>
          </w:p>
          <w:p>
            <w:pPr>
              <w:pStyle w:val="799"/>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2、颜色：白色一双，黑色一双；</w:t>
            </w:r>
            <w:r>
              <w:rPr>
                <w:rFonts w:hint="eastAsia" w:ascii="宋体" w:hAnsi="宋体" w:eastAsia="宋体" w:cs="宋体"/>
                <w:color w:val="000000"/>
                <w:sz w:val="21"/>
                <w:szCs w:val="21"/>
              </w:rPr>
            </w:r>
            <w:r/>
          </w:p>
          <w:p>
            <w:pPr>
              <w:pStyle w:val="799"/>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3、尺码：30-47码，特殊人群要求特别定制；</w:t>
            </w:r>
            <w:r>
              <w:rPr>
                <w:rFonts w:hint="eastAsia" w:ascii="宋体" w:hAnsi="宋体" w:eastAsia="宋体" w:cs="宋体"/>
                <w:color w:val="000000"/>
                <w:sz w:val="21"/>
                <w:szCs w:val="21"/>
              </w:rPr>
            </w:r>
            <w:r/>
          </w:p>
          <w:p>
            <w:pPr>
              <w:pStyle w:val="799"/>
              <w:jc w:val="left"/>
              <w:spacing w:line="320" w:lineRule="exact"/>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4、功能及细节：螺纹弹性袜口，提花logo，脚掌能量带，防滑耐磨，加厚毛巾底；</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5、技术要求：耐干摩擦色牢度≥4级；耐水色牢度≥4级；耐汗渍色牢度≥4级；pH值6-7；无甲醛含量；无可分解致癌芳香胺染料；</w:t>
            </w:r>
            <w:r>
              <w:rPr>
                <w:rFonts w:hint="eastAsia" w:ascii="宋体" w:hAnsi="宋体" w:eastAsia="宋体" w:cs="宋体"/>
                <w:color w:val="000000"/>
                <w:sz w:val="21"/>
                <w:szCs w:val="21"/>
              </w:rPr>
              <w:br w:type="textWrapping" w:clear="all"/>
            </w:r>
            <w:r>
              <w:rPr>
                <w:rFonts w:hint="eastAsia" w:ascii="宋体" w:hAnsi="宋体" w:eastAsia="宋体" w:cs="宋体"/>
                <w:color w:val="000000"/>
                <w:sz w:val="21"/>
                <w:szCs w:val="21"/>
              </w:rPr>
              <w:t xml:space="preserve">6、样品提供：符合要求的正确样品两个颜色各1双；</w:t>
            </w:r>
            <w:r>
              <w:rPr>
                <w:rFonts w:hint="eastAsia" w:ascii="宋体" w:hAnsi="宋体" w:eastAsia="宋体" w:cs="宋体"/>
                <w:color w:val="000000"/>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5400</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双</w:t>
            </w:r>
            <w:r>
              <w:rPr>
                <w:rFonts w:hint="eastAsia" w:ascii="宋体" w:hAnsi="宋体" w:eastAsia="宋体" w:cs="宋体"/>
                <w:sz w:val="21"/>
                <w:szCs w:val="21"/>
              </w:rPr>
            </w:r>
            <w:r/>
          </w:p>
        </w:tc>
      </w:tr>
      <w:tr>
        <w:trPr>
          <w:trHeight w:val="2678"/>
        </w:trPr>
        <w:tc>
          <w:tcPr>
            <w:tcW w:w="381"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11</w:t>
            </w:r>
            <w:r>
              <w:rPr>
                <w:rFonts w:hint="eastAsia" w:ascii="宋体" w:hAnsi="宋体" w:eastAsia="宋体" w:cs="宋体"/>
                <w:sz w:val="21"/>
                <w:szCs w:val="21"/>
              </w:rPr>
            </w:r>
            <w:r/>
          </w:p>
        </w:tc>
        <w:tc>
          <w:tcPr>
            <w:tcW w:w="661" w:type="dxa"/>
            <w:vAlign w:val="center"/>
            <w:textDirection w:val="lrTb"/>
            <w:noWrap/>
          </w:tcPr>
          <w:p>
            <w:pPr>
              <w:pStyle w:val="799"/>
              <w:widowControl/>
              <w:rPr>
                <w:rFonts w:hint="eastAsia" w:ascii="宋体" w:hAnsi="宋体" w:eastAsia="宋体" w:cs="宋体"/>
                <w:sz w:val="21"/>
                <w:szCs w:val="21"/>
              </w:rPr>
            </w:pPr>
            <w:r>
              <w:rPr>
                <w:rFonts w:hint="eastAsia" w:ascii="宋体" w:hAnsi="宋体" w:eastAsia="宋体" w:cs="宋体"/>
                <w:sz w:val="21"/>
                <w:szCs w:val="21"/>
              </w:rPr>
              <w:t xml:space="preserve">斜挎包（手提包）</w:t>
            </w:r>
            <w:r>
              <w:rPr>
                <w:rFonts w:hint="eastAsia" w:ascii="宋体" w:hAnsi="宋体" w:eastAsia="宋体" w:cs="宋体"/>
                <w:sz w:val="21"/>
                <w:szCs w:val="21"/>
              </w:rPr>
            </w:r>
            <w:r/>
          </w:p>
        </w:tc>
        <w:tc>
          <w:tcPr>
            <w:tcW w:w="3189" w:type="dxa"/>
            <w:vAlign w:val="center"/>
            <w:textDirection w:val="lrTb"/>
            <w:noWrap w:val="false"/>
          </w:tcPr>
          <w:p>
            <w:pPr>
              <w:pStyle w:val="799"/>
              <w:widowControl/>
              <w:rPr>
                <w:rFonts w:hint="eastAsia" w:ascii="宋体" w:hAnsi="宋体" w:eastAsia="宋体" w:cs="宋体"/>
                <w:sz w:val="21"/>
                <w:szCs w:val="21"/>
              </w:rPr>
            </w:pPr>
            <w:r>
              <w:rPr>
                <w:rFonts w:hint="eastAsia" w:ascii="宋体" w:hAnsi="宋体" w:eastAsia="宋体" w:cs="宋体"/>
                <w:sz w:val="21"/>
                <w:szCs w:val="21"/>
              </w:rPr>
              <w:t xml:space="preserve">1、材质：100%聚酯纤维(涂层除外）；</w:t>
            </w:r>
            <w:r>
              <w:rPr>
                <w:rFonts w:hint="eastAsia" w:ascii="宋体" w:hAnsi="宋体" w:eastAsia="宋体" w:cs="宋体"/>
                <w:sz w:val="21"/>
                <w:szCs w:val="21"/>
              </w:rPr>
            </w:r>
            <w:r/>
          </w:p>
          <w:p>
            <w:pPr>
              <w:pStyle w:val="799"/>
              <w:widowControl/>
              <w:rPr>
                <w:rFonts w:hint="eastAsia" w:ascii="宋体" w:hAnsi="宋体" w:eastAsia="宋体" w:cs="宋体"/>
                <w:sz w:val="21"/>
                <w:szCs w:val="21"/>
              </w:rPr>
            </w:pPr>
            <w:r>
              <w:rPr>
                <w:rFonts w:hint="eastAsia" w:ascii="宋体" w:hAnsi="宋体" w:eastAsia="宋体" w:cs="宋体"/>
                <w:sz w:val="21"/>
                <w:szCs w:val="21"/>
              </w:rPr>
              <w:t xml:space="preserve">2、颜色：黑色；</w:t>
            </w:r>
            <w:r>
              <w:rPr>
                <w:rFonts w:hint="eastAsia" w:ascii="宋体" w:hAnsi="宋体" w:eastAsia="宋体" w:cs="宋体"/>
                <w:sz w:val="21"/>
                <w:szCs w:val="21"/>
              </w:rPr>
            </w:r>
            <w:r/>
          </w:p>
          <w:p>
            <w:pPr>
              <w:pStyle w:val="799"/>
              <w:widowControl/>
              <w:rPr>
                <w:rFonts w:hint="eastAsia" w:ascii="宋体" w:hAnsi="宋体" w:eastAsia="宋体" w:cs="宋体"/>
                <w:sz w:val="21"/>
                <w:szCs w:val="21"/>
              </w:rPr>
            </w:pPr>
            <w:r>
              <w:rPr>
                <w:rFonts w:hint="eastAsia" w:ascii="宋体" w:hAnsi="宋体" w:eastAsia="宋体" w:cs="宋体"/>
                <w:sz w:val="21"/>
                <w:szCs w:val="21"/>
              </w:rPr>
              <w:t xml:space="preserve">3、尺码：大于50*20*20CM；</w:t>
            </w:r>
            <w:r>
              <w:rPr>
                <w:rFonts w:hint="eastAsia" w:ascii="宋体" w:hAnsi="宋体" w:eastAsia="宋体" w:cs="宋体"/>
                <w:sz w:val="21"/>
                <w:szCs w:val="21"/>
              </w:rPr>
            </w:r>
            <w:r/>
          </w:p>
          <w:p>
            <w:pPr>
              <w:pStyle w:val="811"/>
              <w:ind w:firstLine="0"/>
              <w:rPr>
                <w:rFonts w:hint="eastAsia" w:ascii="宋体" w:hAnsi="宋体" w:eastAsia="宋体" w:cs="宋体"/>
                <w:sz w:val="21"/>
                <w:szCs w:val="21"/>
              </w:rPr>
            </w:pPr>
            <w:r>
              <w:rPr>
                <w:rFonts w:hint="eastAsia" w:ascii="宋体" w:hAnsi="宋体" w:eastAsia="宋体" w:cs="宋体"/>
                <w:sz w:val="21"/>
                <w:szCs w:val="21"/>
              </w:rPr>
              <w:t xml:space="preserve">4、功能及细节：耐磨抗撕防泼水布，加厚软垫，防水防潮，单独拉链分层，便于携带零散随身物品，侧面有单独鞋袋开口，便于鞋袋运动鞋，内部有单独的防水口袋，便于携带潮湿衣物，顶部有双带提手设计和单带斜跨设计，灵活多用大开口设计方便运动员装置比赛训练装备；</w:t>
            </w:r>
            <w:r>
              <w:rPr>
                <w:rFonts w:hint="eastAsia" w:ascii="宋体" w:hAnsi="宋体" w:eastAsia="宋体" w:cs="宋体"/>
                <w:sz w:val="21"/>
                <w:szCs w:val="21"/>
              </w:rPr>
              <w:br w:type="textWrapping" w:clear="all"/>
            </w:r>
            <w:r>
              <w:rPr>
                <w:rFonts w:hint="eastAsia" w:ascii="宋体" w:hAnsi="宋体" w:eastAsia="宋体" w:cs="宋体"/>
                <w:sz w:val="21"/>
                <w:szCs w:val="21"/>
              </w:rPr>
              <w:t xml:space="preserve">5、技术要求：整体外观、面料、里料、缝合线、缝合线迹、缝合强度、拉链、配件、配件按照工艺等。</w:t>
            </w:r>
            <w:r>
              <w:rPr>
                <w:rFonts w:hint="eastAsia" w:ascii="宋体" w:hAnsi="宋体" w:eastAsia="宋体" w:cs="宋体"/>
                <w:sz w:val="21"/>
                <w:szCs w:val="21"/>
              </w:rPr>
            </w:r>
            <w:r/>
          </w:p>
          <w:p>
            <w:pPr>
              <w:pStyle w:val="799"/>
              <w:jc w:val="left"/>
              <w:spacing w:line="320" w:lineRule="exact"/>
              <w:rPr>
                <w:rFonts w:hint="eastAsia" w:ascii="宋体" w:hAnsi="宋体" w:eastAsia="宋体" w:cs="宋体"/>
                <w:sz w:val="21"/>
                <w:szCs w:val="21"/>
              </w:rPr>
            </w:pPr>
            <w:r>
              <w:rPr>
                <w:rFonts w:hint="eastAsia" w:ascii="宋体" w:hAnsi="宋体" w:eastAsia="宋体" w:cs="宋体"/>
                <w:sz w:val="21"/>
                <w:szCs w:val="21"/>
              </w:rPr>
              <w:t xml:space="preserve">6、样品提供：符合要求的正确样品一个;</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2700</w:t>
            </w:r>
            <w:r>
              <w:rPr>
                <w:rFonts w:hint="eastAsia" w:ascii="宋体" w:hAnsi="宋体" w:eastAsia="宋体" w:cs="宋体"/>
                <w:sz w:val="21"/>
                <w:szCs w:val="21"/>
              </w:rPr>
            </w:r>
            <w:r/>
          </w:p>
        </w:tc>
        <w:tc>
          <w:tcPr>
            <w:tcW w:w="383" w:type="dxa"/>
            <w:vAlign w:val="center"/>
            <w:textDirection w:val="lrTb"/>
            <w:noWrap/>
          </w:tcPr>
          <w:p>
            <w:pPr>
              <w:pStyle w:val="799"/>
              <w:jc w:val="center"/>
              <w:spacing w:line="320" w:lineRule="exact"/>
              <w:rPr>
                <w:rFonts w:hint="eastAsia" w:ascii="宋体" w:hAnsi="宋体" w:eastAsia="宋体" w:cs="宋体"/>
                <w:sz w:val="21"/>
                <w:szCs w:val="21"/>
              </w:rPr>
            </w:pPr>
            <w:r>
              <w:rPr>
                <w:rFonts w:hint="eastAsia" w:ascii="宋体" w:hAnsi="宋体" w:eastAsia="宋体" w:cs="宋体"/>
                <w:sz w:val="21"/>
                <w:szCs w:val="21"/>
              </w:rPr>
              <w:t xml:space="preserve">个</w:t>
            </w:r>
            <w:r>
              <w:rPr>
                <w:rFonts w:hint="eastAsia" w:ascii="宋体" w:hAnsi="宋体" w:eastAsia="宋体" w:cs="宋体"/>
                <w:sz w:val="21"/>
                <w:szCs w:val="21"/>
              </w:rPr>
            </w:r>
            <w:r/>
          </w:p>
        </w:tc>
      </w:tr>
    </w:tbl>
    <w:p>
      <w:pPr>
        <w:pStyle w:val="799"/>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注：1.本次不采购进口产品。</w:t>
      </w:r>
      <w:r>
        <w:rPr>
          <w:rFonts w:hint="eastAsia" w:ascii="宋体" w:hAnsi="宋体" w:eastAsia="宋体"/>
          <w:color w:val="000000"/>
          <w:sz w:val="21"/>
          <w:szCs w:val="21"/>
        </w:rPr>
      </w:r>
      <w:r/>
    </w:p>
    <w:p>
      <w:pPr>
        <w:pStyle w:val="799"/>
        <w:ind w:firstLine="84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2.本项目确定核心产品为：</w:t>
      </w:r>
      <w:r>
        <w:rPr>
          <w:rFonts w:hint="eastAsia" w:ascii="宋体" w:hAnsi="宋体" w:eastAsia="宋体" w:cs="宋体"/>
          <w:color w:val="000000"/>
          <w:sz w:val="21"/>
          <w:szCs w:val="21"/>
          <w:shd w:val="clear" w:color="auto" w:fill="ffffff"/>
        </w:rPr>
        <w:t xml:space="preserve">领奖服套装</w:t>
      </w:r>
      <w:r>
        <w:rPr>
          <w:rFonts w:hint="eastAsia" w:ascii="宋体" w:hAnsi="宋体" w:eastAsia="宋体"/>
          <w:color w:val="000000"/>
          <w:sz w:val="21"/>
          <w:szCs w:val="21"/>
        </w:rPr>
        <w:t xml:space="preserve">。</w:t>
      </w:r>
      <w:r>
        <w:rPr>
          <w:rFonts w:hint="eastAsia" w:ascii="宋体" w:hAnsi="宋体" w:eastAsia="宋体"/>
          <w:color w:val="000000"/>
          <w:sz w:val="21"/>
          <w:szCs w:val="21"/>
        </w:rPr>
      </w:r>
      <w:r/>
    </w:p>
    <w:p>
      <w:pPr>
        <w:pStyle w:val="799"/>
        <w:ind w:firstLine="840"/>
        <w:spacing w:line="360" w:lineRule="auto"/>
        <w:rPr>
          <w:color w:val="000000"/>
        </w:rPr>
      </w:pPr>
      <w:r>
        <w:rPr>
          <w:rFonts w:hint="eastAsia" w:ascii="宋体" w:hAnsi="宋体" w:eastAsia="宋体"/>
          <w:color w:val="000000"/>
          <w:sz w:val="21"/>
          <w:szCs w:val="21"/>
        </w:rPr>
        <w:t xml:space="preserve">3.响应文件中必须列明投标产品的品牌、规格和生产厂家，否则投标无效。</w:t>
      </w:r>
      <w:r>
        <w:rPr>
          <w:color w:val="000000"/>
        </w:rPr>
      </w:r>
      <w:r/>
    </w:p>
    <w:p>
      <w:pPr>
        <w:pStyle w:val="799"/>
        <w:ind w:firstLine="420"/>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（三）样品要求</w:t>
      </w:r>
      <w:r>
        <w:rPr>
          <w:rFonts w:hint="eastAsia" w:ascii="宋体" w:hAnsi="宋体" w:eastAsia="宋体"/>
          <w:b/>
          <w:bCs/>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投标单位递交的样品的规格、材质、制作等须符合招标文件采购需求，附样品明细清单：</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（1）如样品不符合采购人文件的品类、款式、尺码（含未提供样品等）等，按无效样品处理，样品所有费用由投标单位自行承担。所有提供的样品须配备具有法定资质的检测机构出具的检验检测报告。</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w:t>
      </w:r>
      <w:r>
        <w:rPr>
          <w:rFonts w:hint="eastAsia" w:ascii="宋体" w:hAnsi="宋体" w:eastAsia="宋体"/>
          <w:b/>
          <w:bCs/>
          <w:color w:val="000000"/>
          <w:sz w:val="21"/>
          <w:szCs w:val="21"/>
        </w:rPr>
        <w:t xml:space="preserve">样品采用明标评审</w:t>
      </w:r>
      <w:r>
        <w:rPr>
          <w:rFonts w:hint="eastAsia" w:ascii="宋体" w:hAnsi="宋体" w:eastAsia="宋体"/>
          <w:color w:val="000000"/>
          <w:sz w:val="21"/>
          <w:szCs w:val="21"/>
        </w:rPr>
        <w:t xml:space="preserve">，各投标单位分别将样品存放在一个包装箱内，箱上需标明投标单位名称，包装箱需密封。各投标单位需将所有的样品在尺码标记处做好各自产品的标签（与招标文件中的产品名称一致）及品牌标识。</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（3）样品递交时间地点及相关注意事项：</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1.样品递交时间：2026年</w:t>
      </w:r>
      <w:r>
        <w:rPr>
          <w:rFonts w:hint="eastAsia" w:ascii="宋体" w:hAnsi="宋体" w:eastAsia="宋体"/>
          <w:color w:val="000000"/>
          <w:sz w:val="21"/>
          <w:szCs w:val="21"/>
          <w:lang w:val="en-US" w:eastAsia="zh-CN"/>
        </w:rPr>
        <w:t xml:space="preserve">6</w:t>
      </w:r>
      <w:r>
        <w:rPr>
          <w:rFonts w:hint="eastAsia" w:ascii="宋体" w:hAnsi="宋体" w:eastAsia="宋体"/>
          <w:color w:val="000000"/>
          <w:sz w:val="21"/>
          <w:szCs w:val="21"/>
        </w:rPr>
        <w:t xml:space="preserve">月</w:t>
      </w:r>
      <w:r>
        <w:rPr>
          <w:rFonts w:hint="eastAsia" w:ascii="宋体" w:hAnsi="宋体" w:eastAsia="宋体"/>
          <w:color w:val="000000"/>
          <w:sz w:val="21"/>
          <w:szCs w:val="21"/>
          <w:lang w:val="en-US" w:eastAsia="zh-CN"/>
        </w:rPr>
        <w:t xml:space="preserve">16</w:t>
      </w:r>
      <w:r>
        <w:rPr>
          <w:rFonts w:hint="eastAsia" w:ascii="宋体" w:hAnsi="宋体" w:eastAsia="宋体"/>
          <w:color w:val="000000"/>
          <w:sz w:val="21"/>
          <w:szCs w:val="21"/>
        </w:rPr>
        <w:t xml:space="preserve">日</w:t>
      </w:r>
      <w:r>
        <w:rPr>
          <w:rFonts w:hint="eastAsia" w:ascii="宋体" w:hAnsi="宋体" w:eastAsia="宋体"/>
          <w:color w:val="000000"/>
          <w:sz w:val="21"/>
          <w:szCs w:val="21"/>
          <w:lang w:val="en-US" w:eastAsia="zh-CN"/>
        </w:rPr>
        <w:t xml:space="preserve">12</w:t>
      </w:r>
      <w:r>
        <w:rPr>
          <w:rFonts w:hint="eastAsia" w:ascii="宋体" w:hAnsi="宋体" w:eastAsia="宋体"/>
          <w:color w:val="000000"/>
          <w:sz w:val="21"/>
          <w:szCs w:val="21"/>
        </w:rPr>
        <w:t xml:space="preserve">点30分（北京时间），样品接收截止时间：即为递交响应文件截止时间。</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在此之前样品由投标单位自行保管。采购单位不接收在样品递交截止时间后递交的样品。</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ff0000"/>
          <w:sz w:val="21"/>
          <w:szCs w:val="21"/>
        </w:rPr>
      </w:pPr>
      <w:r>
        <w:rPr>
          <w:rFonts w:hint="eastAsia" w:ascii="宋体" w:hAnsi="宋体" w:eastAsia="宋体"/>
          <w:color w:val="000000" w:themeColor="text1"/>
          <w:sz w:val="21"/>
          <w:szCs w:val="21"/>
        </w:rPr>
        <w:t xml:space="preserve">2.样品递交地点：苏州高新区邓尉路105号狮山科技馆7楼709室</w:t>
      </w:r>
      <w:r>
        <w:rPr>
          <w:rFonts w:hint="eastAsia" w:ascii="宋体" w:hAnsi="宋体" w:eastAsia="宋体"/>
          <w:color w:val="ff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3.样品接收联系人：朱敏；联系电话：13451500373。</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4.供应商递交/取回样品时，不得破坏或损毁其他供应商的样品，也不得对其他供应商的样品拍照、录像。</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样品的处理：评审结束后，中标供应商的样品由中标供应商负责人负责运送到采购单位处进行封存，中标样品将作为项目履约验收的依据。未中标样品由各投标单位对所属样品于当日自行取回，逾期未取回的，采购人有权自行处置。</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（5）投标单位提交样品时须携带授权委托书（见附件13）及加盖投标单位公章的被授权人身份证复印件，未按要求提供上述材料将拒绝接受样品。</w:t>
      </w:r>
      <w:r>
        <w:rPr>
          <w:rFonts w:hint="eastAsia" w:ascii="宋体" w:hAnsi="宋体" w:eastAsia="宋体"/>
          <w:color w:val="000000"/>
          <w:sz w:val="21"/>
          <w:szCs w:val="21"/>
        </w:rPr>
      </w:r>
      <w:r/>
    </w:p>
    <w:p>
      <w:pPr>
        <w:pStyle w:val="799"/>
        <w:ind w:firstLine="420"/>
        <w:spacing w:line="360" w:lineRule="auto"/>
        <w:rPr>
          <w:rFonts w:hint="eastAsia" w:ascii="宋体" w:hAnsi="宋体" w:eastAsia="宋体"/>
          <w:b/>
          <w:bCs/>
          <w:color w:val="000000"/>
          <w:sz w:val="21"/>
          <w:szCs w:val="21"/>
        </w:rPr>
      </w:pPr>
      <w:r>
        <w:rPr>
          <w:rFonts w:hint="eastAsia" w:ascii="宋体" w:hAnsi="宋体" w:eastAsia="宋体"/>
          <w:b/>
          <w:bCs/>
          <w:color w:val="000000"/>
          <w:sz w:val="21"/>
          <w:szCs w:val="21"/>
        </w:rPr>
        <w:t xml:space="preserve">（四）商务条款</w:t>
      </w:r>
      <w:r>
        <w:rPr>
          <w:rFonts w:hint="eastAsia" w:ascii="宋体" w:hAnsi="宋体" w:eastAsia="宋体"/>
          <w:b/>
          <w:bCs/>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1、交付期限：</w:t>
      </w:r>
      <w:r>
        <w:rPr>
          <w:rFonts w:hint="eastAsia" w:ascii="宋体" w:hAnsi="宋体" w:eastAsia="宋体" w:cs="宋体"/>
          <w:color w:val="000000"/>
          <w:sz w:val="21"/>
          <w:szCs w:val="21"/>
          <w:shd w:val="clear" w:color="auto" w:fill="ffffff"/>
        </w:rPr>
        <w:t xml:space="preserve">自合同签订之日起30天内将装备按要求分别配送到各相关单位</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2、交付地点： 甲方指定地点。</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s="宋体"/>
          <w:color w:val="000000"/>
          <w:sz w:val="21"/>
          <w:szCs w:val="21"/>
          <w:lang w:val="zh-CN"/>
        </w:rPr>
      </w:pPr>
      <w:r>
        <w:rPr>
          <w:rFonts w:hint="eastAsia" w:ascii="宋体" w:hAnsi="宋体" w:eastAsia="宋体"/>
          <w:color w:val="000000"/>
          <w:sz w:val="21"/>
          <w:szCs w:val="21"/>
          <w:highlight w:val="none"/>
        </w:rPr>
        <w:t xml:space="preserve">3、付款条件（进度和方式）：</w:t>
      </w:r>
      <w:r>
        <w:rPr>
          <w:rFonts w:hint="eastAsia" w:ascii="宋体" w:hAnsi="宋体" w:eastAsia="宋体" w:cs="宋体"/>
          <w:color w:val="000000"/>
          <w:sz w:val="21"/>
          <w:szCs w:val="21"/>
          <w:lang w:val="zh-CN"/>
        </w:rPr>
        <w:t xml:space="preserve">在政府采购合同签订生效后，甲方支付乙方合同总价30%的预付款。待所有产品到达甲方指定地点，经验收合格，并向甲方提供下列单据（A、B、C）后30个工作日内，由甲方向乙方按合同总价支付65%的货款，余款5％在验收合格满一年后支付。</w:t>
      </w:r>
      <w:r>
        <w:rPr>
          <w:rFonts w:hint="eastAsia" w:ascii="宋体" w:hAnsi="宋体" w:eastAsia="宋体" w:cs="宋体"/>
          <w:color w:val="000000"/>
          <w:sz w:val="21"/>
          <w:szCs w:val="21"/>
          <w:lang w:val="zh-CN"/>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A、甲方签收的送货回单。</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B、合格销售发票。</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olor w:val="000000"/>
          <w:sz w:val="21"/>
          <w:szCs w:val="21"/>
          <w:highlight w:val="cyan"/>
        </w:rPr>
      </w:pPr>
      <w:r>
        <w:rPr>
          <w:rFonts w:hint="eastAsia" w:ascii="宋体" w:hAnsi="宋体" w:eastAsia="宋体" w:cs="宋体"/>
          <w:color w:val="000000"/>
          <w:sz w:val="21"/>
          <w:szCs w:val="21"/>
        </w:rPr>
        <w:t xml:space="preserve">C、由甲乙双方及采购代理机构签章的《苏州市政府采购合同履行验收报告》（最后一次付款时提供）</w:t>
      </w:r>
      <w:r>
        <w:rPr>
          <w:rFonts w:hint="eastAsia" w:ascii="宋体" w:hAnsi="宋体" w:eastAsia="宋体"/>
          <w:color w:val="000000"/>
          <w:sz w:val="21"/>
          <w:szCs w:val="21"/>
          <w:highlight w:val="cyan"/>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4、包装和运输要求</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（1）合同标的均是生产商出厂的原包装，且采用符合国家标准、行业标准、地方标准和规范的包装及保护措施，以适应于相应的运输方式，保证合同标的安全送达采购人指定地点。</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（2）合同标的的包装符合《商品包装政府采购需求标准（试行）》、《快递包装政府采购需求标准（试行）》（财办库〔2020〕123 号文）要求。</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（3）合同标的在运输环节发生锈蚀、损坏和丢失等情况，由供应商承担责任和费用。</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t xml:space="preserve">5、</w:t>
      </w:r>
      <w:r>
        <w:rPr>
          <w:rFonts w:hint="eastAsia" w:ascii="宋体" w:hAnsi="宋体" w:eastAsia="宋体"/>
          <w:color w:val="000000"/>
          <w:sz w:val="21"/>
          <w:szCs w:val="21"/>
          <w:highlight w:val="none"/>
          <w:lang w:val="en-US" w:eastAsia="zh-CN"/>
        </w:rPr>
        <w:t xml:space="preserve">质保及</w:t>
      </w:r>
      <w:r>
        <w:rPr>
          <w:rFonts w:hint="eastAsia" w:ascii="宋体" w:hAnsi="宋体" w:eastAsia="宋体"/>
          <w:color w:val="000000"/>
          <w:sz w:val="21"/>
          <w:szCs w:val="21"/>
          <w:highlight w:val="none"/>
        </w:rPr>
        <w:t xml:space="preserve">售后服务要求</w:t>
      </w:r>
      <w:r>
        <w:rPr>
          <w:rFonts w:hint="eastAsia" w:ascii="宋体" w:hAnsi="宋体" w:eastAsia="宋体"/>
          <w:color w:val="000000"/>
          <w:sz w:val="21"/>
          <w:szCs w:val="21"/>
          <w:highlight w:val="none"/>
        </w:rPr>
      </w:r>
      <w:r/>
    </w:p>
    <w:p>
      <w:pPr>
        <w:pStyle w:val="79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）本项目免费质量保证期要求不低于【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】年。免费质量保证期从货物交付且最终验收合格之日起算。</w:t>
      </w:r>
      <w:r>
        <w:rPr>
          <w:rFonts w:hint="eastAsia" w:ascii="宋体" w:hAnsi="宋体" w:eastAsia="宋体" w:cs="宋体"/>
          <w:color w:val="000000"/>
          <w:sz w:val="21"/>
          <w:szCs w:val="21"/>
          <w:highlight w:val="none"/>
          <w:lang w:eastAsia="zh-CN"/>
        </w:rPr>
      </w:r>
      <w:r/>
    </w:p>
    <w:p>
      <w:pPr>
        <w:pStyle w:val="1187"/>
        <w:ind w:firstLine="0"/>
        <w:rPr>
          <w:rFonts w:hint="eastAsia" w:ascii="宋体" w:hAnsi="宋体" w:cs="宋体"/>
          <w:bCs/>
          <w:sz w:val="21"/>
          <w:szCs w:val="21"/>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乙方在免费质保期内如货物出现质量问题，乙方根据实际情况进行修理、更换或退货处理，须在2小时内响应，【1 】日内解决到位。如乙方在接到通知后【24】小时内没有答复或处理问题，则视为乙方承认质量问题并承担由此而发生的一切费用。</w:t>
      </w:r>
      <w:r>
        <w:rPr>
          <w:rFonts w:hint="eastAsia" w:ascii="宋体" w:hAnsi="宋体" w:cs="宋体"/>
          <w:bCs/>
          <w:sz w:val="21"/>
          <w:szCs w:val="21"/>
        </w:rPr>
      </w:r>
      <w:r/>
    </w:p>
    <w:p>
      <w:pPr>
        <w:pStyle w:val="1187"/>
        <w:ind w:firstLine="0"/>
        <w:rPr>
          <w:rFonts w:hint="eastAsia" w:ascii="宋体" w:hAnsi="宋体" w:cs="宋体"/>
          <w:bCs/>
          <w:sz w:val="21"/>
          <w:szCs w:val="21"/>
        </w:rPr>
      </w:pPr>
      <w:r>
        <w:rPr>
          <w:rFonts w:hint="eastAsia" w:ascii="宋体" w:hAnsi="宋体" w:cs="宋体"/>
          <w:bCs/>
          <w:sz w:val="21"/>
          <w:szCs w:val="21"/>
        </w:rPr>
        <w:t xml:space="preserve">四、综合说明</w:t>
      </w:r>
      <w:r>
        <w:rPr>
          <w:rFonts w:hint="eastAsia" w:ascii="宋体" w:hAnsi="宋体" w:cs="宋体"/>
          <w:bCs/>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1、信用记录：</w:t>
      </w:r>
      <w:r>
        <w:rPr>
          <w:rFonts w:hint="eastAsia" w:ascii="宋体" w:hAnsi="宋体" w:eastAsia="宋体" w:cs="宋体"/>
          <w:sz w:val="21"/>
          <w:szCs w:val="21"/>
        </w:rPr>
      </w:r>
      <w:r/>
    </w:p>
    <w:p>
      <w:pPr>
        <w:pStyle w:val="905"/>
        <w:ind w:firstLine="420"/>
        <w:rPr>
          <w:rFonts w:hint="eastAsia" w:ascii="宋体" w:hAnsi="宋体" w:eastAsia="宋体" w:cs="宋体"/>
          <w:bCs/>
          <w:sz w:val="21"/>
          <w:szCs w:val="21"/>
        </w:rPr>
      </w:pPr>
      <w:r>
        <w:rPr>
          <w:rFonts w:hint="eastAsia" w:ascii="宋体" w:hAnsi="宋体" w:eastAsia="宋体" w:cs="宋体"/>
          <w:bCs/>
          <w:sz w:val="21"/>
          <w:szCs w:val="21"/>
        </w:rPr>
        <w:t xml:space="preserve">根据政府采购法及相关法规的规定，我们将依法对供应商进行信用查询，凡经确认不符合政府采购相关法律法规规定的，将拒绝其参与政府采购活动。</w:t>
      </w:r>
      <w:r>
        <w:rPr>
          <w:rFonts w:hint="eastAsia" w:ascii="宋体" w:hAnsi="宋体" w:eastAsia="宋体" w:cs="宋体"/>
          <w:bCs/>
          <w:sz w:val="21"/>
          <w:szCs w:val="21"/>
        </w:rPr>
      </w:r>
      <w:r/>
    </w:p>
    <w:p>
      <w:pPr>
        <w:pStyle w:val="905"/>
        <w:ind w:firstLine="420"/>
        <w:rPr>
          <w:rFonts w:hint="eastAsia" w:ascii="宋体" w:hAnsi="宋体" w:eastAsia="宋体" w:cs="宋体"/>
          <w:bCs/>
          <w:sz w:val="21"/>
          <w:szCs w:val="21"/>
        </w:rPr>
      </w:pPr>
      <w:r>
        <w:rPr>
          <w:rFonts w:hint="eastAsia" w:ascii="宋体" w:hAnsi="宋体" w:eastAsia="宋体" w:cs="宋体"/>
          <w:bCs/>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eastAsia="宋体" w:cs="宋体"/>
          <w:bCs/>
          <w:sz w:val="21"/>
          <w:szCs w:val="21"/>
        </w:rPr>
      </w:r>
      <w:r/>
    </w:p>
    <w:p>
      <w:pPr>
        <w:pStyle w:val="905"/>
        <w:ind w:firstLine="420"/>
        <w:rPr>
          <w:rFonts w:hint="eastAsia" w:ascii="宋体" w:hAnsi="宋体" w:eastAsia="宋体" w:cs="宋体"/>
          <w:sz w:val="21"/>
          <w:szCs w:val="21"/>
        </w:rPr>
      </w:pPr>
      <w:r>
        <w:rPr>
          <w:rFonts w:hint="eastAsia" w:ascii="宋体" w:hAnsi="宋体" w:eastAsia="宋体" w:cs="宋体"/>
          <w:bCs/>
          <w:sz w:val="21"/>
          <w:szCs w:val="21"/>
        </w:rPr>
        <w:t xml:space="preserve">供应商若在经营活动中受到罚款的，请携带相关地方、部门对较大数额认定标准的证明材料，与投标文件一并提交。若无法提供，则可能承担投标无效等相应不利后果。</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（1）查询截止时点：响应文件递交截止时间之后。</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（2）查询渠道：信用中国（www.creditchina.gov.cn）网站的相关主体信用记录。</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（3）查询证据留存方式：</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存在失信信息的供应商，评审小组应填写《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（4）信用记录使用规则：</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评审小组在对供应商进行资格性审查时，应根据查询结果对供应商的不良信用记录逐项甄别确认。</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lang w:val="zh-CN"/>
        </w:rPr>
        <w:t xml:space="preserve">经采购人或者采购代理机构审查供应商存在上述失信行为的，投标无效</w:t>
      </w:r>
      <w:r>
        <w:rPr>
          <w:rFonts w:hint="eastAsia" w:ascii="宋体" w:hAnsi="宋体" w:eastAsia="宋体" w:cs="宋体"/>
          <w:sz w:val="21"/>
          <w:szCs w:val="21"/>
        </w:rPr>
        <w:t xml:space="preserve">。</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2.小、微企业</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w:t>
      </w:r>
      <w:r>
        <w:rPr>
          <w:rFonts w:hint="eastAsia" w:ascii="宋体" w:hAnsi="宋体" w:eastAsia="宋体" w:cs="宋体"/>
          <w:sz w:val="21"/>
          <w:szCs w:val="21"/>
        </w:rPr>
        <w:t xml:space="preserve">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其中，供应商提供的货物既有中小企业制造货物，也有大型企业制造货物的，不享受中小企业扶持政策。</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根据《政府采购促进中小企业发展管理办法》（财库〔2020〕46号）及《中小企业划型标准规定》（工信部联企业〔2011〕300号），</w:t>
      </w:r>
      <w:r>
        <w:rPr>
          <w:rFonts w:hint="eastAsia" w:ascii="宋体" w:hAnsi="宋体" w:eastAsia="宋体" w:cs="宋体"/>
          <w:b/>
          <w:bCs/>
          <w:sz w:val="21"/>
          <w:szCs w:val="21"/>
        </w:rPr>
        <w:t xml:space="preserve">本采购标的对应的中小企业划分标准所属行业为：工业。</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3.残疾人福利性单位</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4.监狱企业</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w:t>
      </w:r>
      <w:r>
        <w:rPr>
          <w:rFonts w:hint="eastAsia" w:ascii="宋体" w:hAnsi="宋体" w:eastAsia="宋体" w:cs="宋体"/>
          <w:color w:val="000000"/>
          <w:sz w:val="21"/>
          <w:szCs w:val="21"/>
        </w:rPr>
        <w:t xml:space="preserve">狱企业的证明文件。</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5.绿色采购</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w:t>
      </w:r>
      <w:r>
        <w:rPr>
          <w:rFonts w:hint="eastAsia" w:ascii="宋体" w:hAnsi="宋体" w:eastAsia="宋体" w:cs="宋体"/>
          <w:sz w:val="21"/>
          <w:szCs w:val="21"/>
        </w:rPr>
        <w:t xml:space="preserve">证书复印件，否则视为未实质性响应。</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b/>
          <w:bCs/>
          <w:sz w:val="21"/>
          <w:szCs w:val="21"/>
        </w:rPr>
      </w:pPr>
      <w:r>
        <w:rPr>
          <w:rFonts w:hint="eastAsia" w:ascii="宋体" w:hAnsi="宋体" w:eastAsia="宋体" w:cs="宋体"/>
          <w:sz w:val="21"/>
          <w:szCs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ascii="宋体" w:hAnsi="宋体" w:eastAsia="宋体" w:cs="宋体"/>
          <w:b/>
          <w:bCs/>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6、本国产品</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（1）.本项目对采购本国产品给予政策支持：</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1.1本项目政府采购活动中既有本国产品又有非本国产品参与竞争的，依法对本国产品给予价格评审优惠，对本国产品的报价给予20%的价格扣除，用扣除后的价格参与评审。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1.2当采购项目或者采购包中含有多种产品，供应商为该采购项目或者采购包提供的符合本国产品标准的产品成本之和占该供应商提供的全部产品成本之和的比例达到80%以上时（供应商需在“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1.3供应商需按照招标文件的要求提供《关于符合本国产品标准的声明函》（以下简称《声明函》），如不提供将不享受本国产品价格评审优惠。</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1"/>
          <w:szCs w:val="21"/>
        </w:rPr>
      </w:r>
      <w:r/>
    </w:p>
    <w:p>
      <w:pPr>
        <w:pStyle w:val="799"/>
        <w:ind w:firstLine="420"/>
        <w:jc w:val="left"/>
        <w:spacing w:line="360" w:lineRule="auto"/>
        <w:widowControl/>
      </w:pPr>
      <w:r>
        <w:rPr>
          <w:rFonts w:hint="eastAsia" w:ascii="宋体" w:hAnsi="宋体" w:eastAsia="宋体" w:cs="宋体"/>
          <w:sz w:val="21"/>
          <w:szCs w:val="21"/>
        </w:rPr>
        <w:t xml:space="preserve">7、</w:t>
      </w:r>
      <w:r>
        <w:rPr>
          <w:rFonts w:hint="eastAsia" w:ascii="宋体" w:hAnsi="宋体" w:eastAsia="宋体" w:cs="宋体"/>
          <w:sz w:val="21"/>
          <w:szCs w:val="21"/>
          <w:lang w:val="zh-CN"/>
        </w:rPr>
        <w:t xml:space="preserve">凡涉及招标文件的补充说明和修改，均以苏州市政府采购网上所发布的公告为准。</w:t>
      </w:r>
      <w:r/>
    </w:p>
    <w:p>
      <w:pPr>
        <w:pStyle w:val="811"/>
        <w:ind w:firstLine="0"/>
      </w:pPr>
      <w:r/>
      <w:r/>
    </w:p>
    <w:p>
      <w:pPr>
        <w:pStyle w:val="865"/>
        <w:jc w:val="center"/>
        <w:spacing w:line="360" w:lineRule="auto"/>
        <w:rPr>
          <w:rFonts w:hint="eastAsia" w:ascii="宋体" w:hAnsi="宋体" w:eastAsia="宋体"/>
          <w:szCs w:val="44"/>
        </w:rPr>
      </w:pPr>
      <w:r>
        <w:rPr>
          <w:rFonts w:hint="eastAsia" w:ascii="宋体" w:hAnsi="宋体" w:eastAsia="宋体"/>
          <w:szCs w:val="44"/>
        </w:rPr>
        <w:t xml:space="preserve">第五章 合同主要条款</w:t>
      </w:r>
      <w:bookmarkEnd w:id="11"/>
      <w:r/>
      <w:bookmarkEnd w:id="12"/>
      <w:r>
        <w:rPr>
          <w:rFonts w:hint="eastAsia" w:ascii="宋体" w:hAnsi="宋体" w:eastAsia="宋体"/>
          <w:szCs w:val="44"/>
        </w:rPr>
      </w:r>
      <w:r/>
    </w:p>
    <w:p>
      <w:pPr>
        <w:pStyle w:val="799"/>
        <w:jc w:val="right"/>
        <w:spacing w:line="360" w:lineRule="auto"/>
        <w:rPr>
          <w:rFonts w:hint="eastAsia" w:ascii="宋体" w:hAnsi="宋体" w:eastAsia="宋体"/>
          <w:sz w:val="21"/>
          <w:szCs w:val="21"/>
        </w:rPr>
      </w:pPr>
      <w:r>
        <w:rPr>
          <w:rFonts w:hint="eastAsia" w:ascii="宋体" w:hAnsi="宋体" w:eastAsia="宋体"/>
          <w:sz w:val="21"/>
          <w:szCs w:val="21"/>
          <w:lang w:val="zh-CN"/>
        </w:rPr>
        <w:t xml:space="preserve">合同编号：</w:t>
      </w:r>
      <w:r>
        <w:rPr>
          <w:rFonts w:hint="eastAsia" w:ascii="宋体" w:hAnsi="宋体" w:eastAsia="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w:t>
      </w: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乙方：</w:t>
      </w: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地址：</w:t>
      </w: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联系人：</w:t>
      </w: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电话：</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rPr>
          <w:rFonts w:hint="eastAsia" w:ascii="宋体" w:hAnsi="宋体" w:eastAsia="宋体" w:cs="宋体"/>
          <w:sz w:val="21"/>
          <w:szCs w:val="21"/>
          <w:u w:val="single"/>
        </w:rPr>
      </w:r>
      <w:r/>
    </w:p>
    <w:p>
      <w:pPr>
        <w:pStyle w:val="799"/>
        <w:ind w:firstLine="422"/>
        <w:spacing w:line="360" w:lineRule="auto"/>
        <w:rPr>
          <w:rFonts w:hint="eastAsia" w:ascii="宋体" w:hAnsi="宋体" w:eastAsia="宋体" w:cs="宋体"/>
          <w:sz w:val="21"/>
          <w:szCs w:val="21"/>
          <w:u w:val="single"/>
        </w:rPr>
      </w:pPr>
      <w:r>
        <w:rPr>
          <w:rFonts w:hint="eastAsia" w:ascii="宋体" w:hAnsi="宋体" w:eastAsia="宋体" w:cs="宋体"/>
          <w:b/>
          <w:sz w:val="21"/>
          <w:szCs w:val="21"/>
        </w:rPr>
        <w:t xml:space="preserve">一、定义：以下术语有特定的含义</w:t>
      </w:r>
      <w:r>
        <w:rPr>
          <w:rFonts w:hint="eastAsia" w:ascii="宋体" w:hAnsi="宋体" w:eastAsia="宋体" w:cs="宋体"/>
          <w:sz w:val="21"/>
          <w:szCs w:val="21"/>
          <w:u w:val="single"/>
        </w:rPr>
      </w:r>
      <w:r/>
    </w:p>
    <w:p>
      <w:pPr>
        <w:pStyle w:val="799"/>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rPr>
          <w:rFonts w:hint="eastAsia" w:ascii="宋体" w:hAnsi="宋体" w:eastAsia="宋体" w:cs="宋体"/>
          <w:sz w:val="21"/>
          <w:szCs w:val="21"/>
          <w:u w:val="single"/>
        </w:rPr>
      </w:r>
      <w:r/>
    </w:p>
    <w:p>
      <w:pPr>
        <w:pStyle w:val="799"/>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rPr>
          <w:rFonts w:hint="eastAsia" w:ascii="宋体" w:hAnsi="宋体" w:eastAsia="宋体" w:cs="宋体"/>
          <w:sz w:val="21"/>
          <w:szCs w:val="21"/>
          <w:u w:val="single"/>
        </w:rPr>
      </w:r>
      <w:r/>
    </w:p>
    <w:p>
      <w:pPr>
        <w:pStyle w:val="799"/>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合同价是指根据中标的投标文件和合同规定，乙方在正确地履行合同义务后甲方应支付给乙方的价款。</w:t>
      </w:r>
      <w:r>
        <w:rPr>
          <w:rFonts w:hint="eastAsia" w:ascii="宋体" w:hAnsi="宋体" w:eastAsia="宋体" w:cs="宋体"/>
          <w:sz w:val="21"/>
          <w:szCs w:val="21"/>
          <w:u w:val="single"/>
        </w:rPr>
      </w:r>
      <w:r/>
    </w:p>
    <w:p>
      <w:pPr>
        <w:pStyle w:val="799"/>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甲方是指合同中明确规定的实际购买货物和接受服务的单位。</w:t>
      </w:r>
      <w:r>
        <w:rPr>
          <w:rFonts w:hint="eastAsia" w:ascii="宋体" w:hAnsi="宋体" w:eastAsia="宋体" w:cs="宋体"/>
          <w:sz w:val="21"/>
          <w:szCs w:val="21"/>
          <w:u w:val="single"/>
        </w:rPr>
      </w:r>
      <w:r/>
    </w:p>
    <w:p>
      <w:pPr>
        <w:pStyle w:val="799"/>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乙方是指合同中规定的提供货物和提供服务的单位。</w:t>
      </w:r>
      <w:r>
        <w:rPr>
          <w:rFonts w:hint="eastAsia" w:ascii="宋体" w:hAnsi="宋体" w:eastAsia="宋体" w:cs="宋体"/>
          <w:sz w:val="21"/>
          <w:szCs w:val="21"/>
          <w:u w:val="single"/>
        </w:rPr>
      </w:r>
      <w:r/>
    </w:p>
    <w:p>
      <w:pPr>
        <w:pStyle w:val="799"/>
        <w:ind w:firstLine="420"/>
        <w:spacing w:line="360" w:lineRule="auto"/>
        <w:rPr>
          <w:rFonts w:hint="eastAsia" w:ascii="宋体" w:hAnsi="宋体" w:eastAsia="宋体" w:cs="宋体"/>
          <w:sz w:val="21"/>
          <w:szCs w:val="21"/>
          <w:u w:val="single"/>
        </w:rPr>
      </w:pPr>
      <w:r>
        <w:rPr>
          <w:rFonts w:hint="eastAsia" w:ascii="宋体" w:hAnsi="宋体" w:eastAsia="宋体" w:cs="宋体"/>
          <w:sz w:val="21"/>
          <w:szCs w:val="21"/>
        </w:rPr>
        <w:t xml:space="preserve">损失是指合同一方因不履行合同义务而导致另一方及第三方的各种损失的费用，还包括守约方为减轻损失或维护权利而需支付的各种调查费用、差旅费用、律师费用等。</w:t>
      </w:r>
      <w:r>
        <w:rPr>
          <w:rFonts w:hint="eastAsia" w:ascii="宋体" w:hAnsi="宋体" w:eastAsia="宋体" w:cs="宋体"/>
          <w:sz w:val="21"/>
          <w:szCs w:val="21"/>
          <w:u w:val="single"/>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99"/>
        <w:ind w:firstLine="422"/>
        <w:spacing w:line="360" w:lineRule="auto"/>
        <w:rPr>
          <w:rFonts w:hint="eastAsia" w:ascii="宋体" w:hAnsi="宋体" w:eastAsia="宋体" w:cs="宋体"/>
          <w:b/>
          <w:sz w:val="21"/>
          <w:szCs w:val="21"/>
          <w:u w:val="single"/>
        </w:rPr>
      </w:pPr>
      <w:r>
        <w:rPr>
          <w:rFonts w:hint="eastAsia" w:ascii="宋体" w:hAnsi="宋体" w:eastAsia="宋体" w:cs="宋体"/>
          <w:b/>
          <w:sz w:val="21"/>
          <w:szCs w:val="21"/>
        </w:rPr>
        <w:t xml:space="preserve">二、合同标的</w:t>
      </w:r>
      <w:r>
        <w:rPr>
          <w:rFonts w:hint="eastAsia" w:ascii="宋体" w:hAnsi="宋体" w:eastAsia="宋体" w:cs="宋体"/>
          <w:b/>
          <w:sz w:val="21"/>
          <w:szCs w:val="21"/>
          <w:u w:val="single"/>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9"/>
        <w:gridCol w:w="982"/>
        <w:gridCol w:w="752"/>
        <w:gridCol w:w="946"/>
        <w:gridCol w:w="1154"/>
        <w:gridCol w:w="975"/>
        <w:gridCol w:w="688"/>
        <w:gridCol w:w="821"/>
        <w:gridCol w:w="786"/>
        <w:gridCol w:w="796"/>
      </w:tblGrid>
      <w:tr>
        <w:trPr>
          <w:cantSplit/>
          <w:trHeight w:val="503"/>
        </w:trPr>
        <w:tc>
          <w:tcPr>
            <w:tcW w:w="36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序号</w:t>
            </w:r>
            <w:r>
              <w:rPr>
                <w:rFonts w:hint="eastAsia" w:ascii="宋体" w:hAnsi="宋体" w:eastAsia="宋体" w:cs="宋体"/>
                <w:color w:val="000000"/>
                <w:sz w:val="21"/>
                <w:szCs w:val="21"/>
              </w:rPr>
            </w:r>
            <w:r/>
          </w:p>
        </w:tc>
        <w:tc>
          <w:tcPr>
            <w:tcW w:w="576"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标的物名称</w:t>
            </w:r>
            <w:r>
              <w:rPr>
                <w:rFonts w:hint="eastAsia" w:ascii="宋体" w:hAnsi="宋体" w:eastAsia="宋体" w:cs="宋体"/>
                <w:color w:val="000000"/>
                <w:sz w:val="21"/>
                <w:szCs w:val="21"/>
              </w:rPr>
            </w:r>
            <w:r/>
          </w:p>
        </w:tc>
        <w:tc>
          <w:tcPr>
            <w:tcW w:w="44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品牌</w:t>
            </w:r>
            <w:r>
              <w:rPr>
                <w:rFonts w:hint="eastAsia" w:ascii="宋体" w:hAnsi="宋体" w:eastAsia="宋体" w:cs="宋体"/>
                <w:color w:val="000000"/>
                <w:sz w:val="21"/>
                <w:szCs w:val="21"/>
              </w:rPr>
            </w:r>
            <w:r/>
          </w:p>
        </w:tc>
        <w:tc>
          <w:tcPr>
            <w:tcW w:w="555"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规格型号</w:t>
            </w:r>
            <w:r>
              <w:rPr>
                <w:rFonts w:hint="eastAsia" w:ascii="宋体" w:hAnsi="宋体" w:eastAsia="宋体" w:cs="宋体"/>
                <w:color w:val="000000"/>
                <w:sz w:val="21"/>
                <w:szCs w:val="21"/>
              </w:rPr>
            </w:r>
            <w:r/>
          </w:p>
        </w:tc>
        <w:tc>
          <w:tcPr>
            <w:tcW w:w="677"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详细技术参数</w:t>
            </w:r>
            <w:r>
              <w:rPr>
                <w:rFonts w:hint="eastAsia" w:ascii="宋体" w:hAnsi="宋体" w:eastAsia="宋体" w:cs="宋体"/>
                <w:color w:val="000000"/>
                <w:sz w:val="21"/>
                <w:szCs w:val="21"/>
              </w:rPr>
            </w:r>
            <w:r/>
          </w:p>
        </w:tc>
        <w:tc>
          <w:tcPr>
            <w:tcW w:w="572"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生产厂家</w:t>
            </w:r>
            <w:r>
              <w:rPr>
                <w:rFonts w:hint="eastAsia" w:ascii="宋体" w:hAnsi="宋体" w:eastAsia="宋体" w:cs="宋体"/>
                <w:color w:val="000000"/>
                <w:sz w:val="21"/>
                <w:szCs w:val="21"/>
              </w:rPr>
            </w:r>
            <w:r/>
          </w:p>
        </w:tc>
        <w:tc>
          <w:tcPr>
            <w:tcW w:w="40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单位</w:t>
            </w:r>
            <w:r>
              <w:rPr>
                <w:rFonts w:hint="eastAsia" w:ascii="宋体" w:hAnsi="宋体" w:eastAsia="宋体" w:cs="宋体"/>
                <w:color w:val="000000"/>
                <w:sz w:val="21"/>
                <w:szCs w:val="21"/>
              </w:rPr>
            </w:r>
            <w:r/>
          </w:p>
        </w:tc>
        <w:tc>
          <w:tcPr>
            <w:tcW w:w="480"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数量</w:t>
            </w:r>
            <w:r>
              <w:rPr>
                <w:rFonts w:hint="eastAsia" w:ascii="宋体" w:hAnsi="宋体" w:eastAsia="宋体" w:cs="宋体"/>
                <w:color w:val="000000"/>
                <w:sz w:val="21"/>
                <w:szCs w:val="21"/>
              </w:rPr>
            </w:r>
            <w:r/>
          </w:p>
        </w:tc>
        <w:tc>
          <w:tcPr>
            <w:tcW w:w="46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单价</w:t>
            </w:r>
            <w:r>
              <w:rPr>
                <w:rFonts w:hint="eastAsia" w:ascii="宋体" w:hAnsi="宋体" w:eastAsia="宋体" w:cs="宋体"/>
                <w:color w:val="000000"/>
                <w:sz w:val="21"/>
                <w:szCs w:val="21"/>
              </w:rPr>
            </w:r>
            <w:r/>
          </w:p>
        </w:tc>
        <w:tc>
          <w:tcPr>
            <w:tcW w:w="467"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总价</w:t>
            </w:r>
            <w:r>
              <w:rPr>
                <w:rFonts w:hint="eastAsia" w:ascii="宋体" w:hAnsi="宋体" w:eastAsia="宋体" w:cs="宋体"/>
                <w:color w:val="000000"/>
                <w:sz w:val="21"/>
                <w:szCs w:val="21"/>
              </w:rPr>
            </w:r>
            <w:r/>
          </w:p>
        </w:tc>
      </w:tr>
      <w:tr>
        <w:trPr>
          <w:cantSplit/>
          <w:trHeight w:val="443"/>
        </w:trPr>
        <w:tc>
          <w:tcPr>
            <w:tcW w:w="36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w:t>
            </w:r>
            <w:r>
              <w:rPr>
                <w:rFonts w:hint="eastAsia" w:ascii="宋体" w:hAnsi="宋体" w:eastAsia="宋体" w:cs="宋体"/>
                <w:color w:val="000000"/>
                <w:sz w:val="21"/>
                <w:szCs w:val="21"/>
              </w:rPr>
            </w:r>
            <w:r/>
          </w:p>
        </w:tc>
        <w:tc>
          <w:tcPr>
            <w:tcW w:w="576"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5"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72"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4"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80"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1"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443"/>
        </w:trPr>
        <w:tc>
          <w:tcPr>
            <w:tcW w:w="36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w:t>
            </w:r>
            <w:r>
              <w:rPr>
                <w:rFonts w:hint="eastAsia" w:ascii="宋体" w:hAnsi="宋体" w:eastAsia="宋体" w:cs="宋体"/>
                <w:color w:val="000000"/>
                <w:sz w:val="21"/>
                <w:szCs w:val="21"/>
              </w:rPr>
            </w:r>
            <w:r/>
          </w:p>
        </w:tc>
        <w:tc>
          <w:tcPr>
            <w:tcW w:w="576"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5"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72"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4"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80"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1"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360"/>
        </w:trPr>
        <w:tc>
          <w:tcPr>
            <w:tcW w:w="36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w:t>
            </w:r>
            <w:r>
              <w:rPr>
                <w:rFonts w:hint="eastAsia" w:ascii="宋体" w:hAnsi="宋体" w:eastAsia="宋体" w:cs="宋体"/>
                <w:color w:val="000000"/>
                <w:sz w:val="21"/>
                <w:szCs w:val="21"/>
              </w:rPr>
            </w:r>
            <w:r/>
          </w:p>
        </w:tc>
        <w:tc>
          <w:tcPr>
            <w:tcW w:w="576"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5"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72"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4"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80"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1"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296"/>
        </w:trPr>
        <w:tc>
          <w:tcPr>
            <w:tcW w:w="36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w:t>
            </w:r>
            <w:r>
              <w:rPr>
                <w:rFonts w:hint="eastAsia" w:ascii="宋体" w:hAnsi="宋体" w:eastAsia="宋体" w:cs="宋体"/>
                <w:color w:val="000000"/>
                <w:sz w:val="21"/>
                <w:szCs w:val="21"/>
              </w:rPr>
            </w:r>
            <w:r/>
          </w:p>
        </w:tc>
        <w:tc>
          <w:tcPr>
            <w:tcW w:w="576"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5"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72"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4"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80"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1"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286"/>
        </w:trPr>
        <w:tc>
          <w:tcPr>
            <w:tcW w:w="36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w:t>
            </w:r>
            <w:r>
              <w:rPr>
                <w:rFonts w:hint="eastAsia" w:ascii="宋体" w:hAnsi="宋体" w:eastAsia="宋体" w:cs="宋体"/>
                <w:color w:val="000000"/>
                <w:sz w:val="21"/>
                <w:szCs w:val="21"/>
              </w:rPr>
            </w:r>
            <w:r/>
          </w:p>
        </w:tc>
        <w:tc>
          <w:tcPr>
            <w:tcW w:w="576"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5"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72"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4"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80"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1"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203"/>
        </w:trPr>
        <w:tc>
          <w:tcPr>
            <w:tcW w:w="36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w:t>
            </w:r>
            <w:r>
              <w:rPr>
                <w:rFonts w:hint="eastAsia" w:ascii="宋体" w:hAnsi="宋体" w:eastAsia="宋体" w:cs="宋体"/>
                <w:color w:val="000000"/>
                <w:sz w:val="21"/>
                <w:szCs w:val="21"/>
              </w:rPr>
            </w:r>
            <w:r/>
          </w:p>
        </w:tc>
        <w:tc>
          <w:tcPr>
            <w:tcW w:w="576"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5"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72"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4"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80"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1"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2"/>
        </w:trPr>
        <w:tc>
          <w:tcPr>
            <w:tcW w:w="36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tc>
        <w:tc>
          <w:tcPr>
            <w:tcW w:w="576"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41"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55"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677"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572"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04"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80"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1"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tcW w:w="467" w:type="dxa"/>
            <w:vAlign w:val="top"/>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r>
      <w:tr>
        <w:trPr>
          <w:cantSplit/>
          <w:trHeight w:val="102"/>
        </w:trPr>
        <w:tc>
          <w:tcPr>
            <w:tcW w:w="364" w:type="dxa"/>
            <w:vAlign w:val="center"/>
            <w:textDirection w:val="lrTb"/>
            <w:noWrap w:val="false"/>
          </w:tcPr>
          <w:p>
            <w:pPr>
              <w:pStyle w:val="799"/>
              <w:jc w:val="center"/>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tc>
        <w:tc>
          <w:tcPr>
            <w:gridSpan w:val="7"/>
            <w:tcW w:w="6318" w:type="dxa"/>
            <w:vAlign w:val="center"/>
            <w:textDirection w:val="lrTb"/>
            <w:noWrap w:val="false"/>
          </w:tcPr>
          <w:p>
            <w:pPr>
              <w:pStyle w:val="799"/>
              <w:jc w:val="left"/>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合计</w:t>
            </w:r>
            <w:r>
              <w:rPr>
                <w:rFonts w:hint="eastAsia" w:ascii="宋体" w:hAnsi="宋体" w:eastAsia="宋体" w:cs="宋体"/>
                <w:color w:val="000000"/>
                <w:sz w:val="21"/>
                <w:szCs w:val="21"/>
              </w:rPr>
              <w:t xml:space="preserve">：              元（大写：                 ）</w:t>
            </w:r>
            <w:r>
              <w:rPr>
                <w:rFonts w:hint="eastAsia" w:ascii="宋体" w:hAnsi="宋体" w:eastAsia="宋体" w:cs="宋体"/>
                <w:color w:val="000000"/>
                <w:sz w:val="21"/>
                <w:szCs w:val="21"/>
              </w:rPr>
            </w:r>
            <w:r/>
          </w:p>
        </w:tc>
        <w:tc>
          <w:tcPr>
            <w:tcW w:w="461" w:type="dxa"/>
            <w:vAlign w:val="center"/>
            <w:textDirection w:val="lrTb"/>
            <w:noWrap w:val="false"/>
          </w:tcPr>
          <w:p>
            <w:pPr>
              <w:pStyle w:val="799"/>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c>
          <w:tcPr>
            <w:tcW w:w="467" w:type="dxa"/>
            <w:vAlign w:val="center"/>
            <w:textDirection w:val="lrTb"/>
            <w:noWrap w:val="false"/>
          </w:tcPr>
          <w:p>
            <w:pPr>
              <w:pStyle w:val="799"/>
              <w:jc w:val="left"/>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r>
            <w:r/>
          </w:p>
        </w:tc>
      </w:tr>
    </w:tbl>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numPr>
          <w:ilvl w:val="0"/>
          <w:numId w:val="1"/>
        </w:numPr>
        <w:ind w:left="0" w:firstLine="422"/>
        <w:spacing w:line="360" w:lineRule="auto"/>
        <w:tabs>
          <w:tab w:val="left" w:pos="420" w:leader="none"/>
        </w:tabs>
        <w:rPr>
          <w:rFonts w:hint="eastAsia" w:ascii="宋体" w:hAnsi="宋体" w:eastAsia="宋体" w:cs="宋体"/>
          <w:b/>
          <w:sz w:val="21"/>
          <w:szCs w:val="21"/>
        </w:rPr>
      </w:pPr>
      <w:r>
        <w:rPr>
          <w:rFonts w:hint="eastAsia" w:ascii="宋体" w:hAnsi="宋体" w:eastAsia="宋体" w:cs="宋体"/>
          <w:b/>
          <w:sz w:val="21"/>
          <w:szCs w:val="21"/>
        </w:rPr>
        <w:t xml:space="preserve">合同总价款 </w:t>
      </w:r>
      <w:r>
        <w:rPr>
          <w:rFonts w:hint="eastAsia" w:ascii="宋体" w:hAnsi="宋体" w:eastAsia="宋体" w:cs="宋体"/>
          <w:b/>
          <w:sz w:val="21"/>
          <w:szCs w:val="21"/>
        </w:rPr>
      </w:r>
      <w:r/>
    </w:p>
    <w:p>
      <w:pPr>
        <w:pStyle w:val="799"/>
        <w:ind w:left="40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合同总价款：大写人民币元，小写￥元。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合同总价款范围：合同总价包括但不限于货物设计、制造、包装、仓储、运输、安装及验收合格之前及保修期内备品备件发生的所有含税费用、售后服务与维护及相关劳务支出等所发生的全部费用以及供应商企业利润和政策性文件规定及合同包含的所有风险、责任等各项应有费用以及投标人认为应纳入的其它一切费用。</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对于甲方在招标文件中所要求的及乙方在投标文件和合同中所承诺提供的功能，乙方应无条件提供，由于设计及其他原因所造成的额外费用由乙方自行承担。</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四、交货地点、时间、方式</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1.交货地点：乙方交货至甲方指定地点，所发生的运输等费用及货物的损坏造成的损</w:t>
      </w:r>
      <w:r>
        <w:rPr>
          <w:rFonts w:hint="eastAsia" w:ascii="宋体" w:hAnsi="宋体" w:eastAsia="宋体" w:cs="宋体"/>
          <w:color w:val="000000"/>
          <w:sz w:val="21"/>
          <w:szCs w:val="21"/>
        </w:rPr>
        <w:t xml:space="preserve">失由乙方承担。</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2.交货时间：</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3.交货方式：乙方负责将货物安全完好运抵交货地点、安装调试并保证验收合格。</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799"/>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五、付款方式</w:t>
      </w:r>
      <w:r>
        <w:rPr>
          <w:rFonts w:hint="eastAsia" w:ascii="宋体" w:hAnsi="宋体" w:eastAsia="宋体" w:cs="宋体"/>
          <w:b/>
          <w:color w:val="000000"/>
          <w:sz w:val="21"/>
          <w:szCs w:val="21"/>
        </w:rPr>
      </w:r>
      <w:r/>
    </w:p>
    <w:p>
      <w:pPr>
        <w:pStyle w:val="799"/>
        <w:ind w:firstLine="420"/>
        <w:spacing w:line="360" w:lineRule="auto"/>
        <w:rPr>
          <w:rFonts w:hint="eastAsia" w:ascii="宋体" w:hAnsi="宋体" w:eastAsia="宋体" w:cs="宋体"/>
          <w:color w:val="000000"/>
          <w:sz w:val="21"/>
          <w:szCs w:val="21"/>
          <w:lang w:val="zh-CN"/>
        </w:rPr>
      </w:pPr>
      <w:r>
        <w:rPr>
          <w:rFonts w:hint="eastAsia" w:ascii="宋体" w:hAnsi="宋体" w:eastAsia="宋体" w:cs="宋体"/>
          <w:color w:val="000000"/>
          <w:sz w:val="21"/>
          <w:szCs w:val="21"/>
          <w:highlight w:val="none"/>
        </w:rPr>
        <w:t xml:space="preserve">1.</w:t>
      </w:r>
      <w:r>
        <w:rPr>
          <w:rFonts w:hint="eastAsia" w:ascii="宋体" w:hAnsi="宋体" w:eastAsia="宋体"/>
          <w:color w:val="000000"/>
          <w:sz w:val="21"/>
          <w:szCs w:val="21"/>
          <w:highlight w:val="none"/>
        </w:rPr>
        <w:t xml:space="preserve">付款步骤：</w:t>
      </w:r>
      <w:r>
        <w:rPr>
          <w:rFonts w:hint="eastAsia" w:ascii="宋体" w:hAnsi="宋体" w:eastAsia="宋体" w:cs="宋体"/>
          <w:color w:val="000000"/>
          <w:sz w:val="21"/>
          <w:szCs w:val="21"/>
          <w:lang w:val="zh-CN"/>
        </w:rPr>
        <w:t xml:space="preserve">在政府采购合同签订生效后，甲方支付乙方合同总价30%的预付款。待所有产品到达甲方指定地点，经验收合格，并向甲方提供下列单据（A、B、C）后30个工作日内，由甲方向乙方按合同总价支付65%的货款，余款5％在验收合格满一年后支付。</w:t>
      </w:r>
      <w:r>
        <w:rPr>
          <w:rFonts w:hint="eastAsia" w:ascii="宋体" w:hAnsi="宋体" w:eastAsia="宋体" w:cs="宋体"/>
          <w:color w:val="000000"/>
          <w:sz w:val="21"/>
          <w:szCs w:val="21"/>
          <w:lang w:val="zh-CN"/>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A、甲方签收的送货回单。</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B、合格销售发票。</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olor w:val="000000"/>
          <w:sz w:val="21"/>
          <w:szCs w:val="21"/>
          <w:highlight w:val="cyan"/>
        </w:rPr>
      </w:pPr>
      <w:r>
        <w:rPr>
          <w:rFonts w:hint="eastAsia" w:ascii="宋体" w:hAnsi="宋体" w:eastAsia="宋体" w:cs="宋体"/>
          <w:color w:val="000000"/>
          <w:sz w:val="21"/>
          <w:szCs w:val="21"/>
        </w:rPr>
        <w:t xml:space="preserve">C、由甲乙双方及采购代理机构签章的《苏州市政府采购合同履行验收报告》（最后一次付款时提供）</w:t>
      </w:r>
      <w:r>
        <w:rPr>
          <w:rFonts w:hint="eastAsia" w:ascii="宋体" w:hAnsi="宋体" w:eastAsia="宋体"/>
          <w:color w:val="000000"/>
          <w:sz w:val="21"/>
          <w:szCs w:val="21"/>
          <w:highlight w:val="cyan"/>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2.付款方式：数字人民币或银行转账支付</w:t>
      </w:r>
      <w:r>
        <w:rPr>
          <w:rFonts w:hint="eastAsia" w:ascii="宋体" w:hAnsi="宋体" w:eastAsia="宋体" w:cs="宋体"/>
          <w:sz w:val="21"/>
          <w:szCs w:val="21"/>
        </w:rPr>
      </w:r>
      <w:r/>
    </w:p>
    <w:p>
      <w:pPr>
        <w:pStyle w:val="799"/>
        <w:ind w:firstLine="420"/>
        <w:jc w:val="left"/>
        <w:spacing w:line="360" w:lineRule="auto"/>
        <w:tabs>
          <w:tab w:val="left" w:pos="0" w:leader="none"/>
          <w:tab w:val="left" w:pos="54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（1）乙方数字人民币信息：</w:t>
      </w:r>
      <w:r>
        <w:rPr>
          <w:rFonts w:hint="eastAsia" w:ascii="宋体" w:hAnsi="宋体" w:eastAsia="宋体" w:cs="宋体"/>
          <w:color w:val="000000"/>
          <w:sz w:val="21"/>
          <w:szCs w:val="21"/>
          <w:lang w:val="zh-CN"/>
        </w:rPr>
      </w:r>
      <w:r/>
    </w:p>
    <w:p>
      <w:pPr>
        <w:pStyle w:val="799"/>
        <w:ind w:firstLine="420"/>
        <w:jc w:val="left"/>
        <w:spacing w:line="360" w:lineRule="auto"/>
        <w:tabs>
          <w:tab w:val="left" w:pos="0" w:leader="none"/>
          <w:tab w:val="left" w:pos="54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账户名：</w:t>
      </w:r>
      <w:r>
        <w:rPr>
          <w:rFonts w:hint="eastAsia" w:ascii="宋体" w:hAnsi="宋体" w:eastAsia="宋体" w:cs="宋体"/>
          <w:color w:val="000000"/>
          <w:sz w:val="21"/>
          <w:szCs w:val="21"/>
          <w:lang w:val="zh-CN"/>
        </w:rPr>
      </w:r>
      <w:r/>
    </w:p>
    <w:p>
      <w:pPr>
        <w:pStyle w:val="799"/>
        <w:ind w:firstLine="420"/>
        <w:jc w:val="left"/>
        <w:spacing w:line="360" w:lineRule="auto"/>
        <w:tabs>
          <w:tab w:val="left" w:pos="0" w:leader="none"/>
          <w:tab w:val="left" w:pos="54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开户银行：</w:t>
      </w:r>
      <w:r>
        <w:rPr>
          <w:rFonts w:hint="eastAsia" w:ascii="宋体" w:hAnsi="宋体" w:eastAsia="宋体" w:cs="宋体"/>
          <w:color w:val="000000"/>
          <w:sz w:val="21"/>
          <w:szCs w:val="21"/>
          <w:lang w:val="zh-CN"/>
        </w:rPr>
      </w:r>
      <w:r/>
    </w:p>
    <w:p>
      <w:pPr>
        <w:pStyle w:val="799"/>
        <w:ind w:firstLine="420"/>
        <w:jc w:val="left"/>
        <w:spacing w:line="360" w:lineRule="auto"/>
        <w:tabs>
          <w:tab w:val="left" w:pos="0" w:leader="none"/>
          <w:tab w:val="left" w:pos="54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数字人民币账号（数币钱包ID）：</w:t>
      </w:r>
      <w:r>
        <w:rPr>
          <w:rFonts w:hint="eastAsia" w:ascii="宋体" w:hAnsi="宋体" w:eastAsia="宋体" w:cs="宋体"/>
          <w:color w:val="000000"/>
          <w:sz w:val="21"/>
          <w:szCs w:val="21"/>
          <w:lang w:val="zh-CN"/>
        </w:rPr>
      </w:r>
      <w:r/>
    </w:p>
    <w:p>
      <w:pPr>
        <w:pStyle w:val="799"/>
        <w:ind w:firstLine="420"/>
        <w:jc w:val="left"/>
        <w:spacing w:line="360" w:lineRule="auto"/>
        <w:tabs>
          <w:tab w:val="left" w:pos="0" w:leader="none"/>
          <w:tab w:val="left" w:pos="54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（2）乙方银行账户信息：</w:t>
      </w:r>
      <w:r>
        <w:rPr>
          <w:rFonts w:hint="eastAsia" w:ascii="宋体" w:hAnsi="宋体" w:eastAsia="宋体" w:cs="宋体"/>
          <w:color w:val="000000"/>
          <w:sz w:val="21"/>
          <w:szCs w:val="21"/>
          <w:lang w:val="zh-CN"/>
        </w:rPr>
      </w:r>
      <w:r/>
    </w:p>
    <w:p>
      <w:pPr>
        <w:pStyle w:val="799"/>
        <w:ind w:firstLine="420"/>
        <w:jc w:val="left"/>
        <w:spacing w:line="360" w:lineRule="auto"/>
        <w:tabs>
          <w:tab w:val="left" w:pos="0" w:leader="none"/>
          <w:tab w:val="left" w:pos="54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账户名：</w:t>
      </w:r>
      <w:r>
        <w:rPr>
          <w:rFonts w:hint="eastAsia" w:ascii="宋体" w:hAnsi="宋体" w:eastAsia="宋体" w:cs="宋体"/>
          <w:color w:val="000000"/>
          <w:sz w:val="21"/>
          <w:szCs w:val="21"/>
          <w:lang w:val="zh-CN"/>
        </w:rPr>
      </w:r>
      <w:r/>
    </w:p>
    <w:p>
      <w:pPr>
        <w:pStyle w:val="799"/>
        <w:ind w:firstLine="420"/>
        <w:jc w:val="left"/>
        <w:spacing w:line="360" w:lineRule="auto"/>
        <w:tabs>
          <w:tab w:val="left" w:pos="0" w:leader="none"/>
          <w:tab w:val="left" w:pos="54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开户银行：</w:t>
      </w:r>
      <w:r>
        <w:rPr>
          <w:rFonts w:hint="eastAsia" w:ascii="宋体" w:hAnsi="宋体" w:eastAsia="宋体" w:cs="宋体"/>
          <w:color w:val="000000"/>
          <w:sz w:val="21"/>
          <w:szCs w:val="21"/>
          <w:lang w:val="zh-CN"/>
        </w:rPr>
      </w:r>
      <w:r/>
    </w:p>
    <w:p>
      <w:pPr>
        <w:pStyle w:val="799"/>
        <w:ind w:firstLine="420"/>
        <w:jc w:val="left"/>
        <w:spacing w:line="360" w:lineRule="auto"/>
        <w:tabs>
          <w:tab w:val="left" w:pos="0" w:leader="none"/>
          <w:tab w:val="left" w:pos="54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银行账号：</w:t>
      </w:r>
      <w:r>
        <w:rPr>
          <w:rFonts w:hint="eastAsia" w:ascii="宋体" w:hAnsi="宋体" w:eastAsia="宋体" w:cs="宋体"/>
          <w:color w:val="000000"/>
          <w:sz w:val="21"/>
          <w:szCs w:val="21"/>
          <w:lang w:val="zh-CN"/>
        </w:rPr>
      </w:r>
      <w:r/>
    </w:p>
    <w:p>
      <w:pPr>
        <w:pStyle w:val="799"/>
        <w:ind w:firstLine="420"/>
        <w:jc w:val="left"/>
        <w:spacing w:line="360" w:lineRule="auto"/>
        <w:tabs>
          <w:tab w:val="left" w:pos="0" w:leader="none"/>
        </w:tabs>
        <w:rPr>
          <w:rFonts w:hint="eastAsia" w:ascii="宋体" w:hAnsi="宋体" w:eastAsia="宋体" w:cs="宋体"/>
          <w:color w:val="000000"/>
          <w:sz w:val="21"/>
          <w:szCs w:val="21"/>
          <w:lang w:val="zh-CN"/>
        </w:rPr>
      </w:pPr>
      <w:r>
        <w:rPr>
          <w:rFonts w:hint="eastAsia" w:ascii="宋体" w:hAnsi="宋体" w:eastAsia="宋体" w:cs="宋体"/>
          <w:color w:val="000000"/>
          <w:sz w:val="21"/>
          <w:szCs w:val="21"/>
          <w:lang w:val="zh-CN"/>
        </w:rPr>
        <w:t xml:space="preserve">3.根据现行税法对甲方征收的与本合同有关的一切税费均由甲方承担；根据现行税法对乙方征收的与本合同有关的一切税费均由乙方承担。</w:t>
      </w:r>
      <w:r>
        <w:rPr>
          <w:rFonts w:hint="eastAsia" w:ascii="宋体" w:hAnsi="宋体" w:eastAsia="宋体" w:cs="宋体"/>
          <w:color w:val="000000"/>
          <w:sz w:val="21"/>
          <w:szCs w:val="21"/>
          <w:lang w:val="zh-CN"/>
        </w:rPr>
      </w:r>
      <w:r/>
    </w:p>
    <w:p>
      <w:pPr>
        <w:pStyle w:val="799"/>
        <w:ind w:firstLine="420"/>
        <w:jc w:val="left"/>
        <w:spacing w:line="360" w:lineRule="auto"/>
        <w:tabs>
          <w:tab w:val="left" w:pos="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4.甲方每次付款时，乙方应向甲方提供下列单据，如乙方未按约提供的，甲方有权迟延付款且不承担逾期付款的违约责任：</w:t>
      </w:r>
      <w:r>
        <w:rPr>
          <w:rFonts w:hint="eastAsia" w:ascii="宋体" w:hAnsi="宋体" w:eastAsia="宋体" w:cs="宋体"/>
          <w:color w:val="000000"/>
          <w:sz w:val="21"/>
          <w:szCs w:val="21"/>
        </w:rPr>
      </w:r>
      <w:r/>
    </w:p>
    <w:p>
      <w:pPr>
        <w:pStyle w:val="799"/>
        <w:ind w:firstLine="420"/>
        <w:jc w:val="left"/>
        <w:spacing w:line="360" w:lineRule="auto"/>
        <w:tabs>
          <w:tab w:val="left" w:pos="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（1）合法有效且符合甲方要求的发票；</w:t>
      </w:r>
      <w:r>
        <w:rPr>
          <w:rFonts w:hint="eastAsia" w:ascii="宋体" w:hAnsi="宋体" w:eastAsia="宋体" w:cs="宋体"/>
          <w:color w:val="000000"/>
          <w:sz w:val="21"/>
          <w:szCs w:val="21"/>
        </w:rPr>
      </w:r>
      <w:r/>
    </w:p>
    <w:p>
      <w:pPr>
        <w:pStyle w:val="799"/>
        <w:ind w:firstLine="420"/>
        <w:jc w:val="left"/>
        <w:spacing w:line="360" w:lineRule="auto"/>
        <w:tabs>
          <w:tab w:val="left" w:pos="0" w:leader="none"/>
          <w:tab w:val="left" w:pos="540" w:leader="none"/>
        </w:tabs>
        <w:rPr>
          <w:rFonts w:hint="eastAsia" w:ascii="宋体" w:hAnsi="宋体" w:eastAsia="宋体" w:cs="宋体"/>
          <w:sz w:val="21"/>
          <w:szCs w:val="21"/>
          <w:lang w:val="zh-CN"/>
        </w:rPr>
      </w:pPr>
      <w:r>
        <w:rPr>
          <w:rFonts w:hint="eastAsia" w:ascii="宋体" w:hAnsi="宋体" w:eastAsia="宋体" w:cs="宋体"/>
          <w:color w:val="000000"/>
          <w:sz w:val="21"/>
          <w:szCs w:val="21"/>
        </w:rPr>
        <w:t xml:space="preserve">（2）</w:t>
      </w:r>
      <w:r>
        <w:rPr>
          <w:rFonts w:hint="eastAsia" w:ascii="宋体" w:hAnsi="宋体" w:eastAsia="宋体" w:cs="宋体"/>
          <w:sz w:val="21"/>
          <w:szCs w:val="21"/>
        </w:rPr>
        <w:t xml:space="preserve">由甲、乙方双方签章的《送货单》、《履约验收报告》等单据。</w:t>
      </w:r>
      <w:r>
        <w:rPr>
          <w:rFonts w:hint="eastAsia" w:ascii="宋体" w:hAnsi="宋体" w:eastAsia="宋体" w:cs="宋体"/>
          <w:sz w:val="21"/>
          <w:szCs w:val="21"/>
          <w:lang w:val="zh-CN"/>
        </w:rPr>
      </w:r>
      <w:r/>
    </w:p>
    <w:p>
      <w:pPr>
        <w:pStyle w:val="799"/>
        <w:ind w:firstLine="420"/>
        <w:jc w:val="left"/>
        <w:spacing w:line="360" w:lineRule="auto"/>
        <w:tabs>
          <w:tab w:val="left" w:pos="0" w:leader="none"/>
          <w:tab w:val="left" w:pos="54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color w:val="000000"/>
          <w:sz w:val="21"/>
          <w:szCs w:val="21"/>
        </w:rPr>
      </w:r>
      <w:r/>
    </w:p>
    <w:p>
      <w:pPr>
        <w:pStyle w:val="822"/>
        <w:rPr>
          <w:rFonts w:hint="eastAsia" w:ascii="宋体" w:hAnsi="宋体" w:eastAsia="宋体" w:cs="宋体"/>
          <w:sz w:val="21"/>
          <w:szCs w:val="21"/>
        </w:rPr>
      </w:pPr>
      <w:r>
        <w:rPr>
          <w:rFonts w:hint="eastAsia" w:ascii="宋体" w:hAnsi="宋体" w:eastAsia="宋体" w:cs="宋体"/>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六、验收 </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1.乙方提交的货物由甲方负责验收。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2.甲方根据合同的规定接收货物，在接收时对货物的品种、规格、性能、质量、数量、外观以及配件等进行验收。甲方对货物的规格技术指标如有异议，应从验收结束之日起十五日内以书面形式提出。</w:t>
      </w: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firstLine="422"/>
        <w:spacing w:line="360" w:lineRule="auto"/>
        <w:rPr>
          <w:rFonts w:ascii="宋体" w:hAnsi="宋体" w:eastAsia="宋体" w:cs="宋体"/>
          <w:b/>
          <w:sz w:val="21"/>
          <w:szCs w:val="21"/>
          <w:lang w:val="en-US" w:eastAsia="zh-CN"/>
        </w:rPr>
      </w:pPr>
      <w:r>
        <w:rPr>
          <w:rFonts w:hint="eastAsia" w:ascii="宋体" w:hAnsi="宋体" w:eastAsia="宋体" w:cs="宋体"/>
          <w:b/>
          <w:sz w:val="21"/>
          <w:szCs w:val="21"/>
        </w:rPr>
        <w:t xml:space="preserve">七、</w:t>
      </w:r>
      <w:r>
        <w:rPr>
          <w:rFonts w:hint="eastAsia" w:ascii="宋体" w:hAnsi="宋体" w:eastAsia="宋体" w:cs="宋体"/>
          <w:b/>
          <w:sz w:val="21"/>
          <w:szCs w:val="21"/>
          <w:lang w:val="en-US" w:eastAsia="zh-CN"/>
        </w:rPr>
        <w:t xml:space="preserve">质保及售后服务</w:t>
      </w:r>
      <w:r>
        <w:rPr>
          <w:rFonts w:ascii="宋体" w:hAnsi="宋体" w:eastAsia="宋体" w:cs="宋体"/>
          <w:b/>
          <w:sz w:val="21"/>
          <w:szCs w:val="21"/>
          <w:lang w:val="en-US" w:eastAsia="zh-CN"/>
        </w:rPr>
      </w:r>
      <w:r/>
    </w:p>
    <w:p>
      <w:pPr>
        <w:pStyle w:val="79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）本项目免费质量保证期要求不低于【</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】年。免费质量保证期从货物交付且最终验收合格之日起算。</w:t>
      </w:r>
      <w:r>
        <w:rPr>
          <w:rFonts w:hint="eastAsia" w:ascii="宋体" w:hAnsi="宋体" w:eastAsia="宋体" w:cs="宋体"/>
          <w:color w:val="000000"/>
          <w:sz w:val="21"/>
          <w:szCs w:val="21"/>
          <w:highlight w:val="none"/>
          <w:lang w:eastAsia="zh-CN"/>
        </w:rPr>
      </w:r>
      <w:r/>
    </w:p>
    <w:p>
      <w:pPr>
        <w:pStyle w:val="799"/>
        <w:ind w:firstLine="420"/>
        <w:spacing w:line="36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eastAsia="zh-CN"/>
        </w:rPr>
        <w:t xml:space="preserve">乙方在免费质保期内如货物出现质量问题，乙方根据实际情况进行修理、更换或退货处理，须在2小时内响应，【1 】日内解决到位。如乙方在接到通知后【24】小时内没有答复或处理问题，则视为乙方承认质量问题并承担由此而发生的一切费用。</w:t>
      </w:r>
      <w:r>
        <w:rPr>
          <w:rFonts w:hint="eastAsia" w:ascii="宋体" w:hAnsi="宋体" w:eastAsia="宋体" w:cs="宋体"/>
          <w:color w:val="000000"/>
          <w:sz w:val="21"/>
          <w:szCs w:val="21"/>
          <w:highlight w:val="none"/>
          <w:lang w:eastAsia="zh-CN"/>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highlight w:val="none"/>
          <w:lang w:val="en-US" w:eastAsia="zh-CN"/>
        </w:rPr>
        <w:t xml:space="preserve">八</w:t>
      </w:r>
      <w:r>
        <w:rPr>
          <w:rFonts w:hint="eastAsia" w:ascii="宋体" w:hAnsi="宋体" w:eastAsia="宋体" w:cs="宋体"/>
          <w:b/>
          <w:sz w:val="21"/>
          <w:szCs w:val="21"/>
          <w:highlight w:val="none"/>
        </w:rPr>
        <w:t xml:space="preserve">、</w:t>
      </w:r>
      <w:r>
        <w:rPr>
          <w:rFonts w:hint="eastAsia" w:ascii="宋体" w:hAnsi="宋体" w:eastAsia="宋体" w:cs="宋体"/>
          <w:b/>
          <w:sz w:val="21"/>
          <w:szCs w:val="21"/>
        </w:rPr>
        <w:t xml:space="preserve">质量保证</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1.乙方应保证所提供的货物是原制造厂商制造的、经过合法销售渠道取得的、全新的、未使用过的，并完全符合合同规定的品牌、规格型号、技术性能、配置、质量、数量等要求。</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rPr>
        <w:t xml:space="preserve">九</w:t>
      </w:r>
      <w:r>
        <w:rPr>
          <w:rFonts w:hint="eastAsia" w:ascii="宋体" w:hAnsi="宋体" w:eastAsia="宋体" w:cs="宋体"/>
          <w:b/>
          <w:sz w:val="21"/>
          <w:szCs w:val="21"/>
        </w:rPr>
        <w:t xml:space="preserve">、索赔</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 甲方有权根据具有法定资格的</w:t>
      </w:r>
      <w:r>
        <w:rPr>
          <w:rFonts w:hint="eastAsia" w:ascii="宋体" w:hAnsi="宋体" w:eastAsia="宋体" w:cs="宋体"/>
          <w:color w:val="000000"/>
          <w:sz w:val="21"/>
          <w:szCs w:val="21"/>
        </w:rPr>
        <w:t xml:space="preserve">第三方检验检测</w:t>
      </w:r>
      <w:r>
        <w:rPr>
          <w:rFonts w:hint="eastAsia" w:ascii="宋体" w:hAnsi="宋体" w:eastAsia="宋体" w:cs="宋体"/>
          <w:sz w:val="21"/>
          <w:szCs w:val="21"/>
        </w:rPr>
        <w:t xml:space="preserve">机构出具的检验证书向乙方提出索赔。</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2.如果乙方对缺陷负有责任而甲方提出索赔，乙方应按照甲方同意的下列一种或多种方式解决索赔事宜：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（2）根据货物低劣、损坏程度以及甲方所遭受损失的金额，经双方商定降低货物的价格。</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十、履约延误 </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1.乙方应按照合同规定的时间、地点交货和提供服务；甲方应按照合同规定的时间、地点接收货物和接受服务。</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2.如果乙方无正当理由拖延交货，将受到以下制裁：加收误期赔偿费、终止合同；如果甲方无正当理由拖延接收货物和接受服务，应承担相应责任。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rPr>
          <w:rFonts w:hint="eastAsia" w:ascii="宋体" w:hAnsi="宋体" w:eastAsia="宋体" w:cs="宋体"/>
          <w:sz w:val="21"/>
          <w:szCs w:val="21"/>
        </w:rPr>
      </w:r>
      <w:r/>
    </w:p>
    <w:p>
      <w:pPr>
        <w:pStyle w:val="822"/>
        <w:rPr>
          <w:rFonts w:hint="eastAsia" w:ascii="宋体" w:hAnsi="宋体" w:eastAsia="宋体" w:cs="宋体"/>
          <w:sz w:val="21"/>
          <w:szCs w:val="21"/>
        </w:rPr>
      </w:pPr>
      <w:r>
        <w:rPr>
          <w:rFonts w:hint="eastAsia" w:ascii="宋体" w:hAnsi="宋体" w:eastAsia="宋体" w:cs="宋体"/>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ascii="宋体" w:hAnsi="宋体" w:eastAsia="宋体" w:cs="宋体"/>
          <w:b/>
          <w:sz w:val="21"/>
          <w:szCs w:val="21"/>
          <w:lang w:val="en-US" w:eastAsia="zh-CN"/>
        </w:rPr>
        <w:t xml:space="preserve">一</w:t>
      </w:r>
      <w:r>
        <w:rPr>
          <w:rFonts w:hint="eastAsia" w:ascii="宋体" w:hAnsi="宋体" w:eastAsia="宋体" w:cs="宋体"/>
          <w:b/>
          <w:sz w:val="21"/>
          <w:szCs w:val="21"/>
        </w:rPr>
        <w:t xml:space="preserve">、误期赔偿 </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2.误期赔偿费可从应付货款中扣除。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3.收取误期赔偿费不影响甲方采取合同规定的其他补救措施的权利。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ascii="宋体" w:hAnsi="宋体" w:eastAsia="宋体" w:cs="宋体"/>
          <w:b/>
          <w:sz w:val="21"/>
          <w:szCs w:val="21"/>
          <w:lang w:val="en-US" w:eastAsia="zh-CN"/>
        </w:rPr>
        <w:t xml:space="preserve">二</w:t>
      </w:r>
      <w:r>
        <w:rPr>
          <w:rFonts w:hint="eastAsia" w:ascii="宋体" w:hAnsi="宋体" w:eastAsia="宋体" w:cs="宋体"/>
          <w:b/>
          <w:sz w:val="21"/>
          <w:szCs w:val="21"/>
        </w:rPr>
        <w:t xml:space="preserve">、不可抗力</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2.本条所述的“不可抗力”系指那些双方无法控制，不可预见的事件，但不包括双方的违约或疏忽。这些事件包括但不限于：战争、严重火灾、洪水、台风、地震以及其它双方商定的事件。</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ascii="宋体" w:hAnsi="宋体" w:eastAsia="宋体" w:cs="宋体"/>
          <w:b/>
          <w:sz w:val="21"/>
          <w:szCs w:val="21"/>
          <w:lang w:val="en-US" w:eastAsia="zh-CN"/>
        </w:rPr>
        <w:t xml:space="preserve">三</w:t>
      </w:r>
      <w:r>
        <w:rPr>
          <w:rFonts w:hint="eastAsia" w:ascii="宋体" w:hAnsi="宋体" w:eastAsia="宋体" w:cs="宋体"/>
          <w:b/>
          <w:sz w:val="21"/>
          <w:szCs w:val="21"/>
        </w:rPr>
        <w:t xml:space="preserve">、争端的解决 </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1.甲方和乙方应通过友好协商，解决在执行本合同过程中所发生的或与本合同有关的一切争端。如从协商开始十天内仍不能解决，可向有关合同管理部门提请调解。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2.如果调解不成，双方中的任何一方可向人民法院提起诉讼。诉讼由合同签订地人民法院管辖。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3.诉讼费由败诉方负担。</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4.因合同部分履行引发诉讼的，在诉讼期间，除正在进行诉讼的部分外，本合同的其它部分应继续执行。 </w:t>
      </w: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ascii="宋体" w:hAnsi="宋体" w:eastAsia="宋体" w:cs="宋体"/>
          <w:b/>
          <w:sz w:val="21"/>
          <w:szCs w:val="21"/>
          <w:lang w:val="en-US" w:eastAsia="zh-CN"/>
        </w:rPr>
        <w:t xml:space="preserve">四</w:t>
      </w:r>
      <w:r>
        <w:rPr>
          <w:rFonts w:hint="eastAsia" w:ascii="宋体" w:hAnsi="宋体" w:eastAsia="宋体" w:cs="宋体"/>
          <w:b/>
          <w:sz w:val="21"/>
          <w:szCs w:val="21"/>
        </w:rPr>
        <w:t xml:space="preserve">、违约终止合同 </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1.在甲方因乙方违约而按合同约定采取的任何补救措施不受影响的情况下，甲方可在下列情况下向乙方发出书面通知，提出终止部分或全部合同。 </w:t>
      </w:r>
      <w:r>
        <w:rPr>
          <w:rFonts w:hint="eastAsia" w:ascii="宋体" w:hAnsi="宋体" w:eastAsia="宋体" w:cs="宋体"/>
          <w:sz w:val="21"/>
          <w:szCs w:val="21"/>
        </w:rPr>
      </w:r>
      <w:r/>
    </w:p>
    <w:p>
      <w:pPr>
        <w:pStyle w:val="799"/>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（1）如果乙方未能在合同规定的限期或甲方同意延长的限期内提供部分或全部货物和服务。</w:t>
      </w:r>
      <w:r>
        <w:rPr>
          <w:rFonts w:hint="eastAsia" w:ascii="宋体" w:hAnsi="宋体" w:eastAsia="宋体" w:cs="宋体"/>
          <w:sz w:val="21"/>
          <w:szCs w:val="21"/>
        </w:rPr>
      </w:r>
      <w:r/>
    </w:p>
    <w:p>
      <w:pPr>
        <w:pStyle w:val="799"/>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（2）如果乙方未能履行合同规定的其它任何义务。 </w:t>
      </w:r>
      <w:r>
        <w:rPr>
          <w:rFonts w:hint="eastAsia" w:ascii="宋体" w:hAnsi="宋体" w:eastAsia="宋体" w:cs="宋体"/>
          <w:sz w:val="21"/>
          <w:szCs w:val="21"/>
        </w:rPr>
      </w:r>
      <w:r/>
    </w:p>
    <w:p>
      <w:pPr>
        <w:pStyle w:val="799"/>
        <w:ind w:firstLine="20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3.如果甲方违约，应承担相应的违约责任。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left="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ascii="宋体" w:hAnsi="宋体" w:eastAsia="宋体" w:cs="宋体"/>
          <w:b/>
          <w:sz w:val="21"/>
          <w:szCs w:val="21"/>
          <w:lang w:val="en-US" w:eastAsia="zh-CN"/>
        </w:rPr>
        <w:t xml:space="preserve">五</w:t>
      </w:r>
      <w:r>
        <w:rPr>
          <w:rFonts w:hint="eastAsia" w:ascii="宋体" w:hAnsi="宋体" w:eastAsia="宋体" w:cs="宋体"/>
          <w:b/>
          <w:sz w:val="21"/>
          <w:szCs w:val="21"/>
        </w:rPr>
        <w:t xml:space="preserve">、破产终止合同</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如果乙方破产或丧失清偿能力，甲方可在任何时候以书面形式通知乙方终止合同而不给乙方补偿。该终止合同将不损害或影响甲方已经采取或将要采取任何补救措施的权力。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left="422"/>
        <w:jc w:val="left"/>
        <w:spacing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十</w:t>
      </w:r>
      <w:r>
        <w:rPr>
          <w:rFonts w:hint="eastAsia" w:ascii="宋体" w:hAnsi="宋体" w:eastAsia="宋体" w:cs="宋体"/>
          <w:b/>
          <w:bCs/>
          <w:sz w:val="21"/>
          <w:szCs w:val="21"/>
          <w:lang w:val="en-US" w:eastAsia="zh-CN"/>
        </w:rPr>
        <w:t xml:space="preserve">六</w:t>
      </w:r>
      <w:r>
        <w:rPr>
          <w:rFonts w:hint="eastAsia" w:ascii="宋体" w:hAnsi="宋体" w:eastAsia="宋体" w:cs="宋体"/>
          <w:b/>
          <w:bCs/>
          <w:sz w:val="21"/>
          <w:szCs w:val="21"/>
        </w:rPr>
        <w:t xml:space="preserve">、合同的解除</w:t>
      </w:r>
      <w:r>
        <w:rPr>
          <w:rFonts w:hint="eastAsia" w:ascii="宋体" w:hAnsi="宋体" w:eastAsia="宋体" w:cs="宋体"/>
          <w:b/>
          <w:bCs/>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1、除《中华人民共和国政府采购法》第49条、第50条和第二款规定及本合同约定的情况外，本合同签订后，甲乙双方不得擅自变更及解除本合同。</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lang w:eastAsia="zh-TW"/>
        </w:rPr>
      </w:pPr>
      <w:r>
        <w:rPr>
          <w:rFonts w:hint="eastAsia" w:ascii="宋体" w:hAnsi="宋体" w:eastAsia="宋体" w:cs="宋体"/>
          <w:sz w:val="21"/>
          <w:szCs w:val="21"/>
          <w:lang w:eastAsia="zh-TW"/>
        </w:rPr>
        <w:t xml:space="preserve">2.</w:t>
      </w:r>
      <w:r>
        <w:rPr>
          <w:rFonts w:hint="eastAsia" w:ascii="宋体" w:hAnsi="宋体" w:eastAsia="宋体" w:cs="宋体"/>
          <w:sz w:val="21"/>
          <w:szCs w:val="21"/>
          <w:lang w:val="zh-CN" w:eastAsia="zh-TW"/>
        </w:rPr>
        <w:t xml:space="preserve">有下列情形之一</w:t>
      </w:r>
      <w:r>
        <w:rPr>
          <w:rFonts w:hint="eastAsia" w:ascii="宋体" w:hAnsi="宋体" w:eastAsia="宋体" w:cs="宋体"/>
          <w:sz w:val="21"/>
          <w:szCs w:val="21"/>
          <w:lang w:eastAsia="zh-TW"/>
        </w:rPr>
        <w:t xml:space="preserve">，</w:t>
      </w:r>
      <w:r>
        <w:rPr>
          <w:rFonts w:hint="eastAsia" w:ascii="宋体" w:hAnsi="宋体" w:eastAsia="宋体" w:cs="宋体"/>
          <w:sz w:val="21"/>
          <w:szCs w:val="21"/>
          <w:lang w:val="zh-CN" w:eastAsia="zh-TW"/>
        </w:rPr>
        <w:t xml:space="preserve">合同一方可以解除合同</w:t>
      </w:r>
      <w:r>
        <w:rPr>
          <w:rFonts w:hint="eastAsia" w:ascii="宋体" w:hAnsi="宋体" w:eastAsia="宋体" w:cs="宋体"/>
          <w:sz w:val="21"/>
          <w:szCs w:val="21"/>
          <w:lang w:eastAsia="zh-TW"/>
        </w:rPr>
        <w:t xml:space="preserve">：</w:t>
      </w:r>
      <w:r>
        <w:rPr>
          <w:rFonts w:hint="eastAsia" w:ascii="宋体" w:hAnsi="宋体" w:eastAsia="宋体" w:cs="宋体"/>
          <w:sz w:val="21"/>
          <w:szCs w:val="21"/>
          <w:lang w:eastAsia="zh-TW"/>
        </w:rPr>
      </w:r>
      <w:r/>
    </w:p>
    <w:p>
      <w:pPr>
        <w:pStyle w:val="799"/>
        <w:ind w:firstLine="20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w:t>
      </w:r>
      <w:r>
        <w:rPr>
          <w:rFonts w:hint="eastAsia" w:ascii="宋体" w:hAnsi="宋体" w:eastAsia="宋体" w:cs="宋体"/>
          <w:sz w:val="21"/>
          <w:szCs w:val="21"/>
        </w:rPr>
        <w:t xml:space="preserve">1</w:t>
      </w:r>
      <w:r>
        <w:rPr>
          <w:rFonts w:hint="eastAsia" w:ascii="宋体" w:hAnsi="宋体" w:eastAsia="宋体" w:cs="宋体"/>
          <w:sz w:val="21"/>
          <w:szCs w:val="21"/>
          <w:lang w:val="zh-CN" w:eastAsia="zh-TW"/>
        </w:rPr>
        <w:t xml:space="preserve">）因不可抗力致使不能实现合同目的，未受不可抗力影响的一方有权解除合同。</w:t>
      </w:r>
      <w:r>
        <w:rPr>
          <w:rFonts w:hint="eastAsia" w:ascii="宋体" w:hAnsi="宋体" w:eastAsia="宋体" w:cs="宋体"/>
          <w:sz w:val="21"/>
          <w:szCs w:val="21"/>
          <w:lang w:val="zh-CN" w:eastAsia="zh-TW"/>
        </w:rPr>
      </w:r>
      <w:r/>
    </w:p>
    <w:p>
      <w:pPr>
        <w:pStyle w:val="799"/>
        <w:ind w:firstLine="20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w:t>
      </w:r>
      <w:r>
        <w:rPr>
          <w:rFonts w:hint="eastAsia" w:ascii="宋体" w:hAnsi="宋体" w:eastAsia="宋体" w:cs="宋体"/>
          <w:sz w:val="21"/>
          <w:szCs w:val="21"/>
        </w:rPr>
        <w:t xml:space="preserve">2</w:t>
      </w:r>
      <w:r>
        <w:rPr>
          <w:rFonts w:hint="eastAsia" w:ascii="宋体" w:hAnsi="宋体" w:eastAsia="宋体" w:cs="宋体"/>
          <w:sz w:val="21"/>
          <w:szCs w:val="21"/>
          <w:lang w:val="zh-CN" w:eastAsia="zh-TW"/>
        </w:rPr>
        <w:t xml:space="preserve">）因合同一方违约导致合同不能履行，另一方有权解除合同。</w:t>
      </w:r>
      <w:r>
        <w:rPr>
          <w:rFonts w:hint="eastAsia" w:ascii="宋体" w:hAnsi="宋体" w:eastAsia="宋体" w:cs="宋体"/>
          <w:sz w:val="21"/>
          <w:szCs w:val="21"/>
          <w:lang w:val="zh-CN" w:eastAsia="zh-TW"/>
        </w:rPr>
      </w:r>
      <w:r/>
    </w:p>
    <w:p>
      <w:pPr>
        <w:pStyle w:val="799"/>
        <w:ind w:firstLine="420"/>
        <w:spacing w:line="360" w:lineRule="auto"/>
        <w:rPr>
          <w:rFonts w:hint="eastAsia" w:ascii="宋体" w:hAnsi="宋体" w:eastAsia="宋体" w:cs="宋体"/>
          <w:sz w:val="21"/>
          <w:szCs w:val="21"/>
          <w:lang w:val="zh-CN" w:eastAsia="zh-TW"/>
        </w:rPr>
      </w:pPr>
      <w:r>
        <w:rPr>
          <w:rFonts w:hint="eastAsia" w:ascii="宋体" w:hAnsi="宋体" w:eastAsia="宋体" w:cs="宋体"/>
          <w:sz w:val="21"/>
          <w:szCs w:val="21"/>
          <w:lang w:val="zh-CN" w:eastAsia="zh-TW"/>
        </w:rPr>
        <w:t xml:space="preserve">3.有权解除合同的一方，应当在违约事实或不可抗力发生之后及时书面通知对方提出解除合同，合同在书面通知到达对方时解除。</w:t>
      </w:r>
      <w:r>
        <w:rPr>
          <w:rFonts w:hint="eastAsia" w:ascii="宋体" w:hAnsi="宋体" w:eastAsia="宋体" w:cs="宋体"/>
          <w:sz w:val="21"/>
          <w:szCs w:val="21"/>
          <w:lang w:val="zh-CN" w:eastAsia="zh-TW"/>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sz w:val="21"/>
          <w:szCs w:val="21"/>
        </w:rPr>
      </w:r>
      <w:r/>
    </w:p>
    <w:p>
      <w:pPr>
        <w:pStyle w:val="799"/>
        <w:ind w:firstLine="200"/>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ind w:left="422"/>
        <w:jc w:val="left"/>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十</w:t>
      </w:r>
      <w:r>
        <w:rPr>
          <w:rFonts w:hint="eastAsia" w:ascii="宋体" w:hAnsi="宋体" w:eastAsia="宋体" w:cs="宋体"/>
          <w:b/>
          <w:sz w:val="21"/>
          <w:szCs w:val="21"/>
          <w:lang w:val="en-US" w:eastAsia="zh-CN"/>
        </w:rPr>
        <w:t xml:space="preserve">七</w:t>
      </w:r>
      <w:r>
        <w:rPr>
          <w:rFonts w:hint="eastAsia" w:ascii="宋体" w:hAnsi="宋体" w:eastAsia="宋体" w:cs="宋体"/>
          <w:b/>
          <w:sz w:val="21"/>
          <w:szCs w:val="21"/>
        </w:rPr>
        <w:t xml:space="preserve">、合同转让和分包</w:t>
      </w:r>
      <w:r>
        <w:rPr>
          <w:rFonts w:hint="eastAsia" w:ascii="宋体" w:hAnsi="宋体" w:eastAsia="宋体" w:cs="宋体"/>
          <w:b/>
          <w:sz w:val="21"/>
          <w:szCs w:val="21"/>
        </w:rPr>
      </w:r>
      <w:r/>
    </w:p>
    <w:p>
      <w:pPr>
        <w:pStyle w:val="799"/>
        <w:ind w:left="400"/>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本项目不得转包、分包。</w:t>
      </w:r>
      <w:r>
        <w:rPr>
          <w:rFonts w:hint="eastAsia" w:ascii="宋体" w:hAnsi="宋体" w:eastAsia="宋体" w:cs="宋体"/>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99"/>
        <w:numPr>
          <w:ilvl w:val="0"/>
          <w:numId w:val="0"/>
        </w:numPr>
        <w:ind w:firstLine="422"/>
        <w:spacing w:line="360" w:lineRule="auto"/>
        <w:rPr>
          <w:rFonts w:hint="eastAsia" w:ascii="宋体" w:hAnsi="宋体" w:eastAsia="宋体" w:cs="宋体"/>
          <w:b/>
          <w:sz w:val="21"/>
          <w:szCs w:val="21"/>
        </w:rPr>
      </w:pPr>
      <w:r>
        <w:rPr>
          <w:rFonts w:hint="eastAsia" w:ascii="宋体" w:hAnsi="宋体" w:eastAsia="宋体" w:cs="宋体"/>
          <w:b/>
          <w:sz w:val="21"/>
          <w:szCs w:val="21"/>
          <w:lang w:val="en-US" w:eastAsia="zh-CN" w:bidi="ar-SA"/>
        </w:rPr>
        <w:t xml:space="preserve">十八、</w:t>
      </w:r>
      <w:r>
        <w:rPr>
          <w:rFonts w:hint="eastAsia" w:ascii="宋体" w:hAnsi="宋体" w:eastAsia="宋体" w:cs="宋体"/>
          <w:b/>
          <w:sz w:val="21"/>
          <w:szCs w:val="21"/>
        </w:rPr>
        <w:t xml:space="preserve">保密条款</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乙方在本合同签订、履行过程中知悉的甲方一切资料和信息，包括但不限于有关本合同甲方的内部资料、业务信息、技术资料及本合同项下的服务价格、合作条件等书面或口头信息，乙方承诺严格遵守对上述信息的保密约定。乙方承诺对保密信息之使用仅限于本合同签订与履行的，未经甲方明确书面同意，乙方不得将保密信息用于其它任何范围或场合，不得向任何第三方披露保密信息。</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2.本合同履行终止后，乙方应当归还由甲方向其披露的一切保密信息的原始资料及其相关副本或复制品（包括书面的或电子的），乙方返还保密信息资料后，应继续承担并履行其在本合同项下的其他义务。</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3.乙方应对项目实施的服务人员定岗定责。乙方服务人员、合作单位等凡是有机会接触到保密信息的主体，均负有前述保密义务，乙方应当采取充足措施保障前述主体履行保密义务，否则视为乙方违反保密义务。</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乙方对保密信息未经甲方许可进行披露（包括且不限于故意，过失或疏忽）或有其他违反保密义务的行为，甲方有权解除本合同，且乙方应当按本合同总金额30%的标准向甲方支付泄密违约金，并向甲方及其关联主体赔偿因此受到的全部直接和间接损失。此外，甲方还有权寻求停止侵害的禁令或其他类似的法律救济。</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5.无论本合同是否变更、解除或终止，合同的保密条款不受其限制而继续有效，乙方都应继续承担保密条款约定的保密义务。保密义务的期限为永久。</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无论基于何种原因，在合同履行过程中或合同履行完成时，当甲方向乙方发出返还全部保密信息资料的媒体、复印件、影印件、摘要的书面通知后，乙方应在书面通知送达后的5日内全部返还。本合同履行完成后，乙方及其所属员工也不得再为任何目的使用上述保密信息。</w:t>
      </w:r>
      <w:r>
        <w:rPr>
          <w:rFonts w:hint="eastAsia" w:ascii="宋体" w:hAnsi="宋体" w:eastAsia="宋体" w:cs="宋体"/>
          <w:sz w:val="21"/>
          <w:szCs w:val="21"/>
        </w:rPr>
      </w:r>
      <w:r/>
    </w:p>
    <w:p>
      <w:pPr>
        <w:pStyle w:val="79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rPr>
      </w:r>
      <w:r/>
    </w:p>
    <w:p>
      <w:pPr>
        <w:pStyle w:val="799"/>
        <w:ind w:firstLine="422"/>
        <w:spacing w:line="360" w:lineRule="auto"/>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十九</w:t>
      </w:r>
      <w:r>
        <w:rPr>
          <w:rFonts w:hint="eastAsia" w:ascii="宋体" w:hAnsi="宋体" w:eastAsia="宋体" w:cs="宋体"/>
          <w:b/>
          <w:bCs/>
          <w:sz w:val="21"/>
          <w:szCs w:val="21"/>
        </w:rPr>
        <w:t xml:space="preserve">、履约保证金</w:t>
      </w:r>
      <w:r>
        <w:rPr>
          <w:rFonts w:hint="eastAsia" w:ascii="宋体" w:hAnsi="宋体" w:eastAsia="宋体" w:cs="宋体"/>
          <w:b/>
          <w:bCs/>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无</w:t>
      </w:r>
      <w:r>
        <w:rPr>
          <w:rFonts w:hint="eastAsia" w:ascii="宋体" w:hAnsi="宋体" w:eastAsia="宋体" w:cs="宋体"/>
          <w:sz w:val="21"/>
          <w:szCs w:val="21"/>
        </w:rPr>
      </w:r>
      <w:r/>
    </w:p>
    <w:p>
      <w:pPr>
        <w:pStyle w:val="799"/>
        <w:ind w:firstLine="422"/>
        <w:spacing w:line="360" w:lineRule="auto"/>
        <w:rPr>
          <w:rFonts w:hint="eastAsia" w:ascii="宋体" w:hAnsi="宋体" w:eastAsia="宋体" w:cs="宋体"/>
          <w:sz w:val="21"/>
          <w:szCs w:val="21"/>
        </w:rPr>
      </w:pPr>
      <w:r>
        <w:rPr>
          <w:rFonts w:hint="eastAsia" w:ascii="宋体" w:hAnsi="宋体" w:eastAsia="宋体" w:cs="宋体"/>
          <w:b/>
          <w:sz w:val="21"/>
          <w:szCs w:val="21"/>
        </w:rPr>
        <w:t xml:space="preserve">二十、合同生效 </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1.双方签约人为各自法定代表人或被授权代表。</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2.本合同系指本文件及其附件中的所有部分，招标文件、中标的投标文件、中标通知书、中标人在招标过程中的澄清和承诺等为本合同不可缺少的组成部分。</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3.本合同自甲乙双方签字盖章之日起生效。</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4.本合同壹式</w:t>
      </w:r>
      <w:r>
        <w:rPr>
          <w:rFonts w:hint="eastAsia" w:ascii="宋体" w:hAnsi="宋体" w:eastAsia="宋体" w:cs="宋体"/>
          <w:b/>
          <w:bCs/>
          <w:sz w:val="21"/>
          <w:szCs w:val="21"/>
        </w:rPr>
        <w:t xml:space="preserve">伍</w:t>
      </w:r>
      <w:r>
        <w:rPr>
          <w:rFonts w:hint="eastAsia" w:ascii="宋体" w:hAnsi="宋体" w:eastAsia="宋体" w:cs="宋体"/>
          <w:sz w:val="21"/>
          <w:szCs w:val="21"/>
        </w:rPr>
        <w:t xml:space="preserve">份，</w:t>
      </w:r>
      <w:r>
        <w:rPr>
          <w:rFonts w:hint="eastAsia" w:ascii="宋体" w:hAnsi="宋体" w:eastAsia="宋体" w:cs="宋体"/>
          <w:color w:val="000000"/>
          <w:sz w:val="21"/>
          <w:szCs w:val="21"/>
        </w:rPr>
        <w:t xml:space="preserve">甲方执</w:t>
      </w:r>
      <w:r>
        <w:rPr>
          <w:rFonts w:hint="eastAsia" w:ascii="宋体" w:hAnsi="宋体" w:eastAsia="宋体" w:cs="宋体"/>
          <w:b/>
          <w:bCs/>
          <w:color w:val="000000"/>
          <w:sz w:val="21"/>
          <w:szCs w:val="21"/>
        </w:rPr>
        <w:t xml:space="preserve">贰</w:t>
      </w:r>
      <w:r>
        <w:rPr>
          <w:rFonts w:hint="eastAsia" w:ascii="宋体" w:hAnsi="宋体" w:eastAsia="宋体" w:cs="宋体"/>
          <w:color w:val="000000"/>
          <w:sz w:val="21"/>
          <w:szCs w:val="21"/>
        </w:rPr>
        <w:t xml:space="preserve">份，乙方执</w:t>
      </w:r>
      <w:r>
        <w:rPr>
          <w:rFonts w:hint="eastAsia" w:ascii="宋体" w:hAnsi="宋体" w:eastAsia="宋体" w:cs="宋体"/>
          <w:b/>
          <w:bCs/>
          <w:color w:val="000000"/>
          <w:sz w:val="21"/>
          <w:szCs w:val="21"/>
        </w:rPr>
        <w:t xml:space="preserve">贰</w:t>
      </w:r>
      <w:r>
        <w:rPr>
          <w:rFonts w:hint="eastAsia" w:ascii="宋体" w:hAnsi="宋体" w:eastAsia="宋体" w:cs="宋体"/>
          <w:color w:val="000000"/>
          <w:sz w:val="21"/>
          <w:szCs w:val="21"/>
        </w:rPr>
        <w:t xml:space="preserve">份</w:t>
      </w:r>
      <w:r>
        <w:rPr>
          <w:rFonts w:hint="eastAsia" w:ascii="宋体" w:hAnsi="宋体" w:eastAsia="宋体" w:cs="宋体"/>
          <w:sz w:val="21"/>
          <w:szCs w:val="21"/>
        </w:rPr>
        <w:t xml:space="preserve">，代理机构</w:t>
      </w:r>
      <w:r>
        <w:rPr>
          <w:rFonts w:hint="eastAsia" w:ascii="宋体" w:hAnsi="宋体" w:eastAsia="宋体" w:cs="宋体"/>
          <w:b/>
          <w:bCs/>
          <w:sz w:val="21"/>
          <w:szCs w:val="21"/>
        </w:rPr>
        <w:t xml:space="preserve">壹</w:t>
      </w:r>
      <w:r>
        <w:rPr>
          <w:rFonts w:hint="eastAsia" w:ascii="宋体" w:hAnsi="宋体" w:eastAsia="宋体" w:cs="宋体"/>
          <w:sz w:val="21"/>
          <w:szCs w:val="21"/>
        </w:rPr>
        <w:t xml:space="preserve">份，各份具有同等法律效力。</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5.本合同应按照中华人民共和国的现行法律进行解释。</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6.合同修改：除甲乙双方签署书面修改、补充协议，并成为本合同不可分割的一部分之外，本合同条件不得有任何变化或修改。</w:t>
      </w: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甲方（公章）：                                            乙方（公章）：</w:t>
      </w:r>
      <w:r>
        <w:rPr>
          <w:rFonts w:hint="eastAsia" w:ascii="宋体" w:hAnsi="宋体" w:eastAsia="宋体" w:cs="宋体"/>
          <w:sz w:val="21"/>
          <w:szCs w:val="21"/>
        </w:rPr>
      </w:r>
      <w:r/>
    </w:p>
    <w:p>
      <w:pPr>
        <w:pStyle w:val="799"/>
        <w:jc w:val="left"/>
        <w:spacing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                           法定代表人（或授权代表）： </w:t>
      </w: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                                                日期：</w:t>
      </w: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99"/>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811"/>
        <w:rPr>
          <w:rFonts w:hint="eastAsia" w:ascii="宋体" w:hAnsi="宋体" w:eastAsia="宋体" w:cs="宋体"/>
          <w:sz w:val="21"/>
          <w:szCs w:val="21"/>
        </w:rPr>
      </w:pPr>
      <w:r>
        <w:rPr>
          <w:rFonts w:hint="eastAsia" w:ascii="宋体" w:hAnsi="宋体" w:eastAsia="宋体" w:cs="宋体"/>
          <w:sz w:val="21"/>
          <w:szCs w:val="21"/>
        </w:rPr>
      </w:r>
      <w:r/>
    </w:p>
    <w:p>
      <w:pPr>
        <w:pStyle w:val="799"/>
        <w:rPr>
          <w:rFonts w:hint="eastAsia" w:ascii="宋体" w:hAnsi="宋体" w:eastAsia="宋体" w:cs="宋体"/>
          <w:sz w:val="21"/>
          <w:szCs w:val="21"/>
        </w:rPr>
      </w:pPr>
      <w:r>
        <w:rPr>
          <w:rFonts w:hint="eastAsia" w:ascii="宋体" w:hAnsi="宋体" w:eastAsia="宋体" w:cs="宋体"/>
          <w:sz w:val="21"/>
          <w:szCs w:val="21"/>
        </w:rPr>
      </w:r>
      <w:r/>
    </w:p>
    <w:p>
      <w:pPr>
        <w:pStyle w:val="811"/>
        <w:rPr>
          <w:rFonts w:hint="eastAsia" w:ascii="宋体" w:hAnsi="宋体" w:eastAsia="宋体" w:cs="宋体"/>
          <w:sz w:val="21"/>
          <w:szCs w:val="21"/>
        </w:rPr>
      </w:pPr>
      <w:r>
        <w:rPr>
          <w:rFonts w:hint="eastAsia" w:ascii="宋体" w:hAnsi="宋体" w:eastAsia="宋体" w:cs="宋体"/>
          <w:sz w:val="21"/>
          <w:szCs w:val="21"/>
        </w:rPr>
      </w:r>
      <w:r/>
    </w:p>
    <w:p>
      <w:pPr>
        <w:pStyle w:val="799"/>
        <w:rPr>
          <w:rFonts w:hint="eastAsia" w:ascii="宋体" w:hAnsi="宋体" w:eastAsia="宋体" w:cs="宋体"/>
          <w:sz w:val="21"/>
          <w:szCs w:val="21"/>
        </w:rPr>
      </w:pPr>
      <w:r>
        <w:rPr>
          <w:rFonts w:hint="eastAsia" w:ascii="宋体" w:hAnsi="宋体" w:eastAsia="宋体" w:cs="宋体"/>
          <w:sz w:val="21"/>
          <w:szCs w:val="21"/>
        </w:rPr>
      </w:r>
      <w:r/>
    </w:p>
    <w:p>
      <w:pPr>
        <w:pStyle w:val="811"/>
        <w:rPr>
          <w:rFonts w:hint="eastAsia" w:ascii="宋体" w:hAnsi="宋体" w:eastAsia="宋体" w:cs="宋体"/>
          <w:sz w:val="21"/>
          <w:szCs w:val="21"/>
        </w:rPr>
      </w:pPr>
      <w:r>
        <w:rPr>
          <w:rFonts w:hint="eastAsia" w:ascii="宋体" w:hAnsi="宋体" w:eastAsia="宋体" w:cs="宋体"/>
          <w:sz w:val="21"/>
          <w:szCs w:val="21"/>
        </w:rPr>
      </w:r>
      <w:r/>
    </w:p>
    <w:p>
      <w:pPr>
        <w:pStyle w:val="799"/>
        <w:rPr>
          <w:rFonts w:hint="eastAsia" w:ascii="宋体" w:hAnsi="宋体" w:eastAsia="宋体" w:cs="宋体"/>
          <w:sz w:val="21"/>
          <w:szCs w:val="21"/>
        </w:rPr>
      </w:pPr>
      <w:r>
        <w:rPr>
          <w:rFonts w:hint="eastAsia" w:ascii="宋体" w:hAnsi="宋体" w:eastAsia="宋体" w:cs="宋体"/>
          <w:sz w:val="21"/>
          <w:szCs w:val="21"/>
        </w:rPr>
      </w:r>
      <w:r/>
    </w:p>
    <w:p>
      <w:pPr>
        <w:pStyle w:val="811"/>
        <w:rPr>
          <w:rFonts w:hint="eastAsia" w:ascii="宋体" w:hAnsi="宋体" w:eastAsia="宋体" w:cs="宋体"/>
          <w:sz w:val="21"/>
          <w:szCs w:val="21"/>
        </w:rPr>
      </w:pPr>
      <w:r>
        <w:rPr>
          <w:rFonts w:hint="eastAsia" w:ascii="宋体" w:hAnsi="宋体" w:eastAsia="宋体" w:cs="宋体"/>
          <w:sz w:val="21"/>
          <w:szCs w:val="21"/>
        </w:rPr>
      </w:r>
      <w:r/>
    </w:p>
    <w:p>
      <w:pPr>
        <w:pStyle w:val="799"/>
        <w:rPr>
          <w:rFonts w:hint="eastAsia" w:ascii="宋体" w:hAnsi="宋体" w:eastAsia="宋体" w:cs="宋体"/>
          <w:sz w:val="21"/>
          <w:szCs w:val="21"/>
        </w:rPr>
      </w:pPr>
      <w:r>
        <w:rPr>
          <w:rFonts w:hint="eastAsia" w:ascii="宋体" w:hAnsi="宋体" w:eastAsia="宋体" w:cs="宋体"/>
          <w:sz w:val="21"/>
          <w:szCs w:val="21"/>
        </w:rPr>
      </w:r>
      <w:r/>
    </w:p>
    <w:p>
      <w:pPr>
        <w:pStyle w:val="811"/>
        <w:rPr>
          <w:rFonts w:hint="eastAsia"/>
        </w:rPr>
      </w:pPr>
      <w:r>
        <w:rPr>
          <w:rFonts w:hint="eastAsia"/>
        </w:rPr>
      </w:r>
      <w:r/>
    </w:p>
    <w:p>
      <w:pPr>
        <w:pStyle w:val="799"/>
        <w:rPr>
          <w:rFonts w:hint="eastAsia" w:ascii="宋体" w:hAnsi="宋体" w:eastAsia="宋体"/>
          <w:sz w:val="48"/>
          <w:szCs w:val="48"/>
        </w:rPr>
      </w:pPr>
      <w:r>
        <w:rPr>
          <w:rFonts w:hint="eastAsia" w:ascii="宋体" w:hAnsi="宋体" w:eastAsia="宋体"/>
          <w:sz w:val="48"/>
          <w:szCs w:val="48"/>
        </w:rPr>
      </w:r>
      <w:r/>
    </w:p>
    <w:p>
      <w:pPr>
        <w:pStyle w:val="799"/>
      </w:pPr>
      <w:r/>
      <w:r/>
    </w:p>
    <w:p>
      <w:pPr>
        <w:pStyle w:val="865"/>
        <w:jc w:val="center"/>
        <w:spacing w:before="0" w:after="0" w:line="360" w:lineRule="auto"/>
        <w:rPr>
          <w:sz w:val="48"/>
          <w:szCs w:val="48"/>
        </w:rPr>
      </w:pPr>
      <w:r>
        <w:rPr>
          <w:rFonts w:hint="eastAsia" w:ascii="宋体" w:hAnsi="宋体" w:eastAsia="宋体"/>
          <w:sz w:val="48"/>
          <w:szCs w:val="48"/>
        </w:rPr>
        <w:t xml:space="preserve">第六章 评分标准</w:t>
      </w:r>
      <w:r>
        <w:rPr>
          <w:sz w:val="48"/>
          <w:szCs w:val="48"/>
        </w:rPr>
      </w:r>
      <w:r/>
    </w:p>
    <w:p>
      <w:pPr>
        <w:pStyle w:val="799"/>
        <w:spacing w:line="360" w:lineRule="auto"/>
        <w:rPr>
          <w:rFonts w:hint="eastAsia" w:ascii="宋体" w:hAnsi="宋体" w:eastAsia="宋体" w:cs="宋体"/>
          <w:b/>
          <w:sz w:val="21"/>
          <w:szCs w:val="21"/>
        </w:rPr>
      </w:pPr>
      <w:r/>
      <w:bookmarkStart w:id="14" w:name="_Toc227047097"/>
      <w:r/>
      <w:bookmarkStart w:id="15" w:name="_Toc227034744"/>
      <w:r/>
      <w:bookmarkStart w:id="16" w:name="_Toc226971675"/>
      <w:r>
        <w:rPr>
          <w:rFonts w:hint="eastAsia" w:ascii="宋体" w:hAnsi="宋体" w:eastAsia="宋体" w:cs="宋体"/>
          <w:b/>
          <w:sz w:val="21"/>
          <w:szCs w:val="21"/>
        </w:rPr>
        <w:t xml:space="preserve">一、评分办法：</w:t>
      </w:r>
      <w:bookmarkEnd w:id="14"/>
      <w:r/>
      <w:bookmarkEnd w:id="15"/>
      <w:r/>
      <w:bookmarkEnd w:id="16"/>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1.评标办法采用</w:t>
      </w:r>
      <w:r>
        <w:rPr>
          <w:rFonts w:hint="eastAsia" w:ascii="宋体" w:hAnsi="宋体" w:eastAsia="宋体" w:cs="宋体"/>
          <w:b/>
          <w:sz w:val="21"/>
          <w:szCs w:val="21"/>
        </w:rPr>
        <w:t xml:space="preserve">综合评分法</w:t>
      </w:r>
      <w:r>
        <w:rPr>
          <w:rFonts w:hint="eastAsia" w:ascii="宋体" w:hAnsi="宋体" w:eastAsia="宋体" w:cs="宋体"/>
          <w:sz w:val="21"/>
          <w:szCs w:val="21"/>
        </w:rPr>
        <w:t xml:space="preserve">。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eastAsia="宋体" w:cs="宋体"/>
          <w:b/>
          <w:sz w:val="21"/>
          <w:szCs w:val="21"/>
        </w:rPr>
        <w:t xml:space="preserve">非单一产品采购项目，多家投标人提供的核心产品品牌相同的，按照此规定处理。</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b/>
          <w:sz w:val="21"/>
          <w:szCs w:val="21"/>
        </w:rPr>
      </w:pPr>
      <w:r>
        <w:rPr>
          <w:rFonts w:hint="eastAsia" w:ascii="宋体" w:hAnsi="宋体" w:eastAsia="宋体" w:cs="宋体"/>
          <w:sz w:val="21"/>
          <w:szCs w:val="21"/>
        </w:rPr>
        <w:t xml:space="preserve">5.针对中小型企业、残疾人福利企业和监狱企业的评审：</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rPr>
      </w:pPr>
      <w:r>
        <w:rPr>
          <w:rFonts w:hint="eastAsia" w:ascii="宋体" w:hAnsi="宋体" w:eastAsia="宋体" w:cs="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gt;的通知》（苏财购〔2022〕16号）的有关规定，</w:t>
      </w:r>
      <w:r>
        <w:rPr>
          <w:rFonts w:hint="eastAsia" w:ascii="宋体" w:hAnsi="宋体" w:eastAsia="宋体" w:cs="宋体"/>
          <w:b/>
          <w:bCs/>
          <w:sz w:val="21"/>
        </w:rPr>
        <w:t xml:space="preserve">对于符合上述文件规定情形的小微企业、残疾人福利性单位及监狱企业报价给予</w:t>
      </w:r>
      <w:r>
        <w:rPr>
          <w:rFonts w:hint="eastAsia" w:ascii="宋体" w:hAnsi="宋体" w:eastAsia="宋体" w:cs="宋体"/>
          <w:b/>
          <w:bCs/>
          <w:sz w:val="21"/>
          <w:u w:val="single"/>
        </w:rPr>
        <w:t xml:space="preserve">20%</w:t>
      </w:r>
      <w:r>
        <w:rPr>
          <w:rFonts w:hint="eastAsia" w:ascii="宋体" w:hAnsi="宋体" w:eastAsia="宋体" w:cs="宋体"/>
          <w:b/>
          <w:bCs/>
          <w:sz w:val="21"/>
        </w:rPr>
        <w:t xml:space="preserve">的扣除</w:t>
      </w:r>
      <w:r>
        <w:rPr>
          <w:rFonts w:hint="eastAsia" w:ascii="宋体" w:hAnsi="宋体" w:eastAsia="宋体" w:cs="宋体"/>
          <w:sz w:val="21"/>
        </w:rPr>
        <w:t xml:space="preserve">，用扣除后的价格参与评审，如扣除后的价格为最低价的，则作为评标基准价，中标金额则以实际投标报价为准。残疾人福利性单位属于小型、微型企业的，不重复享受政策。</w:t>
      </w:r>
      <w:r>
        <w:rPr>
          <w:rFonts w:hint="eastAsia" w:ascii="宋体" w:hAnsi="宋体" w:eastAsia="宋体" w:cs="宋体"/>
          <w:b/>
          <w:sz w:val="21"/>
        </w:rPr>
        <w:t xml:space="preserve">供应商提供的货物既有中小企业制造货物，也有大型企业制造货物的，不享受中小企业扶持政策。</w:t>
      </w:r>
      <w:r>
        <w:rPr>
          <w:rFonts w:hint="eastAsia" w:ascii="宋体" w:hAnsi="宋体" w:eastAsia="宋体" w:cs="宋体"/>
          <w:sz w:val="21"/>
        </w:rPr>
      </w:r>
      <w:r/>
    </w:p>
    <w:p>
      <w:pPr>
        <w:pStyle w:val="799"/>
        <w:ind w:firstLine="420"/>
        <w:spacing w:line="360" w:lineRule="auto"/>
        <w:rPr>
          <w:rFonts w:hint="eastAsia" w:ascii="宋体" w:hAnsi="宋体" w:eastAsia="宋体" w:cs="宋体"/>
          <w:sz w:val="21"/>
        </w:rPr>
      </w:pPr>
      <w:r>
        <w:rPr>
          <w:rFonts w:hint="eastAsia" w:ascii="宋体" w:hAnsi="宋体" w:eastAsia="宋体" w:cs="宋体"/>
          <w:bCs/>
          <w:sz w:val="21"/>
        </w:rPr>
        <w:t xml:space="preserve">小微企业提供《中小企业声明函》；监狱企业提供由省级以上监狱管理局、戒毒管理局（含新疆生产建</w:t>
      </w:r>
      <w:r>
        <w:rPr>
          <w:rFonts w:hint="eastAsia" w:ascii="宋体" w:hAnsi="宋体" w:eastAsia="宋体" w:cs="宋体"/>
          <w:sz w:val="21"/>
        </w:rPr>
        <w:t xml:space="preserve">设兵团）出具的属于监狱企业的证明文件；残疾人福利性单位提供《残疾人福利性单位声明函》。</w:t>
      </w:r>
      <w:r>
        <w:rPr>
          <w:rFonts w:hint="eastAsia" w:ascii="宋体" w:hAnsi="宋体" w:eastAsia="宋体" w:cs="宋体"/>
          <w:sz w:val="21"/>
        </w:rPr>
      </w:r>
      <w:r/>
    </w:p>
    <w:p>
      <w:pPr>
        <w:pStyle w:val="799"/>
        <w:ind w:firstLine="420"/>
        <w:spacing w:line="360" w:lineRule="auto"/>
        <w:rPr>
          <w:rFonts w:hint="eastAsia" w:ascii="宋体" w:hAnsi="宋体" w:eastAsia="宋体" w:cs="宋体"/>
          <w:sz w:val="21"/>
        </w:rPr>
      </w:pPr>
      <w:r/>
      <w:bookmarkStart w:id="17" w:name="OLE_LINK30"/>
      <w:r/>
      <w:bookmarkStart w:id="18" w:name="OLE_LINK29"/>
      <w:r>
        <w:rPr>
          <w:rFonts w:hint="eastAsia" w:ascii="宋体" w:hAnsi="宋体" w:eastAsia="宋体" w:cs="宋体"/>
          <w:sz w:val="21"/>
        </w:rPr>
        <w:t xml:space="preserve">6.采购本国产品的支持政策</w:t>
      </w:r>
      <w:r>
        <w:rPr>
          <w:rFonts w:hint="eastAsia" w:ascii="宋体" w:hAnsi="宋体" w:eastAsia="宋体" w:cs="宋体"/>
          <w:sz w:val="21"/>
        </w:rPr>
      </w:r>
      <w:r/>
    </w:p>
    <w:p>
      <w:pPr>
        <w:pStyle w:val="799"/>
        <w:ind w:firstLine="420"/>
        <w:spacing w:line="360" w:lineRule="auto"/>
        <w:rPr>
          <w:rFonts w:hint="eastAsia" w:ascii="宋体" w:hAnsi="宋体" w:eastAsia="宋体" w:cs="宋体"/>
          <w:sz w:val="21"/>
          <w:szCs w:val="21"/>
        </w:rPr>
      </w:pPr>
      <w:r/>
      <w:bookmarkStart w:id="19" w:name="OLE_LINK17"/>
      <w:r/>
      <w:bookmarkStart w:id="20" w:name="OLE_LINK25"/>
      <w:r>
        <w:rPr>
          <w:rFonts w:hint="eastAsia" w:ascii="宋体" w:hAnsi="宋体" w:eastAsia="宋体" w:cs="宋体"/>
          <w:sz w:val="21"/>
          <w:szCs w:val="21"/>
        </w:rPr>
        <w:t xml:space="preserve">6.1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sz w:val="21"/>
          <w:szCs w:val="21"/>
          <w:u w:val="single"/>
        </w:rPr>
        <w:t xml:space="preserve">20%</w:t>
      </w:r>
      <w:r>
        <w:rPr>
          <w:rFonts w:hint="eastAsia" w:ascii="宋体" w:hAnsi="宋体" w:eastAsia="宋体" w:cs="宋体"/>
          <w:sz w:val="21"/>
          <w:szCs w:val="21"/>
        </w:rPr>
        <w:t xml:space="preserve">的价格扣除，用扣除后的价格参与评审。</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b/>
          <w:sz w:val="21"/>
        </w:rPr>
      </w:pPr>
      <w:r>
        <w:rPr>
          <w:rFonts w:hint="eastAsia" w:ascii="宋体" w:hAnsi="宋体" w:eastAsia="宋体" w:cs="宋体"/>
          <w:sz w:val="21"/>
          <w:szCs w:val="21"/>
        </w:rPr>
        <w:t xml:space="preserve">6.2当采购项目或者采购包中含有多种产品，供应商为该采购项目或者采购包提供的符合本国产品标准的产品成本之和占该供应商提供的全部产品成本之和的比例达到80%以上时（供应商需在“第三章 投标文件格式”的“附件3公开分项报价”中填写比例数值），依法对该供应商提供的全部产品给予价格评审优惠，即对该供应商提供的全部产品的总报价给予</w:t>
      </w:r>
      <w:r>
        <w:rPr>
          <w:rFonts w:hint="eastAsia" w:ascii="宋体" w:hAnsi="宋体" w:eastAsia="宋体" w:cs="宋体"/>
          <w:b/>
          <w:sz w:val="21"/>
          <w:szCs w:val="21"/>
          <w:u w:val="single"/>
        </w:rPr>
        <w:t xml:space="preserve">20%</w:t>
      </w:r>
      <w:r>
        <w:rPr>
          <w:rFonts w:hint="eastAsia" w:ascii="宋体" w:hAnsi="宋体" w:eastAsia="宋体" w:cs="宋体"/>
          <w:sz w:val="21"/>
          <w:szCs w:val="21"/>
        </w:rPr>
        <w:t xml:space="preserve">的价格扣除，用扣除后的价格参与评审。</w:t>
      </w:r>
      <w:bookmarkStart w:id="21" w:name="OLE_LINK26"/>
      <w:r>
        <w:rPr>
          <w:rFonts w:hint="eastAsia" w:ascii="宋体" w:hAnsi="宋体" w:eastAsia="宋体" w:cs="宋体"/>
          <w:b/>
          <w:sz w:val="21"/>
          <w:szCs w:val="21"/>
        </w:rPr>
        <w:t xml:space="preserve">供应商未填写比例数值，或比例数值未达到</w:t>
      </w:r>
      <w:r>
        <w:rPr>
          <w:rFonts w:hint="eastAsia" w:ascii="宋体" w:hAnsi="宋体" w:eastAsia="宋体" w:cs="宋体"/>
          <w:b/>
          <w:sz w:val="21"/>
          <w:szCs w:val="21"/>
          <w:u w:val="single"/>
        </w:rPr>
        <w:t xml:space="preserve">80%</w:t>
      </w:r>
      <w:r>
        <w:rPr>
          <w:rFonts w:hint="eastAsia" w:ascii="宋体" w:hAnsi="宋体" w:eastAsia="宋体" w:cs="宋体"/>
          <w:b/>
          <w:sz w:val="21"/>
          <w:szCs w:val="21"/>
        </w:rPr>
        <w:t xml:space="preserve">的，将不享受本国产品价格评审优惠。</w:t>
      </w:r>
      <w:bookmarkEnd w:id="19"/>
      <w:r/>
      <w:bookmarkEnd w:id="20"/>
      <w:r/>
      <w:bookmarkEnd w:id="21"/>
      <w:r>
        <w:rPr>
          <w:rFonts w:hint="eastAsia" w:ascii="宋体" w:hAnsi="宋体" w:eastAsia="宋体" w:cs="宋体"/>
          <w:b/>
          <w:sz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6.3供应商需按照招标文件的要求对其提供的产品出具《关于符合本国产品标准的声明函》（以下简称《声明函》），如不提供将不享受本国产品价格评审优惠。</w:t>
      </w:r>
      <w:r>
        <w:rPr>
          <w:rFonts w:hint="eastAsia" w:ascii="宋体" w:hAnsi="宋体" w:eastAsia="宋体" w:cs="宋体"/>
          <w:sz w:val="21"/>
          <w:szCs w:val="21"/>
        </w:rPr>
      </w:r>
      <w:r/>
    </w:p>
    <w:p>
      <w:pPr>
        <w:pStyle w:val="799"/>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6.4 供应商需在《声明函》中逐一、准确填写产品名称、厂名、生产厂址三项信息（《声明函》中用斜线划除的地方无需填写），三项信息中任意一项未填写的视为该项产品不符合本国产品标准，不享受本国产品价格评审优惠。 </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szCs w:val="21"/>
        </w:rPr>
      </w:pPr>
      <w:r>
        <w:rPr>
          <w:rFonts w:hint="eastAsia" w:ascii="宋体" w:hAnsi="宋体" w:eastAsia="宋体" w:cs="宋体"/>
          <w:sz w:val="21"/>
          <w:szCs w:val="21"/>
        </w:rPr>
        <w:t xml:space="preserve">6.5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sz w:val="21"/>
          <w:szCs w:val="21"/>
        </w:rPr>
      </w:r>
      <w:r/>
    </w:p>
    <w:p>
      <w:pPr>
        <w:pStyle w:val="799"/>
        <w:ind w:firstLine="420"/>
        <w:spacing w:line="360" w:lineRule="auto"/>
        <w:rPr>
          <w:rFonts w:hint="eastAsia" w:ascii="宋体" w:hAnsi="宋体" w:eastAsia="宋体" w:cs="宋体"/>
          <w:b/>
          <w:sz w:val="21"/>
          <w:szCs w:val="21"/>
        </w:rPr>
      </w:pPr>
      <w:r>
        <w:rPr>
          <w:rFonts w:hint="eastAsia" w:ascii="宋体" w:hAnsi="宋体" w:eastAsia="宋体" w:cs="宋体"/>
          <w:sz w:val="21"/>
        </w:rPr>
        <w:t xml:space="preserve">注：</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b/>
          <w:sz w:val="21"/>
          <w:szCs w:val="21"/>
        </w:rPr>
      </w:pPr>
      <w:r>
        <w:rPr>
          <w:rFonts w:hint="eastAsia" w:ascii="宋体" w:hAnsi="宋体" w:eastAsia="宋体" w:cs="宋体"/>
          <w:sz w:val="21"/>
        </w:rPr>
        <w:t xml:space="preserve">①填报“中小企业声明函”需严格按“工信部联企业〔2011〕300号通知中的《中小企业划型标准规定》进行。</w:t>
      </w:r>
      <w:r>
        <w:rPr>
          <w:rFonts w:hint="eastAsia" w:ascii="宋体" w:hAnsi="宋体" w:eastAsia="宋体" w:cs="宋体"/>
          <w:b/>
          <w:sz w:val="21"/>
          <w:szCs w:val="21"/>
        </w:rPr>
      </w:r>
      <w:r/>
    </w:p>
    <w:p>
      <w:pPr>
        <w:pStyle w:val="799"/>
        <w:ind w:firstLine="420"/>
        <w:spacing w:line="360" w:lineRule="auto"/>
        <w:rPr>
          <w:rFonts w:hint="eastAsia" w:ascii="宋体" w:hAnsi="宋体" w:eastAsia="宋体" w:cs="宋体"/>
          <w:sz w:val="21"/>
        </w:rPr>
      </w:pPr>
      <w:r>
        <w:rPr>
          <w:rFonts w:hint="eastAsia" w:ascii="宋体" w:hAnsi="宋体" w:eastAsia="宋体" w:cs="宋体"/>
          <w:sz w:val="21"/>
        </w:rPr>
        <w:t xml:space="preserve">②供应商提供虚假《声明函》、虚假证明文件谋取中标、成交的，依照《中华人民共和国政府采购法》等法律法规规定追究相应责任。</w:t>
      </w:r>
      <w:bookmarkEnd w:id="17"/>
      <w:r/>
      <w:bookmarkEnd w:id="18"/>
      <w:r>
        <w:rPr>
          <w:rFonts w:hint="eastAsia" w:ascii="宋体" w:hAnsi="宋体" w:eastAsia="宋体" w:cs="宋体"/>
          <w:sz w:val="21"/>
        </w:rPr>
      </w:r>
      <w:r/>
    </w:p>
    <w:p>
      <w:pPr>
        <w:pStyle w:val="799"/>
        <w:spacing w:line="360" w:lineRule="auto"/>
        <w:rPr>
          <w:rFonts w:hint="eastAsia" w:ascii="宋体" w:hAnsi="宋体" w:eastAsia="宋体"/>
          <w:b/>
          <w:sz w:val="21"/>
          <w:szCs w:val="21"/>
        </w:rPr>
      </w:pPr>
      <w:r>
        <w:rPr>
          <w:rFonts w:ascii="宋体" w:hAnsi="宋体" w:eastAsia="宋体"/>
          <w:b/>
          <w:sz w:val="21"/>
          <w:szCs w:val="21"/>
        </w:rPr>
        <w:t xml:space="preserve">二、评分标准</w:t>
      </w:r>
      <w:r>
        <w:rPr>
          <w:rFonts w:hint="eastAsia" w:ascii="宋体" w:hAnsi="宋体" w:eastAsia="宋体"/>
          <w:b/>
          <w:sz w:val="21"/>
          <w:szCs w:val="21"/>
        </w:rPr>
      </w:r>
      <w:r/>
    </w:p>
    <w:p>
      <w:pPr>
        <w:pStyle w:val="799"/>
        <w:ind w:firstLine="422"/>
        <w:spacing w:line="360" w:lineRule="auto"/>
        <w:rPr>
          <w:rFonts w:hint="eastAsia" w:ascii="宋体" w:hAnsi="宋体" w:eastAsia="宋体"/>
          <w:b/>
          <w:color w:val="000000"/>
          <w:sz w:val="21"/>
          <w:szCs w:val="21"/>
        </w:rPr>
      </w:pPr>
      <w:r>
        <w:rPr>
          <w:rFonts w:hint="eastAsia" w:ascii="宋体" w:hAnsi="宋体" w:eastAsia="宋体"/>
          <w:b/>
          <w:bCs/>
          <w:color w:val="000000"/>
          <w:sz w:val="21"/>
          <w:szCs w:val="21"/>
        </w:rPr>
        <w:t xml:space="preserve">(一）价格分：30分</w:t>
      </w:r>
      <w:r>
        <w:rPr>
          <w:rFonts w:hint="eastAsia" w:ascii="宋体" w:hAnsi="宋体" w:eastAsia="宋体"/>
          <w:b/>
          <w:color w:val="000000"/>
          <w:sz w:val="21"/>
          <w:szCs w:val="21"/>
        </w:rPr>
      </w:r>
      <w:r/>
    </w:p>
    <w:p>
      <w:pPr>
        <w:pStyle w:val="799"/>
        <w:ind w:firstLine="420"/>
        <w:spacing w:line="360" w:lineRule="auto"/>
        <w:rPr>
          <w:rFonts w:hint="eastAsia" w:ascii="宋体" w:hAnsi="宋体" w:eastAsia="宋体"/>
          <w:b/>
          <w:color w:val="000000"/>
          <w:sz w:val="21"/>
          <w:szCs w:val="21"/>
        </w:rPr>
      </w:pPr>
      <w:r>
        <w:rPr>
          <w:rFonts w:hint="eastAsia" w:ascii="宋体" w:hAnsi="宋体" w:eastAsia="宋体"/>
          <w:color w:val="000000"/>
          <w:sz w:val="21"/>
          <w:szCs w:val="21"/>
        </w:rPr>
        <w:t xml:space="preserve">第一步：投标报价低于或等于财政预算价格（或最高限价）的，为有效投标报价。超财政预算（或最高限价）的投标报价为无效投标报价。</w:t>
      </w:r>
      <w:r>
        <w:rPr>
          <w:rFonts w:hint="eastAsia" w:ascii="宋体" w:hAnsi="宋体" w:eastAsia="宋体"/>
          <w:b/>
          <w:color w:val="000000"/>
          <w:sz w:val="21"/>
          <w:szCs w:val="21"/>
        </w:rPr>
      </w:r>
      <w:r/>
    </w:p>
    <w:p>
      <w:pPr>
        <w:pStyle w:val="799"/>
        <w:ind w:firstLine="420"/>
        <w:spacing w:line="360" w:lineRule="auto"/>
        <w:rPr>
          <w:rFonts w:hint="eastAsia" w:ascii="宋体" w:hAnsi="宋体" w:eastAsia="宋体"/>
          <w:b/>
          <w:color w:val="000000"/>
          <w:sz w:val="21"/>
          <w:szCs w:val="21"/>
        </w:rPr>
      </w:pPr>
      <w:r>
        <w:rPr>
          <w:rFonts w:hint="eastAsia" w:ascii="宋体" w:hAnsi="宋体" w:eastAsia="宋体"/>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rPr>
          <w:rFonts w:hint="eastAsia" w:ascii="宋体" w:hAnsi="宋体" w:eastAsia="宋体"/>
          <w:b/>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olor w:val="000000"/>
          <w:sz w:val="21"/>
          <w:szCs w:val="21"/>
        </w:rPr>
        <w:t xml:space="preserve">投标报价得分＝（评标基准价/投标报价）×30％×100</w:t>
      </w:r>
      <w:r>
        <w:rPr>
          <w:rFonts w:hint="eastAsia" w:ascii="宋体" w:hAnsi="宋体" w:eastAsia="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b/>
          <w:color w:val="000000"/>
          <w:sz w:val="21"/>
          <w:szCs w:val="21"/>
        </w:rPr>
        <w:t xml:space="preserve">（二）</w:t>
      </w:r>
      <w:r>
        <w:rPr>
          <w:rFonts w:hint="eastAsia" w:ascii="宋体" w:hAnsi="宋体" w:eastAsia="宋体" w:cs="宋体"/>
          <w:b/>
          <w:color w:val="000000"/>
          <w:sz w:val="21"/>
          <w:szCs w:val="21"/>
        </w:rPr>
        <w:t xml:space="preserve">技术及商务部分:70分</w:t>
      </w:r>
      <w:r>
        <w:rPr>
          <w:rFonts w:hint="eastAsia" w:ascii="宋体" w:hAnsi="宋体" w:eastAsia="宋体" w:cs="宋体"/>
          <w:color w:val="000000"/>
          <w:sz w:val="21"/>
          <w:szCs w:val="21"/>
        </w:rPr>
        <w:t xml:space="preserve">              </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b/>
          <w:bCs w:val="0"/>
          <w:color w:val="000000"/>
          <w:sz w:val="21"/>
          <w:szCs w:val="21"/>
        </w:rPr>
        <w:t xml:space="preserve">1、类似项目业绩</w:t>
      </w:r>
      <w:r>
        <w:rPr>
          <w:rFonts w:hint="eastAsia" w:ascii="宋体" w:hAnsi="宋体" w:eastAsia="宋体" w:cs="宋体"/>
          <w:bCs/>
          <w:color w:val="000000"/>
          <w:sz w:val="21"/>
          <w:szCs w:val="21"/>
        </w:rPr>
        <w:t xml:space="preserve">：</w:t>
      </w:r>
      <w:r>
        <w:rPr>
          <w:rFonts w:hint="eastAsia" w:ascii="宋体" w:hAnsi="宋体" w:eastAsia="宋体" w:cs="宋体"/>
          <w:color w:val="000000"/>
          <w:sz w:val="21"/>
          <w:szCs w:val="21"/>
        </w:rPr>
        <w:t xml:space="preserve">自2023年以来国家级综合性体育运动会中，所投品牌作为省级代表（及以上）团服装，每个得3分，国家级以下综合性体育运动会中，所投品牌作为省级（以下）代表团服装，每个得1.5分，最高9分。需提供投标供应商或品牌所有权人签订的合同证明材料、代表队运动员着装图片等证明材料。</w:t>
      </w:r>
      <w:r>
        <w:rPr>
          <w:rFonts w:hint="eastAsia" w:ascii="宋体" w:hAnsi="宋体" w:eastAsia="宋体" w:cs="宋体"/>
          <w:color w:val="000000"/>
          <w:sz w:val="21"/>
          <w:szCs w:val="21"/>
        </w:rPr>
      </w:r>
      <w:r/>
    </w:p>
    <w:p>
      <w:pPr>
        <w:pStyle w:val="799"/>
        <w:ind w:firstLine="422"/>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2、投标人根据本项目特点，制定下列项目实施方案：12分。</w:t>
      </w:r>
      <w:r>
        <w:rPr>
          <w:rFonts w:hint="eastAsia" w:ascii="宋体" w:hAnsi="宋体" w:eastAsia="宋体" w:cs="宋体"/>
          <w:b/>
          <w:bCs/>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2.1.原材料保障措施方案（包括原材料质量保障、原材料供应、原材料检测等措施方案等）；</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2.2.生产实施方案（包括</w:t>
      </w:r>
      <w:r>
        <w:rPr>
          <w:rFonts w:hint="eastAsia" w:ascii="宋体" w:hAnsi="宋体" w:eastAsia="宋体" w:cs="宋体"/>
          <w:bCs/>
          <w:color w:val="000000"/>
          <w:sz w:val="21"/>
          <w:szCs w:val="21"/>
        </w:rPr>
        <w:t xml:space="preserve">生产计划、进度保障措施、工艺流程、生产技术优势、岗位和人员设置等</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2.3.质量保障方案（包括</w:t>
      </w:r>
      <w:r>
        <w:rPr>
          <w:rFonts w:hint="eastAsia" w:ascii="宋体" w:hAnsi="宋体" w:eastAsia="宋体" w:cs="宋体"/>
          <w:bCs/>
          <w:color w:val="000000"/>
          <w:sz w:val="21"/>
          <w:szCs w:val="21"/>
        </w:rPr>
        <w:t xml:space="preserve">常见质量问题的控制方案、</w:t>
      </w:r>
      <w:r>
        <w:rPr>
          <w:rFonts w:hint="eastAsia" w:ascii="宋体" w:hAnsi="宋体" w:eastAsia="宋体" w:cs="宋体"/>
          <w:color w:val="000000"/>
          <w:sz w:val="21"/>
          <w:szCs w:val="21"/>
        </w:rPr>
        <w:t xml:space="preserve">产品内部检验验收、针对批量货物进行整体把控的解决措施 </w:t>
      </w:r>
      <w:r>
        <w:rPr>
          <w:rFonts w:hint="eastAsia" w:ascii="宋体" w:hAnsi="宋体" w:eastAsia="宋体" w:cs="宋体"/>
          <w:bCs/>
          <w:color w:val="000000"/>
          <w:sz w:val="21"/>
          <w:szCs w:val="21"/>
        </w:rPr>
        <w:t xml:space="preserve">、包装质量保障措施方案等</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2.4.量体方案（包括设计、测量、记录、跟单登记、问题协调等）。</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olor w:val="000000"/>
          <w:sz w:val="21"/>
          <w:szCs w:val="21"/>
        </w:rPr>
      </w:pPr>
      <w:r>
        <w:rPr>
          <w:rFonts w:hint="eastAsia" w:ascii="宋体" w:hAnsi="宋体" w:eastAsia="宋体" w:cs="宋体"/>
          <w:color w:val="000000"/>
          <w:sz w:val="21"/>
          <w:szCs w:val="21"/>
        </w:rPr>
        <w:t xml:space="preserve">上述每项应逐条叙述，</w:t>
      </w:r>
      <w:r>
        <w:rPr>
          <w:rFonts w:hint="eastAsia" w:ascii="宋体" w:hAnsi="宋体" w:eastAsia="宋体"/>
          <w:color w:val="000000"/>
          <w:sz w:val="21"/>
          <w:szCs w:val="21"/>
        </w:rPr>
        <w:t xml:space="preserve">方案完整、符合本项目实际需求的，得3分，投标单位提供方案中每项内容里有一处内容不合理或错误的得1分。</w:t>
      </w:r>
      <w:r>
        <w:rPr>
          <w:rFonts w:hint="eastAsia" w:ascii="宋体" w:hAnsi="宋体" w:eastAsia="宋体"/>
          <w:color w:val="000000"/>
          <w:sz w:val="21"/>
          <w:szCs w:val="21"/>
        </w:rPr>
      </w:r>
      <w:r/>
    </w:p>
    <w:p>
      <w:pPr>
        <w:pStyle w:val="799"/>
        <w:ind w:firstLine="422"/>
        <w:spacing w:line="360" w:lineRule="auto"/>
        <w:rPr>
          <w:rFonts w:hint="eastAsia" w:ascii="宋体" w:hAnsi="宋体" w:eastAsia="宋体" w:cs="宋体"/>
          <w:b/>
          <w:color w:val="000000"/>
          <w:sz w:val="21"/>
          <w:szCs w:val="21"/>
        </w:rPr>
      </w:pPr>
      <w:r>
        <w:rPr>
          <w:rFonts w:hint="eastAsia" w:ascii="宋体" w:hAnsi="宋体" w:eastAsia="宋体" w:cs="宋体"/>
          <w:b/>
          <w:color w:val="000000"/>
          <w:sz w:val="21"/>
          <w:szCs w:val="21"/>
        </w:rPr>
        <w:t xml:space="preserve">3、服务管理方案：投标人根据本项目特点，制定下列服务管理方案：9分。</w:t>
      </w:r>
      <w:r>
        <w:rPr>
          <w:rFonts w:hint="eastAsia" w:ascii="宋体" w:hAnsi="宋体" w:eastAsia="宋体" w:cs="宋体"/>
          <w:b/>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3.1.配送流程方案(包括货物配送流程、配送进度安排、配送时间保证措施等内容)</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3.2.配送对接方案(包括配送人员安排、配送物流运输保障、配送对接流程等内容)</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3.3.服务人员管理方案(包括服务人员联系方式、职责范围、服务时间等)；</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bCs/>
          <w:color w:val="000000"/>
          <w:sz w:val="21"/>
          <w:szCs w:val="21"/>
        </w:rPr>
      </w:pPr>
      <w:r>
        <w:rPr>
          <w:rFonts w:hint="eastAsia" w:ascii="宋体" w:hAnsi="宋体" w:eastAsia="宋体" w:cs="宋体"/>
          <w:color w:val="000000"/>
          <w:sz w:val="21"/>
          <w:szCs w:val="21"/>
        </w:rPr>
        <w:t xml:space="preserve">上述每项应逐条叙述，</w:t>
      </w:r>
      <w:r>
        <w:rPr>
          <w:rFonts w:hint="eastAsia" w:ascii="宋体" w:hAnsi="宋体" w:eastAsia="宋体"/>
          <w:color w:val="000000"/>
          <w:sz w:val="21"/>
          <w:szCs w:val="21"/>
        </w:rPr>
        <w:t xml:space="preserve">方案完整、符合本项目实际需求的，得3分，投标单位提供方案中每项内容里有一处内容不合理或错误的得1分。</w:t>
      </w:r>
      <w:r>
        <w:rPr>
          <w:rFonts w:hint="eastAsia" w:ascii="宋体" w:hAnsi="宋体" w:eastAsia="宋体" w:cs="宋体"/>
          <w:bCs/>
          <w:color w:val="000000"/>
          <w:sz w:val="21"/>
          <w:szCs w:val="21"/>
        </w:rPr>
      </w:r>
      <w:r/>
    </w:p>
    <w:p>
      <w:pPr>
        <w:pStyle w:val="799"/>
        <w:ind w:firstLine="422"/>
        <w:spacing w:line="360" w:lineRule="auto"/>
        <w:rPr>
          <w:rFonts w:hint="eastAsia" w:ascii="宋体" w:hAnsi="宋体" w:eastAsia="宋体" w:cs="宋体"/>
          <w:b/>
          <w:bCs/>
          <w:color w:val="000000"/>
          <w:sz w:val="21"/>
          <w:szCs w:val="21"/>
        </w:rPr>
      </w:pPr>
      <w:r>
        <w:rPr>
          <w:rFonts w:hint="eastAsia" w:ascii="宋体" w:hAnsi="宋体" w:eastAsia="宋体"/>
          <w:b/>
          <w:bCs/>
          <w:color w:val="000000"/>
          <w:sz w:val="21"/>
          <w:szCs w:val="21"/>
        </w:rPr>
        <w:t xml:space="preserve">4、</w:t>
      </w:r>
      <w:r>
        <w:rPr>
          <w:rFonts w:hint="eastAsia" w:ascii="宋体" w:hAnsi="宋体" w:eastAsia="宋体" w:cs="宋体"/>
          <w:b/>
          <w:bCs/>
          <w:color w:val="000000"/>
          <w:sz w:val="21"/>
          <w:szCs w:val="21"/>
        </w:rPr>
        <w:t xml:space="preserve">服务能力：8分</w:t>
      </w:r>
      <w:r>
        <w:rPr>
          <w:rFonts w:hint="eastAsia" w:ascii="宋体" w:hAnsi="宋体" w:eastAsia="宋体" w:cs="宋体"/>
          <w:b/>
          <w:bCs/>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根据各供应商提供的服务方案（包括但不限于售前、售中、售后服务、应急方案）进行评审，方案至少应当包含售前上门量体、售中运输、售后响应及退换等服务承诺以及其他有利于采购人的优化服务措施等。</w:t>
      </w:r>
      <w:r>
        <w:rPr>
          <w:rFonts w:hint="eastAsia" w:ascii="宋体" w:hAnsi="宋体" w:eastAsia="宋体" w:cs="宋体"/>
          <w:color w:val="000000"/>
          <w:sz w:val="21"/>
          <w:szCs w:val="21"/>
        </w:rPr>
      </w:r>
      <w:r/>
    </w:p>
    <w:p>
      <w:pPr>
        <w:pStyle w:val="799"/>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方案完整、符合本项目实际需求的，得2分，投标单位提供方案中每项内容里有一处内容不合理或错误的得1分。</w:t>
      </w:r>
      <w:r>
        <w:rPr>
          <w:rFonts w:ascii="宋体" w:hAnsi="宋体" w:eastAsia="宋体"/>
          <w:color w:val="000000"/>
          <w:sz w:val="21"/>
          <w:szCs w:val="21"/>
        </w:rPr>
      </w:r>
      <w:r/>
    </w:p>
    <w:p>
      <w:pPr>
        <w:pStyle w:val="1058"/>
        <w:ind w:firstLine="422"/>
        <w:spacing w:line="360" w:lineRule="auto"/>
        <w:rPr>
          <w:rFonts w:hint="eastAsia" w:ascii="宋体" w:hAnsi="宋体" w:eastAsia="宋体" w:cs="宋体"/>
          <w:bCs/>
          <w:sz w:val="21"/>
          <w:szCs w:val="21"/>
          <w:lang w:val="en-US"/>
        </w:rPr>
      </w:pPr>
      <w:r>
        <w:rPr>
          <w:rFonts w:hint="eastAsia" w:ascii="宋体" w:hAnsi="宋体" w:eastAsia="宋体" w:cs="宋体"/>
          <w:bCs/>
          <w:sz w:val="21"/>
          <w:szCs w:val="21"/>
          <w:lang w:val="en-US"/>
        </w:rPr>
        <w:t xml:space="preserve">注：以上内容“不合理”、“错误”是指：存在不适用项目实际情况、套用其他无关内容、内容不完整、与本项目履约无关、逻辑存在漏洞以及不满足采购文件要求的其他情况。</w:t>
      </w:r>
      <w:r>
        <w:rPr>
          <w:rFonts w:hint="eastAsia" w:ascii="宋体" w:hAnsi="宋体" w:eastAsia="宋体" w:cs="宋体"/>
          <w:bCs/>
          <w:sz w:val="21"/>
          <w:szCs w:val="21"/>
          <w:lang w:val="en-US"/>
        </w:rPr>
      </w:r>
      <w:r/>
    </w:p>
    <w:p>
      <w:pPr>
        <w:pStyle w:val="799"/>
        <w:ind w:firstLine="420"/>
        <w:spacing w:line="360" w:lineRule="auto"/>
        <w:rPr>
          <w:rFonts w:hint="eastAsia" w:ascii="宋体" w:hAnsi="宋体" w:eastAsia="宋体" w:cs="宋体"/>
          <w:b/>
          <w:bCs/>
          <w:color w:val="000000"/>
          <w:sz w:val="21"/>
          <w:szCs w:val="21"/>
        </w:rPr>
      </w:pPr>
      <w:r>
        <w:rPr>
          <w:rFonts w:hint="eastAsia" w:ascii="宋体" w:hAnsi="宋体" w:eastAsia="宋体"/>
          <w:b/>
          <w:bCs/>
          <w:color w:val="000000"/>
          <w:sz w:val="21"/>
          <w:szCs w:val="21"/>
        </w:rPr>
        <w:t xml:space="preserve">5、</w:t>
      </w:r>
      <w:r>
        <w:rPr>
          <w:rFonts w:hint="eastAsia" w:ascii="宋体" w:hAnsi="宋体" w:eastAsia="宋体" w:cs="宋体"/>
          <w:b/>
          <w:bCs/>
          <w:color w:val="000000"/>
          <w:sz w:val="21"/>
          <w:szCs w:val="21"/>
        </w:rPr>
        <w:t xml:space="preserve">样品：32分</w:t>
      </w:r>
      <w:r>
        <w:rPr>
          <w:rFonts w:hint="eastAsia" w:ascii="宋体" w:hAnsi="宋体" w:eastAsia="宋体" w:cs="宋体"/>
          <w:b/>
          <w:bCs/>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在满足技术参数的前提下，根据供应商提供的样品，通过现场看、摸、比进行综合评审（样品提供不全或未提供样品此项不得分）：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A.服装、</w:t>
      </w:r>
      <w:r>
        <w:rPr>
          <w:rFonts w:hint="eastAsia" w:ascii="宋体" w:hAnsi="宋体" w:eastAsia="宋体" w:cs="宋体"/>
          <w:b/>
          <w:bCs/>
          <w:color w:val="000000"/>
          <w:sz w:val="21"/>
          <w:szCs w:val="21"/>
          <w:lang w:eastAsia="zh-CN"/>
        </w:rPr>
        <w:t xml:space="preserve">运动袜</w:t>
      </w:r>
      <w:r>
        <w:rPr>
          <w:rFonts w:hint="eastAsia" w:ascii="宋体" w:hAnsi="宋体" w:eastAsia="宋体" w:cs="宋体"/>
          <w:b/>
          <w:bCs/>
          <w:color w:val="000000"/>
          <w:sz w:val="21"/>
          <w:szCs w:val="21"/>
        </w:rPr>
        <w:t xml:space="preserve">、运动帽</w:t>
      </w:r>
      <w:r>
        <w:rPr>
          <w:rFonts w:hint="eastAsia" w:ascii="宋体" w:hAnsi="宋体" w:eastAsia="宋体" w:cs="宋体"/>
          <w:b/>
          <w:bCs/>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（1）成衣效果（8分</w:t>
      </w:r>
      <w:r>
        <w:rPr>
          <w:rFonts w:hint="eastAsia" w:ascii="宋体" w:hAnsi="宋体" w:eastAsia="宋体" w:cs="宋体"/>
          <w:color w:val="000000"/>
          <w:sz w:val="21"/>
          <w:szCs w:val="21"/>
        </w:rPr>
        <w:t xml:space="preserve">）</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样品的成品外观、对称部位互差、锁眼、拉链、钉扣、敷衬；面、辅料成分达到招标文件技术要求；面料的色泽饱满、无色差、不起皱、自然柔和，光泽度好、手感柔滑且不硬板，图案完整美观、图案对称性（衣服标志、字样是否清晰、牢固，位置是否正确、拉链是否顺滑耐用牢固）。</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优于项目需求得8分；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完全符合项目需求的得5分；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存在一项以上缺陷需求的得2分。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（2）工艺水平、特点（8分）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样衣裁剪、锁边、走线平直、针脚粗细、制作牢固等方面进行评审（服装内部是否使用包边工艺、边缘处理、样衣的前后衣片、左右袖子平衡贴服、对称圆顺）。</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提供的样品做工精细、无异味得8分；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做工有瑕疵，无明显异味得5分；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存在异味，做工粗糙的得2分。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（3）服装功能部位（8分）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在不改变原有服装功能的基础上，对服装的功能部位进行深化设计：</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服装功能部位设计新颖、裁剪合理，面辅料配置恰当，整体穿着效果舒适的得8分；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服装功能部位设计欠佳、裁剪有缺陷，样衣版型、面辅料配置稍有不恰当处，但不影响整体穿着效果的得5分；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服装功能部位设计不合理、样衣版型跟需求不一致，面辅料配置不恰当，整体穿着效果不得体得2分。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B.运动鞋、背包、拉杆箱（8分）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①颜色是否有色差、制作工艺：拼接线是否平服、对称；②做工是否精细、无异味，工艺先进；③整体不得有污渍、烫痕、划破；④面料是否色泽饱满、光泽度好、手感柔滑。</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提供的样品做工精细、无异味得8分；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做工有瑕疵，无明显异味得5分；</w:t>
      </w:r>
      <w:r>
        <w:rPr>
          <w:rFonts w:hint="eastAsia" w:ascii="宋体" w:hAnsi="宋体" w:eastAsia="宋体" w:cs="宋体"/>
          <w:color w:val="000000"/>
          <w:sz w:val="21"/>
          <w:szCs w:val="21"/>
        </w:rPr>
      </w:r>
      <w:r/>
    </w:p>
    <w:p>
      <w:pPr>
        <w:pStyle w:val="799"/>
        <w:ind w:firstLine="420"/>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存在异味，做工粗糙的得2分。</w:t>
      </w:r>
      <w:r>
        <w:rPr>
          <w:rFonts w:hint="eastAsia" w:ascii="宋体" w:hAnsi="宋体" w:eastAsia="宋体" w:cs="宋体"/>
          <w:color w:val="000000"/>
          <w:sz w:val="21"/>
          <w:szCs w:val="21"/>
        </w:rPr>
      </w:r>
      <w:r/>
    </w:p>
    <w:p>
      <w:pPr>
        <w:pStyle w:val="799"/>
        <w:ind w:firstLine="420"/>
        <w:jc w:val="left"/>
        <w:spacing w:line="360" w:lineRule="auto"/>
        <w:rPr>
          <w:rFonts w:hint="eastAsia" w:ascii="宋体" w:hAnsi="宋体" w:eastAsia="宋体" w:cs="宋体"/>
          <w:bCs/>
          <w:color w:val="000000"/>
          <w:sz w:val="21"/>
          <w:szCs w:val="21"/>
        </w:rPr>
      </w:pPr>
      <w:r>
        <w:rPr>
          <w:rFonts w:hint="eastAsia" w:ascii="宋体" w:hAnsi="宋体" w:eastAsia="宋体" w:cs="宋体"/>
          <w:bCs/>
          <w:color w:val="000000"/>
          <w:sz w:val="21"/>
          <w:szCs w:val="21"/>
        </w:rPr>
        <w:t xml:space="preserve">针对评分标准中评分的每一条，投标人在投标文件中均应提供清晰明了的相关资料并做出相应说明供评委评判，不提供相关资料的视为不具备该项得分的条件。</w:t>
      </w:r>
      <w:r>
        <w:rPr>
          <w:rFonts w:hint="eastAsia" w:ascii="宋体" w:hAnsi="宋体" w:eastAsia="宋体" w:cs="宋体"/>
          <w:bCs/>
          <w:color w:val="000000"/>
          <w:sz w:val="21"/>
          <w:szCs w:val="21"/>
        </w:rPr>
      </w:r>
      <w:r/>
    </w:p>
    <w:p>
      <w:pPr>
        <w:pStyle w:val="799"/>
        <w:ind w:firstLine="420"/>
        <w:spacing w:line="360" w:lineRule="auto"/>
      </w:pPr>
      <w:r/>
      <w:r/>
    </w:p>
    <w:p>
      <w:pPr>
        <w:pStyle w:val="799"/>
        <w:jc w:val="right"/>
        <w:rPr>
          <w:rFonts w:hint="eastAsia" w:ascii="宋体" w:hAnsi="宋体" w:eastAsia="宋体"/>
          <w:b/>
          <w:bCs/>
          <w:sz w:val="21"/>
          <w:szCs w:val="21"/>
        </w:rPr>
      </w:pPr>
      <w:r>
        <w:rPr>
          <w:rFonts w:hint="eastAsia" w:ascii="宋体" w:hAnsi="宋体" w:eastAsia="宋体"/>
          <w:b/>
          <w:bCs/>
          <w:sz w:val="21"/>
          <w:szCs w:val="21"/>
        </w:rPr>
      </w:r>
      <w:r/>
    </w:p>
    <w:p>
      <w:pPr>
        <w:pStyle w:val="811"/>
        <w:jc w:val="right"/>
        <w:rPr>
          <w:rFonts w:hint="eastAsia" w:ascii="宋体" w:hAnsi="宋体" w:eastAsia="宋体"/>
          <w:b/>
          <w:bCs/>
          <w:sz w:val="21"/>
          <w:szCs w:val="21"/>
        </w:rPr>
      </w:pPr>
      <w:r>
        <w:rPr>
          <w:rFonts w:hint="eastAsia" w:ascii="宋体" w:hAnsi="宋体" w:eastAsia="宋体"/>
          <w:b/>
          <w:bCs/>
          <w:sz w:val="21"/>
          <w:szCs w:val="21"/>
        </w:rPr>
        <w:t xml:space="preserve">（全文完）</w:t>
      </w:r>
      <w:r>
        <w:rPr>
          <w:rFonts w:hint="eastAsia" w:ascii="宋体" w:hAnsi="宋体" w:eastAsia="宋体"/>
          <w:b/>
          <w:bCs/>
          <w:sz w:val="21"/>
          <w:szCs w:val="21"/>
        </w:rPr>
      </w:r>
      <w:r/>
    </w:p>
    <w:p>
      <w:pPr>
        <w:pStyle w:val="811"/>
        <w:spacing w:line="360" w:lineRule="auto"/>
        <w:rPr>
          <w:rFonts w:hint="eastAsia" w:ascii="宋体" w:hAnsi="宋体" w:eastAsia="宋体"/>
          <w:color w:val="ee0000"/>
          <w:sz w:val="21"/>
          <w:szCs w:val="21"/>
        </w:rPr>
      </w:pPr>
      <w:r>
        <w:rPr>
          <w:rFonts w:hint="eastAsia" w:ascii="宋体" w:hAnsi="宋体" w:eastAsia="宋体"/>
          <w:color w:val="ee0000"/>
          <w:sz w:val="21"/>
          <w:szCs w:val="21"/>
        </w:rPr>
      </w:r>
      <w:r/>
    </w:p>
    <w:p>
      <w:pPr>
        <w:pStyle w:val="811"/>
        <w:rPr>
          <w:rFonts w:hint="eastAsia" w:ascii="宋体" w:hAnsi="宋体" w:eastAsia="宋体"/>
          <w:sz w:val="21"/>
          <w:szCs w:val="21"/>
        </w:rPr>
      </w:pPr>
      <w:r>
        <w:rPr>
          <w:rFonts w:hint="eastAsia" w:ascii="宋体" w:hAnsi="宋体" w:eastAsia="宋体"/>
          <w:sz w:val="21"/>
          <w:szCs w:val="21"/>
        </w:rPr>
      </w:r>
      <w:r/>
    </w:p>
    <w:p>
      <w:pPr>
        <w:pStyle w:val="799"/>
        <w:rPr>
          <w:rFonts w:hint="eastAsia" w:ascii="宋体" w:hAnsi="宋体" w:eastAsia="宋体"/>
          <w:sz w:val="21"/>
          <w:szCs w:val="21"/>
        </w:rPr>
      </w:pPr>
      <w:r>
        <w:rPr>
          <w:rFonts w:hint="eastAsia" w:ascii="宋体" w:hAnsi="宋体" w:eastAsia="宋体"/>
          <w:sz w:val="21"/>
          <w:szCs w:val="21"/>
        </w:rPr>
      </w:r>
      <w:r/>
    </w:p>
    <w:p>
      <w:pPr>
        <w:pStyle w:val="811"/>
        <w:rPr>
          <w:rFonts w:hint="eastAsia" w:ascii="宋体" w:hAnsi="宋体" w:eastAsia="宋体"/>
          <w:sz w:val="21"/>
          <w:szCs w:val="21"/>
        </w:rPr>
      </w:pPr>
      <w:r>
        <w:rPr>
          <w:rFonts w:hint="eastAsia" w:ascii="宋体" w:hAnsi="宋体" w:eastAsia="宋体"/>
          <w:sz w:val="21"/>
          <w:szCs w:val="21"/>
        </w:rPr>
      </w:r>
      <w:r/>
    </w:p>
    <w:p>
      <w:pPr>
        <w:pStyle w:val="799"/>
        <w:rPr>
          <w:rFonts w:hint="eastAsia" w:ascii="宋体" w:hAnsi="宋体" w:eastAsia="宋体"/>
          <w:sz w:val="21"/>
          <w:szCs w:val="21"/>
        </w:rPr>
      </w:pPr>
      <w:r>
        <w:rPr>
          <w:rFonts w:hint="eastAsia" w:ascii="宋体" w:hAnsi="宋体" w:eastAsia="宋体"/>
          <w:sz w:val="21"/>
          <w:szCs w:val="21"/>
        </w:rPr>
      </w:r>
      <w:r/>
    </w:p>
    <w:p>
      <w:pPr>
        <w:pStyle w:val="811"/>
        <w:rPr>
          <w:rFonts w:hint="eastAsia" w:ascii="宋体" w:hAnsi="宋体" w:eastAsia="宋体"/>
          <w:sz w:val="21"/>
          <w:szCs w:val="21"/>
        </w:rPr>
      </w:pPr>
      <w:r>
        <w:rPr>
          <w:rFonts w:hint="eastAsia" w:ascii="宋体" w:hAnsi="宋体" w:eastAsia="宋体"/>
          <w:sz w:val="21"/>
          <w:szCs w:val="21"/>
        </w:rPr>
      </w:r>
      <w:r/>
    </w:p>
    <w:p>
      <w:pPr>
        <w:pStyle w:val="799"/>
        <w:rPr>
          <w:rFonts w:hint="eastAsia" w:ascii="宋体" w:hAnsi="宋体" w:eastAsia="宋体"/>
          <w:sz w:val="21"/>
          <w:szCs w:val="21"/>
        </w:rPr>
      </w:pPr>
      <w:r>
        <w:rPr>
          <w:rFonts w:hint="eastAsia" w:ascii="宋体" w:hAnsi="宋体" w:eastAsia="宋体"/>
          <w:sz w:val="21"/>
          <w:szCs w:val="21"/>
        </w:rPr>
      </w:r>
      <w:r/>
    </w:p>
    <w:sectPr>
      <w:footerReference w:type="default" r:id="rId13"/>
      <w:footerReference w:type="first" r:id="rId14"/>
      <w:footnotePr/>
      <w:endnotePr/>
      <w:type w:val="nextPage"/>
      <w:pgSz w:w="11906" w:h="16838" w:orient="portrait"/>
      <w:pgMar w:top="1440" w:right="1800" w:bottom="1440" w:left="1800" w:header="851" w:footer="601"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2">
    <w:panose1 w:val="05020102010507070707"/>
  </w:font>
  <w:font w:name="Symbol">
    <w:panose1 w:val="05050102010706020507"/>
  </w:font>
  <w:font w:name="Cambria">
    <w:panose1 w:val="02040503050406030204"/>
  </w:font>
  <w:font w:name="Futura Bk">
    <w:panose1 w:val="020B0503020202020204"/>
  </w:font>
  <w:font w:name="Courier New">
    <w:panose1 w:val="020703090202050204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方正仿宋简体">
    <w:panose1 w:val="020B0503020202020204"/>
  </w:font>
  <w:font w:name="Tahoma">
    <w:panose1 w:val="020B0604030504040204"/>
  </w:font>
  <w:font w:name="楷体_GB2312">
    <w:panose1 w:val="02010609060101010101"/>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785"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rPr>
        <w:rStyle w:val="875"/>
      </w:rPr>
      <w:framePr w:wrap="around" w:vAnchor="text" w:hAnchor="margin" w:xAlign="right" w:y="1"/>
    </w:pPr>
    <w:r>
      <w:fldChar w:fldCharType="begin"/>
    </w:r>
    <w:r>
      <w:rPr>
        <w:rStyle w:val="875"/>
      </w:rPr>
      <w:instrText xml:space="preserve">PAGE  </w:instrText>
    </w:r>
    <w:r>
      <w:fldChar w:fldCharType="end"/>
    </w:r>
    <w:r>
      <w:rPr>
        <w:rStyle w:val="875"/>
      </w:rPr>
    </w:r>
    <w:r/>
  </w:p>
  <w:p>
    <w:pPr>
      <w:pStyle w:val="1054"/>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ind w:right="360"/>
      <w:tabs>
        <w:tab w:val="center" w:pos="4153" w:leader="none"/>
        <w:tab w:val="right" w:pos="8785"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54"/>
                            <w:tabs>
                              <w:tab w:val="clear" w:pos="4153" w:leader="none"/>
                              <w:tab w:val="clear" w:pos="8306" w:leader="none"/>
                            </w:tabs>
                            <w:rPr>
                              <w:rFonts w:eastAsia="楷体_GB2312"/>
                            </w:rPr>
                          </w:pPr>
                          <w:r>
                            <w:fldChar w:fldCharType="begin"/>
                          </w:r>
                          <w:r>
                            <w:instrText xml:space="preserve"> PAGE  \* MERGEFORMAT </w:instrText>
                          </w:r>
                          <w:r>
                            <w:fldChar w:fldCharType="separate"/>
                          </w:r>
                          <w:r>
                            <w:t xml:space="preserve">14</w:t>
                          </w:r>
                          <w:r>
                            <w:fldChar w:fldCharType="end"/>
                          </w:r>
                          <w:r>
                            <w:rPr>
                              <w:rFonts w:eastAsia="楷体_GB2312"/>
                            </w:rPr>
                          </w:r>
                          <w:r/>
                        </w:p>
                        <w:p>
                          <w:pPr>
                            <w:pStyle w:val="799"/>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54"/>
                      <w:tabs>
                        <w:tab w:val="clear" w:pos="4153" w:leader="none"/>
                        <w:tab w:val="clear" w:pos="8306" w:leader="none"/>
                      </w:tabs>
                      <w:rPr>
                        <w:rFonts w:eastAsia="楷体_GB2312"/>
                      </w:rPr>
                    </w:pPr>
                    <w:r>
                      <w:fldChar w:fldCharType="begin"/>
                    </w:r>
                    <w:r>
                      <w:instrText xml:space="preserve"> PAGE  \* MERGEFORMAT </w:instrText>
                    </w:r>
                    <w:r>
                      <w:fldChar w:fldCharType="separate"/>
                    </w:r>
                    <w:r>
                      <w:t xml:space="preserve">14</w:t>
                    </w:r>
                    <w:r>
                      <w:fldChar w:fldCharType="end"/>
                    </w:r>
                    <w:r>
                      <w:rPr>
                        <w:rFonts w:eastAsia="楷体_GB2312"/>
                      </w:rPr>
                    </w:r>
                    <w:r/>
                  </w:p>
                  <w:p>
                    <w:pPr>
                      <w:pStyle w:val="79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jc w:val="right"/>
      <w:tabs>
        <w:tab w:val="center" w:pos="4153" w:leader="none"/>
        <w:tab w:val="right" w:pos="8306" w:leader="none"/>
      </w:tabs>
      <w:rPr>
        <w:rFonts w:hint="eastAsia" w:ascii="宋体" w:hAnsi="宋体" w:eastAsia="宋体"/>
        <w:lang w:eastAsia="zh-CN"/>
      </w:rPr>
    </w:pPr>
    <w:r>
      <w:rPr>
        <w:rFonts w:ascii="宋体" w:hAnsi="宋体"/>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-337819</wp:posOffset>
              </wp:positionH>
              <wp:positionV relativeFrom="paragraph">
                <wp:posOffset>2540</wp:posOffset>
              </wp:positionV>
              <wp:extent cx="781050" cy="24765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781050" cy="247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26.6pt;mso-position-horizontal:absolute;mso-position-vertical-relative:text;margin-top:0.2pt;mso-position-vertical:absolute;width:61.5pt;height:19.5pt;mso-wrap-distance-left:9.0pt;mso-wrap-distance-top:0.0pt;mso-wrap-distance-right:9.0pt;mso-wrap-distance-bottom:0.0pt;" stroked="f">
              <v:path textboxrect="0,0,0,0"/>
              <v:imagedata r:id="rId1" o:title=""/>
            </v:shape>
          </w:pict>
        </mc:Fallback>
      </mc:AlternateContent>
    </w:r>
    <w:r>
      <w:rPr>
        <w:rFonts w:hint="eastAsia" w:ascii="宋体" w:hAnsi="宋体"/>
        <w:color w:val="000000"/>
      </w:rPr>
      <w:t xml:space="preserve">                                   </w:t>
    </w:r>
    <w:r>
      <w:rPr>
        <w:rFonts w:hint="eastAsia" w:ascii="宋体" w:hAnsi="宋体"/>
      </w:rPr>
      <w:t xml:space="preserve">招标编号：</w:t>
    </w:r>
    <w:r>
      <w:rPr>
        <w:rFonts w:hint="eastAsia" w:ascii="宋体" w:hAnsi="宋体"/>
        <w:lang w:eastAsia="zh-CN"/>
      </w:rPr>
      <w:t xml:space="preserve">JSZC-320500-WYZB-G2026-0005</w:t>
    </w:r>
    <w:r>
      <w:rPr>
        <w:rFonts w:hint="eastAsia" w:ascii="宋体" w:hAnsi="宋体"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6"/>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343"/>
      <w:isLgl w:val="false"/>
      <w:suff w:val="tab"/>
      <w:lvlText w:val="%1、"/>
      <w:lvlJc w:val="left"/>
      <w:pPr>
        <w:pStyle w:val="799"/>
        <w:ind w:left="0" w:firstLine="0"/>
      </w:pPr>
      <w:rPr>
        <w:rFonts w:hint="eastAsia"/>
      </w:rPr>
    </w:lvl>
    <w:lvl w:ilvl="1">
      <w:start w:val="1"/>
      <w:numFmt w:val="chineseCountingThousand"/>
      <w:isLgl w:val="false"/>
      <w:suff w:val="tab"/>
      <w:lvlText w:val="(%2)"/>
      <w:lvlJc w:val="left"/>
      <w:pPr>
        <w:pStyle w:val="799"/>
        <w:ind w:left="0" w:firstLine="0"/>
      </w:pPr>
    </w:lvl>
    <w:lvl w:ilvl="2">
      <w:start w:val="1"/>
      <w:numFmt w:val="decimal"/>
      <w:pStyle w:val="1345"/>
      <w:isLgl w:val="false"/>
      <w:suff w:val="tab"/>
      <w:lvlText w:val="%3."/>
      <w:lvlJc w:val="left"/>
      <w:pPr>
        <w:pStyle w:val="799"/>
        <w:ind w:left="0" w:firstLine="0"/>
      </w:pPr>
      <w:rPr>
        <w:rFonts w:hint="eastAsia"/>
        <w:b w:val="0"/>
        <w:color w:val="000000"/>
      </w:rPr>
    </w:lvl>
    <w:lvl w:ilvl="3">
      <w:start w:val="1"/>
      <w:numFmt w:val="decimal"/>
      <w:isLgl w:val="false"/>
      <w:suff w:val="tab"/>
      <w:lvlText w:val="(%4)"/>
      <w:lvlJc w:val="left"/>
      <w:pPr>
        <w:pStyle w:val="799"/>
        <w:ind w:left="0" w:firstLine="0"/>
      </w:pPr>
    </w:lvl>
    <w:lvl w:ilvl="4">
      <w:start w:val="1"/>
      <w:numFmt w:val="decimal"/>
      <w:isLgl w:val="false"/>
      <w:suff w:val="tab"/>
      <w:lvlText w:val="%1.%2.%3.%4.%5"/>
      <w:lvlJc w:val="left"/>
      <w:pPr>
        <w:pStyle w:val="799"/>
        <w:ind w:left="0" w:firstLine="0"/>
      </w:pPr>
    </w:lvl>
    <w:lvl w:ilvl="5">
      <w:start w:val="2"/>
      <w:numFmt w:val="upperLetter"/>
      <w:isLgl w:val="false"/>
      <w:suff w:val="tab"/>
      <w:lvlText w:val="%6、"/>
      <w:lvlJc w:val="left"/>
      <w:pPr>
        <w:pStyle w:val="799"/>
        <w:ind w:left="0" w:firstLine="0"/>
      </w:pPr>
    </w:lvl>
    <w:lvl w:ilvl="6">
      <w:start w:val="1"/>
      <w:numFmt w:val="upperLetter"/>
      <w:isLgl w:val="false"/>
      <w:suff w:val="tab"/>
      <w:lvlText w:val="%7）"/>
      <w:lvlJc w:val="left"/>
      <w:pPr>
        <w:pStyle w:val="799"/>
        <w:ind w:left="0" w:firstLine="0"/>
      </w:pPr>
    </w:lvl>
    <w:lvl w:ilvl="7">
      <w:start w:val="1"/>
      <w:numFmt w:val="decimal"/>
      <w:isLgl w:val="false"/>
      <w:suff w:val="tab"/>
      <w:lvlText w:val="%1.%2.%3.%4.%5.%6.%7.%8"/>
      <w:lvlJc w:val="left"/>
      <w:pPr>
        <w:pStyle w:val="799"/>
        <w:ind w:left="0" w:firstLine="0"/>
      </w:pPr>
    </w:lvl>
    <w:lvl w:ilvl="8">
      <w:start w:val="1"/>
      <w:numFmt w:val="decimal"/>
      <w:isLgl w:val="false"/>
      <w:suff w:val="tab"/>
      <w:lvlText w:val="%1.%2.%3.%4.%5.%6.%7.%8.%9"/>
      <w:lvlJc w:val="left"/>
      <w:pPr>
        <w:pStyle w:val="799"/>
        <w:ind w:left="0" w:firstLine="0"/>
      </w:pPr>
    </w:lvl>
  </w:abstractNum>
  <w:abstractNum w:abstractNumId="1">
    <w:multiLevelType w:val="hybridMultilevel"/>
    <w:lvl w:ilvl="0">
      <w:start w:val="1"/>
      <w:numFmt w:val="chineseCountingThousand"/>
      <w:pStyle w:val="1123"/>
      <w:isLgl w:val="false"/>
      <w:suff w:val="tab"/>
      <w:lvlText w:val="%1、"/>
      <w:lvlJc w:val="left"/>
      <w:pPr>
        <w:pStyle w:val="799"/>
        <w:ind w:left="420" w:hanging="420"/>
        <w:tabs>
          <w:tab w:val="num" w:pos="420" w:leader="none"/>
        </w:tabs>
      </w:pPr>
      <w:rPr>
        <w:rFonts w:hint="eastAsia"/>
      </w:rPr>
    </w:lvl>
    <w:lvl w:ilvl="1">
      <w:start w:val="1"/>
      <w:numFmt w:val="decimal"/>
      <w:pStyle w:val="1088"/>
      <w:isLgl w:val="false"/>
      <w:suff w:val="tab"/>
      <w:lvlText w:val="%2、"/>
      <w:lvlJc w:val="left"/>
      <w:pPr>
        <w:pStyle w:val="799"/>
        <w:ind w:left="567" w:hanging="567"/>
        <w:tabs>
          <w:tab w:val="num" w:pos="720" w:leader="none"/>
        </w:tabs>
      </w:pPr>
      <w:rPr>
        <w:rFonts w:ascii="Times New Roman" w:hAnsi="Times New Roman" w:eastAsia="Times New Roman" w:cs="Times New Roman"/>
      </w:rPr>
    </w:lvl>
    <w:lvl w:ilvl="2">
      <w:start w:val="1"/>
      <w:numFmt w:val="decimal"/>
      <w:pStyle w:val="1219"/>
      <w:isLgl w:val="false"/>
      <w:suff w:val="tab"/>
      <w:lvlText w:val="%1.%2.%3."/>
      <w:lvlJc w:val="left"/>
      <w:pPr>
        <w:pStyle w:val="799"/>
        <w:ind w:left="709" w:hanging="709"/>
        <w:tabs>
          <w:tab w:val="num" w:pos="1080" w:leader="none"/>
        </w:tabs>
      </w:pPr>
      <w:rPr>
        <w:rFonts w:hint="eastAsia"/>
      </w:rPr>
    </w:lvl>
    <w:lvl w:ilvl="3">
      <w:start w:val="1"/>
      <w:numFmt w:val="decimal"/>
      <w:isLgl w:val="false"/>
      <w:suff w:val="tab"/>
      <w:lvlText w:val="%1.%2.%3.%4."/>
      <w:lvlJc w:val="left"/>
      <w:pPr>
        <w:pStyle w:val="799"/>
        <w:ind w:left="851" w:hanging="851"/>
        <w:tabs>
          <w:tab w:val="num" w:pos="1080" w:leader="none"/>
        </w:tabs>
      </w:pPr>
      <w:rPr>
        <w:rFonts w:hint="eastAsia"/>
      </w:rPr>
    </w:lvl>
    <w:lvl w:ilvl="4">
      <w:start w:val="1"/>
      <w:numFmt w:val="decimal"/>
      <w:isLgl w:val="false"/>
      <w:suff w:val="tab"/>
      <w:lvlText w:val="%1.%2.%3.%4.%5."/>
      <w:lvlJc w:val="left"/>
      <w:pPr>
        <w:pStyle w:val="799"/>
        <w:ind w:left="992" w:hanging="992"/>
        <w:tabs>
          <w:tab w:val="num" w:pos="1440" w:leader="none"/>
        </w:tabs>
      </w:pPr>
      <w:rPr>
        <w:rFonts w:hint="eastAsia"/>
      </w:rPr>
    </w:lvl>
    <w:lvl w:ilvl="5">
      <w:start w:val="1"/>
      <w:numFmt w:val="decimal"/>
      <w:isLgl w:val="false"/>
      <w:suff w:val="tab"/>
      <w:lvlText w:val="%1.%2.%3.%4.%5.%6."/>
      <w:lvlJc w:val="left"/>
      <w:pPr>
        <w:pStyle w:val="799"/>
        <w:ind w:left="1134" w:hanging="1134"/>
        <w:tabs>
          <w:tab w:val="num" w:pos="1134" w:leader="none"/>
        </w:tabs>
      </w:pPr>
      <w:rPr>
        <w:rFonts w:hint="eastAsia"/>
      </w:rPr>
    </w:lvl>
    <w:lvl w:ilvl="6">
      <w:start w:val="1"/>
      <w:numFmt w:val="decimal"/>
      <w:isLgl w:val="false"/>
      <w:suff w:val="tab"/>
      <w:lvlText w:val="%1.%2.%3.%4.%5.%6.%7."/>
      <w:lvlJc w:val="left"/>
      <w:pPr>
        <w:pStyle w:val="799"/>
        <w:ind w:left="1276" w:hanging="1276"/>
        <w:tabs>
          <w:tab w:val="num" w:pos="1276" w:leader="none"/>
        </w:tabs>
      </w:pPr>
      <w:rPr>
        <w:rFonts w:hint="eastAsia"/>
      </w:rPr>
    </w:lvl>
    <w:lvl w:ilvl="7">
      <w:start w:val="1"/>
      <w:numFmt w:val="decimal"/>
      <w:isLgl w:val="false"/>
      <w:suff w:val="tab"/>
      <w:lvlText w:val="%1.%2.%3.%4.%5.%6.%7.%8."/>
      <w:lvlJc w:val="left"/>
      <w:pPr>
        <w:pStyle w:val="799"/>
        <w:ind w:left="1418" w:hanging="1418"/>
        <w:tabs>
          <w:tab w:val="num" w:pos="1418" w:leader="none"/>
        </w:tabs>
      </w:pPr>
      <w:rPr>
        <w:rFonts w:hint="eastAsia"/>
      </w:rPr>
    </w:lvl>
    <w:lvl w:ilvl="8">
      <w:start w:val="1"/>
      <w:numFmt w:val="decimal"/>
      <w:isLgl w:val="false"/>
      <w:suff w:val="tab"/>
      <w:lvlText w:val="%1.%2.%3.%4.%5.%6.%7.%8.%9."/>
      <w:lvlJc w:val="left"/>
      <w:pPr>
        <w:pStyle w:val="799"/>
        <w:ind w:left="1559" w:hanging="1559"/>
        <w:tabs>
          <w:tab w:val="num" w:pos="1559" w:leader="none"/>
        </w:tabs>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name w:val="Heading 1"/>
    <w:basedOn w:val="799"/>
    <w:next w:val="799"/>
    <w:link w:val="911"/>
    <w:uiPriority w:val="9"/>
    <w:qFormat/>
    <w:pPr>
      <w:keepLines/>
      <w:keepNext/>
      <w:spacing w:before="480" w:after="200"/>
      <w:outlineLvl w:val="0"/>
    </w:pPr>
    <w:rPr>
      <w:rFonts w:ascii="Arial" w:hAnsi="Arial" w:eastAsia="Arial" w:cs="Arial"/>
      <w:sz w:val="40"/>
      <w:szCs w:val="40"/>
    </w:rPr>
  </w:style>
  <w:style w:type="paragraph" w:styleId="750">
    <w:name w:val="Heading 2"/>
    <w:basedOn w:val="799"/>
    <w:next w:val="799"/>
    <w:link w:val="912"/>
    <w:uiPriority w:val="9"/>
    <w:unhideWhenUsed/>
    <w:qFormat/>
    <w:pPr>
      <w:keepLines/>
      <w:keepNext/>
      <w:spacing w:before="360" w:after="200"/>
      <w:outlineLvl w:val="1"/>
    </w:pPr>
    <w:rPr>
      <w:rFonts w:ascii="Arial" w:hAnsi="Arial" w:eastAsia="Arial" w:cs="Arial"/>
      <w:sz w:val="34"/>
    </w:rPr>
  </w:style>
  <w:style w:type="paragraph" w:styleId="751">
    <w:name w:val="Heading 3"/>
    <w:basedOn w:val="799"/>
    <w:next w:val="799"/>
    <w:link w:val="913"/>
    <w:uiPriority w:val="9"/>
    <w:unhideWhenUsed/>
    <w:qFormat/>
    <w:pPr>
      <w:keepLines/>
      <w:keepNext/>
      <w:spacing w:before="320" w:after="200"/>
      <w:outlineLvl w:val="2"/>
    </w:pPr>
    <w:rPr>
      <w:rFonts w:ascii="Arial" w:hAnsi="Arial" w:eastAsia="Arial" w:cs="Arial"/>
      <w:sz w:val="30"/>
      <w:szCs w:val="30"/>
    </w:rPr>
  </w:style>
  <w:style w:type="paragraph" w:styleId="752">
    <w:name w:val="Heading 4"/>
    <w:basedOn w:val="799"/>
    <w:next w:val="799"/>
    <w:link w:val="914"/>
    <w:uiPriority w:val="9"/>
    <w:unhideWhenUsed/>
    <w:qFormat/>
    <w:pPr>
      <w:keepLines/>
      <w:keepNext/>
      <w:spacing w:before="320" w:after="200"/>
      <w:outlineLvl w:val="3"/>
    </w:pPr>
    <w:rPr>
      <w:rFonts w:ascii="Arial" w:hAnsi="Arial" w:eastAsia="Arial" w:cs="Arial"/>
      <w:b/>
      <w:bCs/>
      <w:sz w:val="26"/>
      <w:szCs w:val="26"/>
    </w:rPr>
  </w:style>
  <w:style w:type="paragraph" w:styleId="753">
    <w:name w:val="Heading 5"/>
    <w:basedOn w:val="799"/>
    <w:next w:val="799"/>
    <w:link w:val="915"/>
    <w:uiPriority w:val="9"/>
    <w:unhideWhenUsed/>
    <w:qFormat/>
    <w:pPr>
      <w:keepLines/>
      <w:keepNext/>
      <w:spacing w:before="320" w:after="200"/>
      <w:outlineLvl w:val="4"/>
    </w:pPr>
    <w:rPr>
      <w:rFonts w:ascii="Arial" w:hAnsi="Arial" w:eastAsia="Arial" w:cs="Arial"/>
      <w:b/>
      <w:bCs/>
      <w:sz w:val="24"/>
      <w:szCs w:val="24"/>
    </w:rPr>
  </w:style>
  <w:style w:type="paragraph" w:styleId="754">
    <w:name w:val="Heading 6"/>
    <w:basedOn w:val="799"/>
    <w:next w:val="799"/>
    <w:link w:val="916"/>
    <w:uiPriority w:val="9"/>
    <w:unhideWhenUsed/>
    <w:qFormat/>
    <w:pPr>
      <w:keepLines/>
      <w:keepNext/>
      <w:spacing w:before="320" w:after="200"/>
      <w:outlineLvl w:val="5"/>
    </w:pPr>
    <w:rPr>
      <w:rFonts w:ascii="Arial" w:hAnsi="Arial" w:eastAsia="Arial" w:cs="Arial"/>
      <w:b/>
      <w:bCs/>
      <w:sz w:val="22"/>
      <w:szCs w:val="22"/>
    </w:rPr>
  </w:style>
  <w:style w:type="paragraph" w:styleId="755">
    <w:name w:val="Heading 7"/>
    <w:basedOn w:val="799"/>
    <w:next w:val="799"/>
    <w:link w:val="917"/>
    <w:uiPriority w:val="9"/>
    <w:unhideWhenUsed/>
    <w:qFormat/>
    <w:pPr>
      <w:keepLines/>
      <w:keepNext/>
      <w:spacing w:before="320" w:after="200"/>
      <w:outlineLvl w:val="6"/>
    </w:pPr>
    <w:rPr>
      <w:rFonts w:ascii="Arial" w:hAnsi="Arial" w:eastAsia="Arial" w:cs="Arial"/>
      <w:b/>
      <w:bCs/>
      <w:i/>
      <w:iCs/>
      <w:sz w:val="22"/>
      <w:szCs w:val="22"/>
    </w:rPr>
  </w:style>
  <w:style w:type="paragraph" w:styleId="756">
    <w:name w:val="Heading 8"/>
    <w:basedOn w:val="799"/>
    <w:next w:val="799"/>
    <w:link w:val="918"/>
    <w:uiPriority w:val="9"/>
    <w:unhideWhenUsed/>
    <w:qFormat/>
    <w:pPr>
      <w:keepLines/>
      <w:keepNext/>
      <w:spacing w:before="320" w:after="200"/>
      <w:outlineLvl w:val="7"/>
    </w:pPr>
    <w:rPr>
      <w:rFonts w:ascii="Arial" w:hAnsi="Arial" w:eastAsia="Arial" w:cs="Arial"/>
      <w:i/>
      <w:iCs/>
      <w:sz w:val="22"/>
      <w:szCs w:val="22"/>
    </w:rPr>
  </w:style>
  <w:style w:type="paragraph" w:styleId="757">
    <w:name w:val="Heading 9"/>
    <w:basedOn w:val="799"/>
    <w:next w:val="799"/>
    <w:link w:val="919"/>
    <w:uiPriority w:val="9"/>
    <w:unhideWhenUsed/>
    <w:qFormat/>
    <w:pPr>
      <w:keepLines/>
      <w:keepNext/>
      <w:spacing w:before="320" w:after="200"/>
      <w:outlineLvl w:val="8"/>
    </w:pPr>
    <w:rPr>
      <w:rFonts w:ascii="Arial" w:hAnsi="Arial" w:eastAsia="Arial" w:cs="Arial"/>
      <w:i/>
      <w:iCs/>
      <w:sz w:val="21"/>
      <w:szCs w:val="21"/>
    </w:rPr>
  </w:style>
  <w:style w:type="paragraph" w:styleId="758">
    <w:name w:val="Title"/>
    <w:basedOn w:val="799"/>
    <w:next w:val="799"/>
    <w:link w:val="921"/>
    <w:uiPriority w:val="10"/>
    <w:qFormat/>
    <w:pPr>
      <w:contextualSpacing/>
      <w:spacing w:before="300" w:after="200"/>
    </w:pPr>
    <w:rPr>
      <w:sz w:val="48"/>
      <w:szCs w:val="48"/>
    </w:rPr>
  </w:style>
  <w:style w:type="paragraph" w:styleId="759">
    <w:name w:val="Subtitle"/>
    <w:basedOn w:val="799"/>
    <w:next w:val="799"/>
    <w:link w:val="906"/>
    <w:uiPriority w:val="11"/>
    <w:qFormat/>
    <w:pPr>
      <w:spacing w:before="200" w:after="200"/>
    </w:pPr>
    <w:rPr>
      <w:sz w:val="24"/>
      <w:szCs w:val="24"/>
    </w:rPr>
  </w:style>
  <w:style w:type="paragraph" w:styleId="760">
    <w:name w:val="Header"/>
    <w:basedOn w:val="799"/>
    <w:link w:val="1305"/>
    <w:uiPriority w:val="99"/>
    <w:unhideWhenUsed/>
    <w:pPr>
      <w:spacing w:after="0" w:line="240" w:lineRule="auto"/>
      <w:tabs>
        <w:tab w:val="center" w:pos="7143" w:leader="none"/>
        <w:tab w:val="right" w:pos="14287" w:leader="none"/>
      </w:tabs>
    </w:pPr>
  </w:style>
  <w:style w:type="paragraph" w:styleId="761">
    <w:name w:val="Footer"/>
    <w:basedOn w:val="799"/>
    <w:link w:val="927"/>
    <w:uiPriority w:val="99"/>
    <w:unhideWhenUsed/>
    <w:pPr>
      <w:spacing w:after="0" w:line="240" w:lineRule="auto"/>
      <w:tabs>
        <w:tab w:val="center" w:pos="7143" w:leader="none"/>
        <w:tab w:val="right" w:pos="14287" w:leader="none"/>
      </w:tabs>
    </w:pPr>
  </w:style>
  <w:style w:type="paragraph" w:styleId="762">
    <w:name w:val="Caption"/>
    <w:basedOn w:val="799"/>
    <w:next w:val="799"/>
    <w:uiPriority w:val="35"/>
    <w:semiHidden/>
    <w:unhideWhenUsed/>
    <w:qFormat/>
    <w:pPr>
      <w:spacing w:line="276" w:lineRule="auto"/>
    </w:pPr>
    <w:rPr>
      <w:b/>
      <w:bCs/>
      <w:color w:val="4f81bd" w:themeColor="accent1"/>
      <w:sz w:val="18"/>
      <w:szCs w:val="18"/>
    </w:rPr>
  </w:style>
  <w:style w:type="table" w:styleId="76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3">
    <w:name w:val="Hyperlink"/>
    <w:uiPriority w:val="99"/>
    <w:unhideWhenUsed/>
    <w:rPr>
      <w:color w:val="0000ff" w:themeColor="hyperlink"/>
      <w:u w:val="single"/>
    </w:rPr>
  </w:style>
  <w:style w:type="paragraph" w:styleId="784">
    <w:name w:val="footnote text"/>
    <w:basedOn w:val="799"/>
    <w:link w:val="1034"/>
    <w:uiPriority w:val="99"/>
    <w:semiHidden/>
    <w:unhideWhenUsed/>
    <w:pPr>
      <w:spacing w:after="40" w:line="240" w:lineRule="auto"/>
    </w:pPr>
    <w:rPr>
      <w:sz w:val="18"/>
    </w:rPr>
  </w:style>
  <w:style w:type="character" w:styleId="785">
    <w:name w:val="footnote reference"/>
    <w:uiPriority w:val="99"/>
    <w:unhideWhenUsed/>
    <w:rPr>
      <w:vertAlign w:val="superscript"/>
    </w:rPr>
  </w:style>
  <w:style w:type="paragraph" w:styleId="786">
    <w:name w:val="endnote text"/>
    <w:basedOn w:val="799"/>
    <w:link w:val="909"/>
    <w:uiPriority w:val="99"/>
    <w:semiHidden/>
    <w:unhideWhenUsed/>
    <w:pPr>
      <w:spacing w:after="0" w:line="240" w:lineRule="auto"/>
    </w:pPr>
    <w:rPr>
      <w:sz w:val="20"/>
    </w:rPr>
  </w:style>
  <w:style w:type="character" w:styleId="787">
    <w:name w:val="endnote reference"/>
    <w:uiPriority w:val="99"/>
    <w:semiHidden/>
    <w:unhideWhenUsed/>
    <w:rPr>
      <w:vertAlign w:val="superscript"/>
    </w:rPr>
  </w:style>
  <w:style w:type="paragraph" w:styleId="788">
    <w:name w:val="toc 1"/>
    <w:basedOn w:val="799"/>
    <w:next w:val="799"/>
    <w:uiPriority w:val="39"/>
    <w:unhideWhenUsed/>
    <w:pPr>
      <w:ind w:left="0" w:right="0" w:firstLine="0"/>
      <w:spacing w:after="57"/>
    </w:pPr>
  </w:style>
  <w:style w:type="paragraph" w:styleId="789">
    <w:name w:val="toc 2"/>
    <w:basedOn w:val="799"/>
    <w:next w:val="799"/>
    <w:uiPriority w:val="39"/>
    <w:unhideWhenUsed/>
    <w:pPr>
      <w:ind w:left="283" w:right="0" w:firstLine="0"/>
      <w:spacing w:after="57"/>
    </w:pPr>
  </w:style>
  <w:style w:type="paragraph" w:styleId="790">
    <w:name w:val="toc 3"/>
    <w:basedOn w:val="799"/>
    <w:next w:val="799"/>
    <w:uiPriority w:val="39"/>
    <w:unhideWhenUsed/>
    <w:pPr>
      <w:ind w:left="567" w:right="0" w:firstLine="0"/>
      <w:spacing w:after="57"/>
    </w:pPr>
  </w:style>
  <w:style w:type="paragraph" w:styleId="791">
    <w:name w:val="toc 4"/>
    <w:basedOn w:val="799"/>
    <w:next w:val="799"/>
    <w:uiPriority w:val="39"/>
    <w:unhideWhenUsed/>
    <w:pPr>
      <w:ind w:left="850" w:right="0" w:firstLine="0"/>
      <w:spacing w:after="57"/>
    </w:pPr>
  </w:style>
  <w:style w:type="paragraph" w:styleId="792">
    <w:name w:val="toc 5"/>
    <w:basedOn w:val="799"/>
    <w:next w:val="799"/>
    <w:uiPriority w:val="39"/>
    <w:unhideWhenUsed/>
    <w:pPr>
      <w:ind w:left="1134" w:right="0" w:firstLine="0"/>
      <w:spacing w:after="57"/>
    </w:pPr>
  </w:style>
  <w:style w:type="paragraph" w:styleId="793">
    <w:name w:val="toc 6"/>
    <w:basedOn w:val="799"/>
    <w:next w:val="799"/>
    <w:uiPriority w:val="39"/>
    <w:unhideWhenUsed/>
    <w:pPr>
      <w:ind w:left="1417" w:right="0" w:firstLine="0"/>
      <w:spacing w:after="57"/>
    </w:pPr>
  </w:style>
  <w:style w:type="paragraph" w:styleId="794">
    <w:name w:val="toc 7"/>
    <w:basedOn w:val="799"/>
    <w:next w:val="799"/>
    <w:uiPriority w:val="39"/>
    <w:unhideWhenUsed/>
    <w:pPr>
      <w:ind w:left="1701" w:right="0" w:firstLine="0"/>
      <w:spacing w:after="57"/>
    </w:pPr>
  </w:style>
  <w:style w:type="paragraph" w:styleId="795">
    <w:name w:val="toc 8"/>
    <w:basedOn w:val="799"/>
    <w:next w:val="799"/>
    <w:uiPriority w:val="39"/>
    <w:unhideWhenUsed/>
    <w:pPr>
      <w:ind w:left="1984" w:right="0" w:firstLine="0"/>
      <w:spacing w:after="57"/>
    </w:pPr>
  </w:style>
  <w:style w:type="paragraph" w:styleId="796">
    <w:name w:val="toc 9"/>
    <w:basedOn w:val="799"/>
    <w:next w:val="799"/>
    <w:uiPriority w:val="39"/>
    <w:unhideWhenUsed/>
    <w:pPr>
      <w:ind w:left="2268" w:right="0" w:firstLine="0"/>
      <w:spacing w:after="57"/>
    </w:pPr>
  </w:style>
  <w:style w:type="paragraph" w:styleId="797">
    <w:name w:val="TOC Heading"/>
    <w:uiPriority w:val="39"/>
    <w:unhideWhenUsed/>
  </w:style>
  <w:style w:type="paragraph" w:styleId="798">
    <w:name w:val="table of figures"/>
    <w:basedOn w:val="799"/>
    <w:next w:val="799"/>
    <w:uiPriority w:val="99"/>
    <w:unhideWhenUsed/>
    <w:pPr>
      <w:spacing w:after="0" w:afterAutospacing="0"/>
    </w:pPr>
  </w:style>
  <w:style w:type="paragraph" w:styleId="799" w:default="1">
    <w:name w:val="Normal"/>
    <w:next w:val="811"/>
    <w:link w:val="799"/>
    <w:qFormat/>
    <w:pPr>
      <w:jc w:val="both"/>
      <w:widowControl w:val="off"/>
    </w:pPr>
    <w:rPr>
      <w:rFonts w:ascii="Times New Roman" w:hAnsi="Times New Roman" w:eastAsia="楷体_GB2312" w:cs="Times New Roman"/>
      <w:sz w:val="26"/>
      <w:lang w:val="en-US" w:eastAsia="zh-CN" w:bidi="ar-SA"/>
    </w:rPr>
  </w:style>
  <w:style w:type="paragraph" w:styleId="800">
    <w:name w:val="标题 1"/>
    <w:basedOn w:val="799"/>
    <w:next w:val="799"/>
    <w:link w:val="799"/>
    <w:uiPriority w:val="9"/>
    <w:qFormat/>
    <w:pPr>
      <w:keepLines/>
      <w:keepNext/>
      <w:spacing w:before="480" w:after="200"/>
      <w:outlineLvl w:val="0"/>
    </w:pPr>
    <w:rPr>
      <w:rFonts w:ascii="Arial" w:hAnsi="Arial" w:eastAsia="Arial" w:cs="Arial"/>
      <w:sz w:val="40"/>
      <w:szCs w:val="40"/>
    </w:rPr>
  </w:style>
  <w:style w:type="paragraph" w:styleId="801">
    <w:name w:val="标题 2"/>
    <w:basedOn w:val="799"/>
    <w:next w:val="799"/>
    <w:link w:val="799"/>
    <w:uiPriority w:val="9"/>
    <w:unhideWhenUsed/>
    <w:qFormat/>
    <w:pPr>
      <w:keepLines/>
      <w:keepNext/>
      <w:spacing w:before="360" w:after="200"/>
      <w:outlineLvl w:val="1"/>
    </w:pPr>
    <w:rPr>
      <w:rFonts w:ascii="Arial" w:hAnsi="Arial" w:eastAsia="Arial" w:cs="Arial"/>
      <w:sz w:val="34"/>
    </w:rPr>
  </w:style>
  <w:style w:type="paragraph" w:styleId="802">
    <w:name w:val="标题 3"/>
    <w:basedOn w:val="799"/>
    <w:next w:val="799"/>
    <w:link w:val="799"/>
    <w:uiPriority w:val="9"/>
    <w:unhideWhenUsed/>
    <w:qFormat/>
    <w:pPr>
      <w:keepLines/>
      <w:keepNext/>
      <w:spacing w:before="320" w:after="200"/>
      <w:outlineLvl w:val="2"/>
    </w:pPr>
    <w:rPr>
      <w:rFonts w:ascii="Arial" w:hAnsi="Arial" w:eastAsia="Arial" w:cs="Arial"/>
      <w:sz w:val="30"/>
      <w:szCs w:val="30"/>
    </w:rPr>
  </w:style>
  <w:style w:type="paragraph" w:styleId="803">
    <w:name w:val="标题 4"/>
    <w:basedOn w:val="799"/>
    <w:next w:val="799"/>
    <w:link w:val="799"/>
    <w:uiPriority w:val="9"/>
    <w:unhideWhenUsed/>
    <w:qFormat/>
    <w:pPr>
      <w:keepLines/>
      <w:keepNext/>
      <w:spacing w:before="320" w:after="200"/>
      <w:outlineLvl w:val="3"/>
    </w:pPr>
    <w:rPr>
      <w:rFonts w:ascii="Arial" w:hAnsi="Arial" w:eastAsia="Arial" w:cs="Arial"/>
      <w:b/>
      <w:bCs/>
      <w:szCs w:val="26"/>
    </w:rPr>
  </w:style>
  <w:style w:type="paragraph" w:styleId="804">
    <w:name w:val="标题 5"/>
    <w:basedOn w:val="799"/>
    <w:next w:val="799"/>
    <w:link w:val="799"/>
    <w:uiPriority w:val="9"/>
    <w:unhideWhenUsed/>
    <w:qFormat/>
    <w:pPr>
      <w:keepLines/>
      <w:keepNext/>
      <w:spacing w:before="320" w:after="200"/>
      <w:outlineLvl w:val="4"/>
    </w:pPr>
    <w:rPr>
      <w:rFonts w:ascii="Arial" w:hAnsi="Arial" w:eastAsia="Arial" w:cs="Arial"/>
      <w:b/>
      <w:bCs/>
      <w:sz w:val="24"/>
      <w:szCs w:val="24"/>
    </w:rPr>
  </w:style>
  <w:style w:type="paragraph" w:styleId="805">
    <w:name w:val="标题 6"/>
    <w:basedOn w:val="799"/>
    <w:next w:val="799"/>
    <w:link w:val="799"/>
    <w:uiPriority w:val="9"/>
    <w:unhideWhenUsed/>
    <w:qFormat/>
    <w:pPr>
      <w:keepLines/>
      <w:keepNext/>
      <w:spacing w:before="320" w:after="200"/>
      <w:outlineLvl w:val="5"/>
    </w:pPr>
    <w:rPr>
      <w:rFonts w:ascii="Arial" w:hAnsi="Arial" w:eastAsia="Arial" w:cs="Arial"/>
      <w:b/>
      <w:bCs/>
      <w:sz w:val="22"/>
      <w:szCs w:val="22"/>
    </w:rPr>
  </w:style>
  <w:style w:type="paragraph" w:styleId="806">
    <w:name w:val="标题 7"/>
    <w:basedOn w:val="799"/>
    <w:next w:val="799"/>
    <w:link w:val="799"/>
    <w:uiPriority w:val="9"/>
    <w:unhideWhenUsed/>
    <w:qFormat/>
    <w:pPr>
      <w:keepLines/>
      <w:keepNext/>
      <w:spacing w:before="320" w:after="200"/>
      <w:outlineLvl w:val="6"/>
    </w:pPr>
    <w:rPr>
      <w:rFonts w:ascii="Arial" w:hAnsi="Arial" w:eastAsia="Arial" w:cs="Arial"/>
      <w:b/>
      <w:bCs/>
      <w:i/>
      <w:iCs/>
      <w:sz w:val="22"/>
      <w:szCs w:val="22"/>
    </w:rPr>
  </w:style>
  <w:style w:type="paragraph" w:styleId="807">
    <w:name w:val="标题 8"/>
    <w:basedOn w:val="799"/>
    <w:next w:val="799"/>
    <w:link w:val="799"/>
    <w:uiPriority w:val="9"/>
    <w:unhideWhenUsed/>
    <w:qFormat/>
    <w:pPr>
      <w:keepLines/>
      <w:keepNext/>
      <w:spacing w:before="320" w:after="200"/>
      <w:outlineLvl w:val="7"/>
    </w:pPr>
    <w:rPr>
      <w:rFonts w:ascii="Arial" w:hAnsi="Arial" w:eastAsia="Arial" w:cs="Arial"/>
      <w:i/>
      <w:iCs/>
      <w:sz w:val="22"/>
      <w:szCs w:val="22"/>
    </w:rPr>
  </w:style>
  <w:style w:type="paragraph" w:styleId="808">
    <w:name w:val="标题 9"/>
    <w:basedOn w:val="799"/>
    <w:next w:val="799"/>
    <w:link w:val="799"/>
    <w:uiPriority w:val="9"/>
    <w:unhideWhenUsed/>
    <w:qFormat/>
    <w:pPr>
      <w:keepLines/>
      <w:keepNext/>
      <w:spacing w:before="320" w:after="200"/>
      <w:outlineLvl w:val="8"/>
    </w:pPr>
    <w:rPr>
      <w:rFonts w:ascii="Arial" w:hAnsi="Arial" w:eastAsia="Arial" w:cs="Arial"/>
      <w:i/>
      <w:iCs/>
      <w:sz w:val="21"/>
      <w:szCs w:val="21"/>
    </w:rPr>
  </w:style>
  <w:style w:type="character" w:styleId="809">
    <w:name w:val="默认段落字体"/>
    <w:next w:val="809"/>
    <w:link w:val="799"/>
    <w:uiPriority w:val="1"/>
    <w:unhideWhenUsed/>
    <w:qFormat/>
  </w:style>
  <w:style w:type="table" w:styleId="810">
    <w:name w:val="普通表格"/>
    <w:next w:val="810"/>
    <w:link w:val="799"/>
    <w:uiPriority w:val="99"/>
    <w:unhideWhenUsed/>
    <w:qFormat/>
    <w:tblPr/>
  </w:style>
  <w:style w:type="paragraph" w:styleId="811">
    <w:name w:val="正文首行缩进 2"/>
    <w:basedOn w:val="799"/>
    <w:next w:val="799"/>
    <w:link w:val="812"/>
    <w:uiPriority w:val="99"/>
    <w:unhideWhenUsed/>
    <w:qFormat/>
    <w:pPr>
      <w:ind w:firstLine="420"/>
    </w:pPr>
  </w:style>
  <w:style w:type="character" w:styleId="812">
    <w:name w:val="正文文本首行缩进 2 字符"/>
    <w:basedOn w:val="813"/>
    <w:next w:val="812"/>
    <w:link w:val="811"/>
    <w:uiPriority w:val="99"/>
    <w:qFormat/>
    <w:rPr>
      <w:rFonts w:ascii="方正仿宋简体" w:hAnsi="创艺简仿宋" w:eastAsia="楷体_GB2312"/>
      <w:sz w:val="26"/>
    </w:rPr>
  </w:style>
  <w:style w:type="character" w:styleId="813">
    <w:name w:val="正文文本缩进 字符"/>
    <w:next w:val="813"/>
    <w:link w:val="814"/>
    <w:uiPriority w:val="99"/>
    <w:qFormat/>
    <w:rPr>
      <w:rFonts w:ascii="方正仿宋简体" w:hAnsi="创艺简仿宋" w:eastAsia="方正仿宋简体"/>
      <w:sz w:val="24"/>
    </w:rPr>
  </w:style>
  <w:style w:type="paragraph" w:styleId="814">
    <w:name w:val="正文文本缩进"/>
    <w:basedOn w:val="799"/>
    <w:next w:val="799"/>
    <w:link w:val="813"/>
    <w:uiPriority w:val="99"/>
    <w:qFormat/>
    <w:pPr>
      <w:ind w:left="570"/>
      <w:spacing w:line="520" w:lineRule="exact"/>
    </w:pPr>
    <w:rPr>
      <w:rFonts w:ascii="方正仿宋简体" w:hAnsi="创艺简仿宋" w:eastAsia="方正仿宋简体"/>
      <w:sz w:val="24"/>
    </w:rPr>
  </w:style>
  <w:style w:type="paragraph" w:styleId="815">
    <w:name w:val="目录 7"/>
    <w:basedOn w:val="800"/>
    <w:next w:val="799"/>
    <w:link w:val="799"/>
    <w:uiPriority w:val="39"/>
    <w:unhideWhenUsed/>
    <w:qFormat/>
    <w:pPr>
      <w:ind w:left="1701"/>
      <w:spacing w:after="57"/>
    </w:pPr>
  </w:style>
  <w:style w:type="paragraph" w:styleId="816">
    <w:name w:val="正文缩进"/>
    <w:basedOn w:val="799"/>
    <w:next w:val="799"/>
    <w:link w:val="799"/>
    <w:qFormat/>
    <w:pPr>
      <w:ind w:firstLine="420"/>
      <w:jc w:val="left"/>
    </w:pPr>
    <w:rPr>
      <w:sz w:val="24"/>
    </w:rPr>
  </w:style>
  <w:style w:type="paragraph" w:styleId="817">
    <w:name w:val="题注"/>
    <w:basedOn w:val="799"/>
    <w:next w:val="799"/>
    <w:link w:val="799"/>
    <w:uiPriority w:val="35"/>
    <w:unhideWhenUsed/>
    <w:qFormat/>
    <w:pPr>
      <w:spacing w:line="276" w:lineRule="auto"/>
    </w:pPr>
    <w:rPr>
      <w:b/>
      <w:bCs/>
      <w:color w:val="4f81bd"/>
      <w:sz w:val="18"/>
      <w:szCs w:val="18"/>
    </w:rPr>
  </w:style>
  <w:style w:type="paragraph" w:styleId="818">
    <w:name w:val="文档结构图"/>
    <w:basedOn w:val="799"/>
    <w:next w:val="818"/>
    <w:link w:val="819"/>
    <w:unhideWhenUsed/>
    <w:qFormat/>
    <w:rPr>
      <w:rFonts w:ascii="宋体" w:eastAsia="宋体"/>
      <w:sz w:val="18"/>
      <w:szCs w:val="18"/>
    </w:rPr>
  </w:style>
  <w:style w:type="character" w:styleId="819">
    <w:name w:val="文档结构图 字符"/>
    <w:next w:val="819"/>
    <w:link w:val="818"/>
    <w:qFormat/>
    <w:rPr>
      <w:rFonts w:ascii="宋体"/>
      <w:sz w:val="18"/>
      <w:szCs w:val="18"/>
    </w:rPr>
  </w:style>
  <w:style w:type="paragraph" w:styleId="820">
    <w:name w:val="批注文字"/>
    <w:basedOn w:val="799"/>
    <w:next w:val="820"/>
    <w:link w:val="821"/>
    <w:semiHidden/>
    <w:qFormat/>
    <w:pPr>
      <w:jc w:val="left"/>
    </w:pPr>
  </w:style>
  <w:style w:type="character" w:styleId="821">
    <w:name w:val="批注文字 字符"/>
    <w:next w:val="821"/>
    <w:link w:val="820"/>
    <w:semiHidden/>
    <w:qFormat/>
    <w:rPr>
      <w:rFonts w:eastAsia="楷体_GB2312"/>
      <w:sz w:val="26"/>
    </w:rPr>
  </w:style>
  <w:style w:type="paragraph" w:styleId="822">
    <w:name w:val="正文文本"/>
    <w:basedOn w:val="799"/>
    <w:next w:val="799"/>
    <w:link w:val="823"/>
    <w:uiPriority w:val="99"/>
    <w:unhideWhenUsed/>
    <w:qFormat/>
    <w:pPr>
      <w:spacing w:after="120"/>
    </w:pPr>
  </w:style>
  <w:style w:type="character" w:styleId="823">
    <w:name w:val="正文文本 字符"/>
    <w:next w:val="823"/>
    <w:link w:val="822"/>
    <w:uiPriority w:val="99"/>
    <w:semiHidden/>
    <w:qFormat/>
    <w:rPr>
      <w:rFonts w:ascii="Times New Roman" w:hAnsi="Times New Roman" w:eastAsia="楷体_GB2312" w:cs="Times New Roman"/>
      <w:sz w:val="26"/>
      <w:szCs w:val="20"/>
    </w:rPr>
  </w:style>
  <w:style w:type="paragraph" w:styleId="824">
    <w:name w:val="列表 2"/>
    <w:basedOn w:val="800"/>
    <w:next w:val="815"/>
    <w:link w:val="799"/>
    <w:qFormat/>
    <w:pPr>
      <w:ind w:left="100" w:firstLine="3640"/>
      <w:spacing w:before="0" w:after="0"/>
    </w:pPr>
    <w:rPr>
      <w:rFonts w:ascii="Times New Roman" w:hAnsi="Times New Roman" w:cs="Times New Roman"/>
    </w:rPr>
  </w:style>
  <w:style w:type="paragraph" w:styleId="825">
    <w:name w:val="文本块"/>
    <w:basedOn w:val="800"/>
    <w:next w:val="799"/>
    <w:link w:val="799"/>
    <w:uiPriority w:val="99"/>
    <w:qFormat/>
    <w:pPr>
      <w:ind w:left="630" w:right="-609" w:firstLine="420"/>
      <w:spacing w:line="360" w:lineRule="auto"/>
    </w:pPr>
    <w:rPr>
      <w:rFonts w:hint="eastAsia" w:ascii="仿宋_GB2312" w:hAnsi="Calibri" w:eastAsia="仿宋_GB2312"/>
      <w:sz w:val="21"/>
    </w:rPr>
  </w:style>
  <w:style w:type="paragraph" w:styleId="826">
    <w:name w:val="目录 5"/>
    <w:basedOn w:val="799"/>
    <w:next w:val="799"/>
    <w:link w:val="799"/>
    <w:uiPriority w:val="39"/>
    <w:unhideWhenUsed/>
    <w:qFormat/>
    <w:pPr>
      <w:ind w:left="1134"/>
      <w:spacing w:after="57"/>
    </w:pPr>
  </w:style>
  <w:style w:type="paragraph" w:styleId="827">
    <w:name w:val="目录 3"/>
    <w:basedOn w:val="799"/>
    <w:next w:val="799"/>
    <w:link w:val="799"/>
    <w:uiPriority w:val="39"/>
    <w:qFormat/>
    <w:pPr>
      <w:ind w:left="840"/>
    </w:pPr>
  </w:style>
  <w:style w:type="paragraph" w:styleId="828">
    <w:name w:val="纯文本"/>
    <w:basedOn w:val="799"/>
    <w:next w:val="828"/>
    <w:link w:val="829"/>
    <w:uiPriority w:val="99"/>
    <w:qFormat/>
    <w:rPr>
      <w:rFonts w:ascii="宋体" w:hAnsi="Courier New"/>
    </w:rPr>
  </w:style>
  <w:style w:type="character" w:styleId="829">
    <w:name w:val="纯文本 字符"/>
    <w:next w:val="829"/>
    <w:link w:val="828"/>
    <w:uiPriority w:val="99"/>
    <w:qFormat/>
    <w:rPr>
      <w:rFonts w:ascii="宋体" w:hAnsi="Courier New" w:eastAsia="楷体_GB2312"/>
      <w:sz w:val="26"/>
    </w:rPr>
  </w:style>
  <w:style w:type="paragraph" w:styleId="830">
    <w:name w:val="目录 8"/>
    <w:basedOn w:val="799"/>
    <w:next w:val="799"/>
    <w:link w:val="799"/>
    <w:uiPriority w:val="39"/>
    <w:unhideWhenUsed/>
    <w:qFormat/>
    <w:pPr>
      <w:ind w:left="1984"/>
      <w:spacing w:after="57"/>
    </w:pPr>
  </w:style>
  <w:style w:type="paragraph" w:styleId="831">
    <w:name w:val="日期"/>
    <w:basedOn w:val="800"/>
    <w:next w:val="799"/>
    <w:link w:val="832"/>
    <w:qFormat/>
    <w:rPr>
      <w:rFonts w:ascii="宋体" w:hAnsi="宋体"/>
      <w:sz w:val="24"/>
    </w:rPr>
  </w:style>
  <w:style w:type="character" w:styleId="832">
    <w:name w:val="日期 字符"/>
    <w:next w:val="832"/>
    <w:link w:val="831"/>
    <w:qFormat/>
    <w:rPr>
      <w:rFonts w:ascii="宋体" w:hAnsi="宋体" w:eastAsia="楷体_GB2312"/>
      <w:sz w:val="24"/>
    </w:rPr>
  </w:style>
  <w:style w:type="paragraph" w:styleId="833">
    <w:name w:val="正文文本缩进 2"/>
    <w:basedOn w:val="799"/>
    <w:next w:val="833"/>
    <w:link w:val="834"/>
    <w:qFormat/>
    <w:pPr>
      <w:ind w:firstLine="502"/>
      <w:spacing w:line="360" w:lineRule="auto"/>
      <w:tabs>
        <w:tab w:val="left" w:pos="0" w:leader="none"/>
      </w:tabs>
    </w:pPr>
    <w:rPr>
      <w:rFonts w:ascii="宋体" w:eastAsia="宋体"/>
      <w:b/>
      <w:bCs/>
      <w:sz w:val="24"/>
    </w:rPr>
  </w:style>
  <w:style w:type="character" w:styleId="834">
    <w:name w:val="正文文本缩进 2 字符"/>
    <w:next w:val="834"/>
    <w:link w:val="833"/>
    <w:qFormat/>
    <w:rPr>
      <w:rFonts w:ascii="宋体"/>
      <w:b/>
      <w:bCs/>
      <w:sz w:val="24"/>
    </w:rPr>
  </w:style>
  <w:style w:type="paragraph" w:styleId="835">
    <w:name w:val="尾注文本"/>
    <w:basedOn w:val="799"/>
    <w:next w:val="835"/>
    <w:link w:val="836"/>
    <w:uiPriority w:val="99"/>
    <w:unhideWhenUsed/>
    <w:qFormat/>
    <w:rPr>
      <w:sz w:val="20"/>
    </w:rPr>
  </w:style>
  <w:style w:type="character" w:styleId="836">
    <w:name w:val="尾注文本 字符"/>
    <w:next w:val="836"/>
    <w:link w:val="835"/>
    <w:uiPriority w:val="99"/>
    <w:qFormat/>
    <w:rPr>
      <w:sz w:val="20"/>
    </w:rPr>
  </w:style>
  <w:style w:type="paragraph" w:styleId="837">
    <w:name w:val="批注框文本"/>
    <w:basedOn w:val="799"/>
    <w:next w:val="837"/>
    <w:link w:val="838"/>
    <w:qFormat/>
    <w:rPr>
      <w:sz w:val="18"/>
      <w:szCs w:val="18"/>
    </w:rPr>
  </w:style>
  <w:style w:type="character" w:styleId="838">
    <w:name w:val="批注框文本 字符"/>
    <w:next w:val="838"/>
    <w:link w:val="837"/>
    <w:qFormat/>
    <w:rPr>
      <w:rFonts w:eastAsia="楷体_GB2312"/>
      <w:sz w:val="18"/>
      <w:szCs w:val="18"/>
    </w:rPr>
  </w:style>
  <w:style w:type="paragraph" w:styleId="839">
    <w:name w:val="页脚"/>
    <w:basedOn w:val="799"/>
    <w:next w:val="841"/>
    <w:link w:val="840"/>
    <w:unhideWhenUsed/>
    <w:qFormat/>
    <w:pPr>
      <w:jc w:val="left"/>
      <w:tabs>
        <w:tab w:val="center" w:pos="4153" w:leader="none"/>
        <w:tab w:val="right" w:pos="8306" w:leader="none"/>
      </w:tabs>
    </w:pPr>
    <w:rPr>
      <w:sz w:val="18"/>
      <w:szCs w:val="18"/>
    </w:rPr>
  </w:style>
  <w:style w:type="character" w:styleId="840">
    <w:name w:val="页脚 字符"/>
    <w:basedOn w:val="809"/>
    <w:next w:val="840"/>
    <w:link w:val="839"/>
    <w:qFormat/>
    <w:rPr>
      <w:rFonts w:ascii="Times New Roman" w:hAnsi="Times New Roman" w:eastAsia="楷体_GB2312"/>
      <w:sz w:val="18"/>
      <w:szCs w:val="18"/>
    </w:rPr>
  </w:style>
  <w:style w:type="paragraph" w:styleId="841">
    <w:name w:val="Char Char Char Char Char Char Char Char Char Char Char Char Char"/>
    <w:basedOn w:val="842"/>
    <w:next w:val="799"/>
    <w:link w:val="799"/>
    <w:qFormat/>
    <w:pPr>
      <w:ind w:left="0" w:firstLine="3584"/>
      <w:spacing w:before="0" w:after="160" w:line="240" w:lineRule="exact"/>
    </w:pPr>
  </w:style>
  <w:style w:type="paragraph" w:styleId="842">
    <w:name w:val="标题 11"/>
    <w:basedOn w:val="799"/>
    <w:next w:val="799"/>
    <w:link w:val="799"/>
    <w:qFormat/>
    <w:pPr>
      <w:ind w:left="432" w:firstLine="18"/>
      <w:spacing w:before="340" w:after="330" w:line="578" w:lineRule="auto"/>
      <w:outlineLvl w:val="0"/>
    </w:pPr>
  </w:style>
  <w:style w:type="paragraph" w:styleId="843">
    <w:name w:val="寄信人地址"/>
    <w:basedOn w:val="799"/>
    <w:next w:val="843"/>
    <w:link w:val="799"/>
    <w:qFormat/>
    <w:rPr>
      <w:rFonts w:ascii="Arial" w:hAnsi="Arial" w:eastAsia="宋体"/>
    </w:rPr>
  </w:style>
  <w:style w:type="paragraph" w:styleId="844">
    <w:name w:val="页眉"/>
    <w:basedOn w:val="800"/>
    <w:next w:val="831"/>
    <w:link w:val="845"/>
    <w:unhideWhenUsed/>
    <w:qFormat/>
    <w:pPr>
      <w:jc w:val="center"/>
      <w:tabs>
        <w:tab w:val="center" w:pos="4153" w:leader="none"/>
        <w:tab w:val="right" w:pos="8306" w:leader="none"/>
      </w:tabs>
      <w:pBdr>
        <w:bottom w:val="single" w:color="000000" w:sz="6" w:space="1"/>
      </w:pBdr>
    </w:pPr>
    <w:rPr>
      <w:sz w:val="18"/>
      <w:szCs w:val="18"/>
    </w:rPr>
  </w:style>
  <w:style w:type="character" w:styleId="845">
    <w:name w:val="页眉 字符"/>
    <w:basedOn w:val="809"/>
    <w:next w:val="845"/>
    <w:link w:val="844"/>
    <w:qFormat/>
    <w:rPr>
      <w:rFonts w:ascii="Times New Roman" w:hAnsi="Times New Roman" w:eastAsia="楷体_GB2312"/>
      <w:sz w:val="18"/>
      <w:szCs w:val="18"/>
    </w:rPr>
  </w:style>
  <w:style w:type="paragraph" w:styleId="846">
    <w:name w:val="目录 1"/>
    <w:basedOn w:val="799"/>
    <w:next w:val="799"/>
    <w:link w:val="799"/>
    <w:qFormat/>
    <w:pPr>
      <w:jc w:val="left"/>
    </w:pPr>
    <w:rPr>
      <w:sz w:val="24"/>
    </w:rPr>
  </w:style>
  <w:style w:type="paragraph" w:styleId="847">
    <w:name w:val="目录 4"/>
    <w:basedOn w:val="799"/>
    <w:next w:val="799"/>
    <w:link w:val="799"/>
    <w:uiPriority w:val="39"/>
    <w:unhideWhenUsed/>
    <w:qFormat/>
    <w:pPr>
      <w:ind w:left="850"/>
      <w:spacing w:after="57"/>
    </w:pPr>
  </w:style>
  <w:style w:type="paragraph" w:styleId="848">
    <w:name w:val="副标题"/>
    <w:basedOn w:val="799"/>
    <w:next w:val="799"/>
    <w:link w:val="849"/>
    <w:uiPriority w:val="11"/>
    <w:qFormat/>
    <w:pPr>
      <w:spacing w:before="200" w:after="200"/>
    </w:pPr>
    <w:rPr>
      <w:sz w:val="24"/>
      <w:szCs w:val="24"/>
    </w:rPr>
  </w:style>
  <w:style w:type="character" w:styleId="849">
    <w:name w:val="副标题 字符"/>
    <w:basedOn w:val="809"/>
    <w:next w:val="849"/>
    <w:link w:val="848"/>
    <w:uiPriority w:val="11"/>
    <w:qFormat/>
    <w:rPr>
      <w:sz w:val="24"/>
      <w:szCs w:val="24"/>
    </w:rPr>
  </w:style>
  <w:style w:type="paragraph" w:styleId="850">
    <w:name w:val="脚注文本"/>
    <w:basedOn w:val="800"/>
    <w:next w:val="825"/>
    <w:link w:val="851"/>
    <w:semiHidden/>
    <w:qFormat/>
    <w:pPr>
      <w:jc w:val="left"/>
    </w:pPr>
    <w:rPr>
      <w:sz w:val="18"/>
    </w:rPr>
  </w:style>
  <w:style w:type="character" w:styleId="851">
    <w:name w:val="脚注文本 字符"/>
    <w:next w:val="851"/>
    <w:link w:val="850"/>
    <w:semiHidden/>
    <w:qFormat/>
    <w:rPr>
      <w:rFonts w:ascii="Times New Roman" w:hAnsi="Times New Roman" w:eastAsia="楷体_GB2312" w:cs="Times New Roman"/>
      <w:sz w:val="18"/>
      <w:szCs w:val="20"/>
    </w:rPr>
  </w:style>
  <w:style w:type="paragraph" w:styleId="852">
    <w:name w:val="目录 6"/>
    <w:basedOn w:val="799"/>
    <w:next w:val="799"/>
    <w:link w:val="799"/>
    <w:uiPriority w:val="39"/>
    <w:unhideWhenUsed/>
    <w:qFormat/>
    <w:pPr>
      <w:ind w:left="1417"/>
      <w:spacing w:after="57"/>
    </w:pPr>
  </w:style>
  <w:style w:type="paragraph" w:styleId="853">
    <w:name w:val="正文文本缩进 3"/>
    <w:basedOn w:val="799"/>
    <w:next w:val="853"/>
    <w:link w:val="854"/>
    <w:qFormat/>
    <w:pPr>
      <w:ind w:firstLine="617"/>
      <w:spacing w:line="360" w:lineRule="auto"/>
    </w:pPr>
    <w:rPr>
      <w:rFonts w:eastAsia="宋体"/>
      <w:sz w:val="24"/>
      <w:szCs w:val="24"/>
    </w:rPr>
  </w:style>
  <w:style w:type="character" w:styleId="854">
    <w:name w:val="正文文本缩进 3 字符"/>
    <w:next w:val="854"/>
    <w:link w:val="853"/>
    <w:qFormat/>
    <w:rPr>
      <w:sz w:val="24"/>
      <w:szCs w:val="24"/>
    </w:rPr>
  </w:style>
  <w:style w:type="paragraph" w:styleId="855">
    <w:name w:val="图表目录"/>
    <w:basedOn w:val="799"/>
    <w:next w:val="799"/>
    <w:link w:val="799"/>
    <w:uiPriority w:val="99"/>
    <w:unhideWhenUsed/>
    <w:qFormat/>
  </w:style>
  <w:style w:type="paragraph" w:styleId="856">
    <w:name w:val="目录 2"/>
    <w:basedOn w:val="799"/>
    <w:next w:val="799"/>
    <w:link w:val="799"/>
    <w:uiPriority w:val="39"/>
    <w:qFormat/>
    <w:pPr>
      <w:ind w:left="420"/>
    </w:pPr>
  </w:style>
  <w:style w:type="paragraph" w:styleId="857">
    <w:name w:val="目录 9"/>
    <w:basedOn w:val="799"/>
    <w:next w:val="799"/>
    <w:link w:val="799"/>
    <w:semiHidden/>
    <w:qFormat/>
    <w:pPr>
      <w:ind w:left="3360"/>
    </w:pPr>
  </w:style>
  <w:style w:type="paragraph" w:styleId="858">
    <w:name w:val="正文文本 2"/>
    <w:basedOn w:val="799"/>
    <w:next w:val="858"/>
    <w:link w:val="859"/>
    <w:qFormat/>
    <w:pPr>
      <w:jc w:val="left"/>
      <w:spacing w:after="120" w:line="480" w:lineRule="auto"/>
      <w:widowControl/>
    </w:pPr>
    <w:rPr>
      <w:rFonts w:eastAsia="宋体"/>
      <w:sz w:val="24"/>
      <w:szCs w:val="24"/>
    </w:rPr>
  </w:style>
  <w:style w:type="character" w:styleId="859">
    <w:name w:val="正文文本 2 字符"/>
    <w:next w:val="859"/>
    <w:link w:val="858"/>
    <w:qFormat/>
    <w:rPr>
      <w:rFonts w:ascii="Times New Roman" w:hAnsi="Times New Roman" w:eastAsia="宋体" w:cs="Times New Roman"/>
      <w:sz w:val="24"/>
      <w:szCs w:val="24"/>
    </w:rPr>
  </w:style>
  <w:style w:type="paragraph" w:styleId="860">
    <w:name w:val="HTML 预设格式"/>
    <w:basedOn w:val="799"/>
    <w:next w:val="860"/>
    <w:link w:val="861"/>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861">
    <w:name w:val="HTML 预设格式 字符"/>
    <w:next w:val="861"/>
    <w:link w:val="860"/>
    <w:qFormat/>
    <w:rPr>
      <w:rFonts w:ascii="黑体" w:hAnsi="Courier New" w:eastAsia="黑体" w:cs="楷体_GB2312"/>
    </w:rPr>
  </w:style>
  <w:style w:type="paragraph" w:styleId="862">
    <w:name w:val="普通(网站)"/>
    <w:basedOn w:val="799"/>
    <w:next w:val="824"/>
    <w:link w:val="799"/>
    <w:uiPriority w:val="99"/>
    <w:qFormat/>
    <w:pPr>
      <w:jc w:val="left"/>
      <w:spacing w:before="100" w:beforeAutospacing="1" w:after="100" w:afterAutospacing="1"/>
      <w:widowControl/>
    </w:pPr>
    <w:rPr>
      <w:rFonts w:ascii="宋体" w:hAnsi="宋体" w:eastAsia="宋体"/>
      <w:color w:val="000000"/>
      <w:sz w:val="24"/>
      <w:szCs w:val="24"/>
    </w:rPr>
  </w:style>
  <w:style w:type="paragraph" w:styleId="863">
    <w:name w:val="索引 1"/>
    <w:basedOn w:val="799"/>
    <w:next w:val="799"/>
    <w:link w:val="799"/>
    <w:unhideWhenUsed/>
    <w:qFormat/>
  </w:style>
  <w:style w:type="paragraph" w:styleId="864">
    <w:name w:val="标题"/>
    <w:basedOn w:val="865"/>
    <w:next w:val="864"/>
    <w:link w:val="867"/>
    <w:qFormat/>
    <w:pPr>
      <w:jc w:val="center"/>
      <w:spacing w:before="240" w:after="60" w:line="576" w:lineRule="auto"/>
    </w:pPr>
    <w:rPr>
      <w:rFonts w:ascii="Arial" w:hAnsi="Arial" w:eastAsia="宋体"/>
      <w:sz w:val="36"/>
      <w:szCs w:val="32"/>
    </w:rPr>
  </w:style>
  <w:style w:type="paragraph" w:styleId="865">
    <w:name w:val="标题 111"/>
    <w:basedOn w:val="799"/>
    <w:next w:val="799"/>
    <w:link w:val="866"/>
    <w:uiPriority w:val="9"/>
    <w:qFormat/>
    <w:pPr>
      <w:keepLines/>
      <w:keepNext/>
      <w:spacing w:before="340" w:after="330" w:line="578" w:lineRule="auto"/>
      <w:outlineLvl w:val="0"/>
    </w:pPr>
    <w:rPr>
      <w:b/>
      <w:sz w:val="44"/>
    </w:rPr>
  </w:style>
  <w:style w:type="character" w:styleId="866">
    <w:name w:val="标题 1 Char"/>
    <w:next w:val="866"/>
    <w:link w:val="865"/>
    <w:uiPriority w:val="9"/>
    <w:qFormat/>
    <w:rPr>
      <w:rFonts w:ascii="Times New Roman" w:hAnsi="Times New Roman" w:eastAsia="楷体_GB2312" w:cs="Times New Roman"/>
      <w:b/>
      <w:sz w:val="44"/>
      <w:szCs w:val="20"/>
    </w:rPr>
  </w:style>
  <w:style w:type="character" w:styleId="867">
    <w:name w:val="标题 字符"/>
    <w:next w:val="867"/>
    <w:link w:val="864"/>
    <w:qFormat/>
    <w:rPr>
      <w:rFonts w:ascii="Arial" w:hAnsi="Arial" w:cs="Arial"/>
      <w:b/>
      <w:sz w:val="36"/>
      <w:szCs w:val="32"/>
    </w:rPr>
  </w:style>
  <w:style w:type="paragraph" w:styleId="868">
    <w:name w:val="批注主题"/>
    <w:basedOn w:val="820"/>
    <w:next w:val="820"/>
    <w:link w:val="869"/>
    <w:qFormat/>
    <w:rPr>
      <w:b/>
      <w:bCs/>
    </w:rPr>
  </w:style>
  <w:style w:type="character" w:styleId="869">
    <w:name w:val="批注主题 字符"/>
    <w:next w:val="869"/>
    <w:link w:val="868"/>
    <w:qFormat/>
    <w:rPr>
      <w:rFonts w:ascii="Times New Roman" w:hAnsi="Times New Roman" w:eastAsia="楷体_GB2312" w:cs="Times New Roman"/>
      <w:b/>
      <w:bCs/>
      <w:sz w:val="26"/>
      <w:szCs w:val="20"/>
    </w:rPr>
  </w:style>
  <w:style w:type="paragraph" w:styleId="870">
    <w:name w:val="正文首行缩进"/>
    <w:basedOn w:val="822"/>
    <w:next w:val="870"/>
    <w:link w:val="871"/>
    <w:uiPriority w:val="99"/>
    <w:unhideWhenUsed/>
    <w:qFormat/>
    <w:pPr>
      <w:ind w:firstLine="420"/>
      <w:jc w:val="left"/>
    </w:pPr>
    <w:rPr>
      <w:rFonts w:ascii="Calibri" w:hAnsi="Calibri" w:eastAsia="宋体"/>
      <w:sz w:val="28"/>
    </w:rPr>
  </w:style>
  <w:style w:type="character" w:styleId="871">
    <w:name w:val="正文文本首行缩进 字符"/>
    <w:next w:val="871"/>
    <w:link w:val="870"/>
    <w:uiPriority w:val="99"/>
    <w:qFormat/>
    <w:rPr>
      <w:sz w:val="28"/>
    </w:rPr>
  </w:style>
  <w:style w:type="table" w:styleId="872">
    <w:name w:val="网格型"/>
    <w:basedOn w:val="810"/>
    <w:next w:val="872"/>
    <w:link w:val="799"/>
    <w:uiPriority w:val="59"/>
    <w:qFormat/>
    <w:tblPr/>
  </w:style>
  <w:style w:type="character" w:styleId="873">
    <w:name w:val="要点"/>
    <w:next w:val="873"/>
    <w:link w:val="799"/>
    <w:qFormat/>
    <w:rPr>
      <w:rFonts w:cs="Times New Roman"/>
      <w:b/>
      <w:bCs/>
    </w:rPr>
  </w:style>
  <w:style w:type="character" w:styleId="874">
    <w:name w:val="尾注引用"/>
    <w:basedOn w:val="809"/>
    <w:next w:val="874"/>
    <w:link w:val="799"/>
    <w:uiPriority w:val="99"/>
    <w:unhideWhenUsed/>
    <w:qFormat/>
    <w:rPr>
      <w:vertAlign w:val="superscript"/>
    </w:rPr>
  </w:style>
  <w:style w:type="character" w:styleId="875">
    <w:name w:val="页码"/>
    <w:basedOn w:val="809"/>
    <w:next w:val="875"/>
    <w:link w:val="799"/>
    <w:qFormat/>
  </w:style>
  <w:style w:type="character" w:styleId="876">
    <w:name w:val="已访问的超链接"/>
    <w:basedOn w:val="809"/>
    <w:next w:val="876"/>
    <w:link w:val="799"/>
    <w:uiPriority w:val="99"/>
    <w:qFormat/>
    <w:rPr>
      <w:color w:val="800080"/>
      <w:u w:val="none"/>
    </w:rPr>
  </w:style>
  <w:style w:type="character" w:styleId="877">
    <w:name w:val="强调"/>
    <w:next w:val="877"/>
    <w:link w:val="799"/>
    <w:uiPriority w:val="20"/>
    <w:qFormat/>
    <w:rPr>
      <w:i/>
      <w:iCs/>
    </w:rPr>
  </w:style>
  <w:style w:type="character" w:styleId="878">
    <w:name w:val="HTML 打字机"/>
    <w:next w:val="878"/>
    <w:link w:val="799"/>
    <w:qFormat/>
    <w:rPr>
      <w:rFonts w:ascii="黑体" w:hAnsi="Courier New" w:eastAsia="黑体" w:cs="Courier New"/>
      <w:sz w:val="14"/>
      <w:szCs w:val="14"/>
    </w:rPr>
  </w:style>
  <w:style w:type="character" w:styleId="879">
    <w:name w:val="超链接"/>
    <w:basedOn w:val="809"/>
    <w:next w:val="879"/>
    <w:link w:val="799"/>
    <w:uiPriority w:val="99"/>
    <w:qFormat/>
    <w:rPr>
      <w:color w:val="000000"/>
      <w:u w:val="none"/>
    </w:rPr>
  </w:style>
  <w:style w:type="character" w:styleId="880">
    <w:name w:val="批注引用"/>
    <w:next w:val="880"/>
    <w:link w:val="799"/>
    <w:semiHidden/>
    <w:qFormat/>
    <w:rPr>
      <w:sz w:val="21"/>
      <w:szCs w:val="21"/>
    </w:rPr>
  </w:style>
  <w:style w:type="character" w:styleId="881">
    <w:name w:val="脚注引用"/>
    <w:basedOn w:val="809"/>
    <w:next w:val="881"/>
    <w:link w:val="799"/>
    <w:semiHidden/>
    <w:qFormat/>
    <w:rPr>
      <w:vertAlign w:val="superscript"/>
    </w:rPr>
  </w:style>
  <w:style w:type="table" w:styleId="882">
    <w:name w:val="无格式表格 11"/>
    <w:basedOn w:val="810"/>
    <w:next w:val="882"/>
    <w:link w:val="799"/>
    <w:uiPriority w:val="59"/>
    <w:qFormat/>
    <w:tblPr/>
  </w:style>
  <w:style w:type="table" w:styleId="883">
    <w:name w:val="无格式表格 21"/>
    <w:basedOn w:val="810"/>
    <w:next w:val="883"/>
    <w:link w:val="799"/>
    <w:uiPriority w:val="59"/>
    <w:qFormat/>
    <w:tblPr/>
  </w:style>
  <w:style w:type="table" w:styleId="884">
    <w:name w:val="无格式表格 31"/>
    <w:basedOn w:val="810"/>
    <w:next w:val="884"/>
    <w:link w:val="799"/>
    <w:uiPriority w:val="99"/>
    <w:qFormat/>
    <w:tblPr/>
  </w:style>
  <w:style w:type="table" w:styleId="885">
    <w:name w:val="无格式表格 41"/>
    <w:basedOn w:val="810"/>
    <w:next w:val="885"/>
    <w:link w:val="799"/>
    <w:uiPriority w:val="99"/>
    <w:qFormat/>
    <w:tblPr/>
  </w:style>
  <w:style w:type="table" w:styleId="886">
    <w:name w:val="无格式表格 51"/>
    <w:basedOn w:val="810"/>
    <w:next w:val="886"/>
    <w:link w:val="799"/>
    <w:uiPriority w:val="99"/>
    <w:qFormat/>
    <w:tblPr/>
  </w:style>
  <w:style w:type="table" w:styleId="887">
    <w:name w:val="网格表 1 浅色1"/>
    <w:basedOn w:val="810"/>
    <w:next w:val="887"/>
    <w:link w:val="799"/>
    <w:uiPriority w:val="99"/>
    <w:qFormat/>
    <w:tblPr/>
  </w:style>
  <w:style w:type="table" w:styleId="888">
    <w:name w:val="网格表 21"/>
    <w:basedOn w:val="810"/>
    <w:next w:val="888"/>
    <w:link w:val="799"/>
    <w:uiPriority w:val="99"/>
    <w:qFormat/>
    <w:tblPr/>
  </w:style>
  <w:style w:type="table" w:styleId="889">
    <w:name w:val="网格表 31"/>
    <w:basedOn w:val="810"/>
    <w:next w:val="889"/>
    <w:link w:val="799"/>
    <w:uiPriority w:val="99"/>
    <w:qFormat/>
    <w:tblPr/>
  </w:style>
  <w:style w:type="table" w:styleId="890">
    <w:name w:val="网格表 41"/>
    <w:basedOn w:val="810"/>
    <w:next w:val="890"/>
    <w:link w:val="799"/>
    <w:uiPriority w:val="59"/>
    <w:qFormat/>
    <w:tblPr/>
  </w:style>
  <w:style w:type="table" w:styleId="891">
    <w:name w:val="网格表 5 深色1"/>
    <w:basedOn w:val="810"/>
    <w:next w:val="891"/>
    <w:link w:val="799"/>
    <w:uiPriority w:val="99"/>
    <w:qFormat/>
    <w:tblPr/>
  </w:style>
  <w:style w:type="table" w:styleId="892">
    <w:name w:val="网格表 6 彩色1"/>
    <w:basedOn w:val="810"/>
    <w:next w:val="892"/>
    <w:link w:val="799"/>
    <w:uiPriority w:val="99"/>
    <w:qFormat/>
    <w:tblPr/>
  </w:style>
  <w:style w:type="table" w:styleId="893">
    <w:name w:val="网格表 7 彩色1"/>
    <w:basedOn w:val="810"/>
    <w:next w:val="893"/>
    <w:link w:val="799"/>
    <w:uiPriority w:val="99"/>
    <w:qFormat/>
    <w:tblPr/>
  </w:style>
  <w:style w:type="table" w:styleId="894">
    <w:name w:val="清单表 1 浅色1"/>
    <w:basedOn w:val="810"/>
    <w:next w:val="894"/>
    <w:link w:val="799"/>
    <w:uiPriority w:val="99"/>
    <w:qFormat/>
    <w:tblPr/>
  </w:style>
  <w:style w:type="table" w:styleId="895">
    <w:name w:val="清单表 21"/>
    <w:basedOn w:val="810"/>
    <w:next w:val="895"/>
    <w:link w:val="799"/>
    <w:uiPriority w:val="99"/>
    <w:qFormat/>
    <w:tblPr/>
  </w:style>
  <w:style w:type="table" w:styleId="896">
    <w:name w:val="清单表 31"/>
    <w:basedOn w:val="810"/>
    <w:next w:val="896"/>
    <w:link w:val="799"/>
    <w:uiPriority w:val="99"/>
    <w:qFormat/>
    <w:tblPr/>
  </w:style>
  <w:style w:type="table" w:styleId="897">
    <w:name w:val="清单表 41"/>
    <w:basedOn w:val="810"/>
    <w:next w:val="897"/>
    <w:link w:val="799"/>
    <w:uiPriority w:val="99"/>
    <w:qFormat/>
    <w:tblPr/>
  </w:style>
  <w:style w:type="table" w:styleId="898">
    <w:name w:val="清单表 5 深色1"/>
    <w:basedOn w:val="810"/>
    <w:next w:val="898"/>
    <w:link w:val="799"/>
    <w:uiPriority w:val="99"/>
    <w:qFormat/>
    <w:tblPr/>
  </w:style>
  <w:style w:type="table" w:styleId="899">
    <w:name w:val="清单表 6 彩色1"/>
    <w:basedOn w:val="810"/>
    <w:next w:val="899"/>
    <w:link w:val="799"/>
    <w:uiPriority w:val="99"/>
    <w:qFormat/>
    <w:tblPr/>
  </w:style>
  <w:style w:type="table" w:styleId="900">
    <w:name w:val="清单表 7 彩色1"/>
    <w:basedOn w:val="810"/>
    <w:next w:val="900"/>
    <w:link w:val="799"/>
    <w:uiPriority w:val="99"/>
    <w:qFormat/>
    <w:tblPr/>
  </w:style>
  <w:style w:type="paragraph" w:styleId="901">
    <w:name w:val="TOC 标题1"/>
    <w:next w:val="901"/>
    <w:link w:val="799"/>
    <w:uiPriority w:val="39"/>
    <w:unhideWhenUsed/>
    <w:qFormat/>
    <w:rPr>
      <w:rFonts w:ascii="Times New Roman" w:hAnsi="Times New Roman" w:eastAsia="宋体" w:cs="Times New Roman"/>
      <w:lang w:val="en-US" w:eastAsia="zh-CN" w:bidi="ar-SA"/>
    </w:rPr>
  </w:style>
  <w:style w:type="paragraph" w:styleId="902">
    <w:name w:val="TOC 标题112"/>
    <w:next w:val="902"/>
    <w:link w:val="799"/>
    <w:uiPriority w:val="39"/>
    <w:unhideWhenUsed/>
    <w:qFormat/>
    <w:rPr>
      <w:rFonts w:ascii="Times New Roman" w:hAnsi="Times New Roman" w:eastAsia="宋体" w:cs="Times New Roman"/>
      <w:lang w:val="en-US" w:eastAsia="zh-CN" w:bidi="ar-SA"/>
    </w:rPr>
  </w:style>
  <w:style w:type="paragraph" w:styleId="903">
    <w:name w:val="一级条标题"/>
    <w:basedOn w:val="904"/>
    <w:next w:val="905"/>
    <w:link w:val="799"/>
    <w:unhideWhenUsed/>
    <w:qFormat/>
    <w:pPr>
      <w:ind w:left="420"/>
      <w:spacing w:line="240" w:lineRule="auto"/>
      <w:outlineLvl w:val="2"/>
    </w:pPr>
  </w:style>
  <w:style w:type="paragraph" w:styleId="904">
    <w:name w:val="章标题"/>
    <w:next w:val="799"/>
    <w:link w:val="799"/>
    <w:unhideWhenUsed/>
    <w:qFormat/>
    <w:pPr>
      <w:jc w:val="both"/>
      <w:spacing w:line="360" w:lineRule="auto"/>
      <w:outlineLvl w:val="1"/>
    </w:pPr>
    <w:rPr>
      <w:rFonts w:hint="eastAsia" w:ascii="黑体" w:hAnsi="Times New Roman" w:eastAsia="黑体" w:cs="黑体"/>
      <w:sz w:val="21"/>
      <w:szCs w:val="21"/>
      <w:lang w:val="en-US" w:eastAsia="zh-CN" w:bidi="ar-SA"/>
    </w:rPr>
  </w:style>
  <w:style w:type="paragraph" w:styleId="905">
    <w:name w:val="段"/>
    <w:next w:val="799"/>
    <w:link w:val="799"/>
    <w:qFormat/>
    <w:pPr>
      <w:ind w:firstLine="200"/>
      <w:jc w:val="both"/>
      <w:spacing w:line="360" w:lineRule="auto"/>
    </w:pPr>
    <w:rPr>
      <w:rFonts w:ascii="宋体" w:hAnsi="Times New Roman" w:eastAsia="宋体" w:cs="Times New Roman"/>
      <w:sz w:val="24"/>
      <w:szCs w:val="22"/>
      <w:lang w:val="en-US" w:eastAsia="zh-CN" w:bidi="ar-SA"/>
    </w:rPr>
  </w:style>
  <w:style w:type="character" w:styleId="906">
    <w:name w:val="Subtitle Char"/>
    <w:basedOn w:val="809"/>
    <w:next w:val="906"/>
    <w:link w:val="799"/>
    <w:uiPriority w:val="11"/>
    <w:qFormat/>
    <w:rPr>
      <w:sz w:val="24"/>
      <w:szCs w:val="24"/>
    </w:rPr>
  </w:style>
  <w:style w:type="character" w:styleId="907">
    <w:name w:val="Quote Char"/>
    <w:next w:val="907"/>
    <w:link w:val="799"/>
    <w:uiPriority w:val="29"/>
    <w:qFormat/>
    <w:rPr>
      <w:i/>
    </w:rPr>
  </w:style>
  <w:style w:type="character" w:styleId="908">
    <w:name w:val="Intense Quote Char"/>
    <w:next w:val="908"/>
    <w:link w:val="799"/>
    <w:uiPriority w:val="30"/>
    <w:qFormat/>
    <w:rPr>
      <w:i/>
    </w:rPr>
  </w:style>
  <w:style w:type="character" w:styleId="909">
    <w:name w:val="Endnote Text Char"/>
    <w:next w:val="909"/>
    <w:link w:val="799"/>
    <w:uiPriority w:val="99"/>
    <w:qFormat/>
    <w:rPr>
      <w:sz w:val="20"/>
    </w:rPr>
  </w:style>
  <w:style w:type="paragraph" w:styleId="910">
    <w:name w:val="TOC 标题111"/>
    <w:next w:val="910"/>
    <w:link w:val="799"/>
    <w:uiPriority w:val="39"/>
    <w:unhideWhenUsed/>
    <w:qFormat/>
    <w:rPr>
      <w:rFonts w:ascii="Calibri" w:hAnsi="Calibri" w:eastAsia="宋体" w:cs="Times New Roman"/>
      <w:lang w:val="en-US" w:eastAsia="zh-CN" w:bidi="ar-SA"/>
    </w:rPr>
  </w:style>
  <w:style w:type="character" w:styleId="911">
    <w:name w:val="Heading 1 Char"/>
    <w:basedOn w:val="809"/>
    <w:next w:val="911"/>
    <w:link w:val="799"/>
    <w:uiPriority w:val="9"/>
    <w:qFormat/>
    <w:rPr>
      <w:rFonts w:ascii="Arial" w:hAnsi="Arial" w:eastAsia="Arial" w:cs="Arial"/>
      <w:sz w:val="40"/>
      <w:szCs w:val="40"/>
    </w:rPr>
  </w:style>
  <w:style w:type="character" w:styleId="912">
    <w:name w:val="Heading 2 Char"/>
    <w:basedOn w:val="809"/>
    <w:next w:val="912"/>
    <w:link w:val="799"/>
    <w:uiPriority w:val="9"/>
    <w:qFormat/>
    <w:rPr>
      <w:rFonts w:ascii="Arial" w:hAnsi="Arial" w:eastAsia="Arial" w:cs="Arial"/>
      <w:sz w:val="34"/>
    </w:rPr>
  </w:style>
  <w:style w:type="character" w:styleId="913">
    <w:name w:val="Heading 3 Char"/>
    <w:basedOn w:val="809"/>
    <w:next w:val="913"/>
    <w:link w:val="799"/>
    <w:uiPriority w:val="9"/>
    <w:qFormat/>
    <w:rPr>
      <w:rFonts w:ascii="Arial" w:hAnsi="Arial" w:eastAsia="Arial" w:cs="Arial"/>
      <w:sz w:val="30"/>
      <w:szCs w:val="30"/>
    </w:rPr>
  </w:style>
  <w:style w:type="character" w:styleId="914">
    <w:name w:val="Heading 4 Char"/>
    <w:basedOn w:val="809"/>
    <w:next w:val="914"/>
    <w:link w:val="799"/>
    <w:uiPriority w:val="9"/>
    <w:qFormat/>
    <w:rPr>
      <w:rFonts w:ascii="Arial" w:hAnsi="Arial" w:eastAsia="Arial" w:cs="Arial"/>
      <w:b/>
      <w:bCs/>
      <w:sz w:val="26"/>
      <w:szCs w:val="26"/>
    </w:rPr>
  </w:style>
  <w:style w:type="character" w:styleId="915">
    <w:name w:val="Heading 5 Char"/>
    <w:basedOn w:val="809"/>
    <w:next w:val="915"/>
    <w:link w:val="799"/>
    <w:uiPriority w:val="9"/>
    <w:qFormat/>
    <w:rPr>
      <w:rFonts w:ascii="Arial" w:hAnsi="Arial" w:eastAsia="Arial" w:cs="Arial"/>
      <w:b/>
      <w:bCs/>
      <w:sz w:val="24"/>
      <w:szCs w:val="24"/>
    </w:rPr>
  </w:style>
  <w:style w:type="character" w:styleId="916">
    <w:name w:val="Heading 6 Char"/>
    <w:basedOn w:val="809"/>
    <w:next w:val="916"/>
    <w:link w:val="799"/>
    <w:uiPriority w:val="9"/>
    <w:qFormat/>
    <w:rPr>
      <w:rFonts w:ascii="Arial" w:hAnsi="Arial" w:eastAsia="Arial" w:cs="Arial"/>
      <w:b/>
      <w:bCs/>
      <w:sz w:val="22"/>
      <w:szCs w:val="22"/>
    </w:rPr>
  </w:style>
  <w:style w:type="character" w:styleId="917">
    <w:name w:val="Heading 7 Char"/>
    <w:basedOn w:val="809"/>
    <w:next w:val="917"/>
    <w:link w:val="799"/>
    <w:uiPriority w:val="9"/>
    <w:qFormat/>
    <w:rPr>
      <w:rFonts w:ascii="Arial" w:hAnsi="Arial" w:eastAsia="Arial" w:cs="Arial"/>
      <w:b/>
      <w:bCs/>
      <w:i/>
      <w:iCs/>
      <w:sz w:val="22"/>
      <w:szCs w:val="22"/>
    </w:rPr>
  </w:style>
  <w:style w:type="character" w:styleId="918">
    <w:name w:val="Heading 8 Char"/>
    <w:basedOn w:val="809"/>
    <w:next w:val="918"/>
    <w:link w:val="799"/>
    <w:uiPriority w:val="9"/>
    <w:qFormat/>
    <w:rPr>
      <w:rFonts w:ascii="Arial" w:hAnsi="Arial" w:eastAsia="Arial" w:cs="Arial"/>
      <w:i/>
      <w:iCs/>
      <w:sz w:val="22"/>
      <w:szCs w:val="22"/>
    </w:rPr>
  </w:style>
  <w:style w:type="character" w:styleId="919">
    <w:name w:val="Heading 9 Char"/>
    <w:basedOn w:val="809"/>
    <w:next w:val="919"/>
    <w:link w:val="799"/>
    <w:uiPriority w:val="9"/>
    <w:qFormat/>
    <w:rPr>
      <w:rFonts w:ascii="Arial" w:hAnsi="Arial" w:eastAsia="Arial" w:cs="Arial"/>
      <w:i/>
      <w:iCs/>
      <w:sz w:val="21"/>
      <w:szCs w:val="21"/>
    </w:rPr>
  </w:style>
  <w:style w:type="paragraph" w:styleId="920">
    <w:name w:val="No Spacing"/>
    <w:next w:val="920"/>
    <w:link w:val="799"/>
    <w:uiPriority w:val="1"/>
    <w:qFormat/>
    <w:rPr>
      <w:rFonts w:ascii="Calibri" w:hAnsi="Calibri" w:eastAsia="宋体" w:cs="Times New Roman"/>
      <w:lang w:val="en-US" w:eastAsia="zh-CN" w:bidi="ar-SA"/>
    </w:rPr>
  </w:style>
  <w:style w:type="character" w:styleId="921">
    <w:name w:val="Title Char"/>
    <w:basedOn w:val="809"/>
    <w:next w:val="921"/>
    <w:link w:val="799"/>
    <w:uiPriority w:val="10"/>
    <w:qFormat/>
    <w:rPr>
      <w:sz w:val="48"/>
      <w:szCs w:val="48"/>
    </w:rPr>
  </w:style>
  <w:style w:type="paragraph" w:styleId="922">
    <w:name w:val="Quote"/>
    <w:basedOn w:val="799"/>
    <w:next w:val="799"/>
    <w:link w:val="923"/>
    <w:uiPriority w:val="29"/>
    <w:qFormat/>
    <w:pPr>
      <w:ind w:left="720" w:right="720"/>
    </w:pPr>
    <w:rPr>
      <w:i/>
    </w:rPr>
  </w:style>
  <w:style w:type="character" w:styleId="923">
    <w:name w:val="引用 字符"/>
    <w:next w:val="923"/>
    <w:link w:val="922"/>
    <w:uiPriority w:val="29"/>
    <w:qFormat/>
    <w:rPr>
      <w:i/>
    </w:rPr>
  </w:style>
  <w:style w:type="paragraph" w:styleId="924">
    <w:name w:val="Intense Quote"/>
    <w:basedOn w:val="799"/>
    <w:next w:val="799"/>
    <w:link w:val="92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5">
    <w:name w:val="明显引用 字符"/>
    <w:next w:val="925"/>
    <w:link w:val="924"/>
    <w:uiPriority w:val="30"/>
    <w:qFormat/>
    <w:rPr>
      <w:i/>
    </w:rPr>
  </w:style>
  <w:style w:type="paragraph" w:styleId="926">
    <w:name w:val="题注1"/>
    <w:basedOn w:val="799"/>
    <w:next w:val="799"/>
    <w:link w:val="799"/>
    <w:uiPriority w:val="35"/>
    <w:unhideWhenUsed/>
    <w:qFormat/>
    <w:pPr>
      <w:spacing w:line="276" w:lineRule="auto"/>
    </w:pPr>
    <w:rPr>
      <w:b/>
      <w:bCs/>
      <w:color w:val="4f81bd"/>
      <w:sz w:val="18"/>
      <w:szCs w:val="18"/>
    </w:rPr>
  </w:style>
  <w:style w:type="character" w:styleId="927">
    <w:name w:val="Caption Char"/>
    <w:next w:val="927"/>
    <w:link w:val="799"/>
    <w:uiPriority w:val="99"/>
    <w:qFormat/>
  </w:style>
  <w:style w:type="table" w:styleId="928">
    <w:name w:val="Table Grid Light"/>
    <w:basedOn w:val="810"/>
    <w:next w:val="928"/>
    <w:link w:val="799"/>
    <w:uiPriority w:val="59"/>
    <w:qFormat/>
    <w:tblPr/>
  </w:style>
  <w:style w:type="table" w:styleId="929">
    <w:name w:val="Grid Table 1 Light - Accent 1"/>
    <w:basedOn w:val="810"/>
    <w:next w:val="929"/>
    <w:link w:val="799"/>
    <w:uiPriority w:val="99"/>
    <w:qFormat/>
    <w:tblPr/>
  </w:style>
  <w:style w:type="table" w:styleId="930">
    <w:name w:val="Grid Table 1 Light - Accent 2"/>
    <w:basedOn w:val="810"/>
    <w:next w:val="930"/>
    <w:link w:val="799"/>
    <w:uiPriority w:val="99"/>
    <w:qFormat/>
    <w:tblPr/>
  </w:style>
  <w:style w:type="table" w:styleId="931">
    <w:name w:val="Grid Table 1 Light - Accent 3"/>
    <w:basedOn w:val="810"/>
    <w:next w:val="931"/>
    <w:link w:val="799"/>
    <w:uiPriority w:val="99"/>
    <w:qFormat/>
    <w:tblPr/>
  </w:style>
  <w:style w:type="table" w:styleId="932">
    <w:name w:val="Grid Table 1 Light - Accent 4"/>
    <w:basedOn w:val="810"/>
    <w:next w:val="932"/>
    <w:link w:val="799"/>
    <w:uiPriority w:val="99"/>
    <w:qFormat/>
    <w:tblPr/>
  </w:style>
  <w:style w:type="table" w:styleId="933">
    <w:name w:val="Grid Table 1 Light - Accent 5"/>
    <w:basedOn w:val="810"/>
    <w:next w:val="933"/>
    <w:link w:val="799"/>
    <w:uiPriority w:val="99"/>
    <w:qFormat/>
    <w:tblPr/>
  </w:style>
  <w:style w:type="table" w:styleId="934">
    <w:name w:val="Grid Table 1 Light - Accent 6"/>
    <w:basedOn w:val="810"/>
    <w:next w:val="934"/>
    <w:link w:val="799"/>
    <w:uiPriority w:val="99"/>
    <w:qFormat/>
    <w:tblPr/>
  </w:style>
  <w:style w:type="table" w:styleId="935">
    <w:name w:val="Grid Table 2 - Accent 1"/>
    <w:basedOn w:val="810"/>
    <w:next w:val="935"/>
    <w:link w:val="799"/>
    <w:uiPriority w:val="99"/>
    <w:qFormat/>
    <w:tblPr/>
  </w:style>
  <w:style w:type="table" w:styleId="936">
    <w:name w:val="Grid Table 2 - Accent 2"/>
    <w:basedOn w:val="810"/>
    <w:next w:val="936"/>
    <w:link w:val="799"/>
    <w:uiPriority w:val="99"/>
    <w:qFormat/>
    <w:tblPr/>
  </w:style>
  <w:style w:type="table" w:styleId="937">
    <w:name w:val="Grid Table 2 - Accent 3"/>
    <w:basedOn w:val="810"/>
    <w:next w:val="937"/>
    <w:link w:val="799"/>
    <w:uiPriority w:val="99"/>
    <w:qFormat/>
    <w:tblPr/>
  </w:style>
  <w:style w:type="table" w:styleId="938">
    <w:name w:val="Grid Table 2 - Accent 4"/>
    <w:basedOn w:val="810"/>
    <w:next w:val="938"/>
    <w:link w:val="799"/>
    <w:uiPriority w:val="99"/>
    <w:qFormat/>
    <w:tblPr/>
  </w:style>
  <w:style w:type="table" w:styleId="939">
    <w:name w:val="Grid Table 2 - Accent 5"/>
    <w:basedOn w:val="810"/>
    <w:next w:val="939"/>
    <w:link w:val="799"/>
    <w:uiPriority w:val="99"/>
    <w:qFormat/>
    <w:tblPr/>
  </w:style>
  <w:style w:type="table" w:styleId="940">
    <w:name w:val="Grid Table 2 - Accent 6"/>
    <w:basedOn w:val="810"/>
    <w:next w:val="940"/>
    <w:link w:val="799"/>
    <w:uiPriority w:val="99"/>
    <w:qFormat/>
    <w:tblPr/>
  </w:style>
  <w:style w:type="table" w:styleId="941">
    <w:name w:val="Grid Table 3 - Accent 1"/>
    <w:basedOn w:val="810"/>
    <w:next w:val="941"/>
    <w:link w:val="799"/>
    <w:uiPriority w:val="99"/>
    <w:qFormat/>
    <w:tblPr/>
  </w:style>
  <w:style w:type="table" w:styleId="942">
    <w:name w:val="Grid Table 3 - Accent 2"/>
    <w:basedOn w:val="810"/>
    <w:next w:val="942"/>
    <w:link w:val="799"/>
    <w:uiPriority w:val="99"/>
    <w:qFormat/>
    <w:tblPr/>
  </w:style>
  <w:style w:type="table" w:styleId="943">
    <w:name w:val="Grid Table 3 - Accent 3"/>
    <w:basedOn w:val="810"/>
    <w:next w:val="943"/>
    <w:link w:val="799"/>
    <w:uiPriority w:val="99"/>
    <w:qFormat/>
    <w:tblPr/>
  </w:style>
  <w:style w:type="table" w:styleId="944">
    <w:name w:val="Grid Table 3 - Accent 4"/>
    <w:basedOn w:val="810"/>
    <w:next w:val="944"/>
    <w:link w:val="799"/>
    <w:uiPriority w:val="99"/>
    <w:qFormat/>
    <w:tblPr/>
  </w:style>
  <w:style w:type="table" w:styleId="945">
    <w:name w:val="Grid Table 3 - Accent 5"/>
    <w:basedOn w:val="810"/>
    <w:next w:val="945"/>
    <w:link w:val="799"/>
    <w:uiPriority w:val="99"/>
    <w:qFormat/>
    <w:tblPr/>
  </w:style>
  <w:style w:type="table" w:styleId="946">
    <w:name w:val="Grid Table 3 - Accent 6"/>
    <w:basedOn w:val="810"/>
    <w:next w:val="946"/>
    <w:link w:val="799"/>
    <w:uiPriority w:val="99"/>
    <w:qFormat/>
    <w:tblPr/>
  </w:style>
  <w:style w:type="table" w:styleId="947">
    <w:name w:val="Grid Table 4 - Accent 1"/>
    <w:basedOn w:val="810"/>
    <w:next w:val="947"/>
    <w:link w:val="799"/>
    <w:uiPriority w:val="59"/>
    <w:qFormat/>
    <w:tblPr/>
  </w:style>
  <w:style w:type="table" w:styleId="948">
    <w:name w:val="Grid Table 4 - Accent 2"/>
    <w:basedOn w:val="810"/>
    <w:next w:val="948"/>
    <w:link w:val="799"/>
    <w:uiPriority w:val="59"/>
    <w:qFormat/>
    <w:tblPr/>
  </w:style>
  <w:style w:type="table" w:styleId="949">
    <w:name w:val="Grid Table 4 - Accent 3"/>
    <w:basedOn w:val="810"/>
    <w:next w:val="949"/>
    <w:link w:val="799"/>
    <w:uiPriority w:val="59"/>
    <w:qFormat/>
    <w:tblPr/>
  </w:style>
  <w:style w:type="table" w:styleId="950">
    <w:name w:val="Grid Table 4 - Accent 4"/>
    <w:basedOn w:val="810"/>
    <w:next w:val="950"/>
    <w:link w:val="799"/>
    <w:uiPriority w:val="59"/>
    <w:qFormat/>
    <w:tblPr/>
  </w:style>
  <w:style w:type="table" w:styleId="951">
    <w:name w:val="Grid Table 4 - Accent 5"/>
    <w:basedOn w:val="810"/>
    <w:next w:val="951"/>
    <w:link w:val="799"/>
    <w:uiPriority w:val="59"/>
    <w:qFormat/>
    <w:tblPr/>
  </w:style>
  <w:style w:type="table" w:styleId="952">
    <w:name w:val="Grid Table 4 - Accent 6"/>
    <w:basedOn w:val="810"/>
    <w:next w:val="952"/>
    <w:link w:val="799"/>
    <w:uiPriority w:val="59"/>
    <w:qFormat/>
    <w:tblPr/>
  </w:style>
  <w:style w:type="table" w:styleId="953">
    <w:name w:val="Grid Table 5 Dark- Accent 1"/>
    <w:basedOn w:val="810"/>
    <w:next w:val="953"/>
    <w:link w:val="799"/>
    <w:uiPriority w:val="99"/>
    <w:qFormat/>
    <w:tblPr/>
  </w:style>
  <w:style w:type="table" w:styleId="954">
    <w:name w:val="Grid Table 5 Dark - Accent 2"/>
    <w:basedOn w:val="810"/>
    <w:next w:val="954"/>
    <w:link w:val="799"/>
    <w:uiPriority w:val="99"/>
    <w:qFormat/>
    <w:tblPr/>
  </w:style>
  <w:style w:type="table" w:styleId="955">
    <w:name w:val="Grid Table 5 Dark - Accent 3"/>
    <w:basedOn w:val="810"/>
    <w:next w:val="955"/>
    <w:link w:val="799"/>
    <w:uiPriority w:val="99"/>
    <w:qFormat/>
    <w:tblPr/>
  </w:style>
  <w:style w:type="table" w:styleId="956">
    <w:name w:val="Grid Table 5 Dark- Accent 4"/>
    <w:basedOn w:val="810"/>
    <w:next w:val="956"/>
    <w:link w:val="799"/>
    <w:uiPriority w:val="99"/>
    <w:qFormat/>
    <w:tblPr/>
  </w:style>
  <w:style w:type="table" w:styleId="957">
    <w:name w:val="Grid Table 5 Dark - Accent 5"/>
    <w:basedOn w:val="810"/>
    <w:next w:val="957"/>
    <w:link w:val="799"/>
    <w:uiPriority w:val="99"/>
    <w:qFormat/>
    <w:tblPr/>
  </w:style>
  <w:style w:type="table" w:styleId="958">
    <w:name w:val="Grid Table 5 Dark - Accent 6"/>
    <w:basedOn w:val="810"/>
    <w:next w:val="958"/>
    <w:link w:val="799"/>
    <w:uiPriority w:val="99"/>
    <w:qFormat/>
    <w:tblPr/>
  </w:style>
  <w:style w:type="table" w:styleId="959">
    <w:name w:val="Grid Table 6 Colorful - Accent 1"/>
    <w:basedOn w:val="810"/>
    <w:next w:val="959"/>
    <w:link w:val="799"/>
    <w:uiPriority w:val="99"/>
    <w:qFormat/>
    <w:tblPr/>
  </w:style>
  <w:style w:type="table" w:styleId="960">
    <w:name w:val="Grid Table 6 Colorful - Accent 2"/>
    <w:basedOn w:val="810"/>
    <w:next w:val="960"/>
    <w:link w:val="799"/>
    <w:uiPriority w:val="99"/>
    <w:qFormat/>
    <w:tblPr/>
  </w:style>
  <w:style w:type="table" w:styleId="961">
    <w:name w:val="Grid Table 6 Colorful - Accent 3"/>
    <w:basedOn w:val="810"/>
    <w:next w:val="961"/>
    <w:link w:val="799"/>
    <w:uiPriority w:val="99"/>
    <w:qFormat/>
    <w:tblPr/>
  </w:style>
  <w:style w:type="table" w:styleId="962">
    <w:name w:val="Grid Table 6 Colorful - Accent 4"/>
    <w:basedOn w:val="810"/>
    <w:next w:val="962"/>
    <w:link w:val="799"/>
    <w:uiPriority w:val="99"/>
    <w:qFormat/>
    <w:tblPr/>
  </w:style>
  <w:style w:type="table" w:styleId="963">
    <w:name w:val="Grid Table 6 Colorful - Accent 5"/>
    <w:basedOn w:val="810"/>
    <w:next w:val="963"/>
    <w:link w:val="799"/>
    <w:uiPriority w:val="99"/>
    <w:qFormat/>
    <w:tblPr/>
  </w:style>
  <w:style w:type="table" w:styleId="964">
    <w:name w:val="Grid Table 6 Colorful - Accent 6"/>
    <w:basedOn w:val="810"/>
    <w:next w:val="964"/>
    <w:link w:val="799"/>
    <w:uiPriority w:val="99"/>
    <w:qFormat/>
    <w:tblPr/>
  </w:style>
  <w:style w:type="table" w:styleId="965">
    <w:name w:val="Grid Table 7 Colorful - Accent 1"/>
    <w:basedOn w:val="810"/>
    <w:next w:val="965"/>
    <w:link w:val="799"/>
    <w:uiPriority w:val="99"/>
    <w:qFormat/>
    <w:tblPr/>
  </w:style>
  <w:style w:type="table" w:styleId="966">
    <w:name w:val="Grid Table 7 Colorful - Accent 2"/>
    <w:basedOn w:val="810"/>
    <w:next w:val="966"/>
    <w:link w:val="799"/>
    <w:uiPriority w:val="99"/>
    <w:qFormat/>
    <w:tblPr/>
  </w:style>
  <w:style w:type="table" w:styleId="967">
    <w:name w:val="Grid Table 7 Colorful - Accent 3"/>
    <w:basedOn w:val="810"/>
    <w:next w:val="967"/>
    <w:link w:val="799"/>
    <w:uiPriority w:val="99"/>
    <w:qFormat/>
    <w:tblPr/>
  </w:style>
  <w:style w:type="table" w:styleId="968">
    <w:name w:val="Grid Table 7 Colorful - Accent 4"/>
    <w:basedOn w:val="810"/>
    <w:next w:val="968"/>
    <w:link w:val="799"/>
    <w:uiPriority w:val="99"/>
    <w:qFormat/>
    <w:tblPr/>
  </w:style>
  <w:style w:type="table" w:styleId="969">
    <w:name w:val="Grid Table 7 Colorful - Accent 5"/>
    <w:basedOn w:val="810"/>
    <w:next w:val="969"/>
    <w:link w:val="799"/>
    <w:uiPriority w:val="99"/>
    <w:qFormat/>
    <w:tblPr/>
  </w:style>
  <w:style w:type="table" w:styleId="970">
    <w:name w:val="Grid Table 7 Colorful - Accent 6"/>
    <w:basedOn w:val="810"/>
    <w:next w:val="970"/>
    <w:link w:val="799"/>
    <w:uiPriority w:val="99"/>
    <w:qFormat/>
    <w:tblPr/>
  </w:style>
  <w:style w:type="table" w:styleId="971">
    <w:name w:val="List Table 1 Light - Accent 1"/>
    <w:basedOn w:val="810"/>
    <w:next w:val="971"/>
    <w:link w:val="799"/>
    <w:uiPriority w:val="99"/>
    <w:qFormat/>
    <w:tblPr/>
  </w:style>
  <w:style w:type="table" w:styleId="972">
    <w:name w:val="List Table 1 Light - Accent 2"/>
    <w:basedOn w:val="810"/>
    <w:next w:val="972"/>
    <w:link w:val="799"/>
    <w:uiPriority w:val="99"/>
    <w:qFormat/>
    <w:tblPr/>
  </w:style>
  <w:style w:type="table" w:styleId="973">
    <w:name w:val="List Table 1 Light - Accent 3"/>
    <w:basedOn w:val="810"/>
    <w:next w:val="973"/>
    <w:link w:val="799"/>
    <w:uiPriority w:val="99"/>
    <w:qFormat/>
    <w:tblPr/>
  </w:style>
  <w:style w:type="table" w:styleId="974">
    <w:name w:val="List Table 1 Light - Accent 4"/>
    <w:basedOn w:val="810"/>
    <w:next w:val="974"/>
    <w:link w:val="799"/>
    <w:uiPriority w:val="99"/>
    <w:qFormat/>
    <w:tblPr/>
  </w:style>
  <w:style w:type="table" w:styleId="975">
    <w:name w:val="List Table 1 Light - Accent 5"/>
    <w:basedOn w:val="810"/>
    <w:next w:val="975"/>
    <w:link w:val="799"/>
    <w:uiPriority w:val="99"/>
    <w:qFormat/>
    <w:tblPr/>
  </w:style>
  <w:style w:type="table" w:styleId="976">
    <w:name w:val="List Table 1 Light - Accent 6"/>
    <w:basedOn w:val="810"/>
    <w:next w:val="976"/>
    <w:link w:val="799"/>
    <w:uiPriority w:val="99"/>
    <w:qFormat/>
    <w:tblPr/>
  </w:style>
  <w:style w:type="table" w:styleId="977">
    <w:name w:val="List Table 2 - Accent 1"/>
    <w:basedOn w:val="810"/>
    <w:next w:val="977"/>
    <w:link w:val="799"/>
    <w:uiPriority w:val="99"/>
    <w:qFormat/>
    <w:tblPr/>
  </w:style>
  <w:style w:type="table" w:styleId="978">
    <w:name w:val="List Table 2 - Accent 2"/>
    <w:basedOn w:val="810"/>
    <w:next w:val="978"/>
    <w:link w:val="799"/>
    <w:uiPriority w:val="99"/>
    <w:qFormat/>
    <w:tblPr/>
  </w:style>
  <w:style w:type="table" w:styleId="979">
    <w:name w:val="List Table 2 - Accent 3"/>
    <w:basedOn w:val="810"/>
    <w:next w:val="979"/>
    <w:link w:val="799"/>
    <w:uiPriority w:val="99"/>
    <w:qFormat/>
    <w:tblPr/>
  </w:style>
  <w:style w:type="table" w:styleId="980">
    <w:name w:val="List Table 2 - Accent 4"/>
    <w:basedOn w:val="810"/>
    <w:next w:val="980"/>
    <w:link w:val="799"/>
    <w:uiPriority w:val="99"/>
    <w:qFormat/>
    <w:tblPr/>
  </w:style>
  <w:style w:type="table" w:styleId="981">
    <w:name w:val="List Table 2 - Accent 5"/>
    <w:basedOn w:val="810"/>
    <w:next w:val="981"/>
    <w:link w:val="799"/>
    <w:uiPriority w:val="99"/>
    <w:qFormat/>
    <w:tblPr/>
  </w:style>
  <w:style w:type="table" w:styleId="982">
    <w:name w:val="List Table 2 - Accent 6"/>
    <w:basedOn w:val="810"/>
    <w:next w:val="982"/>
    <w:link w:val="799"/>
    <w:uiPriority w:val="99"/>
    <w:qFormat/>
    <w:tblPr/>
  </w:style>
  <w:style w:type="table" w:styleId="983">
    <w:name w:val="List Table 3 - Accent 1"/>
    <w:basedOn w:val="810"/>
    <w:next w:val="983"/>
    <w:link w:val="799"/>
    <w:uiPriority w:val="99"/>
    <w:qFormat/>
    <w:tblPr/>
  </w:style>
  <w:style w:type="table" w:styleId="984">
    <w:name w:val="List Table 3 - Accent 2"/>
    <w:basedOn w:val="810"/>
    <w:next w:val="984"/>
    <w:link w:val="799"/>
    <w:uiPriority w:val="99"/>
    <w:qFormat/>
    <w:tblPr/>
  </w:style>
  <w:style w:type="table" w:styleId="985">
    <w:name w:val="List Table 3 - Accent 3"/>
    <w:basedOn w:val="810"/>
    <w:next w:val="985"/>
    <w:link w:val="799"/>
    <w:uiPriority w:val="99"/>
    <w:qFormat/>
    <w:tblPr/>
  </w:style>
  <w:style w:type="table" w:styleId="986">
    <w:name w:val="List Table 3 - Accent 4"/>
    <w:basedOn w:val="810"/>
    <w:next w:val="986"/>
    <w:link w:val="799"/>
    <w:uiPriority w:val="99"/>
    <w:qFormat/>
    <w:tblPr/>
  </w:style>
  <w:style w:type="table" w:styleId="987">
    <w:name w:val="List Table 3 - Accent 5"/>
    <w:basedOn w:val="810"/>
    <w:next w:val="987"/>
    <w:link w:val="799"/>
    <w:uiPriority w:val="99"/>
    <w:qFormat/>
    <w:tblPr/>
  </w:style>
  <w:style w:type="table" w:styleId="988">
    <w:name w:val="List Table 3 - Accent 6"/>
    <w:basedOn w:val="810"/>
    <w:next w:val="988"/>
    <w:link w:val="799"/>
    <w:uiPriority w:val="99"/>
    <w:qFormat/>
    <w:tblPr/>
  </w:style>
  <w:style w:type="table" w:styleId="989">
    <w:name w:val="List Table 4 - Accent 1"/>
    <w:basedOn w:val="810"/>
    <w:next w:val="989"/>
    <w:link w:val="799"/>
    <w:uiPriority w:val="99"/>
    <w:qFormat/>
    <w:tblPr/>
  </w:style>
  <w:style w:type="table" w:styleId="990">
    <w:name w:val="List Table 4 - Accent 2"/>
    <w:basedOn w:val="810"/>
    <w:next w:val="990"/>
    <w:link w:val="799"/>
    <w:uiPriority w:val="99"/>
    <w:qFormat/>
    <w:tblPr/>
  </w:style>
  <w:style w:type="table" w:styleId="991">
    <w:name w:val="List Table 4 - Accent 3"/>
    <w:basedOn w:val="810"/>
    <w:next w:val="991"/>
    <w:link w:val="799"/>
    <w:uiPriority w:val="99"/>
    <w:qFormat/>
    <w:tblPr/>
  </w:style>
  <w:style w:type="table" w:styleId="992">
    <w:name w:val="List Table 4 - Accent 4"/>
    <w:basedOn w:val="810"/>
    <w:next w:val="992"/>
    <w:link w:val="799"/>
    <w:uiPriority w:val="99"/>
    <w:qFormat/>
    <w:tblPr/>
  </w:style>
  <w:style w:type="table" w:styleId="993">
    <w:name w:val="List Table 4 - Accent 5"/>
    <w:basedOn w:val="810"/>
    <w:next w:val="993"/>
    <w:link w:val="799"/>
    <w:uiPriority w:val="99"/>
    <w:qFormat/>
    <w:tblPr/>
  </w:style>
  <w:style w:type="table" w:styleId="994">
    <w:name w:val="List Table 4 - Accent 6"/>
    <w:basedOn w:val="810"/>
    <w:next w:val="994"/>
    <w:link w:val="799"/>
    <w:uiPriority w:val="99"/>
    <w:qFormat/>
    <w:tblPr/>
  </w:style>
  <w:style w:type="table" w:styleId="995">
    <w:name w:val="List Table 5 Dark - Accent 1"/>
    <w:basedOn w:val="810"/>
    <w:next w:val="995"/>
    <w:link w:val="799"/>
    <w:uiPriority w:val="99"/>
    <w:qFormat/>
    <w:tblPr/>
  </w:style>
  <w:style w:type="table" w:styleId="996">
    <w:name w:val="List Table 5 Dark - Accent 2"/>
    <w:basedOn w:val="810"/>
    <w:next w:val="996"/>
    <w:link w:val="799"/>
    <w:uiPriority w:val="99"/>
    <w:qFormat/>
    <w:tblPr/>
  </w:style>
  <w:style w:type="table" w:styleId="997">
    <w:name w:val="List Table 5 Dark - Accent 3"/>
    <w:basedOn w:val="810"/>
    <w:next w:val="997"/>
    <w:link w:val="799"/>
    <w:uiPriority w:val="99"/>
    <w:qFormat/>
    <w:tblPr/>
  </w:style>
  <w:style w:type="table" w:styleId="998">
    <w:name w:val="List Table 5 Dark - Accent 4"/>
    <w:basedOn w:val="810"/>
    <w:next w:val="998"/>
    <w:link w:val="799"/>
    <w:uiPriority w:val="99"/>
    <w:qFormat/>
    <w:tblPr/>
  </w:style>
  <w:style w:type="table" w:styleId="999">
    <w:name w:val="List Table 5 Dark - Accent 5"/>
    <w:basedOn w:val="810"/>
    <w:next w:val="999"/>
    <w:link w:val="799"/>
    <w:uiPriority w:val="99"/>
    <w:qFormat/>
    <w:tblPr/>
  </w:style>
  <w:style w:type="table" w:styleId="1000">
    <w:name w:val="List Table 5 Dark - Accent 6"/>
    <w:basedOn w:val="810"/>
    <w:next w:val="1000"/>
    <w:link w:val="799"/>
    <w:uiPriority w:val="99"/>
    <w:qFormat/>
    <w:tblPr/>
  </w:style>
  <w:style w:type="table" w:styleId="1001">
    <w:name w:val="List Table 6 Colorful - Accent 1"/>
    <w:basedOn w:val="810"/>
    <w:next w:val="1001"/>
    <w:link w:val="799"/>
    <w:uiPriority w:val="99"/>
    <w:qFormat/>
    <w:tblPr/>
  </w:style>
  <w:style w:type="table" w:styleId="1002">
    <w:name w:val="List Table 6 Colorful - Accent 2"/>
    <w:basedOn w:val="810"/>
    <w:next w:val="1002"/>
    <w:link w:val="799"/>
    <w:uiPriority w:val="99"/>
    <w:qFormat/>
    <w:tblPr/>
  </w:style>
  <w:style w:type="table" w:styleId="1003">
    <w:name w:val="List Table 6 Colorful - Accent 3"/>
    <w:basedOn w:val="810"/>
    <w:next w:val="1003"/>
    <w:link w:val="799"/>
    <w:uiPriority w:val="99"/>
    <w:qFormat/>
    <w:tblPr/>
  </w:style>
  <w:style w:type="table" w:styleId="1004">
    <w:name w:val="List Table 6 Colorful - Accent 4"/>
    <w:basedOn w:val="810"/>
    <w:next w:val="1004"/>
    <w:link w:val="799"/>
    <w:uiPriority w:val="99"/>
    <w:qFormat/>
    <w:tblPr/>
  </w:style>
  <w:style w:type="table" w:styleId="1005">
    <w:name w:val="List Table 6 Colorful - Accent 5"/>
    <w:basedOn w:val="810"/>
    <w:next w:val="1005"/>
    <w:link w:val="799"/>
    <w:uiPriority w:val="99"/>
    <w:qFormat/>
    <w:tblPr/>
  </w:style>
  <w:style w:type="table" w:styleId="1006">
    <w:name w:val="List Table 6 Colorful - Accent 6"/>
    <w:basedOn w:val="810"/>
    <w:next w:val="1006"/>
    <w:link w:val="799"/>
    <w:uiPriority w:val="99"/>
    <w:qFormat/>
    <w:tblPr/>
  </w:style>
  <w:style w:type="table" w:styleId="1007">
    <w:name w:val="List Table 7 Colorful - Accent 1"/>
    <w:basedOn w:val="810"/>
    <w:next w:val="1007"/>
    <w:link w:val="799"/>
    <w:uiPriority w:val="99"/>
    <w:qFormat/>
    <w:tblPr/>
  </w:style>
  <w:style w:type="table" w:styleId="1008">
    <w:name w:val="List Table 7 Colorful - Accent 2"/>
    <w:basedOn w:val="810"/>
    <w:next w:val="1008"/>
    <w:link w:val="799"/>
    <w:uiPriority w:val="99"/>
    <w:qFormat/>
    <w:tblPr/>
  </w:style>
  <w:style w:type="table" w:styleId="1009">
    <w:name w:val="List Table 7 Colorful - Accent 3"/>
    <w:basedOn w:val="810"/>
    <w:next w:val="1009"/>
    <w:link w:val="799"/>
    <w:uiPriority w:val="99"/>
    <w:qFormat/>
    <w:tblPr/>
  </w:style>
  <w:style w:type="table" w:styleId="1010">
    <w:name w:val="List Table 7 Colorful - Accent 4"/>
    <w:basedOn w:val="810"/>
    <w:next w:val="1010"/>
    <w:link w:val="799"/>
    <w:uiPriority w:val="99"/>
    <w:qFormat/>
    <w:tblPr/>
  </w:style>
  <w:style w:type="table" w:styleId="1011">
    <w:name w:val="List Table 7 Colorful - Accent 5"/>
    <w:basedOn w:val="810"/>
    <w:next w:val="1011"/>
    <w:link w:val="799"/>
    <w:uiPriority w:val="99"/>
    <w:qFormat/>
    <w:tblPr/>
  </w:style>
  <w:style w:type="table" w:styleId="1012">
    <w:name w:val="List Table 7 Colorful - Accent 6"/>
    <w:basedOn w:val="810"/>
    <w:next w:val="1012"/>
    <w:link w:val="799"/>
    <w:uiPriority w:val="99"/>
    <w:qFormat/>
    <w:tblPr/>
  </w:style>
  <w:style w:type="table" w:styleId="1013">
    <w:name w:val="Lined - Accent"/>
    <w:basedOn w:val="810"/>
    <w:next w:val="1013"/>
    <w:link w:val="799"/>
    <w:uiPriority w:val="99"/>
    <w:qFormat/>
    <w:rPr>
      <w:color w:val="404040"/>
    </w:rPr>
    <w:tblPr/>
  </w:style>
  <w:style w:type="table" w:styleId="1014">
    <w:name w:val="Lined - Accent 1"/>
    <w:basedOn w:val="810"/>
    <w:next w:val="1014"/>
    <w:link w:val="799"/>
    <w:uiPriority w:val="99"/>
    <w:qFormat/>
    <w:rPr>
      <w:color w:val="404040"/>
    </w:rPr>
    <w:tblPr/>
  </w:style>
  <w:style w:type="table" w:styleId="1015">
    <w:name w:val="Lined - Accent 2"/>
    <w:basedOn w:val="810"/>
    <w:next w:val="1015"/>
    <w:link w:val="799"/>
    <w:uiPriority w:val="99"/>
    <w:qFormat/>
    <w:rPr>
      <w:color w:val="404040"/>
    </w:rPr>
    <w:tblPr/>
  </w:style>
  <w:style w:type="table" w:styleId="1016">
    <w:name w:val="Lined - Accent 3"/>
    <w:basedOn w:val="810"/>
    <w:next w:val="1016"/>
    <w:link w:val="799"/>
    <w:uiPriority w:val="99"/>
    <w:qFormat/>
    <w:rPr>
      <w:color w:val="404040"/>
    </w:rPr>
    <w:tblPr/>
  </w:style>
  <w:style w:type="table" w:styleId="1017">
    <w:name w:val="Lined - Accent 4"/>
    <w:basedOn w:val="810"/>
    <w:next w:val="1017"/>
    <w:link w:val="799"/>
    <w:uiPriority w:val="99"/>
    <w:qFormat/>
    <w:rPr>
      <w:color w:val="404040"/>
    </w:rPr>
    <w:tblPr/>
  </w:style>
  <w:style w:type="table" w:styleId="1018">
    <w:name w:val="Lined - Accent 5"/>
    <w:basedOn w:val="810"/>
    <w:next w:val="1018"/>
    <w:link w:val="799"/>
    <w:uiPriority w:val="99"/>
    <w:qFormat/>
    <w:rPr>
      <w:color w:val="404040"/>
    </w:rPr>
    <w:tblPr/>
  </w:style>
  <w:style w:type="table" w:styleId="1019">
    <w:name w:val="Lined - Accent 6"/>
    <w:basedOn w:val="810"/>
    <w:next w:val="1019"/>
    <w:link w:val="799"/>
    <w:uiPriority w:val="99"/>
    <w:qFormat/>
    <w:rPr>
      <w:color w:val="404040"/>
    </w:rPr>
    <w:tblPr/>
  </w:style>
  <w:style w:type="table" w:styleId="1020">
    <w:name w:val="Bordered &amp; Lined - Accent"/>
    <w:basedOn w:val="810"/>
    <w:next w:val="1020"/>
    <w:link w:val="799"/>
    <w:uiPriority w:val="99"/>
    <w:qFormat/>
    <w:rPr>
      <w:color w:val="404040"/>
    </w:rPr>
    <w:tblPr/>
  </w:style>
  <w:style w:type="table" w:styleId="1021">
    <w:name w:val="Bordered &amp; Lined - Accent 1"/>
    <w:basedOn w:val="810"/>
    <w:next w:val="1021"/>
    <w:link w:val="799"/>
    <w:uiPriority w:val="99"/>
    <w:qFormat/>
    <w:rPr>
      <w:color w:val="404040"/>
    </w:rPr>
    <w:tblPr/>
  </w:style>
  <w:style w:type="table" w:styleId="1022">
    <w:name w:val="Bordered &amp; Lined - Accent 2"/>
    <w:basedOn w:val="810"/>
    <w:next w:val="1022"/>
    <w:link w:val="799"/>
    <w:uiPriority w:val="99"/>
    <w:qFormat/>
    <w:rPr>
      <w:color w:val="404040"/>
    </w:rPr>
    <w:tblPr/>
  </w:style>
  <w:style w:type="table" w:styleId="1023">
    <w:name w:val="Bordered &amp; Lined - Accent 3"/>
    <w:basedOn w:val="810"/>
    <w:next w:val="1023"/>
    <w:link w:val="799"/>
    <w:uiPriority w:val="99"/>
    <w:qFormat/>
    <w:rPr>
      <w:color w:val="404040"/>
    </w:rPr>
    <w:tblPr/>
  </w:style>
  <w:style w:type="table" w:styleId="1024">
    <w:name w:val="Bordered &amp; Lined - Accent 4"/>
    <w:basedOn w:val="810"/>
    <w:next w:val="1024"/>
    <w:link w:val="799"/>
    <w:uiPriority w:val="99"/>
    <w:qFormat/>
    <w:rPr>
      <w:color w:val="404040"/>
    </w:rPr>
    <w:tblPr/>
  </w:style>
  <w:style w:type="table" w:styleId="1025">
    <w:name w:val="Bordered &amp; Lined - Accent 5"/>
    <w:basedOn w:val="810"/>
    <w:next w:val="1025"/>
    <w:link w:val="799"/>
    <w:uiPriority w:val="99"/>
    <w:qFormat/>
    <w:rPr>
      <w:color w:val="404040"/>
    </w:rPr>
    <w:tblPr/>
  </w:style>
  <w:style w:type="table" w:styleId="1026">
    <w:name w:val="Bordered &amp; Lined - Accent 6"/>
    <w:basedOn w:val="810"/>
    <w:next w:val="1026"/>
    <w:link w:val="799"/>
    <w:uiPriority w:val="99"/>
    <w:qFormat/>
    <w:rPr>
      <w:color w:val="404040"/>
    </w:rPr>
    <w:tblPr/>
  </w:style>
  <w:style w:type="table" w:styleId="1027">
    <w:name w:val="Bordered"/>
    <w:basedOn w:val="810"/>
    <w:next w:val="1027"/>
    <w:link w:val="799"/>
    <w:uiPriority w:val="99"/>
    <w:qFormat/>
    <w:tblPr/>
  </w:style>
  <w:style w:type="table" w:styleId="1028">
    <w:name w:val="Bordered - Accent 1"/>
    <w:basedOn w:val="810"/>
    <w:next w:val="1028"/>
    <w:link w:val="799"/>
    <w:uiPriority w:val="99"/>
    <w:qFormat/>
    <w:tblPr/>
  </w:style>
  <w:style w:type="table" w:styleId="1029">
    <w:name w:val="Bordered - Accent 2"/>
    <w:basedOn w:val="810"/>
    <w:next w:val="1029"/>
    <w:link w:val="799"/>
    <w:uiPriority w:val="99"/>
    <w:qFormat/>
    <w:tblPr/>
  </w:style>
  <w:style w:type="table" w:styleId="1030">
    <w:name w:val="Bordered - Accent 3"/>
    <w:basedOn w:val="810"/>
    <w:next w:val="1030"/>
    <w:link w:val="799"/>
    <w:uiPriority w:val="99"/>
    <w:qFormat/>
    <w:tblPr/>
  </w:style>
  <w:style w:type="table" w:styleId="1031">
    <w:name w:val="Bordered - Accent 4"/>
    <w:basedOn w:val="810"/>
    <w:next w:val="1031"/>
    <w:link w:val="799"/>
    <w:uiPriority w:val="99"/>
    <w:qFormat/>
    <w:tblPr/>
  </w:style>
  <w:style w:type="table" w:styleId="1032">
    <w:name w:val="Bordered - Accent 5"/>
    <w:basedOn w:val="810"/>
    <w:next w:val="1032"/>
    <w:link w:val="799"/>
    <w:uiPriority w:val="99"/>
    <w:qFormat/>
    <w:tblPr/>
  </w:style>
  <w:style w:type="table" w:styleId="1033">
    <w:name w:val="Bordered - Accent 6"/>
    <w:basedOn w:val="810"/>
    <w:next w:val="1033"/>
    <w:link w:val="799"/>
    <w:uiPriority w:val="99"/>
    <w:qFormat/>
    <w:tblPr/>
  </w:style>
  <w:style w:type="character" w:styleId="1034">
    <w:name w:val="Footnote Text Char"/>
    <w:next w:val="1034"/>
    <w:link w:val="799"/>
    <w:uiPriority w:val="99"/>
    <w:qFormat/>
    <w:rPr>
      <w:sz w:val="18"/>
    </w:rPr>
  </w:style>
  <w:style w:type="paragraph" w:styleId="1035">
    <w:name w:val="TOC 标题11"/>
    <w:next w:val="1035"/>
    <w:link w:val="799"/>
    <w:uiPriority w:val="39"/>
    <w:unhideWhenUsed/>
    <w:qFormat/>
    <w:rPr>
      <w:rFonts w:ascii="Calibri" w:hAnsi="Calibri" w:eastAsia="宋体" w:cs="Times New Roman"/>
      <w:lang w:val="en-US" w:eastAsia="zh-CN" w:bidi="ar-SA"/>
    </w:rPr>
  </w:style>
  <w:style w:type="paragraph" w:styleId="1036">
    <w:name w:val="标题 21"/>
    <w:basedOn w:val="799"/>
    <w:next w:val="799"/>
    <w:link w:val="1037"/>
    <w:uiPriority w:val="9"/>
    <w:qFormat/>
    <w:pPr>
      <w:jc w:val="left"/>
      <w:keepLines/>
      <w:keepNext/>
      <w:outlineLvl w:val="1"/>
    </w:pPr>
    <w:rPr>
      <w:rFonts w:ascii="宋体" w:hAnsi="宋体"/>
      <w:b/>
    </w:rPr>
  </w:style>
  <w:style w:type="character" w:styleId="1037">
    <w:name w:val="标题 2 Char"/>
    <w:next w:val="1037"/>
    <w:link w:val="1036"/>
    <w:uiPriority w:val="9"/>
    <w:qFormat/>
    <w:rPr>
      <w:rFonts w:ascii="宋体" w:hAnsi="宋体" w:eastAsia="楷体_GB2312" w:cs="Times New Roman"/>
      <w:b/>
      <w:sz w:val="26"/>
      <w:szCs w:val="20"/>
    </w:rPr>
  </w:style>
  <w:style w:type="paragraph" w:styleId="1038">
    <w:name w:val="标题 31"/>
    <w:basedOn w:val="799"/>
    <w:next w:val="799"/>
    <w:link w:val="1039"/>
    <w:qFormat/>
    <w:pPr>
      <w:jc w:val="left"/>
      <w:keepLines/>
      <w:keepNext/>
      <w:outlineLvl w:val="2"/>
    </w:pPr>
    <w:rPr>
      <w:b/>
    </w:rPr>
  </w:style>
  <w:style w:type="character" w:styleId="1039">
    <w:name w:val="标题 3 Char"/>
    <w:next w:val="1039"/>
    <w:link w:val="1038"/>
    <w:qFormat/>
    <w:rPr>
      <w:rFonts w:ascii="Times New Roman" w:hAnsi="Times New Roman" w:eastAsia="楷体_GB2312" w:cs="Times New Roman"/>
      <w:b/>
      <w:sz w:val="26"/>
      <w:szCs w:val="20"/>
    </w:rPr>
  </w:style>
  <w:style w:type="paragraph" w:styleId="1040">
    <w:name w:val="标题 41"/>
    <w:basedOn w:val="799"/>
    <w:next w:val="799"/>
    <w:link w:val="1041"/>
    <w:uiPriority w:val="9"/>
    <w:qFormat/>
    <w:pPr>
      <w:keepLines/>
      <w:keepNext/>
      <w:spacing w:before="280" w:after="290" w:line="376" w:lineRule="auto"/>
      <w:outlineLvl w:val="3"/>
    </w:pPr>
    <w:rPr>
      <w:rFonts w:ascii="Arial" w:hAnsi="Arial" w:eastAsia="黑体"/>
      <w:b/>
      <w:bCs/>
      <w:sz w:val="28"/>
      <w:szCs w:val="28"/>
    </w:rPr>
  </w:style>
  <w:style w:type="character" w:styleId="1041">
    <w:name w:val="标题 4 Char"/>
    <w:next w:val="1041"/>
    <w:link w:val="1040"/>
    <w:uiPriority w:val="9"/>
    <w:qFormat/>
    <w:rPr>
      <w:rFonts w:ascii="Arial" w:hAnsi="Arial" w:eastAsia="黑体" w:cs="Times New Roman"/>
      <w:b/>
      <w:bCs/>
      <w:sz w:val="28"/>
      <w:szCs w:val="28"/>
    </w:rPr>
  </w:style>
  <w:style w:type="paragraph" w:styleId="1042">
    <w:name w:val="标题 51"/>
    <w:basedOn w:val="799"/>
    <w:next w:val="799"/>
    <w:link w:val="1043"/>
    <w:uiPriority w:val="9"/>
    <w:qFormat/>
    <w:pPr>
      <w:jc w:val="left"/>
      <w:keepLines/>
      <w:keepNext/>
      <w:spacing w:before="280" w:after="290" w:line="376" w:lineRule="auto"/>
      <w:widowControl/>
      <w:outlineLvl w:val="4"/>
    </w:pPr>
    <w:rPr>
      <w:rFonts w:ascii="宋体" w:hAnsi="宋体" w:eastAsia="宋体"/>
      <w:b/>
      <w:bCs/>
      <w:sz w:val="28"/>
      <w:szCs w:val="28"/>
    </w:rPr>
  </w:style>
  <w:style w:type="character" w:styleId="1043">
    <w:name w:val="标题 5 Char"/>
    <w:next w:val="1043"/>
    <w:link w:val="1042"/>
    <w:uiPriority w:val="9"/>
    <w:qFormat/>
    <w:rPr>
      <w:rFonts w:ascii="宋体" w:hAnsi="宋体" w:eastAsia="宋体" w:cs="Times New Roman"/>
      <w:b/>
      <w:bCs/>
      <w:sz w:val="28"/>
      <w:szCs w:val="28"/>
    </w:rPr>
  </w:style>
  <w:style w:type="paragraph" w:styleId="1044">
    <w:name w:val="标题 61"/>
    <w:basedOn w:val="799"/>
    <w:next w:val="1046"/>
    <w:link w:val="1045"/>
    <w:qFormat/>
    <w:pPr>
      <w:ind w:left="1152" w:hanging="1152"/>
      <w:keepLines/>
      <w:keepNext/>
      <w:spacing w:before="240" w:after="64" w:line="317" w:lineRule="auto"/>
      <w:tabs>
        <w:tab w:val="left" w:pos="1152" w:leader="none"/>
      </w:tabs>
      <w:outlineLvl w:val="5"/>
    </w:pPr>
    <w:rPr>
      <w:rFonts w:ascii="Arial" w:hAnsi="Arial" w:eastAsia="黑体"/>
      <w:b/>
      <w:sz w:val="24"/>
    </w:rPr>
  </w:style>
  <w:style w:type="character" w:styleId="1045">
    <w:name w:val="标题 6 Char"/>
    <w:next w:val="1045"/>
    <w:link w:val="1044"/>
    <w:qFormat/>
    <w:rPr>
      <w:rFonts w:ascii="Arial" w:hAnsi="Arial" w:eastAsia="黑体" w:cs="Times New Roman"/>
      <w:b/>
      <w:sz w:val="24"/>
      <w:szCs w:val="20"/>
    </w:rPr>
  </w:style>
  <w:style w:type="paragraph" w:styleId="1046">
    <w:name w:val="Normal Indent1"/>
    <w:basedOn w:val="799"/>
    <w:next w:val="1046"/>
    <w:link w:val="1047"/>
    <w:qFormat/>
    <w:pPr>
      <w:ind w:firstLine="420"/>
      <w:jc w:val="left"/>
    </w:pPr>
    <w:rPr>
      <w:sz w:val="24"/>
    </w:rPr>
  </w:style>
  <w:style w:type="character" w:styleId="1047">
    <w:name w:val="正文缩进 Char Char"/>
    <w:next w:val="1047"/>
    <w:link w:val="1046"/>
    <w:qFormat/>
    <w:rPr>
      <w:rFonts w:eastAsia="楷体_GB2312"/>
      <w:sz w:val="24"/>
    </w:rPr>
  </w:style>
  <w:style w:type="paragraph" w:styleId="1048">
    <w:name w:val="标题 71"/>
    <w:basedOn w:val="799"/>
    <w:next w:val="1046"/>
    <w:link w:val="1049"/>
    <w:qFormat/>
    <w:pPr>
      <w:ind w:left="1296" w:hanging="1296"/>
      <w:keepLines/>
      <w:keepNext/>
      <w:spacing w:before="240" w:after="64" w:line="317" w:lineRule="auto"/>
      <w:tabs>
        <w:tab w:val="left" w:pos="1296" w:leader="none"/>
      </w:tabs>
      <w:outlineLvl w:val="6"/>
    </w:pPr>
    <w:rPr>
      <w:rFonts w:eastAsia="宋体"/>
      <w:b/>
      <w:sz w:val="24"/>
    </w:rPr>
  </w:style>
  <w:style w:type="character" w:styleId="1049">
    <w:name w:val="标题 7 Char"/>
    <w:next w:val="1049"/>
    <w:link w:val="1048"/>
    <w:qFormat/>
    <w:rPr>
      <w:rFonts w:ascii="Times New Roman" w:hAnsi="Times New Roman" w:eastAsia="宋体" w:cs="Times New Roman"/>
      <w:b/>
      <w:sz w:val="24"/>
      <w:szCs w:val="20"/>
    </w:rPr>
  </w:style>
  <w:style w:type="paragraph" w:styleId="1050">
    <w:name w:val="标题 81"/>
    <w:basedOn w:val="799"/>
    <w:next w:val="1046"/>
    <w:link w:val="1051"/>
    <w:qFormat/>
    <w:pPr>
      <w:ind w:left="1440" w:hanging="1440"/>
      <w:keepLines/>
      <w:keepNext/>
      <w:spacing w:before="240" w:after="64" w:line="317" w:lineRule="auto"/>
      <w:tabs>
        <w:tab w:val="left" w:pos="1440" w:leader="none"/>
      </w:tabs>
      <w:outlineLvl w:val="7"/>
    </w:pPr>
    <w:rPr>
      <w:rFonts w:ascii="Arial" w:hAnsi="Arial" w:eastAsia="黑体"/>
      <w:sz w:val="24"/>
    </w:rPr>
  </w:style>
  <w:style w:type="character" w:styleId="1051">
    <w:name w:val="标题 8 Char"/>
    <w:next w:val="1051"/>
    <w:link w:val="1050"/>
    <w:qFormat/>
    <w:rPr>
      <w:rFonts w:ascii="Arial" w:hAnsi="Arial" w:eastAsia="黑体" w:cs="Times New Roman"/>
      <w:sz w:val="24"/>
      <w:szCs w:val="20"/>
    </w:rPr>
  </w:style>
  <w:style w:type="paragraph" w:styleId="1052">
    <w:name w:val="标题 91"/>
    <w:basedOn w:val="799"/>
    <w:next w:val="1046"/>
    <w:link w:val="1053"/>
    <w:qFormat/>
    <w:pPr>
      <w:ind w:left="1584" w:hanging="1584"/>
      <w:keepLines/>
      <w:keepNext/>
      <w:spacing w:before="240" w:after="64" w:line="317" w:lineRule="auto"/>
      <w:tabs>
        <w:tab w:val="left" w:pos="1584" w:leader="none"/>
      </w:tabs>
      <w:outlineLvl w:val="8"/>
    </w:pPr>
    <w:rPr>
      <w:rFonts w:ascii="Arial" w:hAnsi="Arial" w:eastAsia="黑体"/>
      <w:sz w:val="20"/>
    </w:rPr>
  </w:style>
  <w:style w:type="character" w:styleId="1053">
    <w:name w:val="标题 9 Char"/>
    <w:next w:val="1053"/>
    <w:link w:val="1052"/>
    <w:qFormat/>
    <w:rPr>
      <w:rFonts w:ascii="Arial" w:hAnsi="Arial" w:eastAsia="黑体" w:cs="Times New Roman"/>
      <w:szCs w:val="20"/>
    </w:rPr>
  </w:style>
  <w:style w:type="paragraph" w:styleId="1054">
    <w:name w:val="页脚1"/>
    <w:basedOn w:val="799"/>
    <w:next w:val="1054"/>
    <w:link w:val="1055"/>
    <w:uiPriority w:val="99"/>
    <w:unhideWhenUsed/>
    <w:qFormat/>
    <w:pPr>
      <w:jc w:val="left"/>
      <w:tabs>
        <w:tab w:val="center" w:pos="4153" w:leader="none"/>
        <w:tab w:val="right" w:pos="8306" w:leader="none"/>
      </w:tabs>
    </w:pPr>
    <w:rPr>
      <w:rFonts w:eastAsia="宋体"/>
      <w:sz w:val="18"/>
      <w:szCs w:val="18"/>
    </w:rPr>
  </w:style>
  <w:style w:type="character" w:styleId="1055">
    <w:name w:val="页脚 Char"/>
    <w:next w:val="1055"/>
    <w:link w:val="1054"/>
    <w:uiPriority w:val="99"/>
    <w:qFormat/>
    <w:rPr>
      <w:sz w:val="18"/>
      <w:szCs w:val="18"/>
    </w:rPr>
  </w:style>
  <w:style w:type="paragraph" w:styleId="1056">
    <w:name w:val="页眉1"/>
    <w:basedOn w:val="799"/>
    <w:next w:val="1056"/>
    <w:link w:val="1057"/>
    <w:uiPriority w:val="99"/>
    <w:unhideWhenUsed/>
    <w:qFormat/>
    <w:pPr>
      <w:jc w:val="center"/>
      <w:tabs>
        <w:tab w:val="center" w:pos="4153" w:leader="none"/>
        <w:tab w:val="right" w:pos="8306" w:leader="none"/>
      </w:tabs>
      <w:pBdr>
        <w:bottom w:val="single" w:color="000000" w:sz="6" w:space="1"/>
      </w:pBdr>
    </w:pPr>
    <w:rPr>
      <w:rFonts w:eastAsia="宋体"/>
      <w:sz w:val="18"/>
      <w:szCs w:val="18"/>
    </w:rPr>
  </w:style>
  <w:style w:type="character" w:styleId="1057">
    <w:name w:val="页眉 Char"/>
    <w:next w:val="1057"/>
    <w:link w:val="1056"/>
    <w:uiPriority w:val="99"/>
    <w:qFormat/>
    <w:rPr>
      <w:sz w:val="18"/>
      <w:szCs w:val="18"/>
    </w:rPr>
  </w:style>
  <w:style w:type="paragraph" w:styleId="1058">
    <w:name w:val="首行缩进"/>
    <w:basedOn w:val="799"/>
    <w:next w:val="1058"/>
    <w:link w:val="799"/>
    <w:qFormat/>
    <w:pPr>
      <w:ind w:firstLine="480"/>
    </w:pPr>
    <w:rPr>
      <w:lang w:val="zh-CN"/>
    </w:rPr>
  </w:style>
  <w:style w:type="paragraph" w:styleId="1059">
    <w:name w:val="正文1"/>
    <w:basedOn w:val="799"/>
    <w:next w:val="799"/>
    <w:link w:val="799"/>
    <w:qFormat/>
    <w:pPr>
      <w:ind w:left="420" w:firstLine="527"/>
      <w:spacing w:before="120" w:line="360" w:lineRule="auto"/>
    </w:pPr>
    <w:rPr>
      <w:rFonts w:ascii="宋体" w:hAnsi="宋体"/>
    </w:rPr>
  </w:style>
  <w:style w:type="paragraph" w:styleId="1060">
    <w:name w:val="a文档正文"/>
    <w:basedOn w:val="799"/>
    <w:next w:val="1060"/>
    <w:link w:val="1061"/>
    <w:qFormat/>
    <w:pPr>
      <w:ind w:firstLine="480"/>
      <w:spacing w:line="360" w:lineRule="auto"/>
    </w:pPr>
    <w:rPr>
      <w:rFonts w:ascii="Tahoma" w:hAnsi="Tahoma" w:eastAsia="仿宋_GB2312"/>
      <w:sz w:val="28"/>
    </w:rPr>
  </w:style>
  <w:style w:type="character" w:styleId="1061">
    <w:name w:val="a文档正文 Char Char"/>
    <w:next w:val="1061"/>
    <w:link w:val="1060"/>
    <w:qFormat/>
    <w:rPr>
      <w:rFonts w:ascii="Tahoma" w:hAnsi="Tahoma" w:eastAsia="仿宋_GB2312"/>
      <w:sz w:val="28"/>
    </w:rPr>
  </w:style>
  <w:style w:type="paragraph" w:styleId="1062">
    <w:name w:val="纯文本1"/>
    <w:basedOn w:val="799"/>
    <w:next w:val="1063"/>
    <w:link w:val="799"/>
    <w:qFormat/>
    <w:rPr>
      <w:rFonts w:ascii="宋体" w:hAnsi="Courier New"/>
    </w:rPr>
  </w:style>
  <w:style w:type="paragraph" w:styleId="1063">
    <w:name w:val="xl76"/>
    <w:basedOn w:val="799"/>
    <w:next w:val="1064"/>
    <w:link w:val="799"/>
    <w:qFormat/>
    <w:pPr>
      <w:spacing w:before="280" w:after="280"/>
      <w:widowControl/>
    </w:pPr>
    <w:rPr>
      <w:rFonts w:ascii="宋体"/>
      <w:sz w:val="20"/>
    </w:rPr>
  </w:style>
  <w:style w:type="paragraph" w:styleId="1064">
    <w:name w:val="目录 41"/>
    <w:next w:val="799"/>
    <w:link w:val="799"/>
    <w:qFormat/>
    <w:pPr>
      <w:ind w:left="850"/>
      <w:jc w:val="both"/>
    </w:pPr>
    <w:rPr>
      <w:rFonts w:ascii="Times New Roman" w:hAnsi="Times New Roman" w:eastAsia="宋体" w:cs="Times New Roman"/>
      <w:sz w:val="21"/>
      <w:lang w:val="en-US" w:eastAsia="zh-CN" w:bidi="ar-SA"/>
    </w:rPr>
  </w:style>
  <w:style w:type="paragraph" w:styleId="1065">
    <w:name w:val="纯文本2"/>
    <w:basedOn w:val="799"/>
    <w:next w:val="1065"/>
    <w:link w:val="1066"/>
    <w:qFormat/>
    <w:rPr>
      <w:rFonts w:ascii="宋体" w:hAnsi="Courier New"/>
    </w:rPr>
  </w:style>
  <w:style w:type="character" w:styleId="1066">
    <w:name w:val="Plain Text Char Char"/>
    <w:next w:val="1066"/>
    <w:link w:val="1065"/>
    <w:qFormat/>
    <w:rPr>
      <w:rFonts w:ascii="宋体" w:hAnsi="Courier New" w:eastAsia="楷体_GB2312"/>
      <w:sz w:val="26"/>
    </w:rPr>
  </w:style>
  <w:style w:type="paragraph" w:styleId="1067">
    <w:name w:val="xl83"/>
    <w:basedOn w:val="799"/>
    <w:next w:val="1067"/>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8">
    <w:name w:val="xl81"/>
    <w:basedOn w:val="799"/>
    <w:next w:val="1068"/>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69">
    <w:name w:val="xl146"/>
    <w:basedOn w:val="799"/>
    <w:next w:val="1069"/>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70">
    <w:name w:val="招标正文"/>
    <w:basedOn w:val="799"/>
    <w:next w:val="1070"/>
    <w:link w:val="1071"/>
    <w:qFormat/>
    <w:pPr>
      <w:ind w:firstLine="480"/>
      <w:spacing w:line="360" w:lineRule="auto"/>
    </w:pPr>
    <w:rPr>
      <w:rFonts w:ascii="宋体" w:eastAsia="宋体"/>
      <w:sz w:val="24"/>
      <w:szCs w:val="24"/>
    </w:rPr>
  </w:style>
  <w:style w:type="character" w:styleId="1071">
    <w:name w:val="招标正文 Char"/>
    <w:next w:val="1071"/>
    <w:link w:val="1070"/>
    <w:qFormat/>
    <w:rPr>
      <w:rFonts w:ascii="宋体" w:eastAsia="宋体"/>
      <w:sz w:val="24"/>
      <w:szCs w:val="24"/>
    </w:rPr>
  </w:style>
  <w:style w:type="paragraph" w:styleId="1072">
    <w:name w:val="xl166"/>
    <w:basedOn w:val="799"/>
    <w:next w:val="1072"/>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73">
    <w:name w:val="Plain Text1"/>
    <w:basedOn w:val="799"/>
    <w:next w:val="1073"/>
    <w:link w:val="799"/>
    <w:uiPriority w:val="99"/>
    <w:qFormat/>
    <w:rPr>
      <w:rFonts w:ascii="宋体" w:hAnsi="Courier New"/>
    </w:rPr>
  </w:style>
  <w:style w:type="paragraph" w:styleId="1074">
    <w:name w:val="xl66"/>
    <w:basedOn w:val="799"/>
    <w:next w:val="1074"/>
    <w:link w:val="799"/>
    <w:qFormat/>
    <w:pPr>
      <w:jc w:val="center"/>
      <w:spacing w:before="100" w:beforeAutospacing="1" w:after="100" w:afterAutospacing="1"/>
      <w:widowControl/>
    </w:pPr>
    <w:rPr>
      <w:rFonts w:ascii="宋体" w:hAnsi="宋体" w:eastAsia="宋体" w:cs="宋体"/>
      <w:sz w:val="24"/>
      <w:szCs w:val="24"/>
    </w:rPr>
  </w:style>
  <w:style w:type="paragraph" w:styleId="1075">
    <w:name w:val="xl86"/>
    <w:basedOn w:val="799"/>
    <w:next w:val="1075"/>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76">
    <w:name w:val="文字"/>
    <w:basedOn w:val="799"/>
    <w:next w:val="1076"/>
    <w:link w:val="799"/>
    <w:qFormat/>
    <w:pPr>
      <w:ind w:right="-210" w:firstLine="556"/>
      <w:spacing w:line="312" w:lineRule="auto"/>
      <w:tabs>
        <w:tab w:val="left" w:pos="8520" w:leader="none"/>
      </w:tabs>
    </w:pPr>
    <w:rPr>
      <w:rFonts w:ascii="楷体_GB2312"/>
      <w:sz w:val="28"/>
    </w:rPr>
  </w:style>
  <w:style w:type="paragraph" w:styleId="1077">
    <w:name w:val="xl124"/>
    <w:basedOn w:val="799"/>
    <w:next w:val="1077"/>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78">
    <w:name w:val="WPS Plain"/>
    <w:next w:val="1078"/>
    <w:link w:val="799"/>
    <w:qFormat/>
    <w:rPr>
      <w:rFonts w:ascii="Times New Roman" w:hAnsi="Times New Roman" w:eastAsia="宋体" w:cs="Times New Roman"/>
      <w:lang w:val="en-US" w:eastAsia="zh-CN" w:bidi="ar-SA"/>
    </w:rPr>
  </w:style>
  <w:style w:type="paragraph" w:styleId="1079">
    <w:name w:val="xl54"/>
    <w:basedOn w:val="799"/>
    <w:next w:val="1079"/>
    <w:link w:val="799"/>
    <w:qFormat/>
    <w:pPr>
      <w:jc w:val="center"/>
      <w:spacing w:before="100" w:beforeAutospacing="1" w:after="100" w:afterAutospacing="1"/>
      <w:widowControl/>
      <w:pBdr>
        <w:left w:val="single" w:color="000000" w:sz="4" w:space="0"/>
        <w:right w:val="single" w:color="000000" w:sz="4" w:space="0"/>
      </w:pBdr>
    </w:pPr>
    <w:rPr>
      <w:rFonts w:ascii="Arial" w:hAnsi="Arial" w:eastAsia="Arial Unicode MS" w:cs="Arial"/>
      <w:b/>
      <w:bCs/>
      <w:sz w:val="20"/>
    </w:rPr>
  </w:style>
  <w:style w:type="paragraph" w:styleId="1080">
    <w:name w:val="Char1"/>
    <w:basedOn w:val="799"/>
    <w:next w:val="1080"/>
    <w:link w:val="799"/>
    <w:qFormat/>
    <w:rPr>
      <w:rFonts w:ascii="仿宋_GB2312" w:eastAsia="仿宋_GB2312"/>
      <w:b/>
      <w:sz w:val="32"/>
      <w:szCs w:val="32"/>
    </w:rPr>
  </w:style>
  <w:style w:type="paragraph" w:styleId="1081">
    <w:name w:val="xl84"/>
    <w:basedOn w:val="799"/>
    <w:next w:val="1081"/>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82">
    <w:name w:val="xl90"/>
    <w:basedOn w:val="799"/>
    <w:next w:val="1082"/>
    <w:link w:val="7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83">
    <w:name w:val="xl158"/>
    <w:basedOn w:val="799"/>
    <w:next w:val="1083"/>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84">
    <w:name w:val="Char1 Char Char Char Char Char Char Char Char Char Char Char"/>
    <w:basedOn w:val="799"/>
    <w:next w:val="1084"/>
    <w:link w:val="799"/>
    <w:qFormat/>
    <w:pPr>
      <w:ind w:left="432" w:hanging="432"/>
      <w:pageBreakBefore/>
      <w:tabs>
        <w:tab w:val="left" w:pos="432" w:leader="none"/>
      </w:tabs>
    </w:pPr>
    <w:rPr>
      <w:rFonts w:ascii="Tahoma" w:hAnsi="Tahoma" w:eastAsia="宋体"/>
      <w:sz w:val="24"/>
    </w:rPr>
  </w:style>
  <w:style w:type="paragraph" w:styleId="1085">
    <w:name w:val="xl169"/>
    <w:basedOn w:val="799"/>
    <w:next w:val="1085"/>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86">
    <w:name w:val="xl78"/>
    <w:basedOn w:val="799"/>
    <w:next w:val="1086"/>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087">
    <w:name w:val="编号1"/>
    <w:basedOn w:val="799"/>
    <w:next w:val="1087"/>
    <w:link w:val="799"/>
    <w:qFormat/>
    <w:pPr>
      <w:ind w:left="432" w:right="210" w:hanging="432"/>
      <w:tabs>
        <w:tab w:val="left" w:pos="360" w:leader="none"/>
      </w:tabs>
    </w:pPr>
    <w:rPr>
      <w:rFonts w:ascii="宋体" w:hAnsi="宋体" w:eastAsia="宋体"/>
      <w:spacing w:val="10"/>
      <w:sz w:val="21"/>
      <w:szCs w:val="24"/>
    </w:rPr>
  </w:style>
  <w:style w:type="paragraph" w:styleId="1088">
    <w:name w:val="分标题"/>
    <w:basedOn w:val="799"/>
    <w:next w:val="1088"/>
    <w:link w:val="799"/>
    <w:qFormat/>
    <w:pPr>
      <w:numPr>
        <w:ilvl w:val="1"/>
        <w:numId w:val="1"/>
      </w:numPr>
      <w:spacing w:before="120" w:after="120" w:line="360" w:lineRule="exact"/>
      <w:tabs>
        <w:tab w:val="left" w:pos="567" w:leader="none"/>
        <w:tab w:val="left" w:pos="720" w:leader="none"/>
      </w:tabs>
      <w:outlineLvl w:val="3"/>
    </w:pPr>
    <w:rPr>
      <w:rFonts w:ascii="宋体" w:hAnsi="宋体" w:eastAsia="宋体"/>
      <w:b/>
      <w:sz w:val="24"/>
      <w:szCs w:val="24"/>
    </w:rPr>
  </w:style>
  <w:style w:type="paragraph" w:styleId="1089">
    <w:name w:val="Item Step in Table"/>
    <w:next w:val="1089"/>
    <w:link w:val="799"/>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paragraph" w:styleId="1090">
    <w:name w:val="xl106"/>
    <w:basedOn w:val="799"/>
    <w:next w:val="1090"/>
    <w:link w:val="799"/>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091">
    <w:name w:val="xl157"/>
    <w:basedOn w:val="799"/>
    <w:next w:val="1091"/>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92">
    <w:name w:val="xl72"/>
    <w:basedOn w:val="799"/>
    <w:next w:val="1092"/>
    <w:link w:val="799"/>
    <w:qFormat/>
    <w:pPr>
      <w:jc w:val="left"/>
      <w:spacing w:before="100" w:beforeAutospacing="1" w:after="100" w:afterAutospacing="1"/>
      <w:shd w:val="clear" w:color="000000" w:fill="ddd9c4"/>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4"/>
      <w:szCs w:val="24"/>
    </w:rPr>
  </w:style>
  <w:style w:type="paragraph" w:styleId="1093">
    <w:name w:val="xl178"/>
    <w:basedOn w:val="799"/>
    <w:next w:val="1093"/>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94">
    <w:name w:val="xl198"/>
    <w:basedOn w:val="799"/>
    <w:next w:val="1094"/>
    <w:link w:val="799"/>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095">
    <w:name w:val="xl140"/>
    <w:basedOn w:val="799"/>
    <w:next w:val="1095"/>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096">
    <w:name w:val="xl117"/>
    <w:basedOn w:val="799"/>
    <w:next w:val="1096"/>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97">
    <w:name w:val="xl138"/>
    <w:basedOn w:val="799"/>
    <w:next w:val="1097"/>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098">
    <w:name w:val="Char Char Char"/>
    <w:basedOn w:val="799"/>
    <w:next w:val="1098"/>
    <w:link w:val="799"/>
    <w:qFormat/>
    <w:pPr>
      <w:ind w:left="780" w:hanging="420"/>
      <w:tabs>
        <w:tab w:val="left" w:pos="1545" w:leader="none"/>
      </w:tabs>
    </w:pPr>
    <w:rPr>
      <w:rFonts w:eastAsia="宋体"/>
      <w:sz w:val="21"/>
      <w:szCs w:val="24"/>
    </w:rPr>
  </w:style>
  <w:style w:type="paragraph" w:styleId="1099">
    <w:name w:val="Char"/>
    <w:basedOn w:val="799"/>
    <w:next w:val="1099"/>
    <w:link w:val="799"/>
    <w:qFormat/>
    <w:pPr>
      <w:jc w:val="left"/>
      <w:spacing w:after="160" w:line="240" w:lineRule="exact"/>
      <w:widowControl/>
    </w:pPr>
    <w:rPr>
      <w:rFonts w:ascii="Verdana" w:hAnsi="Verdana" w:eastAsia="仿宋_GB2312"/>
      <w:sz w:val="24"/>
      <w:lang w:eastAsia="en-US"/>
    </w:rPr>
  </w:style>
  <w:style w:type="paragraph" w:styleId="1100">
    <w:name w:val="xl162"/>
    <w:basedOn w:val="799"/>
    <w:next w:val="1100"/>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1">
    <w:name w:val="xl93"/>
    <w:basedOn w:val="799"/>
    <w:next w:val="1101"/>
    <w:link w:val="799"/>
    <w:qFormat/>
    <w:pPr>
      <w:jc w:val="left"/>
      <w:spacing w:before="100" w:beforeAutospacing="1" w:after="100" w:afterAutospacing="1"/>
      <w:shd w:val="clear" w:color="000000" w:fill="ddd9c4"/>
      <w:widowControl/>
      <w:pBdr>
        <w:left w:val="single" w:color="000000" w:sz="8" w:space="0"/>
        <w:bottom w:val="single" w:color="000000" w:sz="8" w:space="0"/>
      </w:pBdr>
    </w:pPr>
    <w:rPr>
      <w:rFonts w:ascii="宋体" w:hAnsi="宋体" w:eastAsia="宋体" w:cs="宋体"/>
      <w:b/>
      <w:bCs/>
      <w:color w:val="000000"/>
      <w:sz w:val="24"/>
      <w:szCs w:val="24"/>
    </w:rPr>
  </w:style>
  <w:style w:type="paragraph" w:styleId="1102">
    <w:name w:val="样式1"/>
    <w:basedOn w:val="799"/>
    <w:next w:val="1102"/>
    <w:link w:val="799"/>
    <w:qFormat/>
    <w:pPr>
      <w:tabs>
        <w:tab w:val="left" w:pos="709" w:leader="none"/>
      </w:tabs>
    </w:pPr>
    <w:rPr>
      <w:rFonts w:ascii="宋体" w:hAnsi="宋体" w:eastAsia="宋体"/>
      <w:sz w:val="21"/>
      <w:szCs w:val="24"/>
    </w:rPr>
  </w:style>
  <w:style w:type="paragraph" w:styleId="1103">
    <w:name w:val="xl182"/>
    <w:basedOn w:val="799"/>
    <w:next w:val="1103"/>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4">
    <w:name w:val="xl141"/>
    <w:basedOn w:val="799"/>
    <w:next w:val="1104"/>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05">
    <w:name w:val="xl109"/>
    <w:basedOn w:val="799"/>
    <w:next w:val="1105"/>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06">
    <w:name w:val="xl120"/>
    <w:basedOn w:val="799"/>
    <w:next w:val="1106"/>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7">
    <w:name w:val="CM42"/>
    <w:basedOn w:val="799"/>
    <w:next w:val="799"/>
    <w:link w:val="799"/>
    <w:uiPriority w:val="99"/>
    <w:qFormat/>
    <w:pPr>
      <w:jc w:val="left"/>
      <w:spacing w:line="616" w:lineRule="atLeast"/>
    </w:pPr>
    <w:rPr>
      <w:rFonts w:ascii="宋体" w:hAnsi="Calibri" w:eastAsia="宋体"/>
      <w:sz w:val="24"/>
      <w:szCs w:val="24"/>
    </w:rPr>
  </w:style>
  <w:style w:type="paragraph" w:styleId="1108">
    <w:name w:val="xl126"/>
    <w:basedOn w:val="799"/>
    <w:next w:val="1108"/>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09">
    <w:name w:val="xl151"/>
    <w:basedOn w:val="799"/>
    <w:next w:val="1109"/>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0">
    <w:name w:val="xl131"/>
    <w:basedOn w:val="799"/>
    <w:next w:val="1110"/>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11">
    <w:name w:val="xl24"/>
    <w:basedOn w:val="799"/>
    <w:next w:val="1111"/>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112">
    <w:name w:val="xl121"/>
    <w:basedOn w:val="799"/>
    <w:next w:val="1112"/>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3">
    <w:name w:val="font6"/>
    <w:basedOn w:val="799"/>
    <w:next w:val="1113"/>
    <w:link w:val="799"/>
    <w:qFormat/>
    <w:pPr>
      <w:jc w:val="left"/>
      <w:spacing w:before="100" w:beforeAutospacing="1" w:after="100" w:afterAutospacing="1"/>
      <w:widowControl/>
    </w:pPr>
    <w:rPr>
      <w:rFonts w:ascii="宋体" w:hAnsi="宋体" w:eastAsia="宋体" w:cs="宋体"/>
      <w:sz w:val="18"/>
      <w:szCs w:val="18"/>
    </w:rPr>
  </w:style>
  <w:style w:type="paragraph" w:styleId="1114">
    <w:name w:val="xl128"/>
    <w:basedOn w:val="799"/>
    <w:next w:val="1114"/>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5">
    <w:name w:val="xl196"/>
    <w:basedOn w:val="799"/>
    <w:next w:val="1115"/>
    <w:link w:val="799"/>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116">
    <w:name w:val="xl184"/>
    <w:basedOn w:val="799"/>
    <w:next w:val="1116"/>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17">
    <w:name w:val="xl194"/>
    <w:basedOn w:val="799"/>
    <w:next w:val="1117"/>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18">
    <w:name w:val="正文 A"/>
    <w:next w:val="1118"/>
    <w:link w:val="799"/>
    <w:uiPriority w:val="99"/>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宋体" w:cs="Times New Roman"/>
      <w:color w:val="000000"/>
      <w:sz w:val="21"/>
      <w:szCs w:val="21"/>
      <w:lang w:val="en-US" w:eastAsia="zh-CN" w:bidi="ar-SA"/>
    </w:rPr>
  </w:style>
  <w:style w:type="paragraph" w:styleId="1119">
    <w:name w:val="xl172"/>
    <w:basedOn w:val="799"/>
    <w:next w:val="1119"/>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0">
    <w:name w:val="xl179"/>
    <w:basedOn w:val="799"/>
    <w:next w:val="1120"/>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1">
    <w:name w:val="xl133"/>
    <w:basedOn w:val="799"/>
    <w:next w:val="1121"/>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2">
    <w:name w:val="Default"/>
    <w:next w:val="1122"/>
    <w:link w:val="799"/>
    <w:qFormat/>
    <w:pPr>
      <w:widowControl w:val="off"/>
    </w:pPr>
    <w:rPr>
      <w:rFonts w:ascii="宋体" w:hAnsi="宋体" w:eastAsia="宋体" w:cs="宋体"/>
      <w:color w:val="000000"/>
      <w:sz w:val="24"/>
      <w:szCs w:val="24"/>
      <w:lang w:val="en-US" w:eastAsia="zh-CN" w:bidi="ar-SA"/>
    </w:rPr>
  </w:style>
  <w:style w:type="paragraph" w:styleId="1123">
    <w:name w:val="节标题"/>
    <w:basedOn w:val="799"/>
    <w:next w:val="1123"/>
    <w:link w:val="799"/>
    <w:qFormat/>
    <w:pPr>
      <w:numPr>
        <w:ilvl w:val="0"/>
        <w:numId w:val="1"/>
      </w:numPr>
      <w:spacing w:before="120" w:after="120" w:line="360" w:lineRule="exact"/>
      <w:tabs>
        <w:tab w:val="left" w:pos="420" w:leader="none"/>
      </w:tabs>
      <w:outlineLvl w:val="1"/>
    </w:pPr>
    <w:rPr>
      <w:rFonts w:eastAsia="宋体"/>
      <w:b/>
      <w:bCs/>
      <w:sz w:val="28"/>
    </w:rPr>
  </w:style>
  <w:style w:type="paragraph" w:styleId="1124">
    <w:name w:val="xl82"/>
    <w:basedOn w:val="799"/>
    <w:next w:val="1124"/>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25">
    <w:name w:val="xl77"/>
    <w:basedOn w:val="799"/>
    <w:next w:val="1125"/>
    <w:link w:val="799"/>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sz w:val="24"/>
      <w:szCs w:val="24"/>
    </w:rPr>
  </w:style>
  <w:style w:type="paragraph" w:styleId="1126">
    <w:name w:val="xl132"/>
    <w:basedOn w:val="799"/>
    <w:next w:val="1126"/>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7">
    <w:name w:val="xl74"/>
    <w:basedOn w:val="799"/>
    <w:next w:val="1127"/>
    <w:link w:val="799"/>
    <w:qFormat/>
    <w:pPr>
      <w:jc w:val="left"/>
      <w:spacing w:before="100" w:beforeAutospacing="1" w:after="100" w:afterAutospacing="1"/>
      <w:shd w:val="clear" w:color="000000" w:fill="ddd9c4"/>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28">
    <w:name w:val="xl135"/>
    <w:basedOn w:val="799"/>
    <w:next w:val="1128"/>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29">
    <w:name w:val="列出段落1"/>
    <w:basedOn w:val="799"/>
    <w:next w:val="1129"/>
    <w:link w:val="1130"/>
    <w:uiPriority w:val="99"/>
    <w:qFormat/>
    <w:pPr>
      <w:contextualSpacing/>
      <w:ind w:left="720"/>
      <w:jc w:val="left"/>
      <w:widowControl/>
    </w:pPr>
    <w:rPr>
      <w:rFonts w:ascii="Arial" w:hAnsi="Arial" w:eastAsia="黑体"/>
      <w:sz w:val="24"/>
      <w:szCs w:val="24"/>
      <w:lang w:eastAsia="en-US"/>
    </w:rPr>
  </w:style>
  <w:style w:type="character" w:styleId="1130">
    <w:name w:val="列出段落 Char"/>
    <w:next w:val="1130"/>
    <w:link w:val="1129"/>
    <w:uiPriority w:val="99"/>
    <w:qFormat/>
    <w:rPr>
      <w:rFonts w:ascii="Arial" w:hAnsi="Arial" w:eastAsia="黑体"/>
      <w:sz w:val="24"/>
      <w:szCs w:val="24"/>
      <w:lang w:eastAsia="en-US"/>
    </w:rPr>
  </w:style>
  <w:style w:type="paragraph" w:styleId="1131">
    <w:name w:val="五级文本"/>
    <w:basedOn w:val="799"/>
    <w:next w:val="1131"/>
    <w:link w:val="799"/>
    <w:qFormat/>
    <w:pPr>
      <w:ind w:firstLine="100"/>
      <w:spacing w:line="400" w:lineRule="exact"/>
    </w:pPr>
    <w:rPr>
      <w:rFonts w:ascii="宋体" w:hAnsi="宋体" w:eastAsia="宋体"/>
      <w:sz w:val="24"/>
      <w:szCs w:val="24"/>
    </w:rPr>
  </w:style>
  <w:style w:type="paragraph" w:styleId="1132">
    <w:name w:val="xl175"/>
    <w:basedOn w:val="799"/>
    <w:next w:val="1132"/>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3">
    <w:name w:val="xl191"/>
    <w:basedOn w:val="799"/>
    <w:next w:val="1133"/>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34">
    <w:name w:val="font9"/>
    <w:basedOn w:val="799"/>
    <w:next w:val="1134"/>
    <w:link w:val="799"/>
    <w:qFormat/>
    <w:pPr>
      <w:jc w:val="left"/>
      <w:spacing w:before="100" w:beforeAutospacing="1" w:after="100" w:afterAutospacing="1"/>
      <w:widowControl/>
    </w:pPr>
    <w:rPr>
      <w:rFonts w:ascii="宋体" w:hAnsi="宋体" w:eastAsia="宋体" w:cs="宋体"/>
      <w:color w:val="000000"/>
      <w:sz w:val="22"/>
      <w:szCs w:val="22"/>
    </w:rPr>
  </w:style>
  <w:style w:type="paragraph" w:styleId="1135">
    <w:name w:val="xl73"/>
    <w:basedOn w:val="799"/>
    <w:next w:val="1135"/>
    <w:link w:val="799"/>
    <w:qFormat/>
    <w:pPr>
      <w:jc w:val="left"/>
      <w:spacing w:before="100" w:beforeAutospacing="1" w:after="100" w:afterAutospacing="1"/>
      <w:shd w:val="clear" w:color="000000" w:fill="ddd9c4"/>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36">
    <w:name w:val="默认段落字体 Para Char Char Char Char Char Char Char"/>
    <w:basedOn w:val="799"/>
    <w:next w:val="1136"/>
    <w:link w:val="799"/>
    <w:qFormat/>
    <w:pPr>
      <w:spacing w:line="360" w:lineRule="auto"/>
    </w:pPr>
    <w:rPr>
      <w:rFonts w:ascii="Tahoma" w:hAnsi="Tahoma" w:eastAsia="宋体"/>
      <w:sz w:val="24"/>
    </w:rPr>
  </w:style>
  <w:style w:type="paragraph" w:styleId="1137">
    <w:name w:val="xl118"/>
    <w:basedOn w:val="799"/>
    <w:next w:val="1137"/>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8">
    <w:name w:val="xl186"/>
    <w:basedOn w:val="799"/>
    <w:next w:val="1138"/>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39">
    <w:name w:val="纯文本21"/>
    <w:basedOn w:val="799"/>
    <w:next w:val="1139"/>
    <w:link w:val="799"/>
    <w:qFormat/>
    <w:rPr>
      <w:rFonts w:hint="eastAsia" w:ascii="宋体" w:hAnsi="Courier New"/>
      <w:sz w:val="28"/>
    </w:rPr>
  </w:style>
  <w:style w:type="paragraph" w:styleId="1140">
    <w:name w:val="xl125"/>
    <w:basedOn w:val="799"/>
    <w:next w:val="1140"/>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1">
    <w:name w:val="索引 11"/>
    <w:basedOn w:val="799"/>
    <w:next w:val="799"/>
    <w:link w:val="799"/>
    <w:qFormat/>
  </w:style>
  <w:style w:type="paragraph" w:styleId="1142">
    <w:name w:val="xl171"/>
    <w:basedOn w:val="799"/>
    <w:next w:val="1142"/>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3">
    <w:name w:val="正文 New"/>
    <w:next w:val="1143"/>
    <w:link w:val="799"/>
    <w:uiPriority w:val="99"/>
    <w:qFormat/>
    <w:pPr>
      <w:jc w:val="both"/>
      <w:widowControl w:val="off"/>
    </w:pPr>
    <w:rPr>
      <w:rFonts w:ascii="Times New Roman" w:hAnsi="Times New Roman" w:eastAsia="宋体" w:cs="Times New Roman"/>
      <w:sz w:val="21"/>
      <w:szCs w:val="24"/>
      <w:lang w:val="en-US" w:eastAsia="zh-CN" w:bidi="ar-SA"/>
    </w:rPr>
  </w:style>
  <w:style w:type="paragraph" w:styleId="1144">
    <w:name w:val="表格标题"/>
    <w:basedOn w:val="1145"/>
    <w:next w:val="1145"/>
    <w:link w:val="799"/>
    <w:qFormat/>
    <w:rPr>
      <w:rFonts w:eastAsia="黑体"/>
      <w:bCs/>
      <w:sz w:val="24"/>
    </w:rPr>
  </w:style>
  <w:style w:type="paragraph" w:styleId="1145">
    <w:name w:val="表格内容"/>
    <w:basedOn w:val="799"/>
    <w:next w:val="1145"/>
    <w:link w:val="799"/>
    <w:qFormat/>
    <w:pPr>
      <w:jc w:val="center"/>
      <w:spacing w:line="360" w:lineRule="auto"/>
    </w:pPr>
    <w:rPr>
      <w:rFonts w:eastAsia="宋体" w:cs="宋体"/>
      <w:sz w:val="18"/>
    </w:rPr>
  </w:style>
  <w:style w:type="paragraph" w:styleId="1146">
    <w:name w:val="纯文本3"/>
    <w:basedOn w:val="799"/>
    <w:next w:val="1146"/>
    <w:link w:val="799"/>
    <w:qFormat/>
    <w:rPr>
      <w:rFonts w:ascii="宋体" w:hAnsi="Courier New"/>
    </w:rPr>
  </w:style>
  <w:style w:type="paragraph" w:styleId="1147">
    <w:name w:val="xl164"/>
    <w:basedOn w:val="799"/>
    <w:next w:val="1147"/>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48">
    <w:name w:val="引用1"/>
    <w:basedOn w:val="799"/>
    <w:next w:val="799"/>
    <w:link w:val="1149"/>
    <w:qFormat/>
    <w:rPr>
      <w:rFonts w:eastAsia="仿宋_GB2312"/>
      <w:iCs/>
      <w:color w:val="000000"/>
      <w:sz w:val="28"/>
      <w:szCs w:val="24"/>
    </w:rPr>
  </w:style>
  <w:style w:type="character" w:styleId="1149">
    <w:name w:val="引用 Char"/>
    <w:next w:val="1149"/>
    <w:link w:val="1148"/>
    <w:qFormat/>
    <w:rPr>
      <w:rFonts w:eastAsia="仿宋_GB2312"/>
      <w:iCs/>
      <w:color w:val="000000"/>
      <w:sz w:val="28"/>
      <w:szCs w:val="24"/>
    </w:rPr>
  </w:style>
  <w:style w:type="paragraph" w:styleId="1150">
    <w:name w:val="xl173"/>
    <w:basedOn w:val="799"/>
    <w:next w:val="1150"/>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1">
    <w:name w:val="方案正文"/>
    <w:basedOn w:val="799"/>
    <w:next w:val="1151"/>
    <w:link w:val="1152"/>
    <w:qFormat/>
    <w:pPr>
      <w:spacing w:line="360" w:lineRule="auto"/>
    </w:pPr>
    <w:rPr>
      <w:rFonts w:eastAsia="宋体"/>
      <w:sz w:val="24"/>
    </w:rPr>
  </w:style>
  <w:style w:type="character" w:styleId="1152">
    <w:name w:val="方案正文 Char"/>
    <w:next w:val="1152"/>
    <w:link w:val="1151"/>
    <w:qFormat/>
    <w:rPr>
      <w:rFonts w:eastAsia="宋体"/>
      <w:sz w:val="24"/>
    </w:rPr>
  </w:style>
  <w:style w:type="paragraph" w:styleId="1153">
    <w:name w:val="Char Char Char Char Char Char Char Char Char1 Char"/>
    <w:basedOn w:val="1154"/>
    <w:next w:val="1153"/>
    <w:link w:val="799"/>
    <w:qFormat/>
    <w:pPr>
      <w:spacing w:line="360" w:lineRule="auto"/>
    </w:pPr>
  </w:style>
  <w:style w:type="paragraph" w:styleId="1154">
    <w:name w:val="文档结构图1"/>
    <w:basedOn w:val="799"/>
    <w:next w:val="1154"/>
    <w:link w:val="799"/>
    <w:qFormat/>
    <w:pPr>
      <w:shd w:val="clear" w:color="auto" w:fill="000080"/>
    </w:pPr>
    <w:rPr>
      <w:rFonts w:eastAsia="宋体"/>
      <w:sz w:val="21"/>
      <w:szCs w:val="24"/>
    </w:rPr>
  </w:style>
  <w:style w:type="paragraph" w:styleId="1155">
    <w:name w:val="正文文本 31"/>
    <w:basedOn w:val="799"/>
    <w:next w:val="1155"/>
    <w:link w:val="799"/>
    <w:qFormat/>
    <w:rPr>
      <w:rFonts w:eastAsia="宋体"/>
      <w:sz w:val="24"/>
      <w:szCs w:val="24"/>
    </w:rPr>
  </w:style>
  <w:style w:type="paragraph" w:styleId="1156">
    <w:name w:val="xl112"/>
    <w:basedOn w:val="799"/>
    <w:next w:val="1156"/>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57">
    <w:name w:val="xl136"/>
    <w:basedOn w:val="799"/>
    <w:next w:val="1157"/>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58">
    <w:name w:val="表格非标题文字"/>
    <w:next w:val="1158"/>
    <w:link w:val="799"/>
    <w:qFormat/>
    <w:pPr>
      <w:spacing w:before="80" w:after="40"/>
    </w:pPr>
    <w:rPr>
      <w:rFonts w:ascii="Futura Bk" w:hAnsi="Futura Bk" w:eastAsia="宋体" w:cs="Times New Roman"/>
      <w:sz w:val="18"/>
      <w:szCs w:val="21"/>
      <w:lang w:val="en-US" w:eastAsia="zh-CN" w:bidi="ar-SA"/>
    </w:rPr>
  </w:style>
  <w:style w:type="paragraph" w:styleId="1159">
    <w:name w:val="xl192"/>
    <w:basedOn w:val="799"/>
    <w:next w:val="1159"/>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60">
    <w:name w:val="xl85"/>
    <w:basedOn w:val="799"/>
    <w:next w:val="1160"/>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61">
    <w:name w:val="日期1"/>
    <w:basedOn w:val="799"/>
    <w:next w:val="799"/>
    <w:link w:val="799"/>
    <w:qFormat/>
    <w:rPr>
      <w:rFonts w:ascii="宋体" w:hAnsi="宋体"/>
      <w:sz w:val="24"/>
    </w:rPr>
  </w:style>
  <w:style w:type="paragraph" w:styleId="1162">
    <w:name w:val="xl113"/>
    <w:basedOn w:val="799"/>
    <w:next w:val="1162"/>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63">
    <w:name w:val="Char Char Char Char Char Char Char"/>
    <w:basedOn w:val="799"/>
    <w:next w:val="1163"/>
    <w:link w:val="1164"/>
    <w:qFormat/>
    <w:pPr>
      <w:ind w:firstLine="480"/>
      <w:spacing w:line="360" w:lineRule="auto"/>
    </w:pPr>
    <w:rPr>
      <w:rFonts w:ascii="Tahoma" w:hAnsi="Tahoma" w:eastAsia="宋体"/>
      <w:sz w:val="24"/>
    </w:rPr>
  </w:style>
  <w:style w:type="character" w:styleId="1164">
    <w:name w:val="Char Char Char Char Char Char Char Char"/>
    <w:next w:val="1164"/>
    <w:link w:val="1163"/>
    <w:qFormat/>
    <w:rPr>
      <w:rFonts w:ascii="Tahoma" w:hAnsi="Tahoma"/>
      <w:sz w:val="24"/>
    </w:rPr>
  </w:style>
  <w:style w:type="paragraph" w:styleId="1165">
    <w:name w:val="List Paragraph1"/>
    <w:basedOn w:val="799"/>
    <w:next w:val="1165"/>
    <w:link w:val="799"/>
    <w:qFormat/>
    <w:pPr>
      <w:ind w:firstLine="420"/>
    </w:pPr>
    <w:rPr>
      <w:rFonts w:ascii="Calibri" w:hAnsi="Calibri" w:eastAsia="宋体"/>
      <w:sz w:val="21"/>
      <w:szCs w:val="22"/>
    </w:rPr>
  </w:style>
  <w:style w:type="paragraph" w:styleId="1166">
    <w:name w:val="正文文本 21"/>
    <w:basedOn w:val="799"/>
    <w:next w:val="1166"/>
    <w:link w:val="799"/>
    <w:qFormat/>
    <w:pPr>
      <w:spacing w:after="120" w:line="480" w:lineRule="auto"/>
    </w:pPr>
    <w:rPr>
      <w:rFonts w:eastAsia="宋体"/>
      <w:sz w:val="21"/>
      <w:szCs w:val="24"/>
    </w:rPr>
  </w:style>
  <w:style w:type="paragraph" w:styleId="1167">
    <w:name w:val="xl91"/>
    <w:basedOn w:val="799"/>
    <w:next w:val="1167"/>
    <w:link w:val="799"/>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68">
    <w:name w:val="Char Char Char Char Char Char Char Char Char1 Char1"/>
    <w:basedOn w:val="818"/>
    <w:next w:val="1168"/>
    <w:link w:val="799"/>
    <w:qFormat/>
    <w:pPr>
      <w:spacing w:line="360" w:lineRule="auto"/>
      <w:shd w:val="clear" w:color="auto" w:fill="000080"/>
    </w:pPr>
    <w:rPr>
      <w:rFonts w:ascii="Tahoma" w:hAnsi="Tahoma"/>
      <w:sz w:val="24"/>
      <w:szCs w:val="24"/>
    </w:rPr>
  </w:style>
  <w:style w:type="paragraph" w:styleId="1169">
    <w:name w:val="p0"/>
    <w:basedOn w:val="799"/>
    <w:next w:val="1169"/>
    <w:link w:val="799"/>
    <w:qFormat/>
    <w:pPr>
      <w:widowControl/>
    </w:pPr>
    <w:rPr>
      <w:rFonts w:eastAsia="宋体"/>
      <w:szCs w:val="26"/>
    </w:rPr>
  </w:style>
  <w:style w:type="paragraph" w:styleId="1170">
    <w:name w:val="font7"/>
    <w:basedOn w:val="799"/>
    <w:next w:val="1170"/>
    <w:link w:val="799"/>
    <w:qFormat/>
    <w:pPr>
      <w:jc w:val="left"/>
      <w:spacing w:before="100" w:beforeAutospacing="1" w:after="100" w:afterAutospacing="1"/>
      <w:widowControl/>
    </w:pPr>
    <w:rPr>
      <w:rFonts w:ascii="宋体" w:hAnsi="宋体" w:eastAsia="宋体" w:cs="宋体"/>
      <w:sz w:val="18"/>
      <w:szCs w:val="18"/>
    </w:rPr>
  </w:style>
  <w:style w:type="paragraph" w:styleId="1171">
    <w:name w:val="xl88"/>
    <w:basedOn w:val="799"/>
    <w:next w:val="1171"/>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4"/>
      <w:szCs w:val="24"/>
    </w:rPr>
  </w:style>
  <w:style w:type="paragraph" w:styleId="1172">
    <w:name w:val="???¡ì????¡ì????¡§???¡ì?¡ì???¡ì?o??????¡§???¡ì?¡ì?"/>
    <w:basedOn w:val="799"/>
    <w:next w:val="1172"/>
    <w:link w:val="799"/>
    <w:qFormat/>
    <w:pPr>
      <w:jc w:val="left"/>
      <w:spacing w:line="360" w:lineRule="auto"/>
      <w:widowControl/>
    </w:pPr>
    <w:rPr>
      <w:rFonts w:eastAsia="宋体"/>
      <w:sz w:val="21"/>
    </w:rPr>
  </w:style>
  <w:style w:type="paragraph" w:styleId="1173">
    <w:name w:val="正文文本缩进 21"/>
    <w:basedOn w:val="799"/>
    <w:next w:val="1173"/>
    <w:link w:val="799"/>
    <w:qFormat/>
    <w:pPr>
      <w:ind w:firstLine="502"/>
      <w:spacing w:line="360" w:lineRule="auto"/>
    </w:pPr>
    <w:rPr>
      <w:rFonts w:ascii="宋体" w:eastAsia="宋体"/>
      <w:sz w:val="24"/>
    </w:rPr>
  </w:style>
  <w:style w:type="paragraph" w:styleId="1174">
    <w:name w:val="xl190"/>
    <w:basedOn w:val="799"/>
    <w:next w:val="1174"/>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175">
    <w:name w:val="xl152"/>
    <w:basedOn w:val="799"/>
    <w:next w:val="1175"/>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6">
    <w:name w:val="xl174"/>
    <w:basedOn w:val="799"/>
    <w:next w:val="1176"/>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77">
    <w:name w:val="xl89"/>
    <w:basedOn w:val="799"/>
    <w:next w:val="1177"/>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78">
    <w:name w:val="xl108"/>
    <w:basedOn w:val="799"/>
    <w:next w:val="1178"/>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79">
    <w:name w:val="xl110"/>
    <w:basedOn w:val="799"/>
    <w:next w:val="1179"/>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180">
    <w:name w:val="xl185"/>
    <w:basedOn w:val="799"/>
    <w:next w:val="1180"/>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1">
    <w:name w:val="表头"/>
    <w:basedOn w:val="799"/>
    <w:next w:val="1181"/>
    <w:link w:val="1182"/>
    <w:qFormat/>
    <w:pPr>
      <w:jc w:val="center"/>
      <w:spacing w:line="320" w:lineRule="atLeast"/>
    </w:pPr>
    <w:rPr>
      <w:rFonts w:eastAsia="黑体"/>
      <w:spacing w:val="-10"/>
      <w:sz w:val="20"/>
    </w:rPr>
  </w:style>
  <w:style w:type="character" w:styleId="1182">
    <w:name w:val="表头 Char"/>
    <w:next w:val="1182"/>
    <w:link w:val="1181"/>
    <w:qFormat/>
    <w:rPr>
      <w:rFonts w:eastAsia="黑体"/>
      <w:spacing w:val="-10"/>
    </w:rPr>
  </w:style>
  <w:style w:type="paragraph" w:styleId="1183">
    <w:name w:val="xl177"/>
    <w:basedOn w:val="799"/>
    <w:next w:val="1183"/>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4">
    <w:name w:val="xl187"/>
    <w:basedOn w:val="799"/>
    <w:next w:val="1184"/>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85">
    <w:name w:val="xl87"/>
    <w:basedOn w:val="799"/>
    <w:next w:val="1185"/>
    <w:link w:val="799"/>
    <w:qFormat/>
    <w:pPr>
      <w:jc w:val="left"/>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eastAsia="宋体" w:cs="宋体"/>
      <w:color w:val="000000"/>
      <w:sz w:val="24"/>
      <w:szCs w:val="24"/>
    </w:rPr>
  </w:style>
  <w:style w:type="paragraph" w:styleId="1186">
    <w:name w:val="xl143"/>
    <w:basedOn w:val="799"/>
    <w:next w:val="1186"/>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187">
    <w:name w:val="+正文"/>
    <w:basedOn w:val="799"/>
    <w:next w:val="1187"/>
    <w:link w:val="1188"/>
    <w:qFormat/>
    <w:pPr>
      <w:ind w:firstLine="200"/>
      <w:spacing w:line="360" w:lineRule="auto"/>
    </w:pPr>
    <w:rPr>
      <w:rFonts w:eastAsia="宋体"/>
      <w:sz w:val="24"/>
    </w:rPr>
  </w:style>
  <w:style w:type="character" w:styleId="1188">
    <w:name w:val="+正文 Char3"/>
    <w:next w:val="1188"/>
    <w:link w:val="1187"/>
    <w:qFormat/>
    <w:rPr>
      <w:sz w:val="24"/>
    </w:rPr>
  </w:style>
  <w:style w:type="paragraph" w:styleId="1189">
    <w:name w:val="xl159"/>
    <w:basedOn w:val="799"/>
    <w:next w:val="1189"/>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0">
    <w:name w:val="正文文本缩进1"/>
    <w:basedOn w:val="799"/>
    <w:next w:val="1190"/>
    <w:link w:val="799"/>
    <w:qFormat/>
    <w:pPr>
      <w:ind w:left="570"/>
      <w:spacing w:line="520" w:lineRule="exact"/>
    </w:pPr>
    <w:rPr>
      <w:rFonts w:ascii="方正仿宋简体" w:hAnsi="创艺简仿宋" w:eastAsia="方正仿宋简体"/>
      <w:sz w:val="24"/>
    </w:rPr>
  </w:style>
  <w:style w:type="paragraph" w:styleId="1191">
    <w:name w:val="宋体&amp;Time5#"/>
    <w:basedOn w:val="799"/>
    <w:next w:val="1191"/>
    <w:link w:val="1192"/>
    <w:qFormat/>
    <w:pPr>
      <w:jc w:val="center"/>
    </w:pPr>
    <w:rPr>
      <w:rFonts w:eastAsia="Times New Roman"/>
      <w:sz w:val="20"/>
      <w:szCs w:val="21"/>
    </w:rPr>
  </w:style>
  <w:style w:type="character" w:styleId="1192">
    <w:name w:val="宋体&amp;Time5# Char"/>
    <w:next w:val="1192"/>
    <w:link w:val="1191"/>
    <w:qFormat/>
    <w:rPr>
      <w:rFonts w:ascii="Calibri" w:hAnsi="Calibri" w:eastAsia="Times New Roman"/>
      <w:szCs w:val="21"/>
    </w:rPr>
  </w:style>
  <w:style w:type="paragraph" w:styleId="1193">
    <w:name w:val="xl183"/>
    <w:basedOn w:val="799"/>
    <w:next w:val="1193"/>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4">
    <w:name w:val="CM7"/>
    <w:basedOn w:val="799"/>
    <w:next w:val="799"/>
    <w:link w:val="799"/>
    <w:uiPriority w:val="99"/>
    <w:qFormat/>
    <w:pPr>
      <w:jc w:val="left"/>
      <w:spacing w:line="620" w:lineRule="atLeast"/>
    </w:pPr>
    <w:rPr>
      <w:rFonts w:ascii="宋体" w:hAnsi="Calibri" w:eastAsia="宋体"/>
      <w:sz w:val="24"/>
      <w:szCs w:val="24"/>
    </w:rPr>
  </w:style>
  <w:style w:type="paragraph" w:styleId="1195">
    <w:name w:val="纯文本12"/>
    <w:basedOn w:val="799"/>
    <w:next w:val="1195"/>
    <w:link w:val="799"/>
    <w:qFormat/>
    <w:rPr>
      <w:rFonts w:ascii="宋体" w:hAnsi="宋体" w:cs="宋体"/>
    </w:rPr>
  </w:style>
  <w:style w:type="paragraph" w:styleId="1196">
    <w:name w:val="_Style 2"/>
    <w:basedOn w:val="1154"/>
    <w:next w:val="1196"/>
    <w:link w:val="799"/>
    <w:qFormat/>
    <w:pPr>
      <w:spacing w:line="360" w:lineRule="auto"/>
    </w:pPr>
  </w:style>
  <w:style w:type="paragraph" w:styleId="1197">
    <w:name w:val="xl137"/>
    <w:basedOn w:val="799"/>
    <w:next w:val="1197"/>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198">
    <w:name w:val="xl64"/>
    <w:basedOn w:val="799"/>
    <w:next w:val="1198"/>
    <w:link w:val="799"/>
    <w:qFormat/>
    <w:pPr>
      <w:jc w:val="left"/>
      <w:spacing w:before="100" w:beforeAutospacing="1" w:after="100" w:afterAutospacing="1"/>
      <w:widowControl/>
    </w:pPr>
    <w:rPr>
      <w:rFonts w:ascii="宋体" w:hAnsi="宋体" w:eastAsia="宋体" w:cs="宋体"/>
      <w:sz w:val="24"/>
      <w:szCs w:val="24"/>
    </w:rPr>
  </w:style>
  <w:style w:type="paragraph" w:styleId="1199">
    <w:name w:val="xl115"/>
    <w:basedOn w:val="799"/>
    <w:next w:val="1199"/>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0">
    <w:name w:val="xl75"/>
    <w:basedOn w:val="799"/>
    <w:next w:val="1200"/>
    <w:link w:val="799"/>
    <w:qFormat/>
    <w:pPr>
      <w:jc w:val="left"/>
      <w:spacing w:before="100" w:beforeAutospacing="1" w:after="100" w:afterAutospacing="1"/>
      <w:shd w:val="clear" w:color="000000" w:fill="ddd9c4"/>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01">
    <w:name w:val="并列样式"/>
    <w:basedOn w:val="799"/>
    <w:next w:val="799"/>
    <w:link w:val="799"/>
    <w:qFormat/>
    <w:pPr>
      <w:ind w:left="839" w:hanging="419"/>
      <w:spacing w:before="120" w:after="120" w:line="360" w:lineRule="exact"/>
      <w:tabs>
        <w:tab w:val="left" w:pos="839" w:leader="none"/>
      </w:tabs>
    </w:pPr>
    <w:rPr>
      <w:rFonts w:eastAsia="宋体"/>
      <w:sz w:val="24"/>
    </w:rPr>
  </w:style>
  <w:style w:type="paragraph" w:styleId="1202">
    <w:name w:val="xl176"/>
    <w:basedOn w:val="799"/>
    <w:next w:val="1202"/>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3">
    <w:name w:val="xl167"/>
    <w:basedOn w:val="799"/>
    <w:next w:val="1203"/>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04">
    <w:name w:val="my正文"/>
    <w:basedOn w:val="799"/>
    <w:next w:val="1204"/>
    <w:link w:val="1205"/>
    <w:qFormat/>
    <w:pPr>
      <w:ind w:firstLine="480"/>
      <w:spacing w:line="360" w:lineRule="auto"/>
    </w:pPr>
    <w:rPr>
      <w:rFonts w:eastAsia="宋体"/>
      <w:sz w:val="24"/>
      <w:szCs w:val="24"/>
    </w:rPr>
  </w:style>
  <w:style w:type="character" w:styleId="1205">
    <w:name w:val="my正文 Char"/>
    <w:next w:val="1205"/>
    <w:link w:val="1204"/>
    <w:qFormat/>
    <w:rPr>
      <w:sz w:val="24"/>
      <w:szCs w:val="24"/>
    </w:rPr>
  </w:style>
  <w:style w:type="paragraph" w:styleId="1206">
    <w:name w:val="xl68"/>
    <w:basedOn w:val="799"/>
    <w:next w:val="1206"/>
    <w:link w:val="799"/>
    <w:qFormat/>
    <w:pPr>
      <w:jc w:val="left"/>
      <w:spacing w:before="100" w:beforeAutospacing="1" w:after="100" w:afterAutospacing="1"/>
      <w:widowControl/>
    </w:pPr>
    <w:rPr>
      <w:rFonts w:ascii="宋体" w:hAnsi="宋体" w:eastAsia="宋体" w:cs="宋体"/>
      <w:sz w:val="24"/>
      <w:szCs w:val="24"/>
    </w:rPr>
  </w:style>
  <w:style w:type="paragraph" w:styleId="1207">
    <w:name w:val="xl197"/>
    <w:basedOn w:val="799"/>
    <w:next w:val="1207"/>
    <w:link w:val="799"/>
    <w:qFormat/>
    <w:pPr>
      <w:jc w:val="left"/>
      <w:spacing w:before="100" w:beforeAutospacing="1" w:after="100" w:afterAutospacing="1"/>
      <w:widowControl/>
    </w:pPr>
    <w:rPr>
      <w:rFonts w:ascii="微软雅黑" w:hAnsi="微软雅黑" w:eastAsia="微软雅黑" w:cs="宋体"/>
      <w:color w:val="000000"/>
      <w:sz w:val="24"/>
      <w:szCs w:val="24"/>
    </w:rPr>
  </w:style>
  <w:style w:type="paragraph" w:styleId="1208">
    <w:name w:val="xl134"/>
    <w:basedOn w:val="799"/>
    <w:next w:val="1208"/>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09">
    <w:name w:val="xl165"/>
    <w:basedOn w:val="799"/>
    <w:next w:val="1209"/>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0">
    <w:name w:val="xl129"/>
    <w:basedOn w:val="799"/>
    <w:next w:val="1210"/>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1">
    <w:name w:val="xl92"/>
    <w:basedOn w:val="799"/>
    <w:next w:val="1211"/>
    <w:link w:val="799"/>
    <w:qFormat/>
    <w:pPr>
      <w:jc w:val="left"/>
      <w:spacing w:before="100" w:beforeAutospacing="1" w:after="100" w:afterAutospacing="1"/>
      <w:shd w:val="clear" w:color="000000" w:fill="ddd9c4"/>
      <w:widowControl/>
      <w:pBdr>
        <w:bottom w:val="single" w:color="000000" w:sz="8" w:space="0"/>
      </w:pBdr>
    </w:pPr>
    <w:rPr>
      <w:rFonts w:ascii="宋体" w:hAnsi="宋体" w:eastAsia="宋体" w:cs="宋体"/>
      <w:b/>
      <w:bCs/>
      <w:color w:val="000000"/>
      <w:sz w:val="32"/>
      <w:szCs w:val="32"/>
    </w:rPr>
  </w:style>
  <w:style w:type="paragraph" w:styleId="1212">
    <w:name w:val="表蕊"/>
    <w:basedOn w:val="799"/>
    <w:next w:val="1212"/>
    <w:link w:val="1213"/>
    <w:qFormat/>
    <w:pPr>
      <w:jc w:val="left"/>
      <w:spacing w:line="320" w:lineRule="atLeast"/>
    </w:pPr>
    <w:rPr>
      <w:spacing w:val="-10"/>
      <w:sz w:val="20"/>
    </w:rPr>
  </w:style>
  <w:style w:type="character" w:styleId="1213">
    <w:name w:val="表蕊 Char2"/>
    <w:next w:val="1213"/>
    <w:link w:val="1212"/>
    <w:qFormat/>
    <w:rPr>
      <w:rFonts w:eastAsia="楷体_GB2312"/>
      <w:spacing w:val="-10"/>
    </w:rPr>
  </w:style>
  <w:style w:type="paragraph" w:styleId="1214">
    <w:name w:val="xl127"/>
    <w:basedOn w:val="799"/>
    <w:next w:val="1214"/>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5">
    <w:name w:val="xl142"/>
    <w:basedOn w:val="799"/>
    <w:next w:val="1215"/>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16">
    <w:name w:val="xl65"/>
    <w:basedOn w:val="799"/>
    <w:next w:val="1216"/>
    <w:link w:val="799"/>
    <w:qFormat/>
    <w:pPr>
      <w:jc w:val="left"/>
      <w:spacing w:before="100" w:beforeAutospacing="1" w:after="100" w:afterAutospacing="1"/>
      <w:widowControl/>
    </w:pPr>
    <w:rPr>
      <w:rFonts w:ascii="宋体" w:hAnsi="宋体" w:eastAsia="宋体" w:cs="宋体"/>
      <w:sz w:val="24"/>
      <w:szCs w:val="24"/>
    </w:rPr>
  </w:style>
  <w:style w:type="paragraph" w:styleId="1217">
    <w:name w:val="Char Char1 Char Char Char Char Char Char Char"/>
    <w:basedOn w:val="799"/>
    <w:next w:val="1217"/>
    <w:link w:val="799"/>
    <w:qFormat/>
    <w:rPr>
      <w:rFonts w:eastAsia="宋体"/>
      <w:sz w:val="21"/>
    </w:rPr>
  </w:style>
  <w:style w:type="paragraph" w:styleId="1218">
    <w:name w:val="xl119"/>
    <w:basedOn w:val="799"/>
    <w:next w:val="1218"/>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19">
    <w:name w:val="分层标题"/>
    <w:basedOn w:val="799"/>
    <w:next w:val="1219"/>
    <w:link w:val="799"/>
    <w:qFormat/>
    <w:pPr>
      <w:numPr>
        <w:ilvl w:val="2"/>
        <w:numId w:val="1"/>
      </w:numPr>
      <w:spacing w:before="120" w:after="120" w:line="360" w:lineRule="exact"/>
      <w:tabs>
        <w:tab w:val="left" w:pos="1080" w:leader="none"/>
      </w:tabs>
      <w:outlineLvl w:val="4"/>
    </w:pPr>
    <w:rPr>
      <w:rFonts w:eastAsia="宋体"/>
      <w:b/>
      <w:sz w:val="24"/>
      <w:szCs w:val="24"/>
    </w:rPr>
  </w:style>
  <w:style w:type="paragraph" w:styleId="1220">
    <w:name w:val="样式4"/>
    <w:basedOn w:val="799"/>
    <w:next w:val="1220"/>
    <w:link w:val="799"/>
    <w:qFormat/>
    <w:pPr>
      <w:jc w:val="left"/>
      <w:spacing w:before="100" w:beforeAutospacing="1" w:after="100" w:afterAutospacing="1"/>
      <w:widowControl/>
    </w:pPr>
    <w:rPr>
      <w:rFonts w:ascii="宋体" w:hAnsi="宋体" w:eastAsia="宋体" w:cs="宋体"/>
      <w:sz w:val="18"/>
      <w:szCs w:val="18"/>
    </w:rPr>
  </w:style>
  <w:style w:type="paragraph" w:styleId="1221">
    <w:name w:val="xl107"/>
    <w:basedOn w:val="799"/>
    <w:next w:val="1221"/>
    <w:link w:val="799"/>
    <w:qFormat/>
    <w:pPr>
      <w:jc w:val="center"/>
      <w:spacing w:before="100" w:beforeAutospacing="1" w:after="100" w:afterAutospacing="1"/>
      <w:widowControl/>
    </w:pPr>
    <w:rPr>
      <w:rFonts w:ascii="宋体" w:hAnsi="宋体" w:eastAsia="宋体" w:cs="宋体"/>
      <w:sz w:val="24"/>
      <w:szCs w:val="24"/>
    </w:rPr>
  </w:style>
  <w:style w:type="paragraph" w:styleId="1222">
    <w:name w:val="font5"/>
    <w:basedOn w:val="799"/>
    <w:next w:val="1222"/>
    <w:link w:val="799"/>
    <w:qFormat/>
    <w:pPr>
      <w:jc w:val="left"/>
      <w:spacing w:before="100" w:beforeAutospacing="1" w:after="100" w:afterAutospacing="1"/>
      <w:widowControl/>
    </w:pPr>
    <w:rPr>
      <w:rFonts w:ascii="宋体" w:hAnsi="宋体" w:eastAsia="宋体" w:cs="宋体"/>
      <w:sz w:val="18"/>
      <w:szCs w:val="18"/>
    </w:rPr>
  </w:style>
  <w:style w:type="paragraph" w:styleId="1223">
    <w:name w:val="标书正文格式 Char Char"/>
    <w:next w:val="1223"/>
    <w:link w:val="799"/>
    <w:qFormat/>
    <w:pPr>
      <w:ind w:firstLine="200"/>
      <w:spacing w:line="360" w:lineRule="auto"/>
    </w:pPr>
    <w:rPr>
      <w:rFonts w:ascii="Times New Roman" w:hAnsi="Times New Roman" w:eastAsia="楷体_GB2312" w:cs="Times New Roman"/>
      <w:sz w:val="24"/>
      <w:szCs w:val="22"/>
      <w:lang w:val="en-US" w:eastAsia="zh-CN" w:bidi="ar-SA"/>
    </w:rPr>
  </w:style>
  <w:style w:type="paragraph" w:styleId="1224">
    <w:name w:val="xl123"/>
    <w:basedOn w:val="799"/>
    <w:next w:val="1224"/>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5">
    <w:name w:val="xl114"/>
    <w:basedOn w:val="799"/>
    <w:next w:val="1225"/>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6">
    <w:name w:val="p16"/>
    <w:basedOn w:val="799"/>
    <w:next w:val="1226"/>
    <w:link w:val="799"/>
    <w:qFormat/>
    <w:pPr>
      <w:ind w:firstLine="540"/>
      <w:spacing w:line="360" w:lineRule="auto"/>
      <w:widowControl/>
    </w:pPr>
    <w:rPr>
      <w:rFonts w:eastAsia="宋体"/>
      <w:sz w:val="24"/>
      <w:szCs w:val="24"/>
    </w:rPr>
  </w:style>
  <w:style w:type="paragraph" w:styleId="1227">
    <w:name w:val="xl69"/>
    <w:basedOn w:val="799"/>
    <w:next w:val="1227"/>
    <w:link w:val="799"/>
    <w:qFormat/>
    <w:pPr>
      <w:jc w:val="left"/>
      <w:spacing w:before="100" w:beforeAutospacing="1" w:after="100" w:afterAutospacing="1"/>
      <w:widowControl/>
    </w:pPr>
    <w:rPr>
      <w:rFonts w:ascii="宋体" w:hAnsi="宋体" w:eastAsia="宋体" w:cs="宋体"/>
      <w:sz w:val="24"/>
      <w:szCs w:val="24"/>
    </w:rPr>
  </w:style>
  <w:style w:type="paragraph" w:styleId="1228">
    <w:name w:val="xl155"/>
    <w:basedOn w:val="799"/>
    <w:next w:val="1228"/>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29">
    <w:name w:val="_Style 207"/>
    <w:basedOn w:val="865"/>
    <w:next w:val="799"/>
    <w:link w:val="799"/>
    <w:uiPriority w:val="39"/>
    <w:qFormat/>
    <w:pPr>
      <w:outlineLvl w:val="9"/>
    </w:pPr>
    <w:rPr>
      <w:bCs/>
      <w:szCs w:val="44"/>
    </w:rPr>
  </w:style>
  <w:style w:type="paragraph" w:styleId="1230">
    <w:name w:val="xl70"/>
    <w:basedOn w:val="799"/>
    <w:next w:val="1230"/>
    <w:link w:val="799"/>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eastAsia="宋体" w:cs="宋体"/>
      <w:b/>
      <w:bCs/>
      <w:sz w:val="24"/>
      <w:szCs w:val="24"/>
    </w:rPr>
  </w:style>
  <w:style w:type="paragraph" w:styleId="1231">
    <w:name w:val="xl153"/>
    <w:basedOn w:val="799"/>
    <w:next w:val="1231"/>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2">
    <w:name w:val="xl181"/>
    <w:basedOn w:val="799"/>
    <w:next w:val="1232"/>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3">
    <w:name w:val="正文_1"/>
    <w:next w:val="1233"/>
    <w:link w:val="799"/>
    <w:qFormat/>
    <w:pPr>
      <w:jc w:val="both"/>
      <w:widowControl w:val="off"/>
    </w:pPr>
    <w:rPr>
      <w:rFonts w:ascii="Times New Roman" w:hAnsi="Times New Roman" w:eastAsia="宋体" w:cs="Times New Roman"/>
      <w:sz w:val="28"/>
      <w:lang w:val="en-US" w:eastAsia="zh-CN" w:bidi="ar-SA"/>
    </w:rPr>
  </w:style>
  <w:style w:type="paragraph" w:styleId="1234">
    <w:name w:val="xl156"/>
    <w:basedOn w:val="799"/>
    <w:next w:val="1234"/>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color w:val="000000"/>
      <w:sz w:val="20"/>
    </w:rPr>
  </w:style>
  <w:style w:type="paragraph" w:styleId="1235">
    <w:name w:val="xl161"/>
    <w:basedOn w:val="799"/>
    <w:next w:val="1235"/>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6">
    <w:name w:val="xl145"/>
    <w:basedOn w:val="799"/>
    <w:next w:val="1236"/>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37">
    <w:name w:val="_Style 12"/>
    <w:basedOn w:val="818"/>
    <w:next w:val="1237"/>
    <w:link w:val="799"/>
    <w:qFormat/>
    <w:pPr>
      <w:jc w:val="left"/>
      <w:spacing w:line="360" w:lineRule="auto"/>
      <w:shd w:val="clear" w:color="auto" w:fill="000080"/>
      <w:widowControl/>
    </w:pPr>
    <w:rPr>
      <w:rFonts w:ascii="Times New Roman"/>
      <w:sz w:val="24"/>
      <w:szCs w:val="20"/>
    </w:rPr>
  </w:style>
  <w:style w:type="paragraph" w:styleId="1238">
    <w:name w:val="xl170"/>
    <w:basedOn w:val="799"/>
    <w:next w:val="1238"/>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39">
    <w:name w:val="xl195"/>
    <w:basedOn w:val="799"/>
    <w:next w:val="1239"/>
    <w:link w:val="799"/>
    <w:qFormat/>
    <w:pPr>
      <w:jc w:val="center"/>
      <w:spacing w:before="100" w:beforeAutospacing="1" w:after="100" w:afterAutospacing="1"/>
      <w:widowControl/>
    </w:pPr>
    <w:rPr>
      <w:rFonts w:ascii="微软雅黑" w:hAnsi="微软雅黑" w:eastAsia="微软雅黑" w:cs="宋体"/>
      <w:color w:val="000000"/>
      <w:sz w:val="24"/>
      <w:szCs w:val="24"/>
    </w:rPr>
  </w:style>
  <w:style w:type="paragraph" w:styleId="1240">
    <w:name w:val="Char Char Char Char"/>
    <w:basedOn w:val="799"/>
    <w:next w:val="799"/>
    <w:link w:val="799"/>
    <w:qFormat/>
    <w:pPr>
      <w:spacing w:line="360" w:lineRule="auto"/>
      <w:shd w:val="clear" w:color="auto" w:fill="000080"/>
    </w:pPr>
    <w:rPr>
      <w:rFonts w:eastAsia="宋体"/>
      <w:sz w:val="24"/>
      <w:szCs w:val="24"/>
    </w:rPr>
  </w:style>
  <w:style w:type="paragraph" w:styleId="1241">
    <w:name w:val="xl188"/>
    <w:basedOn w:val="799"/>
    <w:next w:val="1241"/>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2">
    <w:name w:val="msonormal"/>
    <w:basedOn w:val="799"/>
    <w:next w:val="1242"/>
    <w:link w:val="799"/>
    <w:qFormat/>
    <w:pPr>
      <w:jc w:val="left"/>
      <w:spacing w:before="100" w:beforeAutospacing="1" w:after="100" w:afterAutospacing="1"/>
      <w:widowControl/>
    </w:pPr>
    <w:rPr>
      <w:rFonts w:ascii="宋体" w:hAnsi="宋体" w:eastAsia="宋体" w:cs="宋体"/>
      <w:sz w:val="24"/>
      <w:szCs w:val="24"/>
    </w:rPr>
  </w:style>
  <w:style w:type="paragraph" w:styleId="1243">
    <w:name w:val="Char Char Char1 Char Char Char Char"/>
    <w:basedOn w:val="799"/>
    <w:next w:val="1243"/>
    <w:link w:val="799"/>
    <w:qFormat/>
    <w:pPr>
      <w:jc w:val="left"/>
      <w:spacing w:after="160" w:line="240" w:lineRule="exact"/>
      <w:widowControl/>
    </w:pPr>
    <w:rPr>
      <w:rFonts w:eastAsia="宋体"/>
      <w:sz w:val="24"/>
      <w:szCs w:val="24"/>
    </w:rPr>
  </w:style>
  <w:style w:type="paragraph" w:styleId="1244">
    <w:name w:val="正文文本缩进 31"/>
    <w:basedOn w:val="799"/>
    <w:next w:val="1244"/>
    <w:link w:val="799"/>
    <w:qFormat/>
    <w:pPr>
      <w:ind w:firstLine="504"/>
      <w:spacing w:line="360" w:lineRule="auto"/>
      <w:tabs>
        <w:tab w:val="left" w:pos="0" w:leader="none"/>
      </w:tabs>
    </w:pPr>
    <w:rPr>
      <w:rFonts w:ascii="宋体" w:eastAsia="宋体"/>
      <w:b/>
      <w:bCs/>
      <w:sz w:val="24"/>
      <w:szCs w:val="24"/>
    </w:rPr>
  </w:style>
  <w:style w:type="paragraph" w:styleId="1245">
    <w:name w:val="xl163"/>
    <w:basedOn w:val="799"/>
    <w:next w:val="1245"/>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6">
    <w:name w:val="xl168"/>
    <w:basedOn w:val="799"/>
    <w:next w:val="1246"/>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7">
    <w:name w:val="xl122"/>
    <w:basedOn w:val="799"/>
    <w:next w:val="1247"/>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48">
    <w:name w:val="Char1 Char Char Char"/>
    <w:basedOn w:val="799"/>
    <w:next w:val="1248"/>
    <w:link w:val="799"/>
    <w:qFormat/>
    <w:pPr>
      <w:ind w:left="840" w:hanging="420"/>
      <w:tabs>
        <w:tab w:val="left" w:pos="840" w:leader="none"/>
      </w:tabs>
    </w:pPr>
    <w:rPr>
      <w:rFonts w:eastAsia="仿宋_GB2312"/>
      <w:sz w:val="30"/>
    </w:rPr>
  </w:style>
  <w:style w:type="paragraph" w:styleId="1249">
    <w:name w:val="xl71"/>
    <w:basedOn w:val="799"/>
    <w:next w:val="1249"/>
    <w:link w:val="799"/>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50">
    <w:name w:val="xl189"/>
    <w:basedOn w:val="799"/>
    <w:next w:val="1250"/>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rPr>
  </w:style>
  <w:style w:type="paragraph" w:styleId="1251">
    <w:name w:val="???¡§???¡ì?¡ì???¡ì?a???????¡§???¡ì?¡ì?"/>
    <w:basedOn w:val="799"/>
    <w:next w:val="1251"/>
    <w:link w:val="799"/>
    <w:qFormat/>
    <w:pPr>
      <w:jc w:val="left"/>
      <w:widowControl/>
      <w:tabs>
        <w:tab w:val="decimal" w:pos="0" w:leader="none"/>
      </w:tabs>
    </w:pPr>
    <w:rPr>
      <w:rFonts w:eastAsia="宋体"/>
      <w:sz w:val="21"/>
    </w:rPr>
  </w:style>
  <w:style w:type="paragraph" w:styleId="1252">
    <w:name w:val="xl160"/>
    <w:basedOn w:val="799"/>
    <w:next w:val="1252"/>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3">
    <w:name w:val="修订1"/>
    <w:next w:val="1253"/>
    <w:link w:val="799"/>
    <w:qFormat/>
    <w:rPr>
      <w:rFonts w:ascii="Times New Roman" w:hAnsi="Times New Roman" w:eastAsia="宋体" w:cs="Times New Roman"/>
      <w:sz w:val="21"/>
      <w:szCs w:val="24"/>
      <w:lang w:val="en-US" w:eastAsia="zh-CN" w:bidi="ar-SA"/>
    </w:rPr>
  </w:style>
  <w:style w:type="paragraph" w:styleId="1254">
    <w:name w:val="xl67"/>
    <w:basedOn w:val="799"/>
    <w:next w:val="1254"/>
    <w:link w:val="799"/>
    <w:qFormat/>
    <w:pPr>
      <w:jc w:val="left"/>
      <w:spacing w:before="100" w:beforeAutospacing="1" w:after="100" w:afterAutospacing="1"/>
      <w:widowControl/>
    </w:pPr>
    <w:rPr>
      <w:rFonts w:ascii="宋体" w:hAnsi="宋体" w:eastAsia="宋体" w:cs="宋体"/>
      <w:sz w:val="24"/>
      <w:szCs w:val="24"/>
    </w:rPr>
  </w:style>
  <w:style w:type="paragraph" w:styleId="1255">
    <w:name w:val="xl130"/>
    <w:basedOn w:val="799"/>
    <w:next w:val="1255"/>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6">
    <w:name w:val="xl154"/>
    <w:basedOn w:val="799"/>
    <w:next w:val="1256"/>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7">
    <w:name w:val="xl149"/>
    <w:basedOn w:val="799"/>
    <w:next w:val="1257"/>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58">
    <w:name w:val="普通(网站)1"/>
    <w:basedOn w:val="799"/>
    <w:next w:val="1258"/>
    <w:link w:val="799"/>
    <w:qFormat/>
    <w:pPr>
      <w:jc w:val="left"/>
      <w:widowControl/>
    </w:pPr>
    <w:rPr>
      <w:rFonts w:ascii="宋体" w:hAnsi="宋体" w:eastAsia="宋体" w:cs="宋体"/>
      <w:sz w:val="24"/>
      <w:szCs w:val="24"/>
    </w:rPr>
  </w:style>
  <w:style w:type="paragraph" w:styleId="1259">
    <w:name w:val="xl147"/>
    <w:basedOn w:val="799"/>
    <w:next w:val="1259"/>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60">
    <w:name w:val="Char2"/>
    <w:basedOn w:val="799"/>
    <w:next w:val="1260"/>
    <w:link w:val="799"/>
    <w:qFormat/>
    <w:rPr>
      <w:rFonts w:ascii="仿宋_GB2312" w:eastAsia="仿宋_GB2312"/>
      <w:b/>
      <w:sz w:val="32"/>
      <w:szCs w:val="32"/>
    </w:rPr>
  </w:style>
  <w:style w:type="paragraph" w:styleId="1261">
    <w:name w:val="正文2"/>
    <w:basedOn w:val="799"/>
    <w:next w:val="1261"/>
    <w:link w:val="799"/>
    <w:qFormat/>
    <w:pPr>
      <w:ind w:firstLine="200"/>
      <w:jc w:val="left"/>
      <w:spacing w:after="160" w:line="360" w:lineRule="auto"/>
      <w:widowControl/>
    </w:pPr>
    <w:rPr>
      <w:rFonts w:eastAsia="宋体"/>
      <w:sz w:val="21"/>
    </w:rPr>
  </w:style>
  <w:style w:type="paragraph" w:styleId="1262">
    <w:name w:val="tabletext"/>
    <w:basedOn w:val="799"/>
    <w:next w:val="1262"/>
    <w:link w:val="799"/>
    <w:qFormat/>
    <w:pPr>
      <w:jc w:val="left"/>
      <w:spacing w:before="100" w:beforeAutospacing="1" w:after="100" w:afterAutospacing="1"/>
      <w:widowControl/>
    </w:pPr>
    <w:rPr>
      <w:rFonts w:ascii="宋体" w:hAnsi="宋体" w:eastAsia="宋体" w:cs="宋体"/>
      <w:sz w:val="24"/>
      <w:szCs w:val="24"/>
    </w:rPr>
  </w:style>
  <w:style w:type="paragraph" w:styleId="1263">
    <w:name w:val="xl150"/>
    <w:basedOn w:val="799"/>
    <w:next w:val="1263"/>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4">
    <w:name w:val="font8"/>
    <w:basedOn w:val="799"/>
    <w:next w:val="1264"/>
    <w:link w:val="799"/>
    <w:qFormat/>
    <w:pPr>
      <w:jc w:val="left"/>
      <w:spacing w:before="100" w:beforeAutospacing="1" w:after="100" w:afterAutospacing="1"/>
      <w:widowControl/>
    </w:pPr>
    <w:rPr>
      <w:rFonts w:ascii="宋体" w:hAnsi="宋体" w:eastAsia="宋体" w:cs="宋体"/>
      <w:color w:val="000000"/>
      <w:sz w:val="20"/>
    </w:rPr>
  </w:style>
  <w:style w:type="paragraph" w:styleId="1265">
    <w:name w:val="四号线第四级"/>
    <w:basedOn w:val="799"/>
    <w:next w:val="1265"/>
    <w:link w:val="799"/>
    <w:qFormat/>
    <w:pPr>
      <w:ind w:left="600" w:hanging="420"/>
      <w:tabs>
        <w:tab w:val="left" w:pos="600" w:leader="none"/>
      </w:tabs>
    </w:pPr>
    <w:rPr>
      <w:rFonts w:eastAsia="宋体"/>
      <w:sz w:val="21"/>
      <w:szCs w:val="24"/>
    </w:rPr>
  </w:style>
  <w:style w:type="paragraph" w:styleId="1266">
    <w:name w:val="Char Char Char1 Char"/>
    <w:basedOn w:val="799"/>
    <w:next w:val="1266"/>
    <w:link w:val="799"/>
    <w:qFormat/>
    <w:pPr>
      <w:jc w:val="left"/>
      <w:spacing w:line="240" w:lineRule="exact"/>
      <w:widowControl/>
    </w:pPr>
    <w:rPr>
      <w:rFonts w:ascii="Verdana" w:hAnsi="Verdana" w:eastAsia="宋体"/>
      <w:sz w:val="20"/>
      <w:lang w:eastAsia="en-US"/>
    </w:rPr>
  </w:style>
  <w:style w:type="paragraph" w:styleId="1267">
    <w:name w:val="xl180"/>
    <w:basedOn w:val="799"/>
    <w:next w:val="1267"/>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8">
    <w:name w:val="xl116"/>
    <w:basedOn w:val="799"/>
    <w:next w:val="1268"/>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69">
    <w:name w:val="无间隔1"/>
    <w:next w:val="1269"/>
    <w:link w:val="1270"/>
    <w:qFormat/>
    <w:pPr>
      <w:jc w:val="center"/>
      <w:widowControl w:val="off"/>
    </w:pPr>
    <w:rPr>
      <w:rFonts w:ascii="Times New Roman" w:hAnsi="Times New Roman" w:eastAsia="仿宋_GB2312" w:cs="Times New Roman"/>
      <w:sz w:val="28"/>
      <w:szCs w:val="24"/>
      <w:lang w:val="en-US" w:eastAsia="zh-CN" w:bidi="ar-SA"/>
    </w:rPr>
  </w:style>
  <w:style w:type="character" w:styleId="1270">
    <w:name w:val="无间隔 Char"/>
    <w:next w:val="1270"/>
    <w:link w:val="1269"/>
    <w:qFormat/>
    <w:rPr>
      <w:rFonts w:eastAsia="仿宋_GB2312"/>
      <w:sz w:val="28"/>
      <w:szCs w:val="24"/>
      <w:lang w:val="en-US" w:eastAsia="zh-CN" w:bidi="ar-SA"/>
    </w:rPr>
  </w:style>
  <w:style w:type="paragraph" w:styleId="1271">
    <w:name w:val="xl80"/>
    <w:basedOn w:val="799"/>
    <w:next w:val="1271"/>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2">
    <w:name w:val="xl193"/>
    <w:basedOn w:val="799"/>
    <w:next w:val="1272"/>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3">
    <w:name w:val="xl25"/>
    <w:basedOn w:val="799"/>
    <w:next w:val="1273"/>
    <w:link w:val="799"/>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4"/>
      <w:szCs w:val="24"/>
    </w:rPr>
  </w:style>
  <w:style w:type="paragraph" w:styleId="1274">
    <w:name w:val="文本块1"/>
    <w:basedOn w:val="799"/>
    <w:next w:val="1274"/>
    <w:link w:val="1275"/>
    <w:qFormat/>
    <w:pPr>
      <w:ind w:left="420" w:right="-294"/>
      <w:spacing w:line="320" w:lineRule="exact"/>
    </w:pPr>
    <w:rPr>
      <w:rFonts w:ascii="宋体" w:eastAsia="宋体"/>
      <w:sz w:val="24"/>
    </w:rPr>
  </w:style>
  <w:style w:type="character" w:styleId="1275">
    <w:name w:val="文本块 Char"/>
    <w:next w:val="1275"/>
    <w:link w:val="1274"/>
    <w:qFormat/>
    <w:rPr>
      <w:rFonts w:ascii="宋体"/>
      <w:sz w:val="24"/>
    </w:rPr>
  </w:style>
  <w:style w:type="paragraph" w:styleId="1276">
    <w:name w:val="Table Text Char"/>
    <w:next w:val="1276"/>
    <w:link w:val="799"/>
    <w:qFormat/>
    <w:pPr>
      <w:spacing w:before="80" w:after="80"/>
    </w:pPr>
    <w:rPr>
      <w:rFonts w:ascii="Arial" w:hAnsi="Arial" w:eastAsia="宋体" w:cs="Times New Roman"/>
      <w:sz w:val="18"/>
      <w:lang w:val="en-US" w:eastAsia="zh-CN" w:bidi="ar-SA"/>
    </w:rPr>
  </w:style>
  <w:style w:type="paragraph" w:styleId="1277">
    <w:name w:val="xl139"/>
    <w:basedOn w:val="799"/>
    <w:next w:val="1277"/>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78">
    <w:name w:val="xl79"/>
    <w:basedOn w:val="799"/>
    <w:next w:val="1278"/>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9">
    <w:name w:val="xl144"/>
    <w:basedOn w:val="799"/>
    <w:next w:val="1279"/>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0">
    <w:name w:val="List Paragraph"/>
    <w:basedOn w:val="799"/>
    <w:next w:val="1280"/>
    <w:link w:val="799"/>
    <w:uiPriority w:val="34"/>
    <w:qFormat/>
    <w:pPr>
      <w:ind w:firstLine="420"/>
    </w:pPr>
  </w:style>
  <w:style w:type="paragraph" w:styleId="1281">
    <w:name w:val="xl148"/>
    <w:basedOn w:val="799"/>
    <w:next w:val="1281"/>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82">
    <w:name w:val="xl111"/>
    <w:basedOn w:val="799"/>
    <w:next w:val="1282"/>
    <w:link w:val="7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rPr>
  </w:style>
  <w:style w:type="paragraph" w:styleId="1283">
    <w:name w:val="HTML 预设格式1"/>
    <w:basedOn w:val="799"/>
    <w:next w:val="1283"/>
    <w:link w:val="7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284">
    <w:name w:val="font122"/>
    <w:next w:val="1284"/>
    <w:link w:val="799"/>
    <w:qFormat/>
    <w:rPr>
      <w:rFonts w:hint="eastAsia" w:ascii="宋体" w:hAnsi="宋体" w:eastAsia="宋体" w:cs="宋体"/>
      <w:color w:val="000000"/>
      <w:sz w:val="20"/>
      <w:szCs w:val="20"/>
      <w:u w:val="none"/>
    </w:rPr>
  </w:style>
  <w:style w:type="character" w:styleId="1285">
    <w:name w:val="15"/>
    <w:next w:val="1285"/>
    <w:link w:val="799"/>
    <w:qFormat/>
    <w:rPr>
      <w:rFonts w:ascii="Verdana" w:hAnsi="Verdana" w:cs="Times New Roman"/>
      <w:color w:val="c90000"/>
      <w:sz w:val="18"/>
    </w:rPr>
  </w:style>
  <w:style w:type="character" w:styleId="1286">
    <w:name w:val="HTML 预设格式 Char1"/>
    <w:next w:val="1286"/>
    <w:link w:val="799"/>
    <w:uiPriority w:val="99"/>
    <w:semiHidden/>
    <w:qFormat/>
    <w:rPr>
      <w:rFonts w:ascii="Courier New" w:hAnsi="Courier New" w:eastAsia="楷体_GB2312" w:cs="Courier New"/>
      <w:sz w:val="20"/>
      <w:szCs w:val="20"/>
    </w:rPr>
  </w:style>
  <w:style w:type="character" w:styleId="1287">
    <w:name w:val="Char Char4"/>
    <w:next w:val="1287"/>
    <w:link w:val="799"/>
    <w:qFormat/>
    <w:rPr>
      <w:rFonts w:eastAsia="楷体_GB2312"/>
      <w:sz w:val="18"/>
      <w:lang w:val="en-US" w:eastAsia="zh-CN" w:bidi="ar-SA"/>
    </w:rPr>
  </w:style>
  <w:style w:type="character" w:styleId="1288">
    <w:name w:val="NormalCharacter1"/>
    <w:next w:val="1288"/>
    <w:link w:val="799"/>
    <w:qFormat/>
  </w:style>
  <w:style w:type="character" w:styleId="1289">
    <w:name w:val="表正文 Char"/>
    <w:next w:val="1289"/>
    <w:link w:val="799"/>
    <w:qFormat/>
    <w:rPr>
      <w:rFonts w:eastAsia="楷体_GB2312"/>
      <w:sz w:val="24"/>
      <w:lang w:val="en-US" w:eastAsia="zh-CN" w:bidi="ar-SA"/>
    </w:rPr>
  </w:style>
  <w:style w:type="character" w:styleId="1290">
    <w:name w:val="hang1"/>
    <w:basedOn w:val="809"/>
    <w:next w:val="1290"/>
    <w:link w:val="799"/>
    <w:qFormat/>
  </w:style>
  <w:style w:type="character" w:styleId="1291">
    <w:name w:val="页码1"/>
    <w:basedOn w:val="809"/>
    <w:next w:val="1291"/>
    <w:link w:val="799"/>
    <w:qFormat/>
  </w:style>
  <w:style w:type="character" w:styleId="1292">
    <w:name w:val="批注框文本 Char1"/>
    <w:next w:val="1292"/>
    <w:link w:val="799"/>
    <w:uiPriority w:val="99"/>
    <w:semiHidden/>
    <w:qFormat/>
    <w:rPr>
      <w:rFonts w:ascii="Times New Roman" w:hAnsi="Times New Roman" w:eastAsia="楷体_GB2312" w:cs="Times New Roman"/>
      <w:sz w:val="18"/>
      <w:szCs w:val="18"/>
    </w:rPr>
  </w:style>
  <w:style w:type="character" w:styleId="1293">
    <w:name w:val="Char Char1"/>
    <w:next w:val="1293"/>
    <w:link w:val="799"/>
    <w:qFormat/>
    <w:rPr>
      <w:rFonts w:eastAsia="楷体_GB2312"/>
      <w:b/>
      <w:bCs/>
      <w:sz w:val="26"/>
    </w:rPr>
  </w:style>
  <w:style w:type="character" w:styleId="1294">
    <w:name w:val="正文文本缩进 2 Char1"/>
    <w:next w:val="1294"/>
    <w:link w:val="799"/>
    <w:uiPriority w:val="99"/>
    <w:semiHidden/>
    <w:qFormat/>
    <w:rPr>
      <w:rFonts w:ascii="Times New Roman" w:hAnsi="Times New Roman" w:eastAsia="楷体_GB2312" w:cs="Times New Roman"/>
      <w:sz w:val="26"/>
      <w:szCs w:val="20"/>
    </w:rPr>
  </w:style>
  <w:style w:type="character" w:styleId="1295">
    <w:name w:val="Footer Char"/>
    <w:next w:val="1295"/>
    <w:link w:val="799"/>
    <w:qFormat/>
    <w:rPr>
      <w:rFonts w:ascii="Times New Roman" w:hAnsi="Times New Roman" w:eastAsia="楷体_GB2312" w:cs="Times New Roman"/>
      <w:sz w:val="20"/>
      <w:szCs w:val="20"/>
    </w:rPr>
  </w:style>
  <w:style w:type="character" w:styleId="1296">
    <w:name w:val="font31"/>
    <w:next w:val="1296"/>
    <w:link w:val="799"/>
    <w:qFormat/>
    <w:rPr>
      <w:rFonts w:hint="eastAsia" w:ascii="宋体" w:hAnsi="宋体" w:eastAsia="宋体" w:cs="宋体"/>
      <w:color w:val="000000"/>
      <w:sz w:val="22"/>
      <w:szCs w:val="22"/>
      <w:u w:val="none"/>
    </w:rPr>
  </w:style>
  <w:style w:type="character" w:styleId="1297">
    <w:name w:val="Char Char3"/>
    <w:next w:val="1297"/>
    <w:link w:val="799"/>
    <w:qFormat/>
    <w:rPr>
      <w:rFonts w:ascii="方正仿宋简体" w:hAnsi="创艺简仿宋" w:eastAsia="方正仿宋简体"/>
      <w:sz w:val="24"/>
      <w:lang w:val="en-US" w:eastAsia="zh-CN" w:bidi="ar-SA"/>
    </w:rPr>
  </w:style>
  <w:style w:type="character" w:styleId="1298">
    <w:name w:val="正文首行缩进 Char2"/>
    <w:basedOn w:val="823"/>
    <w:next w:val="1298"/>
    <w:link w:val="799"/>
    <w:uiPriority w:val="99"/>
    <w:semiHidden/>
    <w:qFormat/>
    <w:rPr>
      <w:rFonts w:ascii="Times New Roman" w:hAnsi="Times New Roman" w:eastAsia="楷体_GB2312" w:cs="Times New Roman"/>
      <w:sz w:val="26"/>
      <w:szCs w:val="20"/>
    </w:rPr>
  </w:style>
  <w:style w:type="character" w:styleId="1299">
    <w:name w:val="font01"/>
    <w:next w:val="1299"/>
    <w:link w:val="799"/>
    <w:qFormat/>
    <w:rPr>
      <w:rFonts w:hint="eastAsia" w:ascii="宋体" w:hAnsi="宋体" w:eastAsia="宋体" w:cs="宋体"/>
      <w:color w:val="000000"/>
      <w:sz w:val="20"/>
      <w:szCs w:val="20"/>
      <w:u w:val="none"/>
    </w:rPr>
  </w:style>
  <w:style w:type="character" w:styleId="1300">
    <w:name w:val="五级文本 Char Char"/>
    <w:next w:val="1300"/>
    <w:link w:val="799"/>
    <w:qFormat/>
    <w:rPr>
      <w:rFonts w:ascii="宋体" w:hAnsi="宋体" w:eastAsia="宋体"/>
      <w:sz w:val="24"/>
      <w:szCs w:val="24"/>
      <w:lang w:val="en-US" w:eastAsia="zh-CN"/>
    </w:rPr>
  </w:style>
  <w:style w:type="character" w:styleId="1301">
    <w:name w:val="font201"/>
    <w:next w:val="1301"/>
    <w:link w:val="799"/>
    <w:qFormat/>
    <w:rPr>
      <w:rFonts w:ascii="Symbol" w:hAnsi="Symbol" w:cs="Symbol"/>
      <w:color w:val="000000"/>
      <w:sz w:val="20"/>
      <w:szCs w:val="20"/>
      <w:u w:val="none"/>
    </w:rPr>
  </w:style>
  <w:style w:type="character" w:styleId="1302">
    <w:name w:val="lineheigh201"/>
    <w:basedOn w:val="809"/>
    <w:next w:val="1302"/>
    <w:link w:val="799"/>
    <w:qFormat/>
  </w:style>
  <w:style w:type="character" w:styleId="1303">
    <w:name w:val="正文缩进 Char"/>
    <w:next w:val="1303"/>
    <w:link w:val="799"/>
    <w:qFormat/>
    <w:rPr>
      <w:rFonts w:eastAsia="楷体_GB2312"/>
      <w:sz w:val="24"/>
    </w:rPr>
  </w:style>
  <w:style w:type="character" w:styleId="1304">
    <w:name w:val="Char Char6"/>
    <w:next w:val="1304"/>
    <w:link w:val="799"/>
    <w:semiHidden/>
    <w:qFormat/>
    <w:rPr>
      <w:rFonts w:eastAsia="楷体_GB2312"/>
      <w:b/>
      <w:sz w:val="26"/>
      <w:lang w:val="en-US" w:eastAsia="zh-CN" w:bidi="ar-SA"/>
    </w:rPr>
  </w:style>
  <w:style w:type="character" w:styleId="1305">
    <w:name w:val="Header Char"/>
    <w:next w:val="1305"/>
    <w:link w:val="799"/>
    <w:qFormat/>
    <w:rPr>
      <w:rFonts w:ascii="Times New Roman" w:hAnsi="Times New Roman" w:eastAsia="楷体_GB2312" w:cs="Times New Roman"/>
      <w:sz w:val="20"/>
      <w:szCs w:val="20"/>
    </w:rPr>
  </w:style>
  <w:style w:type="character" w:styleId="1306">
    <w:name w:val="font11"/>
    <w:next w:val="1306"/>
    <w:link w:val="799"/>
    <w:qFormat/>
    <w:rPr>
      <w:rFonts w:hint="eastAsia" w:ascii="宋体" w:hAnsi="宋体" w:eastAsia="宋体" w:cs="宋体"/>
      <w:color w:val="000000"/>
      <w:sz w:val="20"/>
      <w:szCs w:val="20"/>
      <w:u w:val="none"/>
    </w:rPr>
  </w:style>
  <w:style w:type="character" w:styleId="1307">
    <w:name w:val="apple-converted-space"/>
    <w:basedOn w:val="809"/>
    <w:next w:val="1307"/>
    <w:link w:val="799"/>
    <w:qFormat/>
  </w:style>
  <w:style w:type="character" w:styleId="1308">
    <w:name w:val="正文文本缩进 Char1"/>
    <w:next w:val="1308"/>
    <w:link w:val="799"/>
    <w:uiPriority w:val="99"/>
    <w:semiHidden/>
    <w:qFormat/>
    <w:rPr>
      <w:rFonts w:ascii="Times New Roman" w:hAnsi="Times New Roman" w:eastAsia="楷体_GB2312" w:cs="Times New Roman"/>
      <w:sz w:val="26"/>
      <w:szCs w:val="20"/>
    </w:rPr>
  </w:style>
  <w:style w:type="character" w:styleId="1309">
    <w:name w:val="font61"/>
    <w:next w:val="1309"/>
    <w:link w:val="799"/>
    <w:qFormat/>
    <w:rPr>
      <w:rFonts w:ascii="Arial" w:hAnsi="Arial" w:cs="Arial"/>
      <w:color w:val="000000"/>
      <w:sz w:val="18"/>
      <w:szCs w:val="18"/>
    </w:rPr>
  </w:style>
  <w:style w:type="character" w:styleId="1310">
    <w:name w:val="正文首行缩进 Char1"/>
    <w:basedOn w:val="1311"/>
    <w:next w:val="1310"/>
    <w:link w:val="799"/>
    <w:qFormat/>
    <w:rPr>
      <w:rFonts w:ascii="楷体_GB2312" w:eastAsia="楷体_GB2312"/>
      <w:sz w:val="28"/>
    </w:rPr>
  </w:style>
  <w:style w:type="character" w:styleId="1311">
    <w:name w:val="正文文本 Char"/>
    <w:next w:val="1311"/>
    <w:link w:val="799"/>
    <w:uiPriority w:val="99"/>
    <w:qFormat/>
    <w:rPr>
      <w:rFonts w:ascii="楷体_GB2312" w:eastAsia="楷体_GB2312"/>
      <w:sz w:val="28"/>
    </w:rPr>
  </w:style>
  <w:style w:type="character" w:styleId="1312">
    <w:name w:val="三级目录1 Char"/>
    <w:next w:val="1312"/>
    <w:link w:val="799"/>
    <w:qFormat/>
    <w:rPr>
      <w:rFonts w:ascii="宋体" w:hAnsi="宋体" w:eastAsia="宋体"/>
      <w:b/>
      <w:sz w:val="24"/>
      <w:szCs w:val="24"/>
      <w:lang w:val="en-US" w:eastAsia="zh-CN"/>
    </w:rPr>
  </w:style>
  <w:style w:type="character" w:styleId="1313">
    <w:name w:val="纯文本 Char1"/>
    <w:next w:val="1313"/>
    <w:link w:val="799"/>
    <w:uiPriority w:val="99"/>
    <w:semiHidden/>
    <w:qFormat/>
    <w:rPr>
      <w:rFonts w:ascii="宋体" w:hAnsi="Courier New" w:eastAsia="宋体" w:cs="Courier New"/>
      <w:szCs w:val="21"/>
    </w:rPr>
  </w:style>
  <w:style w:type="character" w:styleId="1314">
    <w:name w:val="Char Char22"/>
    <w:next w:val="1314"/>
    <w:link w:val="799"/>
    <w:qFormat/>
    <w:rPr>
      <w:rFonts w:ascii="Cambria" w:hAnsi="Cambria" w:eastAsia="宋体" w:cs="Times New Roman"/>
      <w:b/>
      <w:bCs/>
      <w:sz w:val="32"/>
      <w:szCs w:val="32"/>
    </w:rPr>
  </w:style>
  <w:style w:type="character" w:styleId="1315">
    <w:name w:val="Char Char2"/>
    <w:next w:val="1315"/>
    <w:link w:val="799"/>
    <w:qFormat/>
    <w:rPr>
      <w:rFonts w:eastAsia="楷体_GB2312"/>
      <w:sz w:val="26"/>
    </w:rPr>
  </w:style>
  <w:style w:type="character" w:styleId="1316">
    <w:name w:val="t_tag"/>
    <w:basedOn w:val="809"/>
    <w:next w:val="1316"/>
    <w:link w:val="799"/>
    <w:qFormat/>
  </w:style>
  <w:style w:type="character" w:styleId="1317">
    <w:name w:val="font12"/>
    <w:next w:val="1317"/>
    <w:link w:val="799"/>
    <w:qFormat/>
    <w:rPr>
      <w:rFonts w:hint="eastAsia" w:ascii="宋体" w:hAnsi="宋体" w:eastAsia="宋体" w:cs="宋体"/>
      <w:color w:val="000000"/>
      <w:sz w:val="18"/>
      <w:szCs w:val="18"/>
      <w:u w:val="none"/>
    </w:rPr>
  </w:style>
  <w:style w:type="character" w:styleId="1318">
    <w:name w:val="标题 Char1"/>
    <w:next w:val="1318"/>
    <w:link w:val="799"/>
    <w:uiPriority w:val="10"/>
    <w:qFormat/>
    <w:rPr>
      <w:rFonts w:ascii="Cambria" w:hAnsi="Cambria" w:eastAsia="宋体" w:cs="Times New Roman"/>
      <w:b/>
      <w:bCs/>
      <w:sz w:val="32"/>
      <w:szCs w:val="32"/>
    </w:rPr>
  </w:style>
  <w:style w:type="character" w:styleId="1319">
    <w:name w:val="Plain Text Char"/>
    <w:next w:val="1319"/>
    <w:link w:val="799"/>
    <w:qFormat/>
    <w:rPr>
      <w:rFonts w:ascii="宋体" w:hAnsi="Courier New" w:eastAsia="楷体_GB2312"/>
      <w:sz w:val="26"/>
    </w:rPr>
  </w:style>
  <w:style w:type="character" w:styleId="1320">
    <w:name w:val="UserStyle_58"/>
    <w:next w:val="1320"/>
    <w:link w:val="799"/>
    <w:qFormat/>
  </w:style>
  <w:style w:type="character" w:styleId="1321">
    <w:name w:val="Char Char5"/>
    <w:next w:val="1321"/>
    <w:link w:val="799"/>
    <w:qFormat/>
    <w:rPr>
      <w:rFonts w:eastAsia="楷体_GB2312"/>
      <w:sz w:val="18"/>
      <w:lang w:val="en-US" w:eastAsia="zh-CN" w:bidi="ar-SA"/>
    </w:rPr>
  </w:style>
  <w:style w:type="character" w:styleId="1322">
    <w:name w:val="font101"/>
    <w:next w:val="1322"/>
    <w:link w:val="799"/>
    <w:qFormat/>
    <w:rPr>
      <w:rFonts w:hint="eastAsia" w:ascii="宋体" w:hAnsi="宋体" w:eastAsia="宋体" w:cs="宋体"/>
      <w:color w:val="ff0000"/>
      <w:sz w:val="22"/>
      <w:szCs w:val="22"/>
      <w:u w:val="none"/>
    </w:rPr>
  </w:style>
  <w:style w:type="character" w:styleId="1323">
    <w:name w:val="font141"/>
    <w:next w:val="1323"/>
    <w:link w:val="799"/>
    <w:qFormat/>
    <w:rPr>
      <w:rFonts w:hint="eastAsia" w:ascii="宋体" w:hAnsi="宋体" w:eastAsia="宋体" w:cs="宋体"/>
      <w:color w:val="ff0000"/>
      <w:sz w:val="22"/>
      <w:szCs w:val="22"/>
      <w:u w:val="none"/>
    </w:rPr>
  </w:style>
  <w:style w:type="character" w:styleId="1324">
    <w:name w:val="HTML 打字机1"/>
    <w:next w:val="1324"/>
    <w:link w:val="799"/>
    <w:qFormat/>
    <w:rPr>
      <w:rFonts w:ascii="黑体" w:hAnsi="Courier New" w:eastAsia="黑体"/>
      <w:sz w:val="14"/>
    </w:rPr>
  </w:style>
  <w:style w:type="character" w:styleId="1325">
    <w:name w:val="正文文本缩进 3 Char1"/>
    <w:next w:val="1325"/>
    <w:link w:val="799"/>
    <w:uiPriority w:val="99"/>
    <w:semiHidden/>
    <w:qFormat/>
    <w:rPr>
      <w:rFonts w:ascii="Times New Roman" w:hAnsi="Times New Roman" w:eastAsia="楷体_GB2312" w:cs="Times New Roman"/>
      <w:sz w:val="16"/>
      <w:szCs w:val="16"/>
    </w:rPr>
  </w:style>
  <w:style w:type="character" w:styleId="1326">
    <w:name w:val="apple-style-span"/>
    <w:next w:val="1326"/>
    <w:link w:val="799"/>
    <w:qFormat/>
  </w:style>
  <w:style w:type="character" w:styleId="1327">
    <w:name w:val="font81"/>
    <w:next w:val="1327"/>
    <w:link w:val="799"/>
    <w:qFormat/>
    <w:rPr>
      <w:rFonts w:hint="eastAsia" w:ascii="宋体" w:hAnsi="宋体" w:eastAsia="宋体" w:cs="宋体"/>
      <w:color w:val="000000"/>
      <w:sz w:val="20"/>
      <w:szCs w:val="20"/>
      <w:u w:val="none"/>
    </w:rPr>
  </w:style>
  <w:style w:type="character" w:styleId="1328">
    <w:name w:val="font51"/>
    <w:next w:val="1328"/>
    <w:link w:val="799"/>
    <w:qFormat/>
    <w:rPr>
      <w:rFonts w:ascii="Times New Roman" w:hAnsi="Times New Roman" w:cs="Times New Roman"/>
      <w:color w:val="000000"/>
      <w:sz w:val="21"/>
      <w:szCs w:val="21"/>
      <w:u w:val="none"/>
    </w:rPr>
  </w:style>
  <w:style w:type="character" w:styleId="1329">
    <w:name w:val="日期 Char1"/>
    <w:next w:val="1329"/>
    <w:link w:val="799"/>
    <w:uiPriority w:val="99"/>
    <w:semiHidden/>
    <w:qFormat/>
    <w:rPr>
      <w:rFonts w:ascii="Times New Roman" w:hAnsi="Times New Roman" w:eastAsia="楷体_GB2312" w:cs="Times New Roman"/>
      <w:sz w:val="26"/>
      <w:szCs w:val="20"/>
    </w:rPr>
  </w:style>
  <w:style w:type="character" w:styleId="1330">
    <w:name w:val="font21"/>
    <w:next w:val="1330"/>
    <w:link w:val="799"/>
    <w:qFormat/>
    <w:rPr>
      <w:rFonts w:hint="eastAsia" w:ascii="宋体" w:hAnsi="宋体" w:eastAsia="宋体"/>
      <w:color w:val="000000"/>
      <w:sz w:val="21"/>
      <w:szCs w:val="21"/>
      <w:u w:val="none"/>
    </w:rPr>
  </w:style>
  <w:style w:type="character" w:styleId="1331">
    <w:name w:val="批注文字 Char1"/>
    <w:next w:val="1331"/>
    <w:link w:val="799"/>
    <w:uiPriority w:val="99"/>
    <w:semiHidden/>
    <w:qFormat/>
    <w:rPr>
      <w:rFonts w:ascii="Times New Roman" w:hAnsi="Times New Roman" w:eastAsia="楷体_GB2312" w:cs="Times New Roman"/>
      <w:sz w:val="26"/>
      <w:szCs w:val="20"/>
    </w:rPr>
  </w:style>
  <w:style w:type="character" w:styleId="1332">
    <w:name w:val="Table Text Char Char Char Char Char Char"/>
    <w:next w:val="1332"/>
    <w:link w:val="799"/>
    <w:qFormat/>
    <w:rPr>
      <w:rFonts w:ascii="Arial" w:hAnsi="Arial" w:eastAsia="宋体" w:cs="Arial"/>
      <w:sz w:val="18"/>
      <w:szCs w:val="18"/>
      <w:lang w:val="en-US" w:eastAsia="zh-CN"/>
    </w:rPr>
  </w:style>
  <w:style w:type="character" w:styleId="1333">
    <w:name w:val="Char Char8"/>
    <w:next w:val="1333"/>
    <w:link w:val="799"/>
    <w:qFormat/>
    <w:rPr>
      <w:rFonts w:eastAsia="楷体_GB2312"/>
      <w:b/>
      <w:sz w:val="44"/>
      <w:lang w:val="en-US" w:eastAsia="zh-CN" w:bidi="ar-SA"/>
    </w:rPr>
  </w:style>
  <w:style w:type="character" w:styleId="1334">
    <w:name w:val="font111"/>
    <w:next w:val="1334"/>
    <w:link w:val="799"/>
    <w:qFormat/>
    <w:rPr>
      <w:rFonts w:hint="eastAsia" w:ascii="宋体" w:hAnsi="宋体" w:eastAsia="宋体" w:cs="宋体"/>
      <w:b/>
      <w:color w:val="000000"/>
      <w:sz w:val="20"/>
      <w:szCs w:val="20"/>
      <w:u w:val="none"/>
    </w:rPr>
  </w:style>
  <w:style w:type="character" w:styleId="1335">
    <w:name w:val="文档结构图 Char1"/>
    <w:next w:val="1335"/>
    <w:link w:val="799"/>
    <w:uiPriority w:val="99"/>
    <w:semiHidden/>
    <w:qFormat/>
    <w:rPr>
      <w:rFonts w:ascii="宋体" w:hAnsi="Times New Roman" w:eastAsia="宋体" w:cs="Times New Roman"/>
      <w:sz w:val="18"/>
      <w:szCs w:val="18"/>
    </w:rPr>
  </w:style>
  <w:style w:type="character" w:styleId="1336">
    <w:name w:val="font171"/>
    <w:next w:val="1336"/>
    <w:link w:val="799"/>
    <w:qFormat/>
    <w:rPr>
      <w:rFonts w:ascii="Wingdings 2" w:hAnsi="Wingdings 2" w:eastAsia="Wingdings 2" w:cs="Wingdings 2"/>
      <w:color w:val="000000"/>
      <w:sz w:val="20"/>
      <w:szCs w:val="20"/>
      <w:u w:val="none"/>
    </w:rPr>
  </w:style>
  <w:style w:type="character" w:styleId="1337">
    <w:name w:val="Char Char"/>
    <w:next w:val="1337"/>
    <w:link w:val="799"/>
    <w:semiHidden/>
    <w:qFormat/>
    <w:rPr>
      <w:rFonts w:ascii="宋体" w:eastAsia="宋体"/>
      <w:sz w:val="18"/>
      <w:szCs w:val="18"/>
      <w:lang w:val="en-US" w:eastAsia="zh-CN" w:bidi="ar-SA"/>
    </w:rPr>
  </w:style>
  <w:style w:type="character" w:styleId="1338">
    <w:name w:val="font71"/>
    <w:next w:val="1338"/>
    <w:link w:val="799"/>
    <w:qFormat/>
    <w:rPr>
      <w:rFonts w:ascii="Times New Roman" w:hAnsi="Times New Roman" w:cs="Times New Roman"/>
      <w:color w:val="000000"/>
      <w:sz w:val="21"/>
      <w:szCs w:val="21"/>
      <w:u w:val="none"/>
    </w:rPr>
  </w:style>
  <w:style w:type="character" w:styleId="1339">
    <w:name w:val="Char Char7"/>
    <w:next w:val="1339"/>
    <w:link w:val="799"/>
    <w:semiHidden/>
    <w:qFormat/>
    <w:rPr>
      <w:rFonts w:ascii="宋体" w:hAnsi="宋体" w:eastAsia="楷体_GB2312"/>
      <w:b/>
      <w:sz w:val="26"/>
      <w:lang w:val="en-US" w:eastAsia="zh-CN" w:bidi="ar-SA"/>
    </w:rPr>
  </w:style>
  <w:style w:type="character" w:styleId="1340">
    <w:name w:val="font41"/>
    <w:basedOn w:val="809"/>
    <w:next w:val="1340"/>
    <w:link w:val="799"/>
    <w:qFormat/>
    <w:rPr>
      <w:rFonts w:hint="eastAsia" w:ascii="宋体" w:hAnsi="宋体" w:eastAsia="宋体" w:cs="宋体"/>
      <w:b/>
      <w:color w:val="000000"/>
      <w:sz w:val="20"/>
      <w:szCs w:val="20"/>
      <w:u w:val="none"/>
    </w:rPr>
  </w:style>
  <w:style w:type="table" w:styleId="1341">
    <w:name w:val="网格型1"/>
    <w:basedOn w:val="810"/>
    <w:next w:val="1341"/>
    <w:link w:val="799"/>
    <w:uiPriority w:val="59"/>
    <w:unhideWhenUsed/>
    <w:qFormat/>
    <w:tblPr/>
  </w:style>
  <w:style w:type="paragraph" w:styleId="1342">
    <w:name w:val="纯文本4"/>
    <w:basedOn w:val="799"/>
    <w:next w:val="1342"/>
    <w:link w:val="799"/>
    <w:qFormat/>
    <w:rPr>
      <w:rFonts w:ascii="宋体" w:hAnsi="Courier New"/>
    </w:rPr>
  </w:style>
  <w:style w:type="paragraph" w:styleId="1343">
    <w:name w:val="财政-标题一"/>
    <w:basedOn w:val="799"/>
    <w:next w:val="1343"/>
    <w:link w:val="799"/>
    <w:qFormat/>
    <w:pPr>
      <w:numPr>
        <w:ilvl w:val="0"/>
        <w:numId w:val="2"/>
      </w:numPr>
      <w:outlineLvl w:val="0"/>
    </w:pPr>
    <w:rPr>
      <w:rFonts w:ascii="Calibri" w:hAnsi="Calibri" w:eastAsia="华文中宋"/>
      <w:b/>
      <w:sz w:val="44"/>
      <w:szCs w:val="21"/>
    </w:rPr>
  </w:style>
  <w:style w:type="paragraph" w:styleId="1344">
    <w:name w:val="纯文本5"/>
    <w:next w:val="1344"/>
    <w:link w:val="799"/>
    <w:qFormat/>
    <w:pPr>
      <w:jc w:val="both"/>
      <w:widowControl w:val="off"/>
    </w:pPr>
    <w:rPr>
      <w:rFonts w:ascii="宋体" w:hAnsi="Courier New" w:eastAsia="楷体_GB2312" w:cs="Times New Roman"/>
      <w:sz w:val="26"/>
      <w:lang w:val="en-US" w:eastAsia="zh-CN" w:bidi="ar-SA"/>
    </w:rPr>
  </w:style>
  <w:style w:type="paragraph" w:styleId="1345">
    <w:name w:val="UserStyle_9"/>
    <w:basedOn w:val="799"/>
    <w:next w:val="1345"/>
    <w:link w:val="799"/>
    <w:qFormat/>
    <w:pPr>
      <w:numPr>
        <w:ilvl w:val="2"/>
        <w:numId w:val="2"/>
      </w:numPr>
    </w:pPr>
    <w:rPr>
      <w:rFonts w:eastAsia="华文中宋"/>
      <w:sz w:val="32"/>
      <w:szCs w:val="21"/>
    </w:rPr>
  </w:style>
  <w:style w:type="paragraph" w:styleId="1346">
    <w:name w:val="書式なし1"/>
    <w:basedOn w:val="799"/>
    <w:next w:val="1346"/>
    <w:link w:val="799"/>
    <w:qFormat/>
    <w:rPr>
      <w:rFonts w:ascii="宋体" w:hAnsi="Courier New" w:cs="宋体"/>
    </w:rPr>
  </w:style>
  <w:style w:type="paragraph" w:styleId="1347">
    <w:name w:val="正文缩进1"/>
    <w:basedOn w:val="799"/>
    <w:next w:val="799"/>
    <w:link w:val="799"/>
    <w:qFormat/>
    <w:pPr>
      <w:ind w:firstLine="420"/>
      <w:jc w:val="left"/>
    </w:pPr>
    <w:rPr>
      <w:sz w:val="24"/>
    </w:rPr>
  </w:style>
  <w:style w:type="character" w:styleId="1348">
    <w:name w:val="超链接1"/>
    <w:next w:val="1348"/>
    <w:link w:val="799"/>
    <w:qFormat/>
    <w:rPr>
      <w:rFonts w:ascii="Times New Roman" w:hAnsi="Times New Roman" w:eastAsia="楷体_GB2312" w:cs="Times New Roman"/>
      <w:sz w:val="26"/>
      <w:lang w:val="en-US" w:eastAsia="zh-CN" w:bidi="ar-SA"/>
    </w:rPr>
  </w:style>
  <w:style w:type="character" w:styleId="1349">
    <w:name w:val="要点1"/>
    <w:next w:val="1349"/>
    <w:link w:val="799"/>
    <w:qFormat/>
    <w:rPr>
      <w:rFonts w:ascii="Times New Roman" w:hAnsi="Times New Roman" w:eastAsia="宋体" w:cs="Times New Roman"/>
      <w:b/>
    </w:rPr>
  </w:style>
  <w:style w:type="paragraph" w:styleId="1350">
    <w:name w:val="标题 411"/>
    <w:basedOn w:val="799"/>
    <w:next w:val="799"/>
    <w:link w:val="799"/>
    <w:uiPriority w:val="9"/>
    <w:qFormat/>
    <w:pPr>
      <w:keepLines/>
      <w:keepNext/>
      <w:spacing w:line="400" w:lineRule="exact"/>
      <w:outlineLvl w:val="3"/>
    </w:pPr>
    <w:rPr>
      <w:rFonts w:ascii="宋体" w:hAnsi="Arial" w:eastAsia="宋体"/>
      <w:b/>
      <w:bCs/>
      <w:sz w:val="24"/>
      <w:szCs w:val="28"/>
    </w:rPr>
  </w:style>
  <w:style w:type="paragraph" w:styleId="1351">
    <w:name w:val="Table Paragraph"/>
    <w:basedOn w:val="799"/>
    <w:next w:val="1351"/>
    <w:link w:val="799"/>
    <w:uiPriority w:val="1"/>
    <w:qFormat/>
    <w:pPr>
      <w:jc w:val="left"/>
    </w:pPr>
    <w:rPr>
      <w:sz w:val="24"/>
    </w:rPr>
  </w:style>
  <w:style w:type="table" w:styleId="1352">
    <w:name w:val="Table Normal"/>
    <w:next w:val="1352"/>
    <w:link w:val="799"/>
    <w:unhideWhenUsed/>
    <w:qFormat/>
    <w:rPr>
      <w:rFonts w:ascii="Calibri" w:hAnsi="Calibri" w:cs="Calibri"/>
    </w:rPr>
    <w:tblPr/>
  </w:style>
  <w:style w:type="paragraph" w:styleId="1353">
    <w:name w:val="标题 22"/>
    <w:basedOn w:val="799"/>
    <w:next w:val="799"/>
    <w:link w:val="799"/>
    <w:qFormat/>
    <w:pPr>
      <w:ind w:left="576" w:firstLine="24"/>
      <w:spacing w:before="260" w:after="260" w:line="416" w:lineRule="auto"/>
      <w:outlineLvl w:val="1"/>
    </w:pPr>
  </w:style>
  <w:style w:type="character" w:styleId="1354" w:default="1">
    <w:name w:val="Default Paragraph Font"/>
    <w:uiPriority w:val="1"/>
    <w:semiHidden/>
    <w:unhideWhenUsed/>
  </w:style>
  <w:style w:type="numbering" w:styleId="1355" w:default="1">
    <w:name w:val="No List"/>
    <w:uiPriority w:val="99"/>
    <w:semiHidden/>
    <w:unhideWhenUsed/>
  </w:style>
  <w:style w:type="table" w:styleId="135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朱敏</cp:lastModifiedBy>
  <cp:revision>23</cp:revision>
  <dcterms:created xsi:type="dcterms:W3CDTF">2022-06-09T02:28:00Z</dcterms:created>
  <dcterms:modified xsi:type="dcterms:W3CDTF">2026-05-26T05:57:10Z</dcterms:modified>
</cp:coreProperties>
</file>