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20" w:after="120" w:line="360" w:lineRule="auto"/>
        <w:rPr>
          <w:rFonts w:ascii="Arial" w:hAnsi="Arial" w:eastAsia="宋体" w:cs="Arial"/>
          <w:b/>
          <w:bCs/>
          <w:sz w:val="84"/>
          <w:szCs w:val="84"/>
        </w:rPr>
      </w:pPr>
      <w:r>
        <w:rPr>
          <w:rFonts w:ascii="Arial" w:hAnsi="Arial" w:eastAsia="宋体" w:cs="Arial"/>
          <w:b/>
          <w:bCs/>
          <w:sz w:val="84"/>
          <w:szCs w:val="84"/>
        </w:rPr>
      </w:r>
      <w:r/>
    </w:p>
    <w:p>
      <w:pPr>
        <w:jc w:val="center"/>
        <w:spacing w:before="120" w:after="120" w:line="360" w:lineRule="auto"/>
        <w:rPr>
          <w:rFonts w:hint="eastAsia" w:ascii="宋体" w:hAnsi="宋体" w:eastAsia="宋体" w:cs="宋体"/>
          <w:sz w:val="24"/>
          <w:szCs w:val="24"/>
        </w:rPr>
      </w:pPr>
      <w:r>
        <w:rPr>
          <w:rFonts w:ascii="Arial" w:hAnsi="Arial" w:eastAsia="宋体" w:cs="Arial"/>
          <w:b/>
          <w:bCs/>
          <w:sz w:val="84"/>
          <w:szCs w:val="84"/>
        </w:rPr>
        <w:t xml:space="preserve">招 标 文 件</w:t>
      </w:r>
      <w:r/>
    </w:p>
    <w:p>
      <w:pPr>
        <w:jc w:val="left"/>
        <w:spacing w:before="120" w:after="120" w:line="360" w:lineRule="auto"/>
        <w:rPr>
          <w:rFonts w:ascii="Arial" w:hAnsi="Arial" w:eastAsia="宋体" w:cs="Arial"/>
          <w:b/>
          <w:bCs/>
          <w:sz w:val="32"/>
          <w:szCs w:val="32"/>
        </w:rPr>
      </w:pPr>
      <w:r>
        <w:rPr>
          <w:rFonts w:ascii="Arial" w:hAnsi="Arial" w:eastAsia="宋体" w:cs="Arial"/>
          <w:b/>
          <w:bCs/>
          <w:sz w:val="32"/>
          <w:szCs w:val="32"/>
        </w:rPr>
      </w:r>
      <w:r/>
    </w:p>
    <w:p>
      <w:pPr>
        <w:jc w:val="left"/>
        <w:spacing w:before="120" w:after="120" w:line="360" w:lineRule="auto"/>
        <w:rPr>
          <w:rFonts w:hint="eastAsia" w:ascii="宋体" w:hAnsi="宋体" w:eastAsia="宋体" w:cs="宋体"/>
          <w:sz w:val="24"/>
          <w:szCs w:val="24"/>
        </w:rPr>
      </w:pPr>
      <w:r>
        <w:rPr>
          <w:rFonts w:ascii="Arial" w:hAnsi="Arial" w:eastAsia="宋体" w:cs="Arial"/>
          <w:b/>
          <w:bCs/>
          <w:sz w:val="32"/>
          <w:szCs w:val="32"/>
        </w:rPr>
        <w:t xml:space="preserve">项目名称：</w:t>
      </w:r>
      <w:r>
        <w:rPr>
          <w:rFonts w:hint="eastAsia" w:ascii="Arial" w:hAnsi="Arial" w:eastAsia="宋体" w:cs="Arial"/>
          <w:b/>
          <w:bCs/>
          <w:sz w:val="32"/>
          <w:szCs w:val="32"/>
        </w:rPr>
        <w:t xml:space="preserve">泰州市公安局交通管理支队网络接入服务项目</w:t>
      </w:r>
      <w:r>
        <w:rPr>
          <w:rFonts w:hint="eastAsia" w:ascii="Times New Roman" w:hAnsi="Times New Roman" w:eastAsia="Times New Roman" w:cs="Times New Roman"/>
          <w:b/>
          <w:bCs/>
          <w:sz w:val="32"/>
          <w:szCs w:val="32"/>
        </w:rPr>
        <w:t xml:space="preserve">（</w:t>
      </w:r>
      <w:r>
        <w:rPr>
          <w:rFonts w:hint="eastAsia" w:ascii="Times New Roman" w:hAnsi="Times New Roman" w:eastAsia="宋体" w:cs="Times New Roman"/>
          <w:b/>
          <w:bCs/>
          <w:sz w:val="32"/>
          <w:szCs w:val="32"/>
        </w:rPr>
        <w:t xml:space="preserve">202</w:t>
      </w:r>
      <w:r>
        <w:rPr>
          <w:rFonts w:hint="eastAsia" w:ascii="Times New Roman" w:hAnsi="Times New Roman" w:eastAsia="宋体" w:cs="Times New Roman"/>
          <w:b w:val="0"/>
          <w:bCs w:val="0"/>
          <w:sz w:val="32"/>
          <w:szCs w:val="32"/>
        </w:rPr>
        <w:t xml:space="preserve">6</w:t>
      </w:r>
      <w:r>
        <w:rPr>
          <w:rFonts w:hint="eastAsia" w:ascii="Times New Roman" w:hAnsi="Times New Roman" w:eastAsia="宋体" w:cs="Times New Roman"/>
          <w:b/>
          <w:bCs/>
          <w:sz w:val="32"/>
          <w:szCs w:val="32"/>
        </w:rPr>
        <w:t xml:space="preserve">-2029</w:t>
      </w:r>
      <w:r>
        <w:rPr>
          <w:rFonts w:hint="eastAsia" w:ascii="Times New Roman" w:hAnsi="Times New Roman" w:eastAsia="Times New Roman" w:cs="Times New Roman"/>
          <w:b/>
          <w:bCs/>
          <w:sz w:val="32"/>
          <w:szCs w:val="32"/>
        </w:rPr>
        <w:t xml:space="preserve">）</w:t>
      </w:r>
      <w:r/>
    </w:p>
    <w:p>
      <w:pPr>
        <w:rPr>
          <w:rFonts w:hint="eastAsia" w:ascii="宋体" w:hAnsi="宋体" w:eastAsia="宋体" w:cs="宋体"/>
          <w:sz w:val="24"/>
          <w:szCs w:val="24"/>
        </w:rPr>
      </w:pPr>
      <w:r>
        <w:rPr>
          <w:rFonts w:ascii="Times New Roman" w:hAnsi="Times New Roman" w:eastAsia="宋体" w:cs="Times New Roman"/>
          <w:b/>
          <w:bCs/>
          <w:sz w:val="32"/>
          <w:szCs w:val="32"/>
        </w:rPr>
        <w:t xml:space="preserve">项目编号： </w:t>
      </w:r>
      <w:r>
        <w:rPr>
          <w:rFonts w:hint="eastAsia" w:ascii="Times New Roman" w:hAnsi="Times New Roman" w:eastAsia="宋体" w:cs="Times New Roman"/>
          <w:b/>
          <w:bCs/>
          <w:sz w:val="32"/>
          <w:szCs w:val="32"/>
        </w:rPr>
        <w:t xml:space="preserve">JSZC-321200-JZCG-G2026-0015</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20" w:after="120" w:line="360" w:lineRule="auto"/>
        <w:rPr>
          <w:rFonts w:hint="eastAsia" w:ascii="宋体" w:hAnsi="宋体" w:eastAsia="宋体" w:cs="宋体"/>
          <w:sz w:val="24"/>
          <w:szCs w:val="24"/>
          <w:lang w:eastAsia="zh-CN"/>
        </w:rPr>
      </w:pPr>
      <w:r>
        <w:rPr>
          <w:rFonts w:ascii="Arial" w:hAnsi="Arial" w:eastAsia="宋体" w:cs="Arial"/>
          <w:b/>
          <w:bCs/>
          <w:sz w:val="32"/>
          <w:szCs w:val="32"/>
        </w:rPr>
        <w:t xml:space="preserve">泰州市</w:t>
      </w:r>
      <w:r>
        <w:rPr>
          <w:rFonts w:hint="eastAsia" w:ascii="Arial" w:hAnsi="Arial" w:eastAsia="宋体" w:cs="Arial"/>
          <w:b/>
          <w:bCs/>
          <w:sz w:val="32"/>
          <w:szCs w:val="32"/>
          <w:lang w:eastAsia="zh-CN"/>
        </w:rPr>
        <w:t xml:space="preserve">政务服务中心</w:t>
      </w:r>
      <w:r/>
    </w:p>
    <w:p>
      <w:pPr>
        <w:jc w:val="center"/>
        <w:spacing w:before="120" w:after="120" w:line="360" w:lineRule="auto"/>
        <w:rPr>
          <w:rFonts w:hint="eastAsia" w:ascii="宋体" w:hAnsi="宋体" w:eastAsia="宋体" w:cs="宋体"/>
          <w:sz w:val="24"/>
          <w:szCs w:val="24"/>
        </w:rPr>
      </w:pPr>
      <w:r>
        <w:rPr>
          <w:rFonts w:ascii="Arial" w:hAnsi="Arial" w:eastAsia="宋体" w:cs="Arial"/>
          <w:b/>
          <w:bCs/>
          <w:sz w:val="32"/>
          <w:szCs w:val="32"/>
        </w:rPr>
        <w:t xml:space="preserve">202</w:t>
      </w:r>
      <w:r>
        <w:rPr>
          <w:rFonts w:hint="eastAsia" w:ascii="Arial" w:hAnsi="Arial" w:eastAsia="宋体" w:cs="Arial"/>
          <w:b/>
          <w:bCs/>
          <w:sz w:val="32"/>
          <w:szCs w:val="32"/>
        </w:rPr>
        <w:t xml:space="preserve">6</w:t>
      </w:r>
      <w:r>
        <w:rPr>
          <w:rFonts w:ascii="Arial" w:hAnsi="Arial" w:eastAsia="宋体" w:cs="Arial"/>
          <w:b/>
          <w:bCs/>
          <w:sz w:val="32"/>
          <w:szCs w:val="32"/>
        </w:rPr>
        <w:t xml:space="preserve">年</w:t>
      </w:r>
      <w:r>
        <w:rPr>
          <w:rFonts w:hint="eastAsia" w:ascii="Arial" w:hAnsi="Arial" w:eastAsia="宋体" w:cs="Arial"/>
          <w:b/>
          <w:bCs/>
          <w:sz w:val="32"/>
          <w:szCs w:val="32"/>
          <w:highlight w:val="none"/>
        </w:rPr>
        <w:t xml:space="preserve">6</w:t>
      </w:r>
      <w:r>
        <w:rPr>
          <w:rFonts w:ascii="Arial" w:hAnsi="Arial" w:eastAsia="宋体" w:cs="Arial"/>
          <w:b/>
          <w:bCs/>
          <w:sz w:val="32"/>
          <w:szCs w:val="32"/>
        </w:rPr>
        <w:t xml:space="preserve">月</w:t>
      </w:r>
      <w:r>
        <w:rPr>
          <w:rFonts w:hint="eastAsia" w:ascii="Arial" w:hAnsi="Arial" w:eastAsia="宋体" w:cs="Arial"/>
          <w:b/>
          <w:bCs/>
          <w:sz w:val="32"/>
          <w:szCs w:val="32"/>
          <w:lang w:val="en-US" w:eastAsia="zh-CN"/>
        </w:rPr>
        <w:t xml:space="preserve">5</w:t>
      </w:r>
      <w:r>
        <w:rPr>
          <w:rFonts w:ascii="Arial" w:hAnsi="Arial" w:eastAsia="宋体" w:cs="Arial"/>
          <w:b/>
          <w:bCs/>
          <w:sz w:val="32"/>
          <w:szCs w:val="32"/>
        </w:rPr>
        <w:t xml:space="preserve">日</w:t>
      </w:r>
      <w:r/>
    </w:p>
    <w:p>
      <w:pPr>
        <w:jc w:val="left"/>
        <w:spacing w:before="120" w:after="120" w:line="360" w:lineRule="auto"/>
        <w:rPr>
          <w:rFonts w:hint="eastAsia" w:ascii="宋体" w:hAnsi="宋体" w:eastAsia="宋体" w:cs="宋体"/>
          <w:sz w:val="24"/>
          <w:szCs w:val="24"/>
        </w:rPr>
      </w:pPr>
      <w:r>
        <w:rPr>
          <w:rFonts w:ascii="Arial" w:hAnsi="Arial" w:eastAsia="宋体" w:cs="Arial"/>
          <w:sz w:val="24"/>
          <w:szCs w:val="24"/>
        </w:rPr>
        <w:t xml:space="preserve">                        </w:t>
      </w:r>
      <w:r/>
    </w:p>
    <w:p>
      <w:pPr>
        <w:jc w:val="center"/>
        <w:spacing w:before="120" w:after="120"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line="480" w:lineRule="auto"/>
        <w:rPr>
          <w:rFonts w:hint="eastAsia" w:ascii="宋体" w:hAnsi="宋体" w:eastAsia="宋体" w:cs="宋体"/>
          <w:sz w:val="24"/>
          <w:szCs w:val="24"/>
        </w:rPr>
      </w:pPr>
      <w:r>
        <w:rPr>
          <w:rFonts w:ascii="Times New Roman" w:hAnsi="Times New Roman" w:eastAsia="宋体" w:cs="Times New Roman"/>
          <w:szCs w:val="21"/>
        </w:rPr>
        <w:br w:type="page" w:clear="all"/>
      </w:r>
      <w:r>
        <w:rPr>
          <w:rFonts w:ascii="Times New Roman" w:hAnsi="Times New Roman" w:eastAsia="宋体" w:cs="Times New Roman"/>
          <w:szCs w:val="21"/>
        </w:rPr>
        <w:t xml:space="preserve"> </w:t>
      </w:r>
      <w:bookmarkStart w:id="0" w:name="_Toc16938516"/>
      <w:r/>
      <w:bookmarkEnd w:id="0"/>
      <w:r/>
      <w:bookmarkStart w:id="1" w:name="_Toc513029200"/>
      <w:r/>
      <w:bookmarkEnd w:id="1"/>
      <w:r/>
      <w:bookmarkStart w:id="2" w:name="_Toc479757206"/>
      <w:r/>
      <w:bookmarkEnd w:id="2"/>
      <w:r/>
      <w:bookmarkStart w:id="3" w:name="_Toc523127445"/>
      <w:r/>
      <w:bookmarkEnd w:id="3"/>
      <w:r/>
      <w:bookmarkStart w:id="4" w:name="_Toc20823272"/>
      <w:r/>
      <w:bookmarkEnd w:id="4"/>
      <w:r/>
      <w:bookmarkStart w:id="5" w:name="_Toc120614210"/>
      <w:r>
        <w:rPr>
          <w:rFonts w:ascii="Times New Roman" w:hAnsi="Times New Roman" w:eastAsia="宋体" w:cs="Times New Roman"/>
          <w:szCs w:val="21"/>
        </w:rPr>
        <w:t xml:space="preserve"> </w:t>
      </w:r>
      <w:r>
        <w:rPr>
          <w:rFonts w:hint="eastAsia" w:ascii="黑体" w:hAnsi="黑体" w:eastAsia="黑体" w:cs="宋体"/>
          <w:b/>
          <w:bCs/>
          <w:sz w:val="44"/>
          <w:szCs w:val="44"/>
        </w:rPr>
        <w:t xml:space="preserve">总</w:t>
      </w:r>
      <w:r>
        <w:rPr>
          <w:rFonts w:ascii="Calibri" w:hAnsi="Calibri" w:eastAsia="黑体" w:cs="Calibri"/>
          <w:b/>
          <w:bCs/>
          <w:sz w:val="44"/>
          <w:szCs w:val="44"/>
        </w:rPr>
        <w:t xml:space="preserve"> </w:t>
      </w:r>
      <w:r>
        <w:rPr>
          <w:rFonts w:hint="eastAsia" w:ascii="黑体" w:hAnsi="黑体" w:eastAsia="黑体" w:cs="宋体"/>
          <w:b/>
          <w:bCs/>
          <w:sz w:val="44"/>
          <w:szCs w:val="44"/>
        </w:rPr>
        <w:t xml:space="preserve"> 目</w:t>
      </w:r>
      <w:r>
        <w:rPr>
          <w:rFonts w:ascii="Calibri" w:hAnsi="Calibri" w:eastAsia="黑体" w:cs="Calibri"/>
          <w:b/>
          <w:bCs/>
          <w:sz w:val="44"/>
          <w:szCs w:val="44"/>
        </w:rPr>
        <w:t xml:space="preserve"> </w:t>
      </w:r>
      <w:r>
        <w:rPr>
          <w:rFonts w:hint="eastAsia" w:ascii="黑体" w:hAnsi="黑体" w:eastAsia="黑体" w:cs="宋体"/>
          <w:b/>
          <w:bCs/>
          <w:sz w:val="44"/>
          <w:szCs w:val="44"/>
        </w:rPr>
        <w:t xml:space="preserve"> 录</w:t>
      </w:r>
      <w:bookmarkEnd w:id="5"/>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投标邀请……………………………………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投标人须知…………………………………</w:t>
      </w:r>
      <w:r>
        <w:rPr>
          <w:rFonts w:ascii="Calibri" w:hAnsi="Calibri" w:eastAsia="黑体" w:cs="Calibri"/>
          <w:sz w:val="36"/>
          <w:szCs w:val="36"/>
        </w:rPr>
        <w:t xml:space="preserve"> </w:t>
      </w:r>
      <w:r>
        <w:rPr>
          <w:rFonts w:hint="eastAsia" w:ascii="黑体" w:hAnsi="黑体" w:eastAsia="黑体" w:cs="宋体"/>
          <w:sz w:val="36"/>
          <w:szCs w:val="36"/>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合同文本……………………………………</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采购需求……………………………………</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评标方法与评标标准………………………</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sz w:val="36"/>
          <w:szCs w:val="36"/>
        </w:rPr>
        <w:t xml:space="preserve">投标文件格式………………………………</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sz w:val="44"/>
          <w:szCs w:val="44"/>
        </w:rPr>
        <w:t xml:space="preserve">第一章</w:t>
      </w:r>
      <w:r>
        <w:rPr>
          <w:rFonts w:ascii="Calibri" w:hAnsi="Calibri" w:eastAsia="黑体" w:cs="Calibri"/>
          <w:sz w:val="44"/>
          <w:szCs w:val="44"/>
        </w:rPr>
        <w:t xml:space="preserve"> </w:t>
      </w:r>
      <w:r>
        <w:rPr>
          <w:rFonts w:hint="eastAsia" w:ascii="黑体" w:hAnsi="黑体" w:eastAsia="黑体" w:cs="宋体"/>
          <w:sz w:val="44"/>
          <w:szCs w:val="44"/>
        </w:rPr>
        <w:t xml:space="preserve"> 投标邀请</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受[泰州市公安局交通管理支队]的委托，泰州市</w:t>
      </w:r>
      <w:r>
        <w:rPr>
          <w:rFonts w:hint="eastAsia" w:ascii="宋体" w:hAnsi="宋体" w:eastAsia="宋体" w:cs="宋体"/>
          <w:sz w:val="24"/>
          <w:szCs w:val="24"/>
          <w:lang w:eastAsia="zh-CN"/>
        </w:rPr>
        <w:t xml:space="preserve">政务服务中心</w:t>
      </w:r>
      <w:r>
        <w:rPr>
          <w:rFonts w:hint="eastAsia" w:ascii="宋体" w:hAnsi="宋体" w:eastAsia="宋体" w:cs="宋体"/>
          <w:sz w:val="24"/>
          <w:szCs w:val="24"/>
        </w:rPr>
        <w:t xml:space="preserve">就[泰州市公安局交通管理支队网络接入服务项目（2026-2029）]([</w:t>
      </w:r>
      <w:r>
        <w:rPr>
          <w:rFonts w:hint="eastAsia" w:ascii="宋体" w:hAnsi="宋体" w:eastAsia="宋体" w:cs="宋体"/>
          <w:sz w:val="24"/>
          <w:szCs w:val="24"/>
        </w:rPr>
        <w:t xml:space="preserve">JSZC-321200-JZCG-G2026-0015])项目进行公开招标采购，欢迎符合条件的供应商投标。</w:t>
      </w:r>
      <w:r/>
    </w:p>
    <w:p>
      <w:pPr>
        <w:ind w:firstLine="48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rPr>
        <w:t xml:space="preserve">项目概况</w:t>
      </w:r>
      <w:r/>
    </w:p>
    <w:p>
      <w:pPr>
        <w:ind w:firstLine="480"/>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szCs w:val="24"/>
          <w:u w:val="single"/>
        </w:rPr>
        <w:t xml:space="preserve">(泰州市公安局交通管理支队网络接入服务项目（2026-2029）)</w:t>
      </w:r>
      <w:r>
        <w:rPr>
          <w:rFonts w:hint="eastAsia" w:ascii="宋体" w:hAnsi="宋体" w:eastAsia="宋体" w:cs="宋体"/>
          <w:sz w:val="24"/>
          <w:szCs w:val="24"/>
        </w:rPr>
        <w:t xml:space="preserve"> 招标项目的潜在投标人可在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招标文件，并于2026年6月</w:t>
      </w:r>
      <w:r>
        <w:rPr>
          <w:rFonts w:hint="eastAsia" w:ascii="宋体" w:hAnsi="宋体" w:eastAsia="宋体" w:cs="宋体"/>
          <w:sz w:val="24"/>
          <w:szCs w:val="24"/>
          <w:lang w:val="en-US" w:eastAsia="zh-CN"/>
        </w:rPr>
        <w:t xml:space="preserve">26</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点</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北京时间）前递交投标文件。</w:t>
      </w:r>
      <w:r/>
    </w:p>
    <w:p>
      <w:pPr>
        <w:ind w:firstLine="498"/>
        <w:keepLines/>
        <w:keepNext/>
        <w:spacing w:before="145" w:after="145" w:line="360" w:lineRule="auto"/>
        <w:rPr>
          <w:rFonts w:hint="eastAsia" w:ascii="宋体" w:hAnsi="宋体" w:eastAsia="宋体" w:cs="宋体"/>
          <w:sz w:val="24"/>
          <w:szCs w:val="24"/>
        </w:rPr>
      </w:pPr>
      <w:r/>
      <w:bookmarkStart w:id="6" w:name="_Toc28359079"/>
      <w:r/>
      <w:bookmarkEnd w:id="6"/>
      <w:r/>
      <w:bookmarkStart w:id="7" w:name="_Toc28359002"/>
      <w:r/>
      <w:bookmarkEnd w:id="7"/>
      <w:r/>
      <w:bookmarkStart w:id="8" w:name="_Toc35393790"/>
      <w:r/>
      <w:bookmarkEnd w:id="8"/>
      <w:r/>
      <w:bookmarkStart w:id="9" w:name="_Toc35393621"/>
      <w:r/>
      <w:bookmarkEnd w:id="9"/>
      <w:r/>
      <w:bookmarkStart w:id="10" w:name="_Toc38985263"/>
      <w:r/>
      <w:bookmarkEnd w:id="10"/>
      <w:r/>
      <w:bookmarkStart w:id="11" w:name="_Hlk24379207"/>
      <w:r>
        <w:rPr>
          <w:rFonts w:ascii="Times New Roman" w:hAnsi="Times New Roman" w:eastAsia="宋体" w:cs="Times New Roman"/>
          <w:b/>
          <w:bCs/>
          <w:sz w:val="32"/>
          <w:szCs w:val="32"/>
        </w:rPr>
        <w:t xml:space="preserve">一、项目基本情况</w:t>
      </w:r>
      <w:bookmarkEnd w:id="11"/>
      <w:r/>
      <w:r/>
    </w:p>
    <w:p>
      <w:pPr>
        <w:ind w:firstLine="482"/>
        <w:rPr>
          <w:rFonts w:hint="eastAsia" w:ascii="宋体" w:hAnsi="宋体" w:eastAsia="宋体" w:cs="Arial"/>
          <w:sz w:val="24"/>
          <w:szCs w:val="24"/>
        </w:rPr>
      </w:pPr>
      <w:r>
        <w:rPr>
          <w:rFonts w:hint="eastAsia" w:ascii="宋体" w:hAnsi="宋体" w:eastAsia="宋体" w:cs="宋体"/>
          <w:sz w:val="24"/>
          <w:szCs w:val="24"/>
        </w:rPr>
        <w:t xml:space="preserve">1.项目编号：</w:t>
      </w:r>
      <w:r>
        <w:rPr>
          <w:rFonts w:hint="eastAsia" w:ascii="宋体" w:hAnsi="宋体" w:eastAsia="宋体" w:cs="Arial"/>
          <w:sz w:val="24"/>
          <w:szCs w:val="24"/>
        </w:rPr>
        <w:t xml:space="preserve">JSZC-321200-JZCG-G2026-0015</w:t>
      </w:r>
      <w:r/>
    </w:p>
    <w:p>
      <w:pPr>
        <w:ind w:firstLine="482"/>
        <w:rPr>
          <w:rFonts w:hint="eastAsia" w:ascii="宋体" w:hAnsi="宋体" w:eastAsia="宋体" w:cs="宋体"/>
          <w:sz w:val="24"/>
          <w:szCs w:val="24"/>
        </w:rPr>
      </w:pPr>
      <w:r>
        <w:rPr>
          <w:rFonts w:hint="eastAsia" w:ascii="宋体" w:hAnsi="宋体" w:eastAsia="宋体" w:cs="宋体"/>
          <w:sz w:val="24"/>
          <w:szCs w:val="24"/>
        </w:rPr>
        <w:t xml:space="preserve">2.项目名称：泰州市公安局交通管理支队网络接入服务项目（2026-2029）</w:t>
      </w:r>
      <w:r/>
    </w:p>
    <w:p>
      <w:pPr>
        <w:ind w:firstLine="482"/>
        <w:rPr>
          <w:rFonts w:hint="eastAsia" w:ascii="宋体" w:hAnsi="宋体" w:eastAsia="宋体" w:cs="宋体"/>
          <w:sz w:val="24"/>
          <w:szCs w:val="24"/>
        </w:rPr>
      </w:pPr>
      <w:r>
        <w:rPr>
          <w:rFonts w:hint="eastAsia" w:ascii="宋体" w:hAnsi="宋体" w:eastAsia="宋体" w:cs="宋体"/>
          <w:sz w:val="24"/>
          <w:szCs w:val="24"/>
        </w:rPr>
        <w:t xml:space="preserve">3.预算金额：435.7296万元</w:t>
      </w:r>
      <w:r/>
    </w:p>
    <w:p>
      <w:pPr>
        <w:ind w:firstLine="482"/>
        <w:rPr>
          <w:rFonts w:hint="eastAsia" w:ascii="宋体" w:hAnsi="宋体" w:eastAsia="宋体" w:cs="宋体"/>
          <w:sz w:val="24"/>
          <w:szCs w:val="24"/>
        </w:rPr>
      </w:pPr>
      <w:r>
        <w:rPr>
          <w:rFonts w:hint="eastAsia" w:ascii="宋体" w:hAnsi="宋体" w:eastAsia="宋体" w:cs="宋体"/>
          <w:sz w:val="24"/>
          <w:szCs w:val="24"/>
        </w:rPr>
        <w:t xml:space="preserve">4.最高限价：435.7296万元</w:t>
      </w:r>
      <w:r/>
    </w:p>
    <w:p>
      <w:pPr>
        <w:ind w:firstLine="482"/>
        <w:rPr>
          <w:rFonts w:hint="eastAsia" w:ascii="宋体" w:hAnsi="宋体" w:eastAsia="宋体" w:cs="宋体"/>
          <w:sz w:val="24"/>
          <w:szCs w:val="24"/>
        </w:rPr>
      </w:pPr>
      <w:r>
        <w:rPr>
          <w:rFonts w:hint="eastAsia" w:ascii="宋体" w:hAnsi="宋体" w:eastAsia="宋体" w:cs="宋体"/>
          <w:sz w:val="24"/>
          <w:szCs w:val="24"/>
        </w:rPr>
        <w:t xml:space="preserve">5.采购需求：泰州市公安局交通管理支队VPN及互联网线路租赁服务，具体内容</w:t>
      </w:r>
      <w:r>
        <w:rPr>
          <w:rFonts w:hint="eastAsia" w:ascii="宋体" w:hAnsi="宋体" w:eastAsia="宋体" w:cs="宋体"/>
          <w:sz w:val="24"/>
        </w:rPr>
        <w:t xml:space="preserve">详见招标文件采购需求。</w:t>
      </w:r>
      <w:r/>
    </w:p>
    <w:p>
      <w:pPr>
        <w:ind w:firstLine="482"/>
        <w:rPr>
          <w:rFonts w:hint="eastAsia" w:ascii="宋体" w:hAnsi="宋体" w:eastAsia="宋体" w:cs="宋体"/>
          <w:sz w:val="24"/>
          <w:szCs w:val="24"/>
        </w:rPr>
      </w:pPr>
      <w:r>
        <w:rPr>
          <w:rFonts w:hint="eastAsia" w:ascii="宋体" w:hAnsi="宋体" w:eastAsia="宋体" w:cs="宋体"/>
          <w:sz w:val="24"/>
          <w:szCs w:val="24"/>
        </w:rPr>
        <w:t xml:space="preserve">6.合同履行期限：3年</w:t>
      </w:r>
      <w:r/>
    </w:p>
    <w:p>
      <w:pPr>
        <w:ind w:firstLine="498"/>
        <w:keepLines/>
        <w:keepNext/>
        <w:spacing w:before="145" w:after="145" w:line="360" w:lineRule="auto"/>
        <w:rPr>
          <w:rFonts w:hint="eastAsia" w:ascii="宋体" w:hAnsi="宋体" w:eastAsia="宋体" w:cs="宋体"/>
          <w:sz w:val="24"/>
          <w:szCs w:val="24"/>
        </w:rPr>
      </w:pPr>
      <w:r/>
      <w:bookmarkStart w:id="12" w:name="_Toc35393622"/>
      <w:r/>
      <w:bookmarkEnd w:id="12"/>
      <w:r/>
      <w:bookmarkStart w:id="13" w:name="_Toc38985264"/>
      <w:r/>
      <w:bookmarkEnd w:id="13"/>
      <w:r/>
      <w:bookmarkStart w:id="14" w:name="_Toc28359080"/>
      <w:r/>
      <w:bookmarkEnd w:id="14"/>
      <w:r/>
      <w:bookmarkStart w:id="15" w:name="_Toc35393791"/>
      <w:r/>
      <w:bookmarkEnd w:id="15"/>
      <w:r/>
      <w:bookmarkStart w:id="16" w:name="_Toc28359003"/>
      <w:r>
        <w:rPr>
          <w:rFonts w:ascii="Times New Roman" w:hAnsi="Times New Roman" w:eastAsia="宋体" w:cs="Times New Roman"/>
          <w:b/>
          <w:bCs/>
          <w:sz w:val="32"/>
          <w:szCs w:val="32"/>
        </w:rPr>
        <w:t xml:space="preserve">二、申请人的资格要求：</w:t>
      </w:r>
      <w:bookmarkEnd w:id="16"/>
      <w:r/>
      <w:r/>
    </w:p>
    <w:p>
      <w:pPr>
        <w:ind w:firstLine="480"/>
        <w:rPr>
          <w:rFonts w:hint="eastAsia" w:ascii="宋体" w:hAnsi="宋体" w:eastAsia="宋体" w:cs="宋体"/>
          <w:sz w:val="24"/>
          <w:szCs w:val="24"/>
        </w:rPr>
      </w:pPr>
      <w:r/>
      <w:bookmarkStart w:id="17" w:name="_Toc28359081"/>
      <w:r/>
      <w:bookmarkEnd w:id="17"/>
      <w:r/>
      <w:bookmarkStart w:id="18" w:name="_Toc38985265"/>
      <w:r/>
      <w:bookmarkEnd w:id="18"/>
      <w:r/>
      <w:bookmarkStart w:id="19" w:name="_Toc35393623"/>
      <w:r/>
      <w:bookmarkEnd w:id="19"/>
      <w:r/>
      <w:bookmarkStart w:id="20" w:name="_Toc28359004"/>
      <w:r/>
      <w:bookmarkEnd w:id="20"/>
      <w:r/>
      <w:bookmarkStart w:id="21" w:name="_Toc35393792"/>
      <w:r>
        <w:rPr>
          <w:rFonts w:hint="eastAsia" w:ascii="宋体" w:hAnsi="宋体" w:eastAsia="宋体" w:cs="宋体"/>
          <w:sz w:val="24"/>
          <w:szCs w:val="24"/>
        </w:rPr>
        <w:t xml:space="preserve">（一）通用资格要求</w:t>
      </w:r>
      <w:bookmarkEnd w:id="21"/>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1.满足《中华人民共和国政府采购法》第二十二条规定，并提供下列材料：</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 法人或者其他组织的营业执照等证明文件，自然人的身份证明；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 上一年度的财务状况报告（成立不满一年无需提供）；</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1.4具备履行合同所必需的设备和专业技术能力的书面声明；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1.5参加政府采购活动前3年内在经营活动中没有重大违法记录的书面声明。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6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（二）落实政府采购政策需满足的资格要求</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无</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（三）本项目的特定资格要求：</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w:t>
      </w:r>
      <w:r>
        <w:rPr>
          <w:rFonts w:hint="eastAsia" w:ascii="宋体" w:hAnsi="宋体" w:cs="宋体"/>
          <w:sz w:val="24"/>
          <w:highlight w:val="none"/>
        </w:rPr>
        <w:t xml:space="preserve">（或联合体各方）</w:t>
      </w:r>
      <w:r>
        <w:rPr>
          <w:rFonts w:hint="eastAsia" w:ascii="宋体" w:hAnsi="宋体" w:eastAsia="宋体" w:cs="宋体"/>
          <w:sz w:val="24"/>
          <w:szCs w:val="24"/>
          <w:highlight w:val="none"/>
        </w:rPr>
        <w:t xml:space="preserve">须在中华人民共和国境内注册，具备有效的营业执照；供应商为分支机构的须同时提供总公司出具的授权委托书；</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w:t>
      </w:r>
      <w:bookmarkStart w:id="22" w:name="OLE_LINK1"/>
      <w:r>
        <w:rPr>
          <w:rFonts w:hint="eastAsia" w:ascii="宋体" w:hAnsi="宋体" w:cs="宋体"/>
          <w:sz w:val="24"/>
          <w:highlight w:val="none"/>
        </w:rPr>
        <w:t xml:space="preserve">（或联合体各方）</w:t>
      </w:r>
      <w:bookmarkEnd w:id="22"/>
      <w:r>
        <w:rPr>
          <w:rFonts w:hint="eastAsia" w:ascii="宋体" w:hAnsi="宋体" w:eastAsia="宋体" w:cs="宋体"/>
          <w:sz w:val="24"/>
          <w:szCs w:val="24"/>
          <w:highlight w:val="none"/>
        </w:rPr>
        <w:t xml:space="preserve">须具有</w:t>
      </w:r>
      <w:bookmarkStart w:id="23" w:name="OLE_LINK2"/>
      <w:r>
        <w:rPr>
          <w:rFonts w:hint="eastAsia" w:ascii="宋体" w:hAnsi="宋体" w:eastAsia="宋体" w:cs="宋体"/>
          <w:sz w:val="24"/>
          <w:szCs w:val="24"/>
          <w:highlight w:val="none"/>
        </w:rPr>
        <w:t xml:space="preserve">有效的《</w:t>
      </w:r>
      <w:bookmarkEnd w:id="23"/>
      <w:r>
        <w:rPr>
          <w:rFonts w:hint="eastAsia" w:ascii="宋体" w:hAnsi="宋体" w:eastAsia="宋体" w:cs="宋体"/>
          <w:sz w:val="24"/>
          <w:szCs w:val="24"/>
          <w:highlight w:val="none"/>
        </w:rPr>
        <w:t xml:space="preserve">中华人民共和国基础电信业务经营许可证》或</w:t>
      </w:r>
      <w:bookmarkStart w:id="24" w:name="OLE_LINK3"/>
      <w:r>
        <w:rPr>
          <w:rFonts w:hint="eastAsia" w:ascii="宋体" w:hAnsi="宋体" w:eastAsia="宋体" w:cs="宋体"/>
          <w:sz w:val="24"/>
          <w:szCs w:val="24"/>
          <w:highlight w:val="none"/>
        </w:rPr>
        <w:t xml:space="preserve">有效的《增值电信业务经营许可证》</w:t>
      </w:r>
      <w:bookmarkEnd w:id="24"/>
      <w:r>
        <w:rPr>
          <w:rFonts w:hint="eastAsia" w:ascii="宋体" w:hAnsi="宋体" w:eastAsia="宋体" w:cs="宋体"/>
          <w:sz w:val="24"/>
          <w:szCs w:val="24"/>
          <w:highlight w:val="none"/>
        </w:rPr>
        <w:t xml:space="preserve">（业务种类/范围须包含“互联网接入服务或ISP”）；分支机构参与投标须提供其总公司或母公司的上述经营许可证,且总公司或母公司只能授权一家分支机构，总公司或母公司与其授权的分支机构不得同时参与本项目投标）。</w:t>
      </w:r>
      <w:r/>
    </w:p>
    <w:p>
      <w:pPr>
        <w:ind w:firstLine="480"/>
        <w:spacing w:line="4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本项目接受联合体投标。</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若以联合体形式投标时，联合体各成员必须完全满足合格投标人的所有条件。应符合以下规定要求：</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联合体各成员之间应签订《联合体协议书》，明确联合体各成员的权利、义务以及份额比例、工作人员分配和成本分担方案，供应商的投标响应文件及中标后签署的合同书，对联合体的每一成员均有法律约束力。</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②联合体投标人代表应被授权作为联合体各方的代表（该代表须为联合体成员之一），承担责任和接受指令，并负责整个合同的全面履行。</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③所有联合体成员应按合同条件的规定，为实施合同共同和分别承担责任。在联合体协议书和授权委托书中，以及在投标文件和中标后签署的合同书中应对此作出相应的声明。</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④联合体各成员之间签订的联合体协议书应与投标文件一起递交。</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⑤参加联合体的各成员不得再以自己名义单独投标，也不得同时参加两个或两个以上的联合体投标。如有违反将取消该联合体及联合体各成员的投标资格。</w:t>
      </w:r>
      <w:r/>
    </w:p>
    <w:p>
      <w:pPr>
        <w:ind w:firstLine="480"/>
        <w:spacing w:line="4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⑥若联合体中任一成员单位中途退出，则该联合体的响应无效。</w:t>
      </w:r>
      <w:r/>
    </w:p>
    <w:p>
      <w:pPr>
        <w:ind w:firstLine="480"/>
        <w:spacing w:line="460" w:lineRule="exact"/>
        <w:rPr>
          <w:rFonts w:hint="eastAsia" w:ascii="宋体" w:hAnsi="宋体" w:eastAsia="宋体" w:cs="宋体"/>
          <w:strike/>
          <w:sz w:val="24"/>
          <w:szCs w:val="24"/>
          <w:highlight w:val="yellow"/>
        </w:rPr>
      </w:pPr>
      <w:r>
        <w:rPr>
          <w:rFonts w:hint="eastAsia" w:ascii="宋体" w:hAnsi="宋体" w:eastAsia="宋体" w:cs="宋体"/>
          <w:sz w:val="24"/>
          <w:szCs w:val="24"/>
          <w:highlight w:val="none"/>
        </w:rPr>
        <w:t xml:space="preserve">⑦联合体成员数量最多不超过</w:t>
      </w:r>
      <w:r>
        <w:rPr>
          <w:rFonts w:hint="eastAsia" w:ascii="宋体" w:hAnsi="宋体" w:eastAsia="宋体" w:cs="宋体"/>
          <w:b/>
          <w:bCs/>
          <w:sz w:val="24"/>
          <w:szCs w:val="24"/>
          <w:highlight w:val="none"/>
        </w:rPr>
        <w:t xml:space="preserve">3</w:t>
      </w:r>
      <w:r>
        <w:rPr>
          <w:rFonts w:hint="eastAsia" w:ascii="宋体" w:hAnsi="宋体" w:eastAsia="宋体" w:cs="宋体"/>
          <w:sz w:val="24"/>
          <w:szCs w:val="24"/>
          <w:highlight w:val="none"/>
        </w:rPr>
        <w:t xml:space="preserve">家。</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sz w:val="32"/>
          <w:szCs w:val="32"/>
        </w:rPr>
        <w:t xml:space="preserve">三、获取招标文件</w:t>
      </w:r>
      <w:r/>
    </w:p>
    <w:p>
      <w:pPr>
        <w:ind w:firstLine="540"/>
        <w:spacing w:line="360" w:lineRule="auto"/>
        <w:rPr>
          <w:rFonts w:hint="default" w:ascii="宋体" w:hAnsi="宋体" w:eastAsia="宋体" w:cs="宋体"/>
          <w:sz w:val="24"/>
          <w:szCs w:val="24"/>
          <w:lang w:val="en-US" w:eastAsia="zh-CN"/>
        </w:rPr>
      </w:pPr>
      <w:r/>
      <w:bookmarkStart w:id="25" w:name="_Toc35393624"/>
      <w:r/>
      <w:bookmarkEnd w:id="25"/>
      <w:r/>
      <w:bookmarkStart w:id="26" w:name="_Toc28359082"/>
      <w:r/>
      <w:bookmarkEnd w:id="26"/>
      <w:r/>
      <w:bookmarkStart w:id="27" w:name="_Toc35393793"/>
      <w:r/>
      <w:bookmarkEnd w:id="27"/>
      <w:r/>
      <w:bookmarkStart w:id="28" w:name="_Toc28359005"/>
      <w:r/>
      <w:bookmarkEnd w:id="28"/>
      <w:r/>
      <w:bookmarkStart w:id="29" w:name="_Toc38985266"/>
      <w:r>
        <w:rPr>
          <w:rFonts w:hint="eastAsia" w:ascii="宋体" w:hAnsi="宋体" w:eastAsia="宋体" w:cs="宋体"/>
          <w:sz w:val="24"/>
          <w:szCs w:val="24"/>
        </w:rPr>
        <w:t xml:space="preserve">1.时间：</w:t>
      </w:r>
      <w:bookmarkEnd w:id="29"/>
      <w:r>
        <w:rPr>
          <w:rFonts w:ascii="宋体" w:hAnsi="宋体" w:eastAsia="宋体" w:cs="宋体"/>
          <w:sz w:val="24"/>
          <w:szCs w:val="24"/>
        </w:rPr>
        <w:t xml:space="preserve"> </w:t>
      </w:r>
      <w:r>
        <w:rPr>
          <w:rFonts w:hint="eastAsia" w:ascii="宋体" w:hAnsi="宋体" w:eastAsia="宋体" w:cs="宋体"/>
          <w:sz w:val="24"/>
          <w:szCs w:val="24"/>
        </w:rPr>
        <w:t xml:space="preserve">自招标文件公告发布之日起</w:t>
      </w:r>
      <w:r>
        <w:rPr>
          <w:rFonts w:hint="eastAsia" w:ascii="宋体" w:hAnsi="宋体" w:eastAsia="宋体" w:cs="宋体"/>
          <w:sz w:val="24"/>
          <w:szCs w:val="24"/>
          <w:lang w:val="en-US" w:eastAsia="zh-CN"/>
        </w:rPr>
        <w:t xml:space="preserve">至2026年6月12日。</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2.方式：在“江苏政府采购网”自行免费下载招标文件。</w:t>
      </w:r>
      <w:r/>
    </w:p>
    <w:p>
      <w:pPr>
        <w:ind w:firstLine="540"/>
        <w:spacing w:line="360" w:lineRule="auto"/>
        <w:rPr>
          <w:rFonts w:hint="eastAsia" w:hAnsi="宋体" w:eastAsia="宋体" w:cs="宋体"/>
          <w:sz w:val="24"/>
          <w:szCs w:val="24"/>
          <w:lang w:val="en-US" w:eastAsia="zh-CN"/>
        </w:rPr>
      </w:pPr>
      <w:r>
        <w:rPr>
          <w:rFonts w:hint="eastAsia" w:hAnsi="宋体" w:eastAsia="宋体" w:cs="宋体"/>
          <w:sz w:val="24"/>
          <w:szCs w:val="24"/>
        </w:rPr>
        <w:t xml:space="preserve">3.售价：</w:t>
      </w:r>
      <w:r>
        <w:rPr>
          <w:rFonts w:hint="eastAsia" w:hAnsi="宋体" w:eastAsia="宋体" w:cs="宋体"/>
          <w:sz w:val="24"/>
          <w:szCs w:val="24"/>
          <w:lang w:val="en-US" w:eastAsia="zh-CN"/>
        </w:rPr>
        <w:t xml:space="preserve">免费</w:t>
      </w:r>
      <w:bookmarkStart w:id="217" w:name="_GoBack"/>
      <w:r/>
      <w:bookmarkEnd w:id="217"/>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sz w:val="32"/>
          <w:szCs w:val="32"/>
        </w:rPr>
        <w:t xml:space="preserve">四、提交投标文件截止时间、开标时间和地点</w:t>
      </w:r>
      <w:r/>
    </w:p>
    <w:p>
      <w:pPr>
        <w:ind w:firstLine="480"/>
        <w:rPr>
          <w:rFonts w:hint="eastAsia" w:ascii="宋体" w:hAnsi="宋体" w:eastAsia="宋体" w:cs="宋体"/>
          <w:sz w:val="24"/>
          <w:szCs w:val="24"/>
          <w:shd w:val="clear" w:color="auto" w:fill="ffff00"/>
        </w:rPr>
      </w:pPr>
      <w:r>
        <w:rPr>
          <w:rFonts w:hint="eastAsia" w:ascii="宋体" w:hAnsi="宋体" w:eastAsia="宋体" w:cs="宋体"/>
          <w:sz w:val="24"/>
          <w:szCs w:val="24"/>
        </w:rPr>
        <w:t xml:space="preserve">1.时间：2026年6月</w:t>
      </w:r>
      <w:r>
        <w:rPr>
          <w:rFonts w:hint="eastAsia" w:ascii="宋体" w:hAnsi="宋体" w:eastAsia="宋体" w:cs="宋体"/>
          <w:sz w:val="24"/>
          <w:szCs w:val="24"/>
          <w:lang w:val="en-US" w:eastAsia="zh-CN"/>
        </w:rPr>
        <w:t xml:space="preserve">26</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点</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分（北京时间）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2.地点：“苏采云”政府采购交易系统网上开标大厅</w:t>
      </w:r>
      <w:r/>
    </w:p>
    <w:p>
      <w:pPr>
        <w:ind w:firstLine="498"/>
        <w:keepLines/>
        <w:keepNext/>
        <w:spacing w:before="145" w:after="145" w:line="360" w:lineRule="auto"/>
      </w:pPr>
      <w:r/>
      <w:bookmarkStart w:id="30" w:name="_Toc38985267"/>
      <w:r/>
      <w:bookmarkEnd w:id="30"/>
      <w:r/>
      <w:bookmarkStart w:id="31" w:name="_Toc35393794"/>
      <w:r/>
      <w:bookmarkEnd w:id="31"/>
      <w:r/>
      <w:bookmarkStart w:id="32" w:name="_Toc28359084"/>
      <w:r/>
      <w:bookmarkEnd w:id="32"/>
      <w:r/>
      <w:bookmarkStart w:id="33" w:name="_Toc35393625"/>
      <w:r/>
      <w:bookmarkEnd w:id="33"/>
      <w:r/>
      <w:bookmarkStart w:id="34" w:name="_Toc28359007"/>
      <w:r>
        <w:rPr>
          <w:rFonts w:ascii="Times New Roman" w:hAnsi="Times New Roman" w:eastAsia="宋体" w:cs="Times New Roman"/>
          <w:b/>
          <w:bCs/>
          <w:sz w:val="32"/>
          <w:szCs w:val="32"/>
        </w:rPr>
        <w:t xml:space="preserve">五、公告期限</w:t>
      </w:r>
      <w:bookmarkEnd w:id="34"/>
      <w:r>
        <w:rPr>
          <w:rFonts w:hint="eastAsia" w:ascii="宋体" w:hAnsi="宋体" w:eastAsia="宋体" w:cs="宋体"/>
          <w:sz w:val="24"/>
          <w:szCs w:val="24"/>
        </w:rPr>
      </w:r>
      <w:r/>
    </w:p>
    <w:p>
      <w:pPr>
        <w:ind w:firstLine="498"/>
        <w:keepLines/>
        <w:keepNext/>
        <w:spacing w:before="145" w:after="145" w:line="360" w:lineRule="auto"/>
        <w:rPr>
          <w:rFonts w:hint="eastAsia" w:ascii="宋体" w:hAnsi="宋体" w:eastAsia="宋体" w:cs="宋体"/>
          <w:sz w:val="24"/>
          <w:szCs w:val="24"/>
        </w:rPr>
      </w:pPr>
      <w:r/>
      <w:bookmarkStart w:id="35" w:name="_Toc35393626"/>
      <w:r/>
      <w:bookmarkEnd w:id="35"/>
      <w:r/>
      <w:bookmarkStart w:id="36" w:name="_Toc35393795"/>
      <w:r/>
      <w:bookmarkEnd w:id="36"/>
      <w:r/>
      <w:bookmarkStart w:id="37" w:name="_Toc38985268"/>
      <w:r>
        <w:rPr>
          <w:rFonts w:hint="eastAsia" w:ascii="宋体" w:hAnsi="宋体" w:eastAsia="宋体" w:cs="宋体"/>
          <w:sz w:val="24"/>
        </w:rPr>
        <w:t xml:space="preserve">自本公告发布之日起5个工作日</w:t>
      </w:r>
      <w:r>
        <w:rPr>
          <w:rFonts w:hint="eastAsia" w:ascii="宋体" w:hAnsi="宋体" w:eastAsia="宋体" w:cs="宋体"/>
          <w:sz w:val="24"/>
          <w:szCs w:val="24"/>
        </w:rPr>
        <w:t xml:space="preserve">。</w:t>
      </w:r>
      <w:bookmarkEnd w:id="37"/>
      <w:r>
        <w:rPr>
          <w:rFonts w:hint="eastAsia" w:ascii="宋体" w:hAnsi="宋体" w:eastAsia="宋体" w:cs="宋体"/>
          <w:sz w:val="24"/>
          <w:szCs w:val="24"/>
        </w:rPr>
      </w:r>
      <w:r/>
    </w:p>
    <w:p>
      <w:pPr>
        <w:numPr>
          <w:ilvl w:val="0"/>
          <w:numId w:val="2"/>
        </w:numPr>
        <w:ind w:firstLine="498"/>
        <w:keepLines/>
        <w:keepNext/>
        <w:spacing w:before="145" w:after="145" w:line="360"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t xml:space="preserve">其他补充事宜</w:t>
      </w:r>
      <w:r/>
    </w:p>
    <w:p>
      <w:pPr>
        <w:pStyle w:val="674"/>
        <w:numPr>
          <w:ilvl w:val="0"/>
          <w:numId w:val="0"/>
        </w:numPr>
        <w:ind w:firstLine="720"/>
        <w:rPr>
          <w:rFonts w:hint="eastAsia" w:eastAsiaTheme="minorEastAsia"/>
          <w:sz w:val="24"/>
          <w:szCs w:val="24"/>
          <w:highlight w:val="none"/>
          <w:lang w:val="en-US" w:eastAsia="zh-CN"/>
        </w:rPr>
      </w:pPr>
      <w:r>
        <w:rPr>
          <w:rFonts w:hint="eastAsia"/>
          <w:sz w:val="24"/>
          <w:szCs w:val="24"/>
          <w:highlight w:val="none"/>
          <w:lang w:val="en-US" w:eastAsia="zh-CN"/>
        </w:rPr>
        <w:t xml:space="preserve">无</w:t>
      </w:r>
      <w:r/>
    </w:p>
    <w:p>
      <w:pPr>
        <w:ind w:firstLine="498"/>
        <w:keepLines/>
        <w:keepNext/>
        <w:spacing w:before="145" w:after="145" w:line="360" w:lineRule="auto"/>
        <w:rPr>
          <w:rFonts w:hint="eastAsia" w:ascii="宋体" w:hAnsi="宋体" w:eastAsia="宋体" w:cs="宋体"/>
          <w:sz w:val="24"/>
          <w:szCs w:val="24"/>
        </w:rPr>
      </w:pPr>
      <w:r/>
      <w:bookmarkStart w:id="38" w:name="_Toc35393627"/>
      <w:r/>
      <w:bookmarkEnd w:id="38"/>
      <w:r/>
      <w:bookmarkStart w:id="39" w:name="_Toc28359008"/>
      <w:r/>
      <w:bookmarkEnd w:id="39"/>
      <w:r/>
      <w:bookmarkStart w:id="40" w:name="_Toc35393796"/>
      <w:r/>
      <w:bookmarkEnd w:id="40"/>
      <w:r/>
      <w:bookmarkStart w:id="41" w:name="_Toc38985269"/>
      <w:r/>
      <w:bookmarkEnd w:id="41"/>
      <w:r/>
      <w:bookmarkStart w:id="42" w:name="_Toc28359085"/>
      <w:r>
        <w:rPr>
          <w:rFonts w:ascii="Times New Roman" w:hAnsi="Times New Roman" w:eastAsia="宋体" w:cs="Times New Roman"/>
          <w:b/>
          <w:bCs/>
          <w:sz w:val="32"/>
          <w:szCs w:val="32"/>
        </w:rPr>
        <w:t xml:space="preserve">七、本次招标联系方式</w:t>
      </w:r>
      <w:bookmarkEnd w:id="42"/>
      <w:r/>
      <w:r/>
    </w:p>
    <w:p>
      <w:pPr>
        <w:jc w:val="left"/>
        <w:widowControl/>
        <w:rPr>
          <w:rFonts w:hint="eastAsia" w:ascii="宋体" w:hAnsi="宋体" w:eastAsia="宋体" w:cs="宋体"/>
          <w:sz w:val="24"/>
          <w:szCs w:val="24"/>
        </w:rPr>
      </w:pPr>
      <w:r>
        <w:rPr>
          <w:rFonts w:ascii="Calibri" w:hAnsi="Calibri" w:eastAsia="仿宋" w:cs="Calibri"/>
          <w:sz w:val="28"/>
          <w:szCs w:val="28"/>
        </w:rPr>
        <w:t xml:space="preserve">  </w:t>
      </w:r>
      <w:r>
        <w:rPr>
          <w:rFonts w:hint="eastAsia" w:ascii="仿宋" w:hAnsi="仿宋" w:eastAsia="仿宋" w:cs="宋体"/>
          <w:sz w:val="28"/>
          <w:szCs w:val="28"/>
        </w:rPr>
        <w:t xml:space="preserve">     </w:t>
      </w:r>
      <w:r>
        <w:rPr>
          <w:rFonts w:hint="eastAsia" w:ascii="宋体" w:hAnsi="宋体" w:eastAsia="宋体" w:cs="宋体"/>
          <w:sz w:val="24"/>
          <w:szCs w:val="24"/>
        </w:rPr>
        <w:t xml:space="preserve">1.采购人信息</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名 称：泰州市公安局交通管理支队  </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地址：泰州市祥泰路330号  </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联系人：窦先生  </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联系方式：15052795666  </w:t>
      </w:r>
      <w:bookmarkStart w:id="43" w:name="_Toc28359086"/>
      <w:r/>
      <w:bookmarkEnd w:id="43"/>
      <w:r/>
      <w:bookmarkStart w:id="44" w:name="_Toc28359009"/>
      <w:r/>
      <w:bookmarkEnd w:id="44"/>
      <w:r/>
      <w:r/>
    </w:p>
    <w:p>
      <w:pPr>
        <w:ind w:left="1079" w:hanging="30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采购代理机构信息</w:t>
      </w:r>
      <w:r/>
    </w:p>
    <w:p>
      <w:pPr>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名称：</w:t>
      </w:r>
      <w:r>
        <w:rPr>
          <w:rFonts w:hint="eastAsia" w:ascii="宋体" w:hAnsi="宋体" w:eastAsia="宋体" w:cs="宋体"/>
          <w:sz w:val="24"/>
          <w:szCs w:val="24"/>
        </w:rPr>
        <w:t xml:space="preserve">泰州市</w:t>
      </w:r>
      <w:r>
        <w:rPr>
          <w:rFonts w:hint="eastAsia" w:ascii="宋体" w:hAnsi="宋体" w:eastAsia="宋体" w:cs="宋体"/>
          <w:sz w:val="24"/>
          <w:szCs w:val="24"/>
          <w:lang w:eastAsia="zh-CN"/>
        </w:rPr>
        <w:t xml:space="preserve">政务服务中心</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址：泰州市泰州大道388号  </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严先生</w:t>
      </w:r>
      <w:r>
        <w:rPr>
          <w:rFonts w:hint="eastAsia" w:ascii="宋体" w:hAnsi="宋体" w:eastAsia="宋体" w:cs="宋体"/>
          <w:sz w:val="24"/>
          <w:szCs w:val="24"/>
        </w:rPr>
        <w:t xml:space="preserve">  </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w:t>
      </w:r>
      <w:bookmarkStart w:id="45" w:name="_Toc28359010"/>
      <w:r/>
      <w:bookmarkEnd w:id="45"/>
      <w:r/>
      <w:bookmarkStart w:id="46" w:name="_Toc28359087"/>
      <w:r>
        <w:rPr>
          <w:rFonts w:hint="eastAsia" w:ascii="宋体" w:hAnsi="宋体" w:eastAsia="宋体" w:cs="宋体"/>
          <w:sz w:val="24"/>
          <w:szCs w:val="24"/>
        </w:rPr>
        <w:t xml:space="preserve">0523-8689</w:t>
      </w:r>
      <w:r>
        <w:rPr>
          <w:rFonts w:hint="eastAsia" w:ascii="宋体" w:hAnsi="宋体" w:eastAsia="宋体" w:cs="宋体"/>
          <w:sz w:val="24"/>
          <w:szCs w:val="24"/>
          <w:lang w:val="en-US" w:eastAsia="zh-CN"/>
        </w:rPr>
        <w:t xml:space="preserve">7181</w:t>
      </w:r>
      <w:r>
        <w:rPr>
          <w:rFonts w:hint="eastAsia" w:ascii="宋体" w:hAnsi="宋体" w:eastAsia="宋体" w:cs="宋体"/>
          <w:sz w:val="24"/>
          <w:szCs w:val="24"/>
        </w:rPr>
        <w:t xml:space="preserve">  </w:t>
      </w:r>
      <w:bookmarkEnd w:id="46"/>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sz w:val="32"/>
          <w:szCs w:val="32"/>
        </w:rPr>
        <w:t xml:space="preserve">八、其他</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1. 根据省财政厅《关于</w:t>
      </w:r>
      <w:r>
        <w:rPr>
          <w:rFonts w:hint="eastAsia" w:ascii="宋体" w:hAnsi="宋体" w:eastAsia="宋体" w:cs="宋体"/>
          <w:sz w:val="24"/>
          <w:szCs w:val="24"/>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领取CA和办理电子签章（请至泰州市高港区泰州大道388号（原中国医药城会展</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W3馆西南角）</w:t>
      </w:r>
      <w:r>
        <w:rPr>
          <w:rFonts w:hint="eastAsia" w:ascii="宋体" w:hAnsi="宋体" w:eastAsia="宋体" w:cs="宋体"/>
          <w:sz w:val="24"/>
          <w:szCs w:val="24"/>
          <w:lang w:eastAsia="zh-CN"/>
        </w:rPr>
        <w:t xml:space="preserve">政务服务中心</w:t>
      </w:r>
      <w:r>
        <w:rPr>
          <w:rFonts w:hint="eastAsia" w:ascii="宋体" w:hAnsi="宋体" w:eastAsia="宋体" w:cs="宋体"/>
          <w:sz w:val="24"/>
          <w:szCs w:val="24"/>
        </w:rPr>
        <w:t xml:space="preserve">一楼大厅6号窗口办理，具体联系方式见《苏采云系统供应商操作手册》（以下简称《操作手册》））、进行注册并按《操作手册》要求制作、上传电子投标文件。</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 有关本次招标的事项若存在变动或修改，敬请及时关注泰州市</w:t>
      </w:r>
      <w:r>
        <w:rPr>
          <w:rFonts w:hint="eastAsia" w:ascii="宋体" w:hAnsi="宋体" w:eastAsia="宋体" w:cs="宋体"/>
          <w:sz w:val="24"/>
          <w:szCs w:val="24"/>
          <w:lang w:eastAsia="zh-CN"/>
        </w:rPr>
        <w:t xml:space="preserve">政务服务中心</w:t>
      </w:r>
      <w:r>
        <w:rPr>
          <w:rFonts w:hint="eastAsia" w:ascii="宋体" w:hAnsi="宋体" w:eastAsia="宋体" w:cs="宋体"/>
          <w:sz w:val="24"/>
          <w:szCs w:val="24"/>
        </w:rPr>
        <w:t xml:space="preserve">在“江苏政府采购网”发布的更正公告。</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3. 本次招标不收取投标保证金。</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right="840"/>
        <w:jc w:val="center"/>
        <w:rPr>
          <w:rFonts w:hint="eastAsia" w:ascii="宋体" w:hAnsi="宋体" w:eastAsia="宋体" w:cs="宋体"/>
          <w:sz w:val="24"/>
          <w:szCs w:val="24"/>
        </w:rPr>
      </w:pPr>
      <w:r>
        <w:rPr>
          <w:rFonts w:hint="eastAsia" w:ascii="宋体" w:hAnsi="宋体" w:eastAsia="宋体" w:cs="宋体"/>
          <w:sz w:val="24"/>
          <w:szCs w:val="24"/>
        </w:rPr>
        <w:br w:type="page" w:clear="all"/>
      </w:r>
      <w:bookmarkStart w:id="47" w:name="_Toc120614211"/>
      <w:r>
        <w:rPr>
          <w:rFonts w:hint="eastAsia" w:ascii="黑体" w:hAnsi="黑体" w:eastAsia="黑体" w:cs="宋体"/>
          <w:b/>
          <w:bCs/>
          <w:sz w:val="44"/>
          <w:szCs w:val="44"/>
        </w:rPr>
        <w:t xml:space="preserve">第二章</w:t>
      </w:r>
      <w:r>
        <w:rPr>
          <w:rFonts w:ascii="Calibri" w:hAnsi="Calibri" w:eastAsia="黑体" w:cs="Calibri"/>
          <w:b/>
          <w:bCs/>
          <w:sz w:val="44"/>
          <w:szCs w:val="44"/>
        </w:rPr>
        <w:t xml:space="preserve"> </w:t>
      </w:r>
      <w:r>
        <w:rPr>
          <w:rFonts w:hint="eastAsia" w:ascii="黑体" w:hAnsi="黑体" w:eastAsia="黑体" w:cs="宋体"/>
          <w:b/>
          <w:bCs/>
          <w:sz w:val="44"/>
          <w:szCs w:val="44"/>
        </w:rPr>
        <w:t xml:space="preserve"> </w:t>
      </w:r>
      <w:bookmarkEnd w:id="47"/>
      <w:r/>
      <w:bookmarkStart w:id="48" w:name="_Toc16938518"/>
      <w:r/>
      <w:bookmarkEnd w:id="48"/>
      <w:r/>
      <w:bookmarkStart w:id="49" w:name="_Toc20823274"/>
      <w:r/>
      <w:bookmarkEnd w:id="49"/>
      <w:r/>
      <w:bookmarkStart w:id="50" w:name="_Toc513029202"/>
      <w:r/>
      <w:bookmarkEnd w:id="50"/>
      <w:r/>
      <w:bookmarkStart w:id="51" w:name="_Toc120614213"/>
      <w:r>
        <w:rPr>
          <w:rFonts w:hint="eastAsia" w:ascii="黑体" w:hAnsi="黑体" w:eastAsia="黑体" w:cs="宋体"/>
          <w:b/>
          <w:bCs/>
          <w:sz w:val="44"/>
          <w:szCs w:val="44"/>
        </w:rPr>
        <w:t xml:space="preserve">投标人须知</w:t>
      </w:r>
      <w:bookmarkEnd w:id="51"/>
      <w:r/>
      <w:r/>
    </w:p>
    <w:p>
      <w:pPr>
        <w:ind w:firstLine="498"/>
        <w:keepLines/>
        <w:keepNext/>
        <w:spacing w:before="145" w:after="145" w:line="360" w:lineRule="auto"/>
        <w:rPr>
          <w:rFonts w:hint="eastAsia" w:ascii="宋体" w:hAnsi="宋体" w:eastAsia="宋体" w:cs="宋体"/>
          <w:sz w:val="24"/>
          <w:szCs w:val="24"/>
        </w:rPr>
      </w:pPr>
      <w:r/>
      <w:bookmarkStart w:id="52" w:name="_Toc513029203"/>
      <w:r/>
      <w:bookmarkEnd w:id="52"/>
      <w:r/>
      <w:bookmarkStart w:id="53" w:name="_Toc16938519"/>
      <w:r/>
      <w:bookmarkEnd w:id="53"/>
      <w:r/>
      <w:bookmarkStart w:id="54" w:name="_Toc20823275"/>
      <w:r/>
      <w:bookmarkEnd w:id="54"/>
      <w:r/>
      <w:bookmarkStart w:id="55" w:name="_Toc120614214"/>
      <w:r>
        <w:rPr>
          <w:rFonts w:ascii="Times New Roman" w:hAnsi="Times New Roman" w:eastAsia="宋体" w:cs="Times New Roman"/>
          <w:b/>
          <w:bCs/>
          <w:sz w:val="32"/>
          <w:szCs w:val="32"/>
        </w:rPr>
        <w:t xml:space="preserve">一、总则</w:t>
      </w:r>
      <w:bookmarkEnd w:id="55"/>
      <w:r/>
      <w:r/>
    </w:p>
    <w:p>
      <w:pPr>
        <w:ind w:firstLine="420"/>
        <w:keepLines/>
        <w:keepNext/>
        <w:rPr>
          <w:rFonts w:hint="eastAsia" w:ascii="宋体" w:hAnsi="宋体" w:eastAsia="宋体" w:cs="宋体"/>
          <w:sz w:val="24"/>
          <w:szCs w:val="24"/>
        </w:rPr>
      </w:pPr>
      <w:r/>
      <w:bookmarkStart w:id="56" w:name="_Toc513029204"/>
      <w:r/>
      <w:bookmarkEnd w:id="56"/>
      <w:r/>
      <w:bookmarkStart w:id="57" w:name="_Hlt16619475"/>
      <w:r/>
      <w:bookmarkEnd w:id="57"/>
      <w:r/>
      <w:bookmarkStart w:id="58" w:name="_Toc20823276"/>
      <w:r/>
      <w:bookmarkEnd w:id="58"/>
      <w:r/>
      <w:bookmarkStart w:id="59" w:name="_Toc458694821"/>
      <w:r/>
      <w:bookmarkEnd w:id="59"/>
      <w:r/>
      <w:bookmarkStart w:id="60" w:name="_Toc16938520"/>
      <w:r>
        <w:rPr>
          <w:rFonts w:ascii="Arial" w:hAnsi="Arial" w:eastAsia="宋体" w:cs="Arial"/>
          <w:sz w:val="28"/>
          <w:szCs w:val="28"/>
        </w:rPr>
        <w:t xml:space="preserve">1</w:t>
      </w:r>
      <w:bookmarkEnd w:id="60"/>
      <w:r>
        <w:rPr>
          <w:rFonts w:ascii="Arial" w:hAnsi="Arial" w:eastAsia="宋体" w:cs="Arial"/>
          <w:sz w:val="28"/>
          <w:szCs w:val="28"/>
        </w:rPr>
        <w:t xml:space="preserve">、招标方式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20"/>
        <w:keepLines/>
        <w:keepNext/>
        <w:rPr>
          <w:rFonts w:hint="eastAsia" w:ascii="宋体" w:hAnsi="宋体" w:eastAsia="宋体" w:cs="宋体"/>
          <w:sz w:val="24"/>
          <w:szCs w:val="24"/>
        </w:rPr>
      </w:pPr>
      <w:r/>
      <w:bookmarkStart w:id="61" w:name="_Toc20823277"/>
      <w:r/>
      <w:bookmarkEnd w:id="61"/>
      <w:r/>
      <w:bookmarkStart w:id="62" w:name="_Toc513029205"/>
      <w:r/>
      <w:bookmarkEnd w:id="62"/>
      <w:r/>
      <w:bookmarkStart w:id="63" w:name="_Toc16938521"/>
      <w:r>
        <w:rPr>
          <w:rFonts w:ascii="Arial" w:hAnsi="Arial" w:eastAsia="宋体" w:cs="Arial"/>
          <w:sz w:val="28"/>
          <w:szCs w:val="28"/>
        </w:rPr>
        <w:t xml:space="preserve">2、合格的投标人</w:t>
      </w:r>
      <w:bookmarkEnd w:id="63"/>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2.1满足招标公告中供应商的资格要求的规定。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2.2 满足本文件实质性要求和条件的规定。</w:t>
      </w:r>
      <w:r/>
    </w:p>
    <w:p>
      <w:pPr>
        <w:ind w:firstLine="420"/>
        <w:keepLines/>
        <w:keepNext/>
        <w:rPr>
          <w:rFonts w:hint="eastAsia" w:ascii="宋体" w:hAnsi="宋体" w:eastAsia="宋体" w:cs="宋体"/>
          <w:sz w:val="24"/>
          <w:szCs w:val="24"/>
        </w:rPr>
      </w:pPr>
      <w:r/>
      <w:bookmarkStart w:id="64" w:name="_Toc20823278"/>
      <w:r/>
      <w:bookmarkEnd w:id="64"/>
      <w:r/>
      <w:bookmarkStart w:id="65" w:name="_Toc513029206"/>
      <w:r/>
      <w:bookmarkEnd w:id="65"/>
      <w:r/>
      <w:bookmarkStart w:id="66" w:name="_Toc16938522"/>
      <w:r>
        <w:rPr>
          <w:rFonts w:ascii="Arial" w:hAnsi="Arial" w:eastAsia="宋体" w:cs="Arial"/>
          <w:sz w:val="28"/>
          <w:szCs w:val="28"/>
        </w:rPr>
        <w:t xml:space="preserve">3、适用法律</w:t>
      </w:r>
      <w:bookmarkEnd w:id="66"/>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20"/>
        <w:keepLines/>
        <w:keepNext/>
        <w:rPr>
          <w:rFonts w:hint="eastAsia" w:ascii="宋体" w:hAnsi="宋体" w:eastAsia="宋体" w:cs="宋体"/>
          <w:sz w:val="24"/>
          <w:szCs w:val="24"/>
        </w:rPr>
      </w:pPr>
      <w:r/>
      <w:bookmarkStart w:id="67" w:name="_Toc20823279"/>
      <w:r/>
      <w:bookmarkEnd w:id="67"/>
      <w:r/>
      <w:bookmarkStart w:id="68" w:name="_Toc462564067"/>
      <w:r/>
      <w:bookmarkEnd w:id="68"/>
      <w:r/>
      <w:bookmarkStart w:id="69" w:name="_Toc513029207"/>
      <w:r/>
      <w:bookmarkEnd w:id="69"/>
      <w:r/>
      <w:bookmarkStart w:id="70" w:name="_Toc16938523"/>
      <w:r>
        <w:rPr>
          <w:rFonts w:ascii="Arial" w:hAnsi="Arial" w:eastAsia="宋体" w:cs="Arial"/>
          <w:sz w:val="28"/>
          <w:szCs w:val="28"/>
        </w:rPr>
        <w:t xml:space="preserve">4、投标费用</w:t>
      </w:r>
      <w:bookmarkEnd w:id="70"/>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投标人应自行承担所有与参加投标有关的费用，无论投标过程中的做法和结果如何，泰州市</w:t>
      </w:r>
      <w:r>
        <w:rPr>
          <w:rFonts w:hint="eastAsia" w:ascii="宋体" w:hAnsi="宋体" w:eastAsia="宋体" w:cs="宋体"/>
          <w:sz w:val="24"/>
          <w:szCs w:val="24"/>
          <w:lang w:eastAsia="zh-CN"/>
        </w:rPr>
        <w:t xml:space="preserve">政务服务中心</w:t>
      </w:r>
      <w:r>
        <w:rPr>
          <w:rFonts w:hint="eastAsia" w:ascii="宋体" w:hAnsi="宋体" w:eastAsia="宋体" w:cs="宋体"/>
          <w:sz w:val="24"/>
          <w:szCs w:val="24"/>
        </w:rPr>
        <w:t xml:space="preserve">（以下简称</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）在任何情况下均无义务和责任承担这些费用。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4.2本次招标</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和采购人不收取标书工本费与中标服务费。</w:t>
      </w:r>
      <w:r/>
    </w:p>
    <w:p>
      <w:pPr>
        <w:ind w:firstLine="602"/>
        <w:keepLines/>
        <w:keepNext/>
        <w:rPr>
          <w:rFonts w:hint="eastAsia" w:ascii="宋体" w:hAnsi="宋体" w:eastAsia="宋体" w:cs="宋体"/>
          <w:sz w:val="24"/>
          <w:szCs w:val="24"/>
        </w:rPr>
      </w:pPr>
      <w:r>
        <w:rPr>
          <w:rFonts w:hint="eastAsia" w:ascii="宋体" w:hAnsi="宋体" w:eastAsia="宋体" w:cs="宋体"/>
          <w:b/>
          <w:bCs/>
          <w:sz w:val="30"/>
          <w:szCs w:val="30"/>
        </w:rPr>
        <w:t xml:space="preserve">5、</w:t>
      </w:r>
      <w:r>
        <w:rPr>
          <w:rFonts w:hint="eastAsia" w:ascii="黑体" w:hAnsi="黑体" w:eastAsia="黑体" w:cs="宋体"/>
          <w:sz w:val="28"/>
          <w:szCs w:val="28"/>
        </w:rPr>
        <w:t xml:space="preserve">招标文件的约束力</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ind w:firstLine="321"/>
        <w:keepLines/>
        <w:keepNext/>
        <w:spacing w:before="145" w:after="145" w:line="360" w:lineRule="auto"/>
        <w:rPr>
          <w:rFonts w:hint="eastAsia" w:ascii="宋体" w:hAnsi="宋体" w:eastAsia="宋体" w:cs="宋体"/>
          <w:sz w:val="24"/>
          <w:szCs w:val="24"/>
        </w:rPr>
      </w:pPr>
      <w:r/>
      <w:bookmarkStart w:id="71" w:name="_Toc120614215"/>
      <w:r/>
      <w:bookmarkEnd w:id="71"/>
      <w:r/>
      <w:bookmarkStart w:id="72" w:name="_Toc16938525"/>
      <w:r/>
      <w:bookmarkEnd w:id="72"/>
      <w:r/>
      <w:bookmarkStart w:id="73" w:name="_Toc513029209"/>
      <w:r/>
      <w:bookmarkEnd w:id="73"/>
      <w:r/>
      <w:bookmarkStart w:id="74" w:name="_Toc20823281"/>
      <w:r>
        <w:rPr>
          <w:rFonts w:ascii="Times New Roman" w:hAnsi="Times New Roman" w:eastAsia="宋体" w:cs="Times New Roman"/>
          <w:b/>
          <w:bCs/>
          <w:sz w:val="32"/>
          <w:szCs w:val="32"/>
        </w:rPr>
        <w:t xml:space="preserve">二、招标文件</w:t>
      </w:r>
      <w:bookmarkEnd w:id="74"/>
      <w:r/>
      <w:r/>
    </w:p>
    <w:p>
      <w:pPr>
        <w:ind w:firstLine="420"/>
        <w:keepLines/>
        <w:keepNext/>
        <w:rPr>
          <w:rFonts w:hint="eastAsia" w:ascii="宋体" w:hAnsi="宋体" w:eastAsia="宋体" w:cs="宋体"/>
          <w:sz w:val="24"/>
          <w:szCs w:val="24"/>
        </w:rPr>
      </w:pPr>
      <w:r/>
      <w:bookmarkStart w:id="75" w:name="_Toc513029210"/>
      <w:r/>
      <w:bookmarkEnd w:id="75"/>
      <w:r/>
      <w:bookmarkStart w:id="76" w:name="_Toc16938526"/>
      <w:r/>
      <w:bookmarkEnd w:id="76"/>
      <w:r/>
      <w:bookmarkStart w:id="77" w:name="_Toc20823282"/>
      <w:r>
        <w:rPr>
          <w:rFonts w:ascii="Arial" w:hAnsi="Arial" w:eastAsia="宋体" w:cs="Arial"/>
          <w:sz w:val="28"/>
          <w:szCs w:val="28"/>
        </w:rPr>
        <w:t xml:space="preserve">6、招标文件构成</w:t>
      </w:r>
      <w:bookmarkEnd w:id="77"/>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（5）</w:t>
      </w:r>
      <w:r>
        <w:rPr>
          <w:rFonts w:ascii="Times New Roman" w:hAnsi="Times New Roman" w:eastAsia="宋体" w:cs="Times New Roman"/>
          <w:sz w:val="24"/>
          <w:szCs w:val="24"/>
        </w:rPr>
        <w:t xml:space="preserve">评标方法与评标标准</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联系解决。</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hint="eastAsia" w:ascii="宋体" w:hAnsi="宋体" w:eastAsia="宋体" w:cs="宋体"/>
          <w:sz w:val="24"/>
          <w:szCs w:val="24"/>
        </w:rPr>
      </w:pPr>
      <w:r/>
      <w:bookmarkStart w:id="78" w:name="_Toc16938527"/>
      <w:r/>
      <w:bookmarkEnd w:id="78"/>
      <w:r/>
      <w:bookmarkStart w:id="79" w:name="_Toc513029211"/>
      <w:r/>
      <w:bookmarkEnd w:id="79"/>
      <w:r/>
      <w:bookmarkStart w:id="80" w:name="_Toc462564070"/>
      <w:r/>
      <w:bookmarkEnd w:id="80"/>
      <w:r/>
      <w:bookmarkStart w:id="81" w:name="_Toc20823283"/>
      <w:r>
        <w:rPr>
          <w:rFonts w:ascii="Arial" w:hAnsi="Arial" w:eastAsia="宋体" w:cs="Arial"/>
          <w:sz w:val="28"/>
          <w:szCs w:val="28"/>
        </w:rPr>
        <w:t xml:space="preserve">7、招标文件的澄清</w:t>
      </w:r>
      <w:bookmarkEnd w:id="81"/>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w:t>
      </w:r>
      <w:r>
        <w:rPr>
          <w:rFonts w:hint="eastAsia" w:ascii="仿宋_GB2312" w:hAnsi="宋体" w:eastAsia="仿宋_GB2312" w:cs="宋体"/>
          <w:b/>
          <w:bCs/>
          <w:sz w:val="24"/>
          <w:szCs w:val="24"/>
        </w:rPr>
        <w:t xml:space="preserve">十日</w:t>
      </w:r>
      <w:r>
        <w:rPr>
          <w:rFonts w:hint="eastAsia" w:ascii="仿宋_GB2312" w:hAnsi="宋体" w:eastAsia="仿宋_GB2312" w:cs="宋体"/>
          <w:sz w:val="24"/>
          <w:szCs w:val="24"/>
        </w:rPr>
        <w:t xml:space="preserve">前</w:t>
      </w:r>
      <w:r>
        <w:rPr>
          <w:rFonts w:hint="eastAsia" w:ascii="宋体" w:hAnsi="宋体" w:eastAsia="宋体" w:cs="宋体"/>
          <w:sz w:val="24"/>
          <w:szCs w:val="24"/>
        </w:rPr>
        <w:t xml:space="preserve">按招标公告中的通讯地址，以书面形式通知</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w:t>
      </w:r>
      <w:r/>
    </w:p>
    <w:p>
      <w:pPr>
        <w:ind w:firstLine="560"/>
        <w:keepLines/>
        <w:keepNext/>
        <w:rPr>
          <w:rFonts w:hint="eastAsia" w:ascii="宋体" w:hAnsi="宋体" w:eastAsia="宋体" w:cs="宋体"/>
          <w:sz w:val="24"/>
          <w:szCs w:val="24"/>
        </w:rPr>
      </w:pPr>
      <w:r/>
      <w:bookmarkStart w:id="82" w:name="_Toc20823284"/>
      <w:r/>
      <w:bookmarkEnd w:id="82"/>
      <w:r/>
      <w:bookmarkStart w:id="83" w:name="_Toc16938528"/>
      <w:r/>
      <w:bookmarkEnd w:id="83"/>
      <w:r/>
      <w:bookmarkStart w:id="84" w:name="_Toc513029212"/>
      <w:r/>
      <w:bookmarkEnd w:id="84"/>
      <w:r/>
      <w:bookmarkStart w:id="85" w:name="_Toc462564071"/>
      <w:r>
        <w:rPr>
          <w:rFonts w:ascii="Arial" w:hAnsi="Arial" w:eastAsia="宋体" w:cs="Arial"/>
          <w:sz w:val="28"/>
          <w:szCs w:val="28"/>
        </w:rPr>
        <w:t xml:space="preserve">8、招标文件的修改</w:t>
      </w:r>
      <w:bookmarkEnd w:id="85"/>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8.1 在投标截止时间</w:t>
      </w:r>
      <w:r>
        <w:rPr>
          <w:rFonts w:hint="eastAsia" w:ascii="仿宋_GB2312" w:hAnsi="宋体" w:eastAsia="仿宋_GB2312" w:cs="宋体"/>
          <w:sz w:val="24"/>
          <w:szCs w:val="24"/>
        </w:rPr>
        <w:t xml:space="preserve">前</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可以对招标文件进行修改。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8.2 </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有权按照法定的要求推迟投标截止日期和开标日期。</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ind w:firstLine="482"/>
        <w:keepLines/>
        <w:keepNext/>
        <w:spacing w:before="145" w:after="145" w:line="360" w:lineRule="auto"/>
        <w:rPr>
          <w:rFonts w:hint="eastAsia" w:ascii="宋体" w:hAnsi="宋体" w:eastAsia="宋体" w:cs="宋体"/>
          <w:sz w:val="24"/>
          <w:szCs w:val="24"/>
        </w:rPr>
      </w:pPr>
      <w:r/>
      <w:bookmarkStart w:id="86" w:name="_Toc16938529"/>
      <w:r/>
      <w:bookmarkEnd w:id="86"/>
      <w:r/>
      <w:bookmarkStart w:id="87" w:name="_Toc120614216"/>
      <w:r/>
      <w:bookmarkEnd w:id="87"/>
      <w:r/>
      <w:bookmarkStart w:id="88" w:name="_Toc20823285"/>
      <w:r/>
      <w:bookmarkEnd w:id="88"/>
      <w:r/>
      <w:bookmarkStart w:id="89" w:name="_Toc513029213"/>
      <w:r/>
      <w:bookmarkEnd w:id="89"/>
      <w:r/>
      <w:bookmarkStart w:id="90" w:name="_Toc462564072"/>
      <w:r>
        <w:rPr>
          <w:rFonts w:ascii="Times New Roman" w:hAnsi="Times New Roman" w:eastAsia="宋体" w:cs="Times New Roman"/>
          <w:b/>
          <w:bCs/>
          <w:sz w:val="32"/>
          <w:szCs w:val="32"/>
        </w:rPr>
        <w:t xml:space="preserve">三、投标文件的编制</w:t>
      </w:r>
      <w:bookmarkEnd w:id="90"/>
      <w:r/>
      <w:r/>
    </w:p>
    <w:p>
      <w:pPr>
        <w:ind w:firstLine="560"/>
        <w:keepLines/>
        <w:keepNext/>
        <w:rPr>
          <w:rFonts w:hint="eastAsia" w:ascii="宋体" w:hAnsi="宋体" w:eastAsia="宋体" w:cs="宋体"/>
          <w:sz w:val="24"/>
          <w:szCs w:val="24"/>
        </w:rPr>
      </w:pPr>
      <w:r/>
      <w:bookmarkStart w:id="91" w:name="_Toc16938530"/>
      <w:r/>
      <w:bookmarkEnd w:id="91"/>
      <w:r/>
      <w:bookmarkStart w:id="92" w:name="_Toc513029214"/>
      <w:r/>
      <w:bookmarkEnd w:id="92"/>
      <w:r/>
      <w:bookmarkStart w:id="93" w:name="_Toc462564073"/>
      <w:r/>
      <w:bookmarkEnd w:id="93"/>
      <w:r/>
      <w:bookmarkStart w:id="94" w:name="_Toc20823286"/>
      <w:r>
        <w:rPr>
          <w:rFonts w:ascii="Arial" w:hAnsi="Arial" w:eastAsia="宋体" w:cs="Arial"/>
          <w:sz w:val="28"/>
          <w:szCs w:val="28"/>
        </w:rPr>
        <w:t xml:space="preserve">9、投标文件的语言及度量衡单位</w:t>
      </w:r>
      <w:bookmarkEnd w:id="94"/>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9.1 投标人提交的投标文件以及投标人与</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就有关投标的所有来往通知、函件和文件均应使用</w:t>
      </w:r>
      <w:r>
        <w:rPr>
          <w:rFonts w:hint="eastAsia" w:ascii="宋体" w:hAnsi="宋体" w:eastAsia="宋体" w:cs="宋体"/>
          <w:b/>
          <w:bCs/>
          <w:sz w:val="24"/>
          <w:szCs w:val="24"/>
        </w:rPr>
        <w:t xml:space="preserve">简体中文</w:t>
      </w:r>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9.2 除技术性能另有规定外，投标文件所使用的度量衡单位，均须采用国家法定计量单位。</w:t>
      </w:r>
      <w:r/>
    </w:p>
    <w:p>
      <w:pPr>
        <w:ind w:firstLine="420"/>
        <w:keepLines/>
        <w:keepNext/>
        <w:rPr>
          <w:rFonts w:hint="eastAsia" w:ascii="宋体" w:hAnsi="宋体" w:eastAsia="宋体" w:cs="宋体"/>
          <w:sz w:val="24"/>
          <w:szCs w:val="24"/>
        </w:rPr>
      </w:pPr>
      <w:r/>
      <w:bookmarkStart w:id="95" w:name="_Toc16938531"/>
      <w:r/>
      <w:bookmarkEnd w:id="95"/>
      <w:r/>
      <w:bookmarkStart w:id="96" w:name="_Toc462564074"/>
      <w:r/>
      <w:bookmarkEnd w:id="96"/>
      <w:r/>
      <w:bookmarkStart w:id="97" w:name="_Toc513029215"/>
      <w:r/>
      <w:bookmarkEnd w:id="97"/>
      <w:r/>
      <w:bookmarkStart w:id="98" w:name="_Toc20823287"/>
      <w:r>
        <w:rPr>
          <w:rFonts w:ascii="Arial" w:hAnsi="Arial" w:eastAsia="宋体" w:cs="Arial"/>
          <w:sz w:val="28"/>
          <w:szCs w:val="28"/>
        </w:rPr>
        <w:t xml:space="preserve">10、投标文件构成</w:t>
      </w:r>
      <w:bookmarkEnd w:id="98"/>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10.2 如标书制作工具中格式和内容与“江苏政府采购网”发布的招标文件不一致，请以“江苏政府采购网”发布的招标文件为准。</w:t>
      </w:r>
      <w:r/>
    </w:p>
    <w:p>
      <w:pPr>
        <w:ind w:firstLine="420"/>
        <w:keepLines/>
        <w:keepNext/>
        <w:rPr>
          <w:rFonts w:hint="eastAsia" w:ascii="宋体" w:hAnsi="宋体" w:eastAsia="宋体" w:cs="宋体"/>
          <w:sz w:val="24"/>
          <w:szCs w:val="24"/>
        </w:rPr>
      </w:pPr>
      <w:r/>
      <w:bookmarkStart w:id="99" w:name="_Hlt26668975"/>
      <w:r/>
      <w:bookmarkEnd w:id="99"/>
      <w:r/>
      <w:bookmarkStart w:id="100" w:name="_Toc513029216"/>
      <w:r/>
      <w:bookmarkEnd w:id="100"/>
      <w:r/>
      <w:bookmarkStart w:id="101" w:name="_Toc14577357"/>
      <w:r/>
      <w:bookmarkEnd w:id="101"/>
      <w:r/>
      <w:bookmarkStart w:id="102" w:name="_Hlt26954838"/>
      <w:r/>
      <w:bookmarkEnd w:id="102"/>
      <w:r/>
      <w:bookmarkStart w:id="103" w:name="_Hlt26670360"/>
      <w:r/>
      <w:bookmarkEnd w:id="103"/>
      <w:r/>
      <w:bookmarkStart w:id="104" w:name="_Toc49090509"/>
      <w:r/>
      <w:bookmarkEnd w:id="104"/>
      <w:r/>
      <w:bookmarkStart w:id="105" w:name="_Toc513029219"/>
      <w:r/>
      <w:bookmarkEnd w:id="105"/>
      <w:r/>
      <w:bookmarkStart w:id="106" w:name="_Toc14577354"/>
      <w:r/>
      <w:bookmarkEnd w:id="106"/>
      <w:r/>
      <w:bookmarkStart w:id="107" w:name="_Toc49090507"/>
      <w:r>
        <w:rPr>
          <w:rFonts w:ascii="Arial" w:hAnsi="Arial" w:eastAsia="宋体" w:cs="Arial"/>
          <w:sz w:val="28"/>
          <w:szCs w:val="28"/>
        </w:rPr>
        <w:t xml:space="preserve">11、证明投标人及投标标的符合招标文件规定的文件</w:t>
      </w:r>
      <w:bookmarkEnd w:id="107"/>
      <w:r/>
      <w:r/>
    </w:p>
    <w:p>
      <w:pPr>
        <w:rPr>
          <w:rFonts w:hint="eastAsia" w:ascii="宋体" w:hAnsi="宋体" w:eastAsia="宋体" w:cs="宋体"/>
          <w:sz w:val="24"/>
          <w:szCs w:val="24"/>
        </w:rPr>
      </w:pPr>
      <w:r/>
      <w:bookmarkStart w:id="108" w:name="_Toc14577355"/>
      <w:r/>
      <w:bookmarkEnd w:id="108"/>
      <w:r/>
      <w:bookmarkStart w:id="109" w:name="_Toc49090508"/>
      <w:r>
        <w:rPr>
          <w:rFonts w:hint="eastAsia" w:ascii="宋体" w:hAnsi="宋体" w:eastAsia="宋体" w:cs="宋体"/>
          <w:sz w:val="24"/>
          <w:szCs w:val="24"/>
        </w:rPr>
        <w:t xml:space="preserve">    11.1 投标人应按照法律、法规、规章和规范性文件以及招标文件要求提交证明文件，证明其及投标标的符合招标文件规定。</w:t>
      </w:r>
      <w:bookmarkEnd w:id="109"/>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11.2招标文件对证明文件无明确形式要求的，证明文件可以以文字资料、图纸和数据等形式提交。</w:t>
      </w:r>
      <w:r/>
    </w:p>
    <w:p>
      <w:pPr>
        <w:ind w:firstLine="420"/>
        <w:keepLines/>
        <w:keepNext/>
        <w:rPr>
          <w:rFonts w:hint="eastAsia" w:ascii="宋体" w:hAnsi="宋体" w:eastAsia="宋体" w:cs="宋体"/>
          <w:sz w:val="24"/>
          <w:szCs w:val="24"/>
        </w:rPr>
      </w:pPr>
      <w:r>
        <w:rPr>
          <w:rFonts w:ascii="Arial" w:hAnsi="Arial" w:eastAsia="宋体" w:cs="Arial"/>
          <w:sz w:val="28"/>
          <w:szCs w:val="28"/>
        </w:rPr>
        <w:t xml:space="preserve">12、投标分项报价</w:t>
      </w:r>
      <w:bookmarkStart w:id="110" w:name="_Hlt26670373"/>
      <w:r>
        <w:rPr>
          <w:rFonts w:ascii="Arial" w:hAnsi="Arial" w:eastAsia="宋体" w:cs="Arial"/>
          <w:sz w:val="28"/>
          <w:szCs w:val="28"/>
        </w:rPr>
        <w:t xml:space="preserve">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12.1 投</w:t>
      </w:r>
      <w:bookmarkEnd w:id="110"/>
      <w:r/>
      <w:bookmarkStart w:id="111" w:name="_Hlt26954840"/>
      <w:r>
        <w:rPr>
          <w:rFonts w:hint="eastAsia" w:ascii="宋体" w:hAnsi="宋体" w:eastAsia="宋体" w:cs="宋体"/>
          <w:sz w:val="24"/>
          <w:szCs w:val="24"/>
        </w:rPr>
        <w:t xml:space="preserve">标人应按照招标文件规定格式填报投标分项报价表</w:t>
      </w:r>
      <w:bookmarkEnd w:id="111"/>
      <w:r/>
      <w:bookmarkStart w:id="112" w:name="_Hlt26670399"/>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12.2投标货币。投标文件中的单价和总价无特殊规定的采用人民币报价，以元为单位标注。招标文件中另有规定的按规定执行。</w:t>
      </w:r>
      <w:bookmarkEnd w:id="112"/>
      <w:r/>
      <w:r/>
    </w:p>
    <w:p>
      <w:pPr>
        <w:ind w:firstLine="420"/>
        <w:keepLines/>
        <w:keepNext/>
        <w:rPr>
          <w:rFonts w:hint="eastAsia" w:ascii="宋体" w:hAnsi="宋体" w:eastAsia="宋体" w:cs="宋体"/>
          <w:sz w:val="24"/>
          <w:szCs w:val="24"/>
        </w:rPr>
      </w:pPr>
      <w:r/>
      <w:bookmarkStart w:id="113" w:name="_Hlt26670486"/>
      <w:r/>
      <w:bookmarkEnd w:id="113"/>
      <w:r/>
      <w:bookmarkStart w:id="114" w:name="_Hlt26954731"/>
      <w:r/>
      <w:bookmarkEnd w:id="114"/>
      <w:r/>
      <w:bookmarkStart w:id="115" w:name="_Hlt26670403"/>
      <w:r/>
      <w:bookmarkEnd w:id="115"/>
      <w:r/>
      <w:bookmarkStart w:id="116" w:name="_Hlt26670425"/>
      <w:r/>
      <w:bookmarkEnd w:id="116"/>
      <w:r/>
      <w:bookmarkStart w:id="117" w:name="_Hlt26670482"/>
      <w:r/>
      <w:bookmarkEnd w:id="117"/>
      <w:r/>
      <w:bookmarkStart w:id="118" w:name="_Hlt26668983"/>
      <w:r/>
      <w:bookmarkEnd w:id="118"/>
      <w:r/>
      <w:bookmarkStart w:id="119" w:name="_Hlt26954842"/>
      <w:r/>
      <w:bookmarkEnd w:id="119"/>
      <w:r/>
      <w:bookmarkStart w:id="120" w:name="_Hlt26954848"/>
      <w:r/>
      <w:bookmarkEnd w:id="120"/>
      <w:r/>
      <w:bookmarkStart w:id="121" w:name="_Hlt26954846"/>
      <w:r/>
      <w:bookmarkEnd w:id="121"/>
      <w:r/>
      <w:bookmarkStart w:id="122" w:name="_Hlt26954844"/>
      <w:r>
        <w:rPr>
          <w:rFonts w:ascii="Arial" w:hAnsi="Arial" w:eastAsia="宋体" w:cs="Arial"/>
          <w:sz w:val="28"/>
          <w:szCs w:val="28"/>
        </w:rPr>
        <w:t xml:space="preserve">13、技术要求响应及偏离表、商务要求响应及偏离表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13.1 投标人需对招标文件中的技术要求与商务要求逐项作出响应或偏离，并说明原因。</w:t>
      </w:r>
      <w:r/>
    </w:p>
    <w:p>
      <w:pPr>
        <w:ind w:firstLine="480"/>
        <w:tabs>
          <w:tab w:val="left" w:pos="1035" w:leader="none"/>
        </w:tabs>
        <w:rPr>
          <w:rFonts w:hint="eastAsia" w:ascii="宋体" w:hAnsi="宋体" w:eastAsia="宋体" w:cs="宋体"/>
          <w:sz w:val="24"/>
          <w:szCs w:val="24"/>
        </w:rPr>
      </w:pPr>
      <w:r>
        <w:rPr>
          <w:rFonts w:hint="eastAsia" w:ascii="宋体" w:hAnsi="宋体" w:eastAsia="宋体" w:cs="宋体"/>
          <w:sz w:val="24"/>
          <w:szCs w:val="24"/>
        </w:rPr>
        <w:t xml:space="preserve">13.2 投标人可在投标文件中提供认为需要的其他技术文件或说明。</w:t>
      </w:r>
      <w:bookmarkEnd w:id="122"/>
      <w:r/>
      <w:r/>
    </w:p>
    <w:p>
      <w:pPr>
        <w:ind w:firstLine="420"/>
        <w:keepLines/>
        <w:keepNext/>
        <w:rPr>
          <w:rFonts w:hint="eastAsia" w:ascii="宋体" w:hAnsi="宋体" w:eastAsia="宋体" w:cs="宋体"/>
          <w:sz w:val="24"/>
          <w:szCs w:val="24"/>
        </w:rPr>
      </w:pPr>
      <w:r/>
      <w:bookmarkStart w:id="123" w:name="_Toc14577359"/>
      <w:r/>
      <w:bookmarkEnd w:id="123"/>
      <w:r/>
      <w:bookmarkStart w:id="124" w:name="_Toc49090510"/>
      <w:r>
        <w:rPr>
          <w:rFonts w:ascii="Arial" w:hAnsi="Arial" w:eastAsia="宋体" w:cs="Arial"/>
          <w:sz w:val="28"/>
          <w:szCs w:val="28"/>
        </w:rPr>
        <w:t xml:space="preserve">14、投标函和开标一览表</w:t>
      </w:r>
      <w:bookmarkEnd w:id="124"/>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14.1 投标人应按照招标文件中提供的格式完整、正确填写投标函、开标一览表。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sz w:val="24"/>
          <w:szCs w:val="24"/>
        </w:rPr>
        <w:t xml:space="preserve">。</w:t>
      </w:r>
      <w:r/>
    </w:p>
    <w:p>
      <w:pPr>
        <w:ind w:firstLine="420"/>
        <w:keepLines/>
        <w:keepNext/>
        <w:rPr>
          <w:rFonts w:hint="eastAsia" w:ascii="宋体" w:hAnsi="宋体" w:eastAsia="宋体" w:cs="宋体"/>
          <w:sz w:val="24"/>
          <w:szCs w:val="24"/>
        </w:rPr>
      </w:pPr>
      <w:r/>
      <w:bookmarkStart w:id="125" w:name="_Toc49090511"/>
      <w:r/>
      <w:bookmarkEnd w:id="125"/>
      <w:r/>
      <w:bookmarkStart w:id="126" w:name="_Hlt26670489"/>
      <w:r/>
      <w:bookmarkEnd w:id="126"/>
      <w:r/>
      <w:bookmarkStart w:id="127" w:name="_Hlt26954734"/>
      <w:r/>
      <w:bookmarkEnd w:id="127"/>
      <w:r/>
      <w:bookmarkStart w:id="128" w:name="_Hlt26954850"/>
      <w:r/>
      <w:bookmarkEnd w:id="128"/>
      <w:r/>
      <w:bookmarkStart w:id="129" w:name="_Toc14577360"/>
      <w:r>
        <w:rPr>
          <w:rFonts w:ascii="Arial" w:hAnsi="Arial" w:eastAsia="宋体" w:cs="Arial"/>
          <w:sz w:val="28"/>
          <w:szCs w:val="28"/>
        </w:rPr>
        <w:t xml:space="preserve">15、投标有效期</w:t>
      </w:r>
      <w:bookmarkEnd w:id="129"/>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15.1 投标有效期为</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规定的开标之日后</w:t>
      </w:r>
      <w:r>
        <w:rPr>
          <w:rFonts w:hint="eastAsia" w:ascii="仿宋_GB2312" w:hAnsi="宋体" w:eastAsia="仿宋_GB2312" w:cs="宋体"/>
          <w:b/>
          <w:bCs/>
          <w:sz w:val="24"/>
          <w:szCs w:val="24"/>
          <w:u w:val="single"/>
        </w:rPr>
        <w:t xml:space="preserve">六十（60）天</w:t>
      </w:r>
      <w:r>
        <w:rPr>
          <w:rFonts w:hint="eastAsia" w:ascii="宋体" w:hAnsi="宋体" w:eastAsia="宋体" w:cs="宋体"/>
          <w:sz w:val="24"/>
          <w:szCs w:val="24"/>
        </w:rPr>
        <w:t xml:space="preserve">。投标有效期比规定短的将被视为未实质性响应招标文件而予以拒绝。</w:t>
      </w:r>
      <w:r/>
    </w:p>
    <w:p>
      <w:pPr>
        <w:ind w:firstLine="420"/>
        <w:keepLines/>
        <w:keepNext/>
        <w:rPr>
          <w:rFonts w:hint="eastAsia" w:ascii="宋体" w:hAnsi="宋体" w:eastAsia="宋体" w:cs="宋体"/>
          <w:sz w:val="24"/>
          <w:szCs w:val="24"/>
        </w:rPr>
      </w:pPr>
      <w:r>
        <w:rPr>
          <w:rFonts w:ascii="Arial" w:hAnsi="Arial" w:eastAsia="宋体" w:cs="Arial"/>
          <w:sz w:val="28"/>
          <w:szCs w:val="28"/>
        </w:rPr>
        <w:t xml:space="preserve">16、投标有效期的延长</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16.1 在特殊情况下，</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的这一要求而放弃投标。同意延长投标有效期的投标人既不能要求也不允许修改其投标文件，同时受投标有效期约束的所有权利与义务均延长至新的有效期。</w:t>
      </w:r>
      <w:r/>
    </w:p>
    <w:p>
      <w:pPr>
        <w:ind w:firstLine="482"/>
        <w:keepLines/>
        <w:keepNext/>
        <w:spacing w:before="145" w:after="145" w:line="360" w:lineRule="auto"/>
        <w:rPr>
          <w:rFonts w:hint="eastAsia" w:ascii="宋体" w:hAnsi="宋体" w:eastAsia="宋体" w:cs="宋体"/>
          <w:sz w:val="24"/>
          <w:szCs w:val="24"/>
        </w:rPr>
      </w:pPr>
      <w:r/>
      <w:bookmarkStart w:id="130" w:name="_Toc120614217"/>
      <w:r/>
      <w:bookmarkEnd w:id="130"/>
      <w:r/>
      <w:bookmarkStart w:id="131" w:name="_Toc20823296"/>
      <w:r/>
      <w:bookmarkEnd w:id="131"/>
      <w:r/>
      <w:bookmarkStart w:id="132" w:name="_Hlt26954739"/>
      <w:r/>
      <w:bookmarkEnd w:id="132"/>
      <w:r/>
      <w:bookmarkStart w:id="133" w:name="_Toc513029224"/>
      <w:r/>
      <w:bookmarkEnd w:id="133"/>
      <w:r/>
      <w:bookmarkStart w:id="134" w:name="_Hlt26954852"/>
      <w:r/>
      <w:bookmarkEnd w:id="134"/>
      <w:r/>
      <w:bookmarkStart w:id="135" w:name="_Toc16938540"/>
      <w:r>
        <w:rPr>
          <w:rFonts w:ascii="Times New Roman" w:hAnsi="Times New Roman" w:eastAsia="宋体" w:cs="Times New Roman"/>
          <w:b/>
          <w:bCs/>
          <w:sz w:val="32"/>
          <w:szCs w:val="32"/>
        </w:rPr>
        <w:t xml:space="preserve">四、投标文件的递交</w:t>
      </w:r>
      <w:bookmarkEnd w:id="135"/>
      <w:r/>
      <w:r/>
    </w:p>
    <w:p>
      <w:pPr>
        <w:ind w:firstLine="560"/>
        <w:keepLines/>
        <w:keepNext/>
        <w:rPr>
          <w:rFonts w:hint="eastAsia" w:ascii="宋体" w:hAnsi="宋体" w:eastAsia="宋体" w:cs="宋体"/>
          <w:sz w:val="24"/>
          <w:szCs w:val="24"/>
        </w:rPr>
      </w:pPr>
      <w:r/>
      <w:bookmarkStart w:id="136" w:name="_Toc462564084"/>
      <w:r/>
      <w:bookmarkEnd w:id="136"/>
      <w:r/>
      <w:bookmarkStart w:id="137" w:name="_Toc20823297"/>
      <w:r/>
      <w:bookmarkEnd w:id="137"/>
      <w:r/>
      <w:bookmarkStart w:id="138" w:name="_Toc16938541"/>
      <w:r/>
      <w:bookmarkEnd w:id="138"/>
      <w:r/>
      <w:bookmarkStart w:id="139" w:name="_Toc513029225"/>
      <w:r>
        <w:rPr>
          <w:rFonts w:ascii="Arial" w:hAnsi="Arial" w:eastAsia="宋体" w:cs="Arial"/>
          <w:sz w:val="28"/>
          <w:szCs w:val="28"/>
        </w:rPr>
        <w:t xml:space="preserve">17、</w:t>
      </w:r>
      <w:r>
        <w:rPr>
          <w:rFonts w:hint="eastAsia" w:ascii="黑体" w:hAnsi="黑体" w:eastAsia="黑体" w:cs="宋体"/>
          <w:sz w:val="28"/>
          <w:szCs w:val="28"/>
        </w:rPr>
        <w:t xml:space="preserve">投标文件</w:t>
      </w:r>
      <w:bookmarkEnd w:id="139"/>
      <w:r>
        <w:rPr>
          <w:rFonts w:hint="eastAsia" w:ascii="黑体" w:hAnsi="黑体" w:eastAsia="黑体" w:cs="宋体"/>
          <w:sz w:val="28"/>
          <w:szCs w:val="28"/>
        </w:rPr>
        <w:t xml:space="preserve">的递交</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17.1 电子投标文件的递交</w:t>
      </w:r>
      <w:r/>
    </w:p>
    <w:p>
      <w:pPr>
        <w:ind w:left="525"/>
        <w:rPr>
          <w:rFonts w:hint="eastAsia" w:ascii="宋体" w:hAnsi="宋体" w:eastAsia="宋体" w:cs="宋体"/>
          <w:sz w:val="24"/>
          <w:szCs w:val="24"/>
        </w:rPr>
      </w:pPr>
      <w:r>
        <w:rPr>
          <w:rFonts w:hint="eastAsia" w:ascii="宋体" w:hAnsi="宋体" w:eastAsia="宋体" w:cs="宋体"/>
          <w:sz w:val="24"/>
          <w:szCs w:val="24"/>
        </w:rPr>
        <w:t xml:space="preserve">投标人应当按照《操作手册》规定，在投标截止时间前制作并上传电子投标文件。</w:t>
      </w:r>
      <w:bookmarkStart w:id="140" w:name="_Toc20823298"/>
      <w:r/>
      <w:bookmarkEnd w:id="140"/>
      <w:r/>
      <w:bookmarkStart w:id="141" w:name="_Toc513029226"/>
      <w:r/>
      <w:bookmarkEnd w:id="141"/>
      <w:r/>
      <w:bookmarkStart w:id="142" w:name="_Toc16938542"/>
      <w:r/>
      <w:bookmarkEnd w:id="142"/>
      <w:r/>
      <w:r/>
    </w:p>
    <w:p>
      <w:pPr>
        <w:ind w:firstLine="420"/>
        <w:keepLines/>
        <w:keepNext/>
        <w:spacing w:before="280" w:after="290" w:line="374" w:lineRule="auto"/>
        <w:rPr>
          <w:rFonts w:hint="eastAsia" w:ascii="宋体" w:hAnsi="宋体" w:eastAsia="宋体" w:cs="宋体"/>
          <w:sz w:val="24"/>
          <w:szCs w:val="24"/>
        </w:rPr>
      </w:pPr>
      <w:r>
        <w:rPr>
          <w:rFonts w:ascii="Arial" w:hAnsi="Arial" w:eastAsia="宋体" w:cs="Arial"/>
          <w:sz w:val="28"/>
          <w:szCs w:val="28"/>
        </w:rPr>
        <w:t xml:space="preserve">18、投标截止时间</w:t>
      </w:r>
      <w:r/>
    </w:p>
    <w:p>
      <w:pPr>
        <w:ind w:firstLine="480"/>
        <w:rPr>
          <w:rFonts w:hint="eastAsia" w:ascii="宋体" w:hAnsi="宋体" w:eastAsia="宋体" w:cs="宋体"/>
          <w:sz w:val="24"/>
          <w:szCs w:val="24"/>
        </w:rPr>
      </w:pPr>
      <w:r>
        <w:rPr>
          <w:rFonts w:hint="eastAsia" w:ascii="宋体" w:hAnsi="宋体" w:eastAsia="宋体" w:cs="宋体"/>
          <w:i/>
          <w:iCs/>
          <w:sz w:val="24"/>
          <w:szCs w:val="24"/>
          <w:u w:val="single"/>
        </w:rPr>
        <w:t xml:space="preserve">18.1 投标人上传电子投标文件的时间不得迟于招标公告中规定的投标截止时间。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18.2 </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可以按照规定，通过修改招标文件酌情延长投标截止时间，在此情况下，投标人的所有权利和义务以及投标人受制的截止时间均应以延长后新的截止时间为准。</w:t>
      </w:r>
      <w:r/>
    </w:p>
    <w:p>
      <w:pPr>
        <w:ind w:firstLine="420"/>
        <w:keepLines/>
        <w:keepNext/>
        <w:rPr>
          <w:rFonts w:hint="eastAsia" w:ascii="宋体" w:hAnsi="宋体" w:eastAsia="宋体" w:cs="宋体"/>
          <w:sz w:val="24"/>
          <w:szCs w:val="24"/>
        </w:rPr>
      </w:pPr>
      <w:r/>
      <w:bookmarkStart w:id="143" w:name="_Toc20823299"/>
      <w:r/>
      <w:bookmarkEnd w:id="143"/>
      <w:r/>
      <w:bookmarkStart w:id="144" w:name="_Toc513029227"/>
      <w:r/>
      <w:bookmarkEnd w:id="144"/>
      <w:r/>
      <w:bookmarkStart w:id="145" w:name="_Toc16938543"/>
      <w:r>
        <w:rPr>
          <w:rFonts w:ascii="Arial" w:hAnsi="Arial" w:eastAsia="宋体" w:cs="Arial"/>
          <w:sz w:val="28"/>
          <w:szCs w:val="28"/>
        </w:rPr>
        <w:t xml:space="preserve">19、投标文件</w:t>
      </w:r>
      <w:bookmarkEnd w:id="145"/>
      <w:r>
        <w:rPr>
          <w:rFonts w:ascii="Arial" w:hAnsi="Arial" w:eastAsia="宋体" w:cs="Arial"/>
          <w:sz w:val="28"/>
          <w:szCs w:val="28"/>
        </w:rPr>
        <w:t xml:space="preserve">的拒收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19.1</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拒绝接收在其规定的投标截止时间后上传的任何投标文件。</w:t>
      </w:r>
      <w:r/>
    </w:p>
    <w:p>
      <w:pPr>
        <w:ind w:firstLine="420"/>
        <w:keepLines/>
        <w:keepNext/>
        <w:rPr>
          <w:rFonts w:hint="eastAsia" w:ascii="宋体" w:hAnsi="宋体" w:eastAsia="宋体" w:cs="宋体"/>
          <w:sz w:val="24"/>
          <w:szCs w:val="24"/>
        </w:rPr>
      </w:pPr>
      <w:r/>
      <w:bookmarkStart w:id="146" w:name="_Toc16938544"/>
      <w:r/>
      <w:bookmarkEnd w:id="146"/>
      <w:r/>
      <w:bookmarkStart w:id="147" w:name="_Toc20823300"/>
      <w:r/>
      <w:bookmarkEnd w:id="147"/>
      <w:r/>
      <w:bookmarkStart w:id="148" w:name="_Toc513029228"/>
      <w:r>
        <w:rPr>
          <w:rFonts w:ascii="Arial" w:hAnsi="Arial" w:eastAsia="宋体" w:cs="Arial"/>
          <w:sz w:val="28"/>
          <w:szCs w:val="28"/>
        </w:rPr>
        <w:t xml:space="preserve">20、投标文件的撤回和修改</w:t>
      </w:r>
      <w:bookmarkEnd w:id="148"/>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20.1 投标文件的撤回</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21.1.1 电子投标文件的撤回</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投标人可在投标截止时间前，撤回其电子投标文件，具体操作方法见《操作手册》。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21.1.2 投标人撤回电子投标文件，则认为其不再参与本项目投标活动。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20.2 投标文件的修改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20.2.1投标人可在投标截止时间前，对其电子投标文件进行修改，具体操作方法见《操作手册》。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20.2.2 在投标截止时间之后，投标人不得对其电子投标文件作任何修改。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20.3 在投标截止时间至招标文件中规定的投标有效期满之间的这段时间内，投标人不得撤回其投标。</w:t>
      </w:r>
      <w:r/>
    </w:p>
    <w:p>
      <w:pPr>
        <w:ind w:firstLine="482"/>
        <w:keepLines/>
        <w:keepNext/>
        <w:spacing w:before="145" w:after="145" w:line="360" w:lineRule="auto"/>
        <w:rPr>
          <w:rFonts w:hint="eastAsia" w:ascii="宋体" w:hAnsi="宋体" w:eastAsia="宋体" w:cs="宋体"/>
          <w:sz w:val="24"/>
          <w:szCs w:val="24"/>
        </w:rPr>
      </w:pPr>
      <w:r/>
      <w:bookmarkStart w:id="149" w:name="_Toc513029229"/>
      <w:r/>
      <w:bookmarkEnd w:id="149"/>
      <w:r/>
      <w:bookmarkStart w:id="150" w:name="_Toc16938545"/>
      <w:r/>
      <w:bookmarkEnd w:id="150"/>
      <w:r/>
      <w:bookmarkStart w:id="151" w:name="_Toc120614218"/>
      <w:r/>
      <w:bookmarkEnd w:id="151"/>
      <w:r/>
      <w:bookmarkStart w:id="152" w:name="_Toc20823301"/>
      <w:r>
        <w:rPr>
          <w:rFonts w:ascii="Times New Roman" w:hAnsi="Times New Roman" w:eastAsia="宋体" w:cs="Times New Roman"/>
          <w:b/>
          <w:bCs/>
          <w:sz w:val="32"/>
          <w:szCs w:val="32"/>
        </w:rPr>
        <w:t xml:space="preserve">五、开标与评标</w:t>
      </w:r>
      <w:bookmarkEnd w:id="152"/>
      <w:r/>
      <w:r/>
    </w:p>
    <w:p>
      <w:pPr>
        <w:ind w:firstLine="420"/>
        <w:keepLines/>
        <w:keepNext/>
        <w:rPr>
          <w:rFonts w:hint="eastAsia" w:ascii="宋体" w:hAnsi="宋体" w:eastAsia="宋体" w:cs="宋体"/>
          <w:sz w:val="24"/>
          <w:szCs w:val="24"/>
        </w:rPr>
      </w:pPr>
      <w:r/>
      <w:bookmarkStart w:id="153" w:name="_Toc16938546"/>
      <w:r/>
      <w:bookmarkEnd w:id="153"/>
      <w:r/>
      <w:bookmarkStart w:id="154" w:name="_Toc20823302"/>
      <w:r/>
      <w:bookmarkEnd w:id="154"/>
      <w:r/>
      <w:bookmarkStart w:id="155" w:name="_Toc513029230"/>
      <w:r>
        <w:rPr>
          <w:rFonts w:ascii="Arial" w:hAnsi="Arial" w:eastAsia="宋体" w:cs="Arial"/>
          <w:sz w:val="28"/>
          <w:szCs w:val="28"/>
        </w:rPr>
        <w:t xml:space="preserve">21、开标</w:t>
      </w:r>
      <w:bookmarkEnd w:id="155"/>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21.1 </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将在招标公告中规定的时间和地点组织公开开标。投标人应当按照《操作手册》规定，参加开标活动和在苏采云系统规定的时间内对投标文件进行解密。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21.2开标仪式由</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组织。苏采云系统将自动对项目进行开标，并宣布各投标人名称和投标价格。</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21.3投标人在开标过程中涉及到的投标文件解密、开标结果确认等工作，应按照《操作手册》规定执行。</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 苏采云系统中《开标记录表》宣布后5分钟内未提出的，视同认可开标结果。</w:t>
      </w:r>
      <w:r/>
    </w:p>
    <w:p>
      <w:pPr>
        <w:ind w:firstLine="420"/>
        <w:keepLines/>
        <w:keepNext/>
        <w:rPr>
          <w:rFonts w:hint="eastAsia" w:ascii="宋体" w:hAnsi="宋体" w:eastAsia="宋体" w:cs="宋体"/>
          <w:sz w:val="24"/>
          <w:szCs w:val="24"/>
        </w:rPr>
      </w:pPr>
      <w:r/>
      <w:bookmarkStart w:id="156" w:name="_Toc16938547"/>
      <w:r/>
      <w:bookmarkEnd w:id="156"/>
      <w:r/>
      <w:bookmarkStart w:id="157" w:name="_Toc513029231"/>
      <w:r/>
      <w:bookmarkEnd w:id="157"/>
      <w:r/>
      <w:bookmarkStart w:id="158" w:name="_Toc20823303"/>
      <w:r>
        <w:rPr>
          <w:rFonts w:ascii="Arial" w:hAnsi="Arial" w:eastAsia="宋体" w:cs="Arial"/>
          <w:sz w:val="28"/>
          <w:szCs w:val="28"/>
        </w:rPr>
        <w:t xml:space="preserve">22、评标委员会</w:t>
      </w:r>
      <w:bookmarkEnd w:id="158"/>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22.1</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开标后，</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将立即组织评标委员会（以下简称评委会）进行评标。</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22.2 评委会由采购人代表和有关技术、经济等方面的专家组成，且人员构成符合政府采购有关规定。</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22.3评委会独立工作，负责评审所有投标文件并确定中标候选人。</w:t>
      </w:r>
      <w:r/>
    </w:p>
    <w:p>
      <w:pPr>
        <w:ind w:firstLine="420"/>
        <w:keepLines/>
        <w:keepNext/>
        <w:rPr>
          <w:rFonts w:hint="eastAsia" w:ascii="宋体" w:hAnsi="宋体" w:eastAsia="宋体" w:cs="宋体"/>
          <w:sz w:val="24"/>
          <w:szCs w:val="24"/>
        </w:rPr>
      </w:pPr>
      <w:r>
        <w:rPr>
          <w:rFonts w:hint="eastAsia" w:ascii="黑体" w:hAnsi="黑体" w:eastAsia="黑体" w:cs="宋体"/>
          <w:sz w:val="28"/>
          <w:szCs w:val="28"/>
        </w:rPr>
        <w:t xml:space="preserve">23、评标过程的保密与公正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23.1凡是与审查、澄清、评价和比较投标的有关资料以及授标建议等，采购人、评委、</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均不得向投标人或与评标无关的其他人员透露。</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23.2在评标过程中，投标人不得以任何行为影响评标过程，否则其投标文件将被作为无效投标文件。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23.3 </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和评标委员会不向未中标的投标人解释未中标原因，也不公布评标过程中的相关细节。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firstLine="420"/>
        <w:keepLines/>
        <w:keepNext/>
        <w:rPr>
          <w:rFonts w:hint="eastAsia" w:ascii="宋体" w:hAnsi="宋体" w:eastAsia="宋体" w:cs="宋体"/>
          <w:sz w:val="24"/>
          <w:szCs w:val="24"/>
        </w:rPr>
      </w:pPr>
      <w:r/>
      <w:bookmarkStart w:id="159" w:name="_Toc16938548"/>
      <w:r/>
      <w:bookmarkEnd w:id="159"/>
      <w:r/>
      <w:bookmarkStart w:id="160" w:name="_Toc513029232"/>
      <w:r/>
      <w:bookmarkEnd w:id="160"/>
      <w:r/>
      <w:bookmarkStart w:id="161" w:name="_Toc20823304"/>
      <w:r>
        <w:rPr>
          <w:rFonts w:ascii="Arial" w:hAnsi="Arial" w:eastAsia="宋体" w:cs="Arial"/>
          <w:sz w:val="28"/>
          <w:szCs w:val="28"/>
        </w:rPr>
        <w:t xml:space="preserve">24、投标文件的澄清</w:t>
      </w:r>
      <w:bookmarkEnd w:id="161"/>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评标委员会并非对每个投标人都做澄清要求。</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rPr>
          <w:rFonts w:hint="eastAsia" w:ascii="宋体" w:hAnsi="宋体" w:eastAsia="宋体" w:cs="宋体"/>
          <w:sz w:val="24"/>
          <w:szCs w:val="24"/>
        </w:rPr>
      </w:pPr>
      <w:r>
        <w:rPr>
          <w:rFonts w:hint="eastAsia" w:ascii="宋体" w:hAnsi="宋体" w:eastAsia="宋体" w:cs="宋体"/>
          <w:sz w:val="24"/>
          <w:szCs w:val="24"/>
        </w:rPr>
        <w:t xml:space="preserve">  24.3 接到评委会澄清、说明和补正要求的投标人如未按规定做出澄清、说明和补正，其风险由投标人自行承担。</w:t>
      </w:r>
      <w:r/>
    </w:p>
    <w:p>
      <w:pPr>
        <w:ind w:firstLine="420"/>
        <w:keepLines/>
        <w:keepNext/>
        <w:rPr>
          <w:rFonts w:hint="eastAsia" w:ascii="宋体" w:hAnsi="宋体" w:eastAsia="宋体" w:cs="宋体"/>
          <w:sz w:val="24"/>
          <w:szCs w:val="24"/>
        </w:rPr>
      </w:pPr>
      <w:r/>
      <w:bookmarkStart w:id="162" w:name="_Toc20823305"/>
      <w:r/>
      <w:bookmarkEnd w:id="162"/>
      <w:r/>
      <w:bookmarkStart w:id="163" w:name="_Toc16938549"/>
      <w:r/>
      <w:bookmarkEnd w:id="163"/>
      <w:r/>
      <w:bookmarkStart w:id="164" w:name="_Toc513029233"/>
      <w:r>
        <w:rPr>
          <w:rFonts w:ascii="Arial" w:hAnsi="Arial" w:eastAsia="宋体" w:cs="Arial"/>
          <w:sz w:val="28"/>
          <w:szCs w:val="28"/>
        </w:rPr>
        <w:t xml:space="preserve">25、对投标文件的初审</w:t>
      </w:r>
      <w:bookmarkEnd w:id="164"/>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25.1投标文件初审分为资格审查和符合性审查。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25.1.1 资格审查：依据法律法规和招标文件的规定，由采购人对投标文件中的资格证明文件进行审查。资格审查的结论，采购人以书面形式向评委会进行反馈。</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25.1.2 符合性审查：依据招标文件的规定，由评委会从投标文件的有效性、完整性和对招标文件的响应程度进行审查，以确定是否对招标文件的实质性要求作出响应。</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25.1.3 未通过资格审查或符合性审查的投标人，</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将在苏采云系统中告知未通过资格审查或符合性审查的原因，评标结束后，</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将不再告知未通过资格审查和符合性审查的原因。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25.4评委会将对确定为实质性响应的投标进行进一步审核，确定其是否有计算上或累加上的算术错误，修正错误的原则如下：</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rPr>
          <w:rFonts w:hint="eastAsia" w:ascii="宋体" w:hAnsi="宋体" w:eastAsia="宋体" w:cs="宋体"/>
          <w:sz w:val="24"/>
          <w:szCs w:val="24"/>
        </w:rPr>
      </w:pPr>
      <w:r/>
      <w:bookmarkStart w:id="165" w:name="_Toc513029234"/>
      <w:r/>
      <w:bookmarkEnd w:id="165"/>
      <w:r/>
      <w:bookmarkStart w:id="166" w:name="_Toc16938550"/>
      <w:r/>
      <w:bookmarkEnd w:id="166"/>
      <w:r/>
      <w:bookmarkStart w:id="167" w:name="_Toc20823306"/>
      <w:r>
        <w:rPr>
          <w:rFonts w:hint="eastAsia" w:ascii="宋体" w:hAnsi="宋体" w:eastAsia="宋体" w:cs="宋体"/>
          <w:sz w:val="24"/>
          <w:szCs w:val="24"/>
        </w:rPr>
        <w:t xml:space="preserve">25.6投标人在开、评标全过程中应保持通讯畅通，及时登录苏采云系统查阅、答复相关信息，并安排专人与</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及评标委员会联系。</w:t>
      </w:r>
      <w:bookmarkEnd w:id="167"/>
      <w:r/>
      <w:r/>
    </w:p>
    <w:p>
      <w:pPr>
        <w:ind w:firstLine="420"/>
        <w:keepLines/>
        <w:keepNext/>
        <w:rPr>
          <w:rFonts w:hint="eastAsia" w:ascii="宋体" w:hAnsi="宋体" w:eastAsia="宋体" w:cs="宋体"/>
          <w:sz w:val="24"/>
          <w:szCs w:val="24"/>
        </w:rPr>
      </w:pPr>
      <w:r>
        <w:rPr>
          <w:rFonts w:ascii="Arial" w:hAnsi="Arial" w:eastAsia="宋体" w:cs="Arial"/>
          <w:sz w:val="28"/>
          <w:szCs w:val="28"/>
        </w:rPr>
        <w:t xml:space="preserve">26、无效投标条款和废标条款</w:t>
      </w:r>
      <w:r/>
    </w:p>
    <w:p>
      <w:pPr>
        <w:ind w:left="479"/>
        <w:rPr>
          <w:rFonts w:hint="eastAsia" w:ascii="宋体" w:hAnsi="宋体" w:eastAsia="宋体" w:cs="宋体"/>
          <w:sz w:val="24"/>
          <w:szCs w:val="24"/>
        </w:rPr>
      </w:pPr>
      <w:r/>
      <w:bookmarkStart w:id="168" w:name="_Toc16938551"/>
      <w:r/>
      <w:bookmarkEnd w:id="168"/>
      <w:r/>
      <w:bookmarkStart w:id="169" w:name="_Toc20823307"/>
      <w:r/>
      <w:bookmarkEnd w:id="169"/>
      <w:r/>
      <w:bookmarkStart w:id="170" w:name="_Toc513029235"/>
      <w:r>
        <w:rPr>
          <w:rFonts w:hint="eastAsia" w:ascii="宋体" w:hAnsi="宋体" w:eastAsia="宋体" w:cs="宋体"/>
          <w:sz w:val="24"/>
          <w:szCs w:val="24"/>
        </w:rPr>
        <w:t xml:space="preserve">26.1无效投标条款</w:t>
      </w:r>
      <w:bookmarkEnd w:id="170"/>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 投标人在苏采云系统规定的时间内未成功解密电子投标文件的。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26.1.2 投标人未按照招标文件要求上传电子投标文件的。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26.1.3同一投标人提交两个（含两个）以上不同的投标报价的。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26.1.4投标人不具备招标文件中规定资格要求的。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26.1.5投标人的报价超过了采购预算或最高限价的。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26.1.6未通过符合性审查的。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26.1.7不符合招标文件中规定的实质性要求和条件的。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26.1.9 投标文件含有采购人不能接受的附加条件的。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26.1.11</w:t>
      </w:r>
      <w:bookmarkStart w:id="171" w:name="_Hlk227145917"/>
      <w:r>
        <w:rPr>
          <w:rFonts w:hint="eastAsia" w:ascii="宋体" w:hAnsi="宋体" w:eastAsia="宋体" w:cs="宋体"/>
          <w:sz w:val="24"/>
          <w:szCs w:val="24"/>
        </w:rPr>
        <w:t xml:space="preserve">评标委员会认定投标人的报价为异常低价，应当要求相关投标人在规定时间内</w:t>
      </w:r>
      <w:r>
        <w:rPr>
          <w:rFonts w:ascii="宋体" w:hAnsi="宋体" w:eastAsia="宋体" w:cs="宋体"/>
          <w:sz w:val="24"/>
          <w:szCs w:val="24"/>
        </w:rPr>
        <w:t xml:space="preserve">，提供项目具体成本测算等与报价合理性相关的书面说明及相关证明材料</w:t>
      </w:r>
      <w:r>
        <w:rPr>
          <w:rFonts w:hint="eastAsia" w:ascii="宋体" w:hAnsi="宋体" w:eastAsia="宋体" w:cs="宋体"/>
          <w:sz w:val="24"/>
          <w:szCs w:val="24"/>
        </w:rPr>
        <w:t xml:space="preserve">，</w:t>
      </w:r>
      <w:r>
        <w:rPr>
          <w:rFonts w:ascii="宋体" w:hAnsi="宋体" w:eastAsia="宋体" w:cs="宋体"/>
          <w:sz w:val="24"/>
          <w:szCs w:val="24"/>
        </w:rPr>
        <w:t xml:space="preserve">对投标价格作出解释</w:t>
      </w:r>
      <w:r>
        <w:rPr>
          <w:rFonts w:hint="eastAsia" w:ascii="宋体" w:hAnsi="宋体" w:eastAsia="宋体" w:cs="宋体"/>
          <w:sz w:val="24"/>
          <w:szCs w:val="24"/>
        </w:rPr>
        <w:t xml:space="preserve">；投标人不提供书面说明、证明材料，或者提供的书面说明、证明材料不能证明其报价合理性的，评标委员会应当将其作为无效投标处理</w:t>
      </w:r>
      <w:bookmarkEnd w:id="171"/>
      <w:r>
        <w:rPr>
          <w:rFonts w:hint="eastAsia" w:ascii="宋体" w:hAnsi="宋体" w:eastAsia="宋体" w:cs="宋体"/>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26.1.12投标文件未按照招标文件要求加盖电子签章或签署的。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26.1.13提供虚假材料的（包括工商营业执照、财务报表、资格证明文件等）。</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26.1.14投标文件未按招标文件规定的内容和要求填写的。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26.1.15其他法律、法规及本招标文件规定的属无效投标的情形。</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26.2废标条款</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26.2.1符合专业条件的供应商或者对招标文件作实质响应的供应商不足三家的。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26.2.2出现影响采购公正的违法、违规行为的。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26.2.3因重大变故，采购任务取消的。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26.2.4评标委员会认定招标文件存在歧义、重大缺陷导致评审工作无法进行。</w:t>
      </w:r>
      <w:r/>
    </w:p>
    <w:p>
      <w:pPr>
        <w:ind w:left="479"/>
        <w:rPr>
          <w:rFonts w:hint="eastAsia" w:ascii="宋体" w:hAnsi="宋体" w:eastAsia="宋体" w:cs="宋体"/>
          <w:sz w:val="24"/>
          <w:szCs w:val="24"/>
        </w:rPr>
      </w:pPr>
      <w:r>
        <w:rPr>
          <w:rFonts w:hint="eastAsia" w:ascii="宋体" w:hAnsi="宋体" w:eastAsia="宋体" w:cs="宋体"/>
          <w:sz w:val="24"/>
          <w:szCs w:val="24"/>
        </w:rPr>
        <w:t xml:space="preserve">26.2.5 因苏采云系统系统故障原因造成开标不成功的。</w:t>
      </w:r>
      <w:r/>
    </w:p>
    <w:p>
      <w:pPr>
        <w:ind w:left="479"/>
        <w:rPr>
          <w:rFonts w:hint="eastAsia" w:ascii="宋体" w:hAnsi="宋体" w:eastAsia="宋体" w:cs="宋体"/>
          <w:sz w:val="24"/>
          <w:szCs w:val="24"/>
        </w:rPr>
      </w:pPr>
      <w:r>
        <w:rPr>
          <w:rFonts w:hint="eastAsia" w:ascii="宋体" w:hAnsi="宋体" w:eastAsia="宋体" w:cs="宋体"/>
          <w:sz w:val="24"/>
          <w:szCs w:val="24"/>
        </w:rPr>
        <w:t xml:space="preserve">26.3 投标截止时间结束后参加投标的供应商不足三家的处理：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hint="eastAsia" w:ascii="宋体" w:hAnsi="宋体" w:eastAsia="宋体" w:cs="宋体"/>
          <w:sz w:val="24"/>
          <w:szCs w:val="24"/>
        </w:rPr>
      </w:pPr>
      <w:r/>
      <w:bookmarkStart w:id="172" w:name="_Toc120614219"/>
      <w:r>
        <w:rPr>
          <w:rFonts w:ascii="Times New Roman" w:hAnsi="Times New Roman" w:eastAsia="宋体" w:cs="Times New Roman"/>
          <w:b/>
          <w:bCs/>
          <w:sz w:val="32"/>
          <w:szCs w:val="32"/>
        </w:rPr>
        <w:t xml:space="preserve">六、定标</w:t>
      </w:r>
      <w:bookmarkEnd w:id="172"/>
      <w:r/>
      <w:r/>
    </w:p>
    <w:p>
      <w:pPr>
        <w:ind w:firstLine="600"/>
        <w:keepLines/>
        <w:keepNext/>
        <w:rPr>
          <w:rFonts w:hint="eastAsia" w:ascii="宋体" w:hAnsi="宋体" w:eastAsia="宋体" w:cs="宋体"/>
          <w:sz w:val="24"/>
          <w:szCs w:val="24"/>
        </w:rPr>
      </w:pPr>
      <w:r/>
      <w:bookmarkStart w:id="173" w:name="_Toc513029238"/>
      <w:r/>
      <w:bookmarkEnd w:id="173"/>
      <w:r/>
      <w:bookmarkStart w:id="174" w:name="_Toc16938554"/>
      <w:r/>
      <w:bookmarkEnd w:id="174"/>
      <w:r/>
      <w:bookmarkStart w:id="175" w:name="_Toc20823310"/>
      <w:r>
        <w:rPr>
          <w:rFonts w:hint="eastAsia" w:ascii="黑体" w:hAnsi="黑体" w:eastAsia="黑体" w:cs="宋体"/>
          <w:sz w:val="30"/>
          <w:szCs w:val="30"/>
        </w:rPr>
        <w:t xml:space="preserve">27、</w:t>
      </w:r>
      <w:bookmarkEnd w:id="175"/>
      <w:r>
        <w:rPr>
          <w:rFonts w:hint="eastAsia" w:ascii="黑体" w:hAnsi="黑体" w:eastAsia="黑体" w:cs="宋体"/>
          <w:sz w:val="30"/>
          <w:szCs w:val="30"/>
        </w:rPr>
        <w:t xml:space="preserve">确定中标单位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27.1中标候选人的选取原则和数量见招标文件第五章规定。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27.2 采购人应根据评委会推荐的中标候选人确定中标人。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27.3 </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将在“江苏政府采购网”发布中标公告，公告期限为1个工作日。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27.4若有充分证据证明，中标人出现下列情况之一的，一经查实，将被取消中标资格：</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27.4.1提供虚假材料谋取中标的。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27.4.2向采购人、</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行贿或者提供其他不正当利益的。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27.4.3属于本文件规定的无效条件，但在评标过程中又未被评委会发现的。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27.4.4与采购人或者其他供应商恶意串通的。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27.4.5采取不正当手段诋毁、排挤其他供应商的。</w:t>
      </w:r>
      <w:r/>
    </w:p>
    <w:p>
      <w:pPr>
        <w:ind w:firstLine="480"/>
        <w:rPr>
          <w:rFonts w:hint="eastAsia" w:ascii="宋体" w:hAnsi="宋体" w:eastAsia="宋体" w:cs="宋体"/>
          <w:sz w:val="24"/>
          <w:szCs w:val="24"/>
        </w:rPr>
      </w:pPr>
      <w:r/>
      <w:bookmarkStart w:id="176" w:name="_Toc200451960"/>
      <w:r>
        <w:rPr>
          <w:rFonts w:hint="eastAsia" w:ascii="宋体" w:hAnsi="宋体" w:eastAsia="宋体" w:cs="宋体"/>
          <w:sz w:val="24"/>
          <w:szCs w:val="24"/>
        </w:rPr>
        <w:t xml:space="preserve">27.5 </w:t>
      </w:r>
      <w:r>
        <w:rPr>
          <w:rFonts w:ascii="Times New Roman" w:hAnsi="Times New Roman" w:eastAsia="宋体" w:cs="Times New Roman"/>
          <w:sz w:val="24"/>
          <w:szCs w:val="24"/>
        </w:rPr>
        <w:t xml:space="preserve">有下列情形之一的，视为投标人串通投标，投标无效：</w:t>
      </w:r>
      <w:bookmarkEnd w:id="176"/>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27.5.1不同投标人的投标文件由同一单位或者个人编制。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27.5.2不同投标人委托同一单位或者个人办理投标事宜。</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27.5.3 不同投标人的投标文件载明的项目管理成员或者联系人员为同一人。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27.5.4不同投标人的投标文件异常一致或者投标报价呈规律性差异。</w:t>
      </w:r>
      <w:r/>
    </w:p>
    <w:p>
      <w:pPr>
        <w:ind w:firstLine="600"/>
        <w:keepLines/>
        <w:keepNext/>
        <w:rPr>
          <w:rFonts w:hint="eastAsia" w:ascii="宋体" w:hAnsi="宋体" w:eastAsia="宋体" w:cs="宋体"/>
          <w:sz w:val="24"/>
          <w:szCs w:val="24"/>
        </w:rPr>
      </w:pPr>
      <w:r>
        <w:rPr>
          <w:rFonts w:hint="eastAsia" w:ascii="黑体" w:hAnsi="黑体" w:eastAsia="黑体" w:cs="宋体"/>
          <w:sz w:val="30"/>
          <w:szCs w:val="30"/>
        </w:rPr>
        <w:t xml:space="preserve">28、质疑处理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28.1 提出质疑的供应商应当是参与所质疑项目采购活动的供应商。潜在供应商依法获取其可质疑的采购文件的，可以对采购文件提出质疑。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或采购人提出质疑。上述应知其权益受到损害之日，是指：</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28.2.1</w:t>
      </w:r>
      <w:r>
        <w:rPr>
          <w:rFonts w:ascii="Times New Roman" w:hAnsi="Times New Roman" w:eastAsia="宋体" w:cs="Times New Roman"/>
          <w:sz w:val="24"/>
          <w:szCs w:val="24"/>
        </w:rPr>
        <w:t xml:space="preserve">对可以质疑的采购文件提出质疑的，为收到采购文件之日或者采购文件公告期限届满之日；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28.2.2</w:t>
      </w:r>
      <w:r>
        <w:rPr>
          <w:rFonts w:ascii="Times New Roman" w:hAnsi="Times New Roman" w:eastAsia="宋体" w:cs="Times New Roman"/>
          <w:sz w:val="24"/>
          <w:szCs w:val="24"/>
        </w:rPr>
        <w:t xml:space="preserve">对采购过程提出质疑的，为各采购程序环节结束之日；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28.2.3</w:t>
      </w:r>
      <w:r>
        <w:rPr>
          <w:rFonts w:ascii="Times New Roman" w:hAnsi="Times New Roman" w:eastAsia="宋体" w:cs="Times New Roman"/>
          <w:sz w:val="24"/>
          <w:szCs w:val="24"/>
        </w:rPr>
        <w:t xml:space="preserve">对中标或者成交结果提出质疑的，为中标或者成交结果公告期限届满之日。</w:t>
      </w:r>
      <w:r/>
    </w:p>
    <w:p>
      <w:pPr>
        <w:ind w:firstLine="480"/>
        <w:rPr>
          <w:rFonts w:hint="eastAsia" w:ascii="宋体" w:hAnsi="宋体" w:eastAsia="宋体" w:cs="宋体"/>
          <w:sz w:val="24"/>
          <w:szCs w:val="24"/>
        </w:rPr>
      </w:pPr>
      <w:r>
        <w:rPr>
          <w:rFonts w:ascii="Times New Roman" w:hAnsi="Times New Roman" w:eastAsia="宋体" w:cs="Times New Roman"/>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sz w:val="24"/>
          <w:szCs w:val="24"/>
          <w:lang w:eastAsia="zh-CN"/>
        </w:rPr>
        <w:t xml:space="preserve">政务中心</w:t>
      </w:r>
      <w:r>
        <w:rPr>
          <w:rFonts w:ascii="Times New Roman" w:hAnsi="Times New Roman" w:eastAsia="宋体" w:cs="Times New Roman"/>
          <w:sz w:val="24"/>
          <w:szCs w:val="24"/>
        </w:rPr>
        <w:t xml:space="preserve">、采购人将只对供应商第一次质疑作出答复。</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hint="eastAsia" w:ascii="宋体" w:hAnsi="宋体" w:eastAsia="宋体" w:cs="宋体"/>
          <w:b/>
          <w:bCs/>
          <w:sz w:val="24"/>
          <w:szCs w:val="24"/>
          <w:shd w:val="clear" w:color="auto" w:fill="ffff00"/>
        </w:rPr>
      </w:pPr>
      <w:r>
        <w:rPr>
          <w:rFonts w:hint="eastAsia" w:ascii="宋体" w:hAnsi="宋体" w:eastAsia="宋体" w:cs="宋体"/>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负责答复。</w:t>
      </w:r>
      <w:r/>
    </w:p>
    <w:p>
      <w:pPr>
        <w:ind w:firstLine="480"/>
        <w:rPr>
          <w:rFonts w:hint="eastAsia" w:ascii="宋体" w:hAnsi="宋体" w:eastAsia="宋体" w:cs="宋体"/>
          <w:sz w:val="24"/>
          <w:szCs w:val="24"/>
        </w:rPr>
      </w:pP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及采购人只接收以纸质原件形式送达的质疑,建议供应商尽量通过邮寄方式提交质疑（采购人和</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不接受未填写快递运单的快件）。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采购人质疑接收人及联系方式见招标文件第一章。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 以下情形的质疑不予受理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28.5.1 内容不符合《政府采购质疑和投诉办法》第十二条规定的质疑。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28.5.2 超出政府采购法定期限的质疑。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28.5.3 以传真、电子邮件等方式递交的非原件形式的质疑。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28.5.4 未参加投标活动的供应商或在投标活动中自身权益未受到损害的供应商所提出的质疑。</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28.5.5供应商组成联合体参加投标，联合体中任何一方或多方未按要求签字、盖章、加盖公章的质疑。</w:t>
      </w:r>
      <w:r/>
    </w:p>
    <w:p>
      <w:pPr>
        <w:ind w:firstLine="468"/>
        <w:rPr>
          <w:rFonts w:hint="eastAsia" w:ascii="宋体" w:hAnsi="宋体" w:eastAsia="宋体" w:cs="宋体"/>
          <w:sz w:val="24"/>
          <w:szCs w:val="24"/>
        </w:rPr>
      </w:pPr>
      <w:r>
        <w:rPr>
          <w:rFonts w:hint="eastAsia" w:ascii="宋体" w:hAnsi="宋体" w:eastAsia="宋体" w:cs="宋体"/>
          <w:sz w:val="24"/>
          <w:szCs w:val="24"/>
        </w:rPr>
        <w:t xml:space="preserve">28.6供应商提出书面质疑必须有理、有据，不得捏造事实、提供虚假材料进行恶意质疑。否则，一经查实，</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有权依据政府采购的有关规定，报请政府采购监管部门对该供应商进行相应的行政处罚和记录该供应商的失信信息。</w:t>
      </w:r>
      <w:r/>
    </w:p>
    <w:p>
      <w:pPr>
        <w:ind w:firstLine="600"/>
        <w:keepLines/>
        <w:keepNext/>
        <w:rPr>
          <w:rFonts w:hint="eastAsia" w:ascii="宋体" w:hAnsi="宋体" w:eastAsia="宋体" w:cs="宋体"/>
          <w:sz w:val="24"/>
          <w:szCs w:val="24"/>
        </w:rPr>
      </w:pPr>
      <w:r>
        <w:rPr>
          <w:rFonts w:hint="eastAsia" w:ascii="黑体" w:hAnsi="黑体" w:eastAsia="黑体" w:cs="宋体"/>
          <w:sz w:val="30"/>
          <w:szCs w:val="30"/>
        </w:rPr>
        <w:t xml:space="preserve">29、中标通知书</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29.l</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中标结果确定后，</w:t>
      </w:r>
      <w:r>
        <w:rPr>
          <w:rFonts w:hint="eastAsia" w:ascii="宋体" w:hAnsi="宋体" w:eastAsia="宋体" w:cs="宋体"/>
          <w:sz w:val="24"/>
          <w:szCs w:val="24"/>
          <w:lang w:eastAsia="zh-CN"/>
        </w:rPr>
        <w:t xml:space="preserve">政务中心</w:t>
      </w:r>
      <w:r>
        <w:rPr>
          <w:rFonts w:hint="eastAsia" w:ascii="宋体" w:hAnsi="宋体" w:eastAsia="宋体" w:cs="宋体"/>
          <w:sz w:val="24"/>
          <w:szCs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360" w:lineRule="auto"/>
        <w:rPr>
          <w:rFonts w:hint="eastAsia" w:ascii="宋体" w:hAnsi="宋体" w:eastAsia="宋体" w:cs="宋体"/>
          <w:sz w:val="24"/>
          <w:szCs w:val="24"/>
        </w:rPr>
      </w:pPr>
      <w:r/>
      <w:bookmarkStart w:id="177" w:name="_Toc513029236"/>
      <w:r/>
      <w:bookmarkEnd w:id="177"/>
      <w:r/>
      <w:bookmarkStart w:id="178" w:name="_Toc20823308"/>
      <w:r/>
      <w:bookmarkEnd w:id="178"/>
      <w:r/>
      <w:bookmarkStart w:id="179" w:name="_Toc120614220"/>
      <w:r/>
      <w:bookmarkEnd w:id="179"/>
      <w:r/>
      <w:bookmarkStart w:id="180" w:name="_Toc16938552"/>
      <w:r>
        <w:rPr>
          <w:rFonts w:ascii="Times New Roman" w:hAnsi="Times New Roman" w:eastAsia="宋体" w:cs="Times New Roman"/>
          <w:b/>
          <w:bCs/>
          <w:sz w:val="32"/>
          <w:szCs w:val="32"/>
        </w:rPr>
        <w:t xml:space="preserve">七、授予合同</w:t>
      </w:r>
      <w:bookmarkEnd w:id="180"/>
      <w:r/>
      <w:r/>
    </w:p>
    <w:p>
      <w:pPr>
        <w:ind w:firstLine="600"/>
        <w:keepLines/>
        <w:keepNext/>
        <w:rPr>
          <w:rFonts w:hint="eastAsia" w:ascii="宋体" w:hAnsi="宋体" w:eastAsia="宋体" w:cs="宋体"/>
          <w:sz w:val="24"/>
          <w:szCs w:val="24"/>
        </w:rPr>
      </w:pPr>
      <w:r/>
      <w:bookmarkStart w:id="181" w:name="_Toc513029237"/>
      <w:r/>
      <w:bookmarkEnd w:id="181"/>
      <w:r/>
      <w:bookmarkStart w:id="182" w:name="_Toc20823309"/>
      <w:r/>
      <w:bookmarkEnd w:id="182"/>
      <w:r/>
      <w:bookmarkStart w:id="183" w:name="_Toc16938553"/>
      <w:r>
        <w:rPr>
          <w:rFonts w:hint="eastAsia" w:ascii="黑体" w:hAnsi="黑体" w:eastAsia="黑体" w:cs="宋体"/>
          <w:sz w:val="30"/>
          <w:szCs w:val="30"/>
        </w:rPr>
        <w:t xml:space="preserve">30. 签订合同</w:t>
      </w:r>
      <w:bookmarkEnd w:id="183"/>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30.l中标人应当在中标通知书发出之日起三十日内，按照招标文件确定的事项与采购人签订政府采购合同。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30.2</w:t>
      </w:r>
      <w:r>
        <w:rPr>
          <w:rFonts w:hint="eastAsia" w:ascii="宋体" w:hAnsi="宋体" w:eastAsia="宋体" w:cs="宋体"/>
          <w:b/>
          <w:bCs/>
          <w:sz w:val="24"/>
          <w:szCs w:val="24"/>
        </w:rPr>
        <w:t xml:space="preserve"> </w:t>
      </w:r>
      <w:r>
        <w:rPr>
          <w:rFonts w:hint="eastAsia" w:ascii="宋体" w:hAnsi="宋体" w:eastAsia="宋体" w:cs="宋体"/>
          <w:sz w:val="24"/>
          <w:szCs w:val="24"/>
        </w:rPr>
        <w:t xml:space="preserve">招标文件、中标人的投标文件及招标过程中有关澄清、承诺文件均应作为合同附件。</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30.3 签订合同后，</w:t>
      </w:r>
      <w:r>
        <w:rPr>
          <w:rFonts w:hint="eastAsia" w:ascii="宋体" w:hAnsi="宋体" w:eastAsia="宋体" w:cs="宋体"/>
          <w:i/>
          <w:iCs/>
          <w:sz w:val="24"/>
          <w:szCs w:val="24"/>
          <w:u w:val="single"/>
        </w:rPr>
        <w:t xml:space="preserve">中标人不得将合同标的进行转包</w:t>
      </w:r>
      <w:r>
        <w:rPr>
          <w:rFonts w:hint="eastAsia" w:ascii="宋体" w:hAnsi="宋体" w:eastAsia="宋体" w:cs="宋体"/>
          <w:sz w:val="24"/>
          <w:szCs w:val="24"/>
        </w:rPr>
        <w:t xml:space="preserve">。未经采购人同意，中标人也不得采用分包的形式履行合同，否则采购人有权终止合同。转包或分包造成采购人损失的，中标人应承担相应赔偿责任。</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30.4履约保证金：本项目不收取履约保证金。</w:t>
      </w:r>
      <w:r/>
    </w:p>
    <w:p>
      <w:pPr>
        <w:ind w:firstLine="600"/>
        <w:keepLines/>
        <w:keepNext/>
        <w:rPr>
          <w:rFonts w:hint="eastAsia" w:ascii="宋体" w:hAnsi="宋体" w:eastAsia="宋体" w:cs="宋体"/>
          <w:sz w:val="24"/>
          <w:szCs w:val="24"/>
        </w:rPr>
      </w:pPr>
      <w:r>
        <w:rPr>
          <w:rFonts w:hint="eastAsia" w:ascii="黑体" w:hAnsi="黑体" w:eastAsia="黑体" w:cs="宋体"/>
          <w:sz w:val="30"/>
          <w:szCs w:val="30"/>
        </w:rPr>
        <w:t xml:space="preserve">31、服务（包含与服务相关的货物）的追加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keepLines/>
        <w:keepNext/>
        <w:rPr>
          <w:rFonts w:hint="eastAsia" w:ascii="宋体" w:hAnsi="宋体" w:eastAsia="宋体" w:cs="宋体"/>
          <w:sz w:val="24"/>
          <w:szCs w:val="24"/>
        </w:rPr>
      </w:pPr>
      <w:r/>
      <w:bookmarkStart w:id="184" w:name="_Toc513029242"/>
      <w:r/>
      <w:bookmarkEnd w:id="184"/>
      <w:r/>
      <w:bookmarkStart w:id="185" w:name="_Toc16938558"/>
      <w:r/>
      <w:bookmarkEnd w:id="185"/>
      <w:r/>
      <w:bookmarkStart w:id="186" w:name="_Toc479757207"/>
      <w:r/>
      <w:bookmarkEnd w:id="186"/>
      <w:r/>
      <w:bookmarkStart w:id="187" w:name="_Toc120614221"/>
      <w:r/>
      <w:bookmarkEnd w:id="187"/>
      <w:r/>
      <w:bookmarkStart w:id="188" w:name="_Toc20823314"/>
      <w:r>
        <w:rPr>
          <w:rFonts w:hint="eastAsia" w:ascii="黑体" w:hAnsi="黑体" w:eastAsia="黑体" w:cs="宋体"/>
          <w:sz w:val="30"/>
          <w:szCs w:val="30"/>
        </w:rPr>
        <w:t xml:space="preserve">32、政府采购履约资金扶持政策</w:t>
      </w:r>
      <w:bookmarkEnd w:id="188"/>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32.1供应商可凭政府采购合同办理融资贷款，详情请见江苏政府采购网“政采贷”专栏。</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32.3.落实《财政部农业农村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r/>
    </w:p>
    <w:p>
      <w:pPr>
        <w:keepLines/>
        <w:keepNext/>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八、政府采购政策功能落实</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33.1中小企业政策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本项目按第</w:t>
      </w:r>
      <w:r>
        <w:rPr>
          <w:rFonts w:hint="eastAsia" w:ascii="宋体" w:hAnsi="宋体" w:eastAsia="宋体" w:cs="宋体"/>
          <w:b/>
          <w:bCs/>
          <w:sz w:val="24"/>
          <w:szCs w:val="24"/>
          <w:u w:val="single"/>
        </w:rPr>
        <w:t xml:space="preserve">（2）</w:t>
      </w:r>
      <w:r>
        <w:rPr>
          <w:rFonts w:hint="eastAsia" w:ascii="宋体" w:hAnsi="宋体" w:eastAsia="宋体" w:cs="宋体"/>
          <w:sz w:val="24"/>
          <w:szCs w:val="24"/>
        </w:rPr>
        <w:t xml:space="preserve">种政策落实：</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（1）本项目专门面向中小企业（含监狱与戒毒企业、残疾人福利企业）采购。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（2）对符合规定情形的小微企业报价给</w:t>
      </w:r>
      <w:r>
        <w:rPr>
          <w:rFonts w:hint="eastAsia" w:ascii="宋体" w:hAnsi="宋体" w:eastAsia="宋体" w:cs="宋体"/>
          <w:sz w:val="24"/>
          <w:szCs w:val="24"/>
          <w:highlight w:val="none"/>
        </w:rPr>
        <w:t xml:space="preserve">予 </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0% 扣除</w:t>
      </w:r>
      <w:r>
        <w:rPr>
          <w:rFonts w:hint="eastAsia" w:ascii="宋体" w:hAnsi="宋体" w:eastAsia="宋体" w:cs="宋体"/>
          <w:sz w:val="24"/>
          <w:szCs w:val="24"/>
        </w:rPr>
        <w:t xml:space="preserve">，用扣除后的价格参加评审。</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注：残疾人福利单位、监狱企业属于小型、微型企业的，不重复享受政策。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w:t>
      </w:r>
      <w:r>
        <w:rPr>
          <w:rFonts w:hint="eastAsia" w:ascii="宋体" w:hAnsi="宋体" w:eastAsia="宋体" w:cs="宋体"/>
          <w:sz w:val="24"/>
          <w:szCs w:val="24"/>
          <w:highlight w:val="none"/>
        </w:rPr>
        <w:t xml:space="preserve">对联合体或者大中型企业的报价给予6%的扣除，用扣除后的价格参加评审。</w:t>
      </w:r>
      <w:r>
        <w:rPr>
          <w:rFonts w:hint="eastAsia" w:ascii="宋体" w:hAnsi="宋体" w:eastAsia="宋体" w:cs="宋体"/>
          <w:sz w:val="24"/>
          <w:szCs w:val="24"/>
        </w:rPr>
        <w:t xml:space="preserve">（是否接受联合体投标、是否允许分包，以“项目基本情况”相关内容为准。）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33.2节能产品、环境标志产品</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33.2.1拟采购的产品属于政府强制采购的节能产品品目清单范围的，投标人须提供国家确定的认证机构出具的、处于有效期之内的节能产品认证证书，否则其投标文件作无效标处理。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33.3政府采购需求标准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33.3.1商品包装、快递包装政府采购需求标准（试行）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33.3.2绿色数据中心政府采购需求标准（试行）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按照财政部生态环境部工业和信息化部关于印发《绿色数据中心政府采购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需求标准（试行）》的通知要求执行。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33.3.3绿色采购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根据《关于调整优化节能产品、环境标志产品政府采购执行机制的通知》</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33.4采购本国产品的支持政策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33.4.3本项目政府采购活动中既有本国产品又有非本国产品参与竞争的，依法对本国产品给予价格评审优惠，对本国产品的报价给予20%的价格扣除，用扣除后的价格参与评审。</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33.4.5供应商需按照招标文件的要求提供《关于符合本国产品标准的声明函》（以下简称《声明函》），如不提供将不享受本国产品价格评审优惠。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33.4.8本项目仅采购本国服务。</w:t>
      </w:r>
      <w:r/>
    </w:p>
    <w:p>
      <w:pPr>
        <w:keepLines/>
        <w:keepNext/>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九、启动异常低价投标（响应）审查的情形和具体要求</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34.根据财库〔2026〕2号《财政部关于推动解决政府采购异常低价问题的通知》文件要求，政府采购评审中出现下列情形之一的，评审委员会应当启动异常低价投标（响应）审查程序：</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（3）投标（响应）报价低于采购项目最高限价45%的，即投标（响应）报价&lt;采购项目最高限价×45%；</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（4）评标委员会基于专业判断，认为供应商报价过低，有可能影响产品质量或者不能诚信履约的其他情形。</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十、其他事项</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35.特别提醒：各投标人不得恶意低价投标，如因投标人恶意低价获得中标，在服务过程中无故放弃中标的，给采购人带来损失的，由供应商承担赔偿责任。禁止其三年内参加采购人组织的所有采购活动，同时报财政主管部门进行处罚。</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36.投标单位如有提供不实评审材料，弄虚作假者，一律作废标处理，该不良行为予以公示。</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37.</w:t>
      </w:r>
      <w:bookmarkStart w:id="189" w:name="_Hlk227146259"/>
      <w:r>
        <w:rPr>
          <w:rFonts w:hint="eastAsia" w:ascii="宋体" w:hAnsi="宋体" w:eastAsia="宋体" w:cs="宋体"/>
          <w:sz w:val="24"/>
          <w:szCs w:val="24"/>
        </w:rPr>
        <w:t xml:space="preserve">在本项目评审结束前，各投标人授权代表应保持手机畅通，如有必要需投标人针对自身投标文件进行澄清的，投标人应在第一时间内配合评委会的询问进行澄清。未接电话或接到评委会澄清要求的投标人未按规定做出澄清的，其风险由投标人自行承担。</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38.投标保证金：依据苏财购〔2</w:t>
      </w:r>
      <w:r>
        <w:rPr>
          <w:rFonts w:ascii="宋体" w:hAnsi="宋体" w:eastAsia="宋体" w:cs="宋体"/>
          <w:sz w:val="24"/>
          <w:szCs w:val="24"/>
        </w:rPr>
        <w:t xml:space="preserve">020</w:t>
      </w:r>
      <w:r>
        <w:rPr>
          <w:rFonts w:hint="eastAsia" w:ascii="宋体" w:hAnsi="宋体" w:eastAsia="宋体" w:cs="宋体"/>
          <w:sz w:val="24"/>
          <w:szCs w:val="24"/>
        </w:rPr>
        <w:t xml:space="preserve">〕52号文件精神，本项目免收</w:t>
      </w:r>
      <w:r>
        <w:rPr>
          <w:rFonts w:ascii="宋体" w:hAnsi="宋体" w:eastAsia="宋体" w:cs="宋体"/>
          <w:sz w:val="24"/>
          <w:szCs w:val="24"/>
        </w:rPr>
        <w:t xml:space="preserve">投标</w:t>
      </w:r>
      <w:r>
        <w:rPr>
          <w:rFonts w:hint="eastAsia" w:ascii="宋体" w:hAnsi="宋体" w:eastAsia="宋体" w:cs="宋体"/>
          <w:sz w:val="24"/>
          <w:szCs w:val="24"/>
        </w:rPr>
        <w:t xml:space="preserve">保证金。</w:t>
      </w:r>
      <w:r/>
    </w:p>
    <w:p>
      <w:pPr>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39.以联合体形式投标，应符合以下规定：</w:t>
      </w:r>
      <w:r/>
    </w:p>
    <w:p>
      <w:pPr>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39.1两个以上的自然人、法人或者其他组织可以组成一个联合体，以一个投标人的身份共同参加政府采购活动。</w:t>
      </w:r>
      <w:r/>
    </w:p>
    <w:p>
      <w:pPr>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39.2联合体各方均应符合《中华人民共和国政府采购法》第二十二条规定的条件。联合体各方应共同签订《联合体投标协议》，明确各方承担的工作和相应的责任，《联合投标协议》及联合体各方的相关资格证明文件应按要求递交。</w:t>
      </w:r>
      <w:r/>
    </w:p>
    <w:p>
      <w:pPr>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39.3联合体中有同类资质的投标人按照联合体分工承担相同工作的，应当按照资质等级较低的投标人确定资质等级。</w:t>
      </w:r>
      <w:r/>
    </w:p>
    <w:p>
      <w:pPr>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以联合体形式参加政府采购活动的，联合体各方不得再单独参加或者与其他投标人另外组成联合体参加同一合同项下的政府采购活动。</w:t>
      </w:r>
      <w:r/>
    </w:p>
    <w:p>
      <w:pPr>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39.4联合体成员存在不良信用记录的，视同联合体存在不良信用记录。</w:t>
      </w:r>
      <w:r/>
    </w:p>
    <w:p>
      <w:pPr>
        <w:ind w:firstLine="600"/>
        <w:rPr>
          <w:rFonts w:hint="eastAsia" w:ascii="宋体" w:hAnsi="宋体" w:eastAsia="宋体" w:cs="宋体"/>
          <w:sz w:val="24"/>
          <w:szCs w:val="24"/>
          <w:highlight w:val="none"/>
        </w:rPr>
      </w:pPr>
      <w:r>
        <w:rPr>
          <w:rStyle w:val="1369"/>
          <w:rFonts w:hint="eastAsia"/>
          <w:highlight w:val="none"/>
        </w:rPr>
        <w:t xml:space="preserve">40</w:t>
      </w:r>
      <w:r>
        <w:rPr>
          <w:rStyle w:val="1369"/>
          <w:highlight w:val="none"/>
        </w:rPr>
        <w:t xml:space="preserve">本</w:t>
      </w:r>
      <w:r>
        <w:rPr>
          <w:rStyle w:val="1369"/>
          <w:rFonts w:hint="eastAsia"/>
          <w:highlight w:val="none"/>
        </w:rPr>
        <w:t xml:space="preserve">招标</w:t>
      </w:r>
      <w:r>
        <w:rPr>
          <w:rStyle w:val="1369"/>
          <w:highlight w:val="none"/>
        </w:rPr>
        <w:t xml:space="preserve">文件中要求加盖公章的地方，仅需加盖牵头单位的公章</w:t>
      </w:r>
      <w:r>
        <w:rPr>
          <w:rStyle w:val="1369"/>
          <w:rFonts w:hint="eastAsia"/>
          <w:highlight w:val="none"/>
        </w:rPr>
        <w:t xml:space="preserve">。</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41.投标文件格式中需签字或盖章处均可以用电子签名或电子章代替。</w:t>
      </w:r>
      <w:bookmarkEnd w:id="189"/>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42.本项目所属行业为</w:t>
      </w:r>
      <w:r>
        <w:rPr>
          <w:rFonts w:hint="eastAsia" w:ascii="宋体" w:hAnsi="宋体" w:eastAsia="宋体" w:cs="宋体"/>
          <w:b/>
          <w:bCs/>
          <w:sz w:val="24"/>
          <w:szCs w:val="24"/>
        </w:rPr>
        <w:t xml:space="preserve">信息传输业</w:t>
      </w:r>
      <w:r>
        <w:rPr>
          <w:rFonts w:hint="eastAsia" w:ascii="宋体" w:hAnsi="宋体" w:eastAsia="宋体" w:cs="宋体"/>
          <w:sz w:val="24"/>
          <w:szCs w:val="24"/>
        </w:rPr>
        <w:t xml:space="preserve">。</w:t>
      </w:r>
      <w:r/>
    </w:p>
    <w:p>
      <w:pPr>
        <w:pStyle w:val="674"/>
        <w:rPr>
          <w:rFonts w:hint="eastAsia"/>
        </w:rPr>
      </w:pPr>
      <w:r>
        <w:rPr>
          <w:rFonts w:hint="eastAsia"/>
        </w:rPr>
      </w:r>
      <w:r/>
    </w:p>
    <w:p>
      <w:pPr>
        <w:ind w:firstLine="420"/>
        <w:rPr>
          <w:rFonts w:hint="eastAsia" w:ascii="宋体" w:hAnsi="宋体" w:eastAsia="宋体" w:cs="宋体"/>
          <w:sz w:val="24"/>
          <w:szCs w:val="24"/>
        </w:rPr>
      </w:pPr>
      <w:r>
        <w:rPr>
          <w:rFonts w:hint="eastAsia" w:ascii="宋体" w:hAnsi="宋体" w:eastAsia="宋体" w:cs="宋体"/>
          <w:sz w:val="24"/>
          <w:szCs w:val="24"/>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keepNext/>
        <w:rPr>
          <w:rFonts w:ascii="宋体" w:hAnsi="宋体" w:eastAsia="宋体" w:cs="宋体"/>
          <w:sz w:val="24"/>
          <w:szCs w:val="24"/>
        </w:rPr>
      </w:pPr>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ascii="宋体" w:hAnsi="宋体" w:eastAsia="宋体" w:cs="宋体"/>
          <w:sz w:val="24"/>
          <w:szCs w:val="24"/>
        </w:rPr>
      </w:pPr>
      <w:r/>
      <w:bookmarkStart w:id="190" w:name="_Toc16938559"/>
      <w:r/>
      <w:bookmarkEnd w:id="190"/>
      <w:r/>
      <w:bookmarkStart w:id="191" w:name="_Toc20823315"/>
      <w:r/>
      <w:bookmarkEnd w:id="191"/>
      <w:r/>
      <w:bookmarkStart w:id="192" w:name="_Toc513029243"/>
      <w:r>
        <w:rPr>
          <w:rFonts w:hint="eastAsia" w:ascii="宋体" w:hAnsi="宋体" w:eastAsia="宋体" w:cs="宋体"/>
          <w:color w:val="000000"/>
          <w:sz w:val="24"/>
          <w:szCs w:val="24"/>
        </w:rPr>
        <w:t xml:space="preserve">以下为中标后签订本项目合同的通用条款，中标人不得提出实质性的修改。</w:t>
      </w:r>
      <w:bookmarkEnd w:id="192"/>
      <w:r/>
      <w:r/>
    </w:p>
    <w:p>
      <w:pPr>
        <w:jc w:val="center"/>
        <w:spacing w:before="145" w:after="145"/>
        <w:rPr>
          <w:rFonts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ascii="宋体" w:hAnsi="宋体" w:eastAsia="宋体" w:cs="宋体"/>
          <w:sz w:val="24"/>
          <w:szCs w:val="24"/>
        </w:rPr>
      </w:pPr>
      <w:r>
        <w:rPr>
          <w:rFonts w:hint="eastAsia" w:ascii="宋体" w:hAnsi="宋体" w:eastAsia="宋体" w:cs="宋体"/>
          <w:b/>
          <w:bCs/>
          <w:color w:val="000000"/>
          <w:sz w:val="30"/>
          <w:szCs w:val="30"/>
        </w:rPr>
        <w:t xml:space="preserve">江苏省政府采购合同（服务）（合同编号）</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w:t>
      </w:r>
      <w:r>
        <w:rPr>
          <w:rFonts w:hint="eastAsia" w:ascii="宋体" w:hAnsi="宋体" w:eastAsia="宋体" w:cs="宋体"/>
          <w:color w:val="000000"/>
          <w:sz w:val="24"/>
          <w:szCs w:val="24"/>
          <w:lang w:val="en-US" w:eastAsia="zh-CN"/>
        </w:rPr>
        <w:t xml:space="preserve">政务服务</w:t>
      </w:r>
      <w:r>
        <w:rPr>
          <w:rFonts w:hint="eastAsia" w:ascii="宋体" w:hAnsi="宋体" w:eastAsia="宋体" w:cs="宋体"/>
          <w:color w:val="000000"/>
          <w:sz w:val="24"/>
          <w:szCs w:val="24"/>
        </w:rPr>
        <w:t xml:space="preserve">中心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项目公开招标的结果，签署本合同。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1.2标的质量：</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 履行时间（期限）：</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1.5 履行地点：</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1.6履行方式：</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本合同金额为（大写）：____________________________________圆（_______________元）人民币或其他币种。</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三、技术资料</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3.1乙方应按招标文件规定的时间向甲方提供服务（包含与服务相关的货物）的有关技术资料。</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四、知识产权</w:t>
      </w:r>
      <w:r/>
    </w:p>
    <w:p>
      <w:pPr>
        <w:ind w:left="408" w:hanging="408"/>
        <w:spacing w:before="120" w:after="120"/>
        <w:rPr>
          <w:rFonts w:ascii="宋体" w:hAnsi="宋体" w:eastAsia="宋体" w:cs="宋体"/>
          <w:sz w:val="24"/>
          <w:szCs w:val="24"/>
        </w:rPr>
      </w:pPr>
      <w:r>
        <w:rPr>
          <w:rFonts w:hint="eastAsia" w:ascii="宋体" w:hAnsi="宋体" w:eastAsia="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五、产权担保</w:t>
      </w:r>
      <w:r/>
    </w:p>
    <w:p>
      <w:pPr>
        <w:ind w:left="408" w:hanging="408"/>
        <w:spacing w:before="120" w:after="120"/>
        <w:rPr>
          <w:rFonts w:ascii="宋体" w:hAnsi="宋体" w:eastAsia="宋体" w:cs="宋体"/>
          <w:sz w:val="24"/>
          <w:szCs w:val="24"/>
        </w:rPr>
      </w:pPr>
      <w:r>
        <w:rPr>
          <w:rFonts w:hint="eastAsia" w:ascii="宋体" w:hAnsi="宋体" w:eastAsia="宋体" w:cs="宋体"/>
          <w:color w:val="000000"/>
          <w:sz w:val="24"/>
          <w:szCs w:val="24"/>
        </w:rPr>
        <w:t xml:space="preserve">5.1 乙方保证所交付的服务（包含与服务相关的货物）的所有权完全属于乙方且无任何抵押、查封等产权瑕疵。</w:t>
      </w:r>
      <w:r/>
    </w:p>
    <w:p>
      <w:pPr>
        <w:ind w:left="410" w:hanging="410"/>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ind w:left="408" w:hanging="408"/>
        <w:spacing w:before="120" w:after="120"/>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无</w:t>
      </w:r>
      <w:r/>
    </w:p>
    <w:p>
      <w:pPr>
        <w:ind w:left="408" w:hanging="408"/>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七、合同转包或分包</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7.2乙方不得将合同标的分包给他人履行。</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或7.2乙方应当按照投标文件中提供的分包意向协议履行合同。</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8.1合同款项的支付方式及进度安排：</w:t>
      </w:r>
      <w:r/>
    </w:p>
    <w:p>
      <w:pPr>
        <w:pStyle w:val="674"/>
        <w:ind w:firstLine="400"/>
        <w:rPr>
          <w:rFonts w:hint="eastAsia"/>
          <w:u w:val="single"/>
          <w:lang w:val="en-US" w:eastAsia="zh-CN"/>
        </w:rPr>
      </w:pPr>
      <w:r>
        <w:rPr>
          <w:rFonts w:hint="eastAsia"/>
        </w:rPr>
        <w:t xml:space="preserve"> </w:t>
      </w:r>
      <w:r>
        <w:rPr>
          <w:rFonts w:hint="eastAsia"/>
          <w:u w:val="single"/>
          <w:lang w:val="en-US" w:eastAsia="zh-CN"/>
        </w:rPr>
        <w:t xml:space="preserve">                                                                 </w:t>
      </w:r>
      <w:r/>
    </w:p>
    <w:p>
      <w:pPr>
        <w:pStyle w:val="674"/>
        <w:ind w:left="0" w:firstLine="0"/>
        <w:rPr>
          <w:rFonts w:ascii="宋体" w:hAnsi="宋体" w:eastAsia="宋体" w:cs="宋体"/>
          <w:sz w:val="24"/>
          <w:szCs w:val="24"/>
        </w:rPr>
      </w:pPr>
      <w:r>
        <w:rPr>
          <w:rFonts w:hint="eastAsia" w:ascii="宋体" w:hAnsi="宋体" w:eastAsia="宋体" w:cs="宋体"/>
          <w:b/>
          <w:bCs/>
          <w:color w:val="000000"/>
          <w:sz w:val="24"/>
          <w:szCs w:val="24"/>
        </w:rPr>
        <w:t xml:space="preserve">九、税费</w:t>
      </w:r>
      <w:r/>
    </w:p>
    <w:p>
      <w:pPr>
        <w:spacing w:before="145" w:after="145"/>
        <w:rPr>
          <w:rFonts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十、项目验收</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10.1 甲方依法组织履约验收工作。</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10.3 对于实际使用人和甲方分离的项目，甲方邀请实际使用人参与验收。</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10.4 如有必要，甲方邀请参加本项目的其他供应商或第三方专业机构及专家参与验收，相关意见将作为验收书的参考资料。</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十一、违约责任</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11.1 甲方无正当理由拒绝接受乙方提供服务的，甲方向乙方偿付拒绝接受服务合同价款总值</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11.2 甲方无故逾期验收和办理合同款项支付手续的,甲方应按逾期付款总额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每日向乙方支付违约金。</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的违约金，如造成甲方损失超过违约金的，超出部分由乙方继续承担赔偿责任。 </w:t>
      </w:r>
      <w:r/>
    </w:p>
    <w:p>
      <w:pPr>
        <w:ind w:left="410" w:hanging="41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11.4 乙方所提供服务的标准不符合合同规定及招标文件规定标准的，甲方有权拒绝接受服务，并可单方面解除合同。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十二、不可抗力事件处理</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12.1 在合同有效期内，任何一方因不可抗力事件导致不能履行合同，则合同履行期可延长，其延长期与不可抗力影响 期相同。</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12.2 不可抗力事件发生后，应立即通知对方，并寄送有关权威机构出具的证明。</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12.3 不可抗力事件延续120天以上，双方应通过友好协商，确定是否继续履行合同。</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十三、解决争议的方法</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13.1双方在签订、履行合同中所发生的一切争议，应通过友好协商解决。如协商不成，由甲方住所地人民法院管辖。</w:t>
      </w:r>
      <w:r/>
    </w:p>
    <w:p>
      <w:pPr>
        <w:spacing w:before="120" w:after="120"/>
        <w:rPr>
          <w:rFonts w:ascii="宋体" w:hAnsi="宋体" w:eastAsia="宋体" w:cs="宋体"/>
          <w:sz w:val="24"/>
          <w:szCs w:val="24"/>
        </w:rPr>
      </w:pPr>
      <w:r>
        <w:rPr>
          <w:rFonts w:hint="eastAsia" w:ascii="宋体" w:hAnsi="宋体" w:eastAsia="宋体" w:cs="宋体"/>
          <w:b/>
          <w:bCs/>
          <w:color w:val="000000"/>
          <w:sz w:val="24"/>
          <w:szCs w:val="24"/>
        </w:rPr>
        <w:t xml:space="preserve">十四、合同生效及其它</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14.1 合同经双方法定代表人或授权委托代表人签字并加盖单位公章后生效。</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14.2本合同未尽事宜，遵照《民法典》、《政府采购法》有关条文执行。</w:t>
      </w:r>
      <w:r/>
    </w:p>
    <w:p>
      <w:pPr>
        <w:ind w:left="480" w:hanging="480"/>
        <w:spacing w:before="120" w:after="120"/>
        <w:rPr>
          <w:rFonts w:ascii="宋体" w:hAnsi="宋体" w:eastAsia="宋体" w:cs="宋体"/>
          <w:sz w:val="24"/>
          <w:szCs w:val="24"/>
        </w:rPr>
      </w:pPr>
      <w:r>
        <w:rPr>
          <w:rFonts w:hint="eastAsia" w:ascii="宋体" w:hAnsi="宋体" w:eastAsia="宋体" w:cs="宋体"/>
          <w:color w:val="000000"/>
          <w:sz w:val="24"/>
          <w:szCs w:val="24"/>
        </w:rPr>
        <w:t xml:space="preserve">14.3 本合同正本一式两份，具有同等法律效力，甲方、乙方各执一份。</w:t>
      </w:r>
      <w:r/>
    </w:p>
    <w:p>
      <w:pPr>
        <w:ind w:left="480" w:hanging="480"/>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0" w:lineRule="atLeast"/>
        <w:rPr>
          <w:rFonts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jc w:val="center"/>
        <w:spacing w:before="120" w:after="120" w:line="0" w:lineRule="atLeast"/>
        <w:rPr>
          <w:rFonts w:hint="eastAsia" w:ascii="宋体" w:hAnsi="宋体" w:eastAsia="宋体" w:cs="宋体"/>
          <w:color w:val="000000"/>
          <w:szCs w:val="21"/>
        </w:rPr>
      </w:pPr>
      <w:r>
        <w:rPr>
          <w:rFonts w:hint="eastAsia" w:ascii="宋体" w:hAnsi="宋体" w:eastAsia="宋体" w:cs="宋体"/>
          <w:color w:val="000000"/>
          <w:szCs w:val="21"/>
        </w:rPr>
        <w:t xml:space="preserve">                                          签订日期：      年    月   日</w:t>
      </w:r>
      <w:r/>
    </w:p>
    <w:p>
      <w:pPr>
        <w:jc w:val="center"/>
        <w:spacing w:before="120" w:after="120" w:line="0" w:lineRule="atLeast"/>
        <w:rPr>
          <w:rFonts w:hint="eastAsia" w:ascii="宋体" w:hAnsi="宋体" w:eastAsia="宋体" w:cs="宋体"/>
          <w:color w:val="000000"/>
          <w:szCs w:val="21"/>
        </w:rPr>
      </w:pPr>
      <w:r>
        <w:rPr>
          <w:rFonts w:hint="eastAsia" w:ascii="宋体" w:hAnsi="宋体" w:eastAsia="宋体" w:cs="宋体"/>
          <w:color w:val="000000"/>
          <w:szCs w:val="21"/>
        </w:rPr>
      </w:r>
      <w:r/>
    </w:p>
    <w:p>
      <w:pPr>
        <w:jc w:val="center"/>
        <w:spacing w:before="120" w:after="120" w:line="0" w:lineRule="atLeast"/>
        <w:rPr>
          <w:rFonts w:hint="eastAsia" w:ascii="宋体" w:hAnsi="宋体" w:eastAsia="宋体" w:cs="宋体"/>
          <w:color w:val="000000"/>
          <w:szCs w:val="21"/>
        </w:rPr>
      </w:pPr>
      <w:r>
        <w:rPr>
          <w:rFonts w:hint="eastAsia" w:ascii="宋体" w:hAnsi="宋体" w:eastAsia="宋体" w:cs="宋体"/>
          <w:color w:val="000000"/>
          <w:szCs w:val="21"/>
        </w:rPr>
      </w:r>
      <w:r/>
    </w:p>
    <w:p>
      <w:pPr>
        <w:pStyle w:val="674"/>
        <w:rPr>
          <w:rFonts w:hint="eastAsia" w:ascii="宋体" w:hAnsi="宋体" w:eastAsia="宋体" w:cs="宋体"/>
          <w:color w:val="000000"/>
          <w:szCs w:val="21"/>
        </w:rPr>
      </w:pPr>
      <w:r>
        <w:rPr>
          <w:rFonts w:hint="eastAsia" w:ascii="宋体" w:hAnsi="宋体" w:eastAsia="宋体" w:cs="宋体"/>
          <w:color w:val="000000"/>
          <w:szCs w:val="21"/>
        </w:rPr>
      </w:r>
      <w:r/>
    </w:p>
    <w:p>
      <w:pPr>
        <w:rPr>
          <w:rFonts w:hint="eastAsia" w:ascii="宋体" w:hAnsi="宋体" w:eastAsia="宋体" w:cs="宋体"/>
          <w:color w:val="000000"/>
          <w:szCs w:val="21"/>
        </w:rPr>
      </w:pPr>
      <w:r>
        <w:rPr>
          <w:rFonts w:hint="eastAsia" w:ascii="宋体" w:hAnsi="宋体" w:eastAsia="宋体" w:cs="宋体"/>
          <w:color w:val="000000"/>
          <w:szCs w:val="21"/>
        </w:rPr>
      </w:r>
      <w:r/>
    </w:p>
    <w:p>
      <w:pPr>
        <w:pStyle w:val="674"/>
        <w:rPr>
          <w:rFonts w:hint="eastAsia" w:ascii="宋体" w:hAnsi="宋体" w:eastAsia="宋体" w:cs="宋体"/>
          <w:color w:val="000000"/>
          <w:szCs w:val="21"/>
        </w:rPr>
      </w:pPr>
      <w:r>
        <w:rPr>
          <w:rFonts w:hint="eastAsia" w:ascii="宋体" w:hAnsi="宋体" w:eastAsia="宋体" w:cs="宋体"/>
          <w:color w:val="000000"/>
          <w:szCs w:val="21"/>
        </w:rPr>
      </w:r>
      <w:r/>
    </w:p>
    <w:p>
      <w:pPr>
        <w:rPr>
          <w:rFonts w:hint="eastAsia"/>
        </w:rPr>
      </w:pPr>
      <w:r>
        <w:rPr>
          <w:rFonts w:hint="eastAsia"/>
        </w:rPr>
      </w:r>
      <w:r/>
    </w:p>
    <w:p>
      <w:pPr>
        <w:jc w:val="center"/>
        <w:spacing w:before="120" w:after="120" w:line="0" w:lineRule="atLeast"/>
        <w:rPr>
          <w:rFonts w:hint="eastAsia" w:ascii="宋体" w:hAnsi="宋体" w:eastAsia="宋体" w:cs="宋体"/>
          <w:color w:val="000000"/>
          <w:szCs w:val="21"/>
        </w:rPr>
      </w:pPr>
      <w:r>
        <w:rPr>
          <w:rFonts w:hint="eastAsia" w:ascii="宋体" w:hAnsi="宋体" w:eastAsia="宋体" w:cs="宋体"/>
          <w:color w:val="000000"/>
          <w:szCs w:val="21"/>
        </w:rPr>
      </w:r>
      <w:r/>
    </w:p>
    <w:p>
      <w:pPr>
        <w:jc w:val="center"/>
        <w:spacing w:before="120" w:after="120" w:line="0" w:lineRule="atLeast"/>
        <w:rPr>
          <w:rFonts w:hint="eastAsia" w:ascii="黑体" w:hAnsi="黑体" w:eastAsia="黑体" w:cs="宋体"/>
          <w:sz w:val="44"/>
          <w:szCs w:val="44"/>
        </w:rPr>
      </w:pPr>
      <w:r>
        <w:rPr>
          <w:rFonts w:ascii="Calibri" w:hAnsi="Calibri" w:eastAsia="黑体" w:cs="Calibri"/>
          <w:sz w:val="44"/>
          <w:szCs w:val="44"/>
        </w:rPr>
        <w:t xml:space="preserve"> </w:t>
      </w:r>
      <w:r>
        <w:rPr>
          <w:rFonts w:hint="eastAsia" w:ascii="黑体" w:hAnsi="黑体" w:eastAsia="黑体" w:cs="宋体"/>
          <w:sz w:val="44"/>
          <w:szCs w:val="44"/>
        </w:rPr>
        <w:t xml:space="preserve">第四章 采购需求</w:t>
      </w:r>
      <w:r/>
    </w:p>
    <w:p>
      <w:pPr>
        <w:rPr>
          <w:rFonts w:hint="eastAsia" w:ascii="宋体" w:hAnsi="宋体" w:eastAsia="宋体" w:cs="宋体"/>
          <w:sz w:val="24"/>
          <w:szCs w:val="24"/>
        </w:rPr>
      </w:pPr>
      <w:r>
        <w:rPr>
          <w:rFonts w:ascii="宋体" w:hAnsi="宋体" w:eastAsia="宋体" w:cs="宋体"/>
          <w:sz w:val="24"/>
          <w:szCs w:val="24"/>
        </w:rPr>
        <w:t xml:space="preserve">  </w:t>
      </w:r>
      <w:r>
        <w:rPr>
          <w:rFonts w:ascii="宋体" w:hAnsi="宋体" w:eastAsia="宋体" w:cs="宋体"/>
          <w:b/>
          <w:bCs/>
          <w:spacing w:val="6"/>
          <w:sz w:val="24"/>
          <w:szCs w:val="24"/>
        </w:rPr>
        <w:t xml:space="preserve">一、项目背景</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为开展各类警务工作，</w:t>
      </w:r>
      <w:r>
        <w:rPr>
          <w:rFonts w:hint="eastAsia" w:ascii="宋体" w:hAnsi="宋体" w:eastAsia="宋体" w:cs="宋体"/>
          <w:sz w:val="24"/>
          <w:szCs w:val="24"/>
        </w:rPr>
        <w:t xml:space="preserve">泰州市公安局交通管理支队</w:t>
      </w:r>
      <w:r>
        <w:rPr>
          <w:rFonts w:ascii="宋体" w:hAnsi="宋体" w:eastAsia="宋体" w:cs="宋体"/>
          <w:sz w:val="24"/>
          <w:szCs w:val="24"/>
        </w:rPr>
        <w:t xml:space="preserve">需租赁</w:t>
      </w:r>
      <w:r>
        <w:rPr>
          <w:rFonts w:hint="eastAsia" w:ascii="宋体" w:hAnsi="宋体" w:eastAsia="宋体" w:cs="宋体"/>
          <w:sz w:val="24"/>
          <w:szCs w:val="24"/>
        </w:rPr>
        <w:t xml:space="preserve">VPN及互联网线路</w:t>
      </w:r>
      <w:r>
        <w:rPr>
          <w:rFonts w:ascii="宋体" w:hAnsi="宋体" w:eastAsia="宋体" w:cs="宋体"/>
          <w:sz w:val="24"/>
          <w:szCs w:val="24"/>
        </w:rPr>
        <w:t xml:space="preserve">服务进行采购。</w:t>
      </w:r>
      <w:r/>
    </w:p>
    <w:p>
      <w:pPr>
        <w:ind w:left="261"/>
        <w:spacing w:before="192" w:line="228" w:lineRule="auto"/>
        <w:rPr>
          <w:rFonts w:hint="eastAsia" w:ascii="宋体" w:hAnsi="宋体" w:eastAsia="宋体" w:cs="宋体"/>
          <w:sz w:val="24"/>
          <w:szCs w:val="24"/>
        </w:rPr>
      </w:pPr>
      <w:r>
        <w:rPr>
          <w:rFonts w:ascii="宋体" w:hAnsi="宋体" w:eastAsia="宋体" w:cs="宋体"/>
          <w:b/>
          <w:bCs/>
          <w:spacing w:val="7"/>
          <w:sz w:val="24"/>
          <w:szCs w:val="24"/>
        </w:rPr>
        <w:t xml:space="preserve">二、采购标的需实现的功能及标准、规范</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本项目执行国家、行业、地方标准或者其他标准、规范。</w:t>
      </w:r>
      <w:r/>
    </w:p>
    <w:p>
      <w:pPr>
        <w:ind w:left="257"/>
        <w:spacing w:before="193" w:line="228" w:lineRule="auto"/>
        <w:rPr>
          <w:rFonts w:hint="eastAsia" w:ascii="宋体" w:hAnsi="宋体" w:eastAsia="宋体" w:cs="宋体"/>
          <w:sz w:val="24"/>
          <w:szCs w:val="24"/>
        </w:rPr>
      </w:pPr>
      <w:r>
        <w:rPr>
          <w:rFonts w:ascii="宋体" w:hAnsi="宋体" w:eastAsia="宋体" w:cs="宋体"/>
          <w:b/>
          <w:bCs/>
          <w:spacing w:val="7"/>
          <w:sz w:val="24"/>
          <w:szCs w:val="24"/>
        </w:rPr>
        <w:t xml:space="preserve">三、服务内容及项目说明</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本项目采购为</w:t>
      </w:r>
      <w:r>
        <w:rPr>
          <w:rFonts w:hint="eastAsia" w:ascii="宋体" w:hAnsi="宋体" w:eastAsia="宋体" w:cs="宋体"/>
          <w:sz w:val="24"/>
          <w:szCs w:val="24"/>
        </w:rPr>
        <w:t xml:space="preserve">泰州市公安局交通管理支队VPN及互联网线路租赁服务</w:t>
      </w:r>
      <w:r>
        <w:rPr>
          <w:rFonts w:ascii="宋体" w:hAnsi="宋体" w:eastAsia="宋体" w:cs="宋体"/>
          <w:sz w:val="24"/>
          <w:szCs w:val="24"/>
        </w:rPr>
        <w:t xml:space="preserve">。</w:t>
      </w:r>
      <w:r>
        <w:rPr>
          <w:rFonts w:hint="eastAsia" w:ascii="宋体" w:hAnsi="宋体" w:eastAsia="宋体" w:cs="宋体"/>
          <w:sz w:val="24"/>
          <w:szCs w:val="24"/>
        </w:rPr>
        <w:t xml:space="preserve">最高限价435.7296万元（三年）,</w:t>
      </w:r>
      <w:r>
        <w:rPr>
          <w:rFonts w:ascii="宋体" w:hAnsi="宋体" w:eastAsia="宋体" w:cs="宋体"/>
          <w:sz w:val="24"/>
          <w:szCs w:val="24"/>
        </w:rPr>
        <w:t xml:space="preserve">具体包括以下</w:t>
      </w:r>
      <w:r>
        <w:rPr>
          <w:rFonts w:hint="eastAsia" w:ascii="宋体" w:hAnsi="宋体" w:eastAsia="宋体" w:cs="宋体"/>
          <w:sz w:val="24"/>
          <w:szCs w:val="24"/>
        </w:rPr>
        <w:t xml:space="preserve">内容</w:t>
      </w:r>
      <w:r>
        <w:rPr>
          <w:rFonts w:ascii="宋体" w:hAnsi="宋体" w:eastAsia="宋体" w:cs="宋体"/>
          <w:sz w:val="24"/>
          <w:szCs w:val="24"/>
        </w:rPr>
        <w:t xml:space="preserve">：</w:t>
      </w:r>
      <w:r/>
    </w:p>
    <w:p>
      <w:pPr>
        <w:spacing w:line="460" w:lineRule="exact"/>
        <w:rPr>
          <w:rFonts w:hint="eastAsia" w:ascii="宋体" w:hAnsi="宋体" w:eastAsia="宋体" w:cs="宋体"/>
          <w:b/>
          <w:bCs/>
          <w:sz w:val="24"/>
          <w:szCs w:val="24"/>
        </w:rPr>
      </w:pPr>
      <w:r>
        <w:rPr>
          <w:rFonts w:hint="eastAsia" w:ascii="宋体" w:hAnsi="宋体" w:eastAsia="宋体" w:cs="宋体"/>
          <w:b/>
          <w:bCs/>
          <w:sz w:val="24"/>
          <w:szCs w:val="24"/>
        </w:rPr>
      </w:r>
      <w:r/>
    </w:p>
    <w:tbl>
      <w:tblPr>
        <w:tblStyle w:val="1360"/>
        <w:tblW w:w="963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40"/>
        <w:gridCol w:w="1150"/>
        <w:gridCol w:w="1709"/>
        <w:gridCol w:w="1134"/>
        <w:gridCol w:w="1418"/>
        <w:gridCol w:w="992"/>
        <w:gridCol w:w="1276"/>
        <w:gridCol w:w="1418"/>
      </w:tblGrid>
      <w:tr>
        <w:trPr>
          <w:jc w:val="center"/>
          <w:trHeight w:val="523"/>
        </w:trPr>
        <w:tc>
          <w:tcPr>
            <w:tcW w:w="540" w:type="dxa"/>
            <w:vAlign w:val="center"/>
            <w:textDirection w:val="lrTb"/>
            <w:noWrap w:val="false"/>
          </w:tcPr>
          <w:p>
            <w:pPr>
              <w:pStyle w:val="972"/>
              <w:ind w:firstLine="0"/>
              <w:spacing w:before="160" w:line="222" w:lineRule="auto"/>
              <w:rPr>
                <w:rFonts w:hint="eastAsia"/>
                <w:szCs w:val="24"/>
              </w:rPr>
            </w:pPr>
            <w:r>
              <w:rPr>
                <w:b/>
                <w:bCs/>
                <w:spacing w:val="-6"/>
                <w:szCs w:val="24"/>
              </w:rPr>
              <w:t xml:space="preserve">序号</w:t>
            </w:r>
            <w:r/>
          </w:p>
        </w:tc>
        <w:tc>
          <w:tcPr>
            <w:tcW w:w="1150" w:type="dxa"/>
            <w:vAlign w:val="center"/>
            <w:textDirection w:val="lrTb"/>
            <w:noWrap w:val="false"/>
          </w:tcPr>
          <w:p>
            <w:pPr>
              <w:pStyle w:val="972"/>
              <w:jc w:val="center"/>
              <w:spacing w:before="160" w:line="220" w:lineRule="auto"/>
              <w:rPr>
                <w:rFonts w:hint="eastAsia"/>
                <w:szCs w:val="24"/>
              </w:rPr>
            </w:pPr>
            <w:r>
              <w:rPr>
                <w:b/>
                <w:bCs/>
                <w:spacing w:val="-6"/>
                <w:szCs w:val="24"/>
              </w:rPr>
              <w:t xml:space="preserve">类型</w:t>
            </w:r>
            <w:r/>
          </w:p>
        </w:tc>
        <w:tc>
          <w:tcPr>
            <w:tcW w:w="1709" w:type="dxa"/>
            <w:vAlign w:val="center"/>
            <w:textDirection w:val="lrTb"/>
            <w:noWrap w:val="false"/>
          </w:tcPr>
          <w:p>
            <w:pPr>
              <w:pStyle w:val="972"/>
              <w:jc w:val="center"/>
              <w:spacing w:before="160" w:line="220" w:lineRule="auto"/>
              <w:rPr>
                <w:rFonts w:hint="eastAsia"/>
                <w:szCs w:val="24"/>
                <w:lang w:eastAsia="zh-CN"/>
              </w:rPr>
            </w:pPr>
            <w:r>
              <w:rPr>
                <w:b/>
                <w:bCs/>
                <w:spacing w:val="-4"/>
                <w:szCs w:val="24"/>
                <w:lang w:eastAsia="zh-CN"/>
              </w:rPr>
              <w:t xml:space="preserve">技术参数</w:t>
            </w:r>
            <w:r/>
          </w:p>
        </w:tc>
        <w:tc>
          <w:tcPr>
            <w:tcW w:w="1134" w:type="dxa"/>
            <w:vAlign w:val="center"/>
            <w:textDirection w:val="lrTb"/>
            <w:noWrap w:val="false"/>
          </w:tcPr>
          <w:p>
            <w:pPr>
              <w:pStyle w:val="972"/>
              <w:ind w:right="142" w:firstLine="0"/>
              <w:jc w:val="center"/>
              <w:spacing w:before="33" w:line="246" w:lineRule="auto"/>
              <w:rPr>
                <w:rFonts w:hint="eastAsia"/>
                <w:b/>
                <w:bCs/>
                <w:spacing w:val="-4"/>
                <w:szCs w:val="24"/>
              </w:rPr>
            </w:pPr>
            <w:r>
              <w:rPr>
                <w:rFonts w:hint="eastAsia"/>
                <w:b/>
                <w:bCs/>
                <w:spacing w:val="-4"/>
                <w:szCs w:val="24"/>
                <w:lang w:eastAsia="zh-CN"/>
              </w:rPr>
              <w:t xml:space="preserve">数量</w:t>
            </w:r>
            <w:r/>
          </w:p>
        </w:tc>
        <w:tc>
          <w:tcPr>
            <w:tcW w:w="1418" w:type="dxa"/>
            <w:vAlign w:val="center"/>
            <w:textDirection w:val="lrTb"/>
            <w:noWrap w:val="false"/>
          </w:tcPr>
          <w:p>
            <w:pPr>
              <w:pStyle w:val="972"/>
              <w:ind w:right="142" w:firstLine="0"/>
              <w:jc w:val="center"/>
              <w:spacing w:before="33" w:line="246" w:lineRule="auto"/>
              <w:rPr>
                <w:rFonts w:hint="eastAsia"/>
                <w:szCs w:val="24"/>
                <w:lang w:eastAsia="zh-CN"/>
              </w:rPr>
            </w:pPr>
            <w:r>
              <w:rPr>
                <w:b/>
                <w:bCs/>
                <w:spacing w:val="-4"/>
                <w:szCs w:val="24"/>
                <w:lang w:eastAsia="zh-CN"/>
              </w:rPr>
              <w:t xml:space="preserve">最高</w:t>
            </w:r>
            <w:r>
              <w:rPr>
                <w:b/>
                <w:bCs/>
                <w:spacing w:val="-12"/>
                <w:szCs w:val="24"/>
                <w:lang w:eastAsia="zh-CN"/>
              </w:rPr>
              <w:t xml:space="preserve">限价</w:t>
            </w:r>
            <w:r>
              <w:rPr>
                <w:rFonts w:hint="eastAsia"/>
                <w:b/>
                <w:bCs/>
                <w:spacing w:val="-12"/>
                <w:szCs w:val="24"/>
                <w:lang w:eastAsia="zh-CN"/>
              </w:rPr>
              <w:t xml:space="preserve">单价</w:t>
            </w:r>
            <w:r>
              <w:rPr>
                <w:rFonts w:hint="eastAsia"/>
                <w:b/>
                <w:bCs/>
                <w:spacing w:val="-7"/>
                <w:szCs w:val="24"/>
                <w:lang w:eastAsia="zh-CN"/>
              </w:rPr>
              <w:t xml:space="preserve">（元/条/月）</w:t>
            </w:r>
            <w:r/>
          </w:p>
        </w:tc>
        <w:tc>
          <w:tcPr>
            <w:tcW w:w="992" w:type="dxa"/>
            <w:vAlign w:val="center"/>
            <w:textDirection w:val="lrTb"/>
            <w:noWrap w:val="false"/>
          </w:tcPr>
          <w:p>
            <w:pPr>
              <w:pStyle w:val="972"/>
              <w:ind w:right="166" w:firstLine="0"/>
              <w:jc w:val="center"/>
              <w:spacing w:before="33" w:line="246" w:lineRule="auto"/>
              <w:rPr>
                <w:rFonts w:hint="eastAsia"/>
                <w:szCs w:val="24"/>
              </w:rPr>
            </w:pPr>
            <w:r>
              <w:rPr>
                <w:b/>
                <w:bCs/>
                <w:spacing w:val="-7"/>
                <w:szCs w:val="24"/>
              </w:rPr>
              <w:t xml:space="preserve">租期</w:t>
            </w:r>
            <w:r>
              <w:rPr>
                <w:b/>
                <w:bCs/>
                <w:spacing w:val="-13"/>
                <w:szCs w:val="24"/>
              </w:rPr>
              <w:t xml:space="preserve">（月）</w:t>
            </w:r>
            <w:r/>
          </w:p>
        </w:tc>
        <w:tc>
          <w:tcPr>
            <w:tcW w:w="1276" w:type="dxa"/>
            <w:vAlign w:val="center"/>
            <w:textDirection w:val="lrTb"/>
            <w:noWrap w:val="false"/>
          </w:tcPr>
          <w:p>
            <w:pPr>
              <w:pStyle w:val="972"/>
              <w:ind w:right="166" w:firstLine="0"/>
              <w:jc w:val="center"/>
              <w:spacing w:before="33" w:line="246" w:lineRule="auto"/>
              <w:rPr>
                <w:rFonts w:hint="eastAsia"/>
                <w:b/>
                <w:bCs/>
                <w:spacing w:val="-7"/>
                <w:szCs w:val="24"/>
              </w:rPr>
            </w:pPr>
            <w:r>
              <w:rPr>
                <w:rFonts w:hint="eastAsia"/>
                <w:b/>
                <w:bCs/>
                <w:spacing w:val="-7"/>
                <w:szCs w:val="24"/>
                <w:lang w:eastAsia="zh-CN"/>
              </w:rPr>
              <w:t xml:space="preserve">小计（元）</w:t>
            </w:r>
            <w:r/>
          </w:p>
        </w:tc>
        <w:tc>
          <w:tcPr>
            <w:tcW w:w="1418" w:type="dxa"/>
            <w:vAlign w:val="center"/>
            <w:textDirection w:val="lrTb"/>
            <w:noWrap w:val="false"/>
          </w:tcPr>
          <w:p>
            <w:pPr>
              <w:pStyle w:val="972"/>
              <w:ind w:right="166" w:firstLine="0"/>
              <w:jc w:val="center"/>
              <w:spacing w:before="33" w:line="246" w:lineRule="auto"/>
              <w:rPr>
                <w:rFonts w:hint="eastAsia"/>
                <w:b/>
                <w:bCs/>
                <w:spacing w:val="-7"/>
                <w:szCs w:val="24"/>
                <w:lang w:eastAsia="zh-CN"/>
              </w:rPr>
            </w:pPr>
            <w:r>
              <w:rPr>
                <w:rFonts w:hint="eastAsia"/>
                <w:b/>
                <w:bCs/>
                <w:spacing w:val="-7"/>
                <w:szCs w:val="24"/>
                <w:lang w:eastAsia="zh-CN"/>
              </w:rPr>
              <w:t xml:space="preserve">备注</w:t>
            </w:r>
            <w:r/>
          </w:p>
        </w:tc>
      </w:tr>
      <w:tr>
        <w:trPr>
          <w:jc w:val="center"/>
          <w:trHeight w:val="485"/>
        </w:trPr>
        <w:tc>
          <w:tcPr>
            <w:tcW w:w="540" w:type="dxa"/>
            <w:vAlign w:val="center"/>
            <w:textDirection w:val="lrTb"/>
            <w:noWrap w:val="false"/>
          </w:tcPr>
          <w:p>
            <w:pPr>
              <w:ind w:firstLine="210"/>
              <w:spacing w:before="131" w:line="236" w:lineRule="exact"/>
              <w:rPr>
                <w:rFonts w:hint="eastAsia" w:ascii="宋体" w:hAnsi="宋体" w:eastAsia="宋体" w:cs="Times New Roman"/>
                <w:szCs w:val="21"/>
              </w:rPr>
            </w:pPr>
            <w:r>
              <w:rPr>
                <w:rFonts w:ascii="宋体" w:hAnsi="宋体" w:eastAsia="宋体" w:cs="Times New Roman"/>
                <w:position w:val="1"/>
                <w:szCs w:val="21"/>
              </w:rPr>
              <w:t xml:space="preserve">1</w:t>
            </w:r>
            <w:r/>
          </w:p>
        </w:tc>
        <w:tc>
          <w:tcPr>
            <w:tcW w:w="1150" w:type="dxa"/>
            <w:vAlign w:val="center"/>
            <w:textDirection w:val="lrTb"/>
            <w:noWrap w:val="false"/>
          </w:tcPr>
          <w:p>
            <w:pPr>
              <w:pStyle w:val="972"/>
              <w:jc w:val="both"/>
              <w:spacing w:before="157" w:line="222" w:lineRule="auto"/>
              <w:rPr>
                <w:rFonts w:hint="eastAsia" w:ascii="宋体" w:hAnsi="宋体" w:eastAsia="宋体"/>
                <w:sz w:val="21"/>
                <w:szCs w:val="21"/>
              </w:rPr>
            </w:pPr>
            <w:r>
              <w:rPr>
                <w:rFonts w:hint="eastAsia" w:ascii="宋体" w:hAnsi="宋体" w:eastAsia="宋体"/>
                <w:sz w:val="21"/>
                <w:szCs w:val="21"/>
              </w:rPr>
              <w:t xml:space="preserve">VPN 专线1000M</w:t>
            </w:r>
            <w:r/>
          </w:p>
        </w:tc>
        <w:tc>
          <w:tcPr>
            <w:tcW w:w="1709" w:type="dxa"/>
            <w:vAlign w:val="center"/>
            <w:textDirection w:val="lrTb"/>
            <w:noWrap w:val="false"/>
          </w:tcPr>
          <w:p>
            <w:pPr>
              <w:pStyle w:val="972"/>
              <w:ind w:left="111" w:right="103" w:firstLine="2"/>
              <w:jc w:val="center"/>
              <w:spacing w:before="38" w:line="224"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eastAsia="zh-CN"/>
              </w:rPr>
              <w:t xml:space="preserve">1000M，含配套传输设备。</w:t>
            </w:r>
            <w:r/>
          </w:p>
        </w:tc>
        <w:tc>
          <w:tcPr>
            <w:tcW w:w="1134" w:type="dxa"/>
            <w:vAlign w:val="center"/>
            <w:textDirection w:val="lrTb"/>
            <w:noWrap w:val="false"/>
          </w:tcPr>
          <w:p>
            <w:pPr>
              <w:pStyle w:val="972"/>
              <w:ind w:left="425" w:right="158" w:hanging="254"/>
              <w:jc w:val="center"/>
              <w:spacing w:before="10" w:line="238"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23</w:t>
            </w:r>
            <w:r/>
          </w:p>
        </w:tc>
        <w:tc>
          <w:tcPr>
            <w:tcW w:w="1418" w:type="dxa"/>
            <w:vAlign w:val="center"/>
            <w:textDirection w:val="lrTb"/>
            <w:noWrap w:val="false"/>
          </w:tcPr>
          <w:p>
            <w:pPr>
              <w:pStyle w:val="972"/>
              <w:ind w:left="425" w:right="158" w:hanging="254"/>
              <w:jc w:val="center"/>
              <w:spacing w:before="10" w:line="238"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340</w:t>
            </w:r>
            <w:r/>
          </w:p>
        </w:tc>
        <w:tc>
          <w:tcPr>
            <w:tcW w:w="992" w:type="dxa"/>
            <w:vAlign w:val="center"/>
            <w:textDirection w:val="lrTb"/>
            <w:noWrap w:val="false"/>
          </w:tcPr>
          <w:p>
            <w:pPr>
              <w:pStyle w:val="972"/>
              <w:ind w:left="425" w:right="158" w:hanging="254"/>
              <w:jc w:val="center"/>
              <w:spacing w:before="10" w:line="238" w:lineRule="auto"/>
              <w:rPr>
                <w:rFonts w:hint="eastAsia" w:ascii="宋体" w:hAnsi="宋体" w:eastAsia="宋体"/>
                <w:sz w:val="21"/>
                <w:szCs w:val="21"/>
                <w:highlight w:val="none"/>
              </w:rPr>
            </w:pPr>
            <w:r>
              <w:rPr>
                <w:rFonts w:hint="eastAsia" w:ascii="宋体" w:hAnsi="宋体" w:eastAsia="宋体"/>
                <w:sz w:val="21"/>
                <w:szCs w:val="21"/>
                <w:highlight w:val="none"/>
              </w:rPr>
              <w:t xml:space="preserve">36</w:t>
            </w:r>
            <w:r/>
          </w:p>
        </w:tc>
        <w:tc>
          <w:tcPr>
            <w:tcW w:w="1276" w:type="dxa"/>
            <w:vAlign w:val="center"/>
            <w:textDirection w:val="lrTb"/>
            <w:noWrap w:val="false"/>
          </w:tcPr>
          <w:p>
            <w:pPr>
              <w:pStyle w:val="972"/>
              <w:ind w:left="425" w:right="158" w:hanging="254"/>
              <w:jc w:val="center"/>
              <w:spacing w:before="10" w:line="238" w:lineRule="auto"/>
              <w:rPr>
                <w:rFonts w:hint="eastAsia" w:ascii="宋体" w:hAnsi="宋体" w:eastAsia="宋体"/>
                <w:sz w:val="21"/>
                <w:szCs w:val="21"/>
                <w:highlight w:val="none"/>
              </w:rPr>
            </w:pPr>
            <w:r>
              <w:rPr>
                <w:rFonts w:hint="eastAsia" w:ascii="宋体" w:hAnsi="宋体" w:eastAsia="宋体"/>
                <w:sz w:val="21"/>
                <w:szCs w:val="21"/>
                <w:highlight w:val="none"/>
              </w:rPr>
              <w:t xml:space="preserve">281520</w:t>
            </w:r>
            <w:r/>
          </w:p>
        </w:tc>
        <w:tc>
          <w:tcPr>
            <w:tcW w:w="1418" w:type="dxa"/>
            <w:vAlign w:val="center"/>
            <w:vMerge w:val="restart"/>
            <w:textDirection w:val="lrTb"/>
            <w:noWrap w:val="false"/>
          </w:tcPr>
          <w:p>
            <w:pPr>
              <w:spacing w:before="131" w:line="236" w:lineRule="exact"/>
              <w:rPr>
                <w:rFonts w:hint="eastAsia" w:eastAsia="宋体" w:cs="Times New Roman" w:asciiTheme="minorEastAsia" w:hAnsiTheme="minorEastAsia"/>
                <w:szCs w:val="21"/>
                <w:highlight w:val="none"/>
              </w:rPr>
            </w:pPr>
            <w:r>
              <w:rPr>
                <w:rFonts w:hint="eastAsia" w:eastAsia="宋体" w:cs="Times New Roman" w:asciiTheme="minorEastAsia" w:hAnsiTheme="minorEastAsia"/>
                <w:szCs w:val="21"/>
                <w:highlight w:val="none"/>
              </w:rPr>
              <w:t xml:space="preserve">含不低于12000台前端设备准入服务；提供1名人员驻场服务。</w:t>
            </w:r>
            <w:r/>
          </w:p>
        </w:tc>
      </w:tr>
      <w:tr>
        <w:trPr>
          <w:jc w:val="center"/>
          <w:trHeight w:val="485"/>
        </w:trPr>
        <w:tc>
          <w:tcPr>
            <w:tcW w:w="540" w:type="dxa"/>
            <w:vAlign w:val="center"/>
            <w:textDirection w:val="lrTb"/>
            <w:noWrap w:val="false"/>
          </w:tcPr>
          <w:p>
            <w:pPr>
              <w:ind w:firstLine="210"/>
              <w:spacing w:before="131" w:line="236" w:lineRule="exact"/>
              <w:rPr>
                <w:rFonts w:hint="eastAsia" w:ascii="宋体" w:hAnsi="宋体" w:eastAsia="宋体" w:cs="Times New Roman"/>
                <w:szCs w:val="21"/>
              </w:rPr>
            </w:pPr>
            <w:r>
              <w:rPr>
                <w:rFonts w:ascii="宋体" w:hAnsi="宋体" w:eastAsia="宋体" w:cs="Times New Roman"/>
                <w:position w:val="1"/>
                <w:szCs w:val="21"/>
              </w:rPr>
              <w:t xml:space="preserve">2</w:t>
            </w:r>
            <w:r/>
          </w:p>
        </w:tc>
        <w:tc>
          <w:tcPr>
            <w:tcW w:w="1150" w:type="dxa"/>
            <w:vAlign w:val="center"/>
            <w:textDirection w:val="lrTb"/>
            <w:noWrap w:val="false"/>
          </w:tcPr>
          <w:p>
            <w:pPr>
              <w:pStyle w:val="972"/>
              <w:jc w:val="both"/>
              <w:spacing w:before="157" w:line="222" w:lineRule="auto"/>
              <w:rPr>
                <w:rFonts w:hint="eastAsia" w:ascii="宋体" w:hAnsi="宋体" w:eastAsia="宋体"/>
                <w:sz w:val="21"/>
                <w:szCs w:val="21"/>
              </w:rPr>
            </w:pPr>
            <w:r>
              <w:rPr>
                <w:rFonts w:hint="eastAsia" w:ascii="宋体" w:hAnsi="宋体" w:eastAsia="宋体"/>
                <w:sz w:val="21"/>
                <w:szCs w:val="21"/>
              </w:rPr>
              <w:t xml:space="preserve">VPN 专线300M</w:t>
            </w:r>
            <w:r/>
          </w:p>
        </w:tc>
        <w:tc>
          <w:tcPr>
            <w:tcW w:w="1709" w:type="dxa"/>
            <w:vAlign w:val="center"/>
            <w:textDirection w:val="lrTb"/>
            <w:noWrap w:val="false"/>
          </w:tcPr>
          <w:p>
            <w:pPr>
              <w:pStyle w:val="972"/>
              <w:ind w:left="117" w:right="104" w:hanging="6"/>
              <w:jc w:val="center"/>
              <w:spacing w:before="10" w:line="238" w:lineRule="auto"/>
              <w:rPr>
                <w:rFonts w:hint="eastAsia" w:ascii="宋体" w:hAnsi="宋体" w:eastAsia="宋体"/>
                <w:sz w:val="21"/>
                <w:szCs w:val="21"/>
                <w:highlight w:val="none"/>
                <w:lang w:eastAsia="zh-CN"/>
              </w:rPr>
            </w:pPr>
            <w:r>
              <w:rPr>
                <w:rFonts w:hint="eastAsia" w:ascii="宋体" w:hAnsi="宋体" w:eastAsia="宋体"/>
                <w:sz w:val="21"/>
                <w:szCs w:val="21"/>
                <w:highlight w:val="none"/>
                <w:lang w:eastAsia="zh-CN"/>
              </w:rPr>
              <w:t xml:space="preserve">300M，含配套传输设备。（</w:t>
            </w:r>
            <w:r>
              <w:rPr>
                <w:rFonts w:hint="eastAsia" w:ascii="宋体" w:hAnsi="宋体" w:eastAsia="宋体"/>
                <w:sz w:val="21"/>
                <w:szCs w:val="21"/>
                <w:highlight w:val="none"/>
                <w:lang w:val="en-US" w:eastAsia="zh-CN"/>
              </w:rPr>
              <w:t xml:space="preserve">因采购人点位设备升级改造等原因导致现有宽带不足的，</w:t>
            </w:r>
            <w:r>
              <w:rPr>
                <w:rFonts w:ascii="宋体" w:hAnsi="宋体" w:eastAsia="宋体"/>
                <w:sz w:val="21"/>
                <w:szCs w:val="21"/>
                <w:highlight w:val="none"/>
                <w:lang w:val="en-US" w:eastAsia="zh-CN"/>
              </w:rPr>
              <w:t xml:space="preserve">中标人应免费提升至满足业务需求的带宽，相关费用含在投标</w:t>
            </w:r>
            <w:r>
              <w:rPr>
                <w:rFonts w:hint="eastAsia" w:ascii="宋体" w:hAnsi="宋体" w:eastAsia="宋体"/>
                <w:sz w:val="21"/>
                <w:szCs w:val="21"/>
                <w:highlight w:val="none"/>
                <w:lang w:val="en-US" w:eastAsia="zh-CN"/>
              </w:rPr>
              <w:t xml:space="preserve">报价</w:t>
            </w:r>
            <w:r>
              <w:rPr>
                <w:rFonts w:ascii="宋体" w:hAnsi="宋体" w:eastAsia="宋体"/>
                <w:sz w:val="21"/>
                <w:szCs w:val="21"/>
                <w:highlight w:val="none"/>
                <w:lang w:val="en-US" w:eastAsia="zh-CN"/>
              </w:rPr>
              <w:t xml:space="preserve">中，不另行计费。</w:t>
            </w:r>
            <w:r>
              <w:rPr>
                <w:rFonts w:hint="eastAsia" w:ascii="宋体" w:hAnsi="宋体" w:eastAsia="宋体"/>
                <w:sz w:val="21"/>
                <w:szCs w:val="21"/>
                <w:highlight w:val="none"/>
                <w:lang w:val="en-US" w:eastAsia="zh-CN"/>
              </w:rPr>
              <w:t xml:space="preserve">）</w:t>
            </w:r>
            <w:r/>
          </w:p>
        </w:tc>
        <w:tc>
          <w:tcPr>
            <w:tcW w:w="1134" w:type="dxa"/>
            <w:vAlign w:val="center"/>
            <w:textDirection w:val="lrTb"/>
            <w:noWrap w:val="false"/>
          </w:tcPr>
          <w:p>
            <w:pPr>
              <w:pStyle w:val="972"/>
              <w:ind w:left="425" w:right="158" w:hanging="254"/>
              <w:jc w:val="center"/>
              <w:spacing w:before="10" w:line="238"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384</w:t>
            </w:r>
            <w:r/>
          </w:p>
        </w:tc>
        <w:tc>
          <w:tcPr>
            <w:tcW w:w="1418" w:type="dxa"/>
            <w:vAlign w:val="center"/>
            <w:textDirection w:val="lrTb"/>
            <w:noWrap w:val="false"/>
          </w:tcPr>
          <w:p>
            <w:pPr>
              <w:pStyle w:val="972"/>
              <w:ind w:left="425" w:right="158" w:hanging="254"/>
              <w:jc w:val="center"/>
              <w:spacing w:before="10" w:line="238"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165</w:t>
            </w:r>
            <w:r/>
          </w:p>
        </w:tc>
        <w:tc>
          <w:tcPr>
            <w:tcW w:w="992" w:type="dxa"/>
            <w:vAlign w:val="center"/>
            <w:textDirection w:val="lrTb"/>
            <w:noWrap w:val="false"/>
          </w:tcPr>
          <w:p>
            <w:pPr>
              <w:pStyle w:val="972"/>
              <w:ind w:left="425" w:right="158" w:hanging="254"/>
              <w:jc w:val="center"/>
              <w:spacing w:before="10" w:line="238" w:lineRule="auto"/>
              <w:rPr>
                <w:rFonts w:hint="eastAsia" w:ascii="宋体" w:hAnsi="宋体" w:eastAsia="宋体"/>
                <w:sz w:val="21"/>
                <w:szCs w:val="21"/>
                <w:highlight w:val="none"/>
              </w:rPr>
            </w:pPr>
            <w:r>
              <w:rPr>
                <w:rFonts w:hint="eastAsia" w:ascii="宋体" w:hAnsi="宋体" w:eastAsia="宋体"/>
                <w:sz w:val="21"/>
                <w:szCs w:val="21"/>
                <w:highlight w:val="none"/>
              </w:rPr>
              <w:t xml:space="preserve">36</w:t>
            </w:r>
            <w:r/>
          </w:p>
        </w:tc>
        <w:tc>
          <w:tcPr>
            <w:tcW w:w="1276" w:type="dxa"/>
            <w:vAlign w:val="center"/>
            <w:textDirection w:val="lrTb"/>
            <w:noWrap w:val="false"/>
          </w:tcPr>
          <w:p>
            <w:pPr>
              <w:pStyle w:val="972"/>
              <w:ind w:left="425" w:right="158" w:hanging="254"/>
              <w:jc w:val="center"/>
              <w:spacing w:before="10" w:line="238" w:lineRule="auto"/>
              <w:rPr>
                <w:rFonts w:hint="eastAsia" w:ascii="宋体" w:hAnsi="宋体" w:eastAsia="宋体"/>
                <w:sz w:val="21"/>
                <w:szCs w:val="21"/>
                <w:highlight w:val="none"/>
              </w:rPr>
            </w:pPr>
            <w:r>
              <w:rPr>
                <w:rFonts w:hint="eastAsia" w:ascii="宋体" w:hAnsi="宋体" w:eastAsia="宋体"/>
                <w:sz w:val="21"/>
                <w:szCs w:val="21"/>
                <w:highlight w:val="none"/>
              </w:rPr>
              <w:t xml:space="preserve">2280960</w:t>
            </w:r>
            <w:r/>
          </w:p>
        </w:tc>
        <w:tc>
          <w:tcPr>
            <w:tcW w:w="1418" w:type="dxa"/>
            <w:vAlign w:val="center"/>
            <w:vMerge w:val="continue"/>
            <w:textDirection w:val="lrTb"/>
            <w:noWrap w:val="false"/>
          </w:tcPr>
          <w:p>
            <w:pPr>
              <w:ind w:left="342"/>
              <w:jc w:val="center"/>
              <w:spacing w:before="131" w:line="236" w:lineRule="exact"/>
              <w:rPr>
                <w:rFonts w:hint="eastAsia" w:eastAsia="宋体" w:cs="Times New Roman" w:asciiTheme="minorEastAsia" w:hAnsiTheme="minorEastAsia"/>
                <w:szCs w:val="21"/>
                <w:highlight w:val="none"/>
              </w:rPr>
            </w:pPr>
            <w:r>
              <w:rPr>
                <w:rFonts w:hint="eastAsia" w:eastAsia="宋体" w:cs="Times New Roman" w:asciiTheme="minorEastAsia" w:hAnsiTheme="minorEastAsia"/>
                <w:szCs w:val="21"/>
                <w:highlight w:val="none"/>
              </w:rPr>
            </w:r>
            <w:r/>
          </w:p>
        </w:tc>
      </w:tr>
      <w:tr>
        <w:trPr>
          <w:jc w:val="center"/>
          <w:trHeight w:val="2891"/>
        </w:trPr>
        <w:tc>
          <w:tcPr>
            <w:tcW w:w="540" w:type="dxa"/>
            <w:vAlign w:val="center"/>
            <w:textDirection w:val="lrTb"/>
            <w:noWrap w:val="false"/>
          </w:tcPr>
          <w:p>
            <w:pPr>
              <w:ind w:firstLine="210"/>
              <w:spacing w:before="51" w:line="237" w:lineRule="exact"/>
              <w:rPr>
                <w:rFonts w:hint="eastAsia" w:ascii="宋体" w:hAnsi="宋体" w:eastAsia="宋体" w:cs="Times New Roman"/>
                <w:szCs w:val="21"/>
              </w:rPr>
            </w:pPr>
            <w:r>
              <w:rPr>
                <w:rFonts w:ascii="宋体" w:hAnsi="宋体" w:eastAsia="宋体" w:cs="Times New Roman"/>
                <w:position w:val="1"/>
                <w:szCs w:val="21"/>
              </w:rPr>
              <w:t xml:space="preserve">3</w:t>
            </w:r>
            <w:r/>
          </w:p>
        </w:tc>
        <w:tc>
          <w:tcPr>
            <w:tcW w:w="1150" w:type="dxa"/>
            <w:vAlign w:val="center"/>
            <w:textDirection w:val="lrTb"/>
            <w:noWrap w:val="false"/>
          </w:tcPr>
          <w:p>
            <w:pPr>
              <w:pStyle w:val="972"/>
              <w:ind w:firstLine="210"/>
              <w:jc w:val="both"/>
              <w:spacing w:before="59" w:line="220" w:lineRule="auto"/>
              <w:rPr>
                <w:rFonts w:hint="eastAsia" w:ascii="宋体" w:hAnsi="宋体" w:eastAsia="宋体"/>
                <w:sz w:val="21"/>
                <w:szCs w:val="21"/>
              </w:rPr>
            </w:pPr>
            <w:r>
              <w:rPr>
                <w:rFonts w:hint="eastAsia" w:ascii="宋体" w:hAnsi="宋体" w:eastAsia="宋体"/>
                <w:sz w:val="21"/>
                <w:szCs w:val="21"/>
              </w:rPr>
              <w:t xml:space="preserve">VPN 专线50M</w:t>
            </w:r>
            <w:r/>
          </w:p>
        </w:tc>
        <w:tc>
          <w:tcPr>
            <w:tcW w:w="1709" w:type="dxa"/>
            <w:vAlign w:val="center"/>
            <w:textDirection w:val="lrTb"/>
            <w:noWrap w:val="false"/>
          </w:tcPr>
          <w:p>
            <w:pPr>
              <w:pStyle w:val="972"/>
              <w:ind w:left="111" w:firstLine="0"/>
              <w:jc w:val="center"/>
              <w:spacing w:before="59" w:line="270" w:lineRule="exact"/>
              <w:rPr>
                <w:rFonts w:hint="eastAsia" w:ascii="宋体" w:hAnsi="宋体" w:eastAsia="宋体"/>
                <w:sz w:val="21"/>
                <w:szCs w:val="21"/>
                <w:lang w:eastAsia="zh-CN"/>
              </w:rPr>
            </w:pPr>
            <w:r>
              <w:rPr>
                <w:rFonts w:hint="eastAsia" w:ascii="宋体" w:hAnsi="宋体" w:eastAsia="宋体"/>
                <w:sz w:val="21"/>
                <w:szCs w:val="21"/>
                <w:lang w:eastAsia="zh-CN"/>
              </w:rPr>
              <w:t xml:space="preserve">50M，含配套传输设备。</w:t>
            </w:r>
            <w:r/>
          </w:p>
        </w:tc>
        <w:tc>
          <w:tcPr>
            <w:tcW w:w="1134" w:type="dxa"/>
            <w:vAlign w:val="center"/>
            <w:textDirection w:val="lrTb"/>
            <w:noWrap w:val="false"/>
          </w:tcPr>
          <w:p>
            <w:pPr>
              <w:pStyle w:val="972"/>
              <w:ind w:right="161" w:firstLine="210"/>
              <w:jc w:val="center"/>
              <w:spacing w:before="58" w:line="252" w:lineRule="auto"/>
              <w:rPr>
                <w:rFonts w:hint="eastAsia" w:ascii="宋体" w:hAnsi="宋体" w:eastAsia="宋体"/>
                <w:sz w:val="21"/>
                <w:szCs w:val="21"/>
                <w:lang w:eastAsia="zh-CN"/>
              </w:rPr>
            </w:pPr>
            <w:r>
              <w:rPr>
                <w:rFonts w:hint="eastAsia" w:ascii="宋体" w:hAnsi="宋体" w:eastAsia="宋体"/>
                <w:sz w:val="21"/>
                <w:szCs w:val="21"/>
              </w:rPr>
              <w:t xml:space="preserve">376</w:t>
            </w:r>
            <w:r/>
          </w:p>
        </w:tc>
        <w:tc>
          <w:tcPr>
            <w:tcW w:w="1418" w:type="dxa"/>
            <w:vAlign w:val="center"/>
            <w:textDirection w:val="lrTb"/>
            <w:noWrap w:val="false"/>
          </w:tcPr>
          <w:p>
            <w:pPr>
              <w:pStyle w:val="972"/>
              <w:ind w:right="161" w:firstLine="210"/>
              <w:jc w:val="center"/>
              <w:spacing w:before="58" w:line="252" w:lineRule="auto"/>
              <w:rPr>
                <w:rFonts w:hint="eastAsia" w:ascii="宋体" w:hAnsi="宋体" w:eastAsia="宋体"/>
                <w:sz w:val="21"/>
                <w:szCs w:val="21"/>
                <w:lang w:eastAsia="zh-CN"/>
              </w:rPr>
            </w:pPr>
            <w:r>
              <w:rPr>
                <w:rFonts w:hint="eastAsia" w:ascii="宋体" w:hAnsi="宋体" w:eastAsia="宋体"/>
                <w:sz w:val="21"/>
                <w:szCs w:val="21"/>
              </w:rPr>
              <w:t xml:space="preserve">106</w:t>
            </w:r>
            <w:r/>
          </w:p>
        </w:tc>
        <w:tc>
          <w:tcPr>
            <w:tcW w:w="992" w:type="dxa"/>
            <w:vAlign w:val="center"/>
            <w:textDirection w:val="lrTb"/>
            <w:noWrap w:val="false"/>
          </w:tcPr>
          <w:p>
            <w:pPr>
              <w:pStyle w:val="972"/>
              <w:ind w:right="161" w:firstLine="210"/>
              <w:jc w:val="center"/>
              <w:spacing w:before="58" w:line="252" w:lineRule="auto"/>
              <w:rPr>
                <w:rFonts w:hint="eastAsia" w:ascii="宋体" w:hAnsi="宋体" w:eastAsia="宋体"/>
                <w:sz w:val="21"/>
                <w:szCs w:val="21"/>
              </w:rPr>
            </w:pPr>
            <w:r>
              <w:rPr>
                <w:rFonts w:hint="eastAsia" w:ascii="宋体" w:hAnsi="宋体" w:eastAsia="宋体"/>
                <w:sz w:val="21"/>
                <w:szCs w:val="21"/>
              </w:rPr>
              <w:t xml:space="preserve">36</w:t>
            </w:r>
            <w:r/>
          </w:p>
        </w:tc>
        <w:tc>
          <w:tcPr>
            <w:tcW w:w="1276" w:type="dxa"/>
            <w:vAlign w:val="center"/>
            <w:textDirection w:val="lrTb"/>
            <w:noWrap w:val="false"/>
          </w:tcPr>
          <w:p>
            <w:pPr>
              <w:pStyle w:val="972"/>
              <w:ind w:right="161" w:firstLine="210"/>
              <w:jc w:val="center"/>
              <w:spacing w:before="58" w:line="252" w:lineRule="auto"/>
              <w:rPr>
                <w:rFonts w:hint="eastAsia" w:ascii="宋体" w:hAnsi="宋体" w:eastAsia="宋体"/>
                <w:sz w:val="21"/>
                <w:szCs w:val="21"/>
              </w:rPr>
            </w:pPr>
            <w:r>
              <w:rPr>
                <w:rFonts w:hint="eastAsia" w:ascii="宋体" w:hAnsi="宋体" w:eastAsia="宋体"/>
                <w:sz w:val="21"/>
                <w:szCs w:val="21"/>
              </w:rPr>
              <w:t xml:space="preserve">1434816</w:t>
            </w:r>
            <w:r/>
          </w:p>
        </w:tc>
        <w:tc>
          <w:tcPr>
            <w:tcW w:w="1418" w:type="dxa"/>
            <w:vAlign w:val="center"/>
            <w:vMerge w:val="continue"/>
            <w:textDirection w:val="lrTb"/>
            <w:noWrap w:val="false"/>
          </w:tcPr>
          <w:p>
            <w:pPr>
              <w:jc w:val="center"/>
              <w:spacing w:before="68" w:line="240" w:lineRule="exact"/>
              <w:rPr>
                <w:rFonts w:hint="eastAsia" w:eastAsia="宋体" w:cs="Times New Roman" w:asciiTheme="minorEastAsia" w:hAnsiTheme="minorEastAsia"/>
                <w:spacing w:val="-1"/>
                <w:szCs w:val="21"/>
              </w:rPr>
            </w:pPr>
            <w:r>
              <w:rPr>
                <w:rFonts w:hint="eastAsia" w:eastAsia="宋体" w:cs="Times New Roman" w:asciiTheme="minorEastAsia" w:hAnsiTheme="minorEastAsia"/>
                <w:spacing w:val="-1"/>
                <w:szCs w:val="21"/>
              </w:rPr>
            </w:r>
            <w:r/>
          </w:p>
        </w:tc>
      </w:tr>
      <w:tr>
        <w:trPr>
          <w:jc w:val="center"/>
          <w:trHeight w:val="652"/>
        </w:trPr>
        <w:tc>
          <w:tcPr>
            <w:tcW w:w="540" w:type="dxa"/>
            <w:vAlign w:val="center"/>
            <w:textDirection w:val="lrTb"/>
            <w:noWrap w:val="false"/>
          </w:tcPr>
          <w:p>
            <w:pPr>
              <w:ind w:left="294"/>
              <w:spacing w:before="51" w:line="237" w:lineRule="exact"/>
              <w:rPr>
                <w:rFonts w:hint="eastAsia" w:ascii="宋体" w:hAnsi="宋体" w:eastAsia="宋体" w:cs="Times New Roman"/>
                <w:position w:val="1"/>
                <w:szCs w:val="21"/>
              </w:rPr>
            </w:pPr>
            <w:r>
              <w:rPr>
                <w:rFonts w:hint="eastAsia" w:ascii="宋体" w:hAnsi="宋体" w:eastAsia="宋体" w:cs="Times New Roman"/>
                <w:position w:val="1"/>
                <w:szCs w:val="21"/>
              </w:rPr>
            </w:r>
            <w:r/>
          </w:p>
          <w:p>
            <w:pPr>
              <w:ind w:firstLine="210"/>
              <w:spacing w:before="51" w:line="237" w:lineRule="exact"/>
              <w:rPr>
                <w:rFonts w:hint="eastAsia" w:ascii="宋体" w:hAnsi="宋体" w:eastAsia="宋体" w:cs="Times New Roman"/>
                <w:position w:val="1"/>
                <w:szCs w:val="21"/>
              </w:rPr>
            </w:pPr>
            <w:r>
              <w:rPr>
                <w:rFonts w:hint="eastAsia" w:ascii="宋体" w:hAnsi="宋体" w:eastAsia="宋体" w:cs="Times New Roman"/>
                <w:position w:val="1"/>
                <w:szCs w:val="21"/>
              </w:rPr>
              <w:t xml:space="preserve">4</w:t>
            </w:r>
            <w:r/>
          </w:p>
        </w:tc>
        <w:tc>
          <w:tcPr>
            <w:tcW w:w="1150" w:type="dxa"/>
            <w:vAlign w:val="center"/>
            <w:textDirection w:val="lrTb"/>
            <w:noWrap w:val="false"/>
          </w:tcPr>
          <w:p>
            <w:pPr>
              <w:pStyle w:val="972"/>
              <w:ind w:firstLine="0"/>
              <w:jc w:val="center"/>
              <w:spacing w:before="51" w:line="237" w:lineRule="exact"/>
              <w:rPr>
                <w:rFonts w:hint="eastAsia" w:ascii="宋体" w:hAnsi="宋体" w:eastAsia="宋体"/>
                <w:position w:val="1"/>
                <w:sz w:val="21"/>
                <w:szCs w:val="21"/>
                <w:lang w:val="en-US" w:eastAsia="zh-CN" w:bidi="ar-SA"/>
              </w:rPr>
            </w:pPr>
            <w:r>
              <w:rPr>
                <w:rFonts w:hint="eastAsia" w:ascii="宋体" w:hAnsi="宋体" w:eastAsia="宋体"/>
                <w:sz w:val="21"/>
                <w:szCs w:val="21"/>
                <w:lang w:eastAsia="zh-CN"/>
              </w:rPr>
              <w:t xml:space="preserve">200M互联网宽带</w:t>
            </w:r>
            <w:r>
              <w:rPr>
                <w:rFonts w:hint="eastAsia" w:ascii="宋体" w:hAnsi="宋体" w:eastAsia="宋体"/>
                <w:sz w:val="21"/>
                <w:szCs w:val="21"/>
                <w:lang w:eastAsia="zh-CN"/>
              </w:rPr>
              <w:br/>
            </w:r>
            <w:r>
              <w:rPr>
                <w:rFonts w:hint="eastAsia" w:ascii="宋体" w:hAnsi="宋体" w:eastAsia="宋体"/>
                <w:sz w:val="21"/>
                <w:szCs w:val="21"/>
                <w:lang w:eastAsia="zh-CN"/>
              </w:rPr>
              <w:t xml:space="preserve">（固定IP ）</w:t>
            </w:r>
            <w:r/>
          </w:p>
        </w:tc>
        <w:tc>
          <w:tcPr>
            <w:tcW w:w="1709" w:type="dxa"/>
            <w:vAlign w:val="center"/>
            <w:textDirection w:val="lrTb"/>
            <w:noWrap w:val="false"/>
          </w:tcPr>
          <w:p>
            <w:pPr>
              <w:pStyle w:val="972"/>
              <w:ind w:left="124" w:right="238" w:hanging="11"/>
              <w:jc w:val="center"/>
              <w:spacing w:before="14" w:line="237" w:lineRule="auto"/>
              <w:rPr>
                <w:rFonts w:hint="eastAsia" w:ascii="宋体" w:hAnsi="宋体" w:eastAsia="宋体"/>
                <w:sz w:val="21"/>
                <w:szCs w:val="21"/>
                <w:highlight w:val="none"/>
              </w:rPr>
            </w:pPr>
            <w:r>
              <w:rPr>
                <w:rFonts w:hint="eastAsia" w:ascii="宋体" w:hAnsi="宋体" w:eastAsia="宋体"/>
                <w:sz w:val="21"/>
                <w:szCs w:val="21"/>
                <w:highlight w:val="none"/>
              </w:rPr>
              <w:t xml:space="preserve">上行速率：20</w:t>
            </w:r>
            <w:r>
              <w:rPr>
                <w:rFonts w:hint="eastAsia" w:ascii="宋体" w:hAnsi="宋体" w:eastAsia="宋体"/>
                <w:sz w:val="21"/>
                <w:szCs w:val="21"/>
                <w:highlight w:val="none"/>
                <w:lang w:val="en-US" w:eastAsia="zh-CN"/>
              </w:rPr>
              <w:t xml:space="preserve">0</w:t>
            </w:r>
            <w:r>
              <w:rPr>
                <w:rFonts w:hint="eastAsia" w:ascii="宋体" w:hAnsi="宋体" w:eastAsia="宋体"/>
                <w:sz w:val="21"/>
                <w:szCs w:val="21"/>
                <w:highlight w:val="none"/>
              </w:rPr>
              <w:t xml:space="preserve">Mbps</w:t>
            </w:r>
            <w:r/>
          </w:p>
          <w:p>
            <w:pPr>
              <w:pStyle w:val="972"/>
              <w:ind w:left="124" w:right="238" w:hanging="11"/>
              <w:jc w:val="center"/>
              <w:spacing w:before="14" w:line="237"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rPr>
              <w:t xml:space="preserve">下行速率：</w:t>
            </w:r>
            <w:r>
              <w:rPr>
                <w:rFonts w:hint="eastAsia" w:ascii="宋体" w:hAnsi="宋体" w:eastAsia="宋体"/>
                <w:sz w:val="21"/>
                <w:szCs w:val="21"/>
                <w:highlight w:val="none"/>
                <w:lang w:val="en-US" w:eastAsia="zh-CN"/>
              </w:rPr>
              <w:t xml:space="preserve">200Mbps</w:t>
            </w:r>
            <w:r/>
          </w:p>
          <w:p>
            <w:pPr>
              <w:pStyle w:val="972"/>
              <w:ind w:left="124" w:right="238" w:hanging="11"/>
              <w:jc w:val="center"/>
              <w:spacing w:before="14" w:line="237" w:lineRule="auto"/>
              <w:rPr>
                <w:rFonts w:hint="eastAsia" w:ascii="宋体" w:hAnsi="宋体" w:eastAsia="宋体"/>
                <w:sz w:val="21"/>
                <w:szCs w:val="21"/>
                <w:highlight w:val="none"/>
                <w:lang w:eastAsia="zh-CN"/>
              </w:rPr>
            </w:pPr>
            <w:r>
              <w:rPr>
                <w:rFonts w:hint="eastAsia" w:ascii="宋体" w:hAnsi="宋体" w:eastAsia="宋体"/>
                <w:sz w:val="21"/>
                <w:szCs w:val="21"/>
                <w:highlight w:val="none"/>
                <w:lang w:val="en-US" w:eastAsia="zh-CN"/>
              </w:rPr>
              <w:t xml:space="preserve">（</w:t>
            </w:r>
            <w:r>
              <w:rPr>
                <w:rFonts w:ascii="宋体" w:hAnsi="宋体" w:eastAsia="宋体"/>
                <w:sz w:val="21"/>
                <w:szCs w:val="21"/>
                <w:highlight w:val="none"/>
                <w:lang w:val="en-US" w:eastAsia="zh-CN"/>
              </w:rPr>
              <w:t xml:space="preserve">在重大活动、应急保障期间，可按采购人要求免费临时提速至300M</w:t>
            </w:r>
            <w:r>
              <w:rPr>
                <w:rFonts w:hint="eastAsia" w:ascii="宋体" w:hAnsi="宋体" w:eastAsia="宋体"/>
                <w:sz w:val="21"/>
                <w:szCs w:val="21"/>
                <w:highlight w:val="none"/>
                <w:lang w:val="en-US" w:eastAsia="zh-CN"/>
              </w:rPr>
              <w:t xml:space="preserve">一个月</w:t>
            </w:r>
            <w:r>
              <w:rPr>
                <w:rFonts w:ascii="宋体" w:hAnsi="宋体" w:eastAsia="宋体"/>
                <w:sz w:val="21"/>
                <w:szCs w:val="21"/>
                <w:highlight w:val="none"/>
                <w:lang w:val="en-US" w:eastAsia="zh-CN"/>
              </w:rPr>
              <w:t xml:space="preserve">，相关费用含在投标</w:t>
            </w:r>
            <w:r>
              <w:rPr>
                <w:rFonts w:hint="eastAsia" w:ascii="宋体" w:hAnsi="宋体" w:eastAsia="宋体"/>
                <w:sz w:val="21"/>
                <w:szCs w:val="21"/>
                <w:highlight w:val="none"/>
                <w:lang w:val="en-US" w:eastAsia="zh-CN"/>
              </w:rPr>
              <w:t xml:space="preserve">报价</w:t>
            </w:r>
            <w:r>
              <w:rPr>
                <w:rFonts w:ascii="宋体" w:hAnsi="宋体" w:eastAsia="宋体"/>
                <w:sz w:val="21"/>
                <w:szCs w:val="21"/>
                <w:highlight w:val="none"/>
                <w:lang w:val="en-US" w:eastAsia="zh-CN"/>
              </w:rPr>
              <w:t xml:space="preserve">中，不另行计费。</w:t>
            </w:r>
            <w:r>
              <w:rPr>
                <w:rFonts w:hint="eastAsia" w:ascii="宋体" w:hAnsi="宋体" w:eastAsia="宋体"/>
                <w:sz w:val="21"/>
                <w:szCs w:val="21"/>
                <w:highlight w:val="none"/>
                <w:lang w:val="en-US" w:eastAsia="zh-CN"/>
              </w:rPr>
              <w:t xml:space="preserve">）</w:t>
            </w:r>
            <w:r/>
          </w:p>
        </w:tc>
        <w:tc>
          <w:tcPr>
            <w:tcW w:w="1134" w:type="dxa"/>
            <w:vAlign w:val="center"/>
            <w:textDirection w:val="lrTb"/>
            <w:noWrap w:val="false"/>
          </w:tcPr>
          <w:p>
            <w:pPr>
              <w:pStyle w:val="972"/>
              <w:ind w:left="425" w:right="115" w:hanging="305"/>
              <w:jc w:val="center"/>
              <w:spacing w:before="14" w:line="237"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2</w:t>
            </w:r>
            <w:r/>
          </w:p>
        </w:tc>
        <w:tc>
          <w:tcPr>
            <w:tcW w:w="1418" w:type="dxa"/>
            <w:vAlign w:val="center"/>
            <w:textDirection w:val="lrTb"/>
            <w:noWrap w:val="false"/>
          </w:tcPr>
          <w:p>
            <w:pPr>
              <w:pStyle w:val="972"/>
              <w:ind w:left="124" w:right="238" w:hanging="11"/>
              <w:jc w:val="center"/>
              <w:spacing w:before="14" w:line="237" w:lineRule="auto"/>
              <w:rPr>
                <w:rFonts w:hint="eastAsia" w:ascii="宋体" w:hAnsi="宋体" w:eastAsia="宋体"/>
                <w:b/>
                <w:bCs/>
                <w:sz w:val="21"/>
                <w:szCs w:val="21"/>
                <w:highlight w:val="none"/>
                <w:lang w:eastAsia="zh-CN"/>
              </w:rPr>
            </w:pPr>
            <w:r>
              <w:rPr>
                <w:rFonts w:hint="eastAsia" w:ascii="宋体" w:hAnsi="宋体" w:eastAsia="宋体"/>
                <w:sz w:val="21"/>
                <w:szCs w:val="21"/>
                <w:highlight w:val="none"/>
              </w:rPr>
              <w:t xml:space="preserve">5000</w:t>
            </w:r>
            <w:r/>
          </w:p>
        </w:tc>
        <w:tc>
          <w:tcPr>
            <w:tcW w:w="992" w:type="dxa"/>
            <w:vAlign w:val="center"/>
            <w:textDirection w:val="lrTb"/>
            <w:noWrap w:val="false"/>
          </w:tcPr>
          <w:p>
            <w:pPr>
              <w:pStyle w:val="972"/>
              <w:ind w:right="161" w:firstLine="210"/>
              <w:jc w:val="center"/>
              <w:spacing w:before="58" w:line="252" w:lineRule="auto"/>
              <w:rPr>
                <w:rFonts w:hint="eastAsia" w:ascii="宋体" w:hAnsi="宋体" w:eastAsia="宋体"/>
                <w:sz w:val="21"/>
                <w:szCs w:val="21"/>
                <w:highlight w:val="none"/>
              </w:rPr>
            </w:pPr>
            <w:r>
              <w:rPr>
                <w:rFonts w:hint="eastAsia" w:ascii="宋体" w:hAnsi="宋体" w:eastAsia="宋体"/>
                <w:sz w:val="21"/>
                <w:szCs w:val="21"/>
                <w:highlight w:val="none"/>
              </w:rPr>
              <w:t xml:space="preserve">36</w:t>
            </w:r>
            <w:r/>
          </w:p>
        </w:tc>
        <w:tc>
          <w:tcPr>
            <w:tcW w:w="1276" w:type="dxa"/>
            <w:vAlign w:val="center"/>
            <w:textDirection w:val="lrTb"/>
            <w:noWrap w:val="false"/>
          </w:tcPr>
          <w:p>
            <w:pPr>
              <w:pStyle w:val="972"/>
              <w:ind w:right="161" w:firstLine="210"/>
              <w:jc w:val="center"/>
              <w:spacing w:before="58" w:line="252" w:lineRule="auto"/>
              <w:rPr>
                <w:rFonts w:hint="eastAsia" w:ascii="宋体" w:hAnsi="宋体" w:eastAsia="宋体"/>
                <w:sz w:val="21"/>
                <w:szCs w:val="21"/>
                <w:highlight w:val="none"/>
              </w:rPr>
            </w:pPr>
            <w:r>
              <w:rPr>
                <w:rFonts w:hint="eastAsia" w:ascii="宋体" w:hAnsi="宋体" w:eastAsia="宋体"/>
                <w:sz w:val="21"/>
                <w:szCs w:val="21"/>
                <w:highlight w:val="none"/>
              </w:rPr>
              <w:t xml:space="preserve">360000</w:t>
            </w:r>
            <w:r/>
          </w:p>
        </w:tc>
        <w:tc>
          <w:tcPr>
            <w:tcW w:w="1418" w:type="dxa"/>
            <w:vAlign w:val="center"/>
            <w:textDirection w:val="lrTb"/>
            <w:noWrap w:val="false"/>
          </w:tcPr>
          <w:p>
            <w:pPr>
              <w:pStyle w:val="972"/>
              <w:ind w:right="62" w:firstLine="51"/>
              <w:spacing w:before="47" w:line="240" w:lineRule="exact"/>
              <w:rPr>
                <w:rFonts w:hint="eastAsia" w:asciiTheme="minorEastAsia" w:hAnsiTheme="minorEastAsia" w:eastAsiaTheme="minorEastAsia"/>
                <w:spacing w:val="-1"/>
                <w:sz w:val="21"/>
                <w:szCs w:val="21"/>
                <w:highlight w:val="none"/>
                <w:lang w:val="en-US" w:eastAsia="zh-CN" w:bidi="ar-SA"/>
              </w:rPr>
            </w:pPr>
            <w:r>
              <w:rPr>
                <w:rFonts w:hint="eastAsia" w:asciiTheme="minorEastAsia" w:hAnsiTheme="minorEastAsia" w:eastAsiaTheme="minorEastAsia"/>
                <w:spacing w:val="-1"/>
                <w:sz w:val="21"/>
                <w:szCs w:val="21"/>
                <w:highlight w:val="none"/>
                <w:lang w:val="en-US" w:eastAsia="zh-CN" w:bidi="ar-SA"/>
              </w:rPr>
              <w:t xml:space="preserve">含上网行为管理服务，根据需要免费提供15条500M互联网宽带服务备用（动态IP），不另行计费。</w:t>
            </w:r>
            <w:r/>
          </w:p>
        </w:tc>
      </w:tr>
      <w:tr>
        <w:trPr>
          <w:jc w:val="center"/>
          <w:trHeight w:val="852"/>
        </w:trPr>
        <w:tc>
          <w:tcPr>
            <w:gridSpan w:val="3"/>
            <w:shd w:val="clear" w:color="auto" w:fill="auto"/>
            <w:tcW w:w="3399" w:type="dxa"/>
            <w:vAlign w:val="center"/>
            <w:textDirection w:val="lrTb"/>
            <w:noWrap w:val="false"/>
          </w:tcPr>
          <w:p>
            <w:pPr>
              <w:pStyle w:val="972"/>
              <w:ind w:left="124" w:right="238" w:hanging="11"/>
              <w:jc w:val="center"/>
              <w:spacing w:before="14" w:line="237" w:lineRule="auto"/>
              <w:rPr>
                <w:rFonts w:hint="eastAsia" w:asciiTheme="minorEastAsia" w:hAnsiTheme="minorEastAsia" w:eastAsiaTheme="minorEastAsia"/>
                <w:b/>
                <w:bCs/>
                <w:sz w:val="21"/>
                <w:szCs w:val="21"/>
                <w:lang w:eastAsia="zh-CN"/>
              </w:rPr>
            </w:pPr>
            <w:r>
              <w:rPr>
                <w:rFonts w:hint="eastAsia" w:asciiTheme="minorEastAsia" w:hAnsiTheme="minorEastAsia" w:eastAsiaTheme="minorEastAsia"/>
                <w:b/>
                <w:bCs/>
                <w:sz w:val="21"/>
                <w:szCs w:val="21"/>
                <w:lang w:eastAsia="zh-CN"/>
              </w:rPr>
              <w:t xml:space="preserve">最高限价总价（元）</w:t>
            </w:r>
            <w:r/>
          </w:p>
        </w:tc>
        <w:tc>
          <w:tcPr>
            <w:gridSpan w:val="5"/>
            <w:tcW w:w="6238" w:type="dxa"/>
            <w:vAlign w:val="center"/>
            <w:textDirection w:val="lrTb"/>
            <w:noWrap w:val="false"/>
          </w:tcPr>
          <w:p>
            <w:pPr>
              <w:ind w:left="342"/>
              <w:jc w:val="center"/>
              <w:spacing w:before="134" w:line="236" w:lineRule="exact"/>
              <w:rPr>
                <w:rFonts w:hint="eastAsia" w:eastAsia="宋体" w:cs="Times New Roman" w:asciiTheme="minorEastAsia" w:hAnsiTheme="minorEastAsia"/>
                <w:spacing w:val="-2"/>
                <w:szCs w:val="21"/>
                <w:lang w:val="en-GB" w:bidi="en-US"/>
              </w:rPr>
            </w:pPr>
            <w:r>
              <w:rPr>
                <w:rFonts w:hint="eastAsia" w:eastAsia="宋体" w:cs="Times New Roman" w:asciiTheme="minorEastAsia" w:hAnsiTheme="minorEastAsia"/>
                <w:spacing w:val="-2"/>
                <w:szCs w:val="21"/>
                <w:lang w:val="en-GB" w:bidi="en-US"/>
              </w:rPr>
              <w:t xml:space="preserve">4357296</w:t>
            </w:r>
            <w:r/>
          </w:p>
        </w:tc>
      </w:tr>
    </w:tbl>
    <w:p>
      <w:pPr>
        <w:spacing w:line="46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before="108" w:line="460" w:lineRule="exact"/>
        <w:rPr>
          <w:rFonts w:hint="eastAsia" w:cs="宋体" w:asciiTheme="minorEastAsia" w:hAnsiTheme="minorEastAsia"/>
          <w:sz w:val="24"/>
          <w:szCs w:val="24"/>
        </w:rPr>
      </w:pPr>
      <w:r>
        <w:rPr>
          <w:rFonts w:cs="宋体" w:asciiTheme="minorEastAsia" w:hAnsiTheme="minorEastAsia"/>
          <w:b/>
          <w:bCs/>
          <w:spacing w:val="1"/>
          <w:sz w:val="24"/>
          <w:szCs w:val="24"/>
        </w:rPr>
        <w:t xml:space="preserve">备注：</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w:t>
      </w:r>
      <w:r>
        <w:rPr>
          <w:rFonts w:ascii="宋体" w:hAnsi="宋体" w:eastAsia="宋体" w:cs="宋体"/>
          <w:sz w:val="24"/>
          <w:szCs w:val="24"/>
        </w:rPr>
        <w:t xml:space="preserve">以上清单中所列数量均为预估数量，实际使用数量以采购人提供的业务开通或拆停单为准。</w:t>
      </w:r>
      <w:r>
        <w:rPr>
          <w:rFonts w:hint="eastAsia" w:ascii="宋体" w:hAnsi="宋体" w:eastAsia="宋体" w:cs="宋体"/>
          <w:sz w:val="24"/>
          <w:szCs w:val="24"/>
        </w:rPr>
        <w:t xml:space="preserve">按实际使用量结算,</w:t>
      </w:r>
      <w:r>
        <w:rPr>
          <w:rFonts w:ascii="宋体" w:hAnsi="宋体" w:eastAsia="宋体" w:cs="宋体"/>
          <w:sz w:val="24"/>
          <w:szCs w:val="24"/>
        </w:rPr>
        <w:t xml:space="preserve">服务期内单价不变。</w:t>
      </w:r>
      <w:r/>
    </w:p>
    <w:p>
      <w:pPr>
        <w:ind w:firstLine="480"/>
        <w:spacing w:line="460" w:lineRule="exact"/>
        <w:rPr>
          <w:rFonts w:hint="eastAsia" w:ascii="宋体" w:hAnsi="宋体" w:eastAsia="宋体" w:cs="宋体"/>
          <w:b/>
          <w:bCs/>
          <w:i/>
          <w:iCs/>
          <w:sz w:val="24"/>
          <w:szCs w:val="24"/>
          <w:highlight w:val="none"/>
          <w:u w:val="single"/>
        </w:rPr>
      </w:pPr>
      <w:r>
        <w:rPr>
          <w:rFonts w:ascii="宋体" w:hAnsi="宋体" w:eastAsia="宋体" w:cs="宋体"/>
          <w:b/>
          <w:bCs/>
          <w:i/>
          <w:iCs/>
          <w:sz w:val="24"/>
          <w:szCs w:val="24"/>
          <w:highlight w:val="none"/>
          <w:u w:val="single"/>
        </w:rPr>
        <w:t xml:space="preserve">2</w:t>
      </w:r>
      <w:r>
        <w:rPr>
          <w:rFonts w:hint="eastAsia" w:ascii="宋体" w:hAnsi="宋体" w:eastAsia="宋体" w:cs="宋体"/>
          <w:b/>
          <w:bCs/>
          <w:i/>
          <w:iCs/>
          <w:sz w:val="24"/>
          <w:szCs w:val="24"/>
          <w:highlight w:val="none"/>
          <w:u w:val="single"/>
        </w:rPr>
        <w:t xml:space="preserve">.</w:t>
      </w:r>
      <w:r>
        <w:rPr>
          <w:rFonts w:ascii="宋体" w:hAnsi="宋体" w:eastAsia="宋体" w:cs="宋体"/>
          <w:b/>
          <w:bCs/>
          <w:i/>
          <w:iCs/>
          <w:sz w:val="24"/>
          <w:szCs w:val="24"/>
          <w:highlight w:val="none"/>
          <w:u w:val="single"/>
        </w:rPr>
        <w:t xml:space="preserve">供应商填报投标总价以及投标单价。所报投标总价不得高于</w:t>
      </w:r>
      <w:r>
        <w:rPr>
          <w:rFonts w:hint="eastAsia" w:ascii="宋体" w:hAnsi="宋体" w:eastAsia="宋体" w:cs="宋体"/>
          <w:b/>
          <w:bCs/>
          <w:i/>
          <w:iCs/>
          <w:sz w:val="24"/>
          <w:szCs w:val="24"/>
          <w:highlight w:val="none"/>
          <w:u w:val="single"/>
        </w:rPr>
        <w:t xml:space="preserve">最高限价总价</w:t>
      </w:r>
      <w:r>
        <w:rPr>
          <w:rFonts w:ascii="宋体" w:hAnsi="宋体" w:eastAsia="宋体" w:cs="宋体"/>
          <w:b/>
          <w:bCs/>
          <w:i/>
          <w:iCs/>
          <w:sz w:val="24"/>
          <w:szCs w:val="24"/>
          <w:highlight w:val="none"/>
          <w:u w:val="single"/>
        </w:rPr>
        <w:t xml:space="preserve">，所报投标单价不得高于最高限价</w:t>
      </w:r>
      <w:r>
        <w:rPr>
          <w:rFonts w:hint="eastAsia" w:ascii="宋体" w:hAnsi="宋体" w:eastAsia="宋体" w:cs="宋体"/>
          <w:b/>
          <w:bCs/>
          <w:i/>
          <w:iCs/>
          <w:sz w:val="24"/>
          <w:szCs w:val="24"/>
          <w:highlight w:val="none"/>
          <w:u w:val="single"/>
        </w:rPr>
        <w:t xml:space="preserve">单价</w:t>
      </w:r>
      <w:r>
        <w:rPr>
          <w:rFonts w:ascii="宋体" w:hAnsi="宋体" w:eastAsia="宋体" w:cs="宋体"/>
          <w:b/>
          <w:bCs/>
          <w:i/>
          <w:iCs/>
          <w:sz w:val="24"/>
          <w:szCs w:val="24"/>
          <w:highlight w:val="none"/>
          <w:u w:val="single"/>
        </w:rPr>
        <w:t xml:space="preserve">，否则</w:t>
      </w:r>
      <w:r>
        <w:rPr>
          <w:rFonts w:hint="eastAsia" w:ascii="宋体" w:hAnsi="宋体" w:eastAsia="宋体" w:cs="宋体"/>
          <w:b/>
          <w:bCs/>
          <w:i/>
          <w:iCs/>
          <w:sz w:val="24"/>
          <w:szCs w:val="24"/>
          <w:highlight w:val="none"/>
          <w:u w:val="single"/>
        </w:rPr>
        <w:t xml:space="preserve">作无效投标文件</w:t>
      </w:r>
      <w:r>
        <w:rPr>
          <w:rFonts w:ascii="宋体" w:hAnsi="宋体" w:eastAsia="宋体" w:cs="宋体"/>
          <w:b/>
          <w:bCs/>
          <w:i/>
          <w:iCs/>
          <w:sz w:val="24"/>
          <w:szCs w:val="24"/>
          <w:highlight w:val="none"/>
          <w:u w:val="single"/>
        </w:rPr>
        <w:t xml:space="preserve">处理。</w:t>
      </w:r>
      <w:r/>
    </w:p>
    <w:p>
      <w:pPr>
        <w:ind w:firstLine="480"/>
        <w:spacing w:line="460" w:lineRule="exact"/>
        <w:rPr>
          <w:rFonts w:hint="eastAsia" w:ascii="宋体" w:hAnsi="宋体" w:eastAsia="宋体" w:cs="宋体"/>
          <w:sz w:val="24"/>
          <w:szCs w:val="24"/>
          <w:highlight w:val="yellow"/>
        </w:rPr>
      </w:pPr>
      <w:r>
        <w:rPr>
          <w:rFonts w:ascii="宋体" w:hAnsi="宋体" w:eastAsia="宋体" w:cs="宋体"/>
          <w:sz w:val="24"/>
          <w:szCs w:val="24"/>
        </w:rPr>
        <w:t xml:space="preserve">3</w:t>
      </w:r>
      <w:r>
        <w:rPr>
          <w:rFonts w:hint="eastAsia" w:ascii="宋体" w:hAnsi="宋体" w:eastAsia="宋体" w:cs="宋体"/>
          <w:sz w:val="24"/>
          <w:szCs w:val="24"/>
        </w:rPr>
        <w:t xml:space="preserve">.</w:t>
      </w:r>
      <w:r>
        <w:rPr>
          <w:rFonts w:ascii="SimSun" w:hAnsi="SimSun" w:eastAsia="SimSun" w:cs="SimSun"/>
          <w:color w:val="000000"/>
          <w:sz w:val="24"/>
        </w:rPr>
        <w:t xml:space="preserve">中标人需根据采购人要求免费提供统一的线路运维检测平台，及配备便携式专业运维检测终端设备12台，设备配置不低于(11.5英寸、存储：8GB RAM + 128GB ROM、HarmonyOS 4.2、磁吸键盘、通讯加密卡、终端预装可信组件、支持单北斗定位、满足公安部标GA/T 1466有关要求)，对线路进行24小时巡检服务。运维检测终端设备合同签订后15日内交付采购人使用。</w:t>
      </w:r>
      <w:r>
        <w:rPr>
          <w:rFonts w:ascii="宋体" w:hAnsi="宋体" w:eastAsia="宋体" w:cs="宋体"/>
          <w:sz w:val="24"/>
          <w:szCs w:val="24"/>
        </w:rPr>
      </w:r>
      <w:r/>
    </w:p>
    <w:p>
      <w:pPr>
        <w:ind w:left="257"/>
        <w:spacing w:before="193" w:line="228" w:lineRule="auto"/>
        <w:rPr>
          <w:rFonts w:hint="eastAsia" w:ascii="宋体" w:hAnsi="宋体" w:eastAsia="宋体" w:cs="宋体"/>
          <w:b/>
          <w:bCs/>
          <w:spacing w:val="7"/>
          <w:sz w:val="24"/>
          <w:szCs w:val="24"/>
        </w:rPr>
      </w:pPr>
      <w:r>
        <w:rPr>
          <w:rFonts w:ascii="宋体" w:hAnsi="宋体" w:eastAsia="宋体" w:cs="宋体"/>
          <w:b/>
          <w:bCs/>
          <w:spacing w:val="7"/>
          <w:sz w:val="24"/>
          <w:szCs w:val="24"/>
        </w:rPr>
        <w:t xml:space="preserve">四、项目实施</w:t>
      </w:r>
      <w:r>
        <w:rPr>
          <w:rFonts w:hint="eastAsia" w:ascii="宋体" w:hAnsi="宋体" w:eastAsia="宋体" w:cs="宋体"/>
          <w:b/>
          <w:bCs/>
          <w:spacing w:val="7"/>
          <w:sz w:val="24"/>
          <w:szCs w:val="24"/>
        </w:rPr>
        <w:t xml:space="preserve">服务</w:t>
      </w:r>
      <w:r>
        <w:rPr>
          <w:rFonts w:ascii="宋体" w:hAnsi="宋体" w:eastAsia="宋体" w:cs="宋体"/>
          <w:b/>
          <w:bCs/>
          <w:spacing w:val="7"/>
          <w:sz w:val="24"/>
          <w:szCs w:val="24"/>
        </w:rPr>
        <w:t xml:space="preserve">要求</w:t>
      </w:r>
      <w:r/>
    </w:p>
    <w:p>
      <w:pPr>
        <w:ind w:left="257"/>
        <w:spacing w:before="193" w:line="228" w:lineRule="auto"/>
        <w:rPr>
          <w:rFonts w:hint="eastAsia" w:ascii="宋体" w:hAnsi="宋体" w:eastAsia="宋体" w:cs="宋体"/>
          <w:b/>
          <w:bCs/>
          <w:spacing w:val="7"/>
          <w:sz w:val="24"/>
          <w:szCs w:val="24"/>
        </w:rPr>
      </w:pPr>
      <w:r>
        <w:rPr>
          <w:rFonts w:hint="eastAsia" w:ascii="宋体" w:hAnsi="宋体" w:eastAsia="宋体" w:cs="宋体"/>
          <w:b/>
          <w:bCs/>
          <w:spacing w:val="7"/>
          <w:sz w:val="24"/>
          <w:szCs w:val="24"/>
        </w:rPr>
        <w:t xml:space="preserve">（一）总体服务要求</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w:t>
      </w:r>
      <w:r>
        <w:rPr>
          <w:rFonts w:ascii="宋体" w:hAnsi="宋体" w:eastAsia="宋体" w:cs="宋体"/>
          <w:sz w:val="24"/>
          <w:szCs w:val="24"/>
        </w:rPr>
        <w:t xml:space="preserve">服务响应时间：自接到采购人通知后不超过1小时，故障修复时间不超过4小时。</w:t>
      </w:r>
      <w:r/>
    </w:p>
    <w:p>
      <w:pPr>
        <w:ind w:firstLine="480"/>
        <w:spacing w:line="460" w:lineRule="exact"/>
        <w:rPr>
          <w:rFonts w:hint="eastAsia" w:ascii="宋体" w:hAnsi="宋体" w:eastAsia="宋体" w:cs="宋体"/>
          <w:color w:val="auto"/>
          <w:sz w:val="24"/>
          <w:szCs w:val="24"/>
          <w:highlight w:val="none"/>
        </w:rPr>
      </w:pPr>
      <w:r>
        <w:rPr>
          <w:rFonts w:ascii="宋体" w:hAnsi="宋体" w:eastAsia="宋体" w:cs="宋体"/>
          <w:sz w:val="24"/>
          <w:szCs w:val="24"/>
        </w:rPr>
        <w:t xml:space="preserve">2</w:t>
      </w:r>
      <w:r>
        <w:rPr>
          <w:rFonts w:hint="eastAsia" w:ascii="宋体" w:hAnsi="宋体" w:eastAsia="宋体" w:cs="宋体"/>
          <w:sz w:val="24"/>
          <w:szCs w:val="24"/>
        </w:rPr>
        <w:t xml:space="preserve">.</w:t>
      </w:r>
      <w:r>
        <w:rPr>
          <w:rFonts w:ascii="宋体" w:hAnsi="宋体" w:eastAsia="宋体" w:cs="宋体"/>
          <w:sz w:val="24"/>
          <w:szCs w:val="24"/>
        </w:rPr>
        <w:t xml:space="preserve">线路开通时间：自</w:t>
      </w:r>
      <w:r>
        <w:rPr>
          <w:rFonts w:ascii="宋体" w:hAnsi="宋体" w:eastAsia="宋体" w:cs="宋体"/>
          <w:sz w:val="24"/>
          <w:szCs w:val="24"/>
          <w:highlight w:val="none"/>
        </w:rPr>
        <w:t xml:space="preserve">接到采购人通知</w:t>
      </w:r>
      <w:r>
        <w:rPr>
          <w:rFonts w:ascii="宋体" w:hAnsi="宋体" w:eastAsia="宋体" w:cs="宋体"/>
          <w:color w:val="auto"/>
          <w:sz w:val="24"/>
          <w:szCs w:val="24"/>
          <w:highlight w:val="none"/>
        </w:rPr>
        <w:t xml:space="preserve">后，</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个工作日内完成线路开通工作；对于应急线路，服务商在接到通知后24小时内开通。逾期未按上述要求完成线路开通的</w:t>
      </w:r>
      <w:r>
        <w:rPr>
          <w:rFonts w:hint="eastAsia" w:ascii="宋体" w:hAnsi="宋体" w:eastAsia="宋体" w:cs="宋体"/>
          <w:color w:val="auto"/>
          <w:sz w:val="24"/>
          <w:szCs w:val="24"/>
          <w:highlight w:val="none"/>
        </w:rPr>
        <w:t xml:space="preserve">采购</w:t>
      </w:r>
      <w:r>
        <w:rPr>
          <w:rFonts w:ascii="宋体" w:hAnsi="宋体" w:eastAsia="宋体" w:cs="宋体"/>
          <w:color w:val="auto"/>
          <w:sz w:val="24"/>
          <w:szCs w:val="24"/>
          <w:highlight w:val="none"/>
        </w:rPr>
        <w:t xml:space="preserve">人有权终止合同</w:t>
      </w:r>
      <w:r>
        <w:rPr>
          <w:rFonts w:hint="eastAsia" w:ascii="宋体" w:hAnsi="宋体" w:eastAsia="宋体" w:cs="宋体"/>
          <w:color w:val="auto"/>
          <w:sz w:val="24"/>
          <w:szCs w:val="24"/>
          <w:highlight w:val="none"/>
        </w:rPr>
        <w:t xml:space="preserve">，并追究其相关责任</w:t>
      </w:r>
      <w:r>
        <w:rPr>
          <w:rFonts w:ascii="宋体" w:hAnsi="宋体" w:eastAsia="宋体" w:cs="宋体"/>
          <w:color w:val="auto"/>
          <w:sz w:val="24"/>
          <w:szCs w:val="24"/>
          <w:highlight w:val="none"/>
        </w:rPr>
        <w:t xml:space="preserve">。</w:t>
      </w:r>
      <w:r/>
    </w:p>
    <w:p>
      <w:pPr>
        <w:ind w:firstLine="480"/>
        <w:spacing w:line="460" w:lineRule="exact"/>
        <w:rPr>
          <w:rFonts w:hint="eastAsia" w:ascii="宋体" w:hAnsi="宋体" w:eastAsia="宋体" w:cs="宋体"/>
          <w:sz w:val="24"/>
          <w:szCs w:val="24"/>
          <w:highlight w:val="none"/>
        </w:rPr>
      </w:pPr>
      <w:r>
        <w:rPr>
          <w:rFonts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对于既有线路需进行割接的，中标供应商须于合同签订后3个工作日内向采购人提交详细割接方案，经采购人同意后于</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个工作</w:t>
      </w:r>
      <w:r>
        <w:rPr>
          <w:rFonts w:ascii="宋体" w:hAnsi="宋体" w:eastAsia="宋体" w:cs="宋体"/>
          <w:sz w:val="24"/>
          <w:szCs w:val="24"/>
          <w:highlight w:val="none"/>
        </w:rPr>
        <w:t xml:space="preserve">日内完成割接工作，割接过程中须保证原有业务中断时间不超过4小时，且相关协调工作均由中标供应商承担。</w:t>
      </w:r>
      <w:r/>
    </w:p>
    <w:p>
      <w:pPr>
        <w:ind w:firstLine="480"/>
        <w:spacing w:line="460" w:lineRule="exact"/>
        <w:rPr>
          <w:rFonts w:hint="eastAsia" w:ascii="宋体" w:hAnsi="宋体" w:eastAsia="宋体" w:cs="宋体"/>
          <w:color w:val="auto"/>
          <w:sz w:val="24"/>
          <w:szCs w:val="24"/>
          <w:highlight w:val="none"/>
        </w:rPr>
      </w:pP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线路拆除时间</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自接到采购人通</w:t>
      </w:r>
      <w:r>
        <w:rPr>
          <w:rFonts w:ascii="宋体" w:hAnsi="宋体" w:eastAsia="宋体" w:cs="宋体"/>
          <w:color w:val="auto"/>
          <w:sz w:val="24"/>
          <w:szCs w:val="24"/>
          <w:highlight w:val="none"/>
        </w:rPr>
        <w:t xml:space="preserve">知后，</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个工作日内完成线路拆除工作。</w:t>
      </w:r>
      <w:r/>
    </w:p>
    <w:p>
      <w:pPr>
        <w:ind w:firstLine="480"/>
        <w:spacing w:line="46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线路迁移时间</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自接到采购人通知后，</w:t>
      </w: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个工作日内完成线路迁移工作。</w:t>
      </w:r>
      <w:r/>
    </w:p>
    <w:p>
      <w:pPr>
        <w:ind w:firstLine="480"/>
        <w:spacing w:line="460" w:lineRule="exact"/>
        <w:rPr>
          <w:rFonts w:hint="eastAsia" w:ascii="宋体" w:hAnsi="宋体" w:eastAsia="宋体" w:cs="宋体"/>
          <w:sz w:val="24"/>
          <w:szCs w:val="24"/>
        </w:rPr>
      </w:pPr>
      <w:r>
        <w:rPr>
          <w:rFonts w:ascii="宋体" w:hAnsi="宋体" w:eastAsia="宋体" w:cs="宋体"/>
          <w:color w:val="auto"/>
          <w:sz w:val="24"/>
          <w:szCs w:val="24"/>
        </w:rPr>
        <w:t xml:space="preserve">6</w:t>
      </w:r>
      <w:r>
        <w:rPr>
          <w:rFonts w:hint="eastAsia" w:ascii="宋体" w:hAnsi="宋体" w:eastAsia="宋体" w:cs="宋体"/>
          <w:color w:val="auto"/>
          <w:sz w:val="24"/>
          <w:szCs w:val="24"/>
        </w:rPr>
        <w:t xml:space="preserve">.</w:t>
      </w:r>
      <w:r>
        <w:rPr>
          <w:rFonts w:ascii="宋体" w:hAnsi="宋体" w:eastAsia="宋体" w:cs="宋体"/>
          <w:color w:val="auto"/>
          <w:sz w:val="24"/>
          <w:szCs w:val="24"/>
        </w:rPr>
        <w:t xml:space="preserve">对于采购人要求的线路开通端地址，供应商须完</w:t>
      </w:r>
      <w:r>
        <w:rPr>
          <w:rFonts w:ascii="宋体" w:hAnsi="宋体" w:eastAsia="宋体" w:cs="宋体"/>
          <w:sz w:val="24"/>
          <w:szCs w:val="24"/>
        </w:rPr>
        <w:t xml:space="preserve">全满足，相关进场协调工作及费用由供应商自行承担。</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7</w:t>
      </w:r>
      <w:r>
        <w:rPr>
          <w:rFonts w:hint="eastAsia" w:ascii="宋体" w:hAnsi="宋体" w:eastAsia="宋体" w:cs="宋体"/>
          <w:sz w:val="24"/>
          <w:szCs w:val="24"/>
        </w:rPr>
        <w:t xml:space="preserve">.</w:t>
      </w:r>
      <w:r>
        <w:rPr>
          <w:rFonts w:ascii="宋体" w:hAnsi="宋体" w:eastAsia="宋体" w:cs="宋体"/>
          <w:sz w:val="24"/>
          <w:szCs w:val="24"/>
        </w:rPr>
        <w:t xml:space="preserve">每月向采购人提供通信线路运行质量报告，（报告内容包括但不限于通信线路的基础信息、各线路的光衰、网络时延、丢包率等状态信息、新增拆机移机等租赁服务信息等），确保通信线路各项运行指标正常。通信线路出现重大故障时，通信备用线路以及端点直连网络设备的备品备件能随时应急启用。要求通信线路可用率平均达到99.99%；通信中断4个小时内线路抢修恢复率为100%；平均恢复时间小于2小时。</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8</w:t>
      </w:r>
      <w:r>
        <w:rPr>
          <w:rFonts w:hint="eastAsia" w:ascii="宋体" w:hAnsi="宋体" w:eastAsia="宋体" w:cs="宋体"/>
          <w:sz w:val="24"/>
          <w:szCs w:val="24"/>
        </w:rPr>
        <w:t xml:space="preserve">.</w:t>
      </w:r>
      <w:r>
        <w:rPr>
          <w:rFonts w:ascii="宋体" w:hAnsi="宋体" w:eastAsia="宋体" w:cs="宋体"/>
          <w:sz w:val="24"/>
          <w:szCs w:val="24"/>
        </w:rPr>
        <w:t xml:space="preserve">提供每月常态化全部通信线路的巡检、维护服务，每月巡检次数不少于1次，并提供全面巡检报告，巡检内容包括但不限于通信线路物理状态、行业通用技术指标、客户方定制的相关通信线路配置管理规定的合规性检查、通信线路台账、新增拆机移机情况、租费核准等，提供24小时统一故障申告服务电话，提供故障响应流程和服务承诺。</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9</w:t>
      </w:r>
      <w:r>
        <w:rPr>
          <w:rFonts w:hint="eastAsia" w:ascii="宋体" w:hAnsi="宋体" w:eastAsia="宋体" w:cs="宋体"/>
          <w:sz w:val="24"/>
          <w:szCs w:val="24"/>
        </w:rPr>
        <w:t xml:space="preserve">.</w:t>
      </w:r>
      <w:r>
        <w:rPr>
          <w:rFonts w:ascii="宋体" w:hAnsi="宋体" w:eastAsia="宋体" w:cs="宋体"/>
          <w:sz w:val="24"/>
          <w:szCs w:val="24"/>
        </w:rPr>
        <w:t xml:space="preserve">除人为破坏和不可抗力影响外，如通信线路发生大面积中断故障（故障比例达到线路总数 3%及以上），时间连续超过4小时，中标人扣除1个月的全部通信线路租用费用；达12小时，中标人扣除2个月的全部通信线路租用费用；一年内发生大面积中断超过2 次，采购人有权终止合同，中标人须承担相关法律责任。中断故障时间的计算，以中标人接到采购人通知或中标人查出中断的时间起至恢复通信服务时止。</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10</w:t>
      </w:r>
      <w:r>
        <w:rPr>
          <w:rFonts w:hint="eastAsia" w:ascii="宋体" w:hAnsi="宋体" w:eastAsia="宋体" w:cs="宋体"/>
          <w:sz w:val="24"/>
          <w:szCs w:val="24"/>
        </w:rPr>
        <w:t xml:space="preserve">.</w:t>
      </w:r>
      <w:r>
        <w:rPr>
          <w:rFonts w:ascii="宋体" w:hAnsi="宋体" w:eastAsia="宋体" w:cs="宋体"/>
          <w:sz w:val="24"/>
          <w:szCs w:val="24"/>
        </w:rPr>
        <w:t xml:space="preserve">除人为破坏和不可抗力影响外，如通信线路发生一般中断故障（单条线路中断时间达10分钟计为1次）每达3次，根据中标人的应答价格，扣除该条线路当月线路租赁费。</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11</w:t>
      </w:r>
      <w:r>
        <w:rPr>
          <w:rFonts w:hint="eastAsia" w:ascii="宋体" w:hAnsi="宋体" w:eastAsia="宋体" w:cs="宋体"/>
          <w:sz w:val="24"/>
          <w:szCs w:val="24"/>
        </w:rPr>
        <w:t xml:space="preserve">.</w:t>
      </w:r>
      <w:r>
        <w:rPr>
          <w:rFonts w:ascii="宋体" w:hAnsi="宋体" w:eastAsia="宋体" w:cs="宋体"/>
          <w:sz w:val="24"/>
          <w:szCs w:val="24"/>
        </w:rPr>
        <w:t xml:space="preserve">中标人需根据采购人的要求，及时派出技术维护人员到重要保障任务现场提供服务保障，在采购人提出的重要保障任务（重大活动、会议、警卫、安保等）中，如发生通信线路或相关网络设备故障造成采购人使用受到严重影响，根据中标人的应答价格扣除相应通信线路1月的线路租赁费用，如果一年内发生超过3次，扣除相应通信线路1年的线路租赁费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cs="宋体"/>
          <w:sz w:val="24"/>
          <w:szCs w:val="24"/>
        </w:rPr>
        <w:t xml:space="preserve">供应商需根据本项目特点及自身情况配备人员，且服务人员数量必须满足采购人的实际工作要求。人员配备应组织机构健全，人员架构清晰，具有相应技术证书，且制定统一的管理办法。</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3.</w:t>
      </w:r>
      <w:r>
        <w:rPr>
          <w:rFonts w:ascii="宋体" w:hAnsi="宋体" w:eastAsia="宋体" w:cs="宋体"/>
          <w:sz w:val="24"/>
          <w:szCs w:val="24"/>
        </w:rPr>
        <w:t xml:space="preserve">为便于现场管理与维护，供应商</w:t>
      </w:r>
      <w:r>
        <w:rPr>
          <w:rFonts w:hint="eastAsia" w:ascii="宋体" w:hAnsi="宋体" w:eastAsia="宋体" w:cs="宋体"/>
          <w:sz w:val="24"/>
          <w:szCs w:val="24"/>
        </w:rPr>
        <w:t xml:space="preserve">须</w:t>
      </w:r>
      <w:r>
        <w:rPr>
          <w:rFonts w:ascii="宋体" w:hAnsi="宋体" w:eastAsia="宋体" w:cs="宋体"/>
          <w:sz w:val="24"/>
          <w:szCs w:val="24"/>
        </w:rPr>
        <w:t xml:space="preserve">派遣1人驻场，驻场时间每天8小时，每周不少于6天。</w:t>
      </w:r>
      <w:r/>
    </w:p>
    <w:p>
      <w:pPr>
        <w:ind w:firstLine="480"/>
        <w:spacing w:line="460" w:lineRule="exact"/>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4.供应商为本项目配备的各类机械设备必须满足本项目的实际需要。</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15.对于采购人提出更换现场不称职技术人员的要求，中标方须无条件服从。</w:t>
      </w:r>
      <w:r/>
    </w:p>
    <w:p>
      <w:pPr>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（二）其他要求</w:t>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1.合同签订时，采购人将根据既有租赁线路实际使用情况，明确本项目初始线路分配清单，后续如有变化，根据采购人提供的线路开通或拆停单实时纳入本项目中实施，并据实结算费用。</w:t>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2.各类线路租赁单价应包含线路费用、相关设备费用、施工费用、开户费用等所有费用，供应商不得再收取额外其他费用。</w:t>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3.供应商须在每月前5个工作日内按采购人要求提供上月费用账单，经采购人核实无误后，方可按约定的费用支付方式结算。逾期未提供账单，取消当月费用支付。</w:t>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4.项目实施过程中，供应商须严格按照安全施工相关要求开展工作，如发生任何施工事故，后果均由供应商自行承担。</w:t>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5.根据具体采购内容对照上述要求实施。</w:t>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6.供应商在投标文件中的所有承诺、方案等均须完全履约。在合同签订后，采购人将对投标文件中的内容进行核实，如有不实，视为虚假承诺，采购人有权取消合同，并按照供应商虚假承诺应标处理。</w:t>
      </w:r>
      <w:r/>
    </w:p>
    <w:p>
      <w:pPr>
        <w:ind w:right="-187"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7.使用实时状况、不少于3个月的历史记录等。</w:t>
      </w:r>
      <w:r/>
    </w:p>
    <w:p>
      <w:pPr>
        <w:ind w:right="-187" w:firstLine="480"/>
        <w:spacing w:line="460" w:lineRule="exact"/>
        <w:rPr>
          <w:rFonts w:hint="eastAsia" w:ascii="宋体" w:hAnsi="宋体" w:eastAsia="宋体" w:cs="宋体"/>
          <w:i/>
          <w:iCs/>
          <w:sz w:val="24"/>
          <w:szCs w:val="24"/>
          <w:u w:val="single"/>
        </w:rPr>
      </w:pPr>
      <w:r>
        <w:rPr>
          <w:rFonts w:hint="eastAsia" w:ascii="宋体" w:hAnsi="宋体" w:eastAsia="宋体" w:cs="宋体"/>
          <w:sz w:val="24"/>
          <w:szCs w:val="24"/>
        </w:rPr>
        <w:t xml:space="preserve">8.供应商须接受采购人的数据与网络安全保密管理与监督、人员与公司背景审查、数据与网络保密制度审查等。项目服务期间，如果中标供应商发生与公安数据相关的安全违规或泄密事件，采购人有权终止合同，取消相关款项支付，并追究中标供应商的法</w:t>
      </w:r>
      <w:r>
        <w:rPr>
          <w:rFonts w:hint="eastAsia" w:ascii="宋体" w:hAnsi="宋体" w:eastAsia="宋体" w:cs="宋体"/>
          <w:sz w:val="24"/>
          <w:szCs w:val="24"/>
          <w:highlight w:val="none"/>
        </w:rPr>
        <w:t xml:space="preserve">律责任。</w:t>
      </w:r>
      <w:r>
        <w:rPr>
          <w:rFonts w:hint="eastAsia" w:ascii="宋体" w:hAnsi="宋体" w:eastAsia="宋体" w:cs="宋体"/>
          <w:i/>
          <w:iCs/>
          <w:sz w:val="24"/>
          <w:szCs w:val="24"/>
          <w:highlight w:val="none"/>
          <w:u w:val="single"/>
        </w:rPr>
        <w:t xml:space="preserve">（</w:t>
      </w:r>
      <w:r>
        <w:rPr>
          <w:rFonts w:hint="eastAsia" w:ascii="宋体" w:hAnsi="宋体" w:eastAsia="宋体" w:cs="宋体"/>
          <w:b/>
          <w:bCs/>
          <w:i/>
          <w:iCs/>
          <w:sz w:val="24"/>
          <w:szCs w:val="24"/>
          <w:highlight w:val="none"/>
          <w:u w:val="single"/>
        </w:rPr>
        <w:t xml:space="preserve">投标人须在投标文件中提供《承诺函》并加盖公章，格式自拟，未提供《承诺函》的作无效投标文件处理。</w:t>
      </w:r>
      <w:r>
        <w:rPr>
          <w:rFonts w:hint="eastAsia" w:ascii="宋体" w:hAnsi="宋体" w:eastAsia="宋体" w:cs="宋体"/>
          <w:i/>
          <w:iCs/>
          <w:sz w:val="24"/>
          <w:szCs w:val="24"/>
          <w:highlight w:val="none"/>
          <w:u w:val="single"/>
        </w:rPr>
        <w:t xml:space="preserve">）</w:t>
      </w:r>
      <w:r/>
    </w:p>
    <w:p>
      <w:pPr>
        <w:ind w:left="257"/>
        <w:spacing w:before="193" w:line="228" w:lineRule="auto"/>
        <w:rPr>
          <w:rFonts w:hint="eastAsia" w:ascii="宋体" w:hAnsi="宋体" w:eastAsia="宋体" w:cs="宋体"/>
          <w:b/>
          <w:bCs/>
          <w:spacing w:val="7"/>
          <w:sz w:val="24"/>
          <w:szCs w:val="24"/>
        </w:rPr>
      </w:pPr>
      <w:r>
        <w:rPr>
          <w:rFonts w:hint="eastAsia" w:ascii="宋体" w:hAnsi="宋体" w:eastAsia="宋体" w:cs="宋体"/>
          <w:b/>
          <w:bCs/>
          <w:spacing w:val="7"/>
          <w:sz w:val="24"/>
          <w:szCs w:val="24"/>
        </w:rPr>
        <w:t xml:space="preserve">五、其他</w:t>
      </w:r>
      <w:r/>
    </w:p>
    <w:p>
      <w:pPr>
        <w:ind w:right="-187" w:firstLine="508"/>
        <w:spacing w:line="4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1.项目合同履行期限：三年。</w:t>
      </w:r>
      <w:r/>
    </w:p>
    <w:p>
      <w:pPr>
        <w:ind w:right="-187" w:firstLine="508"/>
        <w:spacing w:line="4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2.服务地点：采购人指定地点。</w:t>
      </w:r>
      <w:r/>
    </w:p>
    <w:p>
      <w:pPr>
        <w:ind w:right="-187" w:firstLine="508"/>
        <w:spacing w:line="400" w:lineRule="exact"/>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 xml:space="preserve">3.本项目为单价合同，结算金额不超过预算金额。</w:t>
      </w:r>
      <w:r/>
    </w:p>
    <w:p>
      <w:pPr>
        <w:ind w:right="-187" w:firstLine="508"/>
        <w:spacing w:line="400" w:lineRule="exact"/>
        <w:rPr>
          <w:rFonts w:hint="eastAsia" w:ascii="宋体" w:hAnsi="宋体" w:eastAsia="宋体" w:cs="宋体"/>
          <w:spacing w:val="7"/>
          <w:sz w:val="24"/>
          <w:szCs w:val="24"/>
        </w:rPr>
      </w:pPr>
      <w:r>
        <w:rPr>
          <w:rFonts w:hint="eastAsia" w:ascii="宋体" w:hAnsi="宋体" w:eastAsia="宋体" w:cs="宋体"/>
          <w:spacing w:val="7"/>
          <w:sz w:val="24"/>
          <w:szCs w:val="24"/>
        </w:rPr>
        <w:t xml:space="preserve">4.付款方式：每季度结算一次，根据供应商提供服务报告及使用量情况，按实支付。</w:t>
      </w:r>
      <w:r/>
    </w:p>
    <w:p>
      <w:pPr>
        <w:rPr>
          <w:rFonts w:hint="eastAsia"/>
        </w:rPr>
      </w:pPr>
      <w:r>
        <w:rPr>
          <w:rFonts w:hint="eastAsia"/>
        </w:rPr>
      </w:r>
      <w:r/>
    </w:p>
    <w:p>
      <w:pPr>
        <w:ind w:firstLine="480"/>
        <w:spacing w:line="500" w:lineRule="exact"/>
        <w:tabs>
          <w:tab w:val="left" w:pos="945" w:leader="none"/>
        </w:tabs>
        <w:rPr>
          <w:rFonts w:hint="eastAsia" w:ascii="宋体" w:hAnsi="宋体" w:eastAsia="宋体" w:cs="宋体"/>
          <w:sz w:val="24"/>
          <w:szCs w:val="24"/>
        </w:rPr>
      </w:pPr>
      <w:r>
        <w:rPr>
          <w:rFonts w:hint="eastAsia" w:ascii="宋体" w:hAnsi="宋体" w:eastAsia="宋体" w:cs="宋体"/>
          <w:sz w:val="24"/>
          <w:szCs w:val="24"/>
        </w:rPr>
      </w:r>
      <w:r/>
    </w:p>
    <w:p>
      <w:pPr>
        <w:tabs>
          <w:tab w:val="left" w:pos="6201" w:leader="none"/>
        </w:tabs>
        <w:rPr>
          <w:rFonts w:hint="eastAsia" w:ascii="宋体" w:hAnsi="宋体" w:eastAsia="宋体" w:cs="宋体"/>
          <w:sz w:val="24"/>
          <w:szCs w:val="24"/>
        </w:rPr>
      </w:pPr>
      <w:r/>
      <w:bookmarkStart w:id="193" w:name="_Toc120614281"/>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rPr>
          <w:rFonts w:hint="eastAsia"/>
        </w:rPr>
      </w:pPr>
      <w:r>
        <w:rPr>
          <w:rFonts w:ascii="宋体" w:hAnsi="宋体" w:eastAsia="宋体" w:cs="宋体"/>
          <w:sz w:val="24"/>
          <w:szCs w:val="24"/>
        </w:rPr>
        <w:t xml:space="preserve"> </w:t>
      </w:r>
      <w:r/>
    </w:p>
    <w:p>
      <w:pPr>
        <w:jc w:val="center"/>
        <w:keepNext/>
        <w:rPr>
          <w:rFonts w:hint="eastAsia" w:ascii="黑体" w:hAnsi="黑体" w:eastAsia="黑体" w:cs="宋体"/>
          <w:b/>
          <w:bCs/>
          <w:sz w:val="44"/>
          <w:szCs w:val="44"/>
        </w:rPr>
      </w:pPr>
      <w:r>
        <w:rPr>
          <w:rFonts w:hint="eastAsia" w:ascii="黑体" w:hAnsi="黑体" w:eastAsia="黑体" w:cs="宋体"/>
          <w:sz w:val="44"/>
          <w:szCs w:val="44"/>
        </w:rPr>
        <w:t xml:space="preserve">第五章</w:t>
      </w:r>
      <w:r>
        <w:rPr>
          <w:rFonts w:ascii="Calibri" w:hAnsi="Calibri" w:eastAsia="黑体" w:cs="Calibri"/>
          <w:sz w:val="44"/>
          <w:szCs w:val="44"/>
        </w:rPr>
        <w:t xml:space="preserve"> </w:t>
      </w:r>
      <w:r>
        <w:rPr>
          <w:rFonts w:hint="eastAsia" w:ascii="黑体" w:hAnsi="黑体" w:eastAsia="黑体" w:cs="宋体"/>
          <w:sz w:val="44"/>
          <w:szCs w:val="44"/>
        </w:rPr>
        <w:t xml:space="preserve"> </w:t>
      </w:r>
      <w:r>
        <w:rPr>
          <w:rFonts w:hint="eastAsia" w:ascii="黑体" w:hAnsi="黑体" w:eastAsia="黑体" w:cs="宋体"/>
          <w:b/>
          <w:bCs/>
          <w:sz w:val="44"/>
          <w:szCs w:val="44"/>
        </w:rPr>
        <w:t xml:space="preserve">评标方法与评标标准</w:t>
      </w:r>
      <w:r/>
    </w:p>
    <w:p>
      <w:pPr>
        <w:pStyle w:val="674"/>
        <w:ind w:firstLine="400"/>
        <w:rPr>
          <w:rFonts w:hint="eastAsia"/>
        </w:rPr>
      </w:pPr>
      <w:r>
        <w:rPr>
          <w:rFonts w:hint="eastAsia"/>
        </w:rPr>
      </w:r>
      <w:r/>
    </w:p>
    <w:p>
      <w:pPr>
        <w:ind w:firstLine="48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一、评标办法</w:t>
      </w:r>
      <w:r/>
    </w:p>
    <w:p>
      <w:pPr>
        <w:ind w:firstLine="480"/>
        <w:spacing w:line="440" w:lineRule="exact"/>
        <w:rPr>
          <w:rFonts w:hint="eastAsia" w:ascii="宋体" w:hAnsi="宋体" w:cs="宋体"/>
          <w:sz w:val="24"/>
        </w:rPr>
      </w:pPr>
      <w:r>
        <w:rPr>
          <w:rFonts w:hint="eastAsia" w:cs="宋体" w:asciiTheme="minorEastAsia" w:hAnsiTheme="minorEastAsia"/>
          <w:sz w:val="24"/>
          <w:szCs w:val="24"/>
        </w:rPr>
        <w:t xml:space="preserve">1.本项目采用综合评分法，即投标文件满足招标文件全部实质性要求，评标委员会根据招标文件规定的评标方法与评标标准评审，按照评审因素的量化指标评审综合后，根据综合评审得分由高到低顺序向采购人推荐不超过3名中标候选人。得分相同的，按投标报价由低到高顺序排列。得分且投标报价相同时，</w:t>
      </w:r>
      <w:r>
        <w:rPr>
          <w:rFonts w:hint="eastAsia"/>
          <w:sz w:val="24"/>
        </w:rPr>
        <w:t xml:space="preserve">按照技术指标优劣顺序推荐</w:t>
      </w:r>
      <w:r>
        <w:rPr>
          <w:rFonts w:hint="eastAsia" w:ascii="宋体" w:hAnsi="宋体" w:cs="宋体"/>
          <w:sz w:val="24"/>
        </w:rPr>
        <w:t xml:space="preserve">。如上述因素均相同，则采用抽签方式确定中标候选人的顺序。</w:t>
      </w:r>
      <w:r>
        <w:rPr>
          <w:rFonts w:hint="eastAsia" w:cs="宋体" w:asciiTheme="minorEastAsia" w:hAnsiTheme="minorEastAsia"/>
          <w:bCs/>
          <w:sz w:val="24"/>
          <w:szCs w:val="24"/>
        </w:rPr>
        <w:t xml:space="preserve"> </w:t>
      </w:r>
      <w:r/>
    </w:p>
    <w:p>
      <w:pPr>
        <w:ind w:firstLine="488"/>
        <w:spacing w:line="440" w:lineRule="exact"/>
        <w:rPr>
          <w:rFonts w:hint="eastAsia" w:asciiTheme="minorEastAsia" w:hAnsiTheme="minorEastAsia"/>
          <w:sz w:val="24"/>
          <w:szCs w:val="24"/>
        </w:rPr>
      </w:pPr>
      <w:r>
        <w:rPr>
          <w:rFonts w:hint="eastAsia" w:asciiTheme="minorEastAsia" w:hAnsiTheme="minorEastAsia"/>
          <w:sz w:val="24"/>
          <w:szCs w:val="24"/>
        </w:rPr>
        <w:t xml:space="preserve">2.评分过程中采用“四舍五入”法，并保留小数</w:t>
      </w:r>
      <w:r>
        <w:rPr>
          <w:rFonts w:asciiTheme="minorEastAsia" w:hAnsiTheme="minorEastAsia"/>
          <w:sz w:val="24"/>
          <w:szCs w:val="24"/>
        </w:rPr>
        <w:t xml:space="preserve">2</w:t>
      </w:r>
      <w:r>
        <w:rPr>
          <w:rFonts w:hint="eastAsia" w:asciiTheme="minorEastAsia" w:hAnsiTheme="minorEastAsia"/>
          <w:sz w:val="24"/>
          <w:szCs w:val="24"/>
        </w:rPr>
        <w:t xml:space="preserve">位。</w:t>
      </w:r>
      <w:r/>
    </w:p>
    <w:p>
      <w:pPr>
        <w:ind w:firstLine="488"/>
        <w:spacing w:line="440" w:lineRule="exact"/>
        <w:rPr>
          <w:rFonts w:hint="eastAsia" w:asciiTheme="minorEastAsia" w:hAnsiTheme="minorEastAsia"/>
          <w:sz w:val="24"/>
          <w:szCs w:val="24"/>
        </w:rPr>
      </w:pPr>
      <w:r>
        <w:rPr>
          <w:rFonts w:hint="eastAsia" w:asciiTheme="minorEastAsia" w:hAnsiTheme="minorEastAsia"/>
          <w:sz w:val="24"/>
          <w:szCs w:val="24"/>
        </w:rPr>
        <w:t xml:space="preserve">3.评标委员会将按下列评标内容和标准进行评分，总分值为100分。</w:t>
      </w:r>
      <w:r/>
    </w:p>
    <w:p>
      <w:pPr>
        <w:ind w:firstLine="482"/>
        <w:jc w:val="left"/>
        <w:spacing w:before="120" w:after="120" w:line="0" w:lineRule="atLeast"/>
        <w:rPr>
          <w:rFonts w:hint="eastAsia" w:ascii="宋体" w:hAnsi="宋体" w:eastAsia="宋体" w:cs="宋体"/>
          <w:b/>
          <w:bCs/>
          <w:sz w:val="24"/>
          <w:szCs w:val="24"/>
        </w:rPr>
      </w:pPr>
      <w:r>
        <w:rPr>
          <w:rFonts w:hint="eastAsia" w:ascii="宋体" w:hAnsi="宋体" w:eastAsia="宋体" w:cs="宋体"/>
          <w:b/>
          <w:bCs/>
          <w:sz w:val="24"/>
          <w:szCs w:val="24"/>
        </w:rPr>
        <w:t xml:space="preserve">二、评标方法与评标标准</w:t>
      </w:r>
      <w:r/>
    </w:p>
    <w:tbl>
      <w:tblPr>
        <w:tblStyle w:val="673"/>
        <w:tblW w:w="51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00"/>
        <w:gridCol w:w="1003"/>
        <w:gridCol w:w="4956"/>
        <w:gridCol w:w="624"/>
        <w:gridCol w:w="624"/>
        <w:gridCol w:w="836"/>
      </w:tblGrid>
      <w:tr>
        <w:trPr>
          <w:jc w:val="center"/>
          <w:trHeight w:val="789"/>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Mar>
              <w:left w:w="15" w:type="dxa"/>
              <w:top w:w="15" w:type="dxa"/>
              <w:right w:w="15" w:type="dxa"/>
              <w:bottom w:w="0" w:type="dxa"/>
            </w:tcMar>
            <w:tcW w:w="587"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评审因素</w:t>
            </w:r>
            <w:r/>
          </w:p>
        </w:tc>
        <w:tc>
          <w:tcPr>
            <w:tcMar>
              <w:left w:w="15" w:type="dxa"/>
              <w:top w:w="15" w:type="dxa"/>
              <w:right w:w="15" w:type="dxa"/>
              <w:bottom w:w="0" w:type="dxa"/>
            </w:tcMar>
            <w:tcW w:w="2900"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评分标准说明</w:t>
            </w:r>
            <w:r/>
          </w:p>
        </w:tc>
        <w:tc>
          <w:tcPr>
            <w:tcMar>
              <w:left w:w="15" w:type="dxa"/>
              <w:top w:w="15" w:type="dxa"/>
              <w:right w:w="15" w:type="dxa"/>
              <w:bottom w:w="0" w:type="dxa"/>
            </w:tcMar>
            <w:tcW w:w="365"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分值</w:t>
            </w:r>
            <w:r/>
          </w:p>
        </w:tc>
        <w:tc>
          <w:tcPr>
            <w:tcMar>
              <w:left w:w="15" w:type="dxa"/>
              <w:top w:w="15" w:type="dxa"/>
              <w:right w:w="15" w:type="dxa"/>
              <w:bottom w:w="0" w:type="dxa"/>
            </w:tcMar>
            <w:tcW w:w="365"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489"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487"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5"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5"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9"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7"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投标报价</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900" w:type="pct"/>
            <w:vAlign w:val="center"/>
            <w:textDirection w:val="lrTb"/>
            <w:noWrap w:val="false"/>
          </w:tcPr>
          <w:p>
            <w:pPr>
              <w:spacing w:line="320" w:lineRule="exact"/>
              <w:rPr>
                <w:rFonts w:hint="eastAsia" w:ascii="宋体" w:hAnsi="宋体" w:eastAsia="宋体" w:cs="宋体"/>
                <w:szCs w:val="21"/>
              </w:rPr>
            </w:pPr>
            <w:r>
              <w:rPr>
                <w:rFonts w:hint="eastAsia" w:ascii="宋体" w:hAnsi="宋体" w:eastAsia="宋体" w:cs="宋体"/>
                <w:szCs w:val="21"/>
              </w:rPr>
              <w:t xml:space="preserve">在所有有效投标报价中满足招标文件要求，且投标价格最低的投标报价为评标基准价，其价格分为10分，其他投标人的价格分按照下列公式计算（计算结果四舍五入保留两位小数）</w:t>
            </w:r>
            <w:r/>
          </w:p>
          <w:p>
            <w:pPr>
              <w:spacing w:line="320" w:lineRule="exact"/>
              <w:rPr>
                <w:rFonts w:hint="eastAsia" w:ascii="宋体" w:hAnsi="宋体" w:eastAsia="宋体" w:cs="宋体"/>
                <w:szCs w:val="21"/>
              </w:rPr>
            </w:pPr>
            <w:r>
              <w:rPr>
                <w:rFonts w:hint="eastAsia" w:ascii="宋体" w:hAnsi="宋体" w:eastAsia="宋体" w:cs="宋体"/>
                <w:szCs w:val="21"/>
              </w:rPr>
              <w:t xml:space="preserve">投标报价得分＝（评标基准价/投标报价）×10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5" w:type="pct"/>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Cs w:val="21"/>
              </w:rPr>
              <w:t xml:space="preserve">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5"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89"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r>
            <w:r/>
          </w:p>
        </w:tc>
      </w:tr>
      <w:tr>
        <w:trPr>
          <w:jc w:val="center"/>
          <w:trHeight w:val="56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二</w:t>
            </w:r>
            <w:r/>
          </w:p>
        </w:tc>
        <w:tc>
          <w:tcPr>
            <w:gridSpan w:val="2"/>
            <w:tcMar>
              <w:left w:w="15" w:type="dxa"/>
              <w:top w:w="15" w:type="dxa"/>
              <w:right w:w="15" w:type="dxa"/>
              <w:bottom w:w="0" w:type="dxa"/>
            </w:tcMar>
            <w:tcW w:w="3487"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商务部分</w:t>
            </w:r>
            <w:r/>
          </w:p>
        </w:tc>
        <w:tc>
          <w:tcPr>
            <w:tcMar>
              <w:left w:w="15" w:type="dxa"/>
              <w:top w:w="15" w:type="dxa"/>
              <w:right w:w="15" w:type="dxa"/>
              <w:bottom w:w="0" w:type="dxa"/>
            </w:tcMar>
            <w:tcW w:w="365"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28分</w:t>
            </w:r>
            <w:r/>
          </w:p>
        </w:tc>
        <w:tc>
          <w:tcPr>
            <w:tcMar>
              <w:left w:w="15" w:type="dxa"/>
              <w:top w:w="15" w:type="dxa"/>
              <w:right w:w="15" w:type="dxa"/>
              <w:bottom w:w="0" w:type="dxa"/>
            </w:tcMar>
            <w:tcW w:w="365" w:type="pct"/>
            <w:vAlign w:val="center"/>
            <w:textDirection w:val="lrTb"/>
            <w:noWrap w:val="false"/>
          </w:tcPr>
          <w:p>
            <w:pPr>
              <w:jc w:val="center"/>
              <w:spacing w:line="320" w:lineRule="exact"/>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是否暗标</w:t>
            </w:r>
            <w:r/>
          </w:p>
        </w:tc>
        <w:tc>
          <w:tcPr>
            <w:tcMar>
              <w:left w:w="15" w:type="dxa"/>
              <w:top w:w="15" w:type="dxa"/>
              <w:right w:w="15" w:type="dxa"/>
              <w:bottom w:w="0" w:type="dxa"/>
            </w:tcMar>
            <w:tcW w:w="489" w:type="pct"/>
            <w:vAlign w:val="center"/>
            <w:textDirection w:val="lrTb"/>
            <w:noWrap w:val="false"/>
          </w:tcPr>
          <w:p>
            <w:pPr>
              <w:jc w:val="center"/>
              <w:spacing w:line="320" w:lineRule="exact"/>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是否客观分</w:t>
            </w:r>
            <w:r/>
          </w:p>
        </w:tc>
      </w:tr>
      <w:tr>
        <w:trPr>
          <w:jc w:val="center"/>
          <w:trHeight w:val="53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1</w:t>
            </w:r>
            <w:r/>
          </w:p>
        </w:tc>
        <w:tc>
          <w:tcPr>
            <w:shd w:val="clear" w:color="auto" w:fill="auto"/>
            <w:tcMar>
              <w:left w:w="15" w:type="dxa"/>
              <w:top w:w="15" w:type="dxa"/>
              <w:right w:w="15" w:type="dxa"/>
              <w:bottom w:w="0" w:type="dxa"/>
            </w:tcMar>
            <w:tcW w:w="587"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bCs/>
                <w:szCs w:val="21"/>
              </w:rPr>
              <w:t xml:space="preserve">企业业绩</w:t>
            </w:r>
            <w:r/>
          </w:p>
        </w:tc>
        <w:tc>
          <w:tcPr>
            <w:shd w:val="clear" w:color="auto" w:fill="auto"/>
            <w:tcMar>
              <w:left w:w="15" w:type="dxa"/>
              <w:top w:w="15" w:type="dxa"/>
              <w:right w:w="15" w:type="dxa"/>
              <w:bottom w:w="0" w:type="dxa"/>
            </w:tcMar>
            <w:tcW w:w="2900" w:type="pct"/>
            <w:vAlign w:val="center"/>
            <w:textDirection w:val="lrTb"/>
            <w:noWrap w:val="false"/>
          </w:tcPr>
          <w:p>
            <w:pPr>
              <w:jc w:val="left"/>
              <w:spacing w:line="320" w:lineRule="exact"/>
              <w:rPr>
                <w:rFonts w:hint="eastAsia" w:ascii="宋体" w:hAnsi="宋体" w:eastAsia="宋体" w:cs="宋体"/>
                <w:szCs w:val="21"/>
              </w:rPr>
            </w:pPr>
            <w:r>
              <w:rPr>
                <w:rFonts w:hint="eastAsia" w:ascii="宋体" w:hAnsi="宋体" w:eastAsia="宋体" w:cs="宋体"/>
                <w:szCs w:val="21"/>
              </w:rPr>
              <w:t xml:space="preserve">投标人2022年1月1日以来（以合同签订时间为准）承担过与本项目类似的项目业绩的（类似业绩是指信息或通信租赁服务），每提供1个业绩得2.5分，本小项最高得10分。</w:t>
            </w:r>
            <w:r/>
          </w:p>
          <w:p>
            <w:pPr>
              <w:jc w:val="left"/>
              <w:spacing w:line="32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以联合体形式投标的，联合体各方业绩均可参与评分。</w:t>
            </w:r>
            <w:r/>
          </w:p>
          <w:p>
            <w:pPr>
              <w:jc w:val="left"/>
              <w:spacing w:line="320" w:lineRule="exact"/>
              <w:rPr>
                <w:rFonts w:hint="eastAsia" w:ascii="宋体" w:hAnsi="宋体" w:eastAsia="宋体" w:cs="宋体"/>
                <w:b/>
                <w:bCs/>
                <w:szCs w:val="21"/>
              </w:rPr>
            </w:pPr>
            <w:r>
              <w:rPr>
                <w:rFonts w:hint="eastAsia" w:ascii="宋体" w:hAnsi="宋体" w:eastAsia="宋体" w:cs="宋体"/>
                <w:b/>
                <w:bCs/>
                <w:szCs w:val="21"/>
              </w:rPr>
              <w:t xml:space="preserve">投标文件中提供业绩合同原件扫描件并加盖投标单位公章，否则不得分。</w:t>
            </w:r>
            <w:r/>
          </w:p>
        </w:tc>
        <w:tc>
          <w:tcPr>
            <w:shd w:val="clear" w:color="auto" w:fill="auto"/>
            <w:tcMar>
              <w:left w:w="15" w:type="dxa"/>
              <w:top w:w="15" w:type="dxa"/>
              <w:right w:w="15" w:type="dxa"/>
              <w:bottom w:w="0" w:type="dxa"/>
            </w:tcMar>
            <w:tcW w:w="365"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10分</w:t>
            </w:r>
            <w:r/>
          </w:p>
        </w:tc>
        <w:tc>
          <w:tcPr>
            <w:shd w:val="clear" w:color="auto" w:fill="auto"/>
            <w:tcMar>
              <w:left w:w="15" w:type="dxa"/>
              <w:top w:w="15" w:type="dxa"/>
              <w:right w:w="15" w:type="dxa"/>
              <w:bottom w:w="0" w:type="dxa"/>
            </w:tcMar>
            <w:tcW w:w="365" w:type="pct"/>
            <w:vAlign w:val="center"/>
            <w:textDirection w:val="lrTb"/>
            <w:noWrap w:val="false"/>
          </w:tcPr>
          <w:p>
            <w:pPr>
              <w:jc w:val="center"/>
              <w:spacing w:line="3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否</w:t>
            </w:r>
            <w:r/>
          </w:p>
        </w:tc>
        <w:tc>
          <w:tcPr>
            <w:shd w:val="clear" w:color="auto" w:fill="auto"/>
            <w:tcMar>
              <w:left w:w="15" w:type="dxa"/>
              <w:top w:w="15" w:type="dxa"/>
              <w:right w:w="15" w:type="dxa"/>
              <w:bottom w:w="0" w:type="dxa"/>
            </w:tcMar>
            <w:tcW w:w="489" w:type="pct"/>
            <w:vAlign w:val="center"/>
            <w:textDirection w:val="lrTb"/>
            <w:noWrap w:val="false"/>
          </w:tcPr>
          <w:p>
            <w:pPr>
              <w:jc w:val="center"/>
              <w:spacing w:line="32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是</w:t>
            </w:r>
            <w:r/>
          </w:p>
        </w:tc>
      </w:tr>
      <w:tr>
        <w:trPr>
          <w:jc w:val="center"/>
          <w:trHeight w:val="271"/>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2</w:t>
            </w:r>
            <w:r/>
          </w:p>
        </w:tc>
        <w:tc>
          <w:tcPr>
            <w:shd w:val="clear" w:color="auto" w:fill="auto"/>
            <w:tcMar>
              <w:left w:w="15" w:type="dxa"/>
              <w:top w:w="15" w:type="dxa"/>
              <w:right w:w="15" w:type="dxa"/>
              <w:bottom w:w="0" w:type="dxa"/>
            </w:tcMar>
            <w:tcW w:w="587"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人员配备</w:t>
            </w:r>
            <w:r/>
          </w:p>
          <w:p>
            <w:pPr>
              <w:jc w:val="center"/>
              <w:spacing w:line="320" w:lineRule="exact"/>
              <w:widowControl/>
              <w:rPr>
                <w:rFonts w:hint="eastAsia" w:ascii="宋体" w:hAnsi="宋体" w:eastAsia="宋体" w:cs="宋体"/>
                <w:szCs w:val="21"/>
              </w:rPr>
            </w:pPr>
            <w:r>
              <w:rPr>
                <w:rFonts w:hint="eastAsia" w:ascii="宋体" w:hAnsi="宋体" w:eastAsia="宋体" w:cs="宋体"/>
                <w:szCs w:val="21"/>
              </w:rPr>
            </w:r>
            <w:r/>
          </w:p>
        </w:tc>
        <w:tc>
          <w:tcPr>
            <w:shd w:val="clear" w:color="auto" w:fill="auto"/>
            <w:tcMar>
              <w:left w:w="15" w:type="dxa"/>
              <w:top w:w="15" w:type="dxa"/>
              <w:right w:w="15" w:type="dxa"/>
              <w:bottom w:w="0" w:type="dxa"/>
            </w:tcMar>
            <w:tcW w:w="2900" w:type="pct"/>
            <w:vAlign w:val="center"/>
            <w:textDirection w:val="lrTb"/>
            <w:noWrap w:val="false"/>
          </w:tcPr>
          <w:p>
            <w:pPr>
              <w:jc w:val="left"/>
              <w:spacing w:line="320" w:lineRule="exact"/>
              <w:rPr>
                <w:rFonts w:hint="eastAsia" w:ascii="宋体" w:hAnsi="宋体" w:eastAsia="宋体" w:cs="宋体"/>
                <w:szCs w:val="21"/>
              </w:rPr>
            </w:pPr>
            <w:r>
              <w:rPr>
                <w:rFonts w:hint="eastAsia" w:ascii="宋体" w:hAnsi="宋体" w:eastAsia="宋体" w:cs="宋体"/>
                <w:szCs w:val="21"/>
              </w:rPr>
              <w:t xml:space="preserve">1.项目负责人（5分）</w:t>
            </w:r>
            <w:r/>
          </w:p>
          <w:p>
            <w:pPr>
              <w:jc w:val="left"/>
              <w:spacing w:line="320" w:lineRule="exact"/>
              <w:rPr>
                <w:rFonts w:hint="eastAsia" w:ascii="宋体" w:hAnsi="宋体" w:eastAsia="宋体" w:cs="宋体"/>
                <w:szCs w:val="21"/>
              </w:rPr>
            </w:pPr>
            <w:r>
              <w:rPr>
                <w:rFonts w:hint="eastAsia" w:ascii="宋体" w:hAnsi="宋体" w:eastAsia="宋体" w:cs="宋体"/>
                <w:szCs w:val="21"/>
              </w:rPr>
              <w:t xml:space="preserve">项目负责人（1人）：具有通信类专业高级工程师及以上职称的得5分；具有通信类专业工程师职称的得3分；本小项最高得5分。</w:t>
            </w:r>
            <w:r/>
          </w:p>
          <w:p>
            <w:pPr>
              <w:jc w:val="left"/>
              <w:spacing w:line="320" w:lineRule="exact"/>
              <w:rPr>
                <w:rFonts w:hint="eastAsia" w:ascii="宋体" w:hAnsi="宋体" w:eastAsia="宋体" w:cs="宋体"/>
                <w:szCs w:val="21"/>
              </w:rPr>
            </w:pPr>
            <w:r>
              <w:rPr>
                <w:rFonts w:hint="eastAsia" w:ascii="宋体" w:hAnsi="宋体" w:eastAsia="宋体" w:cs="宋体"/>
                <w:szCs w:val="21"/>
              </w:rPr>
              <w:t xml:space="preserve">2.技术负责人（4分）</w:t>
            </w:r>
            <w:r/>
          </w:p>
          <w:p>
            <w:pPr>
              <w:jc w:val="left"/>
              <w:spacing w:line="320" w:lineRule="exact"/>
              <w:rPr>
                <w:rFonts w:hint="eastAsia" w:ascii="宋体" w:hAnsi="宋体" w:eastAsia="宋体" w:cs="宋体"/>
                <w:szCs w:val="21"/>
              </w:rPr>
            </w:pPr>
            <w:r>
              <w:rPr>
                <w:rFonts w:hint="eastAsia" w:ascii="宋体" w:hAnsi="宋体" w:eastAsia="宋体" w:cs="宋体"/>
                <w:szCs w:val="21"/>
              </w:rPr>
              <w:t xml:space="preserve">技术负责人（1人）：具有信息系统项目管理师证书的得4分；本小项最高得4分。</w:t>
            </w:r>
            <w:r/>
          </w:p>
          <w:p>
            <w:pPr>
              <w:jc w:val="left"/>
              <w:spacing w:line="320" w:lineRule="exact"/>
              <w:rPr>
                <w:rFonts w:hint="eastAsia" w:ascii="宋体" w:hAnsi="宋体" w:eastAsia="宋体" w:cs="宋体"/>
                <w:szCs w:val="21"/>
              </w:rPr>
            </w:pPr>
            <w:r>
              <w:rPr>
                <w:rFonts w:hint="eastAsia" w:ascii="宋体" w:hAnsi="宋体" w:eastAsia="宋体" w:cs="宋体"/>
                <w:szCs w:val="21"/>
              </w:rPr>
              <w:t xml:space="preserve">3.项目团队其他人员（9分）</w:t>
            </w:r>
            <w:r/>
          </w:p>
          <w:p>
            <w:pPr>
              <w:jc w:val="left"/>
              <w:spacing w:line="320" w:lineRule="exact"/>
              <w:rPr>
                <w:rFonts w:hint="eastAsia" w:ascii="宋体" w:hAnsi="宋体" w:eastAsia="宋体" w:cs="宋体"/>
                <w:szCs w:val="21"/>
              </w:rPr>
            </w:pPr>
            <w:r>
              <w:rPr>
                <w:rFonts w:hint="eastAsia" w:ascii="宋体" w:hAnsi="宋体" w:eastAsia="宋体" w:cs="宋体"/>
                <w:szCs w:val="21"/>
              </w:rPr>
              <w:t xml:space="preserve">项目团队人员（不包含项目负责人和技术负责人）：具有通信类专业职称证书或网络工程师认证证书的，每提供1个人员得3分，本小项最高得9分。</w:t>
            </w:r>
            <w:r/>
          </w:p>
          <w:p>
            <w:pPr>
              <w:jc w:val="left"/>
              <w:spacing w:line="320" w:lineRule="exact"/>
              <w:rPr>
                <w:rFonts w:hint="eastAsia" w:ascii="宋体" w:hAnsi="宋体" w:eastAsia="宋体" w:cs="宋体"/>
                <w:szCs w:val="21"/>
              </w:rPr>
            </w:pPr>
            <w:r>
              <w:rPr>
                <w:rFonts w:hint="eastAsia" w:ascii="宋体" w:hAnsi="宋体" w:eastAsia="宋体" w:cs="宋体"/>
                <w:b/>
                <w:bCs/>
                <w:szCs w:val="21"/>
              </w:rPr>
              <w:t xml:space="preserve">投标文件中提供人员相关证书及本企业为该员工缴纳的近六个月中任意一个月（不含投标当月）的社保证明材料原件扫描件并加盖投标单位公章，不提供或未按要求提供相关材料的均不得分。</w:t>
            </w:r>
            <w:r/>
          </w:p>
        </w:tc>
        <w:tc>
          <w:tcPr>
            <w:shd w:val="clear" w:color="auto" w:fill="auto"/>
            <w:tcMar>
              <w:left w:w="15" w:type="dxa"/>
              <w:top w:w="15" w:type="dxa"/>
              <w:right w:w="15" w:type="dxa"/>
              <w:bottom w:w="0" w:type="dxa"/>
            </w:tcMar>
            <w:tcW w:w="365"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18分</w:t>
            </w:r>
            <w:r/>
          </w:p>
        </w:tc>
        <w:tc>
          <w:tcPr>
            <w:shd w:val="clear" w:color="auto" w:fill="auto"/>
            <w:tcMar>
              <w:left w:w="15" w:type="dxa"/>
              <w:top w:w="15" w:type="dxa"/>
              <w:right w:w="15" w:type="dxa"/>
              <w:bottom w:w="0" w:type="dxa"/>
            </w:tcMar>
            <w:tcW w:w="365" w:type="pct"/>
            <w:vAlign w:val="center"/>
            <w:textDirection w:val="lrTb"/>
            <w:noWrap w:val="false"/>
          </w:tcPr>
          <w:p>
            <w:pPr>
              <w:jc w:val="center"/>
              <w:spacing w:line="320" w:lineRule="exact"/>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否</w:t>
            </w:r>
            <w:r/>
          </w:p>
        </w:tc>
        <w:tc>
          <w:tcPr>
            <w:shd w:val="clear" w:color="auto" w:fill="auto"/>
            <w:tcMar>
              <w:left w:w="15" w:type="dxa"/>
              <w:top w:w="15" w:type="dxa"/>
              <w:right w:w="15" w:type="dxa"/>
              <w:bottom w:w="0" w:type="dxa"/>
            </w:tcMar>
            <w:tcW w:w="489" w:type="pct"/>
            <w:vAlign w:val="center"/>
            <w:textDirection w:val="lrTb"/>
            <w:noWrap w:val="false"/>
          </w:tcPr>
          <w:p>
            <w:pPr>
              <w:jc w:val="center"/>
              <w:spacing w:line="320" w:lineRule="exact"/>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是</w:t>
            </w:r>
            <w:r/>
          </w:p>
        </w:tc>
      </w:tr>
      <w:tr>
        <w:trPr>
          <w:jc w:val="center"/>
          <w:trHeight w:val="56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三</w:t>
            </w:r>
            <w:r/>
          </w:p>
        </w:tc>
        <w:tc>
          <w:tcPr>
            <w:gridSpan w:val="2"/>
            <w:tcMar>
              <w:left w:w="15" w:type="dxa"/>
              <w:top w:w="15" w:type="dxa"/>
              <w:right w:w="15" w:type="dxa"/>
              <w:bottom w:w="0" w:type="dxa"/>
            </w:tcMar>
            <w:tcW w:w="3487" w:type="pct"/>
            <w:vAlign w:val="center"/>
            <w:textDirection w:val="lrTb"/>
            <w:noWrap w:val="false"/>
          </w:tcPr>
          <w:p>
            <w:pPr>
              <w:jc w:val="center"/>
              <w:spacing w:line="320" w:lineRule="exact"/>
              <w:widowControl/>
              <w:rPr>
                <w:rFonts w:hint="default" w:ascii="宋体" w:hAnsi="宋体" w:eastAsia="宋体" w:cs="宋体"/>
                <w:b/>
                <w:sz w:val="24"/>
                <w:szCs w:val="24"/>
                <w:lang w:val="en-US" w:eastAsia="zh-CN"/>
              </w:rPr>
            </w:pPr>
            <w:r>
              <w:rPr>
                <w:rFonts w:hint="eastAsia" w:ascii="宋体" w:hAnsi="宋体" w:eastAsia="宋体" w:cs="宋体"/>
                <w:b/>
                <w:sz w:val="24"/>
                <w:szCs w:val="24"/>
              </w:rPr>
              <w:t xml:space="preserve">技术</w:t>
            </w:r>
            <w:r>
              <w:rPr>
                <w:rFonts w:hint="eastAsia" w:ascii="宋体" w:hAnsi="宋体" w:eastAsia="宋体" w:cs="宋体"/>
                <w:b/>
                <w:sz w:val="24"/>
                <w:szCs w:val="24"/>
                <w:highlight w:val="none"/>
              </w:rPr>
              <w:t xml:space="preserve">部分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服务方案）</w:t>
            </w:r>
            <w:r/>
          </w:p>
        </w:tc>
        <w:tc>
          <w:tcPr>
            <w:tcMar>
              <w:left w:w="15" w:type="dxa"/>
              <w:top w:w="15" w:type="dxa"/>
              <w:right w:w="15" w:type="dxa"/>
              <w:bottom w:w="0" w:type="dxa"/>
            </w:tcMar>
            <w:tcW w:w="365"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t xml:space="preserve">62分</w:t>
            </w:r>
            <w:r/>
          </w:p>
        </w:tc>
        <w:tc>
          <w:tcPr>
            <w:tcMar>
              <w:left w:w="15" w:type="dxa"/>
              <w:top w:w="15" w:type="dxa"/>
              <w:right w:w="15" w:type="dxa"/>
              <w:bottom w:w="0" w:type="dxa"/>
            </w:tcMar>
            <w:tcW w:w="365"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r>
            <w:r/>
          </w:p>
        </w:tc>
        <w:tc>
          <w:tcPr>
            <w:tcMar>
              <w:left w:w="15" w:type="dxa"/>
              <w:top w:w="15" w:type="dxa"/>
              <w:right w:w="15" w:type="dxa"/>
              <w:bottom w:w="0" w:type="dxa"/>
            </w:tcMar>
            <w:tcW w:w="489" w:type="pct"/>
            <w:vAlign w:val="center"/>
            <w:textDirection w:val="lrTb"/>
            <w:noWrap w:val="false"/>
          </w:tcPr>
          <w:p>
            <w:pPr>
              <w:jc w:val="center"/>
              <w:spacing w:line="320" w:lineRule="exact"/>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145"/>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1</w:t>
            </w:r>
            <w:r/>
          </w:p>
        </w:tc>
        <w:tc>
          <w:tcPr>
            <w:shd w:val="clear" w:color="auto" w:fill="auto"/>
            <w:tcMar>
              <w:left w:w="15" w:type="dxa"/>
              <w:top w:w="15" w:type="dxa"/>
              <w:right w:w="15" w:type="dxa"/>
              <w:bottom w:w="0" w:type="dxa"/>
            </w:tcMar>
            <w:tcW w:w="587" w:type="pct"/>
            <w:vAlign w:val="center"/>
            <w:textDirection w:val="lrTb"/>
            <w:noWrap w:val="false"/>
          </w:tcPr>
          <w:p>
            <w:pPr>
              <w:jc w:val="center"/>
              <w:spacing w:line="320" w:lineRule="exact"/>
              <w:widowControl/>
              <w:rPr>
                <w:rFonts w:hint="eastAsia" w:ascii="宋体" w:hAnsi="宋体" w:eastAsia="宋体" w:cs="宋体"/>
                <w:szCs w:val="21"/>
              </w:rPr>
            </w:pPr>
            <w:r>
              <w:rPr>
                <w:rFonts w:hint="eastAsia" w:ascii="宋体" w:hAnsi="宋体" w:eastAsia="宋体" w:cs="宋体"/>
                <w:szCs w:val="21"/>
              </w:rPr>
              <w:t xml:space="preserve">项目总体方案</w:t>
            </w:r>
            <w:r/>
          </w:p>
        </w:tc>
        <w:tc>
          <w:tcPr>
            <w:shd w:val="clear" w:color="auto" w:fill="auto"/>
            <w:tcMar>
              <w:left w:w="15" w:type="dxa"/>
              <w:top w:w="15" w:type="dxa"/>
              <w:right w:w="15" w:type="dxa"/>
              <w:bottom w:w="0" w:type="dxa"/>
            </w:tcMar>
            <w:tcW w:w="2900"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1.项目总体方案全面，系统架构合理、目标和需求明确，具有良好的进度控制、风险控制管理、质量保障措施、信息安全管理措施、文档管理措施，得11分；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2.项目总体方案较全面，系统架构较合理、目标和需求较明确，具有较好的进度控制、风险控制管理、质量保障措施、信息安全管理措施、文档管理措施，得8分；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3.项目总体方案基本全面，系统架构基本合理、目标和需求基本明确，进度控制、风险控制管理、质量保障措施、信息安全管理措施、文档管理措施基本齐全，得5分；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4.项目总体方案不够全面，系统架构不够合理、目标和需求不够明确，进度控制、风险控制管理、质量保障措施、信息安全管理措施、文档管理措施不齐全，得3分；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5.未提供方案或方案不可行的不得分。</w:t>
            </w:r>
            <w:r/>
          </w:p>
        </w:tc>
        <w:tc>
          <w:tcPr>
            <w:shd w:val="clear" w:color="auto" w:fill="auto"/>
            <w:tcMar>
              <w:left w:w="15" w:type="dxa"/>
              <w:top w:w="15" w:type="dxa"/>
              <w:right w:w="15" w:type="dxa"/>
              <w:bottom w:w="0" w:type="dxa"/>
            </w:tcMar>
            <w:tcW w:w="365" w:type="pct"/>
            <w:vAlign w:val="center"/>
            <w:textDirection w:val="lrTb"/>
            <w:noWrap w:val="false"/>
          </w:tcPr>
          <w:p>
            <w:pPr>
              <w:jc w:val="center"/>
              <w:spacing w:line="320" w:lineRule="exact"/>
              <w:rPr>
                <w:rFonts w:hint="eastAsia" w:ascii="宋体" w:hAnsi="宋体" w:eastAsia="宋体" w:cs="宋体"/>
                <w:sz w:val="24"/>
                <w:szCs w:val="20"/>
              </w:rPr>
            </w:pPr>
            <w:r>
              <w:rPr>
                <w:rFonts w:hint="eastAsia" w:ascii="宋体" w:hAnsi="宋体" w:eastAsia="宋体" w:cs="宋体"/>
                <w:szCs w:val="16"/>
              </w:rPr>
              <w:t xml:space="preserve">11分</w:t>
            </w:r>
            <w:r/>
          </w:p>
        </w:tc>
        <w:tc>
          <w:tcPr>
            <w:shd w:val="clear" w:color="auto" w:fill="auto"/>
            <w:tcMar>
              <w:left w:w="15" w:type="dxa"/>
              <w:top w:w="15" w:type="dxa"/>
              <w:right w:w="15" w:type="dxa"/>
              <w:bottom w:w="0" w:type="dxa"/>
            </w:tcMar>
            <w:tcW w:w="365" w:type="pct"/>
            <w:vAlign w:val="center"/>
            <w:textDirection w:val="lrTb"/>
            <w:noWrap w:val="false"/>
          </w:tcPr>
          <w:p>
            <w:pPr>
              <w:jc w:val="center"/>
              <w:spacing w:line="320" w:lineRule="exact"/>
              <w:rPr>
                <w:rFonts w:hint="default" w:ascii="宋体" w:hAnsi="宋体" w:eastAsia="宋体" w:cs="宋体"/>
                <w:szCs w:val="16"/>
                <w:lang w:val="en-US" w:eastAsia="zh-CN"/>
              </w:rPr>
            </w:pPr>
            <w:r>
              <w:rPr>
                <w:rFonts w:hint="eastAsia" w:ascii="宋体" w:hAnsi="宋体" w:eastAsia="宋体" w:cs="宋体"/>
                <w:szCs w:val="16"/>
                <w:lang w:val="en-US" w:eastAsia="zh-CN"/>
              </w:rPr>
              <w:t xml:space="preserve">是</w:t>
            </w:r>
            <w:r/>
          </w:p>
        </w:tc>
        <w:tc>
          <w:tcPr>
            <w:shd w:val="clear" w:color="auto" w:fill="auto"/>
            <w:tcMar>
              <w:left w:w="15" w:type="dxa"/>
              <w:top w:w="15" w:type="dxa"/>
              <w:right w:w="15" w:type="dxa"/>
              <w:bottom w:w="0" w:type="dxa"/>
            </w:tcMar>
            <w:tcW w:w="489" w:type="pct"/>
            <w:vAlign w:val="center"/>
            <w:textDirection w:val="lrTb"/>
            <w:noWrap w:val="false"/>
          </w:tcPr>
          <w:p>
            <w:pPr>
              <w:jc w:val="center"/>
              <w:spacing w:line="320" w:lineRule="exact"/>
              <w:rPr>
                <w:rFonts w:hint="default" w:ascii="宋体" w:hAnsi="宋体" w:eastAsia="宋体" w:cs="宋体"/>
                <w:szCs w:val="16"/>
                <w:lang w:val="en-US" w:eastAsia="zh-CN"/>
              </w:rPr>
            </w:pPr>
            <w:r>
              <w:rPr>
                <w:rFonts w:hint="eastAsia" w:ascii="宋体" w:hAnsi="宋体" w:eastAsia="宋体" w:cs="宋体"/>
                <w:szCs w:val="16"/>
                <w:lang w:val="en-US" w:eastAsia="zh-CN"/>
              </w:rPr>
              <w:t xml:space="preserve">否</w:t>
            </w:r>
            <w:r/>
          </w:p>
        </w:tc>
      </w:tr>
      <w:tr>
        <w:trPr>
          <w:jc w:val="center"/>
          <w:trHeight w:val="145"/>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2</w:t>
            </w:r>
            <w:r/>
          </w:p>
        </w:tc>
        <w:tc>
          <w:tcPr>
            <w:shd w:val="clear" w:color="auto" w:fill="auto"/>
            <w:tcMar>
              <w:left w:w="15" w:type="dxa"/>
              <w:top w:w="15" w:type="dxa"/>
              <w:right w:w="15" w:type="dxa"/>
              <w:bottom w:w="0" w:type="dxa"/>
            </w:tcMar>
            <w:tcW w:w="587" w:type="pct"/>
            <w:vAlign w:val="center"/>
            <w:textDirection w:val="lrTb"/>
            <w:noWrap w:val="false"/>
          </w:tcPr>
          <w:p>
            <w:pPr>
              <w:jc w:val="center"/>
              <w:spacing w:line="320" w:lineRule="exact"/>
              <w:rPr>
                <w:rFonts w:hint="eastAsia" w:ascii="宋体" w:hAnsi="宋体" w:eastAsia="宋体" w:cs="宋体"/>
                <w:bCs/>
                <w:szCs w:val="21"/>
              </w:rPr>
            </w:pPr>
            <w:r>
              <w:rPr>
                <w:rFonts w:hint="eastAsia" w:ascii="宋体" w:hAnsi="宋体" w:eastAsia="宋体" w:cs="宋体"/>
                <w:bCs/>
                <w:szCs w:val="21"/>
              </w:rPr>
              <w:t xml:space="preserve">系统对接方案</w:t>
            </w:r>
            <w:r/>
          </w:p>
        </w:tc>
        <w:tc>
          <w:tcPr>
            <w:shd w:val="clear" w:color="auto" w:fill="auto"/>
            <w:tcMar>
              <w:left w:w="15" w:type="dxa"/>
              <w:top w:w="15" w:type="dxa"/>
              <w:right w:w="15" w:type="dxa"/>
              <w:bottom w:w="0" w:type="dxa"/>
            </w:tcMar>
            <w:tcW w:w="2900" w:type="pct"/>
            <w:vAlign w:val="center"/>
            <w:textDirection w:val="lrTb"/>
            <w:noWrap w:val="false"/>
          </w:tcPr>
          <w:p>
            <w:pPr>
              <w:spacing w:line="320" w:lineRule="exact"/>
              <w:widowControl/>
              <w:rPr>
                <w:rFonts w:hint="eastAsia" w:ascii="宋体" w:hAnsi="宋体" w:eastAsia="宋体" w:cs="宋体"/>
                <w:szCs w:val="21"/>
              </w:rPr>
            </w:pPr>
            <w:r>
              <w:rPr>
                <w:rFonts w:hint="eastAsia" w:ascii="宋体" w:hAnsi="宋体" w:eastAsia="宋体" w:cs="宋体"/>
                <w:szCs w:val="21"/>
              </w:rPr>
              <w:t xml:space="preserve">1.系统对接方案全面，针对性、技术可行性、数据传输安全性强，系统稳定性与可靠性高，具有合理有效的风险应对措施，得11分；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2.系统对接方案较全面，针对性、技术可行性、数据传输安全较强，系统稳定性与可靠性较高，具有较合理有效的风险应对措施，得8分；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3.系统对接方案基本全面，针对性、技术可行性、数据传输安全基本可行，系统稳定性与可靠性一般，风险应对措施基本合理，得5分；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4.系统对接方案不够全面，针对性、技术可行性、数据传输安全不够强，系统稳定性与可靠性不够高，风险应对措施不够合理有效，得3分；</w:t>
            </w:r>
            <w:r/>
          </w:p>
          <w:p>
            <w:pPr>
              <w:spacing w:line="320" w:lineRule="exact"/>
              <w:widowControl/>
              <w:rPr>
                <w:rFonts w:hint="eastAsia" w:ascii="宋体" w:hAnsi="宋体" w:eastAsia="宋体" w:cs="宋体"/>
                <w:szCs w:val="21"/>
              </w:rPr>
            </w:pPr>
            <w:r>
              <w:rPr>
                <w:rFonts w:hint="eastAsia" w:ascii="宋体" w:hAnsi="宋体" w:eastAsia="宋体" w:cs="宋体"/>
                <w:szCs w:val="21"/>
              </w:rPr>
              <w:t xml:space="preserve">5.未提供方案或方案不可行的不得分。</w:t>
            </w:r>
            <w:r/>
          </w:p>
        </w:tc>
        <w:tc>
          <w:tcPr>
            <w:shd w:val="clear" w:color="auto" w:fill="auto"/>
            <w:tcMar>
              <w:left w:w="15" w:type="dxa"/>
              <w:top w:w="15" w:type="dxa"/>
              <w:right w:w="15" w:type="dxa"/>
              <w:bottom w:w="0" w:type="dxa"/>
            </w:tcMar>
            <w:tcW w:w="365" w:type="pct"/>
            <w:vAlign w:val="center"/>
            <w:textDirection w:val="lrTb"/>
            <w:noWrap w:val="false"/>
          </w:tcPr>
          <w:p>
            <w:pPr>
              <w:jc w:val="center"/>
              <w:spacing w:line="320" w:lineRule="exact"/>
              <w:rPr>
                <w:rFonts w:hint="eastAsia" w:ascii="宋体" w:hAnsi="宋体" w:eastAsia="宋体" w:cs="宋体"/>
                <w:sz w:val="24"/>
                <w:szCs w:val="20"/>
              </w:rPr>
            </w:pPr>
            <w:r>
              <w:rPr>
                <w:rFonts w:hint="eastAsia" w:ascii="宋体" w:hAnsi="宋体" w:eastAsia="宋体" w:cs="宋体"/>
                <w:szCs w:val="16"/>
              </w:rPr>
              <w:t xml:space="preserve">11分</w:t>
            </w:r>
            <w:r/>
          </w:p>
        </w:tc>
        <w:tc>
          <w:tcPr>
            <w:shd w:val="clear" w:color="auto" w:fill="auto"/>
            <w:tcMar>
              <w:left w:w="15" w:type="dxa"/>
              <w:top w:w="15" w:type="dxa"/>
              <w:right w:w="15" w:type="dxa"/>
              <w:bottom w:w="0" w:type="dxa"/>
            </w:tcMar>
            <w:tcW w:w="365" w:type="pct"/>
            <w:vAlign w:val="center"/>
            <w:textDirection w:val="lrTb"/>
            <w:noWrap w:val="false"/>
          </w:tcPr>
          <w:p>
            <w:pPr>
              <w:jc w:val="center"/>
              <w:spacing w:line="320" w:lineRule="exact"/>
              <w:rPr>
                <w:rFonts w:hint="eastAsia" w:ascii="宋体" w:hAnsi="宋体" w:eastAsia="宋体" w:cs="宋体"/>
                <w:sz w:val="21"/>
                <w:szCs w:val="16"/>
                <w:lang w:val="en-US" w:eastAsia="zh-CN" w:bidi="ar-SA"/>
              </w:rPr>
            </w:pPr>
            <w:r>
              <w:rPr>
                <w:rFonts w:hint="eastAsia" w:ascii="宋体" w:hAnsi="宋体" w:eastAsia="宋体" w:cs="宋体"/>
                <w:szCs w:val="16"/>
                <w:lang w:val="en-US" w:eastAsia="zh-CN"/>
              </w:rPr>
              <w:t xml:space="preserve">是</w:t>
            </w:r>
            <w:r/>
          </w:p>
        </w:tc>
        <w:tc>
          <w:tcPr>
            <w:shd w:val="clear" w:color="auto" w:fill="auto"/>
            <w:tcMar>
              <w:left w:w="15" w:type="dxa"/>
              <w:top w:w="15" w:type="dxa"/>
              <w:right w:w="15" w:type="dxa"/>
              <w:bottom w:w="0" w:type="dxa"/>
            </w:tcMar>
            <w:tcW w:w="489" w:type="pct"/>
            <w:vAlign w:val="center"/>
            <w:textDirection w:val="lrTb"/>
            <w:noWrap w:val="false"/>
          </w:tcPr>
          <w:p>
            <w:pPr>
              <w:jc w:val="center"/>
              <w:spacing w:line="320" w:lineRule="exact"/>
              <w:rPr>
                <w:rFonts w:hint="eastAsia" w:ascii="宋体" w:hAnsi="宋体" w:eastAsia="宋体" w:cs="宋体"/>
                <w:sz w:val="21"/>
                <w:szCs w:val="16"/>
                <w:lang w:val="en-US" w:eastAsia="zh-CN" w:bidi="ar-SA"/>
              </w:rPr>
            </w:pPr>
            <w:r>
              <w:rPr>
                <w:rFonts w:hint="eastAsia" w:ascii="宋体" w:hAnsi="宋体" w:eastAsia="宋体" w:cs="宋体"/>
                <w:szCs w:val="16"/>
                <w:lang w:val="en-US" w:eastAsia="zh-CN"/>
              </w:rPr>
              <w:t xml:space="preserve">否</w:t>
            </w:r>
            <w:r/>
          </w:p>
        </w:tc>
      </w:tr>
      <w:tr>
        <w:trPr>
          <w:jc w:val="center"/>
          <w:trHeight w:val="3734"/>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szCs w:val="21"/>
              </w:rPr>
            </w:pPr>
            <w:r>
              <w:rPr>
                <w:rFonts w:hint="eastAsia" w:ascii="宋体" w:hAnsi="宋体" w:eastAsia="宋体" w:cs="宋体"/>
                <w:szCs w:val="21"/>
              </w:rPr>
              <w:t xml:space="preserve">3</w:t>
            </w:r>
            <w:r/>
          </w:p>
        </w:tc>
        <w:tc>
          <w:tcPr>
            <w:shd w:val="clear" w:color="auto" w:fill="auto"/>
            <w:tcMar>
              <w:left w:w="15" w:type="dxa"/>
              <w:top w:w="15" w:type="dxa"/>
              <w:right w:w="15" w:type="dxa"/>
              <w:bottom w:w="0" w:type="dxa"/>
            </w:tcMar>
            <w:tcW w:w="587" w:type="pct"/>
            <w:vAlign w:val="center"/>
            <w:textDirection w:val="lrTb"/>
            <w:noWrap w:val="false"/>
          </w:tcPr>
          <w:p>
            <w:pPr>
              <w:jc w:val="center"/>
              <w:spacing w:line="280" w:lineRule="exact"/>
              <w:rPr>
                <w:rFonts w:hint="eastAsia" w:ascii="宋体" w:hAnsi="宋体" w:eastAsia="宋体" w:cs="宋体"/>
                <w:bCs/>
                <w:szCs w:val="21"/>
              </w:rPr>
            </w:pPr>
            <w:r>
              <w:rPr>
                <w:rFonts w:hint="eastAsia" w:ascii="宋体" w:hAnsi="宋体" w:eastAsia="宋体" w:cs="宋体"/>
                <w:bCs/>
                <w:szCs w:val="21"/>
              </w:rPr>
              <w:t xml:space="preserve">项目实施方案</w:t>
            </w:r>
            <w:r/>
          </w:p>
        </w:tc>
        <w:tc>
          <w:tcPr>
            <w:shd w:val="clear" w:color="auto" w:fill="auto"/>
            <w:tcMar>
              <w:left w:w="15" w:type="dxa"/>
              <w:top w:w="15" w:type="dxa"/>
              <w:right w:w="15" w:type="dxa"/>
              <w:bottom w:w="0" w:type="dxa"/>
            </w:tcMar>
            <w:tcW w:w="2900" w:type="pct"/>
            <w:vAlign w:val="center"/>
            <w:textDirection w:val="lrTb"/>
            <w:noWrap w:val="false"/>
          </w:tcPr>
          <w:p>
            <w:pPr>
              <w:spacing w:line="280" w:lineRule="exact"/>
              <w:widowControl/>
              <w:rPr>
                <w:rFonts w:hint="eastAsia" w:ascii="宋体" w:hAnsi="宋体" w:eastAsia="宋体" w:cs="宋体"/>
                <w:szCs w:val="21"/>
              </w:rPr>
            </w:pPr>
            <w:r>
              <w:rPr>
                <w:rFonts w:hint="eastAsia" w:ascii="宋体" w:hAnsi="宋体" w:eastAsia="宋体" w:cs="宋体"/>
                <w:szCs w:val="21"/>
              </w:rPr>
              <w:t xml:space="preserve">1.实施方案全面，具有合理的进度安排、组织架构，具有良好的进度控制、风险控制管理、质量保障措施、信息安全管理措施、文档管理措施，得10分；</w:t>
            </w:r>
            <w:r/>
          </w:p>
          <w:p>
            <w:pPr>
              <w:spacing w:line="280" w:lineRule="exact"/>
              <w:widowControl/>
              <w:rPr>
                <w:rFonts w:hint="eastAsia" w:ascii="宋体" w:hAnsi="宋体" w:eastAsia="宋体" w:cs="宋体"/>
                <w:szCs w:val="21"/>
              </w:rPr>
            </w:pPr>
            <w:r>
              <w:rPr>
                <w:rFonts w:hint="eastAsia" w:ascii="宋体" w:hAnsi="宋体" w:eastAsia="宋体" w:cs="宋体"/>
                <w:szCs w:val="21"/>
              </w:rPr>
              <w:t xml:space="preserve">2.实施方案较全面，进度安排、组织架构较合理，进度控制、风险控制管理、质量保障措施、信息安全管理措施、文档管理措施较好，得7分；</w:t>
            </w:r>
            <w:r/>
          </w:p>
          <w:p>
            <w:pPr>
              <w:spacing w:line="280" w:lineRule="exact"/>
              <w:widowControl/>
              <w:rPr>
                <w:rFonts w:hint="eastAsia" w:ascii="宋体" w:hAnsi="宋体" w:eastAsia="宋体" w:cs="宋体"/>
                <w:szCs w:val="21"/>
              </w:rPr>
            </w:pPr>
            <w:r>
              <w:rPr>
                <w:rFonts w:hint="eastAsia" w:ascii="宋体" w:hAnsi="宋体" w:eastAsia="宋体" w:cs="宋体"/>
                <w:szCs w:val="21"/>
              </w:rPr>
              <w:t xml:space="preserve">3.实施方案基本全面，进度安排、组织架构基本合理，进度控制、风险控制管理、质量保障措施、信息安全管理措施、文档管理措施基本齐全，得4分；</w:t>
            </w:r>
            <w:r/>
          </w:p>
          <w:p>
            <w:pPr>
              <w:spacing w:line="280" w:lineRule="exact"/>
              <w:widowControl/>
              <w:rPr>
                <w:rFonts w:hint="eastAsia" w:ascii="宋体" w:hAnsi="宋体" w:eastAsia="宋体" w:cs="宋体"/>
                <w:szCs w:val="21"/>
              </w:rPr>
            </w:pPr>
            <w:r>
              <w:rPr>
                <w:rFonts w:hint="eastAsia" w:ascii="宋体" w:hAnsi="宋体" w:eastAsia="宋体" w:cs="宋体"/>
                <w:szCs w:val="21"/>
              </w:rPr>
              <w:t xml:space="preserve">4.实施方案不够全面，进度安排、组织架构不够合理，进度控制、风险控制管理、质量保障措施、信息安全管理措施、文档管理措施不全，得2分；</w:t>
            </w:r>
            <w:r/>
          </w:p>
          <w:p>
            <w:pPr>
              <w:spacing w:line="280" w:lineRule="exact"/>
              <w:widowControl/>
              <w:rPr>
                <w:rFonts w:hint="eastAsia" w:ascii="宋体" w:hAnsi="宋体" w:eastAsia="宋体" w:cs="宋体"/>
                <w:szCs w:val="21"/>
              </w:rPr>
            </w:pPr>
            <w:r>
              <w:rPr>
                <w:rFonts w:hint="eastAsia" w:ascii="宋体" w:hAnsi="宋体" w:eastAsia="宋体" w:cs="宋体"/>
                <w:szCs w:val="21"/>
              </w:rPr>
              <w:t xml:space="preserve">5.未提供方案或方案不可行的不得分。</w:t>
            </w:r>
            <w:r/>
          </w:p>
        </w:tc>
        <w:tc>
          <w:tcPr>
            <w:shd w:val="clear" w:color="auto" w:fill="auto"/>
            <w:tcMar>
              <w:left w:w="15" w:type="dxa"/>
              <w:top w:w="15" w:type="dxa"/>
              <w:right w:w="15" w:type="dxa"/>
              <w:bottom w:w="0" w:type="dxa"/>
            </w:tcMar>
            <w:tcW w:w="365" w:type="pct"/>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10</w:t>
            </w:r>
            <w:r>
              <w:rPr>
                <w:rFonts w:hint="eastAsia" w:ascii="宋体" w:hAnsi="宋体" w:eastAsia="宋体" w:cs="宋体"/>
                <w:szCs w:val="16"/>
              </w:rPr>
              <w:t xml:space="preserve">分</w:t>
            </w:r>
            <w:r/>
          </w:p>
        </w:tc>
        <w:tc>
          <w:tcPr>
            <w:shd w:val="clear" w:color="auto" w:fill="auto"/>
            <w:tcMar>
              <w:left w:w="15" w:type="dxa"/>
              <w:top w:w="15" w:type="dxa"/>
              <w:right w:w="15" w:type="dxa"/>
              <w:bottom w:w="0" w:type="dxa"/>
            </w:tcMar>
            <w:tcW w:w="365" w:type="pct"/>
            <w:vAlign w:val="center"/>
            <w:textDirection w:val="lrTb"/>
            <w:noWrap w:val="false"/>
          </w:tcPr>
          <w:p>
            <w:pPr>
              <w:jc w:val="center"/>
              <w:spacing w:line="320" w:lineRule="exact"/>
              <w:rPr>
                <w:rFonts w:hint="eastAsia" w:ascii="宋体" w:hAnsi="宋体" w:eastAsia="宋体" w:cs="宋体"/>
                <w:sz w:val="21"/>
                <w:szCs w:val="16"/>
                <w:lang w:val="en-US" w:eastAsia="zh-CN" w:bidi="ar-SA"/>
              </w:rPr>
            </w:pPr>
            <w:r>
              <w:rPr>
                <w:rFonts w:hint="eastAsia" w:ascii="宋体" w:hAnsi="宋体" w:eastAsia="宋体" w:cs="宋体"/>
                <w:szCs w:val="16"/>
                <w:lang w:val="en-US" w:eastAsia="zh-CN"/>
              </w:rPr>
              <w:t xml:space="preserve">是</w:t>
            </w:r>
            <w:r/>
          </w:p>
        </w:tc>
        <w:tc>
          <w:tcPr>
            <w:shd w:val="clear" w:color="auto" w:fill="auto"/>
            <w:tcMar>
              <w:left w:w="15" w:type="dxa"/>
              <w:top w:w="15" w:type="dxa"/>
              <w:right w:w="15" w:type="dxa"/>
              <w:bottom w:w="0" w:type="dxa"/>
            </w:tcMar>
            <w:tcW w:w="489" w:type="pct"/>
            <w:vAlign w:val="center"/>
            <w:textDirection w:val="lrTb"/>
            <w:noWrap w:val="false"/>
          </w:tcPr>
          <w:p>
            <w:pPr>
              <w:jc w:val="center"/>
              <w:spacing w:line="320" w:lineRule="exact"/>
              <w:rPr>
                <w:rFonts w:hint="eastAsia" w:ascii="宋体" w:hAnsi="宋体" w:eastAsia="宋体" w:cs="宋体"/>
                <w:sz w:val="21"/>
                <w:szCs w:val="16"/>
                <w:lang w:val="en-US" w:eastAsia="zh-CN" w:bidi="ar-SA"/>
              </w:rPr>
            </w:pPr>
            <w:r>
              <w:rPr>
                <w:rFonts w:hint="eastAsia" w:ascii="宋体" w:hAnsi="宋体" w:eastAsia="宋体" w:cs="宋体"/>
                <w:szCs w:val="16"/>
                <w:lang w:val="en-US" w:eastAsia="zh-CN"/>
              </w:rPr>
              <w:t xml:space="preserve">否</w:t>
            </w:r>
            <w:r/>
          </w:p>
        </w:tc>
      </w:tr>
      <w:tr>
        <w:trPr>
          <w:jc w:val="center"/>
          <w:trHeight w:val="90"/>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rPr>
            </w:pPr>
            <w:r>
              <w:rPr>
                <w:rFonts w:hint="eastAsia" w:ascii="宋体" w:hAnsi="宋体" w:eastAsia="宋体" w:cs="宋体"/>
              </w:rPr>
              <w:t xml:space="preserve">4</w:t>
            </w:r>
            <w:r/>
          </w:p>
        </w:tc>
        <w:tc>
          <w:tcPr>
            <w:shd w:val="clear" w:color="auto" w:fill="auto"/>
            <w:tcMar>
              <w:left w:w="15" w:type="dxa"/>
              <w:top w:w="15" w:type="dxa"/>
              <w:right w:w="15" w:type="dxa"/>
              <w:bottom w:w="0" w:type="dxa"/>
            </w:tcMar>
            <w:tcW w:w="587" w:type="pct"/>
            <w:vAlign w:val="center"/>
            <w:textDirection w:val="lrTb"/>
            <w:noWrap w:val="false"/>
          </w:tcPr>
          <w:p>
            <w:pPr>
              <w:jc w:val="center"/>
              <w:spacing w:line="280" w:lineRule="exact"/>
              <w:rPr>
                <w:rFonts w:hint="eastAsia" w:ascii="宋体" w:hAnsi="宋体" w:eastAsia="宋体" w:cs="宋体"/>
                <w:bCs/>
                <w:szCs w:val="21"/>
              </w:rPr>
            </w:pPr>
            <w:r>
              <w:rPr>
                <w:rFonts w:hint="eastAsia" w:ascii="宋体" w:hAnsi="宋体" w:eastAsia="宋体" w:cs="宋体"/>
                <w:bCs/>
                <w:szCs w:val="21"/>
              </w:rPr>
              <w:t xml:space="preserve">项目管理方案</w:t>
            </w:r>
            <w:r/>
          </w:p>
        </w:tc>
        <w:tc>
          <w:tcPr>
            <w:shd w:val="clear" w:color="auto" w:fill="auto"/>
            <w:tcMar>
              <w:left w:w="15" w:type="dxa"/>
              <w:top w:w="15" w:type="dxa"/>
              <w:right w:w="15" w:type="dxa"/>
              <w:bottom w:w="0" w:type="dxa"/>
            </w:tcMar>
            <w:tcW w:w="2900" w:type="pct"/>
            <w:vAlign w:val="center"/>
            <w:textDirection w:val="lrTb"/>
            <w:noWrap w:val="false"/>
          </w:tcPr>
          <w:p>
            <w:pPr>
              <w:spacing w:line="280" w:lineRule="exact"/>
              <w:widowControl/>
              <w:rPr>
                <w:rFonts w:hint="eastAsia" w:ascii="宋体" w:hAnsi="宋体" w:eastAsia="宋体" w:cs="宋体"/>
              </w:rPr>
            </w:pPr>
            <w:r>
              <w:rPr>
                <w:rFonts w:hint="eastAsia" w:ascii="宋体" w:hAnsi="宋体" w:eastAsia="宋体" w:cs="宋体"/>
              </w:rPr>
              <w:t xml:space="preserve">1.项目管理方案全面，具有明确的目标，具有良好的进度控制、风险控制管理、质量保障措施、成本控制管理，得10分；</w:t>
            </w:r>
            <w:r/>
          </w:p>
          <w:p>
            <w:pPr>
              <w:spacing w:line="280" w:lineRule="exact"/>
              <w:widowControl/>
              <w:rPr>
                <w:rFonts w:hint="eastAsia" w:ascii="宋体" w:hAnsi="宋体" w:eastAsia="宋体" w:cs="宋体"/>
              </w:rPr>
            </w:pPr>
            <w:r>
              <w:rPr>
                <w:rFonts w:hint="eastAsia" w:ascii="宋体" w:hAnsi="宋体" w:eastAsia="宋体" w:cs="宋体"/>
              </w:rPr>
              <w:t xml:space="preserve">2.项目管理方案较全面，具有较明确的目标，具有较好的进度控制、风险控制管理、质量保障措施、成本控制管理，得7分；</w:t>
            </w:r>
            <w:r/>
          </w:p>
          <w:p>
            <w:pPr>
              <w:spacing w:line="280" w:lineRule="exact"/>
              <w:widowControl/>
              <w:rPr>
                <w:rFonts w:hint="eastAsia" w:ascii="宋体" w:hAnsi="宋体" w:eastAsia="宋体" w:cs="宋体"/>
              </w:rPr>
            </w:pPr>
            <w:r>
              <w:rPr>
                <w:rFonts w:hint="eastAsia" w:ascii="宋体" w:hAnsi="宋体" w:eastAsia="宋体" w:cs="宋体"/>
              </w:rPr>
              <w:t xml:space="preserve">3.项目管理方案基本全面，目标基本明确，进度控制、风险控制管理、质量保障措施、成本控制管理基本齐全，得4分；</w:t>
            </w:r>
            <w:r/>
          </w:p>
          <w:p>
            <w:pPr>
              <w:spacing w:line="280" w:lineRule="exact"/>
              <w:widowControl/>
              <w:rPr>
                <w:rFonts w:hint="eastAsia" w:ascii="宋体" w:hAnsi="宋体" w:eastAsia="宋体" w:cs="宋体"/>
              </w:rPr>
            </w:pPr>
            <w:r>
              <w:rPr>
                <w:rFonts w:hint="eastAsia" w:ascii="宋体" w:hAnsi="宋体" w:eastAsia="宋体" w:cs="宋体"/>
              </w:rPr>
              <w:t xml:space="preserve">4.项目管理方案不够全面，目标不够明确，进度控制、风险控制管理、质量保障措施、成本控制管理不全，得2分；</w:t>
            </w:r>
            <w:r/>
          </w:p>
          <w:p>
            <w:pPr>
              <w:spacing w:line="280" w:lineRule="exact"/>
              <w:widowControl/>
              <w:rPr>
                <w:rFonts w:hint="eastAsia" w:ascii="宋体" w:hAnsi="宋体" w:eastAsia="宋体" w:cs="宋体"/>
              </w:rPr>
            </w:pPr>
            <w:r>
              <w:rPr>
                <w:rFonts w:hint="eastAsia" w:ascii="宋体" w:hAnsi="宋体" w:eastAsia="宋体" w:cs="宋体"/>
              </w:rPr>
              <w:t xml:space="preserve">5.未提供方案或方案不可行的不得分。</w:t>
            </w:r>
            <w:r/>
          </w:p>
        </w:tc>
        <w:tc>
          <w:tcPr>
            <w:shd w:val="clear" w:color="auto" w:fill="auto"/>
            <w:tcMar>
              <w:left w:w="15" w:type="dxa"/>
              <w:top w:w="15" w:type="dxa"/>
              <w:right w:w="15" w:type="dxa"/>
              <w:bottom w:w="0" w:type="dxa"/>
            </w:tcMar>
            <w:tcW w:w="365" w:type="pct"/>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10</w:t>
            </w:r>
            <w:r>
              <w:rPr>
                <w:rFonts w:hint="eastAsia" w:ascii="宋体" w:hAnsi="宋体" w:eastAsia="宋体" w:cs="宋体"/>
                <w:szCs w:val="16"/>
              </w:rPr>
              <w:t xml:space="preserve">分</w:t>
            </w:r>
            <w:r/>
          </w:p>
        </w:tc>
        <w:tc>
          <w:tcPr>
            <w:shd w:val="clear" w:color="auto" w:fill="auto"/>
            <w:tcMar>
              <w:left w:w="15" w:type="dxa"/>
              <w:top w:w="15" w:type="dxa"/>
              <w:right w:w="15" w:type="dxa"/>
              <w:bottom w:w="0" w:type="dxa"/>
            </w:tcMar>
            <w:tcW w:w="365" w:type="pct"/>
            <w:vAlign w:val="center"/>
            <w:textDirection w:val="lrTb"/>
            <w:noWrap w:val="false"/>
          </w:tcPr>
          <w:p>
            <w:pPr>
              <w:jc w:val="center"/>
              <w:spacing w:line="320" w:lineRule="exact"/>
              <w:rPr>
                <w:rFonts w:hint="eastAsia" w:ascii="宋体" w:hAnsi="宋体" w:eastAsia="宋体" w:cs="宋体"/>
                <w:sz w:val="21"/>
                <w:szCs w:val="16"/>
                <w:lang w:val="en-US" w:eastAsia="zh-CN" w:bidi="ar-SA"/>
              </w:rPr>
            </w:pPr>
            <w:r>
              <w:rPr>
                <w:rFonts w:hint="eastAsia" w:ascii="宋体" w:hAnsi="宋体" w:eastAsia="宋体" w:cs="宋体"/>
                <w:szCs w:val="16"/>
                <w:lang w:val="en-US" w:eastAsia="zh-CN"/>
              </w:rPr>
              <w:t xml:space="preserve">是</w:t>
            </w:r>
            <w:r/>
          </w:p>
        </w:tc>
        <w:tc>
          <w:tcPr>
            <w:shd w:val="clear" w:color="auto" w:fill="auto"/>
            <w:tcMar>
              <w:left w:w="15" w:type="dxa"/>
              <w:top w:w="15" w:type="dxa"/>
              <w:right w:w="15" w:type="dxa"/>
              <w:bottom w:w="0" w:type="dxa"/>
            </w:tcMar>
            <w:tcW w:w="489" w:type="pct"/>
            <w:vAlign w:val="center"/>
            <w:textDirection w:val="lrTb"/>
            <w:noWrap w:val="false"/>
          </w:tcPr>
          <w:p>
            <w:pPr>
              <w:jc w:val="center"/>
              <w:spacing w:line="320" w:lineRule="exact"/>
              <w:rPr>
                <w:rFonts w:hint="eastAsia" w:ascii="宋体" w:hAnsi="宋体" w:eastAsia="宋体" w:cs="宋体"/>
                <w:sz w:val="21"/>
                <w:szCs w:val="16"/>
                <w:lang w:val="en-US" w:eastAsia="zh-CN" w:bidi="ar-SA"/>
              </w:rPr>
            </w:pPr>
            <w:r>
              <w:rPr>
                <w:rFonts w:hint="eastAsia" w:ascii="宋体" w:hAnsi="宋体" w:eastAsia="宋体" w:cs="宋体"/>
                <w:szCs w:val="16"/>
                <w:lang w:val="en-US" w:eastAsia="zh-CN"/>
              </w:rPr>
              <w:t xml:space="preserve">否</w:t>
            </w:r>
            <w:r/>
          </w:p>
        </w:tc>
      </w:tr>
      <w:tr>
        <w:trPr>
          <w:jc w:val="center"/>
          <w:trHeight w:val="90"/>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rPr>
            </w:pPr>
            <w:r>
              <w:rPr>
                <w:rFonts w:hint="eastAsia" w:ascii="宋体" w:hAnsi="宋体" w:eastAsia="宋体" w:cs="宋体"/>
              </w:rPr>
              <w:t xml:space="preserve">5</w:t>
            </w:r>
            <w:r/>
          </w:p>
        </w:tc>
        <w:tc>
          <w:tcPr>
            <w:shd w:val="clear" w:color="auto" w:fill="auto"/>
            <w:tcMar>
              <w:left w:w="15" w:type="dxa"/>
              <w:top w:w="15" w:type="dxa"/>
              <w:right w:w="15" w:type="dxa"/>
              <w:bottom w:w="0" w:type="dxa"/>
            </w:tcMar>
            <w:tcW w:w="587" w:type="pct"/>
            <w:vAlign w:val="center"/>
            <w:textDirection w:val="lrTb"/>
            <w:noWrap w:val="false"/>
          </w:tcPr>
          <w:p>
            <w:pPr>
              <w:jc w:val="center"/>
              <w:spacing w:line="280" w:lineRule="exact"/>
              <w:rPr>
                <w:rFonts w:hint="eastAsia" w:ascii="宋体" w:hAnsi="宋体" w:eastAsia="宋体" w:cs="宋体"/>
                <w:bCs/>
                <w:szCs w:val="21"/>
              </w:rPr>
            </w:pPr>
            <w:r>
              <w:rPr>
                <w:rFonts w:hint="eastAsia" w:ascii="宋体" w:hAnsi="宋体" w:eastAsia="宋体" w:cs="宋体"/>
                <w:bCs/>
                <w:szCs w:val="21"/>
              </w:rPr>
              <w:t xml:space="preserve">售后服务方案</w:t>
            </w:r>
            <w:r/>
          </w:p>
        </w:tc>
        <w:tc>
          <w:tcPr>
            <w:shd w:val="clear" w:color="auto" w:fill="auto"/>
            <w:tcMar>
              <w:left w:w="15" w:type="dxa"/>
              <w:top w:w="15" w:type="dxa"/>
              <w:right w:w="15" w:type="dxa"/>
              <w:bottom w:w="0" w:type="dxa"/>
            </w:tcMar>
            <w:tcW w:w="2900" w:type="pct"/>
            <w:vAlign w:val="center"/>
            <w:textDirection w:val="lrTb"/>
            <w:noWrap w:val="false"/>
          </w:tcPr>
          <w:p>
            <w:pPr>
              <w:spacing w:line="280" w:lineRule="exact"/>
              <w:widowControl/>
              <w:rPr>
                <w:rFonts w:hint="eastAsia" w:ascii="宋体" w:hAnsi="宋体" w:eastAsia="宋体" w:cs="宋体"/>
              </w:rPr>
            </w:pPr>
            <w:r>
              <w:rPr>
                <w:rFonts w:hint="eastAsia" w:ascii="宋体" w:hAnsi="宋体" w:eastAsia="宋体" w:cs="宋体"/>
              </w:rPr>
              <w:t xml:space="preserve">1.售后服务方案全面，具有专业的售后服务团队及设备，具有良好的响应速度、效率、服务态度、问题解决能力，得10分；</w:t>
            </w:r>
            <w:r/>
          </w:p>
          <w:p>
            <w:pPr>
              <w:spacing w:line="280" w:lineRule="exact"/>
              <w:widowControl/>
              <w:rPr>
                <w:rFonts w:hint="eastAsia" w:ascii="宋体" w:hAnsi="宋体" w:eastAsia="宋体" w:cs="宋体"/>
              </w:rPr>
            </w:pPr>
            <w:r>
              <w:rPr>
                <w:rFonts w:hint="eastAsia" w:ascii="宋体" w:hAnsi="宋体" w:eastAsia="宋体" w:cs="宋体"/>
              </w:rPr>
              <w:t xml:space="preserve">2.售后服务方案较全面，具有较专业的售后服务团队及设备，具有较好的响应速度、效率、服务态度、问题解决能力，得7分；</w:t>
            </w:r>
            <w:r/>
          </w:p>
          <w:p>
            <w:pPr>
              <w:spacing w:line="280" w:lineRule="exact"/>
              <w:widowControl/>
              <w:rPr>
                <w:rFonts w:hint="eastAsia" w:ascii="宋体" w:hAnsi="宋体" w:eastAsia="宋体" w:cs="宋体"/>
              </w:rPr>
            </w:pPr>
            <w:r>
              <w:rPr>
                <w:rFonts w:hint="eastAsia" w:ascii="宋体" w:hAnsi="宋体" w:eastAsia="宋体" w:cs="宋体"/>
              </w:rPr>
              <w:t xml:space="preserve">3.售后服务方案基本全面，售后服务团队及设备一般，响应速度、效率、服务态度、问题解决能力一般，得4分；</w:t>
            </w:r>
            <w:r/>
          </w:p>
          <w:p>
            <w:pPr>
              <w:spacing w:line="280" w:lineRule="exact"/>
              <w:widowControl/>
              <w:rPr>
                <w:rFonts w:hint="eastAsia" w:ascii="宋体" w:hAnsi="宋体" w:eastAsia="宋体" w:cs="宋体"/>
              </w:rPr>
            </w:pPr>
            <w:r>
              <w:rPr>
                <w:rFonts w:hint="eastAsia" w:ascii="宋体" w:hAnsi="宋体" w:eastAsia="宋体" w:cs="宋体"/>
              </w:rPr>
              <w:t xml:space="preserve">4.售后服务方案不够全面，售后服务团队及设备不够专业，响应速度、效率、服务态度、问题解决能力一般，得2分；</w:t>
            </w:r>
            <w:r/>
          </w:p>
          <w:p>
            <w:pPr>
              <w:spacing w:line="280" w:lineRule="exact"/>
              <w:widowControl/>
              <w:rPr>
                <w:rFonts w:hint="eastAsia" w:ascii="宋体" w:hAnsi="宋体" w:eastAsia="宋体" w:cs="宋体"/>
              </w:rPr>
            </w:pPr>
            <w:r>
              <w:rPr>
                <w:rFonts w:hint="eastAsia" w:ascii="宋体" w:hAnsi="宋体" w:eastAsia="宋体" w:cs="宋体"/>
              </w:rPr>
              <w:t xml:space="preserve">5.未提供方案或方案不可行的不得分。</w:t>
            </w:r>
            <w:r/>
          </w:p>
        </w:tc>
        <w:tc>
          <w:tcPr>
            <w:shd w:val="clear" w:color="auto" w:fill="auto"/>
            <w:tcMar>
              <w:left w:w="15" w:type="dxa"/>
              <w:top w:w="15" w:type="dxa"/>
              <w:right w:w="15" w:type="dxa"/>
              <w:bottom w:w="0" w:type="dxa"/>
            </w:tcMar>
            <w:tcW w:w="365" w:type="pct"/>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10</w:t>
            </w:r>
            <w:r>
              <w:rPr>
                <w:rFonts w:hint="eastAsia" w:ascii="宋体" w:hAnsi="宋体" w:eastAsia="宋体" w:cs="宋体"/>
                <w:szCs w:val="16"/>
              </w:rPr>
              <w:t xml:space="preserve">分</w:t>
            </w:r>
            <w:r/>
          </w:p>
        </w:tc>
        <w:tc>
          <w:tcPr>
            <w:shd w:val="clear" w:color="auto" w:fill="auto"/>
            <w:tcMar>
              <w:left w:w="15" w:type="dxa"/>
              <w:top w:w="15" w:type="dxa"/>
              <w:right w:w="15" w:type="dxa"/>
              <w:bottom w:w="0" w:type="dxa"/>
            </w:tcMar>
            <w:tcW w:w="365" w:type="pct"/>
            <w:vAlign w:val="center"/>
            <w:textDirection w:val="lrTb"/>
            <w:noWrap w:val="false"/>
          </w:tcPr>
          <w:p>
            <w:pPr>
              <w:jc w:val="center"/>
              <w:spacing w:line="320" w:lineRule="exact"/>
              <w:rPr>
                <w:rFonts w:hint="eastAsia" w:ascii="宋体" w:hAnsi="宋体" w:eastAsia="宋体" w:cs="宋体"/>
                <w:sz w:val="21"/>
                <w:szCs w:val="16"/>
                <w:lang w:val="en-US" w:eastAsia="zh-CN" w:bidi="ar-SA"/>
              </w:rPr>
            </w:pPr>
            <w:r>
              <w:rPr>
                <w:rFonts w:hint="eastAsia" w:ascii="宋体" w:hAnsi="宋体" w:eastAsia="宋体" w:cs="宋体"/>
                <w:szCs w:val="16"/>
                <w:lang w:val="en-US" w:eastAsia="zh-CN"/>
              </w:rPr>
              <w:t xml:space="preserve">是</w:t>
            </w:r>
            <w:r/>
          </w:p>
        </w:tc>
        <w:tc>
          <w:tcPr>
            <w:shd w:val="clear" w:color="auto" w:fill="auto"/>
            <w:tcMar>
              <w:left w:w="15" w:type="dxa"/>
              <w:top w:w="15" w:type="dxa"/>
              <w:right w:w="15" w:type="dxa"/>
              <w:bottom w:w="0" w:type="dxa"/>
            </w:tcMar>
            <w:tcW w:w="489" w:type="pct"/>
            <w:vAlign w:val="center"/>
            <w:textDirection w:val="lrTb"/>
            <w:noWrap w:val="false"/>
          </w:tcPr>
          <w:p>
            <w:pPr>
              <w:jc w:val="center"/>
              <w:spacing w:line="320" w:lineRule="exact"/>
              <w:rPr>
                <w:rFonts w:hint="eastAsia" w:ascii="宋体" w:hAnsi="宋体" w:eastAsia="宋体" w:cs="宋体"/>
                <w:sz w:val="21"/>
                <w:szCs w:val="16"/>
                <w:lang w:val="en-US" w:eastAsia="zh-CN" w:bidi="ar-SA"/>
              </w:rPr>
            </w:pPr>
            <w:r>
              <w:rPr>
                <w:rFonts w:hint="eastAsia" w:ascii="宋体" w:hAnsi="宋体" w:eastAsia="宋体" w:cs="宋体"/>
                <w:szCs w:val="16"/>
                <w:lang w:val="en-US" w:eastAsia="zh-CN"/>
              </w:rPr>
              <w:t xml:space="preserve">否</w:t>
            </w:r>
            <w:r/>
          </w:p>
        </w:tc>
      </w:tr>
      <w:tr>
        <w:trPr>
          <w:jc w:val="center"/>
          <w:trHeight w:val="3496"/>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rPr>
            </w:pPr>
            <w:r>
              <w:rPr>
                <w:rFonts w:hint="eastAsia" w:ascii="宋体" w:hAnsi="宋体" w:eastAsia="宋体" w:cs="宋体"/>
              </w:rPr>
              <w:t xml:space="preserve">6</w:t>
            </w:r>
            <w:r/>
          </w:p>
        </w:tc>
        <w:tc>
          <w:tcPr>
            <w:shd w:val="clear" w:color="auto" w:fill="auto"/>
            <w:tcMar>
              <w:left w:w="15" w:type="dxa"/>
              <w:top w:w="15" w:type="dxa"/>
              <w:right w:w="15" w:type="dxa"/>
              <w:bottom w:w="0" w:type="dxa"/>
            </w:tcMar>
            <w:tcW w:w="587" w:type="pct"/>
            <w:vAlign w:val="center"/>
            <w:textDirection w:val="lrTb"/>
            <w:noWrap w:val="false"/>
          </w:tcPr>
          <w:p>
            <w:pPr>
              <w:jc w:val="center"/>
              <w:spacing w:line="280" w:lineRule="exact"/>
              <w:rPr>
                <w:rFonts w:hint="eastAsia" w:ascii="宋体" w:hAnsi="宋体" w:eastAsia="宋体" w:cs="宋体"/>
                <w:bCs/>
                <w:szCs w:val="21"/>
              </w:rPr>
            </w:pPr>
            <w:r>
              <w:rPr>
                <w:rFonts w:hint="eastAsia" w:ascii="宋体" w:hAnsi="宋体" w:eastAsia="宋体" w:cs="宋体"/>
                <w:bCs/>
                <w:szCs w:val="21"/>
              </w:rPr>
              <w:t xml:space="preserve">运维保障方案</w:t>
            </w:r>
            <w:r/>
          </w:p>
        </w:tc>
        <w:tc>
          <w:tcPr>
            <w:shd w:val="clear" w:color="auto" w:fill="auto"/>
            <w:tcMar>
              <w:left w:w="15" w:type="dxa"/>
              <w:top w:w="15" w:type="dxa"/>
              <w:right w:w="15" w:type="dxa"/>
              <w:bottom w:w="0" w:type="dxa"/>
            </w:tcMar>
            <w:tcW w:w="2900" w:type="pct"/>
            <w:vAlign w:val="center"/>
            <w:textDirection w:val="lrTb"/>
            <w:noWrap w:val="false"/>
          </w:tcPr>
          <w:p>
            <w:pPr>
              <w:spacing w:line="280" w:lineRule="exact"/>
              <w:widowControl/>
              <w:rPr>
                <w:rFonts w:hint="eastAsia" w:ascii="宋体" w:hAnsi="宋体" w:eastAsia="宋体" w:cs="宋体"/>
              </w:rPr>
            </w:pPr>
            <w:r>
              <w:rPr>
                <w:rFonts w:hint="eastAsia" w:ascii="宋体" w:hAnsi="宋体" w:eastAsia="宋体" w:cs="宋体"/>
              </w:rPr>
              <w:t xml:space="preserve">根据投标人提供的本项目运维保障方案（包括但不限于本项目日常运维方案、应急处理方案、重大时间节点安保方案等）进行综合评分：</w:t>
            </w:r>
            <w:r/>
          </w:p>
          <w:p>
            <w:pPr>
              <w:spacing w:line="280" w:lineRule="exact"/>
              <w:widowControl/>
              <w:rPr>
                <w:rFonts w:hint="eastAsia" w:ascii="宋体" w:hAnsi="宋体" w:eastAsia="宋体" w:cs="宋体"/>
              </w:rPr>
            </w:pPr>
            <w:r>
              <w:rPr>
                <w:rFonts w:hint="eastAsia" w:ascii="宋体" w:hAnsi="宋体" w:eastAsia="宋体" w:cs="宋体"/>
              </w:rPr>
              <w:t xml:space="preserve">1.方案人员配备、系统软件备份、运维组织架构清晰且具有可靠的操作性的得10分；</w:t>
            </w:r>
            <w:r/>
          </w:p>
          <w:p>
            <w:pPr>
              <w:spacing w:line="280" w:lineRule="exact"/>
              <w:widowControl/>
              <w:rPr>
                <w:rFonts w:hint="eastAsia" w:ascii="宋体" w:hAnsi="宋体" w:eastAsia="宋体" w:cs="宋体"/>
              </w:rPr>
            </w:pPr>
            <w:r>
              <w:rPr>
                <w:rFonts w:hint="eastAsia" w:ascii="宋体" w:hAnsi="宋体" w:eastAsia="宋体" w:cs="宋体"/>
              </w:rPr>
              <w:t xml:space="preserve">2.方案人员配备、系统软件备份、运维组织架构较清晰且具有较可靠的操作性的得7分；</w:t>
            </w:r>
            <w:r/>
          </w:p>
          <w:p>
            <w:pPr>
              <w:spacing w:line="280" w:lineRule="exact"/>
              <w:widowControl/>
              <w:rPr>
                <w:rFonts w:hint="eastAsia" w:ascii="宋体" w:hAnsi="宋体" w:eastAsia="宋体" w:cs="宋体"/>
              </w:rPr>
            </w:pPr>
            <w:r>
              <w:rPr>
                <w:rFonts w:hint="eastAsia" w:ascii="宋体" w:hAnsi="宋体" w:eastAsia="宋体" w:cs="宋体"/>
              </w:rPr>
              <w:t xml:space="preserve">3.方案人员配备、系统软件备份、运维组织架构基本清晰且具有可靠的操作性的得4分；</w:t>
            </w:r>
            <w:r/>
          </w:p>
          <w:p>
            <w:pPr>
              <w:spacing w:line="280" w:lineRule="exact"/>
              <w:widowControl/>
              <w:rPr>
                <w:rFonts w:hint="eastAsia" w:ascii="宋体" w:hAnsi="宋体" w:eastAsia="宋体" w:cs="宋体"/>
              </w:rPr>
            </w:pPr>
            <w:r>
              <w:rPr>
                <w:rFonts w:hint="eastAsia" w:ascii="宋体" w:hAnsi="宋体" w:eastAsia="宋体" w:cs="宋体"/>
              </w:rPr>
              <w:t xml:space="preserve">4.方案人员配备、系统软件备份、运维组织架构不够清晰且操作性基本可靠的得2分；</w:t>
            </w:r>
            <w:r/>
          </w:p>
          <w:p>
            <w:pPr>
              <w:spacing w:line="280" w:lineRule="exact"/>
              <w:widowControl/>
              <w:rPr>
                <w:rFonts w:hint="eastAsia" w:ascii="宋体" w:hAnsi="宋体" w:eastAsia="宋体" w:cs="宋体"/>
              </w:rPr>
            </w:pPr>
            <w:r>
              <w:rPr>
                <w:rFonts w:hint="eastAsia" w:ascii="宋体" w:hAnsi="宋体" w:eastAsia="宋体" w:cs="宋体"/>
              </w:rPr>
              <w:t xml:space="preserve">5.未提供方案或方案不可行的不得分。</w:t>
            </w:r>
            <w:r/>
          </w:p>
        </w:tc>
        <w:tc>
          <w:tcPr>
            <w:shd w:val="clear" w:color="auto" w:fill="auto"/>
            <w:tcMar>
              <w:left w:w="15" w:type="dxa"/>
              <w:top w:w="15" w:type="dxa"/>
              <w:right w:w="15" w:type="dxa"/>
              <w:bottom w:w="0" w:type="dxa"/>
            </w:tcMar>
            <w:tcW w:w="365" w:type="pct"/>
            <w:vAlign w:val="center"/>
            <w:textDirection w:val="lrTb"/>
            <w:noWrap w:val="false"/>
          </w:tcPr>
          <w:p>
            <w:pPr>
              <w:jc w:val="center"/>
              <w:spacing w:line="280" w:lineRule="exact"/>
              <w:rPr>
                <w:rFonts w:hint="eastAsia" w:ascii="宋体" w:hAnsi="宋体" w:eastAsia="宋体" w:cs="宋体"/>
                <w:szCs w:val="21"/>
              </w:rPr>
            </w:pPr>
            <w:r>
              <w:rPr>
                <w:rFonts w:hint="eastAsia" w:ascii="宋体" w:hAnsi="宋体" w:eastAsia="宋体" w:cs="宋体"/>
                <w:szCs w:val="21"/>
              </w:rPr>
              <w:t xml:space="preserve">10</w:t>
            </w:r>
            <w:r>
              <w:rPr>
                <w:rFonts w:hint="eastAsia" w:ascii="宋体" w:hAnsi="宋体" w:eastAsia="宋体" w:cs="宋体"/>
                <w:szCs w:val="16"/>
              </w:rPr>
              <w:t xml:space="preserve">分</w:t>
            </w:r>
            <w:r/>
          </w:p>
        </w:tc>
        <w:tc>
          <w:tcPr>
            <w:shd w:val="clear" w:color="auto" w:fill="auto"/>
            <w:tcMar>
              <w:left w:w="15" w:type="dxa"/>
              <w:top w:w="15" w:type="dxa"/>
              <w:right w:w="15" w:type="dxa"/>
              <w:bottom w:w="0" w:type="dxa"/>
            </w:tcMar>
            <w:tcW w:w="365" w:type="pct"/>
            <w:vAlign w:val="center"/>
            <w:textDirection w:val="lrTb"/>
            <w:noWrap w:val="false"/>
          </w:tcPr>
          <w:p>
            <w:pPr>
              <w:jc w:val="center"/>
              <w:spacing w:line="320" w:lineRule="exact"/>
              <w:rPr>
                <w:rFonts w:hint="eastAsia" w:ascii="宋体" w:hAnsi="宋体" w:eastAsia="宋体" w:cs="宋体"/>
                <w:sz w:val="21"/>
                <w:szCs w:val="16"/>
                <w:lang w:val="en-US" w:eastAsia="zh-CN" w:bidi="ar-SA"/>
              </w:rPr>
            </w:pPr>
            <w:r>
              <w:rPr>
                <w:rFonts w:hint="eastAsia" w:ascii="宋体" w:hAnsi="宋体" w:eastAsia="宋体" w:cs="宋体"/>
                <w:szCs w:val="16"/>
                <w:lang w:val="en-US" w:eastAsia="zh-CN"/>
              </w:rPr>
              <w:t xml:space="preserve">是</w:t>
            </w:r>
            <w:r/>
          </w:p>
        </w:tc>
        <w:tc>
          <w:tcPr>
            <w:shd w:val="clear" w:color="auto" w:fill="auto"/>
            <w:tcMar>
              <w:left w:w="15" w:type="dxa"/>
              <w:top w:w="15" w:type="dxa"/>
              <w:right w:w="15" w:type="dxa"/>
              <w:bottom w:w="0" w:type="dxa"/>
            </w:tcMar>
            <w:tcW w:w="489" w:type="pct"/>
            <w:vAlign w:val="center"/>
            <w:textDirection w:val="lrTb"/>
            <w:noWrap w:val="false"/>
          </w:tcPr>
          <w:p>
            <w:pPr>
              <w:jc w:val="center"/>
              <w:spacing w:line="320" w:lineRule="exact"/>
              <w:rPr>
                <w:rFonts w:hint="eastAsia" w:ascii="宋体" w:hAnsi="宋体" w:eastAsia="宋体" w:cs="宋体"/>
                <w:sz w:val="21"/>
                <w:szCs w:val="16"/>
                <w:lang w:val="en-US" w:eastAsia="zh-CN" w:bidi="ar-SA"/>
              </w:rPr>
            </w:pPr>
            <w:r>
              <w:rPr>
                <w:rFonts w:hint="eastAsia" w:ascii="宋体" w:hAnsi="宋体" w:eastAsia="宋体" w:cs="宋体"/>
                <w:szCs w:val="16"/>
                <w:lang w:val="en-US" w:eastAsia="zh-CN"/>
              </w:rPr>
              <w:t xml:space="preserve">否</w:t>
            </w:r>
            <w:r/>
          </w:p>
        </w:tc>
      </w:tr>
    </w:tbl>
    <w:p>
      <w:pPr>
        <w:rPr>
          <w:rFonts w:hint="eastAsia" w:ascii="宋体" w:hAnsi="宋体" w:eastAsia="宋体" w:cs="宋体"/>
          <w:sz w:val="24"/>
          <w:szCs w:val="24"/>
        </w:rPr>
      </w:pPr>
      <w:r>
        <w:rPr>
          <w:rFonts w:hint="eastAsia" w:ascii="宋体" w:hAnsi="宋体" w:eastAsia="宋体" w:cs="宋体"/>
          <w:sz w:val="24"/>
          <w:szCs w:val="24"/>
        </w:rPr>
      </w:r>
      <w:r/>
    </w:p>
    <w:p>
      <w:pPr>
        <w:spacing w:line="320" w:lineRule="exact"/>
        <w:widowControl/>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1.以上评分标准中评分的每一条，各投标人均应提供相关的资料，且必须清晰完整。</w:t>
      </w:r>
      <w:r/>
    </w:p>
    <w:p>
      <w:pPr>
        <w:ind w:firstLine="480"/>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 投标人如有提供不实评审材料、弄虚作假，一律作无效响应处理，该不良行为予以公示。</w:t>
      </w:r>
      <w:r/>
    </w:p>
    <w:p>
      <w:pPr>
        <w:jc w:val="both"/>
        <w:spacing w:line="560" w:lineRule="exact"/>
        <w:widowControl/>
        <w:rPr>
          <w:b/>
          <w:bCs/>
          <w:i w:val="0"/>
          <w:iCs w:val="0"/>
          <w:sz w:val="24"/>
          <w:szCs w:val="20"/>
          <w:u w:val="none"/>
          <w:lang w:val="zh-CN"/>
        </w:rPr>
      </w:pPr>
      <w:r>
        <w:rPr>
          <w:rFonts w:hint="eastAsia"/>
          <w:b/>
          <w:bCs/>
          <w:i w:val="0"/>
          <w:iCs w:val="0"/>
          <w:sz w:val="24"/>
          <w:szCs w:val="20"/>
          <w:u w:val="none"/>
          <w:lang w:val="zh-CN"/>
        </w:rPr>
        <w:t xml:space="preserve">注：本项目服务方案部分为“暗标”，不得编制页眉以及目录，A4纵向幅面，页码用阿拉伯数字连续编写，置于页面右下角，</w:t>
      </w:r>
      <w:r>
        <w:rPr>
          <w:rFonts w:hint="eastAsia"/>
          <w:b/>
          <w:bCs/>
          <w:i w:val="0"/>
          <w:iCs w:val="0"/>
          <w:sz w:val="24"/>
          <w:szCs w:val="20"/>
          <w:highlight w:val="none"/>
          <w:u w:val="none"/>
          <w:lang w:val="zh-CN"/>
        </w:rPr>
        <w:t xml:space="preserve">方案及页码字体大小均采用黑色四</w:t>
      </w:r>
      <w:r>
        <w:rPr>
          <w:rFonts w:hint="eastAsia"/>
          <w:b/>
          <w:bCs/>
          <w:i w:val="0"/>
          <w:iCs w:val="0"/>
          <w:sz w:val="24"/>
          <w:szCs w:val="20"/>
          <w:u w:val="none"/>
          <w:lang w:val="zh-CN"/>
        </w:rPr>
        <w:t xml:space="preserve">号宋体；投标人在“服务方案”中均不得以任何方式直接或间接泄露投标人身份；方案中不得出现可识别投标人身份的任何字符和徽标（包括文字、符号、标识、标志、人员姓名、投标人名称、投标人独享的单位标准或编号等）；技术部分应当版面整洁、字迹清楚、不许批注或进行底纹、阴影、水印、加粗、下划线、斜体格式等特殊设置，不得采用任何不符合常规、有别于其他投标人的特殊做法；相关人员姓名应以职务或职称代替，服务方案总页数不得超过</w:t>
      </w:r>
      <w:r>
        <w:rPr>
          <w:rFonts w:hint="eastAsia"/>
          <w:b/>
          <w:bCs/>
          <w:i w:val="0"/>
          <w:iCs w:val="0"/>
          <w:sz w:val="24"/>
          <w:szCs w:val="20"/>
          <w:u w:val="none"/>
          <w:lang w:val="en-US" w:eastAsia="zh-CN"/>
        </w:rPr>
        <w:t xml:space="preserve">120</w:t>
      </w:r>
      <w:r>
        <w:rPr>
          <w:rFonts w:hint="eastAsia"/>
          <w:b/>
          <w:bCs/>
          <w:i w:val="0"/>
          <w:iCs w:val="0"/>
          <w:sz w:val="24"/>
          <w:szCs w:val="20"/>
          <w:u w:val="none"/>
          <w:lang w:val="zh-CN"/>
        </w:rPr>
        <w:t xml:space="preserve">页，违反上述内容的</w:t>
      </w:r>
      <w:r>
        <w:rPr>
          <w:rFonts w:hint="eastAsia"/>
          <w:b/>
          <w:bCs/>
          <w:i w:val="0"/>
          <w:iCs w:val="0"/>
          <w:sz w:val="24"/>
          <w:szCs w:val="20"/>
          <w:u w:val="none"/>
        </w:rPr>
        <w:t xml:space="preserve">整个服务方案（</w:t>
      </w:r>
      <w:r>
        <w:rPr>
          <w:rFonts w:hint="eastAsia"/>
          <w:b/>
          <w:bCs/>
          <w:i w:val="0"/>
          <w:iCs w:val="0"/>
          <w:sz w:val="24"/>
          <w:szCs w:val="20"/>
          <w:u w:val="none"/>
          <w:lang w:eastAsia="zh-CN"/>
        </w:rPr>
        <w:t xml:space="preserve">暗标</w:t>
      </w:r>
      <w:r>
        <w:rPr>
          <w:rFonts w:hint="eastAsia"/>
          <w:b/>
          <w:bCs/>
          <w:i w:val="0"/>
          <w:iCs w:val="0"/>
          <w:sz w:val="24"/>
          <w:szCs w:val="20"/>
          <w:u w:val="none"/>
        </w:rPr>
        <w:t xml:space="preserve">部分）不得分</w:t>
      </w:r>
      <w:r>
        <w:rPr>
          <w:rFonts w:hint="eastAsia"/>
          <w:b/>
          <w:bCs/>
          <w:i w:val="0"/>
          <w:iCs w:val="0"/>
          <w:sz w:val="24"/>
          <w:szCs w:val="20"/>
          <w:u w:val="none"/>
          <w:lang w:val="zh-CN"/>
        </w:rPr>
        <w:t xml:space="preserve">。</w:t>
      </w:r>
      <w:r/>
    </w:p>
    <w:p>
      <w:pPr>
        <w:ind w:firstLine="480"/>
        <w:jc w:val="both"/>
        <w:spacing w:line="560" w:lineRule="exact"/>
        <w:widowControl/>
        <w:rPr>
          <w:b/>
          <w:bCs/>
          <w:i w:val="0"/>
          <w:iCs w:val="0"/>
          <w:sz w:val="24"/>
          <w:szCs w:val="20"/>
          <w:u w:val="none"/>
          <w:lang w:val="zh-CN"/>
        </w:rPr>
      </w:pPr>
      <w:r>
        <w:rPr>
          <w:rFonts w:hint="eastAsia"/>
          <w:b/>
          <w:bCs/>
          <w:i w:val="0"/>
          <w:iCs w:val="0"/>
          <w:sz w:val="24"/>
          <w:szCs w:val="20"/>
          <w:u w:val="none"/>
          <w:lang w:val="zh-CN"/>
        </w:rPr>
        <w:t xml:space="preserve">上传的“</w:t>
      </w:r>
      <w:r>
        <w:rPr>
          <w:rFonts w:hint="eastAsia"/>
          <w:b/>
          <w:bCs/>
          <w:i w:val="0"/>
          <w:iCs w:val="0"/>
          <w:sz w:val="24"/>
          <w:szCs w:val="20"/>
          <w:u w:val="none"/>
        </w:rPr>
        <w:t xml:space="preserve">非</w:t>
      </w:r>
      <w:r>
        <w:rPr>
          <w:rFonts w:hint="eastAsia"/>
          <w:b/>
          <w:bCs/>
          <w:i w:val="0"/>
          <w:iCs w:val="0"/>
          <w:sz w:val="24"/>
          <w:szCs w:val="20"/>
          <w:u w:val="none"/>
          <w:lang w:eastAsia="zh-CN"/>
        </w:rPr>
        <w:t xml:space="preserve">暗标</w:t>
      </w:r>
      <w:r>
        <w:rPr>
          <w:rFonts w:hint="eastAsia"/>
          <w:b/>
          <w:bCs/>
          <w:i w:val="0"/>
          <w:iCs w:val="0"/>
          <w:sz w:val="24"/>
          <w:szCs w:val="20"/>
          <w:u w:val="none"/>
          <w:lang w:val="zh-CN"/>
        </w:rPr>
        <w:t xml:space="preserve">”</w:t>
      </w:r>
      <w:r>
        <w:rPr>
          <w:rFonts w:hint="eastAsia"/>
          <w:b/>
          <w:bCs/>
          <w:i w:val="0"/>
          <w:iCs w:val="0"/>
          <w:sz w:val="24"/>
          <w:szCs w:val="20"/>
          <w:u w:val="none"/>
        </w:rPr>
        <w:t xml:space="preserve">部分的</w:t>
      </w:r>
      <w:r>
        <w:rPr>
          <w:rFonts w:hint="eastAsia"/>
          <w:b/>
          <w:bCs/>
          <w:i w:val="0"/>
          <w:iCs w:val="0"/>
          <w:sz w:val="24"/>
          <w:szCs w:val="20"/>
          <w:u w:val="none"/>
          <w:lang w:val="zh-CN"/>
        </w:rPr>
        <w:t xml:space="preserve">材料中不得出现与服务方案相关的内容，否则</w:t>
      </w:r>
      <w:r>
        <w:rPr>
          <w:rFonts w:hint="eastAsia"/>
          <w:b/>
          <w:bCs/>
          <w:i w:val="0"/>
          <w:iCs w:val="0"/>
          <w:sz w:val="24"/>
          <w:szCs w:val="20"/>
          <w:u w:val="none"/>
        </w:rPr>
        <w:t xml:space="preserve">整个服务方案（</w:t>
      </w:r>
      <w:r>
        <w:rPr>
          <w:rFonts w:hint="eastAsia"/>
          <w:b/>
          <w:bCs/>
          <w:i w:val="0"/>
          <w:iCs w:val="0"/>
          <w:sz w:val="24"/>
          <w:szCs w:val="20"/>
          <w:u w:val="none"/>
          <w:lang w:eastAsia="zh-CN"/>
        </w:rPr>
        <w:t xml:space="preserve">暗标</w:t>
      </w:r>
      <w:r>
        <w:rPr>
          <w:rFonts w:hint="eastAsia"/>
          <w:b/>
          <w:bCs/>
          <w:i w:val="0"/>
          <w:iCs w:val="0"/>
          <w:sz w:val="24"/>
          <w:szCs w:val="20"/>
          <w:u w:val="none"/>
        </w:rPr>
        <w:t xml:space="preserve">部分）不得分</w:t>
      </w:r>
      <w:r>
        <w:rPr>
          <w:rFonts w:hint="eastAsia"/>
          <w:b/>
          <w:bCs/>
          <w:i w:val="0"/>
          <w:iCs w:val="0"/>
          <w:sz w:val="24"/>
          <w:szCs w:val="20"/>
          <w:u w:val="none"/>
          <w:lang w:val="zh-CN"/>
        </w:rPr>
        <w:t xml:space="preserve">。</w:t>
      </w:r>
      <w:r/>
    </w:p>
    <w:p>
      <w:pPr>
        <w:pStyle w:val="674"/>
        <w:rPr>
          <w:rFonts w:hint="eastAsia"/>
        </w:rPr>
      </w:pPr>
      <w:r>
        <w:rPr>
          <w:rFonts w:hint="eastAsia"/>
        </w:rPr>
      </w:r>
      <w:r/>
    </w:p>
    <w:p>
      <w:pPr>
        <w:ind w:firstLine="482"/>
        <w:spacing w:line="460" w:lineRule="exact"/>
        <w:widowControl/>
        <w:rPr>
          <w:rFonts w:hint="eastAsia" w:ascii="宋体" w:hAnsi="宋体" w:eastAsia="宋体"/>
          <w:b/>
          <w:sz w:val="24"/>
          <w:szCs w:val="24"/>
        </w:rPr>
      </w:pPr>
      <w:r>
        <w:rPr>
          <w:rFonts w:hint="eastAsia" w:ascii="宋体" w:hAnsi="宋体" w:eastAsia="宋体"/>
          <w:b/>
          <w:sz w:val="24"/>
          <w:szCs w:val="24"/>
        </w:rPr>
        <w:t xml:space="preserve">三、本办法未尽事宜，由评委会依据有关法规研究解决。</w:t>
      </w:r>
      <w:r/>
    </w:p>
    <w:p>
      <w:pPr>
        <w:rPr>
          <w:rFonts w:hint="eastAsia" w:ascii="宋体" w:hAnsi="宋体" w:eastAsia="宋体" w:cs="宋体"/>
          <w:sz w:val="44"/>
          <w:szCs w:val="44"/>
        </w:rPr>
      </w:pPr>
      <w:r>
        <w:rPr>
          <w:rFonts w:hint="eastAsia" w:ascii="宋体" w:hAnsi="宋体" w:eastAsia="宋体" w:cs="宋体"/>
          <w:sz w:val="44"/>
          <w:szCs w:val="44"/>
        </w:rPr>
        <w:br w:type="page" w:clear="all"/>
      </w:r>
      <w:r/>
    </w:p>
    <w:p>
      <w:pPr>
        <w:jc w:val="center"/>
        <w:keepNext/>
        <w:rPr>
          <w:rFonts w:hint="eastAsia" w:ascii="黑体" w:hAnsi="黑体" w:eastAsia="黑体" w:cs="宋体"/>
          <w:sz w:val="44"/>
          <w:szCs w:val="44"/>
        </w:rPr>
      </w:pPr>
      <w:r>
        <w:rPr>
          <w:rFonts w:hint="eastAsia" w:ascii="黑体" w:hAnsi="黑体" w:eastAsia="黑体" w:cs="宋体"/>
          <w:sz w:val="44"/>
          <w:szCs w:val="44"/>
        </w:rPr>
        <w:t xml:space="preserve">第六章</w:t>
      </w:r>
      <w:r>
        <w:rPr>
          <w:rFonts w:ascii="Calibri" w:hAnsi="Calibri" w:eastAsia="黑体" w:cs="Calibri"/>
          <w:sz w:val="44"/>
          <w:szCs w:val="44"/>
        </w:rPr>
        <w:t xml:space="preserve"> </w:t>
      </w:r>
      <w:r>
        <w:rPr>
          <w:rFonts w:hint="eastAsia" w:ascii="黑体" w:hAnsi="黑体" w:eastAsia="黑体" w:cs="宋体"/>
          <w:sz w:val="44"/>
          <w:szCs w:val="44"/>
        </w:rPr>
        <w:t xml:space="preserve"> 投标文件格式 </w:t>
      </w:r>
      <w:r/>
    </w:p>
    <w:p>
      <w:pPr>
        <w:pStyle w:val="674"/>
        <w:ind w:firstLine="400"/>
        <w:rPr>
          <w:rFonts w:hint="eastAsia"/>
        </w:rPr>
      </w:pPr>
      <w:r>
        <w:rPr>
          <w:rFonts w:hint="eastAsia"/>
        </w:rPr>
      </w:r>
      <w:r/>
    </w:p>
    <w:p>
      <w:pPr>
        <w:rPr>
          <w:rFonts w:hint="eastAsia"/>
        </w:rPr>
      </w:pPr>
      <w:r>
        <w:rPr>
          <w:rFonts w:hint="eastAsia"/>
        </w:rPr>
      </w:r>
      <w:bookmarkEnd w:id="193"/>
      <w:r/>
      <w:r/>
    </w:p>
    <w:p>
      <w:pPr>
        <w:jc w:val="center"/>
        <w:rPr>
          <w:rFonts w:hint="eastAsia" w:ascii="宋体" w:hAnsi="宋体" w:eastAsia="宋体" w:cs="宋体"/>
          <w:sz w:val="24"/>
          <w:szCs w:val="24"/>
        </w:rPr>
      </w:pPr>
      <w:r/>
      <w:bookmarkStart w:id="194" w:name="_Toc26554094"/>
      <w:r/>
      <w:bookmarkEnd w:id="194"/>
      <w:r/>
      <w:bookmarkStart w:id="195" w:name="_Hlt26671244"/>
      <w:r/>
      <w:bookmarkEnd w:id="195"/>
      <w:r/>
      <w:bookmarkStart w:id="196" w:name="_Hlt26955039"/>
      <w:r/>
      <w:bookmarkEnd w:id="196"/>
      <w:r/>
      <w:bookmarkStart w:id="197" w:name="_Toc49090576"/>
      <w:r/>
      <w:bookmarkEnd w:id="197"/>
      <w:r/>
      <w:bookmarkStart w:id="198" w:name="_Toc120614282"/>
      <w:r/>
      <w:bookmarkEnd w:id="198"/>
      <w:r>
        <w:rPr>
          <w:rFonts w:hint="eastAsia" w:ascii="宋体" w:hAnsi="宋体" w:eastAsia="宋体" w:cs="宋体"/>
          <w:b/>
          <w:bCs/>
          <w:sz w:val="72"/>
          <w:szCs w:val="72"/>
        </w:rPr>
        <w:t xml:space="preserve">投  标  文  件</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ind w:left="211" w:hanging="1"/>
        <w:rPr>
          <w:rFonts w:hint="eastAsia" w:ascii="宋体" w:hAnsi="宋体" w:eastAsia="宋体" w:cs="宋体"/>
          <w:sz w:val="24"/>
          <w:szCs w:val="24"/>
        </w:rPr>
      </w:pPr>
      <w:r>
        <w:rPr>
          <w:rFonts w:hint="eastAsia" w:ascii="宋体" w:hAnsi="宋体" w:eastAsia="宋体" w:cs="宋体"/>
          <w:b/>
          <w:bCs/>
          <w:sz w:val="36"/>
          <w:szCs w:val="36"/>
        </w:rPr>
        <w:t xml:space="preserve">项 目 名 称：泰州市公安局交通管理支队网络接入服务项目（2026-2029）</w:t>
      </w:r>
      <w:r/>
    </w:p>
    <w:p>
      <w:pPr>
        <w:ind w:firstLine="181"/>
        <w:rPr>
          <w:rFonts w:hint="eastAsia" w:ascii="宋体" w:hAnsi="宋体" w:eastAsia="宋体" w:cs="宋体"/>
          <w:sz w:val="24"/>
          <w:szCs w:val="24"/>
        </w:rPr>
      </w:pPr>
      <w:r>
        <w:rPr>
          <w:rFonts w:hint="eastAsia" w:ascii="宋体" w:hAnsi="宋体" w:eastAsia="宋体" w:cs="宋体"/>
          <w:b/>
          <w:bCs/>
          <w:sz w:val="36"/>
          <w:szCs w:val="36"/>
        </w:rPr>
        <w:t xml:space="preserve">项 目 编 号：J</w:t>
      </w:r>
      <w:r>
        <w:rPr>
          <w:rFonts w:ascii="宋体" w:hAnsi="宋体" w:eastAsia="宋体" w:cs="宋体"/>
          <w:b/>
          <w:bCs/>
          <w:sz w:val="36"/>
          <w:szCs w:val="36"/>
        </w:rPr>
        <w:t xml:space="preserve">SZC-321200-JZCG-G202</w:t>
      </w:r>
      <w:r>
        <w:rPr>
          <w:rFonts w:hint="eastAsia" w:ascii="宋体" w:hAnsi="宋体" w:eastAsia="宋体" w:cs="宋体"/>
          <w:b/>
          <w:bCs/>
          <w:sz w:val="36"/>
          <w:szCs w:val="36"/>
        </w:rPr>
        <w:t xml:space="preserve">6</w:t>
      </w:r>
      <w:r>
        <w:rPr>
          <w:rFonts w:ascii="宋体" w:hAnsi="宋体" w:eastAsia="宋体" w:cs="宋体"/>
          <w:b/>
          <w:bCs/>
          <w:sz w:val="36"/>
          <w:szCs w:val="36"/>
        </w:rPr>
        <w:t xml:space="preserve">-0</w:t>
      </w:r>
      <w:r>
        <w:rPr>
          <w:rFonts w:hint="eastAsia" w:ascii="宋体" w:hAnsi="宋体" w:eastAsia="宋体" w:cs="宋体"/>
          <w:b/>
          <w:bCs/>
          <w:sz w:val="36"/>
          <w:szCs w:val="36"/>
        </w:rPr>
        <w:t xml:space="preserve">0**</w:t>
      </w:r>
      <w:r/>
    </w:p>
    <w:p>
      <w:pPr>
        <w:ind w:firstLine="181"/>
        <w:rPr>
          <w:rFonts w:hint="eastAsia" w:ascii="宋体" w:hAnsi="宋体" w:eastAsia="宋体" w:cs="宋体"/>
          <w:b/>
          <w:bCs/>
          <w:sz w:val="36"/>
          <w:szCs w:val="36"/>
          <w:u w:val="single"/>
        </w:rPr>
      </w:pPr>
      <w:r>
        <w:rPr>
          <w:rFonts w:hint="eastAsia" w:ascii="宋体" w:hAnsi="宋体" w:eastAsia="宋体" w:cs="宋体"/>
          <w:b/>
          <w:bCs/>
          <w:sz w:val="36"/>
          <w:szCs w:val="36"/>
        </w:rPr>
        <w:t xml:space="preserve">投标人名称 ：</w:t>
      </w:r>
      <w:r>
        <w:rPr>
          <w:rFonts w:hint="eastAsia" w:ascii="宋体" w:hAnsi="宋体" w:eastAsia="宋体" w:cs="宋体"/>
          <w:b/>
          <w:bCs/>
          <w:sz w:val="36"/>
          <w:szCs w:val="36"/>
          <w:u w:val="single"/>
        </w:rPr>
        <w:t xml:space="preserve">（加盖CA电子公章）</w:t>
      </w:r>
      <w:r/>
    </w:p>
    <w:p>
      <w:pPr>
        <w:jc w:val="center"/>
        <w:rPr>
          <w:rFonts w:hint="eastAsia" w:ascii="宋体" w:hAnsi="宋体" w:eastAsia="宋体" w:cs="宋体"/>
          <w:sz w:val="24"/>
          <w:szCs w:val="24"/>
        </w:rPr>
      </w:pPr>
      <w:r>
        <w:rPr>
          <w:rFonts w:hint="eastAsia" w:ascii="宋体" w:hAnsi="宋体" w:eastAsia="宋体" w:cs="宋体"/>
          <w:b/>
          <w:bCs/>
          <w:sz w:val="36"/>
          <w:szCs w:val="36"/>
        </w:rPr>
        <w:t xml:space="preserve">日   期 ：</w:t>
      </w:r>
      <w:r/>
    </w:p>
    <w:p>
      <w:pPr>
        <w:jc w:val="left"/>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jc w:val="center"/>
        <w:rPr>
          <w:rFonts w:hint="eastAsia" w:ascii="宋体" w:hAnsi="宋体" w:eastAsia="宋体" w:cs="宋体"/>
          <w:b/>
          <w:bCs/>
          <w:sz w:val="36"/>
          <w:szCs w:val="36"/>
          <w:u w:val="single"/>
        </w:rPr>
      </w:pPr>
      <w:r>
        <w:rPr>
          <w:rFonts w:hint="eastAsia" w:ascii="宋体" w:hAnsi="宋体" w:eastAsia="宋体" w:cs="宋体"/>
          <w:b/>
          <w:bCs/>
          <w:sz w:val="36"/>
          <w:szCs w:val="36"/>
          <w:u w:val="single"/>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jc w:val="center"/>
        <w:rPr>
          <w:rFonts w:hint="eastAsia" w:ascii="宋体" w:hAnsi="宋体" w:eastAsia="宋体" w:cs="宋体"/>
          <w:sz w:val="24"/>
          <w:szCs w:val="24"/>
        </w:rPr>
      </w:pPr>
      <w:r>
        <w:rPr>
          <w:rFonts w:hint="eastAsia" w:ascii="宋体" w:hAnsi="宋体" w:eastAsia="宋体" w:cs="宋体"/>
          <w:b/>
          <w:bCs/>
          <w:sz w:val="32"/>
          <w:szCs w:val="32"/>
        </w:rPr>
        <w:t xml:space="preserve">投标文件目录</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一、法人或者其他组织的营业执照等证明文件，自然人的身份证明</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二、上一年度的财务状况报告（投标人成立不满一年无需提供）</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四、具备履行合同所必需的设备和专业技术能力的书面声明</w:t>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五、参加政府采购活动前 3 年内在经营活动中没有重大违法记录的书面声明</w:t>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六、特定资格要求的证明文件（如果本项目设置特定资格要求，则需要提供）</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七、1.法人授权书</w:t>
      </w:r>
      <w:r/>
    </w:p>
    <w:p>
      <w:pPr>
        <w:pStyle w:val="1362"/>
        <w:ind w:firstLine="960"/>
        <w:spacing w:line="460" w:lineRule="exact"/>
        <w:rPr>
          <w:rStyle w:val="1363"/>
          <w:rFonts w:hint="eastAsia"/>
          <w:i/>
          <w:color w:val="auto"/>
          <w:u w:val="single"/>
          <w:lang w:eastAsia="zh-CN"/>
        </w:rPr>
      </w:pPr>
      <w:r>
        <w:rPr>
          <w:rStyle w:val="1363"/>
          <w:rFonts w:hint="eastAsia"/>
          <w:i/>
          <w:color w:val="auto"/>
          <w:u w:val="single"/>
          <w:lang w:eastAsia="zh-CN"/>
        </w:rPr>
        <w:t xml:space="preserve">2.分支机构委托投标授权书</w:t>
      </w:r>
      <w:bookmarkStart w:id="199" w:name="_Hlk229578610"/>
      <w:r>
        <w:rPr>
          <w:rStyle w:val="1363"/>
          <w:rFonts w:hint="eastAsia"/>
          <w:i/>
          <w:color w:val="auto"/>
          <w:u w:val="single"/>
          <w:lang w:eastAsia="zh-CN"/>
        </w:rPr>
        <w:t xml:space="preserve">（若是分支机构参与则必须提供）</w:t>
      </w:r>
      <w:bookmarkEnd w:id="199"/>
      <w:r/>
      <w:r/>
    </w:p>
    <w:p>
      <w:pPr>
        <w:ind w:firstLine="480"/>
        <w:spacing w:line="460" w:lineRule="exact"/>
        <w:rPr>
          <w:rFonts w:hint="eastAsia" w:ascii="宋体" w:hAnsi="宋体" w:eastAsia="宋体" w:cs="宋体"/>
          <w:sz w:val="24"/>
          <w:szCs w:val="24"/>
        </w:rPr>
      </w:pPr>
      <w:r>
        <w:rPr>
          <w:rFonts w:hint="eastAsia" w:ascii="宋体" w:hAnsi="宋体" w:eastAsia="宋体" w:cs="宋体"/>
          <w:i/>
          <w:iCs/>
          <w:sz w:val="24"/>
          <w:szCs w:val="24"/>
          <w:u w:val="single"/>
        </w:rPr>
        <w:t xml:space="preserve">八、投标函</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九、小微企业声明函</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十、残疾人福利性单位声明函、</w:t>
      </w:r>
      <w:r>
        <w:rPr>
          <w:rFonts w:hint="eastAsia" w:asciiTheme="minorEastAsia" w:hAnsiTheme="minorEastAsia"/>
          <w:bCs/>
          <w:sz w:val="24"/>
        </w:rPr>
        <w:t xml:space="preserve">“监狱和戒毒企业证明材料”</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十一、关于符合本国产品标准的声明函</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十二、联合体协议</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十三、投标分项报价表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十四、技术要求响应及偏离表</w:t>
      </w:r>
      <w:r/>
    </w:p>
    <w:p>
      <w:pPr>
        <w:ind w:firstLine="48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十五、商务要求响应及偏离表</w:t>
      </w:r>
      <w:r/>
    </w:p>
    <w:p>
      <w:pPr>
        <w:ind w:firstLine="480"/>
        <w:spacing w:line="460" w:lineRule="exact"/>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十六、开标一览表</w:t>
      </w:r>
      <w:r/>
    </w:p>
    <w:p>
      <w:pPr>
        <w:pStyle w:val="674"/>
        <w:spacing w:line="460" w:lineRule="exact"/>
        <w:rPr>
          <w:rFonts w:hint="eastAsia" w:asciiTheme="minorEastAsia" w:hAnsiTheme="minorEastAsia"/>
          <w:b/>
          <w:sz w:val="24"/>
          <w:szCs w:val="22"/>
        </w:rPr>
      </w:pPr>
      <w:r>
        <w:rPr>
          <w:rFonts w:hint="eastAsia" w:hAnsi="宋体" w:eastAsia="宋体" w:cs="宋体"/>
          <w:sz w:val="24"/>
          <w:szCs w:val="24"/>
        </w:rPr>
        <w:t xml:space="preserve">十七、供应商认为需要提交的其他资料</w:t>
      </w:r>
      <w:r/>
    </w:p>
    <w:p>
      <w:pPr>
        <w:rPr>
          <w:rFonts w:hint="eastAsia" w:asciiTheme="minorEastAsia" w:hAnsiTheme="minorEastAsia"/>
          <w:b/>
          <w:sz w:val="24"/>
          <w:highlight w:val="none"/>
        </w:rPr>
      </w:pPr>
      <w:r>
        <w:rPr>
          <w:rFonts w:hint="eastAsia" w:asciiTheme="minorEastAsia" w:hAnsiTheme="minorEastAsia"/>
          <w:b/>
          <w:sz w:val="24"/>
          <w:highlight w:val="none"/>
        </w:rPr>
        <w:t xml:space="preserve">注：联合体参与投标的，上述证明材料一至八项联合体各成员单位均需提供。</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一、法人或者其他组织的营业执照等证明文件，自然人的身份证明</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二、上一年度的财务状况报告</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投标人成立不满一年不需提供</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三、依法缴纳税收和社会保障资金的相关材料</w:t>
      </w:r>
      <w:r/>
    </w:p>
    <w:p>
      <w:pPr>
        <w:ind w:firstLine="480"/>
        <w:rPr>
          <w:rFonts w:hint="eastAsia" w:ascii="宋体" w:hAnsi="宋体" w:eastAsia="宋体" w:cs="宋体"/>
          <w:sz w:val="24"/>
          <w:szCs w:val="24"/>
        </w:rPr>
      </w:pPr>
      <w:r/>
      <w:bookmarkStart w:id="200" w:name="_Toc120614284"/>
      <w:r>
        <w:rPr>
          <w:rFonts w:hint="eastAsia" w:ascii="宋体" w:hAnsi="宋体" w:eastAsia="宋体" w:cs="宋体"/>
          <w:sz w:val="24"/>
          <w:szCs w:val="24"/>
        </w:rPr>
        <w:t xml:space="preserve">提供提交投标文件截止时间前一年内至少一个月依法缴纳税收及缴纳社会保障资金的证明材料。投标人依法享受缓缴、免缴税收、社会保障资金的提供证明材料。</w:t>
      </w:r>
      <w:bookmarkEnd w:id="200"/>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四、具备履行合同所必需的设备和专业技术能力的书面声明</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五、参加政府采购活动前 3 年内在经营活动中没有重大违法记录的书面声明</w:t>
      </w:r>
      <w:r/>
    </w:p>
    <w:p>
      <w:pPr>
        <w:rPr>
          <w:rFonts w:hint="eastAsia" w:ascii="宋体" w:hAnsi="宋体" w:eastAsia="宋体" w:cs="宋体"/>
          <w:sz w:val="24"/>
          <w:szCs w:val="24"/>
        </w:rPr>
      </w:pPr>
      <w:r>
        <w:rPr>
          <w:rFonts w:hint="eastAsia" w:ascii="宋体" w:hAnsi="宋体" w:eastAsia="宋体" w:cs="宋体"/>
          <w:b/>
          <w:bCs/>
          <w:sz w:val="44"/>
          <w:szCs w:val="44"/>
        </w:rPr>
        <w:t xml:space="preserve">     声  明</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sz w:val="32"/>
          <w:szCs w:val="32"/>
          <w:u w:val="single"/>
        </w:rPr>
        <w:t xml:space="preserve">六、特定资格要求的证明文件</w:t>
      </w:r>
      <w:r/>
    </w:p>
    <w:p>
      <w:pPr>
        <w:rPr>
          <w:rFonts w:hint="eastAsia" w:ascii="宋体" w:hAnsi="宋体" w:eastAsia="宋体" w:cs="宋体"/>
          <w:sz w:val="24"/>
          <w:szCs w:val="24"/>
        </w:rPr>
      </w:pPr>
      <w:r>
        <w:rPr>
          <w:rFonts w:hint="eastAsia" w:ascii="宋体" w:hAnsi="宋体" w:eastAsia="宋体" w:cs="宋体"/>
          <w:sz w:val="24"/>
          <w:szCs w:val="24"/>
        </w:rPr>
        <w:t xml:space="preserve">    如果本项目申请人的特定资格要求中要求提供的，必须提供。</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i/>
          <w:iCs/>
          <w:sz w:val="32"/>
          <w:szCs w:val="32"/>
          <w:u w:val="single"/>
        </w:rPr>
        <w:t xml:space="preserve">七、1.法人授权书</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本授权书声明：____________（投标人名称）授权________________（被授权人的姓名）为我方就JSZC-</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本授权书于______年____月____日起生效，特此声明。</w:t>
      </w:r>
      <w:r/>
    </w:p>
    <w:p>
      <w:pPr>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被授权人身份证号码：</w:t>
      </w:r>
      <w:r>
        <w:rPr>
          <w:rFonts w:ascii="Times New Roman" w:hAnsi="Times New Roman" w:eastAsia="宋体" w:cs="Times New Roman"/>
          <w:sz w:val="24"/>
          <w:szCs w:val="24"/>
          <w:u w:val="single"/>
        </w:rPr>
        <w:t xml:space="preserve">                              </w:t>
      </w:r>
      <w:r/>
    </w:p>
    <w:p>
      <w:pPr>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被授权人联系电话：（手机）</w:t>
      </w:r>
      <w:r>
        <w:rPr>
          <w:rFonts w:ascii="Times New Roman" w:hAnsi="Times New Roman" w:eastAsia="宋体" w:cs="Times New Roman"/>
          <w:sz w:val="24"/>
          <w:szCs w:val="24"/>
          <w:u w:val="single"/>
        </w:rPr>
        <w:t xml:space="preserve">                          </w:t>
      </w:r>
      <w:r/>
    </w:p>
    <w:p>
      <w:pPr>
        <w:ind w:firstLine="120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（加盖CA电子公章）</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单位地址：</w:t>
      </w:r>
      <w:r>
        <w:rPr>
          <w:rFonts w:ascii="Times New Roman" w:hAnsi="Times New Roman" w:eastAsia="宋体" w:cs="Times New Roman"/>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sz w:val="24"/>
          <w:szCs w:val="24"/>
        </w:rPr>
        <w:t xml:space="preserve">      日期：</w:t>
      </w:r>
      <w:bookmarkStart w:id="201" w:name="_Hlt26671380"/>
      <w:r/>
      <w:bookmarkEnd w:id="201"/>
      <w:r/>
      <w:bookmarkStart w:id="202" w:name="_Hlt26955070"/>
      <w:r/>
      <w:bookmarkEnd w:id="202"/>
      <w:r/>
      <w:bookmarkStart w:id="203" w:name="_格式3__银行出具的资信证明"/>
      <w:r>
        <w:rPr>
          <w:rFonts w:ascii="Times New Roman" w:hAnsi="Times New Roman" w:eastAsia="宋体" w:cs="Times New Roman"/>
          <w:sz w:val="24"/>
          <w:szCs w:val="24"/>
          <w:u w:val="single"/>
        </w:rPr>
        <w:t xml:space="preserve">                                         </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黑体" w:hAnsi="黑体" w:eastAsia="黑体" w:cs="宋体"/>
          <w:i/>
          <w:iCs/>
          <w:sz w:val="32"/>
          <w:szCs w:val="32"/>
          <w:u w:val="single"/>
        </w:rPr>
      </w:pPr>
      <w:r>
        <w:rPr>
          <w:rFonts w:ascii="Calibri" w:hAnsi="Calibri" w:eastAsia="黑体" w:cs="Calibri"/>
          <w:i/>
          <w:iCs/>
          <w:sz w:val="32"/>
          <w:szCs w:val="32"/>
          <w:u w:val="single"/>
        </w:rPr>
        <w:t xml:space="preserve"> </w:t>
      </w:r>
      <w:r>
        <w:rPr>
          <w:rFonts w:hint="eastAsia" w:ascii="黑体" w:hAnsi="黑体" w:eastAsia="黑体" w:cs="宋体"/>
          <w:i/>
          <w:iCs/>
          <w:sz w:val="32"/>
          <w:szCs w:val="32"/>
          <w:u w:val="single"/>
        </w:rPr>
        <w:t xml:space="preserve">2.</w:t>
      </w:r>
      <w:bookmarkStart w:id="204" w:name="_Hlk229578619"/>
      <w:r>
        <w:rPr>
          <w:rFonts w:hint="eastAsia" w:ascii="黑体" w:hAnsi="黑体" w:eastAsia="黑体" w:cs="宋体"/>
          <w:i/>
          <w:iCs/>
          <w:sz w:val="32"/>
          <w:szCs w:val="32"/>
          <w:u w:val="single"/>
        </w:rPr>
        <w:t xml:space="preserve">分支机构委托投标授权书</w:t>
      </w:r>
      <w:bookmarkEnd w:id="204"/>
      <w:r/>
      <w:r/>
    </w:p>
    <w:p>
      <w:pPr>
        <w:ind w:firstLine="600"/>
        <w:spacing w:line="85"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                     </w:t>
      </w:r>
      <w:r>
        <w:rPr>
          <w:rFonts w:ascii="宋体" w:hAnsi="宋体" w:eastAsia="宋体" w:cs="宋体"/>
          <w:sz w:val="24"/>
        </w:rPr>
        <w:t xml:space="preserve">（法人名称），在此特别授权委托</w:t>
      </w:r>
      <w:r>
        <w:rPr>
          <w:rFonts w:ascii="宋体" w:hAnsi="宋体" w:eastAsia="宋体" w:cs="宋体"/>
          <w:sz w:val="24"/>
          <w:u w:val="single"/>
        </w:rPr>
        <w:t xml:space="preserve">                   </w:t>
      </w:r>
      <w:r>
        <w:rPr>
          <w:rFonts w:ascii="宋体" w:hAnsi="宋体" w:eastAsia="宋体" w:cs="宋体"/>
          <w:sz w:val="24"/>
        </w:rPr>
        <w:t xml:space="preserve">（分支机构名称）参加泰州政府采购项目（</w:t>
      </w:r>
      <w:r>
        <w:rPr>
          <w:rFonts w:hint="eastAsia" w:ascii="宋体" w:hAnsi="宋体" w:eastAsia="宋体" w:cs="宋体"/>
          <w:sz w:val="24"/>
        </w:rPr>
        <w:t xml:space="preserve">               </w:t>
      </w:r>
      <w:r>
        <w:rPr>
          <w:rFonts w:ascii="宋体" w:hAnsi="宋体" w:eastAsia="宋体" w:cs="宋体"/>
          <w:sz w:val="24"/>
        </w:rPr>
        <w:t xml:space="preserve">）的报价等具体工作，并签署全部有关的文件、协议及合同，及其协议、合同的执行、完成和纠纷处理。我方在此承诺</w:t>
      </w:r>
      <w:r>
        <w:rPr>
          <w:rFonts w:ascii="宋体" w:hAnsi="宋体" w:eastAsia="宋体" w:cs="宋体"/>
          <w:sz w:val="24"/>
          <w:u w:val="single"/>
        </w:rPr>
        <w:t xml:space="preserve">                     </w:t>
      </w:r>
      <w:r>
        <w:rPr>
          <w:rFonts w:ascii="宋体" w:hAnsi="宋体" w:eastAsia="宋体" w:cs="宋体"/>
          <w:sz w:val="24"/>
        </w:rPr>
        <w:t xml:space="preserve">（分支机构名称）在报价过程中的所有承诺对我方均具有约束力，我方保证为上述单位就泰州市政府采购活动事宜承担全部责任，并履行报价的政府采购项目的各项要求和报价中做出的一切承诺。</w:t>
      </w:r>
      <w:r/>
    </w:p>
    <w:p>
      <w:pPr>
        <w:ind w:firstLine="3480"/>
        <w:jc w:val="right"/>
        <w:spacing w:line="85"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授权单位（公章）： </w:t>
      </w:r>
      <w:r/>
    </w:p>
    <w:p>
      <w:pPr>
        <w:pStyle w:val="1364"/>
        <w:rPr>
          <w:rFonts w:eastAsia="宋体"/>
          <w:lang w:eastAsia="zh-CN"/>
        </w:rPr>
      </w:pPr>
      <w:r>
        <w:rPr>
          <w:rFonts w:ascii="宋体" w:hAnsi="宋体" w:eastAsia="宋体" w:cs="宋体"/>
          <w:sz w:val="24"/>
          <w:lang w:eastAsia="zh-CN"/>
        </w:rPr>
        <w:t xml:space="preserve">被授权分支机构（公章）：</w:t>
      </w:r>
      <w:r/>
    </w:p>
    <w:p>
      <w:pPr>
        <w:ind w:firstLine="3390"/>
        <w:keepLines/>
        <w:keepNext/>
        <w:spacing w:before="260" w:after="260" w:line="415" w:lineRule="auto"/>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黑体" w:hAnsi="黑体" w:eastAsia="黑体" w:cs="宋体"/>
          <w:b/>
          <w:bCs/>
          <w:i/>
          <w:iCs/>
          <w:sz w:val="32"/>
          <w:szCs w:val="32"/>
          <w:u w:val="single"/>
        </w:rPr>
        <w:t xml:space="preserve">八、投标函</w:t>
      </w:r>
      <w:r/>
    </w:p>
    <w:p>
      <w:pPr>
        <w:jc w:val="left"/>
        <w:rPr>
          <w:rFonts w:hint="eastAsia" w:ascii="宋体" w:hAnsi="宋体" w:eastAsia="宋体" w:cs="宋体"/>
          <w:sz w:val="24"/>
          <w:szCs w:val="24"/>
          <w:lang w:eastAsia="zh-CN"/>
        </w:rPr>
      </w:pPr>
      <w:r>
        <w:rPr>
          <w:rFonts w:hint="eastAsia" w:ascii="宋体" w:hAnsi="宋体" w:eastAsia="宋体" w:cs="宋体"/>
          <w:sz w:val="24"/>
          <w:szCs w:val="24"/>
        </w:rPr>
        <w:t xml:space="preserve">致：泰州市</w:t>
      </w:r>
      <w:r>
        <w:rPr>
          <w:rFonts w:hint="eastAsia" w:ascii="宋体" w:hAnsi="宋体" w:eastAsia="宋体" w:cs="宋体"/>
          <w:sz w:val="24"/>
          <w:szCs w:val="24"/>
          <w:lang w:eastAsia="zh-CN"/>
        </w:rPr>
        <w:t xml:space="preserve">政务服务中心</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根据贵方的</w:t>
      </w:r>
      <w:r>
        <w:rPr>
          <w:rFonts w:hint="eastAsia" w:ascii="宋体" w:hAnsi="宋体" w:eastAsia="宋体" w:cs="宋体"/>
          <w:sz w:val="24"/>
          <w:szCs w:val="24"/>
          <w:u w:val="single"/>
        </w:rPr>
        <w:t xml:space="preserve">J</w:t>
      </w:r>
      <w:r>
        <w:rPr>
          <w:rFonts w:ascii="宋体" w:hAnsi="宋体" w:eastAsia="宋体" w:cs="宋体"/>
          <w:sz w:val="24"/>
          <w:szCs w:val="24"/>
          <w:u w:val="single"/>
        </w:rPr>
        <w:t xml:space="preserve">SZC-321200-JZCG-G202</w:t>
      </w:r>
      <w:r>
        <w:rPr>
          <w:rFonts w:hint="eastAsia" w:ascii="宋体" w:hAnsi="宋体" w:eastAsia="宋体" w:cs="宋体"/>
          <w:sz w:val="24"/>
          <w:szCs w:val="24"/>
          <w:u w:val="single"/>
        </w:rPr>
        <w:t xml:space="preserve">6</w:t>
      </w:r>
      <w:r>
        <w:rPr>
          <w:rFonts w:ascii="宋体" w:hAnsi="宋体" w:eastAsia="宋体" w:cs="宋体"/>
          <w:sz w:val="24"/>
          <w:szCs w:val="24"/>
          <w:u w:val="single"/>
        </w:rPr>
        <w:t xml:space="preserve">-0</w:t>
      </w:r>
      <w:r>
        <w:rPr>
          <w:rFonts w:hint="eastAsia" w:ascii="宋体" w:hAnsi="宋体" w:eastAsia="宋体" w:cs="宋体"/>
          <w:sz w:val="24"/>
          <w:szCs w:val="24"/>
          <w:u w:val="single"/>
        </w:rPr>
        <w:t xml:space="preserve">0**</w:t>
      </w:r>
      <w:r>
        <w:rPr>
          <w:rFonts w:hint="eastAsia" w:ascii="宋体" w:hAnsi="宋体" w:eastAsia="宋体" w:cs="宋体"/>
          <w:sz w:val="24"/>
          <w:szCs w:val="24"/>
        </w:rPr>
        <w:t xml:space="preserve">号招标文件，正式授权下述签字人______(姓名)代表我方______________（投标人的名称），全权处理本次项目投标的有关事宜。</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据此函，__________签字人兹宣布同意如下：</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1.按招标文件规定的各项要求，向买方提供所需服务（包含与服务相关的货物）。</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2.我们完全理解贵方不一定将合同授予最低报价的投标人。</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3.我们已详细审核全部招标文件及其有效补充文件，我们知道必须放弃提出含糊不清或误解问题的权利。</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4.我们同意从规定的开标日期起遵循本投标文件，并在规定的投标有效期期满之前均具有约束力。</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5.同意向贵方提供贵方可能另外要求的与投标有关的任何证据或资料，并保证我方已提供和将要提供的文件是真实的、准确的。</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6.一旦我方中标,我方将根据招标文件的规定，严格履行合同的责任和义务,并保证在招标文件规定的时间完成项目，交付买方验收、使用。</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7.与本投标有关的正式通讯地址为：</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地          址：</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邮          编：</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电          话：</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传          真：</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投标人开户行：</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账          号： </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日           期：________年____月____日</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b/>
          <w:bCs/>
          <w:sz w:val="32"/>
          <w:szCs w:val="32"/>
        </w:rPr>
        <w:t xml:space="preserve">九、小微企业声明函（服务）</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本公司（联合体）郑重声明，根据《政府采购促进中小企业发展管理办法》(财库[2020]46号)的规定，本公司（联合体）参加泰州市</w:t>
      </w:r>
      <w:r>
        <w:rPr>
          <w:rFonts w:hint="eastAsia" w:ascii="宋体" w:hAnsi="宋体" w:eastAsia="宋体" w:cs="宋体"/>
          <w:sz w:val="24"/>
          <w:szCs w:val="24"/>
          <w:lang w:eastAsia="zh-CN"/>
        </w:rPr>
        <w:t xml:space="preserve">政务服务中心</w:t>
      </w:r>
      <w:r>
        <w:rPr>
          <w:rFonts w:hint="eastAsia" w:ascii="宋体" w:hAnsi="宋体" w:eastAsia="宋体" w:cs="宋体"/>
          <w:sz w:val="24"/>
          <w:szCs w:val="24"/>
        </w:rPr>
        <w:t xml:space="preserve">组织的</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采购编号为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（项目名称）（分包号：**）</w:t>
      </w:r>
      <w:r>
        <w:rPr>
          <w:rFonts w:hint="eastAsia" w:ascii="宋体" w:hAnsi="宋体" w:eastAsia="宋体" w:cs="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（标的名称）</w:t>
      </w:r>
      <w:r>
        <w:rPr>
          <w:rFonts w:hint="eastAsia" w:ascii="宋体" w:hAnsi="宋体" w:eastAsia="宋体" w:cs="宋体"/>
          <w:i/>
          <w:iCs/>
          <w:sz w:val="24"/>
          <w:szCs w:val="24"/>
        </w:rPr>
        <w:t xml:space="preserve">，</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（小型企业、微型企业）；</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（标的名称）</w:t>
      </w:r>
      <w:r>
        <w:rPr>
          <w:rFonts w:hint="eastAsia" w:ascii="宋体" w:hAnsi="宋体" w:eastAsia="宋体" w:cs="宋体"/>
          <w:i/>
          <w:iCs/>
          <w:sz w:val="24"/>
          <w:szCs w:val="24"/>
        </w:rPr>
        <w:t xml:space="preserve">，</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（小型企业、微型企业）；</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360"/>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right="720"/>
        <w:rPr>
          <w:rFonts w:hint="eastAsia" w:ascii="宋体" w:hAnsi="宋体" w:eastAsia="宋体" w:cs="宋体"/>
          <w:sz w:val="24"/>
          <w:szCs w:val="24"/>
        </w:rPr>
      </w:pPr>
      <w:r>
        <w:rPr>
          <w:rFonts w:ascii="宋体" w:hAnsi="宋体" w:eastAsia="宋体" w:cs="宋体"/>
          <w:sz w:val="24"/>
          <w:szCs w:val="24"/>
        </w:rPr>
        <w:t xml:space="preserve"> </w:t>
      </w:r>
      <w:r/>
    </w:p>
    <w:p>
      <w:pPr>
        <w:ind w:right="180" w:firstLine="360"/>
        <w:jc w:val="right"/>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ind w:right="480" w:firstLine="5400"/>
        <w:rPr>
          <w:rFonts w:hint="eastAsia" w:ascii="宋体" w:hAnsi="宋体" w:eastAsia="宋体" w:cs="宋体"/>
          <w:sz w:val="24"/>
          <w:szCs w:val="24"/>
        </w:rPr>
      </w:pPr>
      <w:r>
        <w:rPr>
          <w:rFonts w:hint="eastAsia" w:ascii="宋体" w:hAnsi="宋体" w:eastAsia="宋体" w:cs="宋体"/>
          <w:sz w:val="24"/>
          <w:szCs w:val="24"/>
        </w:rPr>
        <w:t xml:space="preserve">日  期：</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备注1：从业人员、营业收入、资产总额填报上一年度数据，无上一年度数据的新成立企业可不填报。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备注2：供应商如不提供此声明函，价格将不做相应扣除。</w:t>
      </w:r>
      <w:r/>
    </w:p>
    <w:p>
      <w:pPr>
        <w:ind w:firstLine="480"/>
        <w:rPr>
          <w:rFonts w:hint="eastAsia" w:ascii="宋体" w:hAnsi="宋体" w:eastAsia="宋体" w:cs="宋体"/>
          <w:sz w:val="24"/>
          <w:szCs w:val="24"/>
          <w:highlight w:val="none"/>
        </w:rPr>
      </w:pPr>
      <w:r/>
      <w:bookmarkStart w:id="205" w:name="OLE_LINK50"/>
      <w:r>
        <w:rPr>
          <w:rFonts w:hint="eastAsia" w:ascii="宋体" w:hAnsi="宋体" w:eastAsia="宋体" w:cs="宋体"/>
          <w:sz w:val="24"/>
          <w:szCs w:val="24"/>
          <w:highlight w:val="none"/>
        </w:rPr>
        <w:t xml:space="preserve">备注3：供应商如以联合体形式投标，则联合体各方均需按上述要求提供《中小企业声明函》。</w:t>
      </w:r>
      <w:bookmarkEnd w:id="205"/>
      <w:r/>
      <w:r/>
    </w:p>
    <w:p>
      <w:pPr>
        <w:pStyle w:val="674"/>
        <w:rPr>
          <w:rFonts w:hint="eastAsia"/>
        </w:rPr>
      </w:pPr>
      <w:r>
        <w:rPr>
          <w:rFonts w:hint="eastAsia"/>
        </w:rPr>
      </w:r>
      <w:r/>
    </w:p>
    <w:p>
      <w:pPr>
        <w:jc w:val="center"/>
        <w:rPr>
          <w:rFonts w:hint="eastAsia" w:ascii="宋体" w:hAnsi="宋体" w:eastAsia="宋体" w:cs="宋体"/>
          <w:sz w:val="24"/>
          <w:szCs w:val="24"/>
        </w:rPr>
      </w:pPr>
      <w:r>
        <w:rPr>
          <w:rFonts w:hint="eastAsia" w:ascii="黑体" w:hAnsi="黑体" w:eastAsia="黑体" w:cs="宋体"/>
          <w:b/>
          <w:bCs/>
          <w:sz w:val="32"/>
          <w:szCs w:val="32"/>
        </w:rPr>
        <w:br w:type="page" w:clear="all"/>
      </w:r>
      <w:r>
        <w:rPr>
          <w:rFonts w:ascii="Calibri" w:hAnsi="Calibri" w:eastAsia="黑体" w:cs="Calibri"/>
          <w:b/>
          <w:bCs/>
          <w:sz w:val="32"/>
          <w:szCs w:val="32"/>
        </w:rPr>
        <w:t xml:space="preserve"> </w:t>
      </w:r>
      <w:r>
        <w:rPr>
          <w:rFonts w:hint="eastAsia" w:ascii="黑体" w:hAnsi="黑体" w:eastAsia="黑体" w:cs="宋体"/>
          <w:b/>
          <w:bCs/>
          <w:sz w:val="32"/>
          <w:szCs w:val="32"/>
        </w:rPr>
        <w:t xml:space="preserve">十、残疾人福利性单位声明函</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项目（分包号：**）采购活动由本单位提供服务。</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pStyle w:val="705"/>
        <w:ind w:firstLine="480"/>
        <w:rPr>
          <w:rFonts w:hint="eastAsia" w:ascii="宋体" w:hAnsi="宋体" w:eastAsia="宋体" w:cs="宋体"/>
          <w:sz w:val="24"/>
          <w:szCs w:val="24"/>
          <w:highlight w:val="none"/>
        </w:rPr>
      </w:pPr>
      <w:r>
        <w:rPr>
          <w:rFonts w:hint="eastAsia" w:ascii="宋体" w:hAnsi="宋体" w:eastAsia="宋体" w:cs="宋体"/>
          <w:sz w:val="24"/>
          <w:szCs w:val="24"/>
        </w:rPr>
        <w:t xml:space="preserve">（备注：1、供应商如不提供此声明函，价格将不做相应扣除。2、中标</w:t>
      </w:r>
      <w:r>
        <w:rPr>
          <w:rFonts w:hint="eastAsia" w:ascii="宋体" w:hAnsi="宋体" w:eastAsia="宋体" w:cs="宋体"/>
          <w:sz w:val="24"/>
          <w:szCs w:val="24"/>
          <w:highlight w:val="none"/>
        </w:rPr>
        <w:t xml:space="preserve">人为残疾人福利单位的，此声明函将随中标结果同时公告，接受社会监督。3、注：供应商如以联合体形式投标，则联合体各方均需按上述要求提供。）</w:t>
      </w:r>
      <w:r/>
    </w:p>
    <w:p>
      <w:pPr>
        <w:ind w:firstLine="624"/>
        <w:rPr>
          <w:rFonts w:hint="eastAsia" w:ascii="宋体" w:hAnsi="宋体" w:eastAsia="宋体" w:cs="宋体"/>
          <w:sz w:val="24"/>
          <w:szCs w:val="24"/>
          <w:highlight w:val="none"/>
        </w:rPr>
      </w:pPr>
      <w:r>
        <w:rPr>
          <w:rFonts w:ascii="宋体" w:hAnsi="宋体" w:eastAsia="宋体" w:cs="宋体"/>
          <w:sz w:val="24"/>
          <w:szCs w:val="24"/>
          <w:highlight w:val="none"/>
        </w:rPr>
        <w:t xml:space="preserve"> </w:t>
      </w:r>
      <w:r/>
    </w:p>
    <w:p>
      <w:pPr>
        <w:ind w:right="1560" w:firstLine="624"/>
        <w:jc w:val="center"/>
        <w:tabs>
          <w:tab w:val="left" w:pos="4860" w:leader="none"/>
        </w:tabs>
        <w:rPr>
          <w:rFonts w:hint="eastAsia" w:ascii="宋体" w:hAnsi="宋体" w:eastAsia="宋体" w:cs="宋体"/>
          <w:sz w:val="24"/>
          <w:szCs w:val="24"/>
        </w:rPr>
      </w:pPr>
      <w:r>
        <w:rPr>
          <w:rFonts w:hint="eastAsia" w:ascii="仿宋_GB2312" w:hAnsi="宋体" w:eastAsia="仿宋_GB2312" w:cs="宋体"/>
          <w:sz w:val="30"/>
          <w:szCs w:val="30"/>
        </w:rPr>
        <w:t xml:space="preserve">             </w:t>
      </w:r>
      <w:r>
        <w:rPr>
          <w:rFonts w:hint="eastAsia" w:ascii="宋体" w:hAnsi="宋体" w:eastAsia="宋体" w:cs="宋体"/>
          <w:sz w:val="24"/>
          <w:szCs w:val="24"/>
        </w:rPr>
        <w:t xml:space="preserve">          供应商全称（加盖CA电子公章）：</w:t>
      </w:r>
      <w:r/>
    </w:p>
    <w:p>
      <w:pPr>
        <w:ind w:right="1560" w:firstLine="480"/>
        <w:jc w:val="center"/>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日  期：</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t xml:space="preserve">监狱企业声明函</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本单位郑重声明，根据《关于政府采购支持监狱企业发展有关问题的通知》（财库〔2014〕68号）的规定，本单位为监狱企业。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根据上述标准，我单位属于监狱企业的理由为：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本单位参加</w:t>
      </w:r>
      <w:r>
        <w:rPr>
          <w:rFonts w:hint="eastAsia" w:ascii="宋体" w:hAnsi="宋体" w:eastAsia="宋体" w:cs="宋体"/>
          <w:sz w:val="24"/>
          <w:szCs w:val="24"/>
          <w:u w:val="single"/>
        </w:rPr>
        <w:t xml:space="preserve">（采购人名称）</w:t>
      </w:r>
      <w:r>
        <w:rPr>
          <w:rFonts w:hint="eastAsia" w:ascii="宋体" w:hAnsi="宋体" w:eastAsia="宋体" w:cs="宋体"/>
          <w:sz w:val="24"/>
          <w:szCs w:val="24"/>
        </w:rPr>
        <w:t xml:space="preserve">单位的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项目的采购活动，并由本单位为本项目提供货物。</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投标人全称（加盖CA电子公章）：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1.监狱企业参加采购活动时，应当提供由省级以上监狱管理局、戒毒管理局（含新疆生产建设兵团）出具的属于监狱企业的证明文件。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3.非监狱企业不需提供此声明函。</w:t>
      </w:r>
      <w:r/>
    </w:p>
    <w:p>
      <w:pPr>
        <w:pStyle w:val="674"/>
        <w:ind w:firstLine="480"/>
        <w:rPr>
          <w:rFonts w:hint="eastAsia" w:hAnsi="宋体" w:eastAsia="宋体" w:cs="宋体"/>
          <w:sz w:val="24"/>
          <w:szCs w:val="24"/>
          <w:highlight w:val="none"/>
        </w:rPr>
      </w:pPr>
      <w:r>
        <w:rPr>
          <w:rFonts w:hint="eastAsia" w:hAnsi="宋体" w:eastAsia="宋体" w:cs="宋体"/>
          <w:sz w:val="24"/>
          <w:szCs w:val="24"/>
          <w:highlight w:val="none"/>
        </w:rPr>
        <w:t xml:space="preserve">4.供应商如以联合体形式投标，则联合体各方均需按上述要求提供。</w:t>
      </w:r>
      <w:r/>
    </w:p>
    <w:p>
      <w:pPr>
        <w:jc w:val="center"/>
        <w:rPr>
          <w:rFonts w:hint="eastAsia" w:ascii="宋体" w:hAnsi="宋体" w:eastAsia="宋体" w:cs="宋体"/>
          <w:sz w:val="24"/>
          <w:szCs w:val="24"/>
        </w:rPr>
      </w:pPr>
      <w:r>
        <w:rPr>
          <w:rFonts w:hint="eastAsia" w:ascii="宋体" w:hAnsi="宋体" w:eastAsia="宋体" w:cs="宋体"/>
          <w:sz w:val="24"/>
          <w:szCs w:val="24"/>
        </w:rPr>
      </w:r>
      <w:r/>
    </w:p>
    <w:p>
      <w:pPr>
        <w:pStyle w:val="1022"/>
        <w:jc w:val="center"/>
        <w:spacing w:before="15" w:beforeAutospacing="0" w:after="15" w:afterAutospacing="0"/>
        <w:shd w:val="clear" w:color="auto" w:fill="ffffff"/>
        <w:rPr>
          <w:rFonts w:hint="eastAsia"/>
          <w:b/>
          <w:bCs/>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sz w:val="30"/>
          <w:szCs w:val="30"/>
          <w:shd w:val="clear" w:color="auto" w:fill="ffffff"/>
        </w:rPr>
      </w:r>
      <w:r/>
    </w:p>
    <w:p>
      <w:pPr>
        <w:pStyle w:val="1022"/>
        <w:jc w:val="center"/>
        <w:spacing w:before="15" w:beforeAutospacing="0" w:after="15" w:afterAutospacing="0"/>
        <w:shd w:val="clear" w:color="auto" w:fill="ffffff"/>
        <w:rPr>
          <w:rFonts w:hint="eastAsia"/>
          <w:b/>
          <w:bCs/>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sz w:val="30"/>
          <w:szCs w:val="30"/>
          <w:shd w:val="clear" w:color="auto" w:fill="ffffff"/>
        </w:rPr>
      </w:r>
      <w:r/>
    </w:p>
    <w:p>
      <w:pPr>
        <w:pStyle w:val="1022"/>
        <w:jc w:val="center"/>
        <w:spacing w:before="15" w:beforeAutospacing="0" w:after="15" w:afterAutospacing="0"/>
        <w:shd w:val="clear" w:color="auto" w:fill="ffffff"/>
        <w:rPr>
          <w:rFonts w:hint="eastAsia"/>
          <w:b/>
          <w:bCs/>
          <w:sz w:val="30"/>
          <w:szCs w:val="30"/>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b/>
          <w:bCs/>
          <w:sz w:val="30"/>
          <w:szCs w:val="30"/>
          <w:shd w:val="clear" w:color="auto" w:fill="ffffff"/>
        </w:rPr>
      </w:r>
      <w:r/>
    </w:p>
    <w:p>
      <w:pPr>
        <w:jc w:val="center"/>
        <w:rPr>
          <w:rFonts w:hint="eastAsia" w:ascii="黑体" w:hAnsi="黑体" w:eastAsia="黑体" w:cs="宋体"/>
          <w:b/>
          <w:bCs/>
          <w:sz w:val="32"/>
          <w:szCs w:val="32"/>
        </w:rPr>
      </w:pPr>
      <w:r>
        <w:rPr>
          <w:rFonts w:hint="eastAsia" w:ascii="黑体" w:hAnsi="黑体" w:eastAsia="黑体" w:cs="宋体"/>
          <w:b/>
          <w:bCs/>
          <w:sz w:val="32"/>
          <w:szCs w:val="32"/>
        </w:rPr>
        <w:t xml:space="preserve">十一、关于符合本国产品标准的声明函</w:t>
      </w:r>
      <w:r/>
    </w:p>
    <w:p>
      <w:pPr>
        <w:pStyle w:val="1022"/>
        <w:ind w:firstLine="420"/>
        <w:spacing w:before="15" w:beforeAutospacing="0" w:after="15"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022"/>
        <w:ind w:firstLine="420"/>
        <w:spacing w:before="0" w:beforeAutospacing="0" w:after="0" w:afterAutospacing="0"/>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2"/>
        <w:numPr>
          <w:ilvl w:val="0"/>
          <w:numId w:val="3"/>
        </w:numPr>
        <w:ind w:firstLine="42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u w:val="single"/>
          <w:shd w:val="clear" w:color="auto" w:fill="ffffff"/>
        </w:rPr>
        <w:t xml:space="preserve">            </w:t>
      </w:r>
      <w:r>
        <w:rPr>
          <w:rFonts w:hint="eastAsia"/>
          <w:shd w:val="clear" w:color="auto" w:fill="ffffff"/>
        </w:rPr>
        <w:t xml:space="preserve">，生产厂为</w:t>
      </w:r>
      <w:r>
        <w:rPr>
          <w:rFonts w:hint="eastAsia"/>
          <w:u w:val="single"/>
          <w:shd w:val="clear" w:color="auto" w:fill="ffffff"/>
        </w:rPr>
        <w:t xml:space="preserve">          （供应商名称）</w:t>
      </w:r>
      <w:r>
        <w:rPr>
          <w:rFonts w:hint="eastAsia"/>
          <w:shd w:val="clear" w:color="auto" w:fill="ffffff"/>
        </w:rPr>
        <w:t xml:space="preserve">，厂址为</w:t>
      </w:r>
      <w:r>
        <w:rPr>
          <w:rFonts w:hint="eastAsia"/>
          <w:u w:val="single"/>
          <w:shd w:val="clear" w:color="auto" w:fill="ffffff"/>
        </w:rPr>
        <w:t xml:space="preserve">        （供应商地址）</w:t>
      </w:r>
      <w:r>
        <w:rPr>
          <w:rFonts w:hint="eastAsia"/>
          <w:shd w:val="clear" w:color="auto" w:fill="ffffff"/>
        </w:rPr>
        <w:t xml:space="preserve">。</w:t>
      </w:r>
      <w:r>
        <w:rPr>
          <w:rFonts w:hint="eastAsia"/>
          <w:u w:val="single"/>
          <w:shd w:val="clear" w:color="auto" w:fill="ffffff"/>
        </w:rPr>
        <w:t xml:space="preserve">  </w:t>
      </w:r>
      <w:r>
        <w:rPr>
          <w:rFonts w:hint="eastAsia"/>
          <w:shd w:val="clear" w:color="auto" w:fill="ffffff"/>
        </w:rPr>
        <w:t xml:space="preserve">的中国境内生产的组件成本占比≥</w:t>
      </w:r>
      <w:r>
        <w:rPr>
          <w:rFonts w:hint="eastAsia"/>
          <w:u w:val="single"/>
          <w:shd w:val="clear" w:color="auto" w:fill="ffffff"/>
        </w:rPr>
        <w:t xml:space="preserve">    </w:t>
      </w:r>
      <w:r>
        <w:rPr>
          <w:rFonts w:hint="eastAsia"/>
          <w:shd w:val="clear" w:color="auto" w:fill="ffffff"/>
        </w:rPr>
        <w:t xml:space="preserve">。</w:t>
      </w:r>
      <w:r>
        <w:rPr>
          <w:rFonts w:hint="eastAsia"/>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  </w:t>
      </w:r>
      <w:r>
        <w:rPr>
          <w:rFonts w:hint="eastAsia"/>
          <w:shd w:val="clear" w:color="auto" w:fill="ffffff"/>
        </w:rPr>
        <w:t xml:space="preserve">在中国境内生产。</w:t>
      </w:r>
      <w:r>
        <w:rPr>
          <w:rFonts w:hint="eastAsia"/>
          <w:u w:val="single"/>
          <w:shd w:val="clear" w:color="auto" w:fill="ffffff"/>
        </w:rPr>
        <w:t xml:space="preserve">    </w:t>
      </w:r>
      <w:r>
        <w:rPr>
          <w:rFonts w:hint="eastAsia"/>
          <w:shd w:val="clear" w:color="auto" w:fill="ffffff"/>
        </w:rPr>
        <w:t xml:space="preserve">的</w:t>
      </w:r>
      <w:r>
        <w:rPr>
          <w:rFonts w:hint="eastAsia"/>
          <w:u w:val="single"/>
          <w:shd w:val="clear" w:color="auto" w:fill="ffffff"/>
        </w:rPr>
        <w:t xml:space="preserve">   </w:t>
      </w:r>
      <w:r>
        <w:rPr>
          <w:rFonts w:hint="eastAsia"/>
          <w:shd w:val="clear" w:color="auto" w:fill="ffffff"/>
        </w:rPr>
        <w:t xml:space="preserve">在中国境内完成。</w:t>
      </w:r>
      <w:r/>
    </w:p>
    <w:p>
      <w:pPr>
        <w:pStyle w:val="1022"/>
        <w:ind w:firstLine="420"/>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本公司（单位）对上述声明内容的真实性负责。如有虚假，愿承担相应法律责任。</w:t>
      </w:r>
      <w:r/>
    </w:p>
    <w:p>
      <w:pPr>
        <w:pStyle w:val="1022"/>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022"/>
        <w:jc w:val="right"/>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   公司（单位）名称（加盖CA电子公章）：         </w:t>
      </w:r>
      <w:r/>
    </w:p>
    <w:p>
      <w:pPr>
        <w:pStyle w:val="1022"/>
        <w:jc w:val="center"/>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          日期：      年   月   日         </w:t>
      </w:r>
      <w:r/>
    </w:p>
    <w:p>
      <w:pPr>
        <w:pStyle w:val="1022"/>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022"/>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shd w:val="clear" w:color="auto" w:fill="ffffff"/>
        </w:rPr>
        <w:t xml:space="preserve"> </w:t>
      </w:r>
      <w:r/>
    </w:p>
    <w:p>
      <w:pPr>
        <w:pStyle w:val="1022"/>
        <w:spacing w:before="30" w:beforeAutospacing="0" w:after="30" w:afterAutospacing="0"/>
        <w:shd w:val="clear" w:color="auto" w:fill="ffffff"/>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shd w:val="clear" w:color="auto" w:fill="ffffff"/>
        </w:rPr>
        <w:t xml:space="preserve">_________________</w:t>
      </w:r>
      <w:r/>
    </w:p>
    <w:p>
      <w:pPr>
        <w:pStyle w:val="1022"/>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1.产品如有型号，请在“产品名称”栏一并填写。</w:t>
      </w:r>
      <w:r/>
    </w:p>
    <w:p>
      <w:pPr>
        <w:pStyle w:val="1022"/>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2.生产厂名与厂址应与生产厂营业执照载明的相关信息保持一致。</w:t>
      </w:r>
      <w:r/>
    </w:p>
    <w:p>
      <w:pPr>
        <w:pStyle w:val="1022"/>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3.该产品的中国境内生产的组件成本占比相关要求实施前，“规定比例”栏可不填，下同。</w:t>
      </w:r>
      <w:r/>
    </w:p>
    <w:p>
      <w:pPr>
        <w:pStyle w:val="1022"/>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4.该产品的关键组件要求实施前，“关键组件”栏可不填，下同。</w:t>
      </w:r>
      <w:r/>
    </w:p>
    <w:p>
      <w:pPr>
        <w:pStyle w:val="1022"/>
        <w:spacing w:before="30" w:beforeAutospacing="0" w:after="30" w:afterAutospacing="0"/>
        <w:shd w:val="clear" w:color="auto" w:fill="ffffff"/>
        <w:rPr>
          <w:rFonts w:hint="eastAsia" w:asciiTheme="minorEastAsia" w:hAnsiTheme="minorEastAsia" w:eastAsiaTheme="minorEastAsi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shd w:val="clear" w:color="auto" w:fill="ffffff"/>
        </w:rPr>
        <w:t xml:space="preserve">5.该产品的关键工序要求实施前，“关键工序”栏可不填，下同。</w:t>
      </w:r>
      <w:r/>
    </w:p>
    <w:p>
      <w:pPr>
        <w:jc w:val="both"/>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pStyle w:val="674"/>
      </w:pPr>
      <w:r/>
      <w:r/>
    </w:p>
    <w:p>
      <w:pPr>
        <w:jc w:val="center"/>
        <w:rPr>
          <w:rFonts w:ascii="宋体" w:hAnsi="宋体" w:eastAsia="宋体" w:cs="宋体"/>
          <w:sz w:val="24"/>
          <w:szCs w:val="24"/>
        </w:rPr>
      </w:pPr>
      <w:r>
        <w:rPr>
          <w:rFonts w:ascii="宋体" w:hAnsi="宋体" w:eastAsia="宋体" w:cs="宋体"/>
          <w:sz w:val="24"/>
          <w:szCs w:val="24"/>
        </w:rPr>
      </w:r>
      <w:r/>
    </w:p>
    <w:p>
      <w:pPr>
        <w:jc w:val="both"/>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黑体" w:hAnsi="黑体" w:eastAsia="黑体" w:cs="宋体"/>
          <w:b/>
          <w:bCs/>
          <w:sz w:val="32"/>
          <w:szCs w:val="32"/>
        </w:rPr>
      </w:pPr>
      <w:r>
        <w:rPr>
          <w:rFonts w:hint="eastAsia" w:ascii="黑体" w:hAnsi="黑体" w:eastAsia="黑体" w:cs="宋体"/>
          <w:b/>
          <w:bCs/>
          <w:sz w:val="32"/>
          <w:szCs w:val="32"/>
        </w:rPr>
        <w:t xml:space="preserve">十二、联合体协议</w:t>
      </w:r>
      <w:r/>
    </w:p>
    <w:p>
      <w:pPr>
        <w:ind w:firstLine="960"/>
        <w:spacing w:line="360" w:lineRule="auto"/>
        <w:rPr>
          <w:rFonts w:hint="eastAsia" w:asciiTheme="minorEastAsia" w:hAnsiTheme="minorEastAsia"/>
          <w:bCs/>
          <w:sz w:val="24"/>
          <w:highlight w:val="none"/>
        </w:rPr>
      </w:pPr>
      <w:r>
        <w:rPr>
          <w:rFonts w:asciiTheme="minorEastAsia" w:hAnsiTheme="minorEastAsia"/>
          <w:bCs/>
          <w:sz w:val="24"/>
          <w:szCs w:val="24"/>
          <w:highlight w:val="none"/>
        </w:rPr>
        <w:t xml:space="preserve">___________</w:t>
      </w:r>
      <w:r>
        <w:rPr>
          <w:rFonts w:hint="eastAsia" w:asciiTheme="minorEastAsia" w:hAnsiTheme="minorEastAsia"/>
          <w:bCs/>
          <w:sz w:val="24"/>
          <w:szCs w:val="24"/>
          <w:highlight w:val="none"/>
        </w:rPr>
        <w:t xml:space="preserve">及</w:t>
      </w:r>
      <w:r>
        <w:rPr>
          <w:rFonts w:asciiTheme="minorEastAsia" w:hAnsiTheme="minorEastAsia"/>
          <w:bCs/>
          <w:sz w:val="24"/>
          <w:szCs w:val="24"/>
          <w:highlight w:val="none"/>
        </w:rPr>
        <w:t xml:space="preserve">__________</w:t>
      </w:r>
      <w:r>
        <w:rPr>
          <w:rFonts w:hint="eastAsia" w:asciiTheme="minorEastAsia" w:hAnsiTheme="minorEastAsia"/>
          <w:bCs/>
          <w:sz w:val="24"/>
          <w:szCs w:val="24"/>
          <w:highlight w:val="none"/>
        </w:rPr>
        <w:t xml:space="preserve">就</w:t>
      </w:r>
      <w:r>
        <w:rPr>
          <w:rFonts w:asciiTheme="minorEastAsia" w:hAnsiTheme="minorEastAsia"/>
          <w:bCs/>
          <w:sz w:val="24"/>
          <w:szCs w:val="24"/>
          <w:highlight w:val="none"/>
        </w:rPr>
        <w:t xml:space="preserve">“</w:t>
      </w:r>
      <w:r>
        <w:rPr>
          <w:rFonts w:hint="eastAsia" w:asciiTheme="minorEastAsia" w:hAnsiTheme="minorEastAsia"/>
          <w:bCs/>
          <w:sz w:val="24"/>
          <w:szCs w:val="24"/>
          <w:highlight w:val="none"/>
          <w:u w:val="single"/>
        </w:rPr>
        <w:t xml:space="preserve">（项目名称）</w:t>
      </w:r>
      <w:r>
        <w:rPr>
          <w:rFonts w:asciiTheme="minorEastAsia" w:hAnsiTheme="minorEastAsia"/>
          <w:sz w:val="24"/>
          <w:szCs w:val="24"/>
          <w:highlight w:val="none"/>
        </w:rPr>
        <w:t xml:space="preserve">”</w:t>
      </w:r>
      <w:r>
        <w:rPr>
          <w:rFonts w:hint="eastAsia" w:asciiTheme="minorEastAsia" w:hAnsiTheme="minorEastAsia"/>
          <w:bCs/>
          <w:sz w:val="24"/>
          <w:szCs w:val="24"/>
          <w:highlight w:val="none"/>
        </w:rPr>
        <w:t xml:space="preserve">采购项目的响应事宜，经各方充分协商一致，达成如下协议：</w:t>
      </w:r>
      <w:r/>
    </w:p>
    <w:p>
      <w:pPr>
        <w:numPr>
          <w:ilvl w:val="0"/>
          <w:numId w:val="4"/>
        </w:numPr>
        <w:spacing w:line="360" w:lineRule="auto"/>
        <w:rPr>
          <w:rFonts w:hint="eastAsia" w:asciiTheme="minorEastAsia" w:hAnsiTheme="minorEastAsia"/>
          <w:bCs/>
          <w:sz w:val="24"/>
          <w:highlight w:val="none"/>
        </w:rPr>
      </w:pPr>
      <w:r>
        <w:rPr>
          <w:rFonts w:hint="eastAsia" w:asciiTheme="minorEastAsia" w:hAnsiTheme="minorEastAsia"/>
          <w:bCs/>
          <w:sz w:val="24"/>
          <w:szCs w:val="24"/>
          <w:highlight w:val="none"/>
        </w:rPr>
        <w:t xml:space="preserve">由</w:t>
      </w:r>
      <w:r>
        <w:rPr>
          <w:rFonts w:asciiTheme="minorEastAsia" w:hAnsiTheme="minorEastAsia"/>
          <w:bCs/>
          <w:sz w:val="24"/>
          <w:szCs w:val="24"/>
          <w:highlight w:val="none"/>
        </w:rPr>
        <w:t xml:space="preserve">_____________</w:t>
      </w:r>
      <w:r>
        <w:rPr>
          <w:rFonts w:hint="eastAsia" w:asciiTheme="minorEastAsia" w:hAnsiTheme="minorEastAsia"/>
          <w:bCs/>
          <w:sz w:val="24"/>
          <w:szCs w:val="24"/>
          <w:highlight w:val="none"/>
        </w:rPr>
        <w:t xml:space="preserve">牵头，</w:t>
      </w:r>
      <w:r>
        <w:rPr>
          <w:rFonts w:asciiTheme="minorEastAsia" w:hAnsiTheme="minorEastAsia"/>
          <w:bCs/>
          <w:sz w:val="24"/>
          <w:szCs w:val="24"/>
          <w:highlight w:val="none"/>
        </w:rPr>
        <w:t xml:space="preserve">__________</w:t>
      </w:r>
      <w:r>
        <w:rPr>
          <w:rFonts w:hint="eastAsia" w:asciiTheme="minorEastAsia" w:hAnsiTheme="minorEastAsia"/>
          <w:bCs/>
          <w:sz w:val="24"/>
          <w:szCs w:val="24"/>
          <w:highlight w:val="none"/>
        </w:rPr>
        <w:t xml:space="preserve">参加，组成联合体共同进行采购项目的响应工作。</w:t>
      </w:r>
      <w:r/>
    </w:p>
    <w:p>
      <w:pPr>
        <w:numPr>
          <w:ilvl w:val="0"/>
          <w:numId w:val="4"/>
        </w:numPr>
        <w:spacing w:line="360" w:lineRule="auto"/>
        <w:rPr>
          <w:rFonts w:hint="eastAsia" w:asciiTheme="minorEastAsia" w:hAnsiTheme="minorEastAsia"/>
          <w:bCs/>
          <w:sz w:val="24"/>
          <w:highlight w:val="none"/>
        </w:rPr>
      </w:pPr>
      <w:r>
        <w:rPr>
          <w:rFonts w:asciiTheme="minorEastAsia" w:hAnsiTheme="minorEastAsia"/>
          <w:bCs/>
          <w:sz w:val="24"/>
          <w:szCs w:val="24"/>
          <w:highlight w:val="none"/>
        </w:rPr>
        <w:t xml:space="preserve">___________</w:t>
      </w:r>
      <w:r>
        <w:rPr>
          <w:rFonts w:hint="eastAsia" w:asciiTheme="minorEastAsia" w:hAnsiTheme="minorEastAsia"/>
          <w:bCs/>
          <w:sz w:val="24"/>
          <w:szCs w:val="24"/>
          <w:highlight w:val="none"/>
        </w:rPr>
        <w:t xml:space="preserve">为本次响应的牵头人，联合体以牵头人的名义参加响应，联合体中标后，联合体各方共同与采购人签订合同，就采购合同约定的事项对采购人承担连带责任。</w:t>
      </w:r>
      <w:r/>
    </w:p>
    <w:p>
      <w:pPr>
        <w:numPr>
          <w:ilvl w:val="0"/>
          <w:numId w:val="4"/>
        </w:numPr>
        <w:spacing w:line="360" w:lineRule="auto"/>
        <w:rPr>
          <w:rFonts w:hint="eastAsia" w:asciiTheme="minorEastAsia" w:hAnsiTheme="minorEastAsia"/>
          <w:bCs/>
          <w:sz w:val="24"/>
          <w:highlight w:val="none"/>
        </w:rPr>
      </w:pPr>
      <w:r>
        <w:rPr>
          <w:rFonts w:hint="eastAsia" w:asciiTheme="minorEastAsia" w:hAnsiTheme="minorEastAsia"/>
          <w:bCs/>
          <w:sz w:val="24"/>
          <w:szCs w:val="24"/>
          <w:highlight w:val="none"/>
        </w:rPr>
        <w:t xml:space="preserve">牵头人为项目的总负责单位；组织各参加方进行项目实施工作。</w:t>
      </w:r>
      <w:r/>
    </w:p>
    <w:p>
      <w:pPr>
        <w:numPr>
          <w:ilvl w:val="0"/>
          <w:numId w:val="4"/>
        </w:numPr>
        <w:spacing w:line="360" w:lineRule="auto"/>
        <w:rPr>
          <w:rFonts w:hint="eastAsia" w:asciiTheme="minorEastAsia" w:hAnsiTheme="minorEastAsia"/>
          <w:bCs/>
          <w:sz w:val="24"/>
          <w:highlight w:val="none"/>
        </w:rPr>
      </w:pPr>
      <w:r>
        <w:rPr>
          <w:rFonts w:asciiTheme="minorEastAsia" w:hAnsiTheme="minorEastAsia"/>
          <w:bCs/>
          <w:sz w:val="24"/>
          <w:szCs w:val="24"/>
          <w:highlight w:val="none"/>
        </w:rPr>
        <w:t xml:space="preserve">___________</w:t>
      </w:r>
      <w:r>
        <w:rPr>
          <w:rFonts w:hint="eastAsia" w:asciiTheme="minorEastAsia" w:hAnsiTheme="minorEastAsia"/>
          <w:bCs/>
          <w:sz w:val="24"/>
          <w:szCs w:val="24"/>
          <w:highlight w:val="none"/>
        </w:rPr>
        <w:t xml:space="preserve">负责</w:t>
      </w:r>
      <w:r>
        <w:rPr>
          <w:rFonts w:asciiTheme="minorEastAsia" w:hAnsiTheme="minorEastAsia"/>
          <w:bCs/>
          <w:sz w:val="24"/>
          <w:szCs w:val="24"/>
          <w:highlight w:val="none"/>
        </w:rPr>
        <w:t xml:space="preserve">_________</w:t>
      </w:r>
      <w:r>
        <w:rPr>
          <w:rFonts w:hint="eastAsia" w:asciiTheme="minorEastAsia" w:hAnsiTheme="minorEastAsia"/>
          <w:bCs/>
          <w:sz w:val="24"/>
          <w:szCs w:val="24"/>
          <w:highlight w:val="none"/>
        </w:rPr>
        <w:t xml:space="preserve">，具体工作范围、内容以响应文件及合同为准。</w:t>
      </w:r>
      <w:r/>
    </w:p>
    <w:p>
      <w:pPr>
        <w:ind w:left="780"/>
        <w:spacing w:line="360" w:lineRule="auto"/>
        <w:tabs>
          <w:tab w:val="left" w:pos="780" w:leader="none"/>
        </w:tabs>
        <w:rPr>
          <w:rFonts w:asciiTheme="minorEastAsia" w:hAnsiTheme="minorEastAsia"/>
          <w:bCs/>
          <w:sz w:val="24"/>
          <w:szCs w:val="24"/>
          <w:highlight w:val="none"/>
        </w:rPr>
      </w:pPr>
      <w:r>
        <w:rPr>
          <w:rFonts w:asciiTheme="minorEastAsia" w:hAnsiTheme="minorEastAsia"/>
          <w:bCs/>
          <w:sz w:val="24"/>
          <w:szCs w:val="24"/>
          <w:highlight w:val="none"/>
        </w:rPr>
        <w:t xml:space="preserve">___________</w:t>
      </w:r>
      <w:r>
        <w:rPr>
          <w:rFonts w:hint="eastAsia" w:asciiTheme="minorEastAsia" w:hAnsiTheme="minorEastAsia"/>
          <w:bCs/>
          <w:sz w:val="24"/>
          <w:szCs w:val="24"/>
          <w:highlight w:val="none"/>
        </w:rPr>
        <w:t xml:space="preserve">负责</w:t>
      </w:r>
      <w:r>
        <w:rPr>
          <w:rFonts w:asciiTheme="minorEastAsia" w:hAnsiTheme="minorEastAsia"/>
          <w:bCs/>
          <w:sz w:val="24"/>
          <w:szCs w:val="24"/>
          <w:highlight w:val="none"/>
        </w:rPr>
        <w:t xml:space="preserve">_________</w:t>
      </w:r>
      <w:r>
        <w:rPr>
          <w:rFonts w:hint="eastAsia" w:asciiTheme="minorEastAsia" w:hAnsiTheme="minorEastAsia"/>
          <w:bCs/>
          <w:sz w:val="24"/>
          <w:szCs w:val="24"/>
          <w:highlight w:val="none"/>
        </w:rPr>
        <w:t xml:space="preserve">，具体工作范围、内容以响应文件及合同为准。</w:t>
      </w:r>
      <w:r/>
    </w:p>
    <w:p>
      <w:pPr>
        <w:ind w:left="780"/>
        <w:spacing w:line="360" w:lineRule="auto"/>
        <w:tabs>
          <w:tab w:val="left" w:pos="780" w:leader="none"/>
        </w:tabs>
        <w:rPr>
          <w:rFonts w:hint="eastAsia" w:asciiTheme="minorEastAsia" w:hAnsiTheme="minorEastAsia"/>
          <w:bCs/>
          <w:sz w:val="24"/>
          <w:szCs w:val="24"/>
          <w:highlight w:val="none"/>
        </w:rPr>
      </w:pPr>
      <w:r>
        <w:rPr>
          <w:rFonts w:asciiTheme="minorEastAsia" w:hAnsiTheme="minorEastAsia"/>
          <w:bCs/>
          <w:sz w:val="24"/>
          <w:szCs w:val="24"/>
          <w:highlight w:val="none"/>
        </w:rPr>
        <w:t xml:space="preserve">___________</w:t>
      </w:r>
      <w:r>
        <w:rPr>
          <w:rFonts w:hint="eastAsia" w:asciiTheme="minorEastAsia" w:hAnsiTheme="minorEastAsia"/>
          <w:bCs/>
          <w:sz w:val="24"/>
          <w:szCs w:val="24"/>
          <w:highlight w:val="none"/>
        </w:rPr>
        <w:t xml:space="preserve">负责</w:t>
      </w:r>
      <w:r>
        <w:rPr>
          <w:rFonts w:asciiTheme="minorEastAsia" w:hAnsiTheme="minorEastAsia"/>
          <w:bCs/>
          <w:sz w:val="24"/>
          <w:szCs w:val="24"/>
          <w:highlight w:val="none"/>
        </w:rPr>
        <w:t xml:space="preserve">_________</w:t>
      </w:r>
      <w:r>
        <w:rPr>
          <w:rFonts w:hint="eastAsia" w:asciiTheme="minorEastAsia" w:hAnsiTheme="minorEastAsia"/>
          <w:bCs/>
          <w:sz w:val="24"/>
          <w:szCs w:val="24"/>
          <w:highlight w:val="none"/>
        </w:rPr>
        <w:t xml:space="preserve">，具体工作范围、内容以响应文件及合同为准。</w:t>
      </w:r>
      <w:r/>
    </w:p>
    <w:p>
      <w:pPr>
        <w:numPr>
          <w:ilvl w:val="0"/>
          <w:numId w:val="4"/>
        </w:numPr>
        <w:spacing w:line="360" w:lineRule="auto"/>
        <w:rPr>
          <w:rFonts w:hint="eastAsia" w:asciiTheme="minorEastAsia" w:hAnsiTheme="minorEastAsia"/>
          <w:sz w:val="24"/>
          <w:highlight w:val="none"/>
        </w:rPr>
      </w:pPr>
      <w:r>
        <w:rPr>
          <w:rFonts w:hint="eastAsia" w:asciiTheme="minorEastAsia" w:hAnsiTheme="minorEastAsia"/>
          <w:sz w:val="24"/>
          <w:szCs w:val="24"/>
          <w:highlight w:val="none"/>
        </w:rPr>
        <w:t xml:space="preserve">联合体各成员按照如下比例分摊（按联合体成员分别列明）：</w:t>
      </w:r>
      <w:r/>
    </w:p>
    <w:p>
      <w:pPr>
        <w:ind w:left="851"/>
        <w:spacing w:line="360" w:lineRule="auto"/>
        <w:tabs>
          <w:tab w:val="left" w:pos="720" w:leader="none"/>
          <w:tab w:val="left" w:pos="900" w:leader="none"/>
        </w:tabs>
        <w:rPr>
          <w:rFonts w:hint="eastAsia" w:asciiTheme="minorEastAsia" w:hAnsiTheme="minorEastAsia"/>
          <w:sz w:val="24"/>
          <w:highlight w:val="none"/>
        </w:rPr>
      </w:pP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1</w:t>
      </w:r>
      <w:r>
        <w:rPr>
          <w:rFonts w:hint="eastAsia" w:asciiTheme="minorEastAsia" w:hAnsiTheme="minorEastAsia"/>
          <w:sz w:val="24"/>
          <w:szCs w:val="24"/>
          <w:highlight w:val="none"/>
        </w:rPr>
        <w:t xml:space="preserve">）</w:t>
      </w:r>
      <w:r>
        <w:rPr>
          <w:rFonts w:asciiTheme="minorEastAsia" w:hAnsiTheme="minorEastAsia"/>
          <w:bCs/>
          <w:sz w:val="24"/>
          <w:szCs w:val="24"/>
          <w:highlight w:val="none"/>
        </w:rPr>
        <w:t xml:space="preserve">___________</w:t>
      </w:r>
      <w:r>
        <w:rPr>
          <w:rFonts w:hint="eastAsia" w:asciiTheme="minorEastAsia" w:hAnsiTheme="minorEastAsia"/>
          <w:sz w:val="24"/>
          <w:szCs w:val="24"/>
          <w:highlight w:val="none"/>
        </w:rPr>
        <w:t xml:space="preserve">为</w:t>
      </w:r>
      <w:r>
        <w:rPr>
          <w:rFonts w:asciiTheme="minorEastAsia" w:hAnsiTheme="minorEastAsia"/>
          <w:sz w:val="24"/>
          <w:szCs w:val="24"/>
          <w:highlight w:val="none"/>
        </w:rPr>
        <w:t xml:space="preserve">□</w:t>
      </w:r>
      <w:r>
        <w:rPr>
          <w:rFonts w:hint="eastAsia" w:asciiTheme="minorEastAsia" w:hAnsiTheme="minorEastAsia"/>
          <w:sz w:val="24"/>
          <w:szCs w:val="24"/>
          <w:highlight w:val="none"/>
        </w:rPr>
        <w:t xml:space="preserve">大型企业</w:t>
      </w:r>
      <w:r>
        <w:rPr>
          <w:rFonts w:asciiTheme="minorEastAsia" w:hAnsiTheme="minorEastAsia"/>
          <w:sz w:val="24"/>
          <w:szCs w:val="24"/>
          <w:highlight w:val="none"/>
        </w:rPr>
        <w:t xml:space="preserve">□</w:t>
      </w:r>
      <w:r>
        <w:rPr>
          <w:rFonts w:hint="eastAsia" w:asciiTheme="minorEastAsia" w:hAnsiTheme="minorEastAsia"/>
          <w:sz w:val="24"/>
          <w:szCs w:val="24"/>
          <w:highlight w:val="none"/>
        </w:rPr>
        <w:t xml:space="preserve">中型企业、</w:t>
      </w:r>
      <w:r>
        <w:rPr>
          <w:rFonts w:asciiTheme="minorEastAsia" w:hAnsiTheme="minorEastAsia"/>
          <w:sz w:val="24"/>
          <w:szCs w:val="24"/>
          <w:highlight w:val="none"/>
        </w:rPr>
        <w:t xml:space="preserve">□</w:t>
      </w:r>
      <w:r>
        <w:rPr>
          <w:rFonts w:hint="eastAsia" w:asciiTheme="minorEastAsia" w:hAnsiTheme="minorEastAsia"/>
          <w:sz w:val="24"/>
          <w:szCs w:val="24"/>
          <w:highlight w:val="none"/>
        </w:rPr>
        <w:t xml:space="preserve">小微企业（包含监狱企业、残疾人福利性单位）、</w:t>
      </w:r>
      <w:r>
        <w:rPr>
          <w:rFonts w:asciiTheme="minorEastAsia" w:hAnsiTheme="minorEastAsia"/>
          <w:sz w:val="24"/>
          <w:szCs w:val="24"/>
          <w:highlight w:val="none"/>
        </w:rPr>
        <w:t xml:space="preserve">□</w:t>
      </w:r>
      <w:r>
        <w:rPr>
          <w:rFonts w:hint="eastAsia" w:asciiTheme="minorEastAsia" w:hAnsiTheme="minorEastAsia"/>
          <w:sz w:val="24"/>
          <w:szCs w:val="24"/>
          <w:highlight w:val="none"/>
        </w:rPr>
        <w:t xml:space="preserve">其他，占比为</w:t>
      </w:r>
      <w:r>
        <w:rPr>
          <w:rFonts w:asciiTheme="minorEastAsia" w:hAnsiTheme="minorEastAsia"/>
          <w:sz w:val="24"/>
          <w:szCs w:val="24"/>
          <w:highlight w:val="none"/>
        </w:rPr>
        <w:t xml:space="preserve">_____</w:t>
      </w:r>
      <w:r>
        <w:rPr>
          <w:rFonts w:hint="eastAsia" w:asciiTheme="minorEastAsia" w:hAnsiTheme="minorEastAsia"/>
          <w:sz w:val="24"/>
          <w:szCs w:val="24"/>
          <w:highlight w:val="none"/>
        </w:rPr>
        <w:t xml:space="preserve">%；</w:t>
      </w:r>
      <w:r/>
    </w:p>
    <w:p>
      <w:pPr>
        <w:ind w:left="851"/>
        <w:spacing w:line="360" w:lineRule="auto"/>
        <w:tabs>
          <w:tab w:val="left" w:pos="720" w:leader="none"/>
          <w:tab w:val="left" w:pos="900" w:leader="none"/>
        </w:tabs>
        <w:rPr>
          <w:rFonts w:asciiTheme="minorEastAsia" w:hAnsiTheme="minorEastAsia"/>
          <w:sz w:val="24"/>
          <w:szCs w:val="24"/>
          <w:highlight w:val="none"/>
        </w:rPr>
      </w:pPr>
      <w:r>
        <w:rPr>
          <w:rFonts w:hint="eastAsia" w:asciiTheme="minorEastAsia" w:hAnsiTheme="minorEastAsia"/>
          <w:sz w:val="24"/>
          <w:szCs w:val="24"/>
          <w:highlight w:val="none"/>
        </w:rPr>
        <w:t xml:space="preserve">（</w:t>
      </w:r>
      <w:r>
        <w:rPr>
          <w:rFonts w:asciiTheme="minorEastAsia" w:hAnsiTheme="minorEastAsia"/>
          <w:sz w:val="24"/>
          <w:szCs w:val="24"/>
          <w:highlight w:val="none"/>
        </w:rPr>
        <w:t xml:space="preserve">2</w:t>
      </w:r>
      <w:r>
        <w:rPr>
          <w:rFonts w:hint="eastAsia" w:asciiTheme="minorEastAsia" w:hAnsiTheme="minorEastAsia"/>
          <w:sz w:val="24"/>
          <w:szCs w:val="24"/>
          <w:highlight w:val="none"/>
        </w:rPr>
        <w:t xml:space="preserve">）</w:t>
      </w:r>
      <w:r>
        <w:rPr>
          <w:rFonts w:asciiTheme="minorEastAsia" w:hAnsiTheme="minorEastAsia"/>
          <w:bCs/>
          <w:sz w:val="24"/>
          <w:szCs w:val="24"/>
          <w:highlight w:val="none"/>
        </w:rPr>
        <w:t xml:space="preserve">___________</w:t>
      </w:r>
      <w:r>
        <w:rPr>
          <w:rFonts w:hint="eastAsia" w:asciiTheme="minorEastAsia" w:hAnsiTheme="minorEastAsia"/>
          <w:sz w:val="24"/>
          <w:szCs w:val="24"/>
          <w:highlight w:val="none"/>
        </w:rPr>
        <w:t xml:space="preserve">为</w:t>
      </w:r>
      <w:r>
        <w:rPr>
          <w:rFonts w:asciiTheme="minorEastAsia" w:hAnsiTheme="minorEastAsia"/>
          <w:sz w:val="24"/>
          <w:szCs w:val="24"/>
          <w:highlight w:val="none"/>
        </w:rPr>
        <w:t xml:space="preserve">□</w:t>
      </w:r>
      <w:r>
        <w:rPr>
          <w:rFonts w:hint="eastAsia" w:asciiTheme="minorEastAsia" w:hAnsiTheme="minorEastAsia"/>
          <w:sz w:val="24"/>
          <w:szCs w:val="24"/>
          <w:highlight w:val="none"/>
        </w:rPr>
        <w:t xml:space="preserve">大型企业</w:t>
      </w:r>
      <w:r>
        <w:rPr>
          <w:rFonts w:asciiTheme="minorEastAsia" w:hAnsiTheme="minorEastAsia"/>
          <w:sz w:val="24"/>
          <w:szCs w:val="24"/>
          <w:highlight w:val="none"/>
        </w:rPr>
        <w:t xml:space="preserve">□</w:t>
      </w:r>
      <w:r>
        <w:rPr>
          <w:rFonts w:hint="eastAsia" w:asciiTheme="minorEastAsia" w:hAnsiTheme="minorEastAsia"/>
          <w:sz w:val="24"/>
          <w:szCs w:val="24"/>
          <w:highlight w:val="none"/>
        </w:rPr>
        <w:t xml:space="preserve">中型企业、</w:t>
      </w:r>
      <w:r>
        <w:rPr>
          <w:rFonts w:asciiTheme="minorEastAsia" w:hAnsiTheme="minorEastAsia"/>
          <w:sz w:val="24"/>
          <w:szCs w:val="24"/>
          <w:highlight w:val="none"/>
        </w:rPr>
        <w:t xml:space="preserve">□</w:t>
      </w:r>
      <w:r>
        <w:rPr>
          <w:rFonts w:hint="eastAsia" w:asciiTheme="minorEastAsia" w:hAnsiTheme="minorEastAsia"/>
          <w:sz w:val="24"/>
          <w:szCs w:val="24"/>
          <w:highlight w:val="none"/>
        </w:rPr>
        <w:t xml:space="preserve">小微企业（包含监狱企业、残疾人福利性单位）、</w:t>
      </w:r>
      <w:r>
        <w:rPr>
          <w:rFonts w:asciiTheme="minorEastAsia" w:hAnsiTheme="minorEastAsia"/>
          <w:sz w:val="24"/>
          <w:szCs w:val="24"/>
          <w:highlight w:val="none"/>
        </w:rPr>
        <w:t xml:space="preserve">□</w:t>
      </w:r>
      <w:r>
        <w:rPr>
          <w:rFonts w:hint="eastAsia" w:asciiTheme="minorEastAsia" w:hAnsiTheme="minorEastAsia"/>
          <w:sz w:val="24"/>
          <w:szCs w:val="24"/>
          <w:highlight w:val="none"/>
        </w:rPr>
        <w:t xml:space="preserve">其他，占比为</w:t>
      </w:r>
      <w:r>
        <w:rPr>
          <w:rFonts w:asciiTheme="minorEastAsia" w:hAnsiTheme="minorEastAsia"/>
          <w:sz w:val="24"/>
          <w:szCs w:val="24"/>
          <w:highlight w:val="none"/>
        </w:rPr>
        <w:t xml:space="preserve">_____</w:t>
      </w:r>
      <w:r>
        <w:rPr>
          <w:rFonts w:hint="eastAsia" w:asciiTheme="minorEastAsia" w:hAnsiTheme="minorEastAsia"/>
          <w:sz w:val="24"/>
          <w:szCs w:val="24"/>
          <w:highlight w:val="none"/>
        </w:rPr>
        <w:t xml:space="preserve">%；</w:t>
      </w:r>
      <w:r/>
    </w:p>
    <w:p>
      <w:pPr>
        <w:ind w:left="851"/>
        <w:spacing w:line="360" w:lineRule="auto"/>
        <w:tabs>
          <w:tab w:val="left" w:pos="720" w:leader="none"/>
          <w:tab w:val="left" w:pos="900" w:leader="none"/>
        </w:tabs>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（3）</w:t>
      </w:r>
      <w:r>
        <w:rPr>
          <w:rFonts w:asciiTheme="minorEastAsia" w:hAnsiTheme="minorEastAsia"/>
          <w:bCs/>
          <w:sz w:val="24"/>
          <w:szCs w:val="24"/>
          <w:highlight w:val="none"/>
        </w:rPr>
        <w:t xml:space="preserve">___________</w:t>
      </w:r>
      <w:r>
        <w:rPr>
          <w:rFonts w:hint="eastAsia" w:asciiTheme="minorEastAsia" w:hAnsiTheme="minorEastAsia"/>
          <w:sz w:val="24"/>
          <w:szCs w:val="24"/>
          <w:highlight w:val="none"/>
        </w:rPr>
        <w:t xml:space="preserve">为</w:t>
      </w:r>
      <w:r>
        <w:rPr>
          <w:rFonts w:asciiTheme="minorEastAsia" w:hAnsiTheme="minorEastAsia"/>
          <w:sz w:val="24"/>
          <w:szCs w:val="24"/>
          <w:highlight w:val="none"/>
        </w:rPr>
        <w:t xml:space="preserve">□</w:t>
      </w:r>
      <w:r>
        <w:rPr>
          <w:rFonts w:hint="eastAsia" w:asciiTheme="minorEastAsia" w:hAnsiTheme="minorEastAsia"/>
          <w:sz w:val="24"/>
          <w:szCs w:val="24"/>
          <w:highlight w:val="none"/>
        </w:rPr>
        <w:t xml:space="preserve">大型企业</w:t>
      </w:r>
      <w:r>
        <w:rPr>
          <w:rFonts w:asciiTheme="minorEastAsia" w:hAnsiTheme="minorEastAsia"/>
          <w:sz w:val="24"/>
          <w:szCs w:val="24"/>
          <w:highlight w:val="none"/>
        </w:rPr>
        <w:t xml:space="preserve">□</w:t>
      </w:r>
      <w:r>
        <w:rPr>
          <w:rFonts w:hint="eastAsia" w:asciiTheme="minorEastAsia" w:hAnsiTheme="minorEastAsia"/>
          <w:sz w:val="24"/>
          <w:szCs w:val="24"/>
          <w:highlight w:val="none"/>
        </w:rPr>
        <w:t xml:space="preserve">中型企业、</w:t>
      </w:r>
      <w:r>
        <w:rPr>
          <w:rFonts w:asciiTheme="minorEastAsia" w:hAnsiTheme="minorEastAsia"/>
          <w:sz w:val="24"/>
          <w:szCs w:val="24"/>
          <w:highlight w:val="none"/>
        </w:rPr>
        <w:t xml:space="preserve">□</w:t>
      </w:r>
      <w:r>
        <w:rPr>
          <w:rFonts w:hint="eastAsia" w:asciiTheme="minorEastAsia" w:hAnsiTheme="minorEastAsia"/>
          <w:sz w:val="24"/>
          <w:szCs w:val="24"/>
          <w:highlight w:val="none"/>
        </w:rPr>
        <w:t xml:space="preserve">小微企业（包含监狱企业、残疾人福利性单位）、</w:t>
      </w:r>
      <w:r>
        <w:rPr>
          <w:rFonts w:asciiTheme="minorEastAsia" w:hAnsiTheme="minorEastAsia"/>
          <w:sz w:val="24"/>
          <w:szCs w:val="24"/>
          <w:highlight w:val="none"/>
        </w:rPr>
        <w:t xml:space="preserve">□</w:t>
      </w:r>
      <w:r>
        <w:rPr>
          <w:rFonts w:hint="eastAsia" w:asciiTheme="minorEastAsia" w:hAnsiTheme="minorEastAsia"/>
          <w:sz w:val="24"/>
          <w:szCs w:val="24"/>
          <w:highlight w:val="none"/>
        </w:rPr>
        <w:t xml:space="preserve">其他，占比为</w:t>
      </w:r>
      <w:r>
        <w:rPr>
          <w:rFonts w:asciiTheme="minorEastAsia" w:hAnsiTheme="minorEastAsia"/>
          <w:sz w:val="24"/>
          <w:szCs w:val="24"/>
          <w:highlight w:val="none"/>
        </w:rPr>
        <w:t xml:space="preserve">_____</w:t>
      </w:r>
      <w:r>
        <w:rPr>
          <w:rFonts w:hint="eastAsia" w:asciiTheme="minorEastAsia" w:hAnsiTheme="minorEastAsia"/>
          <w:sz w:val="24"/>
          <w:szCs w:val="24"/>
          <w:highlight w:val="none"/>
        </w:rPr>
        <w:t xml:space="preserve">%；</w:t>
      </w:r>
      <w:r/>
    </w:p>
    <w:p>
      <w:pPr>
        <w:numPr>
          <w:ilvl w:val="0"/>
          <w:numId w:val="4"/>
        </w:numPr>
        <w:spacing w:line="360" w:lineRule="auto"/>
        <w:tabs>
          <w:tab w:val="left" w:pos="993" w:leader="none"/>
        </w:tabs>
        <w:rPr>
          <w:rFonts w:hint="eastAsia" w:asciiTheme="minorEastAsia" w:hAnsiTheme="minorEastAsia"/>
          <w:bCs/>
          <w:sz w:val="24"/>
          <w:highlight w:val="none"/>
        </w:rPr>
      </w:pPr>
      <w:r>
        <w:rPr>
          <w:rFonts w:hint="eastAsia" w:asciiTheme="minorEastAsia" w:hAnsiTheme="minorEastAsia"/>
          <w:bCs/>
          <w:sz w:val="24"/>
          <w:szCs w:val="24"/>
          <w:highlight w:val="none"/>
        </w:rPr>
        <w:t xml:space="preserve">以联合体形式参加政府采购活动的，联合体各方不得再单独参加或者与其他供应商另外组成联合体参加同一合同项下的政府采购活动。</w:t>
      </w:r>
      <w:r/>
    </w:p>
    <w:p>
      <w:pPr>
        <w:numPr>
          <w:ilvl w:val="0"/>
          <w:numId w:val="4"/>
        </w:numPr>
        <w:spacing w:line="360" w:lineRule="auto"/>
        <w:rPr>
          <w:rFonts w:hint="eastAsia" w:asciiTheme="minorEastAsia" w:hAnsiTheme="minorEastAsia"/>
          <w:bCs/>
          <w:sz w:val="24"/>
          <w:highlight w:val="none"/>
        </w:rPr>
      </w:pPr>
      <w:r>
        <w:rPr>
          <w:rFonts w:hint="eastAsia" w:asciiTheme="minorEastAsia" w:hAnsiTheme="minorEastAsia"/>
          <w:bCs/>
          <w:sz w:val="24"/>
          <w:szCs w:val="24"/>
          <w:highlight w:val="none"/>
        </w:rPr>
        <w:t xml:space="preserve">其他约定（如有）：</w:t>
      </w:r>
      <w:r>
        <w:rPr>
          <w:rFonts w:asciiTheme="minorEastAsia" w:hAnsiTheme="minorEastAsia"/>
          <w:bCs/>
          <w:sz w:val="24"/>
          <w:szCs w:val="24"/>
          <w:highlight w:val="none"/>
        </w:rPr>
        <w:t xml:space="preserve">______________</w:t>
      </w:r>
      <w:r/>
    </w:p>
    <w:p>
      <w:pPr>
        <w:ind w:left="180" w:firstLine="480"/>
        <w:spacing w:line="360" w:lineRule="auto"/>
        <w:tabs>
          <w:tab w:val="left" w:pos="780" w:leader="none"/>
        </w:tabs>
        <w:rPr>
          <w:rFonts w:hint="eastAsia" w:asciiTheme="minorEastAsia" w:hAnsiTheme="minorEastAsia"/>
          <w:sz w:val="24"/>
          <w:highlight w:val="none"/>
        </w:rPr>
      </w:pPr>
      <w:r>
        <w:rPr>
          <w:rFonts w:hint="eastAsia" w:asciiTheme="minorEastAsia" w:hAnsiTheme="minorEastAsia"/>
          <w:bCs/>
          <w:sz w:val="24"/>
          <w:szCs w:val="24"/>
          <w:highlight w:val="none"/>
        </w:rPr>
        <w:t xml:space="preserve">本协议自各方盖章后生效，采购合同履行完毕后自动失效。如未中标，本协议自动终止。</w:t>
      </w:r>
      <w:r/>
    </w:p>
    <w:p>
      <w:pPr>
        <w:ind w:firstLine="471"/>
        <w:spacing w:line="360" w:lineRule="auto"/>
        <w:rPr>
          <w:rFonts w:hint="eastAsia" w:asciiTheme="minorEastAsia" w:hAnsiTheme="minorEastAsia"/>
          <w:sz w:val="24"/>
          <w:highlight w:val="none"/>
        </w:rPr>
      </w:pPr>
      <w:r>
        <w:rPr>
          <w:rFonts w:hint="eastAsia" w:asciiTheme="minorEastAsia" w:hAnsiTheme="minorEastAsia"/>
          <w:sz w:val="24"/>
          <w:szCs w:val="24"/>
          <w:highlight w:val="none"/>
        </w:rPr>
        <w:t xml:space="preserve">联合体牵头人名称：</w:t>
      </w:r>
      <w:r>
        <w:rPr>
          <w:rFonts w:asciiTheme="minorEastAsia" w:hAnsiTheme="minorEastAsia"/>
          <w:sz w:val="24"/>
          <w:szCs w:val="24"/>
          <w:highlight w:val="none"/>
        </w:rPr>
        <w:t xml:space="preserve">______</w:t>
      </w:r>
      <w:r>
        <w:rPr>
          <w:rFonts w:asciiTheme="minorEastAsia" w:hAnsiTheme="minorEastAsia"/>
          <w:sz w:val="24"/>
          <w:szCs w:val="24"/>
          <w:highlight w:val="none"/>
        </w:rPr>
        <w:tab/>
      </w:r>
      <w:r>
        <w:rPr>
          <w:rFonts w:asciiTheme="minorEastAsia" w:hAnsiTheme="minorEastAsia"/>
          <w:sz w:val="24"/>
          <w:szCs w:val="24"/>
          <w:highlight w:val="none"/>
        </w:rPr>
        <w:tab/>
      </w:r>
      <w:r>
        <w:rPr>
          <w:rFonts w:asciiTheme="minorEastAsia" w:hAnsiTheme="minorEastAsia"/>
          <w:sz w:val="24"/>
          <w:szCs w:val="24"/>
          <w:highlight w:val="none"/>
        </w:rPr>
        <w:tab/>
      </w:r>
      <w:r>
        <w:rPr>
          <w:rFonts w:asciiTheme="minorEastAsia" w:hAnsiTheme="minorEastAsia"/>
          <w:sz w:val="24"/>
          <w:szCs w:val="24"/>
          <w:highlight w:val="none"/>
        </w:rPr>
        <w:tab/>
      </w:r>
      <w:r>
        <w:rPr>
          <w:rFonts w:asciiTheme="minorEastAsia" w:hAnsiTheme="minorEastAsia"/>
          <w:sz w:val="24"/>
          <w:szCs w:val="24"/>
          <w:highlight w:val="none"/>
        </w:rPr>
        <w:tab/>
      </w:r>
      <w:r>
        <w:rPr>
          <w:rFonts w:asciiTheme="minorEastAsia" w:hAnsiTheme="minorEastAsia"/>
          <w:sz w:val="24"/>
          <w:szCs w:val="24"/>
          <w:highlight w:val="none"/>
        </w:rPr>
        <w:t xml:space="preserve"> </w:t>
      </w:r>
      <w:r>
        <w:rPr>
          <w:rFonts w:hint="eastAsia" w:asciiTheme="minorEastAsia" w:hAnsiTheme="minorEastAsia"/>
          <w:sz w:val="24"/>
          <w:szCs w:val="24"/>
          <w:highlight w:val="none"/>
        </w:rPr>
        <w:t xml:space="preserve">联合体成员1名称：</w:t>
      </w:r>
      <w:r>
        <w:rPr>
          <w:rFonts w:asciiTheme="minorEastAsia" w:hAnsiTheme="minorEastAsia"/>
          <w:sz w:val="24"/>
          <w:szCs w:val="24"/>
          <w:highlight w:val="none"/>
        </w:rPr>
        <w:t xml:space="preserve">______</w:t>
      </w:r>
      <w:r/>
    </w:p>
    <w:p>
      <w:pPr>
        <w:ind w:firstLine="471"/>
        <w:spacing w:line="360" w:lineRule="auto"/>
        <w:rPr>
          <w:rFonts w:asciiTheme="minorEastAsia" w:hAnsiTheme="minorEastAsia"/>
          <w:sz w:val="24"/>
          <w:szCs w:val="24"/>
          <w:highlight w:val="none"/>
        </w:rPr>
      </w:pPr>
      <w:r>
        <w:rPr>
          <w:rFonts w:hint="eastAsia" w:asciiTheme="minorEastAsia" w:hAnsiTheme="minorEastAsia"/>
          <w:sz w:val="24"/>
          <w:szCs w:val="24"/>
          <w:highlight w:val="none"/>
        </w:rPr>
        <w:t xml:space="preserve">盖章：</w:t>
      </w:r>
      <w:r>
        <w:rPr>
          <w:rFonts w:asciiTheme="minorEastAsia" w:hAnsiTheme="minorEastAsia"/>
          <w:sz w:val="24"/>
          <w:szCs w:val="24"/>
          <w:highlight w:val="none"/>
        </w:rPr>
        <w:t xml:space="preserve">______                           </w:t>
      </w:r>
      <w:r>
        <w:rPr>
          <w:rFonts w:hint="eastAsia" w:asciiTheme="minorEastAsia" w:hAnsiTheme="minorEastAsia"/>
          <w:sz w:val="24"/>
          <w:szCs w:val="24"/>
          <w:highlight w:val="none"/>
        </w:rPr>
        <w:t xml:space="preserve">盖章：</w:t>
      </w:r>
      <w:r>
        <w:rPr>
          <w:rFonts w:asciiTheme="minorEastAsia" w:hAnsiTheme="minorEastAsia"/>
          <w:sz w:val="24"/>
          <w:szCs w:val="24"/>
          <w:highlight w:val="none"/>
        </w:rPr>
        <w:t xml:space="preserve">______</w:t>
      </w:r>
      <w:r/>
    </w:p>
    <w:p>
      <w:pPr>
        <w:pStyle w:val="674"/>
        <w:ind w:firstLine="5280"/>
        <w:rPr>
          <w:rFonts w:asciiTheme="minorEastAsia" w:hAnsiTheme="minorEastAsia"/>
          <w:sz w:val="24"/>
          <w:szCs w:val="24"/>
          <w:highlight w:val="none"/>
        </w:rPr>
      </w:pPr>
      <w:r>
        <w:rPr>
          <w:rFonts w:hint="eastAsia" w:asciiTheme="minorEastAsia" w:hAnsiTheme="minorEastAsia"/>
          <w:sz w:val="24"/>
          <w:szCs w:val="24"/>
          <w:highlight w:val="none"/>
        </w:rPr>
        <w:t xml:space="preserve">联合体成员2名称：</w:t>
      </w:r>
      <w:r>
        <w:rPr>
          <w:rFonts w:asciiTheme="minorEastAsia" w:hAnsiTheme="minorEastAsia"/>
          <w:sz w:val="24"/>
          <w:szCs w:val="24"/>
          <w:highlight w:val="none"/>
        </w:rPr>
        <w:t xml:space="preserve">______</w:t>
      </w:r>
      <w:r/>
    </w:p>
    <w:p>
      <w:pPr>
        <w:rPr>
          <w:rFonts w:asciiTheme="minorEastAsia" w:hAnsiTheme="minorEastAsia"/>
          <w:sz w:val="24"/>
          <w:szCs w:val="24"/>
          <w:highlight w:val="none"/>
        </w:rPr>
      </w:pPr>
      <w:r>
        <w:rPr>
          <w:rFonts w:hint="eastAsia"/>
          <w:highlight w:val="none"/>
        </w:rPr>
        <w:t xml:space="preserve">                                                  </w:t>
      </w:r>
      <w:r>
        <w:rPr>
          <w:rFonts w:hint="eastAsia" w:asciiTheme="minorEastAsia" w:hAnsiTheme="minorEastAsia"/>
          <w:sz w:val="24"/>
          <w:szCs w:val="24"/>
          <w:highlight w:val="none"/>
        </w:rPr>
        <w:t xml:space="preserve">盖章：</w:t>
      </w:r>
      <w:r>
        <w:rPr>
          <w:rFonts w:asciiTheme="minorEastAsia" w:hAnsiTheme="minorEastAsia"/>
          <w:sz w:val="24"/>
          <w:szCs w:val="24"/>
          <w:highlight w:val="none"/>
        </w:rPr>
        <w:t xml:space="preserve">______</w:t>
      </w:r>
      <w:r/>
    </w:p>
    <w:p>
      <w:pPr>
        <w:pStyle w:val="674"/>
        <w:rPr>
          <w:rFonts w:hint="eastAsia"/>
          <w:highlight w:val="none"/>
        </w:rPr>
      </w:pPr>
      <w:r>
        <w:rPr>
          <w:rFonts w:hint="eastAsia"/>
          <w:highlight w:val="none"/>
        </w:rPr>
      </w:r>
      <w:r/>
    </w:p>
    <w:p>
      <w:pPr>
        <w:ind w:left="480"/>
        <w:jc w:val="right"/>
        <w:spacing w:line="360" w:lineRule="auto"/>
        <w:rPr>
          <w:rFonts w:hint="eastAsia" w:asciiTheme="minorEastAsia" w:hAnsiTheme="minorEastAsia"/>
          <w:sz w:val="24"/>
          <w:highlight w:val="none"/>
        </w:rPr>
      </w:pPr>
      <w:r>
        <w:rPr>
          <w:rFonts w:hint="eastAsia" w:asciiTheme="minorEastAsia" w:hAnsiTheme="minorEastAsia"/>
          <w:sz w:val="24"/>
          <w:szCs w:val="24"/>
          <w:highlight w:val="none"/>
        </w:rPr>
        <w:t xml:space="preserve">日期：</w:t>
      </w:r>
      <w:r>
        <w:rPr>
          <w:rFonts w:asciiTheme="minorEastAsia" w:hAnsiTheme="minorEastAsia"/>
          <w:sz w:val="24"/>
          <w:szCs w:val="24"/>
          <w:highlight w:val="none"/>
        </w:rPr>
        <w:t xml:space="preserve">_____</w:t>
      </w:r>
      <w:r>
        <w:rPr>
          <w:rFonts w:hint="eastAsia" w:asciiTheme="minorEastAsia" w:hAnsiTheme="minorEastAsia"/>
          <w:sz w:val="24"/>
          <w:szCs w:val="24"/>
          <w:highlight w:val="none"/>
        </w:rPr>
        <w:t xml:space="preserve">年</w:t>
      </w:r>
      <w:r>
        <w:rPr>
          <w:rFonts w:asciiTheme="minorEastAsia" w:hAnsiTheme="minorEastAsia"/>
          <w:sz w:val="24"/>
          <w:szCs w:val="24"/>
          <w:highlight w:val="none"/>
        </w:rPr>
        <w:t xml:space="preserve">______</w:t>
      </w:r>
      <w:r>
        <w:rPr>
          <w:rFonts w:hint="eastAsia" w:asciiTheme="minorEastAsia" w:hAnsiTheme="minorEastAsia"/>
          <w:sz w:val="24"/>
          <w:szCs w:val="24"/>
          <w:highlight w:val="none"/>
        </w:rPr>
        <w:t xml:space="preserve">月</w:t>
      </w:r>
      <w:r>
        <w:rPr>
          <w:rFonts w:asciiTheme="minorEastAsia" w:hAnsiTheme="minorEastAsia"/>
          <w:sz w:val="24"/>
          <w:szCs w:val="24"/>
          <w:highlight w:val="none"/>
        </w:rPr>
        <w:t xml:space="preserve">______</w:t>
      </w:r>
      <w:r>
        <w:rPr>
          <w:rFonts w:hint="eastAsia" w:asciiTheme="minorEastAsia" w:hAnsiTheme="minorEastAsia"/>
          <w:sz w:val="24"/>
          <w:szCs w:val="24"/>
          <w:highlight w:val="none"/>
        </w:rPr>
        <w:t xml:space="preserve">日</w:t>
      </w:r>
      <w:r/>
    </w:p>
    <w:p>
      <w:pPr>
        <w:jc w:val="left"/>
        <w:widowControl/>
        <w:rPr>
          <w:rFonts w:asciiTheme="minorEastAsia" w:hAnsiTheme="minorEastAsia"/>
          <w:sz w:val="24"/>
          <w:szCs w:val="24"/>
          <w:highlight w:val="none"/>
        </w:rPr>
      </w:pPr>
      <w:r>
        <w:rPr>
          <w:rFonts w:asciiTheme="minorEastAsia" w:hAnsiTheme="minorEastAsia"/>
          <w:sz w:val="24"/>
          <w:szCs w:val="24"/>
          <w:highlight w:val="none"/>
        </w:rPr>
      </w:r>
      <w:r/>
    </w:p>
    <w:p>
      <w:pPr>
        <w:jc w:val="left"/>
        <w:widowControl/>
        <w:rPr>
          <w:rFonts w:hint="eastAsia" w:asciiTheme="minorEastAsia" w:hAnsiTheme="minorEastAsia"/>
          <w:sz w:val="24"/>
          <w:highlight w:val="none"/>
        </w:rPr>
      </w:pPr>
      <w:r>
        <w:rPr>
          <w:rFonts w:hint="eastAsia" w:asciiTheme="minorEastAsia" w:hAnsiTheme="minorEastAsia"/>
          <w:sz w:val="24"/>
          <w:szCs w:val="24"/>
          <w:highlight w:val="none"/>
        </w:rPr>
        <w:t xml:space="preserve">注：联合体各方成员均应在本协议上共同盖章，不得分别签署协议书。</w:t>
      </w:r>
      <w:r/>
    </w:p>
    <w:p>
      <w:pPr>
        <w:ind w:firstLine="645"/>
        <w:rPr>
          <w:rFonts w:hint="eastAsia" w:ascii="宋体" w:hAnsi="宋体" w:eastAsia="宋体" w:cs="宋体"/>
          <w:sz w:val="24"/>
          <w:szCs w:val="24"/>
          <w:highlight w:val="none"/>
        </w:rPr>
      </w:pPr>
      <w:r>
        <w:rPr>
          <w:rFonts w:ascii="宋体" w:hAnsi="宋体" w:eastAsia="宋体" w:cs="宋体"/>
          <w:sz w:val="24"/>
          <w:szCs w:val="24"/>
          <w:highlight w:val="none"/>
        </w:rPr>
        <w:t xml:space="preserve"> </w:t>
      </w:r>
      <w:r/>
    </w:p>
    <w:p>
      <w:pPr>
        <w:rPr>
          <w:rFonts w:hint="eastAsia" w:ascii="宋体" w:hAnsi="宋体" w:eastAsia="宋体" w:cs="宋体"/>
          <w:sz w:val="24"/>
          <w:szCs w:val="24"/>
          <w:highlight w:val="none"/>
        </w:rPr>
      </w:pPr>
      <w:r>
        <w:rPr>
          <w:rFonts w:ascii="宋体" w:hAnsi="宋体" w:eastAsia="宋体" w:cs="宋体"/>
          <w:sz w:val="24"/>
          <w:szCs w:val="24"/>
          <w:highlight w:val="none"/>
        </w:rPr>
        <w:t xml:space="preserve"> </w:t>
      </w:r>
      <w:r/>
    </w:p>
    <w:p>
      <w:pPr>
        <w:jc w:val="center"/>
        <w:rPr>
          <w:rFonts w:ascii="黑体" w:hAnsi="黑体" w:eastAsia="黑体" w:cs="宋体"/>
          <w:b/>
          <w:bCs/>
          <w:sz w:val="32"/>
          <w:szCs w:val="32"/>
          <w:highlight w:val="none"/>
        </w:rPr>
      </w:pPr>
      <w:r>
        <w:rPr>
          <w:rFonts w:ascii="黑体" w:hAnsi="黑体" w:eastAsia="黑体" w:cs="宋体"/>
          <w:b/>
          <w:bCs/>
          <w:sz w:val="32"/>
          <w:szCs w:val="32"/>
          <w:highlight w:val="none"/>
        </w:rPr>
      </w:r>
      <w:r/>
    </w:p>
    <w:p>
      <w:pPr>
        <w:pStyle w:val="674"/>
        <w:rPr>
          <w:highlight w:val="none"/>
        </w:rPr>
      </w:pPr>
      <w:r>
        <w:rPr>
          <w:highlight w:val="none"/>
        </w:rPr>
      </w:r>
      <w:r/>
    </w:p>
    <w:p>
      <w:pPr>
        <w:rPr>
          <w:highlight w:val="none"/>
        </w:rPr>
      </w:pPr>
      <w:r>
        <w:rPr>
          <w:highlight w:val="none"/>
        </w:rPr>
      </w:r>
      <w:r/>
    </w:p>
    <w:p>
      <w:pPr>
        <w:pStyle w:val="674"/>
        <w:rPr>
          <w:highlight w:val="none"/>
        </w:rPr>
      </w:pPr>
      <w:r>
        <w:rPr>
          <w:highlight w:val="none"/>
        </w:rPr>
      </w:r>
      <w:r/>
    </w:p>
    <w:p>
      <w:pPr>
        <w:rPr>
          <w:highlight w:val="none"/>
        </w:rPr>
      </w:pPr>
      <w:r>
        <w:rPr>
          <w:highlight w:val="none"/>
        </w:rPr>
      </w:r>
      <w:r/>
    </w:p>
    <w:p>
      <w:pPr>
        <w:pStyle w:val="674"/>
        <w:rPr>
          <w:highlight w:val="none"/>
        </w:rPr>
      </w:pPr>
      <w:r>
        <w:rPr>
          <w:highlight w:val="none"/>
        </w:rPr>
      </w:r>
      <w:r/>
    </w:p>
    <w:p>
      <w:pPr>
        <w:rPr>
          <w:highlight w:val="none"/>
        </w:rPr>
      </w:pPr>
      <w:r>
        <w:rPr>
          <w:highlight w:val="none"/>
        </w:rPr>
      </w:r>
      <w:r/>
    </w:p>
    <w:p>
      <w:pPr>
        <w:pStyle w:val="674"/>
        <w:rPr>
          <w:highlight w:val="none"/>
        </w:rPr>
      </w:pPr>
      <w:r>
        <w:rPr>
          <w:highlight w:val="none"/>
        </w:rPr>
      </w:r>
      <w:r/>
    </w:p>
    <w:p>
      <w:pPr>
        <w:rPr>
          <w:highlight w:val="none"/>
        </w:rPr>
      </w:pPr>
      <w:r>
        <w:rPr>
          <w:highlight w:val="none"/>
        </w:rPr>
      </w:r>
      <w:r/>
    </w:p>
    <w:p>
      <w:pPr>
        <w:pStyle w:val="674"/>
        <w:rPr>
          <w:highlight w:val="none"/>
        </w:rPr>
      </w:pPr>
      <w:r>
        <w:rPr>
          <w:highlight w:val="none"/>
        </w:rPr>
      </w:r>
      <w:r/>
    </w:p>
    <w:p>
      <w:pPr>
        <w:rPr>
          <w:highlight w:val="none"/>
        </w:rPr>
      </w:pPr>
      <w:r>
        <w:rPr>
          <w:highlight w:val="none"/>
        </w:rPr>
      </w:r>
      <w:r/>
    </w:p>
    <w:p>
      <w:pPr>
        <w:pStyle w:val="674"/>
        <w:rPr>
          <w:highlight w:val="none"/>
        </w:rPr>
      </w:pPr>
      <w:r>
        <w:rPr>
          <w:highlight w:val="none"/>
        </w:rPr>
      </w:r>
      <w:r/>
    </w:p>
    <w:p>
      <w:pPr>
        <w:rPr>
          <w:highlight w:val="none"/>
        </w:rPr>
      </w:pPr>
      <w:r>
        <w:rPr>
          <w:highlight w:val="none"/>
        </w:rPr>
      </w:r>
      <w:r/>
    </w:p>
    <w:p>
      <w:pPr>
        <w:pStyle w:val="674"/>
        <w:rPr>
          <w:highlight w:val="none"/>
        </w:rPr>
      </w:pPr>
      <w:r>
        <w:rPr>
          <w:highlight w:val="none"/>
        </w:rPr>
      </w:r>
      <w:r/>
    </w:p>
    <w:p>
      <w:pPr>
        <w:rPr>
          <w:highlight w:val="none"/>
        </w:rPr>
      </w:pPr>
      <w:r>
        <w:rPr>
          <w:highlight w:val="none"/>
        </w:rPr>
      </w:r>
      <w:r/>
    </w:p>
    <w:p>
      <w:pPr>
        <w:pStyle w:val="674"/>
        <w:rPr>
          <w:highlight w:val="none"/>
        </w:rPr>
      </w:pPr>
      <w:r>
        <w:rPr>
          <w:highlight w:val="none"/>
        </w:rPr>
      </w:r>
      <w:r/>
    </w:p>
    <w:p>
      <w:pPr>
        <w:rPr>
          <w:highlight w:val="none"/>
        </w:rPr>
      </w:pPr>
      <w:r>
        <w:rPr>
          <w:highlight w:val="none"/>
        </w:rPr>
      </w:r>
      <w:r/>
    </w:p>
    <w:p>
      <w:pPr>
        <w:pStyle w:val="674"/>
        <w:rPr>
          <w:highlight w:val="none"/>
        </w:rPr>
      </w:pPr>
      <w:r>
        <w:rPr>
          <w:highlight w:val="none"/>
        </w:rPr>
      </w:r>
      <w:r/>
    </w:p>
    <w:p>
      <w:r/>
      <w:r/>
    </w:p>
    <w:p>
      <w:pPr>
        <w:pStyle w:val="674"/>
      </w:pPr>
      <w:r/>
      <w:r/>
    </w:p>
    <w:p>
      <w:r/>
      <w:r/>
    </w:p>
    <w:p>
      <w:pPr>
        <w:pStyle w:val="674"/>
      </w:pPr>
      <w:r/>
      <w:r/>
    </w:p>
    <w:p>
      <w:r/>
      <w:r/>
    </w:p>
    <w:p>
      <w:pPr>
        <w:pStyle w:val="674"/>
      </w:pPr>
      <w:r/>
      <w:r/>
    </w:p>
    <w:p>
      <w:r/>
      <w:r/>
    </w:p>
    <w:p>
      <w:pPr>
        <w:pStyle w:val="674"/>
      </w:pPr>
      <w:r/>
      <w:r/>
    </w:p>
    <w:p>
      <w:pPr>
        <w:pStyle w:val="674"/>
      </w:pPr>
      <w:r/>
      <w:r/>
    </w:p>
    <w:p>
      <w:pPr>
        <w:rPr>
          <w:rFonts w:hint="eastAsia"/>
        </w:rPr>
      </w:pPr>
      <w:r>
        <w:rPr>
          <w:rFonts w:hint="eastAsia"/>
        </w:rPr>
      </w:r>
      <w:r/>
    </w:p>
    <w:p>
      <w:pPr>
        <w:jc w:val="center"/>
        <w:rPr>
          <w:rFonts w:hint="eastAsia" w:ascii="黑体" w:hAnsi="黑体" w:eastAsia="黑体" w:cs="宋体"/>
          <w:b/>
          <w:bCs/>
          <w:sz w:val="32"/>
          <w:szCs w:val="32"/>
        </w:rPr>
      </w:pPr>
      <w:r>
        <w:rPr>
          <w:rFonts w:hint="eastAsia" w:ascii="黑体" w:hAnsi="黑体" w:eastAsia="黑体" w:cs="宋体"/>
          <w:b/>
          <w:bCs/>
          <w:sz w:val="32"/>
          <w:szCs w:val="32"/>
        </w:rPr>
        <w:t xml:space="preserve">十三、投标分项报价表</w:t>
      </w:r>
      <w:r/>
    </w:p>
    <w:tbl>
      <w:tblPr>
        <w:tblStyle w:val="1360"/>
        <w:tblW w:w="963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40"/>
        <w:gridCol w:w="1150"/>
        <w:gridCol w:w="1709"/>
        <w:gridCol w:w="1134"/>
        <w:gridCol w:w="1418"/>
        <w:gridCol w:w="992"/>
        <w:gridCol w:w="1276"/>
        <w:gridCol w:w="1418"/>
      </w:tblGrid>
      <w:tr>
        <w:trPr>
          <w:jc w:val="center"/>
          <w:trHeight w:val="523"/>
        </w:trPr>
        <w:tc>
          <w:tcPr>
            <w:tcW w:w="540" w:type="dxa"/>
            <w:vAlign w:val="center"/>
            <w:textDirection w:val="lrTb"/>
            <w:noWrap w:val="false"/>
          </w:tcPr>
          <w:p>
            <w:pPr>
              <w:pStyle w:val="972"/>
              <w:ind w:firstLine="0"/>
              <w:spacing w:before="160" w:line="222" w:lineRule="auto"/>
              <w:rPr>
                <w:rFonts w:hint="eastAsia"/>
                <w:szCs w:val="24"/>
              </w:rPr>
            </w:pPr>
            <w:r>
              <w:rPr>
                <w:b/>
                <w:bCs/>
                <w:spacing w:val="-6"/>
                <w:szCs w:val="24"/>
              </w:rPr>
              <w:t xml:space="preserve">序号</w:t>
            </w:r>
            <w:r/>
          </w:p>
        </w:tc>
        <w:tc>
          <w:tcPr>
            <w:tcW w:w="1150" w:type="dxa"/>
            <w:vAlign w:val="center"/>
            <w:textDirection w:val="lrTb"/>
            <w:noWrap w:val="false"/>
          </w:tcPr>
          <w:p>
            <w:pPr>
              <w:pStyle w:val="972"/>
              <w:jc w:val="center"/>
              <w:spacing w:before="160" w:line="220" w:lineRule="auto"/>
              <w:rPr>
                <w:rFonts w:hint="eastAsia"/>
                <w:szCs w:val="24"/>
              </w:rPr>
            </w:pPr>
            <w:r>
              <w:rPr>
                <w:b/>
                <w:bCs/>
                <w:spacing w:val="-6"/>
                <w:szCs w:val="24"/>
              </w:rPr>
              <w:t xml:space="preserve">类型</w:t>
            </w:r>
            <w:r/>
          </w:p>
        </w:tc>
        <w:tc>
          <w:tcPr>
            <w:tcW w:w="1709" w:type="dxa"/>
            <w:vAlign w:val="center"/>
            <w:textDirection w:val="lrTb"/>
            <w:noWrap w:val="false"/>
          </w:tcPr>
          <w:p>
            <w:pPr>
              <w:pStyle w:val="972"/>
              <w:jc w:val="center"/>
              <w:spacing w:before="160" w:line="220" w:lineRule="auto"/>
              <w:rPr>
                <w:rFonts w:hint="eastAsia"/>
                <w:szCs w:val="24"/>
                <w:lang w:eastAsia="zh-CN"/>
              </w:rPr>
            </w:pPr>
            <w:r>
              <w:rPr>
                <w:b/>
                <w:bCs/>
                <w:spacing w:val="-4"/>
                <w:szCs w:val="24"/>
                <w:lang w:eastAsia="zh-CN"/>
              </w:rPr>
              <w:t xml:space="preserve">技术参数</w:t>
            </w:r>
            <w:r/>
          </w:p>
        </w:tc>
        <w:tc>
          <w:tcPr>
            <w:tcW w:w="1134" w:type="dxa"/>
            <w:vAlign w:val="center"/>
            <w:textDirection w:val="lrTb"/>
            <w:noWrap w:val="false"/>
          </w:tcPr>
          <w:p>
            <w:pPr>
              <w:pStyle w:val="972"/>
              <w:ind w:right="142" w:firstLine="0"/>
              <w:jc w:val="center"/>
              <w:spacing w:before="33" w:line="246" w:lineRule="auto"/>
              <w:rPr>
                <w:rFonts w:hint="eastAsia"/>
                <w:b/>
                <w:bCs/>
                <w:spacing w:val="-4"/>
                <w:szCs w:val="24"/>
              </w:rPr>
            </w:pPr>
            <w:r>
              <w:rPr>
                <w:rFonts w:hint="eastAsia"/>
                <w:b/>
                <w:bCs/>
                <w:spacing w:val="-4"/>
                <w:szCs w:val="24"/>
                <w:lang w:eastAsia="zh-CN"/>
              </w:rPr>
              <w:t xml:space="preserve">数量</w:t>
            </w:r>
            <w:r/>
          </w:p>
        </w:tc>
        <w:tc>
          <w:tcPr>
            <w:tcW w:w="1418" w:type="dxa"/>
            <w:vAlign w:val="center"/>
            <w:textDirection w:val="lrTb"/>
            <w:noWrap w:val="false"/>
          </w:tcPr>
          <w:p>
            <w:pPr>
              <w:pStyle w:val="972"/>
              <w:ind w:right="142" w:firstLine="0"/>
              <w:jc w:val="center"/>
              <w:spacing w:before="33" w:line="246" w:lineRule="auto"/>
              <w:rPr>
                <w:rFonts w:hint="eastAsia"/>
                <w:szCs w:val="24"/>
                <w:lang w:eastAsia="zh-CN"/>
              </w:rPr>
            </w:pPr>
            <w:r>
              <w:rPr>
                <w:rFonts w:hint="eastAsia"/>
                <w:b/>
                <w:bCs/>
                <w:spacing w:val="-4"/>
                <w:szCs w:val="24"/>
                <w:lang w:eastAsia="zh-CN"/>
              </w:rPr>
              <w:t xml:space="preserve">投标报价单价</w:t>
            </w:r>
            <w:r>
              <w:rPr>
                <w:rFonts w:hint="eastAsia"/>
                <w:b/>
                <w:bCs/>
                <w:spacing w:val="-7"/>
                <w:szCs w:val="24"/>
                <w:lang w:eastAsia="zh-CN"/>
              </w:rPr>
              <w:t xml:space="preserve">（元/条/月）</w:t>
            </w:r>
            <w:r/>
          </w:p>
        </w:tc>
        <w:tc>
          <w:tcPr>
            <w:tcW w:w="992" w:type="dxa"/>
            <w:vAlign w:val="center"/>
            <w:textDirection w:val="lrTb"/>
            <w:noWrap w:val="false"/>
          </w:tcPr>
          <w:p>
            <w:pPr>
              <w:pStyle w:val="972"/>
              <w:ind w:right="166" w:firstLine="0"/>
              <w:jc w:val="center"/>
              <w:spacing w:before="33" w:line="246" w:lineRule="auto"/>
              <w:rPr>
                <w:rFonts w:hint="eastAsia"/>
                <w:szCs w:val="24"/>
              </w:rPr>
            </w:pPr>
            <w:r>
              <w:rPr>
                <w:b/>
                <w:bCs/>
                <w:spacing w:val="-7"/>
                <w:szCs w:val="24"/>
              </w:rPr>
              <w:t xml:space="preserve">租期</w:t>
            </w:r>
            <w:r>
              <w:rPr>
                <w:b/>
                <w:bCs/>
                <w:spacing w:val="-13"/>
                <w:szCs w:val="24"/>
              </w:rPr>
              <w:t xml:space="preserve">（月）</w:t>
            </w:r>
            <w:r/>
          </w:p>
        </w:tc>
        <w:tc>
          <w:tcPr>
            <w:tcW w:w="1276" w:type="dxa"/>
            <w:vAlign w:val="center"/>
            <w:textDirection w:val="lrTb"/>
            <w:noWrap w:val="false"/>
          </w:tcPr>
          <w:p>
            <w:pPr>
              <w:pStyle w:val="972"/>
              <w:ind w:right="166" w:firstLine="0"/>
              <w:jc w:val="center"/>
              <w:spacing w:before="33" w:line="246" w:lineRule="auto"/>
              <w:rPr>
                <w:rFonts w:hint="eastAsia"/>
                <w:b/>
                <w:bCs/>
                <w:spacing w:val="-7"/>
                <w:szCs w:val="24"/>
              </w:rPr>
            </w:pPr>
            <w:r>
              <w:rPr>
                <w:rFonts w:hint="eastAsia"/>
                <w:b/>
                <w:bCs/>
                <w:spacing w:val="-7"/>
                <w:szCs w:val="24"/>
                <w:lang w:eastAsia="zh-CN"/>
              </w:rPr>
              <w:t xml:space="preserve">小计（元）</w:t>
            </w:r>
            <w:r/>
          </w:p>
        </w:tc>
        <w:tc>
          <w:tcPr>
            <w:tcW w:w="1418" w:type="dxa"/>
            <w:vAlign w:val="center"/>
            <w:textDirection w:val="lrTb"/>
            <w:noWrap w:val="false"/>
          </w:tcPr>
          <w:p>
            <w:pPr>
              <w:pStyle w:val="972"/>
              <w:ind w:right="166" w:firstLine="0"/>
              <w:jc w:val="center"/>
              <w:spacing w:before="33" w:line="246" w:lineRule="auto"/>
              <w:rPr>
                <w:rFonts w:hint="eastAsia"/>
                <w:b/>
                <w:bCs/>
                <w:spacing w:val="-7"/>
                <w:szCs w:val="24"/>
                <w:lang w:eastAsia="zh-CN"/>
              </w:rPr>
            </w:pPr>
            <w:r>
              <w:rPr>
                <w:rFonts w:hint="eastAsia"/>
                <w:b/>
                <w:bCs/>
                <w:spacing w:val="-7"/>
                <w:szCs w:val="24"/>
                <w:lang w:eastAsia="zh-CN"/>
              </w:rPr>
              <w:t xml:space="preserve">备注</w:t>
            </w:r>
            <w:r/>
          </w:p>
        </w:tc>
      </w:tr>
      <w:tr>
        <w:trPr>
          <w:jc w:val="center"/>
          <w:trHeight w:val="485"/>
        </w:trPr>
        <w:tc>
          <w:tcPr>
            <w:tcW w:w="540" w:type="dxa"/>
            <w:vAlign w:val="center"/>
            <w:textDirection w:val="lrTb"/>
            <w:noWrap w:val="false"/>
          </w:tcPr>
          <w:p>
            <w:pPr>
              <w:ind w:firstLine="210"/>
              <w:spacing w:before="131" w:line="236" w:lineRule="exact"/>
              <w:rPr>
                <w:rFonts w:hint="eastAsia" w:ascii="宋体" w:hAnsi="宋体" w:eastAsia="宋体" w:cs="Times New Roman"/>
                <w:szCs w:val="21"/>
              </w:rPr>
            </w:pPr>
            <w:r>
              <w:rPr>
                <w:rFonts w:ascii="宋体" w:hAnsi="宋体" w:eastAsia="宋体" w:cs="Times New Roman"/>
                <w:position w:val="1"/>
                <w:szCs w:val="21"/>
              </w:rPr>
              <w:t xml:space="preserve">1</w:t>
            </w:r>
            <w:r/>
          </w:p>
        </w:tc>
        <w:tc>
          <w:tcPr>
            <w:tcW w:w="1150" w:type="dxa"/>
            <w:vAlign w:val="center"/>
            <w:textDirection w:val="lrTb"/>
            <w:noWrap w:val="false"/>
          </w:tcPr>
          <w:p>
            <w:pPr>
              <w:pStyle w:val="972"/>
              <w:jc w:val="both"/>
              <w:spacing w:before="157" w:line="222" w:lineRule="auto"/>
              <w:rPr>
                <w:rFonts w:hint="eastAsia" w:ascii="宋体" w:hAnsi="宋体" w:eastAsia="宋体"/>
                <w:sz w:val="21"/>
                <w:szCs w:val="21"/>
              </w:rPr>
            </w:pPr>
            <w:r>
              <w:rPr>
                <w:rFonts w:hint="eastAsia" w:ascii="宋体" w:hAnsi="宋体" w:eastAsia="宋体"/>
                <w:sz w:val="21"/>
                <w:szCs w:val="21"/>
              </w:rPr>
              <w:t xml:space="preserve">VPN 专线1000M</w:t>
            </w:r>
            <w:r/>
          </w:p>
        </w:tc>
        <w:tc>
          <w:tcPr>
            <w:tcW w:w="1709" w:type="dxa"/>
            <w:vAlign w:val="center"/>
            <w:textDirection w:val="lrTb"/>
            <w:noWrap w:val="false"/>
          </w:tcPr>
          <w:p>
            <w:pPr>
              <w:pStyle w:val="972"/>
              <w:ind w:left="111" w:right="103" w:firstLine="2"/>
              <w:jc w:val="center"/>
              <w:spacing w:before="38" w:line="224" w:lineRule="auto"/>
              <w:rPr>
                <w:rFonts w:hint="eastAsia" w:ascii="宋体" w:hAnsi="宋体" w:eastAsia="宋体"/>
                <w:sz w:val="21"/>
                <w:szCs w:val="21"/>
                <w:lang w:val="en-US" w:eastAsia="zh-CN"/>
              </w:rPr>
            </w:pPr>
            <w:r>
              <w:rPr>
                <w:rFonts w:hint="eastAsia" w:ascii="宋体" w:hAnsi="宋体" w:eastAsia="宋体"/>
                <w:sz w:val="21"/>
                <w:szCs w:val="21"/>
                <w:lang w:eastAsia="zh-CN"/>
              </w:rPr>
              <w:t xml:space="preserve">1000M，含配套传输设备。</w:t>
            </w:r>
            <w:r/>
          </w:p>
        </w:tc>
        <w:tc>
          <w:tcPr>
            <w:tcW w:w="1134" w:type="dxa"/>
            <w:vAlign w:val="center"/>
            <w:textDirection w:val="lrTb"/>
            <w:noWrap w:val="false"/>
          </w:tcPr>
          <w:p>
            <w:pPr>
              <w:pStyle w:val="972"/>
              <w:ind w:left="425" w:right="158" w:hanging="254"/>
              <w:jc w:val="center"/>
              <w:spacing w:before="10" w:line="238" w:lineRule="auto"/>
              <w:rPr>
                <w:rFonts w:hint="eastAsia" w:ascii="宋体" w:hAnsi="宋体" w:eastAsia="宋体"/>
                <w:sz w:val="21"/>
                <w:szCs w:val="21"/>
                <w:lang w:eastAsia="zh-CN"/>
              </w:rPr>
            </w:pPr>
            <w:r>
              <w:rPr>
                <w:rFonts w:hint="eastAsia" w:ascii="宋体" w:hAnsi="宋体" w:eastAsia="宋体"/>
                <w:sz w:val="21"/>
                <w:szCs w:val="21"/>
              </w:rPr>
              <w:t xml:space="preserve">23</w:t>
            </w:r>
            <w:r/>
          </w:p>
        </w:tc>
        <w:tc>
          <w:tcPr>
            <w:tcW w:w="1418" w:type="dxa"/>
            <w:vAlign w:val="center"/>
            <w:textDirection w:val="lrTb"/>
            <w:noWrap w:val="false"/>
          </w:tcPr>
          <w:p>
            <w:pPr>
              <w:pStyle w:val="972"/>
              <w:ind w:left="425" w:right="158" w:hanging="254"/>
              <w:jc w:val="center"/>
              <w:spacing w:before="10" w:line="238" w:lineRule="auto"/>
              <w:rPr>
                <w:rFonts w:hint="eastAsia" w:ascii="宋体" w:hAnsi="宋体" w:eastAsia="宋体"/>
                <w:sz w:val="21"/>
                <w:szCs w:val="21"/>
                <w:lang w:eastAsia="zh-CN"/>
              </w:rPr>
            </w:pPr>
            <w:r>
              <w:rPr>
                <w:rFonts w:hint="eastAsia" w:ascii="宋体" w:hAnsi="宋体" w:eastAsia="宋体"/>
                <w:sz w:val="21"/>
                <w:szCs w:val="21"/>
                <w:lang w:eastAsia="zh-CN"/>
              </w:rPr>
            </w:r>
            <w:r/>
          </w:p>
        </w:tc>
        <w:tc>
          <w:tcPr>
            <w:tcW w:w="992" w:type="dxa"/>
            <w:vAlign w:val="center"/>
            <w:textDirection w:val="lrTb"/>
            <w:noWrap w:val="false"/>
          </w:tcPr>
          <w:p>
            <w:pPr>
              <w:pStyle w:val="972"/>
              <w:ind w:left="425" w:right="158" w:hanging="254"/>
              <w:jc w:val="center"/>
              <w:spacing w:before="10" w:line="238" w:lineRule="auto"/>
              <w:rPr>
                <w:rFonts w:hint="eastAsia" w:ascii="宋体" w:hAnsi="宋体" w:eastAsia="宋体"/>
                <w:sz w:val="21"/>
                <w:szCs w:val="21"/>
              </w:rPr>
            </w:pPr>
            <w:r>
              <w:rPr>
                <w:rFonts w:hint="eastAsia" w:ascii="宋体" w:hAnsi="宋体" w:eastAsia="宋体"/>
                <w:sz w:val="21"/>
                <w:szCs w:val="21"/>
              </w:rPr>
              <w:t xml:space="preserve">36</w:t>
            </w:r>
            <w:r/>
          </w:p>
        </w:tc>
        <w:tc>
          <w:tcPr>
            <w:tcW w:w="1276" w:type="dxa"/>
            <w:vAlign w:val="center"/>
            <w:textDirection w:val="lrTb"/>
            <w:noWrap w:val="false"/>
          </w:tcPr>
          <w:p>
            <w:pPr>
              <w:pStyle w:val="972"/>
              <w:ind w:left="425" w:right="158" w:hanging="254"/>
              <w:jc w:val="center"/>
              <w:spacing w:before="10" w:line="238"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418" w:type="dxa"/>
            <w:vAlign w:val="center"/>
            <w:vMerge w:val="restart"/>
            <w:textDirection w:val="lrTb"/>
            <w:noWrap w:val="false"/>
          </w:tcPr>
          <w:p>
            <w:pPr>
              <w:spacing w:before="131" w:line="236" w:lineRule="exact"/>
              <w:rPr>
                <w:rFonts w:hint="eastAsia" w:eastAsia="宋体" w:cs="Times New Roman" w:asciiTheme="minorEastAsia" w:hAnsiTheme="minorEastAsia"/>
                <w:szCs w:val="21"/>
                <w:highlight w:val="none"/>
              </w:rPr>
            </w:pPr>
            <w:r>
              <w:rPr>
                <w:rFonts w:hint="eastAsia" w:eastAsia="宋体" w:cs="Times New Roman" w:asciiTheme="minorEastAsia" w:hAnsiTheme="minorEastAsia"/>
                <w:szCs w:val="21"/>
                <w:highlight w:val="none"/>
              </w:rPr>
              <w:t xml:space="preserve">含不低于12000台前端设备准入服务；提供1名人员驻场服务。</w:t>
            </w:r>
            <w:r/>
          </w:p>
        </w:tc>
      </w:tr>
      <w:tr>
        <w:trPr>
          <w:jc w:val="center"/>
          <w:trHeight w:val="485"/>
        </w:trPr>
        <w:tc>
          <w:tcPr>
            <w:tcW w:w="540" w:type="dxa"/>
            <w:vAlign w:val="center"/>
            <w:textDirection w:val="lrTb"/>
            <w:noWrap w:val="false"/>
          </w:tcPr>
          <w:p>
            <w:pPr>
              <w:ind w:firstLine="210"/>
              <w:spacing w:before="131" w:line="236" w:lineRule="exact"/>
              <w:rPr>
                <w:rFonts w:hint="eastAsia" w:ascii="宋体" w:hAnsi="宋体" w:eastAsia="宋体" w:cs="Times New Roman"/>
                <w:szCs w:val="21"/>
              </w:rPr>
            </w:pPr>
            <w:r>
              <w:rPr>
                <w:rFonts w:ascii="宋体" w:hAnsi="宋体" w:eastAsia="宋体" w:cs="Times New Roman"/>
                <w:position w:val="1"/>
                <w:szCs w:val="21"/>
              </w:rPr>
              <w:t xml:space="preserve">2</w:t>
            </w:r>
            <w:r/>
          </w:p>
        </w:tc>
        <w:tc>
          <w:tcPr>
            <w:tcW w:w="1150" w:type="dxa"/>
            <w:vAlign w:val="center"/>
            <w:textDirection w:val="lrTb"/>
            <w:noWrap w:val="false"/>
          </w:tcPr>
          <w:p>
            <w:pPr>
              <w:pStyle w:val="972"/>
              <w:jc w:val="both"/>
              <w:spacing w:before="157" w:line="222" w:lineRule="auto"/>
              <w:rPr>
                <w:rFonts w:hint="eastAsia" w:ascii="宋体" w:hAnsi="宋体" w:eastAsia="宋体"/>
                <w:sz w:val="21"/>
                <w:szCs w:val="21"/>
              </w:rPr>
            </w:pPr>
            <w:r>
              <w:rPr>
                <w:rFonts w:hint="eastAsia" w:ascii="宋体" w:hAnsi="宋体" w:eastAsia="宋体"/>
                <w:sz w:val="21"/>
                <w:szCs w:val="21"/>
              </w:rPr>
              <w:t xml:space="preserve">VPN 专线300M</w:t>
            </w:r>
            <w:r/>
          </w:p>
        </w:tc>
        <w:tc>
          <w:tcPr>
            <w:tcW w:w="1709" w:type="dxa"/>
            <w:vAlign w:val="center"/>
            <w:textDirection w:val="lrTb"/>
            <w:noWrap w:val="false"/>
          </w:tcPr>
          <w:p>
            <w:pPr>
              <w:pStyle w:val="972"/>
              <w:ind w:left="117" w:right="104" w:hanging="6"/>
              <w:jc w:val="center"/>
              <w:spacing w:before="10" w:line="238" w:lineRule="auto"/>
              <w:rPr>
                <w:rFonts w:hint="eastAsia" w:ascii="宋体" w:hAnsi="宋体" w:eastAsia="宋体"/>
                <w:sz w:val="21"/>
                <w:szCs w:val="21"/>
                <w:highlight w:val="none"/>
                <w:lang w:eastAsia="zh-CN"/>
              </w:rPr>
            </w:pPr>
            <w:r>
              <w:rPr>
                <w:rFonts w:hint="eastAsia" w:ascii="宋体" w:hAnsi="宋体" w:eastAsia="宋体"/>
                <w:sz w:val="21"/>
                <w:szCs w:val="21"/>
                <w:highlight w:val="none"/>
                <w:lang w:eastAsia="zh-CN"/>
              </w:rPr>
              <w:t xml:space="preserve">300M，含配套传输设备。（</w:t>
            </w:r>
            <w:r>
              <w:rPr>
                <w:rFonts w:hint="eastAsia" w:ascii="宋体" w:hAnsi="宋体" w:eastAsia="宋体"/>
                <w:sz w:val="21"/>
                <w:szCs w:val="21"/>
                <w:highlight w:val="none"/>
                <w:lang w:val="en-US" w:eastAsia="zh-CN"/>
              </w:rPr>
              <w:t xml:space="preserve">因采购人点位设备升级改造等原因导致现有宽带不足的，</w:t>
            </w:r>
            <w:r>
              <w:rPr>
                <w:rFonts w:ascii="宋体" w:hAnsi="宋体" w:eastAsia="宋体"/>
                <w:sz w:val="21"/>
                <w:szCs w:val="21"/>
                <w:highlight w:val="none"/>
                <w:lang w:val="en-US" w:eastAsia="zh-CN"/>
              </w:rPr>
              <w:t xml:space="preserve">中标人应免费提升至满足业务需求的带宽，相关费用含在投标</w:t>
            </w:r>
            <w:r>
              <w:rPr>
                <w:rFonts w:hint="eastAsia" w:ascii="宋体" w:hAnsi="宋体" w:eastAsia="宋体"/>
                <w:sz w:val="21"/>
                <w:szCs w:val="21"/>
                <w:highlight w:val="none"/>
                <w:lang w:val="en-US" w:eastAsia="zh-CN"/>
              </w:rPr>
              <w:t xml:space="preserve">报价</w:t>
            </w:r>
            <w:r>
              <w:rPr>
                <w:rFonts w:ascii="宋体" w:hAnsi="宋体" w:eastAsia="宋体"/>
                <w:sz w:val="21"/>
                <w:szCs w:val="21"/>
                <w:highlight w:val="none"/>
                <w:lang w:val="en-US" w:eastAsia="zh-CN"/>
              </w:rPr>
              <w:t xml:space="preserve">中，不另行计费。</w:t>
            </w:r>
            <w:r>
              <w:rPr>
                <w:rFonts w:hint="eastAsia" w:ascii="宋体" w:hAnsi="宋体" w:eastAsia="宋体"/>
                <w:sz w:val="21"/>
                <w:szCs w:val="21"/>
                <w:highlight w:val="none"/>
                <w:lang w:val="en-US" w:eastAsia="zh-CN"/>
              </w:rPr>
              <w:t xml:space="preserve">）</w:t>
            </w:r>
            <w:r/>
          </w:p>
        </w:tc>
        <w:tc>
          <w:tcPr>
            <w:tcW w:w="1134" w:type="dxa"/>
            <w:vAlign w:val="center"/>
            <w:textDirection w:val="lrTb"/>
            <w:noWrap w:val="false"/>
          </w:tcPr>
          <w:p>
            <w:pPr>
              <w:pStyle w:val="972"/>
              <w:ind w:left="425" w:right="158" w:hanging="254"/>
              <w:jc w:val="center"/>
              <w:spacing w:before="10" w:line="238"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384</w:t>
            </w:r>
            <w:r/>
          </w:p>
        </w:tc>
        <w:tc>
          <w:tcPr>
            <w:tcW w:w="1418" w:type="dxa"/>
            <w:vAlign w:val="center"/>
            <w:textDirection w:val="lrTb"/>
            <w:noWrap w:val="false"/>
          </w:tcPr>
          <w:p>
            <w:pPr>
              <w:pStyle w:val="972"/>
              <w:ind w:left="425" w:right="158" w:hanging="254"/>
              <w:jc w:val="center"/>
              <w:spacing w:before="10" w:line="238" w:lineRule="auto"/>
              <w:rPr>
                <w:rFonts w:hint="eastAsia" w:ascii="宋体" w:hAnsi="宋体" w:eastAsia="宋体"/>
                <w:sz w:val="21"/>
                <w:szCs w:val="21"/>
                <w:highlight w:val="none"/>
                <w:lang w:eastAsia="zh-CN"/>
              </w:rPr>
            </w:pPr>
            <w:r>
              <w:rPr>
                <w:rFonts w:hint="eastAsia" w:ascii="宋体" w:hAnsi="宋体" w:eastAsia="宋体"/>
                <w:sz w:val="21"/>
                <w:szCs w:val="21"/>
                <w:highlight w:val="none"/>
                <w:lang w:eastAsia="zh-CN"/>
              </w:rPr>
            </w:r>
            <w:r/>
          </w:p>
        </w:tc>
        <w:tc>
          <w:tcPr>
            <w:tcW w:w="992" w:type="dxa"/>
            <w:vAlign w:val="center"/>
            <w:textDirection w:val="lrTb"/>
            <w:noWrap w:val="false"/>
          </w:tcPr>
          <w:p>
            <w:pPr>
              <w:pStyle w:val="972"/>
              <w:ind w:left="425" w:right="158" w:hanging="254"/>
              <w:jc w:val="center"/>
              <w:spacing w:before="10" w:line="238" w:lineRule="auto"/>
              <w:rPr>
                <w:rFonts w:hint="eastAsia" w:ascii="宋体" w:hAnsi="宋体" w:eastAsia="宋体"/>
                <w:sz w:val="21"/>
                <w:szCs w:val="21"/>
                <w:highlight w:val="none"/>
              </w:rPr>
            </w:pPr>
            <w:r>
              <w:rPr>
                <w:rFonts w:hint="eastAsia" w:ascii="宋体" w:hAnsi="宋体" w:eastAsia="宋体"/>
                <w:sz w:val="21"/>
                <w:szCs w:val="21"/>
                <w:highlight w:val="none"/>
              </w:rPr>
              <w:t xml:space="preserve">36</w:t>
            </w:r>
            <w:r/>
          </w:p>
        </w:tc>
        <w:tc>
          <w:tcPr>
            <w:tcW w:w="1276" w:type="dxa"/>
            <w:vAlign w:val="center"/>
            <w:textDirection w:val="lrTb"/>
            <w:noWrap w:val="false"/>
          </w:tcPr>
          <w:p>
            <w:pPr>
              <w:pStyle w:val="972"/>
              <w:ind w:left="425" w:right="158" w:hanging="254"/>
              <w:jc w:val="center"/>
              <w:spacing w:before="10" w:line="238"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418" w:type="dxa"/>
            <w:vAlign w:val="center"/>
            <w:vMerge w:val="continue"/>
            <w:textDirection w:val="lrTb"/>
            <w:noWrap w:val="false"/>
          </w:tcPr>
          <w:p>
            <w:pPr>
              <w:ind w:left="342"/>
              <w:jc w:val="center"/>
              <w:spacing w:before="131" w:line="236" w:lineRule="exact"/>
              <w:rPr>
                <w:rFonts w:hint="eastAsia" w:eastAsia="宋体" w:cs="Times New Roman" w:asciiTheme="minorEastAsia" w:hAnsiTheme="minorEastAsia"/>
                <w:szCs w:val="21"/>
                <w:highlight w:val="none"/>
              </w:rPr>
            </w:pPr>
            <w:r>
              <w:rPr>
                <w:rFonts w:hint="eastAsia" w:eastAsia="宋体" w:cs="Times New Roman" w:asciiTheme="minorEastAsia" w:hAnsiTheme="minorEastAsia"/>
                <w:szCs w:val="21"/>
                <w:highlight w:val="none"/>
              </w:rPr>
            </w:r>
            <w:r/>
          </w:p>
        </w:tc>
      </w:tr>
      <w:tr>
        <w:trPr>
          <w:jc w:val="center"/>
          <w:trHeight w:val="2891"/>
        </w:trPr>
        <w:tc>
          <w:tcPr>
            <w:tcW w:w="540" w:type="dxa"/>
            <w:vAlign w:val="center"/>
            <w:textDirection w:val="lrTb"/>
            <w:noWrap w:val="false"/>
          </w:tcPr>
          <w:p>
            <w:pPr>
              <w:ind w:firstLine="210"/>
              <w:spacing w:before="51" w:line="237" w:lineRule="exact"/>
              <w:rPr>
                <w:rFonts w:hint="eastAsia" w:ascii="宋体" w:hAnsi="宋体" w:eastAsia="宋体" w:cs="Times New Roman"/>
                <w:szCs w:val="21"/>
              </w:rPr>
            </w:pPr>
            <w:r>
              <w:rPr>
                <w:rFonts w:ascii="宋体" w:hAnsi="宋体" w:eastAsia="宋体" w:cs="Times New Roman"/>
                <w:position w:val="1"/>
                <w:szCs w:val="21"/>
              </w:rPr>
              <w:t xml:space="preserve">3</w:t>
            </w:r>
            <w:r/>
          </w:p>
        </w:tc>
        <w:tc>
          <w:tcPr>
            <w:tcW w:w="1150" w:type="dxa"/>
            <w:vAlign w:val="center"/>
            <w:textDirection w:val="lrTb"/>
            <w:noWrap w:val="false"/>
          </w:tcPr>
          <w:p>
            <w:pPr>
              <w:pStyle w:val="972"/>
              <w:ind w:firstLine="210"/>
              <w:jc w:val="both"/>
              <w:spacing w:before="59" w:line="220" w:lineRule="auto"/>
              <w:rPr>
                <w:rFonts w:hint="eastAsia" w:ascii="宋体" w:hAnsi="宋体" w:eastAsia="宋体"/>
                <w:sz w:val="21"/>
                <w:szCs w:val="21"/>
              </w:rPr>
            </w:pPr>
            <w:r>
              <w:rPr>
                <w:rFonts w:hint="eastAsia" w:ascii="宋体" w:hAnsi="宋体" w:eastAsia="宋体"/>
                <w:sz w:val="21"/>
                <w:szCs w:val="21"/>
              </w:rPr>
              <w:t xml:space="preserve">VPN 专线50M</w:t>
            </w:r>
            <w:r/>
          </w:p>
        </w:tc>
        <w:tc>
          <w:tcPr>
            <w:tcW w:w="1709" w:type="dxa"/>
            <w:vAlign w:val="center"/>
            <w:textDirection w:val="lrTb"/>
            <w:noWrap w:val="false"/>
          </w:tcPr>
          <w:p>
            <w:pPr>
              <w:pStyle w:val="972"/>
              <w:ind w:left="111" w:firstLine="0"/>
              <w:jc w:val="center"/>
              <w:spacing w:before="59" w:line="270" w:lineRule="exact"/>
              <w:rPr>
                <w:rFonts w:hint="eastAsia" w:ascii="宋体" w:hAnsi="宋体" w:eastAsia="宋体"/>
                <w:sz w:val="21"/>
                <w:szCs w:val="21"/>
                <w:lang w:eastAsia="zh-CN"/>
              </w:rPr>
            </w:pPr>
            <w:r>
              <w:rPr>
                <w:rFonts w:hint="eastAsia" w:ascii="宋体" w:hAnsi="宋体" w:eastAsia="宋体"/>
                <w:sz w:val="21"/>
                <w:szCs w:val="21"/>
                <w:lang w:eastAsia="zh-CN"/>
              </w:rPr>
              <w:t xml:space="preserve">50M，含配套传输设备。</w:t>
            </w:r>
            <w:r/>
          </w:p>
        </w:tc>
        <w:tc>
          <w:tcPr>
            <w:tcW w:w="1134" w:type="dxa"/>
            <w:vAlign w:val="center"/>
            <w:textDirection w:val="lrTb"/>
            <w:noWrap w:val="false"/>
          </w:tcPr>
          <w:p>
            <w:pPr>
              <w:pStyle w:val="972"/>
              <w:ind w:right="161" w:firstLine="210"/>
              <w:jc w:val="center"/>
              <w:spacing w:before="58" w:line="252" w:lineRule="auto"/>
              <w:rPr>
                <w:rFonts w:hint="eastAsia" w:ascii="宋体" w:hAnsi="宋体" w:eastAsia="宋体"/>
                <w:sz w:val="21"/>
                <w:szCs w:val="21"/>
                <w:lang w:eastAsia="zh-CN"/>
              </w:rPr>
            </w:pPr>
            <w:r>
              <w:rPr>
                <w:rFonts w:hint="eastAsia" w:ascii="宋体" w:hAnsi="宋体" w:eastAsia="宋体"/>
                <w:sz w:val="21"/>
                <w:szCs w:val="21"/>
              </w:rPr>
              <w:t xml:space="preserve">376</w:t>
            </w:r>
            <w:r/>
          </w:p>
        </w:tc>
        <w:tc>
          <w:tcPr>
            <w:tcW w:w="1418" w:type="dxa"/>
            <w:vAlign w:val="center"/>
            <w:textDirection w:val="lrTb"/>
            <w:noWrap w:val="false"/>
          </w:tcPr>
          <w:p>
            <w:pPr>
              <w:pStyle w:val="972"/>
              <w:ind w:right="161" w:firstLine="210"/>
              <w:jc w:val="center"/>
              <w:spacing w:before="58" w:line="252" w:lineRule="auto"/>
              <w:rPr>
                <w:rFonts w:hint="eastAsia" w:ascii="宋体" w:hAnsi="宋体" w:eastAsia="宋体"/>
                <w:sz w:val="21"/>
                <w:szCs w:val="21"/>
                <w:lang w:eastAsia="zh-CN"/>
              </w:rPr>
            </w:pPr>
            <w:r>
              <w:rPr>
                <w:rFonts w:hint="eastAsia" w:ascii="宋体" w:hAnsi="宋体" w:eastAsia="宋体"/>
                <w:sz w:val="21"/>
                <w:szCs w:val="21"/>
                <w:lang w:eastAsia="zh-CN"/>
              </w:rPr>
            </w:r>
            <w:r/>
          </w:p>
        </w:tc>
        <w:tc>
          <w:tcPr>
            <w:tcW w:w="992" w:type="dxa"/>
            <w:vAlign w:val="center"/>
            <w:textDirection w:val="lrTb"/>
            <w:noWrap w:val="false"/>
          </w:tcPr>
          <w:p>
            <w:pPr>
              <w:pStyle w:val="972"/>
              <w:ind w:right="161" w:firstLine="210"/>
              <w:jc w:val="center"/>
              <w:spacing w:before="58" w:line="252" w:lineRule="auto"/>
              <w:rPr>
                <w:rFonts w:hint="eastAsia" w:ascii="宋体" w:hAnsi="宋体" w:eastAsia="宋体"/>
                <w:sz w:val="21"/>
                <w:szCs w:val="21"/>
              </w:rPr>
            </w:pPr>
            <w:r>
              <w:rPr>
                <w:rFonts w:hint="eastAsia" w:ascii="宋体" w:hAnsi="宋体" w:eastAsia="宋体"/>
                <w:sz w:val="21"/>
                <w:szCs w:val="21"/>
              </w:rPr>
              <w:t xml:space="preserve">36</w:t>
            </w:r>
            <w:r/>
          </w:p>
        </w:tc>
        <w:tc>
          <w:tcPr>
            <w:tcW w:w="1276" w:type="dxa"/>
            <w:vAlign w:val="center"/>
            <w:textDirection w:val="lrTb"/>
            <w:noWrap w:val="false"/>
          </w:tcPr>
          <w:p>
            <w:pPr>
              <w:pStyle w:val="972"/>
              <w:ind w:right="161" w:firstLine="210"/>
              <w:jc w:val="center"/>
              <w:spacing w:before="58" w:line="252" w:lineRule="auto"/>
              <w:rPr>
                <w:rFonts w:hint="eastAsia" w:ascii="宋体" w:hAnsi="宋体" w:eastAsia="宋体"/>
                <w:sz w:val="21"/>
                <w:szCs w:val="21"/>
              </w:rPr>
            </w:pPr>
            <w:r>
              <w:rPr>
                <w:rFonts w:hint="eastAsia" w:ascii="宋体" w:hAnsi="宋体" w:eastAsia="宋体"/>
                <w:sz w:val="21"/>
                <w:szCs w:val="21"/>
              </w:rPr>
            </w:r>
            <w:r/>
          </w:p>
        </w:tc>
        <w:tc>
          <w:tcPr>
            <w:tcW w:w="1418" w:type="dxa"/>
            <w:vAlign w:val="center"/>
            <w:vMerge w:val="continue"/>
            <w:textDirection w:val="lrTb"/>
            <w:noWrap w:val="false"/>
          </w:tcPr>
          <w:p>
            <w:pPr>
              <w:jc w:val="center"/>
              <w:spacing w:before="68" w:line="240" w:lineRule="exact"/>
              <w:rPr>
                <w:rFonts w:hint="eastAsia" w:eastAsia="宋体" w:cs="Times New Roman" w:asciiTheme="minorEastAsia" w:hAnsiTheme="minorEastAsia"/>
                <w:spacing w:val="-1"/>
                <w:szCs w:val="21"/>
              </w:rPr>
            </w:pPr>
            <w:r>
              <w:rPr>
                <w:rFonts w:hint="eastAsia" w:eastAsia="宋体" w:cs="Times New Roman" w:asciiTheme="minorEastAsia" w:hAnsiTheme="minorEastAsia"/>
                <w:spacing w:val="-1"/>
                <w:szCs w:val="21"/>
              </w:rPr>
            </w:r>
            <w:r/>
          </w:p>
        </w:tc>
      </w:tr>
      <w:tr>
        <w:trPr>
          <w:jc w:val="center"/>
          <w:trHeight w:val="652"/>
        </w:trPr>
        <w:tc>
          <w:tcPr>
            <w:tcW w:w="540" w:type="dxa"/>
            <w:vAlign w:val="center"/>
            <w:textDirection w:val="lrTb"/>
            <w:noWrap w:val="false"/>
          </w:tcPr>
          <w:p>
            <w:pPr>
              <w:ind w:left="294"/>
              <w:spacing w:before="51" w:line="237" w:lineRule="exact"/>
              <w:rPr>
                <w:rFonts w:hint="eastAsia" w:ascii="宋体" w:hAnsi="宋体" w:eastAsia="宋体" w:cs="Times New Roman"/>
                <w:position w:val="1"/>
                <w:szCs w:val="21"/>
              </w:rPr>
            </w:pPr>
            <w:r>
              <w:rPr>
                <w:rFonts w:hint="eastAsia" w:ascii="宋体" w:hAnsi="宋体" w:eastAsia="宋体" w:cs="Times New Roman"/>
                <w:position w:val="1"/>
                <w:szCs w:val="21"/>
              </w:rPr>
            </w:r>
            <w:r/>
          </w:p>
          <w:p>
            <w:pPr>
              <w:ind w:firstLine="210"/>
              <w:spacing w:before="51" w:line="237" w:lineRule="exact"/>
              <w:rPr>
                <w:rFonts w:hint="eastAsia" w:ascii="宋体" w:hAnsi="宋体" w:eastAsia="宋体" w:cs="Times New Roman"/>
                <w:position w:val="1"/>
                <w:szCs w:val="21"/>
              </w:rPr>
            </w:pPr>
            <w:r>
              <w:rPr>
                <w:rFonts w:hint="eastAsia" w:ascii="宋体" w:hAnsi="宋体" w:eastAsia="宋体" w:cs="Times New Roman"/>
                <w:position w:val="1"/>
                <w:szCs w:val="21"/>
              </w:rPr>
              <w:t xml:space="preserve">4</w:t>
            </w:r>
            <w:r/>
          </w:p>
        </w:tc>
        <w:tc>
          <w:tcPr>
            <w:tcW w:w="1150" w:type="dxa"/>
            <w:vAlign w:val="center"/>
            <w:textDirection w:val="lrTb"/>
            <w:noWrap w:val="false"/>
          </w:tcPr>
          <w:p>
            <w:pPr>
              <w:pStyle w:val="972"/>
              <w:ind w:firstLine="0"/>
              <w:jc w:val="center"/>
              <w:spacing w:before="51" w:line="237" w:lineRule="exact"/>
              <w:rPr>
                <w:rFonts w:hint="eastAsia" w:ascii="宋体" w:hAnsi="宋体" w:eastAsia="宋体"/>
                <w:position w:val="1"/>
                <w:sz w:val="21"/>
                <w:szCs w:val="21"/>
                <w:lang w:val="en-US" w:eastAsia="zh-CN" w:bidi="ar-SA"/>
              </w:rPr>
            </w:pPr>
            <w:r>
              <w:rPr>
                <w:rFonts w:hint="eastAsia" w:ascii="宋体" w:hAnsi="宋体" w:eastAsia="宋体"/>
                <w:sz w:val="21"/>
                <w:szCs w:val="21"/>
                <w:lang w:eastAsia="zh-CN"/>
              </w:rPr>
              <w:t xml:space="preserve">200M互联网宽带</w:t>
            </w:r>
            <w:r>
              <w:rPr>
                <w:rFonts w:hint="eastAsia" w:ascii="宋体" w:hAnsi="宋体" w:eastAsia="宋体"/>
                <w:sz w:val="21"/>
                <w:szCs w:val="21"/>
                <w:lang w:eastAsia="zh-CN"/>
              </w:rPr>
              <w:br/>
            </w:r>
            <w:r>
              <w:rPr>
                <w:rFonts w:hint="eastAsia" w:ascii="宋体" w:hAnsi="宋体" w:eastAsia="宋体"/>
                <w:sz w:val="21"/>
                <w:szCs w:val="21"/>
                <w:lang w:eastAsia="zh-CN"/>
              </w:rPr>
              <w:t xml:space="preserve">（固定IP ）</w:t>
            </w:r>
            <w:r/>
          </w:p>
        </w:tc>
        <w:tc>
          <w:tcPr>
            <w:tcW w:w="1709" w:type="dxa"/>
            <w:vAlign w:val="center"/>
            <w:textDirection w:val="lrTb"/>
            <w:noWrap w:val="false"/>
          </w:tcPr>
          <w:p>
            <w:pPr>
              <w:pStyle w:val="972"/>
              <w:ind w:left="124" w:right="238" w:hanging="11"/>
              <w:jc w:val="center"/>
              <w:spacing w:before="14" w:line="237" w:lineRule="auto"/>
              <w:rPr>
                <w:rFonts w:hint="eastAsia" w:ascii="宋体" w:hAnsi="宋体" w:eastAsia="宋体"/>
                <w:sz w:val="21"/>
                <w:szCs w:val="21"/>
                <w:highlight w:val="none"/>
              </w:rPr>
            </w:pPr>
            <w:r>
              <w:rPr>
                <w:rFonts w:hint="eastAsia" w:ascii="宋体" w:hAnsi="宋体" w:eastAsia="宋体"/>
                <w:sz w:val="21"/>
                <w:szCs w:val="21"/>
                <w:highlight w:val="none"/>
              </w:rPr>
              <w:t xml:space="preserve">上行速率：20</w:t>
            </w:r>
            <w:r>
              <w:rPr>
                <w:rFonts w:hint="eastAsia" w:ascii="宋体" w:hAnsi="宋体" w:eastAsia="宋体"/>
                <w:sz w:val="21"/>
                <w:szCs w:val="21"/>
                <w:highlight w:val="none"/>
                <w:lang w:val="en-US" w:eastAsia="zh-CN"/>
              </w:rPr>
              <w:t xml:space="preserve">0</w:t>
            </w:r>
            <w:r>
              <w:rPr>
                <w:rFonts w:hint="eastAsia" w:ascii="宋体" w:hAnsi="宋体" w:eastAsia="宋体"/>
                <w:sz w:val="21"/>
                <w:szCs w:val="21"/>
                <w:highlight w:val="none"/>
              </w:rPr>
              <w:t xml:space="preserve">Mbps</w:t>
            </w:r>
            <w:r/>
          </w:p>
          <w:p>
            <w:pPr>
              <w:pStyle w:val="972"/>
              <w:ind w:left="124" w:right="238" w:hanging="11"/>
              <w:jc w:val="center"/>
              <w:spacing w:before="14" w:line="237" w:lineRule="auto"/>
              <w:rPr>
                <w:rFonts w:hint="eastAsia" w:ascii="宋体" w:hAnsi="宋体" w:eastAsia="宋体"/>
                <w:sz w:val="21"/>
                <w:szCs w:val="21"/>
                <w:highlight w:val="none"/>
                <w:lang w:val="en-US" w:eastAsia="zh-CN"/>
              </w:rPr>
            </w:pPr>
            <w:r>
              <w:rPr>
                <w:rFonts w:hint="eastAsia" w:ascii="宋体" w:hAnsi="宋体" w:eastAsia="宋体"/>
                <w:sz w:val="21"/>
                <w:szCs w:val="21"/>
                <w:highlight w:val="none"/>
              </w:rPr>
              <w:t xml:space="preserve">下行速率：</w:t>
            </w:r>
            <w:r>
              <w:rPr>
                <w:rFonts w:hint="eastAsia" w:ascii="宋体" w:hAnsi="宋体" w:eastAsia="宋体"/>
                <w:sz w:val="21"/>
                <w:szCs w:val="21"/>
                <w:highlight w:val="none"/>
                <w:lang w:val="en-US" w:eastAsia="zh-CN"/>
              </w:rPr>
              <w:t xml:space="preserve">200Mbps</w:t>
            </w:r>
            <w:r/>
          </w:p>
          <w:p>
            <w:pPr>
              <w:pStyle w:val="972"/>
              <w:ind w:left="124" w:right="238" w:hanging="11"/>
              <w:jc w:val="center"/>
              <w:spacing w:before="14" w:line="237" w:lineRule="auto"/>
              <w:rPr>
                <w:rFonts w:hint="eastAsia" w:ascii="宋体" w:hAnsi="宋体" w:eastAsia="宋体"/>
                <w:sz w:val="21"/>
                <w:szCs w:val="21"/>
                <w:highlight w:val="none"/>
                <w:lang w:eastAsia="zh-CN"/>
              </w:rPr>
            </w:pPr>
            <w:r>
              <w:rPr>
                <w:rFonts w:hint="eastAsia" w:ascii="宋体" w:hAnsi="宋体" w:eastAsia="宋体"/>
                <w:sz w:val="21"/>
                <w:szCs w:val="21"/>
                <w:highlight w:val="none"/>
                <w:lang w:val="en-US" w:eastAsia="zh-CN"/>
              </w:rPr>
              <w:t xml:space="preserve">（</w:t>
            </w:r>
            <w:r>
              <w:rPr>
                <w:rFonts w:ascii="宋体" w:hAnsi="宋体" w:eastAsia="宋体"/>
                <w:sz w:val="21"/>
                <w:szCs w:val="21"/>
                <w:highlight w:val="none"/>
                <w:lang w:val="en-US" w:eastAsia="zh-CN"/>
              </w:rPr>
              <w:t xml:space="preserve">在重大活动、应急保障期间，可按采购人要求免费临时提速至300M</w:t>
            </w:r>
            <w:r>
              <w:rPr>
                <w:rFonts w:hint="eastAsia" w:ascii="宋体" w:hAnsi="宋体" w:eastAsia="宋体"/>
                <w:sz w:val="21"/>
                <w:szCs w:val="21"/>
                <w:highlight w:val="none"/>
                <w:lang w:val="en-US" w:eastAsia="zh-CN"/>
              </w:rPr>
              <w:t xml:space="preserve">一个月</w:t>
            </w:r>
            <w:r>
              <w:rPr>
                <w:rFonts w:ascii="宋体" w:hAnsi="宋体" w:eastAsia="宋体"/>
                <w:sz w:val="21"/>
                <w:szCs w:val="21"/>
                <w:highlight w:val="none"/>
                <w:lang w:val="en-US" w:eastAsia="zh-CN"/>
              </w:rPr>
              <w:t xml:space="preserve">，相关费用含在投标</w:t>
            </w:r>
            <w:r>
              <w:rPr>
                <w:rFonts w:hint="eastAsia" w:ascii="宋体" w:hAnsi="宋体" w:eastAsia="宋体"/>
                <w:sz w:val="21"/>
                <w:szCs w:val="21"/>
                <w:highlight w:val="none"/>
                <w:lang w:val="en-US" w:eastAsia="zh-CN"/>
              </w:rPr>
              <w:t xml:space="preserve">报价</w:t>
            </w:r>
            <w:r>
              <w:rPr>
                <w:rFonts w:ascii="宋体" w:hAnsi="宋体" w:eastAsia="宋体"/>
                <w:sz w:val="21"/>
                <w:szCs w:val="21"/>
                <w:highlight w:val="none"/>
                <w:lang w:val="en-US" w:eastAsia="zh-CN"/>
              </w:rPr>
              <w:t xml:space="preserve">中，不另行计费。</w:t>
            </w:r>
            <w:r>
              <w:rPr>
                <w:rFonts w:hint="eastAsia" w:ascii="宋体" w:hAnsi="宋体" w:eastAsia="宋体"/>
                <w:sz w:val="21"/>
                <w:szCs w:val="21"/>
                <w:highlight w:val="none"/>
                <w:lang w:val="en-US" w:eastAsia="zh-CN"/>
              </w:rPr>
              <w:t xml:space="preserve">）</w:t>
            </w:r>
            <w:r/>
          </w:p>
        </w:tc>
        <w:tc>
          <w:tcPr>
            <w:tcW w:w="1134" w:type="dxa"/>
            <w:vAlign w:val="center"/>
            <w:textDirection w:val="lrTb"/>
            <w:noWrap w:val="false"/>
          </w:tcPr>
          <w:p>
            <w:pPr>
              <w:pStyle w:val="972"/>
              <w:ind w:left="425" w:right="115" w:hanging="305"/>
              <w:jc w:val="center"/>
              <w:spacing w:before="14" w:line="237"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2</w:t>
            </w:r>
            <w:r/>
          </w:p>
        </w:tc>
        <w:tc>
          <w:tcPr>
            <w:tcW w:w="1418" w:type="dxa"/>
            <w:vAlign w:val="center"/>
            <w:textDirection w:val="lrTb"/>
            <w:noWrap w:val="false"/>
          </w:tcPr>
          <w:p>
            <w:pPr>
              <w:pStyle w:val="972"/>
              <w:ind w:left="124" w:right="238" w:hanging="11"/>
              <w:jc w:val="center"/>
              <w:spacing w:before="14" w:line="237" w:lineRule="auto"/>
              <w:rPr>
                <w:rFonts w:hint="eastAsia" w:ascii="宋体" w:hAnsi="宋体" w:eastAsia="宋体"/>
                <w:b/>
                <w:bCs/>
                <w:sz w:val="21"/>
                <w:szCs w:val="21"/>
                <w:highlight w:val="none"/>
                <w:lang w:eastAsia="zh-CN"/>
              </w:rPr>
            </w:pPr>
            <w:r>
              <w:rPr>
                <w:rFonts w:hint="eastAsia" w:ascii="宋体" w:hAnsi="宋体" w:eastAsia="宋体"/>
                <w:b/>
                <w:bCs/>
                <w:sz w:val="21"/>
                <w:szCs w:val="21"/>
                <w:highlight w:val="none"/>
                <w:lang w:eastAsia="zh-CN"/>
              </w:rPr>
            </w:r>
            <w:r/>
          </w:p>
        </w:tc>
        <w:tc>
          <w:tcPr>
            <w:tcW w:w="992" w:type="dxa"/>
            <w:vAlign w:val="center"/>
            <w:textDirection w:val="lrTb"/>
            <w:noWrap w:val="false"/>
          </w:tcPr>
          <w:p>
            <w:pPr>
              <w:pStyle w:val="972"/>
              <w:ind w:right="161" w:firstLine="210"/>
              <w:jc w:val="center"/>
              <w:spacing w:before="58" w:line="252" w:lineRule="auto"/>
              <w:rPr>
                <w:rFonts w:hint="eastAsia" w:ascii="宋体" w:hAnsi="宋体" w:eastAsia="宋体"/>
                <w:sz w:val="21"/>
                <w:szCs w:val="21"/>
                <w:highlight w:val="none"/>
              </w:rPr>
            </w:pPr>
            <w:r>
              <w:rPr>
                <w:rFonts w:hint="eastAsia" w:ascii="宋体" w:hAnsi="宋体" w:eastAsia="宋体"/>
                <w:sz w:val="21"/>
                <w:szCs w:val="21"/>
                <w:highlight w:val="none"/>
              </w:rPr>
              <w:t xml:space="preserve">36</w:t>
            </w:r>
            <w:r/>
          </w:p>
        </w:tc>
        <w:tc>
          <w:tcPr>
            <w:tcW w:w="1276" w:type="dxa"/>
            <w:vAlign w:val="center"/>
            <w:textDirection w:val="lrTb"/>
            <w:noWrap w:val="false"/>
          </w:tcPr>
          <w:p>
            <w:pPr>
              <w:pStyle w:val="972"/>
              <w:ind w:right="161" w:firstLine="210"/>
              <w:jc w:val="center"/>
              <w:spacing w:before="58" w:line="252"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418" w:type="dxa"/>
            <w:vAlign w:val="center"/>
            <w:textDirection w:val="lrTb"/>
            <w:noWrap w:val="false"/>
          </w:tcPr>
          <w:p>
            <w:pPr>
              <w:pStyle w:val="972"/>
              <w:ind w:right="62" w:firstLine="51"/>
              <w:spacing w:before="47" w:line="240" w:lineRule="exact"/>
              <w:rPr>
                <w:rFonts w:hint="eastAsia" w:asciiTheme="minorEastAsia" w:hAnsiTheme="minorEastAsia" w:eastAsiaTheme="minorEastAsia"/>
                <w:spacing w:val="-1"/>
                <w:sz w:val="21"/>
                <w:szCs w:val="21"/>
                <w:highlight w:val="none"/>
                <w:lang w:val="en-US" w:eastAsia="zh-CN" w:bidi="ar-SA"/>
              </w:rPr>
            </w:pPr>
            <w:r>
              <w:rPr>
                <w:rFonts w:hint="eastAsia" w:asciiTheme="minorEastAsia" w:hAnsiTheme="minorEastAsia" w:eastAsiaTheme="minorEastAsia"/>
                <w:spacing w:val="-1"/>
                <w:sz w:val="21"/>
                <w:szCs w:val="21"/>
                <w:highlight w:val="none"/>
                <w:lang w:val="en-US" w:eastAsia="zh-CN" w:bidi="ar-SA"/>
              </w:rPr>
              <w:t xml:space="preserve">含上网行为管理服务，根据需要免费提供15条500M互联网宽带服务备用（动态IP），不另行计费。</w:t>
            </w:r>
            <w:r/>
          </w:p>
        </w:tc>
      </w:tr>
      <w:tr>
        <w:trPr>
          <w:jc w:val="center"/>
          <w:trHeight w:val="852"/>
        </w:trPr>
        <w:tc>
          <w:tcPr>
            <w:gridSpan w:val="3"/>
            <w:shd w:val="clear" w:color="auto" w:fill="auto"/>
            <w:tcW w:w="3399" w:type="dxa"/>
            <w:vAlign w:val="center"/>
            <w:textDirection w:val="lrTb"/>
            <w:noWrap w:val="false"/>
          </w:tcPr>
          <w:p>
            <w:pPr>
              <w:pStyle w:val="972"/>
              <w:ind w:left="124" w:right="238" w:hanging="11"/>
              <w:jc w:val="center"/>
              <w:spacing w:before="14" w:line="237" w:lineRule="auto"/>
              <w:rPr>
                <w:rFonts w:hint="eastAsia" w:asciiTheme="minorEastAsia" w:hAnsiTheme="minorEastAsia" w:eastAsiaTheme="minorEastAsia"/>
                <w:b/>
                <w:bCs/>
                <w:sz w:val="21"/>
                <w:szCs w:val="21"/>
                <w:lang w:eastAsia="zh-CN"/>
              </w:rPr>
            </w:pPr>
            <w:r>
              <w:rPr>
                <w:rFonts w:hint="eastAsia" w:asciiTheme="minorEastAsia" w:hAnsiTheme="minorEastAsia" w:eastAsiaTheme="minorEastAsia"/>
                <w:b/>
                <w:bCs/>
                <w:sz w:val="21"/>
                <w:szCs w:val="21"/>
                <w:lang w:eastAsia="zh-CN"/>
              </w:rPr>
              <w:t xml:space="preserve">投标报价总价（元）</w:t>
            </w:r>
            <w:r/>
          </w:p>
        </w:tc>
        <w:tc>
          <w:tcPr>
            <w:gridSpan w:val="5"/>
            <w:tcW w:w="6238" w:type="dxa"/>
            <w:vAlign w:val="center"/>
            <w:textDirection w:val="lrTb"/>
            <w:noWrap w:val="false"/>
          </w:tcPr>
          <w:p>
            <w:pPr>
              <w:ind w:left="342"/>
              <w:jc w:val="center"/>
              <w:spacing w:before="134" w:line="236" w:lineRule="exact"/>
              <w:rPr>
                <w:rFonts w:hint="eastAsia" w:eastAsia="宋体" w:cs="Times New Roman" w:asciiTheme="minorEastAsia" w:hAnsiTheme="minorEastAsia"/>
                <w:spacing w:val="-2"/>
                <w:szCs w:val="21"/>
                <w:lang w:val="en-GB" w:bidi="en-US"/>
              </w:rPr>
            </w:pPr>
            <w:r>
              <w:rPr>
                <w:rFonts w:hint="eastAsia" w:eastAsia="宋体" w:cs="Times New Roman" w:asciiTheme="minorEastAsia" w:hAnsiTheme="minorEastAsia"/>
                <w:spacing w:val="-2"/>
                <w:szCs w:val="21"/>
                <w:lang w:val="en-GB" w:bidi="en-US"/>
              </w:rPr>
            </w:r>
            <w:r/>
          </w:p>
        </w:tc>
      </w:tr>
    </w:tbl>
    <w:p>
      <w:pPr>
        <w:rPr>
          <w:rFonts w:hint="eastAsia" w:ascii="宋体" w:hAnsi="宋体" w:eastAsia="宋体" w:cs="宋体"/>
          <w:sz w:val="24"/>
          <w:szCs w:val="24"/>
        </w:rPr>
      </w:pPr>
      <w:r>
        <w:rPr>
          <w:rFonts w:hint="eastAsia" w:ascii="宋体" w:hAnsi="宋体" w:eastAsia="宋体" w:cs="宋体"/>
          <w:sz w:val="24"/>
          <w:szCs w:val="24"/>
        </w:rPr>
        <w:t xml:space="preserve">备注：</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1.“投标分项报价表”中“投标报价总价”数额应当与“开标一览表”中“投标总报价”数额一致。</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2.每项的投标报价单价不得高于采购需求清单中明确的最高限价单价，否则按无效投标文件处理。</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3.投标报价总价不得高于最高限价总价，否则按无效投标响应文件处理。</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3600"/>
        <w:rPr>
          <w:rFonts w:hint="eastAsia" w:ascii="宋体" w:hAnsi="宋体" w:eastAsia="宋体" w:cs="宋体"/>
          <w:sz w:val="24"/>
          <w:szCs w:val="24"/>
        </w:rPr>
      </w:pPr>
      <w:r>
        <w:rPr>
          <w:rFonts w:hint="eastAsia" w:ascii="宋体" w:hAnsi="宋体" w:eastAsia="宋体" w:cs="宋体"/>
          <w:sz w:val="24"/>
          <w:szCs w:val="24"/>
        </w:rPr>
        <w:t xml:space="preserve"> 投标人全称（加盖CA电子签章）：</w:t>
      </w:r>
      <w:r/>
    </w:p>
    <w:p>
      <w:pPr>
        <w:jc w:val="center"/>
        <w:rPr>
          <w:rFonts w:hint="eastAsia" w:ascii="宋体" w:hAnsi="宋体" w:eastAsia="宋体" w:cs="宋体"/>
          <w:sz w:val="24"/>
          <w:szCs w:val="24"/>
        </w:rPr>
      </w:pPr>
      <w:r>
        <w:rPr>
          <w:rFonts w:hint="eastAsia" w:ascii="宋体" w:hAnsi="宋体" w:eastAsia="宋体" w:cs="宋体"/>
          <w:sz w:val="24"/>
          <w:szCs w:val="24"/>
        </w:rPr>
      </w:r>
      <w:r/>
    </w:p>
    <w:p>
      <w:pPr>
        <w:ind w:firstLine="4800"/>
        <w:rPr>
          <w:rFonts w:hint="eastAsia" w:ascii="宋体" w:hAnsi="宋体" w:eastAsia="宋体" w:cs="宋体"/>
          <w:sz w:val="24"/>
          <w:szCs w:val="24"/>
        </w:rPr>
      </w:pPr>
      <w:r>
        <w:rPr>
          <w:rFonts w:hint="eastAsia" w:ascii="宋体" w:hAnsi="宋体" w:eastAsia="宋体" w:cs="宋体"/>
          <w:sz w:val="24"/>
          <w:szCs w:val="24"/>
        </w:rPr>
        <w:t xml:space="preserve">日期： </w:t>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b/>
          <w:bCs/>
          <w:sz w:val="32"/>
          <w:szCs w:val="32"/>
        </w:rPr>
        <w:t xml:space="preserve">十四、技术要求响应及偏离表</w:t>
      </w:r>
      <w:r/>
    </w:p>
    <w:tbl>
      <w:tblPr>
        <w:tblStyle w:val="673"/>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035"/>
        <w:gridCol w:w="2616"/>
        <w:gridCol w:w="1249"/>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sz w:val="24"/>
          <w:szCs w:val="24"/>
        </w:rPr>
        <w:t xml:space="preserve">注： 行数不够，可自行添加。</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ascii="宋体" w:hAnsi="宋体" w:eastAsia="宋体" w:cs="宋体"/>
          <w:sz w:val="24"/>
          <w:szCs w:val="24"/>
        </w:rPr>
      </w:pPr>
      <w:r>
        <w:rPr>
          <w:rFonts w:ascii="宋体" w:hAnsi="宋体" w:eastAsia="宋体" w:cs="宋体"/>
          <w:sz w:val="24"/>
          <w:szCs w:val="24"/>
        </w:rPr>
        <w:t xml:space="preserve"> </w:t>
      </w:r>
      <w:bookmarkEnd w:id="203"/>
      <w:r/>
      <w:r/>
    </w:p>
    <w:p>
      <w:pPr>
        <w:jc w:val="center"/>
        <w:rPr>
          <w:rFonts w:hint="eastAsia" w:ascii="宋体" w:hAnsi="宋体" w:eastAsia="宋体" w:cs="宋体"/>
          <w:sz w:val="24"/>
          <w:szCs w:val="24"/>
        </w:rPr>
      </w:pPr>
      <w:r/>
      <w:bookmarkStart w:id="206" w:name="_Hlt26955054"/>
      <w:r>
        <w:rPr>
          <w:rFonts w:hint="eastAsia" w:ascii="黑体" w:hAnsi="黑体" w:eastAsia="黑体" w:cs="宋体"/>
          <w:b/>
          <w:bCs/>
          <w:sz w:val="32"/>
          <w:szCs w:val="32"/>
        </w:rPr>
        <w:t xml:space="preserve">十五、商务要求响应及偏离表</w:t>
      </w:r>
      <w:bookmarkEnd w:id="206"/>
      <w:r/>
      <w:r/>
    </w:p>
    <w:tbl>
      <w:tblPr>
        <w:tblStyle w:val="673"/>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2476"/>
        <w:gridCol w:w="2653"/>
        <w:gridCol w:w="1246"/>
        <w:gridCol w:w="1505"/>
      </w:tblGrid>
      <w:tr>
        <w:trPr>
          <w:tblCellSpacing w:w="0" w:type="dxa"/>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bookmarkStart w:id="207" w:name="_Hlt26782999"/>
            <w:r/>
            <w:bookmarkEnd w:id="207"/>
            <w:r/>
            <w:bookmarkStart w:id="208" w:name="_Hlt26609391"/>
            <w:r/>
            <w:bookmarkEnd w:id="208"/>
            <w:r/>
            <w:bookmarkStart w:id="209" w:name="_Hlt26955056"/>
            <w:r/>
            <w:bookmarkEnd w:id="209"/>
            <w:r/>
            <w:bookmarkStart w:id="210" w:name="_Hlt26671343"/>
            <w:r/>
            <w:bookmarkEnd w:id="210"/>
            <w:r/>
            <w:bookmarkStart w:id="211" w:name="_Hlt24879081"/>
            <w:r/>
            <w:bookmarkEnd w:id="211"/>
            <w:r/>
            <w:bookmarkStart w:id="212" w:name="_Hlt26671372"/>
            <w:r/>
            <w:bookmarkEnd w:id="212"/>
            <w:r/>
            <w:bookmarkStart w:id="213" w:name="_Hlt26955064"/>
            <w:r/>
            <w:bookmarkEnd w:id="213"/>
            <w:r/>
            <w:bookmarkStart w:id="214" w:name="_Hlt26580838"/>
            <w:r>
              <w:rPr>
                <w:rFonts w:hint="eastAsia" w:ascii="宋体" w:hAnsi="宋体" w:eastAsia="宋体" w:cs="宋体"/>
                <w:sz w:val="24"/>
                <w:szCs w:val="24"/>
              </w:rPr>
              <w:t xml:space="preserve">序号</w:t>
            </w:r>
            <w:bookmarkEnd w:id="214"/>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sz w:val="24"/>
          <w:szCs w:val="24"/>
        </w:rPr>
        <w:t xml:space="preserve">注： 行数不够，可自行添加。</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bookmarkStart w:id="215" w:name="_格式2__法定代表人授权书"/>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ind w:firstLine="480"/>
        <w:rPr>
          <w:rFonts w:hint="eastAsia" w:ascii="宋体" w:hAnsi="宋体" w:eastAsia="宋体" w:cs="宋体"/>
          <w:sz w:val="24"/>
          <w:szCs w:val="24"/>
        </w:rPr>
      </w:pPr>
      <w:r>
        <w:rPr>
          <w:rFonts w:hint="eastAsia" w:ascii="黑体" w:hAnsi="黑体" w:eastAsia="黑体" w:cs="宋体"/>
          <w:b/>
          <w:bCs/>
          <w:i/>
          <w:iCs/>
          <w:sz w:val="32"/>
          <w:szCs w:val="32"/>
          <w:u w:val="single"/>
        </w:rPr>
        <w:t xml:space="preserve">十六、开标一览表</w:t>
      </w:r>
      <w:r/>
    </w:p>
    <w:p>
      <w:pPr>
        <w:pStyle w:val="1022"/>
        <w:rPr>
          <w:rFonts w:ascii="Segoe UI" w:hAnsi="Segoe UI" w:cs="Segoe UI"/>
          <w:sz w:val="27"/>
          <w:szCs w:val="27"/>
        </w:rPr>
      </w:pPr>
      <w:r/>
      <w:bookmarkStart w:id="216" w:name="_Hlk229146025"/>
      <w:r>
        <w:rPr>
          <w:rFonts w:hint="eastAsia" w:ascii="微软雅黑" w:hAnsi="微软雅黑" w:eastAsia="微软雅黑" w:cs="微软雅黑"/>
          <w:sz w:val="27"/>
          <w:szCs w:val="27"/>
        </w:rPr>
        <w:t xml:space="preserve">项目编号：</w:t>
      </w:r>
      <w:r>
        <w:rPr>
          <w:rFonts w:ascii="Segoe UI" w:hAnsi="Segoe UI" w:cs="Segoe UI"/>
          <w:sz w:val="27"/>
          <w:szCs w:val="27"/>
        </w:rPr>
        <w:t xml:space="preserve"> </w:t>
      </w:r>
      <w:r/>
    </w:p>
    <w:p>
      <w:pPr>
        <w:pStyle w:val="1022"/>
        <w:rPr>
          <w:rFonts w:ascii="Segoe UI" w:hAnsi="Segoe UI" w:eastAsia="Segoe UI" w:cs="Segoe UI"/>
          <w:sz w:val="27"/>
          <w:szCs w:val="27"/>
        </w:rPr>
      </w:pPr>
      <w:r>
        <w:rPr>
          <w:rFonts w:hint="eastAsia" w:ascii="微软雅黑" w:hAnsi="微软雅黑" w:eastAsia="微软雅黑" w:cs="微软雅黑"/>
          <w:sz w:val="27"/>
          <w:szCs w:val="27"/>
        </w:rPr>
        <w:t xml:space="preserve">货币单位：人民币元</w:t>
      </w:r>
      <w:r/>
    </w:p>
    <w:tbl>
      <w:tblPr>
        <w:tblStyle w:val="673"/>
        <w:tblW w:w="8897"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92"/>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pStyle w:val="1022"/>
              <w:rPr>
                <w:rFonts w:hint="eastAsia"/>
              </w:rPr>
            </w:pPr>
            <w:r>
              <w:rPr>
                <w:rFonts w:hint="eastAsia" w:ascii="微软雅黑" w:hAnsi="微软雅黑" w:eastAsia="微软雅黑" w:cs="微软雅黑"/>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1022"/>
              <w:rPr>
                <w:rFonts w:hint="eastAsia"/>
              </w:rPr>
            </w:pPr>
            <w:r>
              <w:rPr>
                <w:rFonts w:hint="eastAsia" w:ascii="微软雅黑" w:hAnsi="微软雅黑" w:eastAsia="微软雅黑" w:cs="微软雅黑"/>
                <w:sz w:val="27"/>
                <w:szCs w:val="27"/>
              </w:rPr>
              <w:t xml:space="preserve">项目内容</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1022"/>
              <w:rPr>
                <w:rFonts w:hint="eastAsia" w:eastAsiaTheme="minorEastAsia"/>
              </w:rPr>
            </w:pPr>
            <w:r>
              <w:rPr>
                <w:rFonts w:ascii="Segoe UI" w:hAnsi="Segoe UI" w:eastAsia="Segoe UI" w:cs="Segoe UI"/>
                <w:sz w:val="27"/>
                <w:szCs w:val="27"/>
              </w:rPr>
              <w:t xml:space="preserve"> </w:t>
            </w:r>
            <w:r>
              <w:rPr>
                <w:rFonts w:hint="eastAsia" w:ascii="微软雅黑" w:hAnsi="微软雅黑" w:eastAsia="微软雅黑" w:cs="微软雅黑"/>
                <w:sz w:val="27"/>
                <w:szCs w:val="27"/>
              </w:rPr>
              <w:t xml:space="preserve">总价（小写）</w:t>
            </w:r>
            <w:r/>
          </w:p>
        </w:tc>
      </w:tr>
      <w:tr>
        <w:trPr>
          <w:trHeight w:val="1138"/>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spacing w:line="500" w:lineRule="exact"/>
              <w:rPr>
                <w:rFonts w:hint="eastAsia"/>
                <w:sz w:val="22"/>
              </w:rPr>
            </w:pPr>
            <w:r>
              <w:rPr>
                <w:rFonts w:hint="eastAsia" w:ascii="微软雅黑" w:hAnsi="微软雅黑" w:eastAsia="微软雅黑" w:cs="微软雅黑"/>
                <w:sz w:val="27"/>
                <w:szCs w:val="27"/>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1022"/>
              <w:rPr>
                <w:rFonts w:hint="eastAsia" w:eastAsiaTheme="minorEastAsia"/>
                <w:sz w:val="22"/>
                <w:szCs w:val="22"/>
              </w:rPr>
            </w:pPr>
            <w:r>
              <w:rPr>
                <w:rFonts w:hint="eastAsia" w:ascii="微软雅黑" w:hAnsi="微软雅黑" w:eastAsia="微软雅黑" w:cs="微软雅黑"/>
                <w:sz w:val="22"/>
                <w:szCs w:val="22"/>
              </w:rPr>
              <w:t xml:space="preserve">详见投标文件</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1022"/>
              <w:rPr>
                <w:rFonts w:hint="eastAsia"/>
              </w:rPr>
            </w:pPr>
            <w:r>
              <w:fldChar w:fldCharType="begin"/>
            </w:r>
            <w:r>
              <w:instrText xml:space="preserve"> CONTROL Forms.HTML:Text.1 \s  \* MERGEFORMAT</w:instrText>
            </w:r>
            <w:r>
              <w:fldChar w:fldCharType="separate"/>
            </w:r>
            <w:r>
              <w:rPr>
                <w:rFonts w:ascii="Segoe UI" w:hAnsi="Segoe UI" w:eastAsia="Segoe UI" w:cs="Segoe UI"/>
                <w:sz w:val="27"/>
                <w:szCs w:val="27"/>
                <w:shd w:val="clear" w:color="auto" w:fill="ffffff"/>
              </w:rPr>
              <mc:AlternateContent>
                <mc:Choice Requires="wpg">
                  <w:drawing>
                    <wp:inline xmlns:wp="http://schemas.openxmlformats.org/drawingml/2006/wordprocessingDrawing" distT="0" distB="0" distL="0" distR="0">
                      <wp:extent cx="609600" cy="228600"/>
                      <wp:effectExtent l="0" t="0" r="0" b="0"/>
                      <wp:docPr id="1"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9"/>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0pt;height:18.0pt;mso-wrap-distance-left:0.0pt;mso-wrap-distance-top:0.0pt;mso-wrap-distance-right:0.0pt;mso-wrap-distance-bottom:0.0pt;" stroked="f">
                      <v:path textboxrect="0,0,0,0"/>
                      <v:imagedata r:id="rId9" o:title=""/>
                    </v:shape>
                  </w:pict>
                </mc:Fallback>
              </mc:AlternateContent>
            </w:r>
            <w:r>
              <w:rPr>
                <w:rFonts w:ascii="Segoe UI" w:hAnsi="Segoe UI" w:eastAsia="Segoe UI" w:cs="Segoe UI"/>
                <w:sz w:val="27"/>
                <w:szCs w:val="27"/>
                <w:shd w:val="clear" w:color="auto" w:fill="ffffff"/>
              </w:rPr>
              <w:fldChar w:fldCharType="end"/>
            </w:r>
            <w:r>
              <w:rPr>
                <w:rFonts w:ascii="Segoe UI" w:hAnsi="Segoe UI" w:eastAsia="Segoe UI" w:cs="Segoe UI"/>
                <w:sz w:val="27"/>
                <w:szCs w:val="27"/>
              </w:rPr>
              <w:t xml:space="preserve"> </w:t>
            </w:r>
            <w:r>
              <w:rPr>
                <w:rFonts w:hint="eastAsia" w:ascii="微软雅黑" w:hAnsi="微软雅黑" w:eastAsia="微软雅黑" w:cs="微软雅黑"/>
                <w:sz w:val="27"/>
                <w:szCs w:val="27"/>
              </w:rPr>
              <w:t xml:space="preserve">元</w:t>
            </w:r>
            <w:r/>
          </w:p>
        </w:tc>
      </w:tr>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pStyle w:val="1022"/>
              <w:rPr>
                <w:rFonts w:hint="eastAsia"/>
              </w:rPr>
            </w:pPr>
            <w:r>
              <w:rPr>
                <w:rFonts w:hint="eastAsia" w:ascii="微软雅黑" w:hAnsi="微软雅黑" w:eastAsia="微软雅黑" w:cs="微软雅黑"/>
                <w:sz w:val="27"/>
                <w:szCs w:val="27"/>
              </w:rPr>
              <w:t xml:space="preserve">总价（大写）：</w:t>
            </w:r>
            <w:r/>
          </w:p>
        </w:tc>
        <w:tc>
          <w:tcPr>
            <w:gridSpan w:val="2"/>
            <w:tcBorders>
              <w:top w:val="single" w:color="CCCCCC" w:sz="6" w:space="0"/>
              <w:left w:val="single" w:color="CCCCCC" w:sz="6" w:space="0"/>
              <w:bottom w:val="single" w:color="CCCCCC" w:sz="6" w:space="0"/>
              <w:right w:val="single" w:color="CCCCCC" w:sz="6" w:space="0"/>
            </w:tcBorders>
            <w:tcW w:w="6330" w:type="dxa"/>
            <w:vAlign w:val="center"/>
            <w:textDirection w:val="lrTb"/>
            <w:noWrap w:val="false"/>
          </w:tcPr>
          <w:p>
            <w:pPr>
              <w:pStyle w:val="1022"/>
              <w:rPr>
                <w:rFonts w:hint="eastAsia"/>
              </w:rPr>
            </w:pPr>
            <w:r>
              <w:rPr>
                <w:rFonts w:hint="eastAsia" w:ascii="微软雅黑" w:hAnsi="微软雅黑" w:eastAsia="微软雅黑" w:cs="微软雅黑"/>
                <w:sz w:val="27"/>
                <w:szCs w:val="27"/>
              </w:rPr>
              <w:t xml:space="preserve">金额大写</w:t>
            </w:r>
            <w:r>
              <w:rPr>
                <w:rFonts w:ascii="Segoe UI" w:hAnsi="Segoe UI" w:eastAsia="Segoe UI" w:cs="Segoe UI"/>
                <w:sz w:val="27"/>
                <w:szCs w:val="27"/>
              </w:rPr>
              <w:t xml:space="preserve"> </w:t>
            </w:r>
            <w:r/>
          </w:p>
        </w:tc>
      </w:tr>
    </w:tbl>
    <w:p>
      <w:pPr>
        <w:pStyle w:val="1022"/>
        <w:rPr>
          <w:rFonts w:ascii="Segoe UI" w:hAnsi="Segoe UI" w:eastAsia="Segoe UI" w:cs="Segoe UI"/>
          <w:sz w:val="27"/>
          <w:szCs w:val="27"/>
        </w:rPr>
      </w:pPr>
      <w:r>
        <w:rPr>
          <w:rFonts w:ascii="Segoe UI" w:hAnsi="Segoe UI" w:eastAsia="Segoe UI" w:cs="Segoe UI"/>
          <w:sz w:val="27"/>
          <w:szCs w:val="27"/>
        </w:rPr>
      </w:r>
      <w:r/>
    </w:p>
    <w:p>
      <w:pPr>
        <w:ind w:firstLine="540"/>
        <w:jc w:val="left"/>
        <w:spacing w:line="400" w:lineRule="exact"/>
        <w:rPr>
          <w:rFonts w:hint="eastAsia" w:ascii="宋体" w:hAnsi="宋体" w:eastAsia="宋体"/>
          <w:sz w:val="24"/>
          <w:szCs w:val="24"/>
        </w:rPr>
      </w:pPr>
      <w:r>
        <w:rPr>
          <w:rFonts w:hint="eastAsia" w:ascii="微软雅黑" w:hAnsi="微软雅黑" w:eastAsia="微软雅黑" w:cs="微软雅黑"/>
          <w:sz w:val="27"/>
          <w:szCs w:val="27"/>
        </w:rPr>
        <w:t xml:space="preserve">投标人公章：</w:t>
      </w:r>
      <w:r>
        <w:rPr>
          <w:rFonts w:ascii="Segoe UI" w:hAnsi="Segoe UI" w:eastAsia="Segoe UI" w:cs="Segoe UI"/>
          <w:sz w:val="27"/>
          <w:szCs w:val="27"/>
        </w:rPr>
        <w:t xml:space="preserve"> </w:t>
      </w:r>
      <w:r>
        <w:rPr>
          <w:rFonts w:hint="eastAsia" w:ascii="微软雅黑" w:hAnsi="微软雅黑" w:eastAsia="微软雅黑" w:cs="微软雅黑"/>
          <w:sz w:val="27"/>
          <w:szCs w:val="27"/>
        </w:rPr>
        <w:t xml:space="preserve">（电子签章）</w:t>
      </w:r>
      <w:bookmarkEnd w:id="216"/>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r>
      <w:r/>
    </w:p>
    <w:p>
      <w:pPr>
        <w:rPr>
          <w:rFonts w:hint="eastAsia" w:ascii="黑体" w:hAnsi="黑体" w:eastAsia="黑体" w:cs="宋体"/>
          <w:b/>
          <w:bCs/>
          <w:sz w:val="32"/>
          <w:szCs w:val="32"/>
        </w:rPr>
      </w:pPr>
      <w:r>
        <w:rPr>
          <w:rFonts w:hint="eastAsia" w:ascii="黑体" w:hAnsi="黑体" w:eastAsia="黑体" w:cs="宋体"/>
          <w:b/>
          <w:bCs/>
          <w:sz w:val="32"/>
          <w:szCs w:val="32"/>
        </w:rPr>
        <w:t xml:space="preserve">十七、供应商认为需要提交的其他证明材料</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rPr>
          <w:rFonts w:hint="eastAsia"/>
        </w:rPr>
      </w:pPr>
      <w:r>
        <w:rPr>
          <w:rFonts w:hint="eastAsia"/>
        </w:rPr>
      </w:r>
      <w:r/>
    </w:p>
    <w:p>
      <w:pPr>
        <w:pStyle w:val="674"/>
        <w:rPr>
          <w:rFonts w:hint="eastAsia"/>
        </w:rPr>
      </w:pPr>
      <w:r>
        <w:rPr>
          <w:rFonts w:hint="eastAsia"/>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sz w:val="24"/>
          <w:szCs w:val="24"/>
        </w:rPr>
      </w:pPr>
      <w:r>
        <w:rPr>
          <w:rFonts w:hint="eastAsia" w:ascii="宋体" w:hAnsi="宋体" w:eastAsia="宋体" w:cs="宋体"/>
          <w:b/>
          <w:bCs/>
          <w:sz w:val="32"/>
          <w:szCs w:val="32"/>
        </w:rPr>
        <w:t xml:space="preserve">质疑函范本</w:t>
      </w:r>
      <w:r/>
    </w:p>
    <w:p>
      <w:pPr>
        <w:spacing w:before="290" w:line="360" w:lineRule="auto"/>
        <w:rPr>
          <w:rFonts w:hint="eastAsia" w:ascii="宋体" w:hAnsi="宋体" w:eastAsia="宋体" w:cs="宋体"/>
          <w:sz w:val="24"/>
          <w:szCs w:val="24"/>
        </w:rPr>
      </w:pPr>
      <w:r>
        <w:rPr>
          <w:rFonts w:hint="eastAsia" w:ascii="宋体" w:hAnsi="宋体" w:eastAsia="宋体" w:cs="宋体"/>
          <w:sz w:val="24"/>
          <w:szCs w:val="24"/>
        </w:rPr>
        <w:t xml:space="preserve">一、质疑供应商基本信息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二、质疑项目基本情况</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三、质疑事项具体内容</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四、与质疑事项相关的质疑请求</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签字（签字或盖章）：            </w:t>
      </w:r>
      <w:r/>
    </w:p>
    <w:p>
      <w:pPr>
        <w:rPr>
          <w:rFonts w:hint="eastAsia" w:ascii="宋体" w:hAnsi="宋体" w:eastAsia="宋体" w:cs="宋体"/>
          <w:sz w:val="24"/>
          <w:szCs w:val="24"/>
        </w:rPr>
      </w:pPr>
      <w:r>
        <w:rPr>
          <w:rFonts w:hint="eastAsia" w:ascii="宋体" w:hAnsi="宋体" w:eastAsia="宋体" w:cs="宋体"/>
          <w:sz w:val="24"/>
          <w:szCs w:val="24"/>
        </w:rPr>
        <w:t xml:space="preserve">公章：                     </w:t>
      </w:r>
      <w:r/>
    </w:p>
    <w:p>
      <w:pPr>
        <w:rPr>
          <w:rFonts w:hint="eastAsia" w:ascii="宋体" w:hAnsi="宋体" w:eastAsia="宋体" w:cs="宋体"/>
          <w:sz w:val="24"/>
          <w:szCs w:val="24"/>
        </w:rPr>
      </w:pPr>
      <w:r>
        <w:rPr>
          <w:rFonts w:hint="eastAsia" w:ascii="宋体" w:hAnsi="宋体" w:eastAsia="宋体" w:cs="宋体"/>
          <w:sz w:val="24"/>
          <w:szCs w:val="24"/>
        </w:rPr>
        <w:t xml:space="preserve">日期：   </w:t>
      </w:r>
      <w:r/>
    </w:p>
    <w:p>
      <w:pPr>
        <w:rPr>
          <w:rFonts w:hint="eastAsia" w:ascii="宋体" w:hAnsi="宋体" w:eastAsia="宋体" w:cs="宋体"/>
          <w:b/>
          <w:bCs/>
          <w:sz w:val="24"/>
          <w:szCs w:val="24"/>
        </w:rPr>
      </w:pPr>
      <w:r>
        <w:rPr>
          <w:rFonts w:hint="eastAsia" w:ascii="宋体" w:hAnsi="宋体" w:eastAsia="宋体" w:cs="宋体"/>
          <w:b/>
          <w:bCs/>
          <w:sz w:val="24"/>
          <w:szCs w:val="24"/>
        </w:rPr>
      </w:r>
      <w:r/>
    </w:p>
    <w:p>
      <w:pPr>
        <w:pStyle w:val="704"/>
        <w:ind w:firstLine="210"/>
        <w:rPr>
          <w:rFonts w:hint="eastAsia" w:ascii="宋体" w:hAnsi="宋体" w:eastAsia="宋体" w:cs="宋体"/>
        </w:rPr>
      </w:pPr>
      <w:r>
        <w:rPr>
          <w:rFonts w:hint="eastAsia" w:ascii="宋体" w:hAnsi="宋体" w:eastAsia="宋体" w:cs="宋体"/>
        </w:rPr>
      </w:r>
      <w:r/>
    </w:p>
    <w:p>
      <w:pPr>
        <w:spacing w:line="460" w:lineRule="exact"/>
        <w:rPr>
          <w:rFonts w:hint="eastAsia" w:ascii="宋体" w:hAnsi="宋体" w:eastAsia="宋体" w:cs="宋体"/>
          <w:sz w:val="24"/>
          <w:szCs w:val="24"/>
        </w:rPr>
      </w:pPr>
      <w:r>
        <w:rPr>
          <w:rFonts w:hint="eastAsia" w:ascii="宋体" w:hAnsi="宋体" w:eastAsia="宋体" w:cs="宋体"/>
          <w:b/>
          <w:bCs/>
          <w:sz w:val="24"/>
          <w:szCs w:val="24"/>
        </w:rPr>
        <w:t xml:space="preserve">质疑函制作说明：</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widowControl/>
        <w:rPr>
          <w:rFonts w:hint="eastAsia"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ind w:firstLine="420"/>
        <w:rPr>
          <w:rFonts w:hint="eastAsia" w:ascii="宋体" w:hAnsi="宋体" w:eastAsia="宋体" w:cs="宋体"/>
          <w:sz w:val="24"/>
          <w:szCs w:val="24"/>
        </w:rPr>
      </w:pPr>
      <w:r>
        <w:rPr>
          <w:rFonts w:ascii="宋体" w:hAnsi="宋体" w:eastAsia="宋体" w:cs="宋体"/>
          <w:sz w:val="24"/>
          <w:szCs w:val="24"/>
        </w:rPr>
        <w:t xml:space="preserve"> </w:t>
      </w:r>
      <w:bookmarkEnd w:id="215"/>
      <w:r/>
      <w:r/>
    </w:p>
    <w:p>
      <w:pPr>
        <w:rPr>
          <w:rFonts w:hint="eastAsia"/>
        </w:rPr>
      </w:pPr>
      <w:r>
        <w:rPr>
          <w:rFonts w:hint="eastAsia"/>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SimSun">
    <w:panose1 w:val="02010600030101010101"/>
  </w:font>
  <w:font w:name="Trebuchet MS">
    <w:panose1 w:val="020B0603020202020204"/>
  </w:font>
  <w:font w:name="新宋体">
    <w:panose1 w:val="02010609030101010101"/>
  </w:font>
  <w:font w:name="Symbol">
    <w:panose1 w:val="05050102010706020507"/>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80" w:hanging="600"/>
        <w:tabs>
          <w:tab w:val="left"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3"/>
  </w:num>
  <w:num w:numId="2">
    <w:abstractNumId w:val="0"/>
  </w:num>
  <w:num w:numId="3">
    <w:abstractNumId w:val="1"/>
  </w:num>
  <w:num w:numId="4">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42">
    <w:name w:val="Plain Table 1"/>
    <w:basedOn w:val="6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43">
    <w:name w:val="Plain Table 2"/>
    <w:basedOn w:val="6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44">
    <w:name w:val="Plain Table 3"/>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45">
    <w:name w:val="Plain Table 4"/>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46">
    <w:name w:val="Plain Table 5"/>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47">
    <w:name w:val="Grid Table 1 Light"/>
    <w:basedOn w:val="6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48">
    <w:name w:val="Grid Table 2"/>
    <w:basedOn w:val="6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49">
    <w:name w:val="Grid Table 3"/>
    <w:basedOn w:val="6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50">
    <w:name w:val="Grid Table 4"/>
    <w:basedOn w:val="6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51">
    <w:name w:val="Grid Table 5 Dark"/>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52">
    <w:name w:val="Grid Table 6 Colorful"/>
    <w:basedOn w:val="6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53">
    <w:name w:val="Grid Table 7 Colorful"/>
    <w:basedOn w:val="6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54">
    <w:name w:val="List Table 1 Light"/>
    <w:basedOn w:val="6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55">
    <w:name w:val="List Table 2"/>
    <w:basedOn w:val="6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56">
    <w:name w:val="List Table 3"/>
    <w:basedOn w:val="6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57">
    <w:name w:val="List Table 4"/>
    <w:basedOn w:val="6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58">
    <w:name w:val="List Table 5 Dark"/>
    <w:basedOn w:val="6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59">
    <w:name w:val="List Table 6 Colorful"/>
    <w:basedOn w:val="6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60">
    <w:name w:val="List Table 7 Colorful"/>
    <w:basedOn w:val="6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61">
    <w:name w:val="TOC Heading"/>
    <w:uiPriority w:val="39"/>
    <w:unhideWhenUsed/>
  </w:style>
  <w:style w:type="paragraph" w:styleId="662" w:default="1">
    <w:name w:val="Normal"/>
    <w:next w:val="67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63">
    <w:name w:val="Heading 1"/>
    <w:basedOn w:val="662"/>
    <w:next w:val="675"/>
    <w:link w:val="864"/>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64">
    <w:name w:val="Heading 2"/>
    <w:basedOn w:val="662"/>
    <w:next w:val="662"/>
    <w:link w:val="865"/>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65">
    <w:name w:val="Heading 3"/>
    <w:basedOn w:val="662"/>
    <w:next w:val="662"/>
    <w:link w:val="866"/>
    <w:uiPriority w:val="0"/>
    <w:unhideWhenUsed/>
    <w:qFormat/>
    <w:pPr>
      <w:keepLines/>
      <w:keepNext/>
      <w:spacing w:before="260" w:after="260" w:line="416" w:lineRule="auto"/>
      <w:outlineLvl w:val="2"/>
    </w:pPr>
    <w:rPr>
      <w:b/>
      <w:bCs/>
      <w:sz w:val="32"/>
      <w:szCs w:val="32"/>
    </w:rPr>
  </w:style>
  <w:style w:type="paragraph" w:styleId="666">
    <w:name w:val="Heading 4"/>
    <w:basedOn w:val="662"/>
    <w:next w:val="662"/>
    <w:link w:val="867"/>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67">
    <w:name w:val="Heading 5"/>
    <w:basedOn w:val="662"/>
    <w:next w:val="662"/>
    <w:link w:val="868"/>
    <w:uiPriority w:val="0"/>
    <w:unhideWhenUsed/>
    <w:qFormat/>
    <w:pPr>
      <w:keepLines/>
      <w:keepNext/>
      <w:spacing w:before="280" w:after="290" w:line="376" w:lineRule="auto"/>
      <w:outlineLvl w:val="4"/>
    </w:pPr>
    <w:rPr>
      <w:rFonts w:eastAsia="宋体"/>
      <w:b/>
      <w:bCs/>
      <w:sz w:val="28"/>
      <w:szCs w:val="28"/>
    </w:rPr>
  </w:style>
  <w:style w:type="paragraph" w:styleId="668">
    <w:name w:val="Heading 6"/>
    <w:basedOn w:val="662"/>
    <w:next w:val="662"/>
    <w:link w:val="869"/>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69">
    <w:name w:val="Heading 7"/>
    <w:basedOn w:val="662"/>
    <w:next w:val="662"/>
    <w:link w:val="870"/>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70">
    <w:name w:val="Heading 8"/>
    <w:basedOn w:val="662"/>
    <w:next w:val="662"/>
    <w:link w:val="871"/>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71">
    <w:name w:val="Heading 9"/>
    <w:basedOn w:val="662"/>
    <w:next w:val="662"/>
    <w:link w:val="872"/>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72" w:default="1">
    <w:name w:val="Default Paragraph Font"/>
    <w:uiPriority w:val="1"/>
    <w:semiHidden/>
    <w:unhideWhenUsed/>
  </w:style>
  <w:style w:type="table" w:styleId="673" w:default="1">
    <w:name w:val="Normal Table"/>
    <w:uiPriority w:val="99"/>
    <w:semiHidden/>
    <w:unhideWhenUsed/>
    <w:tblPr>
      <w:tblCellMar>
        <w:left w:w="108" w:type="dxa"/>
        <w:top w:w="0" w:type="dxa"/>
        <w:right w:w="108" w:type="dxa"/>
        <w:bottom w:w="0" w:type="dxa"/>
      </w:tblCellMar>
    </w:tblPr>
  </w:style>
  <w:style w:type="paragraph" w:styleId="674" w:customStyle="1">
    <w:name w:val="段"/>
    <w:next w:val="662"/>
    <w:link w:val="862"/>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paragraph" w:styleId="675">
    <w:name w:val="Body Text"/>
    <w:basedOn w:val="662"/>
    <w:link w:val="863"/>
    <w:uiPriority w:val="0"/>
    <w:unhideWhenUsed/>
    <w:qFormat/>
    <w:pPr>
      <w:spacing w:after="120"/>
    </w:pPr>
    <w:rPr>
      <w:sz w:val="20"/>
      <w:szCs w:val="20"/>
    </w:rPr>
  </w:style>
  <w:style w:type="paragraph" w:styleId="676">
    <w:name w:val="toc 7"/>
    <w:basedOn w:val="662"/>
    <w:next w:val="662"/>
    <w:uiPriority w:val="39"/>
    <w:unhideWhenUsed/>
    <w:qFormat/>
    <w:pPr>
      <w:ind w:left="2520" w:firstLine="200"/>
      <w:jc w:val="left"/>
    </w:pPr>
    <w:rPr>
      <w:rFonts w:ascii="Calibri" w:hAnsi="Calibri" w:eastAsia="仿宋" w:cs="Times New Roman"/>
      <w:sz w:val="28"/>
    </w:rPr>
  </w:style>
  <w:style w:type="paragraph" w:styleId="677">
    <w:name w:val="List Number"/>
    <w:basedOn w:val="662"/>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78">
    <w:name w:val="Normal Indent"/>
    <w:basedOn w:val="662"/>
    <w:uiPriority w:val="0"/>
    <w:unhideWhenUsed/>
    <w:qFormat/>
    <w:pPr>
      <w:ind w:firstLine="420"/>
      <w:jc w:val="left"/>
    </w:pPr>
    <w:rPr>
      <w:rFonts w:ascii="Times New Roman" w:hAnsi="Times New Roman" w:eastAsia="宋体"/>
      <w:sz w:val="28"/>
      <w:szCs w:val="24"/>
    </w:rPr>
  </w:style>
  <w:style w:type="paragraph" w:styleId="679">
    <w:name w:val="Caption"/>
    <w:basedOn w:val="662"/>
    <w:next w:val="662"/>
    <w:link w:val="1145"/>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80">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681">
    <w:name w:val="Document Map"/>
    <w:basedOn w:val="662"/>
    <w:link w:val="1343"/>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682">
    <w:name w:val="annotation text"/>
    <w:basedOn w:val="662"/>
    <w:link w:val="982"/>
    <w:uiPriority w:val="0"/>
    <w:qFormat/>
    <w:pPr>
      <w:ind w:firstLine="200"/>
      <w:jc w:val="left"/>
    </w:pPr>
    <w:rPr>
      <w:rFonts w:ascii="Times New Roman" w:hAnsi="Times New Roman" w:eastAsia="仿宋"/>
      <w:sz w:val="28"/>
      <w:szCs w:val="24"/>
    </w:rPr>
  </w:style>
  <w:style w:type="paragraph" w:styleId="683">
    <w:name w:val="Body Text Indent"/>
    <w:basedOn w:val="662"/>
    <w:link w:val="1367"/>
    <w:uiPriority w:val="99"/>
    <w:semiHidden/>
    <w:unhideWhenUsed/>
    <w:qFormat/>
    <w:pPr>
      <w:ind w:left="420"/>
      <w:spacing w:after="120"/>
    </w:pPr>
  </w:style>
  <w:style w:type="paragraph" w:styleId="684">
    <w:name w:val="List Bullet 2"/>
    <w:basedOn w:val="662"/>
    <w:uiPriority w:val="0"/>
    <w:qFormat/>
    <w:pPr>
      <w:contextualSpacing/>
      <w:ind w:left="780" w:hanging="360"/>
      <w:tabs>
        <w:tab w:val="left" w:pos="780" w:leader="none"/>
      </w:tabs>
    </w:pPr>
    <w:rPr>
      <w:rFonts w:ascii="Times New Roman" w:hAnsi="Times New Roman" w:eastAsia="宋体" w:cs="Times New Roman"/>
      <w:szCs w:val="24"/>
    </w:rPr>
  </w:style>
  <w:style w:type="paragraph" w:styleId="685">
    <w:name w:val="toc 5"/>
    <w:basedOn w:val="662"/>
    <w:next w:val="662"/>
    <w:uiPriority w:val="39"/>
    <w:unhideWhenUsed/>
    <w:qFormat/>
    <w:pPr>
      <w:ind w:left="1680" w:firstLine="200"/>
      <w:jc w:val="left"/>
    </w:pPr>
    <w:rPr>
      <w:rFonts w:ascii="Calibri" w:hAnsi="Calibri" w:eastAsia="仿宋" w:cs="Times New Roman"/>
      <w:sz w:val="28"/>
    </w:rPr>
  </w:style>
  <w:style w:type="paragraph" w:styleId="686">
    <w:name w:val="toc 3"/>
    <w:basedOn w:val="662"/>
    <w:next w:val="662"/>
    <w:uiPriority w:val="39"/>
    <w:unhideWhenUsed/>
    <w:qFormat/>
    <w:pPr>
      <w:ind w:left="840" w:firstLine="200"/>
      <w:jc w:val="left"/>
    </w:pPr>
    <w:rPr>
      <w:rFonts w:ascii="Calibri" w:hAnsi="Calibri" w:eastAsia="仿宋" w:cs="Times New Roman"/>
      <w:sz w:val="28"/>
      <w:szCs w:val="24"/>
    </w:rPr>
  </w:style>
  <w:style w:type="paragraph" w:styleId="687">
    <w:name w:val="Plain Text"/>
    <w:basedOn w:val="662"/>
    <w:link w:val="1344"/>
    <w:uiPriority w:val="0"/>
    <w:qFormat/>
    <w:pPr>
      <w:ind w:firstLine="200"/>
      <w:jc w:val="left"/>
      <w:spacing w:after="200" w:line="360" w:lineRule="auto"/>
      <w:widowControl/>
    </w:pPr>
    <w:rPr>
      <w:rFonts w:ascii="宋体" w:hAnsi="Courier New" w:eastAsia="仿宋"/>
      <w:sz w:val="24"/>
      <w:szCs w:val="20"/>
      <w:lang w:eastAsia="en-US"/>
    </w:rPr>
  </w:style>
  <w:style w:type="paragraph" w:styleId="688">
    <w:name w:val="toc 8"/>
    <w:basedOn w:val="662"/>
    <w:next w:val="662"/>
    <w:uiPriority w:val="39"/>
    <w:unhideWhenUsed/>
    <w:qFormat/>
    <w:pPr>
      <w:ind w:left="2940" w:firstLine="200"/>
      <w:jc w:val="left"/>
    </w:pPr>
    <w:rPr>
      <w:rFonts w:ascii="Calibri" w:hAnsi="Calibri" w:eastAsia="仿宋" w:cs="Times New Roman"/>
      <w:sz w:val="28"/>
    </w:rPr>
  </w:style>
  <w:style w:type="paragraph" w:styleId="689">
    <w:name w:val="endnote text"/>
    <w:basedOn w:val="662"/>
    <w:link w:val="860"/>
    <w:uiPriority w:val="99"/>
    <w:semiHidden/>
    <w:unhideWhenUsed/>
    <w:qFormat/>
    <w:rPr>
      <w:sz w:val="20"/>
    </w:rPr>
  </w:style>
  <w:style w:type="paragraph" w:styleId="690">
    <w:name w:val="Balloon Text"/>
    <w:basedOn w:val="662"/>
    <w:link w:val="1345"/>
    <w:uiPriority w:val="99"/>
    <w:unhideWhenUsed/>
    <w:qFormat/>
    <w:pPr>
      <w:ind w:firstLine="200"/>
      <w:jc w:val="left"/>
    </w:pPr>
    <w:rPr>
      <w:sz w:val="18"/>
      <w:szCs w:val="18"/>
    </w:rPr>
  </w:style>
  <w:style w:type="paragraph" w:styleId="691">
    <w:name w:val="Footer"/>
    <w:basedOn w:val="662"/>
    <w:link w:val="1339"/>
    <w:uiPriority w:val="0"/>
    <w:unhideWhenUsed/>
    <w:qFormat/>
    <w:pPr>
      <w:jc w:val="left"/>
      <w:tabs>
        <w:tab w:val="center" w:pos="4153" w:leader="none"/>
        <w:tab w:val="right" w:pos="8306" w:leader="none"/>
      </w:tabs>
    </w:pPr>
    <w:rPr>
      <w:sz w:val="18"/>
      <w:szCs w:val="18"/>
    </w:rPr>
  </w:style>
  <w:style w:type="paragraph" w:styleId="692">
    <w:name w:val="Header"/>
    <w:basedOn w:val="662"/>
    <w:link w:val="133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93">
    <w:name w:val="toc 1"/>
    <w:basedOn w:val="662"/>
    <w:next w:val="662"/>
    <w:uiPriority w:val="39"/>
    <w:unhideWhenUsed/>
    <w:qFormat/>
    <w:pPr>
      <w:ind w:firstLine="200"/>
      <w:jc w:val="left"/>
    </w:pPr>
    <w:rPr>
      <w:rFonts w:ascii="Calibri" w:hAnsi="Calibri" w:eastAsia="仿宋" w:cs="Times New Roman"/>
      <w:b/>
      <w:sz w:val="28"/>
      <w:szCs w:val="24"/>
    </w:rPr>
  </w:style>
  <w:style w:type="paragraph" w:styleId="694">
    <w:name w:val="toc 4"/>
    <w:basedOn w:val="662"/>
    <w:next w:val="662"/>
    <w:uiPriority w:val="39"/>
    <w:unhideWhenUsed/>
    <w:qFormat/>
    <w:pPr>
      <w:ind w:left="1260" w:firstLine="200"/>
      <w:jc w:val="left"/>
    </w:pPr>
    <w:rPr>
      <w:rFonts w:ascii="Calibri" w:hAnsi="Calibri" w:eastAsia="仿宋" w:cs="Times New Roman"/>
      <w:sz w:val="28"/>
    </w:rPr>
  </w:style>
  <w:style w:type="paragraph" w:styleId="695">
    <w:name w:val="Subtitle"/>
    <w:basedOn w:val="662"/>
    <w:next w:val="662"/>
    <w:link w:val="1341"/>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696">
    <w:name w:val="footnote text"/>
    <w:basedOn w:val="662"/>
    <w:link w:val="1337"/>
    <w:uiPriority w:val="0"/>
    <w:qFormat/>
    <w:pPr>
      <w:spacing w:line="312" w:lineRule="atLeast"/>
    </w:pPr>
    <w:rPr>
      <w:rFonts w:ascii="Times New Roman" w:hAnsi="Times New Roman" w:eastAsia="宋体" w:cs="Times New Roman"/>
      <w:sz w:val="18"/>
      <w:szCs w:val="20"/>
    </w:rPr>
  </w:style>
  <w:style w:type="paragraph" w:styleId="697">
    <w:name w:val="toc 6"/>
    <w:basedOn w:val="662"/>
    <w:next w:val="662"/>
    <w:uiPriority w:val="39"/>
    <w:unhideWhenUsed/>
    <w:qFormat/>
    <w:pPr>
      <w:ind w:left="2100" w:firstLine="200"/>
      <w:jc w:val="left"/>
    </w:pPr>
    <w:rPr>
      <w:rFonts w:ascii="Calibri" w:hAnsi="Calibri" w:eastAsia="仿宋" w:cs="Times New Roman"/>
      <w:sz w:val="28"/>
    </w:rPr>
  </w:style>
  <w:style w:type="paragraph" w:styleId="698">
    <w:name w:val="Body Text Indent 3"/>
    <w:basedOn w:val="662"/>
    <w:link w:val="1342"/>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699">
    <w:name w:val="table of figures"/>
    <w:basedOn w:val="662"/>
    <w:next w:val="662"/>
    <w:uiPriority w:val="99"/>
    <w:unhideWhenUsed/>
    <w:qFormat/>
  </w:style>
  <w:style w:type="paragraph" w:styleId="700">
    <w:name w:val="toc 2"/>
    <w:basedOn w:val="662"/>
    <w:next w:val="662"/>
    <w:uiPriority w:val="39"/>
    <w:unhideWhenUsed/>
    <w:qFormat/>
    <w:pPr>
      <w:ind w:left="420" w:firstLine="200"/>
      <w:jc w:val="left"/>
    </w:pPr>
    <w:rPr>
      <w:rFonts w:ascii="Calibri" w:hAnsi="Calibri" w:eastAsia="仿宋" w:cs="Times New Roman"/>
      <w:sz w:val="28"/>
      <w:szCs w:val="24"/>
    </w:rPr>
  </w:style>
  <w:style w:type="paragraph" w:styleId="701">
    <w:name w:val="toc 9"/>
    <w:basedOn w:val="662"/>
    <w:next w:val="662"/>
    <w:uiPriority w:val="39"/>
    <w:unhideWhenUsed/>
    <w:qFormat/>
    <w:pPr>
      <w:ind w:left="3360" w:firstLine="200"/>
      <w:jc w:val="left"/>
    </w:pPr>
    <w:rPr>
      <w:rFonts w:ascii="Calibri" w:hAnsi="Calibri" w:eastAsia="仿宋" w:cs="Times New Roman"/>
      <w:sz w:val="28"/>
    </w:rPr>
  </w:style>
  <w:style w:type="paragraph" w:styleId="702">
    <w:name w:val="Normal (Web)"/>
    <w:basedOn w:val="66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03">
    <w:name w:val="Title"/>
    <w:basedOn w:val="662"/>
    <w:next w:val="662"/>
    <w:link w:val="1340"/>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04">
    <w:name w:val="Body Text First Indent"/>
    <w:basedOn w:val="675"/>
    <w:link w:val="1366"/>
    <w:uiPriority w:val="99"/>
    <w:semiHidden/>
    <w:unhideWhenUsed/>
    <w:qFormat/>
    <w:pPr>
      <w:ind w:firstLine="420"/>
    </w:pPr>
    <w:rPr>
      <w:sz w:val="21"/>
      <w:szCs w:val="22"/>
    </w:rPr>
  </w:style>
  <w:style w:type="paragraph" w:styleId="705">
    <w:name w:val="Body Text First Indent 2"/>
    <w:basedOn w:val="683"/>
    <w:link w:val="1368"/>
    <w:uiPriority w:val="99"/>
    <w:unhideWhenUsed/>
    <w:qFormat/>
    <w:pPr>
      <w:ind w:firstLine="420"/>
    </w:pPr>
  </w:style>
  <w:style w:type="table" w:styleId="706">
    <w:name w:val="Table Grid"/>
    <w:basedOn w:val="67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7">
    <w:name w:val="Strong"/>
    <w:basedOn w:val="672"/>
    <w:uiPriority w:val="0"/>
    <w:qFormat/>
    <w:rPr>
      <w:b/>
      <w:bCs/>
    </w:rPr>
  </w:style>
  <w:style w:type="character" w:styleId="708">
    <w:name w:val="endnote reference"/>
    <w:basedOn w:val="672"/>
    <w:uiPriority w:val="99"/>
    <w:semiHidden/>
    <w:unhideWhenUsed/>
    <w:qFormat/>
    <w:rPr>
      <w:vertAlign w:val="superscript"/>
    </w:rPr>
  </w:style>
  <w:style w:type="character" w:styleId="709">
    <w:name w:val="page number"/>
    <w:basedOn w:val="672"/>
    <w:uiPriority w:val="0"/>
    <w:qFormat/>
  </w:style>
  <w:style w:type="character" w:styleId="710">
    <w:name w:val="FollowedHyperlink"/>
    <w:uiPriority w:val="0"/>
    <w:qFormat/>
    <w:rPr>
      <w:color w:val="800080"/>
      <w:u w:val="single"/>
    </w:rPr>
  </w:style>
  <w:style w:type="character" w:styleId="711">
    <w:name w:val="Emphasis"/>
    <w:uiPriority w:val="0"/>
    <w:qFormat/>
    <w:rPr>
      <w:rFonts w:ascii="宋体" w:eastAsia="仿宋"/>
      <w:iCs/>
      <w:color w:val="auto"/>
      <w:sz w:val="28"/>
      <w:u w:val="single"/>
    </w:rPr>
  </w:style>
  <w:style w:type="character" w:styleId="712">
    <w:name w:val="Hyperlink"/>
    <w:uiPriority w:val="99"/>
    <w:qFormat/>
    <w:rPr>
      <w:color w:val="0000ff"/>
      <w:u w:val="single"/>
    </w:rPr>
  </w:style>
  <w:style w:type="character" w:styleId="713">
    <w:name w:val="annotation reference"/>
    <w:uiPriority w:val="0"/>
    <w:qFormat/>
    <w:rPr>
      <w:rFonts w:eastAsia="宋体"/>
      <w:sz w:val="18"/>
    </w:rPr>
  </w:style>
  <w:style w:type="character" w:styleId="714">
    <w:name w:val="footnote reference"/>
    <w:uiPriority w:val="0"/>
    <w:qFormat/>
    <w:rPr>
      <w:vertAlign w:val="superscript"/>
    </w:rPr>
  </w:style>
  <w:style w:type="character" w:styleId="715" w:customStyle="1">
    <w:name w:val="Endnote Text Char"/>
    <w:uiPriority w:val="99"/>
    <w:qFormat/>
    <w:rPr>
      <w:sz w:val="20"/>
    </w:rPr>
  </w:style>
  <w:style w:type="character" w:styleId="716" w:customStyle="1">
    <w:name w:val="Heading 1 Char"/>
    <w:basedOn w:val="672"/>
    <w:uiPriority w:val="9"/>
    <w:qFormat/>
    <w:rPr>
      <w:rFonts w:ascii="Arial" w:hAnsi="Arial" w:eastAsia="Arial" w:cs="Arial"/>
      <w:sz w:val="40"/>
      <w:szCs w:val="40"/>
    </w:rPr>
  </w:style>
  <w:style w:type="character" w:styleId="717" w:customStyle="1">
    <w:name w:val="Heading 2 Char"/>
    <w:basedOn w:val="672"/>
    <w:uiPriority w:val="9"/>
    <w:qFormat/>
    <w:rPr>
      <w:rFonts w:ascii="Arial" w:hAnsi="Arial" w:eastAsia="Arial" w:cs="Arial"/>
      <w:sz w:val="34"/>
    </w:rPr>
  </w:style>
  <w:style w:type="character" w:styleId="718" w:customStyle="1">
    <w:name w:val="Heading 3 Char"/>
    <w:basedOn w:val="672"/>
    <w:uiPriority w:val="9"/>
    <w:qFormat/>
    <w:rPr>
      <w:rFonts w:ascii="Arial" w:hAnsi="Arial" w:eastAsia="Arial" w:cs="Arial"/>
      <w:sz w:val="30"/>
      <w:szCs w:val="30"/>
    </w:rPr>
  </w:style>
  <w:style w:type="character" w:styleId="719" w:customStyle="1">
    <w:name w:val="Heading 4 Char"/>
    <w:basedOn w:val="672"/>
    <w:link w:val="720"/>
    <w:uiPriority w:val="9"/>
    <w:qFormat/>
    <w:rPr>
      <w:rFonts w:ascii="Arial" w:hAnsi="Arial" w:eastAsia="Arial" w:cs="Arial"/>
      <w:b/>
      <w:bCs/>
      <w:sz w:val="26"/>
      <w:szCs w:val="26"/>
    </w:rPr>
  </w:style>
  <w:style w:type="paragraph" w:styleId="720" w:customStyle="1">
    <w:name w:val="标题 42"/>
    <w:basedOn w:val="662"/>
    <w:next w:val="721"/>
    <w:link w:val="719"/>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21" w:customStyle="1">
    <w:name w:val="标题 41"/>
    <w:basedOn w:val="662"/>
    <w:next w:val="662"/>
    <w:link w:val="877"/>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22" w:customStyle="1">
    <w:name w:val="Heading 5 Char"/>
    <w:basedOn w:val="672"/>
    <w:uiPriority w:val="9"/>
    <w:qFormat/>
    <w:rPr>
      <w:rFonts w:ascii="Arial" w:hAnsi="Arial" w:eastAsia="Arial" w:cs="Arial"/>
      <w:b/>
      <w:bCs/>
      <w:sz w:val="24"/>
      <w:szCs w:val="24"/>
    </w:rPr>
  </w:style>
  <w:style w:type="character" w:styleId="723" w:customStyle="1">
    <w:name w:val="Heading 6 Char"/>
    <w:basedOn w:val="672"/>
    <w:uiPriority w:val="9"/>
    <w:qFormat/>
    <w:rPr>
      <w:rFonts w:ascii="Arial" w:hAnsi="Arial" w:eastAsia="Arial" w:cs="Arial"/>
      <w:b/>
      <w:bCs/>
      <w:sz w:val="22"/>
      <w:szCs w:val="22"/>
    </w:rPr>
  </w:style>
  <w:style w:type="character" w:styleId="724" w:customStyle="1">
    <w:name w:val="Heading 7 Char"/>
    <w:basedOn w:val="672"/>
    <w:uiPriority w:val="9"/>
    <w:qFormat/>
    <w:rPr>
      <w:rFonts w:ascii="Arial" w:hAnsi="Arial" w:eastAsia="Arial" w:cs="Arial"/>
      <w:b/>
      <w:bCs/>
      <w:i/>
      <w:iCs/>
      <w:sz w:val="22"/>
      <w:szCs w:val="22"/>
    </w:rPr>
  </w:style>
  <w:style w:type="character" w:styleId="725" w:customStyle="1">
    <w:name w:val="Heading 8 Char"/>
    <w:basedOn w:val="672"/>
    <w:uiPriority w:val="9"/>
    <w:qFormat/>
    <w:rPr>
      <w:rFonts w:ascii="Arial" w:hAnsi="Arial" w:eastAsia="Arial" w:cs="Arial"/>
      <w:i/>
      <w:iCs/>
      <w:sz w:val="22"/>
      <w:szCs w:val="22"/>
    </w:rPr>
  </w:style>
  <w:style w:type="character" w:styleId="726" w:customStyle="1">
    <w:name w:val="Heading 9 Char"/>
    <w:basedOn w:val="672"/>
    <w:uiPriority w:val="9"/>
    <w:qFormat/>
    <w:rPr>
      <w:rFonts w:ascii="Arial" w:hAnsi="Arial" w:eastAsia="Arial" w:cs="Arial"/>
      <w:i/>
      <w:iCs/>
      <w:sz w:val="21"/>
      <w:szCs w:val="21"/>
    </w:rPr>
  </w:style>
  <w:style w:type="character" w:styleId="727" w:customStyle="1">
    <w:name w:val="Title Char"/>
    <w:basedOn w:val="672"/>
    <w:uiPriority w:val="10"/>
    <w:qFormat/>
    <w:rPr>
      <w:sz w:val="48"/>
      <w:szCs w:val="48"/>
    </w:rPr>
  </w:style>
  <w:style w:type="character" w:styleId="728" w:customStyle="1">
    <w:name w:val="Subtitle Char"/>
    <w:basedOn w:val="672"/>
    <w:uiPriority w:val="11"/>
    <w:qFormat/>
    <w:rPr>
      <w:sz w:val="24"/>
      <w:szCs w:val="24"/>
    </w:rPr>
  </w:style>
  <w:style w:type="character" w:styleId="729" w:customStyle="1">
    <w:name w:val="Quote Char"/>
    <w:uiPriority w:val="29"/>
    <w:qFormat/>
    <w:rPr>
      <w:i/>
    </w:rPr>
  </w:style>
  <w:style w:type="character" w:styleId="730" w:customStyle="1">
    <w:name w:val="Intense Quote Char"/>
    <w:uiPriority w:val="30"/>
    <w:qFormat/>
    <w:rPr>
      <w:i/>
    </w:rPr>
  </w:style>
  <w:style w:type="character" w:styleId="731" w:customStyle="1">
    <w:name w:val="Header Char"/>
    <w:basedOn w:val="672"/>
    <w:uiPriority w:val="99"/>
    <w:qFormat/>
  </w:style>
  <w:style w:type="character" w:styleId="732" w:customStyle="1">
    <w:name w:val="Footer Char"/>
    <w:basedOn w:val="672"/>
    <w:uiPriority w:val="99"/>
    <w:qFormat/>
  </w:style>
  <w:style w:type="character" w:styleId="733" w:customStyle="1">
    <w:name w:val="Caption Char"/>
    <w:uiPriority w:val="99"/>
    <w:qFormat/>
  </w:style>
  <w:style w:type="table" w:styleId="734" w:customStyle="1">
    <w:name w:val="Table Grid Light"/>
    <w:basedOn w:val="6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35" w:customStyle="1">
    <w:name w:val="无格式表格 11"/>
    <w:basedOn w:val="6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无格式表格 21"/>
    <w:basedOn w:val="6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无格式表格 31"/>
    <w:basedOn w:val="6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无格式表格 41"/>
    <w:basedOn w:val="6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无格式表格 51"/>
    <w:basedOn w:val="6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网格表 1 浅色1"/>
    <w:basedOn w:val="6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1"/>
    <w:basedOn w:val="67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2"/>
    <w:basedOn w:val="67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3"/>
    <w:basedOn w:val="67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4"/>
    <w:basedOn w:val="67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5"/>
    <w:basedOn w:val="67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6"/>
    <w:basedOn w:val="67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7" w:customStyle="1">
    <w:name w:val="网格表 21"/>
    <w:basedOn w:val="6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2 - Accent 1"/>
    <w:basedOn w:val="67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49" w:customStyle="1">
    <w:name w:val="Grid Table 2 - Accent 2"/>
    <w:basedOn w:val="67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0" w:customStyle="1">
    <w:name w:val="Grid Table 2 - Accent 3"/>
    <w:basedOn w:val="67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1" w:customStyle="1">
    <w:name w:val="Grid Table 2 - Accent 4"/>
    <w:basedOn w:val="67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2" w:customStyle="1">
    <w:name w:val="Grid Table 2 - Accent 5"/>
    <w:basedOn w:val="67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3" w:customStyle="1">
    <w:name w:val="Grid Table 2 - Accent 6"/>
    <w:basedOn w:val="67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4" w:customStyle="1">
    <w:name w:val="网格表 31"/>
    <w:basedOn w:val="6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1"/>
    <w:basedOn w:val="67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2"/>
    <w:basedOn w:val="67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3"/>
    <w:basedOn w:val="67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4"/>
    <w:basedOn w:val="67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5"/>
    <w:basedOn w:val="67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6"/>
    <w:basedOn w:val="67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网格表 41"/>
    <w:basedOn w:val="6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4 - Accent 1"/>
    <w:basedOn w:val="67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3" w:customStyle="1">
    <w:name w:val="Grid Table 4 - Accent 2"/>
    <w:basedOn w:val="67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4" w:customStyle="1">
    <w:name w:val="Grid Table 4 - Accent 3"/>
    <w:basedOn w:val="67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5" w:customStyle="1">
    <w:name w:val="Grid Table 4 - Accent 4"/>
    <w:basedOn w:val="67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66" w:customStyle="1">
    <w:name w:val="Grid Table 4 - Accent 5"/>
    <w:basedOn w:val="67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7" w:customStyle="1">
    <w:name w:val="Grid Table 4 - Accent 6"/>
    <w:basedOn w:val="67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8" w:customStyle="1">
    <w:name w:val="网格表 5 深色1"/>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5 Dark- Accent 1"/>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0" w:customStyle="1">
    <w:name w:val="Grid Table 5 Dark - Accent 2"/>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1" w:customStyle="1">
    <w:name w:val="Grid Table 5 Dark - Accent 3"/>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2" w:customStyle="1">
    <w:name w:val="Grid Table 5 Dark- Accent 4"/>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3" w:customStyle="1">
    <w:name w:val="Grid Table 5 Dark - Accent 5"/>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4" w:customStyle="1">
    <w:name w:val="Grid Table 5 Dark - Accent 6"/>
    <w:basedOn w:val="6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5" w:customStyle="1">
    <w:name w:val="网格表 6 彩色1"/>
    <w:basedOn w:val="6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6" w:customStyle="1">
    <w:name w:val="Grid Table 6 Colorful - Accent 1"/>
    <w:basedOn w:val="67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77" w:customStyle="1">
    <w:name w:val="Grid Table 6 Colorful - Accent 2"/>
    <w:basedOn w:val="67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78" w:customStyle="1">
    <w:name w:val="Grid Table 6 Colorful - Accent 3"/>
    <w:basedOn w:val="67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79" w:customStyle="1">
    <w:name w:val="Grid Table 6 Colorful - Accent 4"/>
    <w:basedOn w:val="67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0" w:customStyle="1">
    <w:name w:val="Grid Table 6 Colorful - Accent 5"/>
    <w:basedOn w:val="67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1" w:customStyle="1">
    <w:name w:val="Grid Table 6 Colorful - Accent 6"/>
    <w:basedOn w:val="67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2" w:customStyle="1">
    <w:name w:val="网格表 7 彩色1"/>
    <w:basedOn w:val="6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Grid Table 7 Colorful - Accent 1"/>
    <w:basedOn w:val="67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84" w:customStyle="1">
    <w:name w:val="Grid Table 7 Colorful - Accent 2"/>
    <w:basedOn w:val="67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5" w:customStyle="1">
    <w:name w:val="Grid Table 7 Colorful - Accent 3"/>
    <w:basedOn w:val="67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6" w:customStyle="1">
    <w:name w:val="Grid Table 7 Colorful - Accent 4"/>
    <w:basedOn w:val="67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87" w:customStyle="1">
    <w:name w:val="Grid Table 7 Colorful - Accent 5"/>
    <w:basedOn w:val="67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8" w:customStyle="1">
    <w:name w:val="Grid Table 7 Colorful - Accent 6"/>
    <w:basedOn w:val="67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9" w:customStyle="1">
    <w:name w:val="清单表 1 浅色1"/>
    <w:basedOn w:val="67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1 Light - Accent 1"/>
    <w:basedOn w:val="67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1" w:customStyle="1">
    <w:name w:val="List Table 1 Light - Accent 2"/>
    <w:basedOn w:val="67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2" w:customStyle="1">
    <w:name w:val="List Table 1 Light - Accent 3"/>
    <w:basedOn w:val="67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3" w:customStyle="1">
    <w:name w:val="List Table 1 Light - Accent 4"/>
    <w:basedOn w:val="67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4" w:customStyle="1">
    <w:name w:val="List Table 1 Light - Accent 5"/>
    <w:basedOn w:val="67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5" w:customStyle="1">
    <w:name w:val="List Table 1 Light - Accent 6"/>
    <w:basedOn w:val="67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6" w:customStyle="1">
    <w:name w:val="清单表 21"/>
    <w:basedOn w:val="6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List Table 2 - Accent 1"/>
    <w:basedOn w:val="67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8" w:customStyle="1">
    <w:name w:val="List Table 2 - Accent 2"/>
    <w:basedOn w:val="67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9" w:customStyle="1">
    <w:name w:val="List Table 2 - Accent 3"/>
    <w:basedOn w:val="67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0" w:customStyle="1">
    <w:name w:val="List Table 2 - Accent 4"/>
    <w:basedOn w:val="67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1" w:customStyle="1">
    <w:name w:val="List Table 2 - Accent 5"/>
    <w:basedOn w:val="67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2" w:customStyle="1">
    <w:name w:val="List Table 2 - Accent 6"/>
    <w:basedOn w:val="67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3" w:customStyle="1">
    <w:name w:val="清单表 31"/>
    <w:basedOn w:val="6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3 - Accent 1"/>
    <w:basedOn w:val="67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5" w:customStyle="1">
    <w:name w:val="List Table 3 - Accent 2"/>
    <w:basedOn w:val="67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06" w:customStyle="1">
    <w:name w:val="List Table 3 - Accent 3"/>
    <w:basedOn w:val="67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7" w:customStyle="1">
    <w:name w:val="List Table 3 - Accent 4"/>
    <w:basedOn w:val="67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08" w:customStyle="1">
    <w:name w:val="List Table 3 - Accent 5"/>
    <w:basedOn w:val="67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09" w:customStyle="1">
    <w:name w:val="List Table 3 - Accent 6"/>
    <w:basedOn w:val="67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0" w:customStyle="1">
    <w:name w:val="清单表 41"/>
    <w:basedOn w:val="6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 Accent 1"/>
    <w:basedOn w:val="67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2" w:customStyle="1">
    <w:name w:val="List Table 4 - Accent 2"/>
    <w:basedOn w:val="67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3" w:customStyle="1">
    <w:name w:val="List Table 4 - Accent 3"/>
    <w:basedOn w:val="67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4" w:customStyle="1">
    <w:name w:val="List Table 4 - Accent 4"/>
    <w:basedOn w:val="67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5" w:customStyle="1">
    <w:name w:val="List Table 4 - Accent 5"/>
    <w:basedOn w:val="67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6" w:customStyle="1">
    <w:name w:val="List Table 4 - Accent 6"/>
    <w:basedOn w:val="67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7" w:customStyle="1">
    <w:name w:val="清单表 5 深色1"/>
    <w:basedOn w:val="6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1"/>
    <w:basedOn w:val="67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2"/>
    <w:basedOn w:val="67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3"/>
    <w:basedOn w:val="67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4"/>
    <w:basedOn w:val="67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5"/>
    <w:basedOn w:val="67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6"/>
    <w:basedOn w:val="67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清单表 6 彩色1"/>
    <w:basedOn w:val="67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List Table 6 Colorful - Accent 1"/>
    <w:basedOn w:val="67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6" w:customStyle="1">
    <w:name w:val="List Table 6 Colorful - Accent 2"/>
    <w:basedOn w:val="67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27" w:customStyle="1">
    <w:name w:val="List Table 6 Colorful - Accent 3"/>
    <w:basedOn w:val="67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28" w:customStyle="1">
    <w:name w:val="List Table 6 Colorful - Accent 4"/>
    <w:basedOn w:val="67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29" w:customStyle="1">
    <w:name w:val="List Table 6 Colorful - Accent 5"/>
    <w:basedOn w:val="67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0" w:customStyle="1">
    <w:name w:val="List Table 6 Colorful - Accent 6"/>
    <w:basedOn w:val="67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1" w:customStyle="1">
    <w:name w:val="清单表 7 彩色1"/>
    <w:basedOn w:val="67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List Table 7 Colorful - Accent 1"/>
    <w:basedOn w:val="67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3" w:customStyle="1">
    <w:name w:val="List Table 7 Colorful - Accent 2"/>
    <w:basedOn w:val="67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4" w:customStyle="1">
    <w:name w:val="List Table 7 Colorful - Accent 3"/>
    <w:basedOn w:val="67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5" w:customStyle="1">
    <w:name w:val="List Table 7 Colorful - Accent 4"/>
    <w:basedOn w:val="67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6" w:customStyle="1">
    <w:name w:val="List Table 7 Colorful - Accent 5"/>
    <w:basedOn w:val="67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37" w:customStyle="1">
    <w:name w:val="List Table 7 Colorful - Accent 6"/>
    <w:basedOn w:val="67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8" w:customStyle="1">
    <w:name w:val="Lined - Accent"/>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Lined - Accent 1"/>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0" w:customStyle="1">
    <w:name w:val="Lined - Accent 2"/>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1" w:customStyle="1">
    <w:name w:val="Lined - Accent 3"/>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2" w:customStyle="1">
    <w:name w:val="Lined - Accent 4"/>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3" w:customStyle="1">
    <w:name w:val="Lined - Accent 5"/>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4" w:customStyle="1">
    <w:name w:val="Lined - Accent 6"/>
    <w:basedOn w:val="6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5" w:customStyle="1">
    <w:name w:val="Bordered &amp; Lined - Accent"/>
    <w:basedOn w:val="67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Bordered &amp; Lined - Accent 1"/>
    <w:basedOn w:val="67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7" w:customStyle="1">
    <w:name w:val="Bordered &amp; Lined - Accent 2"/>
    <w:basedOn w:val="67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8" w:customStyle="1">
    <w:name w:val="Bordered &amp; Lined - Accent 3"/>
    <w:basedOn w:val="67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9" w:customStyle="1">
    <w:name w:val="Bordered &amp; Lined - Accent 4"/>
    <w:basedOn w:val="67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0" w:customStyle="1">
    <w:name w:val="Bordered &amp; Lined - Accent 5"/>
    <w:basedOn w:val="67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1" w:customStyle="1">
    <w:name w:val="Bordered &amp; Lined - Accent 6"/>
    <w:basedOn w:val="67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2" w:customStyle="1">
    <w:name w:val="Bordered"/>
    <w:basedOn w:val="67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3" w:customStyle="1">
    <w:name w:val="Bordered - Accent 1"/>
    <w:basedOn w:val="67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4" w:customStyle="1">
    <w:name w:val="Bordered - Accent 2"/>
    <w:basedOn w:val="67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5" w:customStyle="1">
    <w:name w:val="Bordered - Accent 3"/>
    <w:basedOn w:val="67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6" w:customStyle="1">
    <w:name w:val="Bordered - Accent 4"/>
    <w:basedOn w:val="67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57" w:customStyle="1">
    <w:name w:val="Bordered - Accent 5"/>
    <w:basedOn w:val="67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58" w:customStyle="1">
    <w:name w:val="Bordered - Accent 6"/>
    <w:basedOn w:val="67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9" w:customStyle="1">
    <w:name w:val="Footnote Text Char"/>
    <w:uiPriority w:val="99"/>
    <w:qFormat/>
    <w:rPr>
      <w:sz w:val="18"/>
    </w:rPr>
  </w:style>
  <w:style w:type="character" w:styleId="860" w:customStyle="1">
    <w:name w:val="尾注文本 字符"/>
    <w:link w:val="689"/>
    <w:uiPriority w:val="99"/>
    <w:qFormat/>
    <w:rPr>
      <w:sz w:val="20"/>
    </w:rPr>
  </w:style>
  <w:style w:type="paragraph" w:styleId="861" w:customStyle="1">
    <w:name w:val="TOC 标题1"/>
    <w:uiPriority w:val="39"/>
    <w:unhideWhenUsed/>
    <w:qFormat/>
    <w:rPr>
      <w:rFonts w:asciiTheme="minorHAnsi" w:hAnsiTheme="minorHAnsi" w:eastAsiaTheme="minorEastAsia" w:cstheme="minorBidi"/>
      <w:lang w:val="en-US" w:eastAsia="zh-CN" w:bidi="ar-SA"/>
    </w:rPr>
  </w:style>
  <w:style w:type="character" w:styleId="862" w:customStyle="1">
    <w:name w:val="段 Char"/>
    <w:link w:val="674"/>
    <w:uiPriority w:val="0"/>
    <w:qFormat/>
    <w:rPr>
      <w:rFonts w:ascii="宋体"/>
    </w:rPr>
  </w:style>
  <w:style w:type="character" w:styleId="863" w:customStyle="1">
    <w:name w:val="正文文本 字符"/>
    <w:basedOn w:val="672"/>
    <w:link w:val="675"/>
    <w:uiPriority w:val="0"/>
    <w:qFormat/>
  </w:style>
  <w:style w:type="character" w:styleId="864" w:customStyle="1">
    <w:name w:val="标题 1 字符"/>
    <w:basedOn w:val="672"/>
    <w:link w:val="663"/>
    <w:uiPriority w:val="0"/>
    <w:qFormat/>
    <w:rPr>
      <w:rFonts w:ascii="Times New Roman" w:hAnsi="Times New Roman" w:eastAsia="黑体"/>
      <w:b/>
      <w:bCs/>
      <w:spacing w:val="20"/>
      <w:sz w:val="48"/>
      <w:szCs w:val="44"/>
    </w:rPr>
  </w:style>
  <w:style w:type="character" w:styleId="865" w:customStyle="1">
    <w:name w:val="标题 2 字符"/>
    <w:basedOn w:val="672"/>
    <w:link w:val="664"/>
    <w:uiPriority w:val="0"/>
    <w:qFormat/>
    <w:rPr>
      <w:rFonts w:asciiTheme="majorHAnsi" w:hAnsiTheme="majorHAnsi" w:eastAsiaTheme="majorEastAsia" w:cstheme="majorBidi"/>
      <w:b/>
      <w:bCs/>
      <w:sz w:val="32"/>
      <w:szCs w:val="32"/>
    </w:rPr>
  </w:style>
  <w:style w:type="character" w:styleId="866" w:customStyle="1">
    <w:name w:val="标题 3 字符"/>
    <w:basedOn w:val="672"/>
    <w:link w:val="665"/>
    <w:uiPriority w:val="0"/>
    <w:qFormat/>
    <w:rPr>
      <w:b/>
      <w:bCs/>
      <w:sz w:val="32"/>
      <w:szCs w:val="32"/>
    </w:rPr>
  </w:style>
  <w:style w:type="character" w:styleId="867" w:customStyle="1">
    <w:name w:val="标题 4 字符"/>
    <w:basedOn w:val="672"/>
    <w:link w:val="666"/>
    <w:uiPriority w:val="0"/>
    <w:qFormat/>
    <w:rPr>
      <w:rFonts w:asciiTheme="majorHAnsi" w:hAnsiTheme="majorHAnsi" w:eastAsiaTheme="majorEastAsia" w:cstheme="majorBidi"/>
      <w:b/>
      <w:bCs/>
      <w:sz w:val="28"/>
      <w:szCs w:val="28"/>
    </w:rPr>
  </w:style>
  <w:style w:type="character" w:styleId="868" w:customStyle="1">
    <w:name w:val="标题 5 字符"/>
    <w:basedOn w:val="672"/>
    <w:link w:val="667"/>
    <w:uiPriority w:val="0"/>
    <w:qFormat/>
    <w:rPr>
      <w:rFonts w:eastAsia="宋体"/>
      <w:b/>
      <w:bCs/>
      <w:sz w:val="28"/>
      <w:szCs w:val="28"/>
    </w:rPr>
  </w:style>
  <w:style w:type="character" w:styleId="869" w:customStyle="1">
    <w:name w:val="标题 6 字符"/>
    <w:link w:val="668"/>
    <w:uiPriority w:val="0"/>
    <w:qFormat/>
    <w:rPr>
      <w:rFonts w:ascii="Calibri" w:hAnsi="Calibri" w:eastAsia="黑体" w:cs="Times New Roman"/>
      <w:b/>
      <w:bCs/>
      <w:sz w:val="28"/>
      <w:szCs w:val="24"/>
    </w:rPr>
  </w:style>
  <w:style w:type="character" w:styleId="870" w:customStyle="1">
    <w:name w:val="标题 7 字符1"/>
    <w:link w:val="669"/>
    <w:uiPriority w:val="0"/>
    <w:qFormat/>
    <w:rPr>
      <w:rFonts w:ascii="Calibri" w:hAnsi="Calibri" w:eastAsia="黑体" w:cs="Times New Roman"/>
      <w:b/>
      <w:bCs/>
    </w:rPr>
  </w:style>
  <w:style w:type="character" w:styleId="871" w:customStyle="1">
    <w:name w:val="标题 8 字符"/>
    <w:link w:val="670"/>
    <w:uiPriority w:val="0"/>
    <w:qFormat/>
    <w:rPr>
      <w:rFonts w:ascii="Calibri" w:hAnsi="Calibri" w:eastAsia="黑体" w:cs="Times New Roman"/>
    </w:rPr>
  </w:style>
  <w:style w:type="character" w:styleId="872" w:customStyle="1">
    <w:name w:val="标题 9 字符"/>
    <w:link w:val="671"/>
    <w:uiPriority w:val="0"/>
    <w:qFormat/>
    <w:rPr>
      <w:rFonts w:ascii="Calibri" w:hAnsi="Calibri" w:eastAsia="黑体" w:cs="Times New Roman"/>
      <w:b/>
    </w:rPr>
  </w:style>
  <w:style w:type="paragraph" w:styleId="873" w:customStyle="1">
    <w:name w:val="正文段落内容"/>
    <w:basedOn w:val="662"/>
    <w:link w:val="874"/>
    <w:uiPriority w:val="0"/>
    <w:qFormat/>
    <w:pPr>
      <w:ind w:firstLine="200"/>
      <w:jc w:val="left"/>
    </w:pPr>
    <w:rPr>
      <w:rFonts w:ascii="Times New Roman" w:hAnsi="Times New Roman"/>
      <w:sz w:val="20"/>
      <w:szCs w:val="24"/>
      <w:lang w:bidi="en-US"/>
    </w:rPr>
  </w:style>
  <w:style w:type="character" w:styleId="874" w:customStyle="1">
    <w:name w:val="正文段落内容 Char"/>
    <w:link w:val="873"/>
    <w:uiPriority w:val="0"/>
    <w:qFormat/>
    <w:rPr>
      <w:rFonts w:ascii="Times New Roman" w:hAnsi="Times New Roman"/>
      <w:szCs w:val="24"/>
      <w:lang w:bidi="en-US"/>
    </w:rPr>
  </w:style>
  <w:style w:type="paragraph" w:styleId="875" w:customStyle="1">
    <w:name w:val="标题 21"/>
    <w:basedOn w:val="662"/>
    <w:next w:val="662"/>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76" w:customStyle="1">
    <w:name w:val="标题 31"/>
    <w:basedOn w:val="662"/>
    <w:next w:val="662"/>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877" w:customStyle="1">
    <w:name w:val="标题 4 Char"/>
    <w:link w:val="721"/>
    <w:uiPriority w:val="0"/>
    <w:qFormat/>
    <w:rPr>
      <w:rFonts w:ascii="Cambria" w:hAnsi="Cambria" w:eastAsia="宋体" w:cs="Times New Roman"/>
      <w:b/>
      <w:bCs/>
      <w:sz w:val="28"/>
      <w:szCs w:val="28"/>
    </w:rPr>
  </w:style>
  <w:style w:type="paragraph" w:styleId="878" w:customStyle="1">
    <w:name w:val="标题 51"/>
    <w:basedOn w:val="662"/>
    <w:next w:val="662"/>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79" w:customStyle="1">
    <w:name w:val="标题 61"/>
    <w:basedOn w:val="662"/>
    <w:next w:val="662"/>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80" w:customStyle="1">
    <w:name w:val="标题 71"/>
    <w:basedOn w:val="662"/>
    <w:next w:val="662"/>
    <w:link w:val="881"/>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81" w:customStyle="1">
    <w:name w:val="标题 7 Char1"/>
    <w:link w:val="880"/>
    <w:uiPriority w:val="0"/>
    <w:qFormat/>
    <w:rPr>
      <w:rFonts w:ascii="Calibri" w:hAnsi="Calibri" w:eastAsia="宋体" w:cs="Times New Roman"/>
      <w:b/>
      <w:bCs/>
      <w:sz w:val="24"/>
      <w:szCs w:val="24"/>
    </w:rPr>
  </w:style>
  <w:style w:type="paragraph" w:styleId="882" w:customStyle="1">
    <w:name w:val="标题 81"/>
    <w:basedOn w:val="662"/>
    <w:next w:val="662"/>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83" w:customStyle="1">
    <w:name w:val="标题 91"/>
    <w:basedOn w:val="662"/>
    <w:next w:val="662"/>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84" w:customStyle="1">
    <w:name w:val="样式 样式 正文缩进四号ALT+Z段1 Char Char Char段1 Char Char标题4body text鋘d... ...1"/>
    <w:basedOn w:val="662"/>
    <w:link w:val="885"/>
    <w:uiPriority w:val="0"/>
    <w:qFormat/>
    <w:rPr>
      <w:rFonts w:ascii="宋体" w:hAnsi="宋体" w:eastAsia="宋体" w:cs="Times New Roman"/>
      <w:sz w:val="20"/>
      <w:szCs w:val="21"/>
    </w:rPr>
  </w:style>
  <w:style w:type="character" w:styleId="885" w:customStyle="1">
    <w:name w:val="样式 样式 正文缩进四号ALT+Z段1 Char Char Char段1 Char Char标题4body text鋘d... ...1 Char Char"/>
    <w:link w:val="884"/>
    <w:uiPriority w:val="0"/>
    <w:qFormat/>
    <w:rPr>
      <w:rFonts w:ascii="宋体" w:hAnsi="宋体" w:eastAsia="宋体" w:cs="Times New Roman"/>
      <w:szCs w:val="21"/>
    </w:rPr>
  </w:style>
  <w:style w:type="paragraph" w:styleId="886" w:customStyle="1">
    <w:name w:val="AC-Image-图片"/>
    <w:next w:val="662"/>
    <w:uiPriority w:val="0"/>
    <w:qFormat/>
    <w:pPr>
      <w:jc w:val="center"/>
    </w:pPr>
    <w:rPr>
      <w:rFonts w:ascii="Times New Roman" w:hAnsi="Times New Roman" w:eastAsia="宋体" w:cs="Calibri"/>
      <w:sz w:val="24"/>
      <w:szCs w:val="21"/>
      <w:lang w:val="en-US" w:eastAsia="zh-CN" w:bidi="ar-SA"/>
    </w:rPr>
  </w:style>
  <w:style w:type="paragraph" w:styleId="887" w:customStyle="1">
    <w:name w:val="AC-Image-图表标题"/>
    <w:uiPriority w:val="0"/>
    <w:qFormat/>
    <w:pPr>
      <w:jc w:val="center"/>
    </w:pPr>
    <w:rPr>
      <w:rFonts w:ascii="Times New Roman" w:hAnsi="Times New Roman" w:eastAsia="微软雅黑" w:cs="宋体"/>
      <w:sz w:val="21"/>
      <w:lang w:val="en-US" w:eastAsia="zh-CN" w:bidi="ar-SA"/>
    </w:rPr>
  </w:style>
  <w:style w:type="paragraph" w:styleId="888" w:customStyle="1">
    <w:name w:val="列项"/>
    <w:basedOn w:val="662"/>
    <w:uiPriority w:val="0"/>
    <w:qFormat/>
    <w:pPr>
      <w:ind w:left="425" w:hanging="425"/>
      <w:jc w:val="left"/>
      <w:widowControl/>
    </w:pPr>
    <w:rPr>
      <w:rFonts w:ascii="宋体" w:hAnsi="Calibri" w:eastAsia="仿宋" w:cs="Times New Roman"/>
      <w:sz w:val="28"/>
      <w:szCs w:val="24"/>
    </w:rPr>
  </w:style>
  <w:style w:type="character" w:styleId="889" w:customStyle="1">
    <w:name w:val="标题 7 字符"/>
    <w:basedOn w:val="672"/>
    <w:uiPriority w:val="9"/>
    <w:semiHidden/>
    <w:qFormat/>
    <w:rPr>
      <w:b/>
      <w:bCs/>
      <w:sz w:val="24"/>
      <w:szCs w:val="24"/>
    </w:rPr>
  </w:style>
  <w:style w:type="paragraph" w:styleId="890" w:customStyle="1">
    <w:name w:val="标书突出内容（文字加粗）"/>
    <w:basedOn w:val="873"/>
    <w:next w:val="873"/>
    <w:link w:val="891"/>
    <w:uiPriority w:val="0"/>
    <w:qFormat/>
    <w:rPr>
      <w:b/>
    </w:rPr>
  </w:style>
  <w:style w:type="character" w:styleId="891" w:customStyle="1">
    <w:name w:val="标书突出内容（文字加粗） Char"/>
    <w:link w:val="890"/>
    <w:uiPriority w:val="0"/>
    <w:qFormat/>
    <w:rPr>
      <w:rFonts w:ascii="Times New Roman" w:hAnsi="Times New Roman"/>
      <w:b/>
      <w:szCs w:val="24"/>
      <w:lang w:bidi="en-US"/>
    </w:rPr>
  </w:style>
  <w:style w:type="character" w:styleId="892" w:customStyle="1">
    <w:name w:val="webdict"/>
    <w:basedOn w:val="672"/>
    <w:uiPriority w:val="0"/>
    <w:qFormat/>
  </w:style>
  <w:style w:type="character" w:styleId="893" w:customStyle="1">
    <w:name w:val="明显参考1"/>
    <w:uiPriority w:val="0"/>
    <w:qFormat/>
    <w:rPr>
      <w:b/>
      <w:bCs/>
      <w:smallCaps/>
      <w:color w:val="c0504d"/>
      <w:spacing w:val="5"/>
      <w:u w:val="single"/>
    </w:rPr>
  </w:style>
  <w:style w:type="paragraph" w:styleId="894" w:customStyle="1">
    <w:name w:val="图片（居中）"/>
    <w:basedOn w:val="662"/>
    <w:next w:val="873"/>
    <w:link w:val="895"/>
    <w:uiPriority w:val="0"/>
    <w:qFormat/>
    <w:pPr>
      <w:jc w:val="center"/>
    </w:pPr>
    <w:rPr>
      <w:rFonts w:ascii="宋体" w:hAnsi="宋体"/>
      <w:sz w:val="24"/>
      <w:szCs w:val="24"/>
      <w:lang w:bidi="en-US"/>
    </w:rPr>
  </w:style>
  <w:style w:type="character" w:styleId="895" w:customStyle="1">
    <w:name w:val="图片（居中） Char"/>
    <w:link w:val="894"/>
    <w:uiPriority w:val="0"/>
    <w:qFormat/>
    <w:rPr>
      <w:rFonts w:ascii="宋体" w:hAnsi="宋体"/>
      <w:sz w:val="24"/>
      <w:szCs w:val="24"/>
      <w:lang w:bidi="en-US"/>
    </w:rPr>
  </w:style>
  <w:style w:type="paragraph" w:styleId="896" w:customStyle="1">
    <w:name w:val="页眉1"/>
    <w:basedOn w:val="662"/>
    <w:link w:val="897"/>
    <w:uiPriority w:val="0"/>
    <w:qFormat/>
    <w:pPr>
      <w:jc w:val="center"/>
      <w:tabs>
        <w:tab w:val="center" w:pos="4153" w:leader="none"/>
        <w:tab w:val="right" w:pos="8306" w:leader="none"/>
      </w:tabs>
      <w:pBdr>
        <w:bottom w:val="single" w:color="auto" w:sz="6" w:space="1"/>
      </w:pBdr>
    </w:pPr>
    <w:rPr>
      <w:sz w:val="18"/>
      <w:szCs w:val="18"/>
    </w:rPr>
  </w:style>
  <w:style w:type="character" w:styleId="897" w:customStyle="1">
    <w:name w:val="页眉 Char"/>
    <w:link w:val="896"/>
    <w:uiPriority w:val="0"/>
    <w:qFormat/>
    <w:rPr>
      <w:sz w:val="18"/>
      <w:szCs w:val="18"/>
    </w:rPr>
  </w:style>
  <w:style w:type="paragraph" w:styleId="898" w:customStyle="1">
    <w:name w:val="段落内容三级列表"/>
    <w:basedOn w:val="662"/>
    <w:link w:val="899"/>
    <w:uiPriority w:val="30"/>
    <w:qFormat/>
    <w:pPr>
      <w:ind w:left="4848" w:hanging="1418"/>
      <w:jc w:val="left"/>
      <w:tabs>
        <w:tab w:val="left" w:pos="4848" w:leader="none"/>
      </w:tabs>
    </w:pPr>
    <w:rPr>
      <w:rFonts w:ascii="宋体" w:hAnsi="宋体" w:eastAsia="仿宋"/>
      <w:sz w:val="28"/>
      <w:szCs w:val="24"/>
      <w:lang w:bidi="en-US"/>
    </w:rPr>
  </w:style>
  <w:style w:type="character" w:styleId="899" w:customStyle="1">
    <w:name w:val="段落内容三级列表 Char"/>
    <w:link w:val="898"/>
    <w:uiPriority w:val="30"/>
    <w:qFormat/>
    <w:rPr>
      <w:rFonts w:ascii="宋体" w:hAnsi="宋体" w:eastAsia="仿宋"/>
      <w:sz w:val="28"/>
      <w:szCs w:val="24"/>
      <w:lang w:bidi="en-US"/>
    </w:rPr>
  </w:style>
  <w:style w:type="paragraph" w:styleId="900" w:customStyle="1">
    <w:name w:val="段落内容一级列表"/>
    <w:basedOn w:val="662"/>
    <w:link w:val="901"/>
    <w:uiPriority w:val="29"/>
    <w:qFormat/>
    <w:pPr>
      <w:ind w:left="100" w:hanging="1276"/>
      <w:jc w:val="left"/>
      <w:tabs>
        <w:tab w:val="left" w:pos="4281" w:leader="none"/>
      </w:tabs>
    </w:pPr>
    <w:rPr>
      <w:rFonts w:ascii="宋体" w:hAnsi="宋体"/>
      <w:sz w:val="24"/>
      <w:szCs w:val="24"/>
      <w:lang w:bidi="en-US"/>
    </w:rPr>
  </w:style>
  <w:style w:type="character" w:styleId="901" w:customStyle="1">
    <w:name w:val="段落内容一级列表 Char"/>
    <w:link w:val="900"/>
    <w:uiPriority w:val="29"/>
    <w:qFormat/>
    <w:rPr>
      <w:rFonts w:ascii="宋体" w:hAnsi="宋体"/>
      <w:sz w:val="24"/>
      <w:szCs w:val="24"/>
      <w:lang w:bidi="en-US"/>
    </w:rPr>
  </w:style>
  <w:style w:type="character" w:styleId="902" w:customStyle="1">
    <w:name w:val="标题 3 Char"/>
    <w:uiPriority w:val="0"/>
    <w:qFormat/>
    <w:rPr>
      <w:rFonts w:eastAsia="黑体"/>
      <w:b/>
      <w:color w:val="000000"/>
      <w:sz w:val="28"/>
      <w:szCs w:val="32"/>
    </w:rPr>
  </w:style>
  <w:style w:type="paragraph" w:styleId="903" w:customStyle="1">
    <w:name w:val="段落内容无序列表"/>
    <w:basedOn w:val="662"/>
    <w:link w:val="904"/>
    <w:uiPriority w:val="32"/>
    <w:qFormat/>
    <w:pPr>
      <w:ind w:left="250" w:hanging="720"/>
      <w:jc w:val="left"/>
      <w:widowControl/>
      <w:tabs>
        <w:tab w:val="left" w:pos="720" w:leader="none"/>
      </w:tabs>
    </w:pPr>
    <w:rPr>
      <w:rFonts w:ascii="宋体" w:hAnsi="宋体" w:eastAsia="仿宋"/>
      <w:sz w:val="24"/>
      <w:szCs w:val="24"/>
      <w:lang w:bidi="en-US"/>
    </w:rPr>
  </w:style>
  <w:style w:type="character" w:styleId="904" w:customStyle="1">
    <w:name w:val="段落内容无序列表 Char"/>
    <w:link w:val="903"/>
    <w:uiPriority w:val="32"/>
    <w:qFormat/>
    <w:rPr>
      <w:rFonts w:ascii="宋体" w:hAnsi="宋体" w:eastAsia="仿宋"/>
      <w:sz w:val="24"/>
      <w:szCs w:val="24"/>
      <w:lang w:bidi="en-US"/>
    </w:rPr>
  </w:style>
  <w:style w:type="character" w:styleId="905" w:customStyle="1">
    <w:name w:val="书籍标题1"/>
    <w:uiPriority w:val="0"/>
    <w:qFormat/>
    <w:rPr>
      <w:b/>
      <w:bCs/>
      <w:smallCaps/>
      <w:spacing w:val="5"/>
    </w:rPr>
  </w:style>
  <w:style w:type="character" w:styleId="906" w:customStyle="1">
    <w:name w:val="明显强调1"/>
    <w:uiPriority w:val="21"/>
    <w:qFormat/>
    <w:rPr>
      <w:b/>
      <w:bCs/>
      <w:i/>
      <w:iCs/>
      <w:color w:val="4f81bd"/>
    </w:rPr>
  </w:style>
  <w:style w:type="character" w:styleId="907" w:customStyle="1">
    <w:name w:val="标题 5 Char"/>
    <w:uiPriority w:val="0"/>
    <w:qFormat/>
    <w:rPr>
      <w:rFonts w:eastAsia="黑体"/>
      <w:b/>
      <w:bCs/>
      <w:sz w:val="28"/>
      <w:szCs w:val="28"/>
      <w:lang w:bidi="en-US"/>
    </w:rPr>
  </w:style>
  <w:style w:type="paragraph" w:styleId="908" w:customStyle="1">
    <w:name w:val="标题 11"/>
    <w:basedOn w:val="662"/>
    <w:next w:val="662"/>
    <w:link w:val="909"/>
    <w:uiPriority w:val="0"/>
    <w:qFormat/>
    <w:pPr>
      <w:keepLines/>
      <w:keepNext/>
      <w:pageBreakBefore/>
      <w:spacing w:before="340" w:after="330" w:line="578" w:lineRule="auto"/>
      <w:outlineLvl w:val="0"/>
    </w:pPr>
    <w:rPr>
      <w:rFonts w:eastAsia="黑体"/>
      <w:b/>
      <w:bCs/>
      <w:sz w:val="32"/>
      <w:szCs w:val="44"/>
    </w:rPr>
  </w:style>
  <w:style w:type="character" w:styleId="909" w:customStyle="1">
    <w:name w:val="标题 1 Char"/>
    <w:link w:val="908"/>
    <w:uiPriority w:val="0"/>
    <w:qFormat/>
    <w:rPr>
      <w:rFonts w:eastAsia="黑体"/>
      <w:b/>
      <w:bCs/>
      <w:sz w:val="32"/>
      <w:szCs w:val="44"/>
    </w:rPr>
  </w:style>
  <w:style w:type="paragraph" w:styleId="910" w:customStyle="1">
    <w:name w:val="正文文本1"/>
    <w:basedOn w:val="662"/>
    <w:link w:val="911"/>
    <w:uiPriority w:val="0"/>
    <w:qFormat/>
    <w:pPr>
      <w:spacing w:after="120"/>
    </w:pPr>
    <w:rPr>
      <w:rFonts w:ascii="Times New Roman" w:hAnsi="Times New Roman" w:eastAsia="仿宋"/>
      <w:sz w:val="28"/>
      <w:szCs w:val="24"/>
    </w:rPr>
  </w:style>
  <w:style w:type="character" w:styleId="911" w:customStyle="1">
    <w:name w:val="正文文本 Char"/>
    <w:link w:val="910"/>
    <w:uiPriority w:val="0"/>
    <w:qFormat/>
    <w:rPr>
      <w:rFonts w:ascii="Times New Roman" w:hAnsi="Times New Roman" w:eastAsia="仿宋"/>
      <w:sz w:val="28"/>
      <w:szCs w:val="24"/>
    </w:rPr>
  </w:style>
  <w:style w:type="paragraph" w:styleId="912" w:customStyle="1">
    <w:name w:val="页脚1"/>
    <w:basedOn w:val="662"/>
    <w:link w:val="913"/>
    <w:uiPriority w:val="0"/>
    <w:qFormat/>
    <w:pPr>
      <w:jc w:val="left"/>
      <w:tabs>
        <w:tab w:val="center" w:pos="4153" w:leader="none"/>
        <w:tab w:val="right" w:pos="8306" w:leader="none"/>
      </w:tabs>
    </w:pPr>
    <w:rPr>
      <w:rFonts w:ascii="Times New Roman" w:hAnsi="Times New Roman"/>
      <w:sz w:val="18"/>
      <w:szCs w:val="18"/>
    </w:rPr>
  </w:style>
  <w:style w:type="character" w:styleId="913" w:customStyle="1">
    <w:name w:val="页脚 Char"/>
    <w:link w:val="912"/>
    <w:uiPriority w:val="0"/>
    <w:qFormat/>
    <w:rPr>
      <w:rFonts w:ascii="Times New Roman" w:hAnsi="Times New Roman"/>
      <w:sz w:val="18"/>
      <w:szCs w:val="18"/>
    </w:rPr>
  </w:style>
  <w:style w:type="character" w:styleId="914" w:customStyle="1">
    <w:name w:val="标题 2 Char"/>
    <w:uiPriority w:val="0"/>
    <w:qFormat/>
    <w:rPr>
      <w:rFonts w:eastAsia="黑体"/>
      <w:b/>
      <w:bCs/>
      <w:color w:val="000000"/>
      <w:sz w:val="30"/>
      <w:szCs w:val="32"/>
    </w:rPr>
  </w:style>
  <w:style w:type="character" w:styleId="915" w:customStyle="1">
    <w:name w:val="不明显参考1"/>
    <w:uiPriority w:val="0"/>
    <w:qFormat/>
    <w:rPr>
      <w:smallCaps/>
      <w:color w:val="c0504d"/>
      <w:u w:val="single"/>
    </w:rPr>
  </w:style>
  <w:style w:type="character" w:styleId="916" w:customStyle="1">
    <w:name w:val="不明显强调1"/>
    <w:uiPriority w:val="0"/>
    <w:qFormat/>
    <w:rPr>
      <w:i/>
      <w:iCs/>
      <w:color w:val="4040ff"/>
    </w:rPr>
  </w:style>
  <w:style w:type="paragraph" w:styleId="917" w:customStyle="1">
    <w:name w:val="章节71"/>
    <w:basedOn w:val="664"/>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18" w:customStyle="1">
    <w:name w:val="章节6.1"/>
    <w:basedOn w:val="664"/>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919" w:customStyle="1">
    <w:name w:val="章节2-1"/>
    <w:basedOn w:val="662"/>
    <w:uiPriority w:val="0"/>
    <w:qFormat/>
    <w:pPr>
      <w:jc w:val="left"/>
    </w:pPr>
    <w:rPr>
      <w:rFonts w:ascii="黑体" w:hAnsi="Calibri" w:eastAsia="黑体" w:cs="Times New Roman"/>
      <w:sz w:val="28"/>
      <w:szCs w:val="24"/>
    </w:rPr>
  </w:style>
  <w:style w:type="paragraph" w:styleId="920" w:customStyle="1">
    <w:name w:val="附录标题"/>
    <w:basedOn w:val="663"/>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21" w:customStyle="1">
    <w:name w:val="标题 字符"/>
    <w:basedOn w:val="672"/>
    <w:uiPriority w:val="10"/>
    <w:qFormat/>
    <w:rPr>
      <w:rFonts w:asciiTheme="majorHAnsi" w:hAnsiTheme="majorHAnsi" w:eastAsiaTheme="majorEastAsia" w:cstheme="majorBidi"/>
      <w:b/>
      <w:bCs/>
      <w:sz w:val="32"/>
      <w:szCs w:val="32"/>
    </w:rPr>
  </w:style>
  <w:style w:type="paragraph" w:styleId="922" w:customStyle="1">
    <w:name w:val="术语"/>
    <w:basedOn w:val="662"/>
    <w:uiPriority w:val="0"/>
    <w:qFormat/>
    <w:pPr>
      <w:ind w:firstLine="200"/>
      <w:jc w:val="left"/>
    </w:pPr>
    <w:rPr>
      <w:rFonts w:ascii="黑体" w:hAnsi="Calibri" w:eastAsia="黑体" w:cs="Times New Roman"/>
      <w:sz w:val="28"/>
      <w:szCs w:val="24"/>
    </w:rPr>
  </w:style>
  <w:style w:type="paragraph" w:styleId="923" w:customStyle="1">
    <w:name w:val="章节5.7.1"/>
    <w:basedOn w:val="665"/>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924" w:customStyle="1">
    <w:name w:val="章节2-3"/>
    <w:basedOn w:val="919"/>
    <w:uiPriority w:val="0"/>
    <w:qFormat/>
    <w:pPr>
      <w:ind w:left="567" w:hanging="567"/>
    </w:pPr>
  </w:style>
  <w:style w:type="paragraph" w:styleId="925" w:customStyle="1">
    <w:name w:val="章节3"/>
    <w:basedOn w:val="665"/>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26" w:customStyle="1">
    <w:name w:val="章节841"/>
    <w:basedOn w:val="665"/>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27" w:customStyle="1">
    <w:name w:val="Char"/>
    <w:basedOn w:val="662"/>
    <w:uiPriority w:val="0"/>
    <w:qFormat/>
    <w:pPr>
      <w:ind w:firstLine="200"/>
      <w:jc w:val="left"/>
    </w:pPr>
    <w:rPr>
      <w:rFonts w:ascii="Calibri" w:hAnsi="Calibri" w:eastAsia="仿宋" w:cs="Times New Roman"/>
      <w:sz w:val="28"/>
      <w:szCs w:val="24"/>
    </w:rPr>
  </w:style>
  <w:style w:type="paragraph" w:styleId="928" w:customStyle="1">
    <w:name w:val="章节3-5"/>
    <w:basedOn w:val="925"/>
    <w:uiPriority w:val="0"/>
    <w:qFormat/>
    <w:pPr>
      <w:ind w:left="0" w:firstLine="0"/>
      <w:spacing w:before="312" w:after="312"/>
    </w:pPr>
  </w:style>
  <w:style w:type="paragraph" w:styleId="929" w:customStyle="1">
    <w:name w:val="章节6.1.1"/>
    <w:basedOn w:val="665"/>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30"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31" w:customStyle="1">
    <w:name w:val="正文标题名称"/>
    <w:basedOn w:val="662"/>
    <w:uiPriority w:val="0"/>
    <w:qFormat/>
    <w:pPr>
      <w:ind w:firstLine="200"/>
      <w:jc w:val="center"/>
      <w:spacing w:before="640" w:after="560"/>
    </w:pPr>
    <w:rPr>
      <w:rFonts w:ascii="黑体" w:hAnsi="华文中宋" w:eastAsia="仿宋" w:cs="Times New Roman"/>
      <w:b/>
      <w:sz w:val="44"/>
      <w:szCs w:val="32"/>
    </w:rPr>
  </w:style>
  <w:style w:type="paragraph" w:styleId="932" w:customStyle="1">
    <w:name w:val="引言内容"/>
    <w:basedOn w:val="662"/>
    <w:uiPriority w:val="0"/>
    <w:qFormat/>
    <w:pPr>
      <w:ind w:firstLine="454"/>
      <w:jc w:val="left"/>
    </w:pPr>
    <w:rPr>
      <w:rFonts w:ascii="Calibri" w:hAnsi="Calibri" w:eastAsia="仿宋" w:cs="Times New Roman"/>
      <w:sz w:val="28"/>
      <w:szCs w:val="21"/>
    </w:rPr>
  </w:style>
  <w:style w:type="paragraph" w:styleId="933" w:customStyle="1">
    <w:name w:val="附录1"/>
    <w:basedOn w:val="663"/>
    <w:next w:val="662"/>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34" w:customStyle="1">
    <w:name w:val="一致性程度标识"/>
    <w:basedOn w:val="662"/>
    <w:uiPriority w:val="0"/>
    <w:qFormat/>
    <w:pPr>
      <w:ind w:firstLine="200"/>
      <w:jc w:val="center"/>
    </w:pPr>
    <w:rPr>
      <w:rFonts w:ascii="宋体" w:hAnsi="宋体" w:eastAsia="宋体" w:cs="Times New Roman"/>
      <w:sz w:val="28"/>
      <w:szCs w:val="28"/>
    </w:rPr>
  </w:style>
  <w:style w:type="paragraph" w:styleId="935" w:customStyle="1">
    <w:name w:val="终结线"/>
    <w:basedOn w:val="662"/>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36" w:customStyle="1">
    <w:name w:val="章节3-5-3"/>
    <w:basedOn w:val="928"/>
    <w:uiPriority w:val="0"/>
    <w:qFormat/>
    <w:pPr>
      <w:ind w:left="1260" w:hanging="420"/>
    </w:pPr>
  </w:style>
  <w:style w:type="paragraph" w:styleId="937" w:customStyle="1">
    <w:name w:val="TOC 标题11"/>
    <w:basedOn w:val="908"/>
    <w:next w:val="662"/>
    <w:uiPriority w:val="0"/>
    <w:qFormat/>
    <w:pPr>
      <w:jc w:val="left"/>
      <w:spacing w:before="480" w:after="0" w:line="276" w:lineRule="auto"/>
      <w:widowControl/>
      <w:outlineLvl w:val="9"/>
    </w:pPr>
    <w:rPr>
      <w:rFonts w:ascii="Cambria" w:hAnsi="Cambria"/>
      <w:color w:val="365f91"/>
      <w:sz w:val="28"/>
      <w:szCs w:val="28"/>
    </w:rPr>
  </w:style>
  <w:style w:type="paragraph" w:styleId="938"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39" w:customStyle="1">
    <w:name w:val="章节2"/>
    <w:basedOn w:val="940"/>
    <w:uiPriority w:val="0"/>
    <w:qFormat/>
    <w:pPr>
      <w:ind w:left="0" w:firstLine="0"/>
      <w:tabs>
        <w:tab w:val="left" w:pos="0" w:leader="none"/>
      </w:tabs>
    </w:pPr>
    <w:rPr>
      <w:lang w:val="zh-CN"/>
    </w:rPr>
  </w:style>
  <w:style w:type="paragraph" w:styleId="940" w:customStyle="1">
    <w:name w:val="章节1"/>
    <w:basedOn w:val="663"/>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41" w:customStyle="1">
    <w:name w:val="Char Char3 Char Char Char Char1"/>
    <w:basedOn w:val="662"/>
    <w:uiPriority w:val="0"/>
    <w:qFormat/>
    <w:pPr>
      <w:jc w:val="left"/>
      <w:spacing w:after="160" w:line="240" w:lineRule="exact"/>
      <w:widowControl/>
    </w:pPr>
    <w:rPr>
      <w:rFonts w:ascii="Verdana" w:hAnsi="Verdana" w:eastAsia="仿宋" w:cs="Times New Roman"/>
      <w:sz w:val="20"/>
      <w:szCs w:val="20"/>
      <w:lang w:eastAsia="en-US"/>
    </w:rPr>
  </w:style>
  <w:style w:type="paragraph" w:styleId="942" w:customStyle="1">
    <w:name w:val="_正文"/>
    <w:basedOn w:val="662"/>
    <w:uiPriority w:val="0"/>
    <w:qFormat/>
    <w:pPr>
      <w:ind w:firstLine="480"/>
      <w:jc w:val="left"/>
      <w:spacing w:before="156"/>
    </w:pPr>
    <w:rPr>
      <w:rFonts w:ascii="Calibri" w:hAnsi="Calibri" w:eastAsia="仿宋" w:cs="Times New Roman"/>
      <w:sz w:val="28"/>
      <w:szCs w:val="24"/>
    </w:rPr>
  </w:style>
  <w:style w:type="paragraph" w:styleId="943" w:customStyle="1">
    <w:name w:val="章节5.8.1"/>
    <w:basedOn w:val="928"/>
    <w:uiPriority w:val="0"/>
    <w:qFormat/>
    <w:pPr>
      <w:jc w:val="both"/>
    </w:pPr>
    <w:rPr>
      <w:color w:val="000000"/>
    </w:rPr>
  </w:style>
  <w:style w:type="paragraph" w:styleId="944" w:customStyle="1">
    <w:name w:val="附录c21"/>
    <w:basedOn w:val="665"/>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45" w:customStyle="1">
    <w:name w:val="章节7.1"/>
    <w:basedOn w:val="918"/>
    <w:uiPriority w:val="0"/>
    <w:qFormat/>
  </w:style>
  <w:style w:type="paragraph" w:styleId="946" w:customStyle="1">
    <w:name w:val="附录3"/>
    <w:basedOn w:val="665"/>
    <w:next w:val="662"/>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47" w:customStyle="1">
    <w:name w:val="发布部门"/>
    <w:basedOn w:val="662"/>
    <w:uiPriority w:val="0"/>
    <w:qFormat/>
    <w:pPr>
      <w:ind w:firstLine="200"/>
      <w:jc w:val="center"/>
    </w:pPr>
    <w:rPr>
      <w:rFonts w:ascii="华文中宋" w:hAnsi="华文中宋" w:eastAsia="华文中宋" w:cs="Times New Roman"/>
      <w:b/>
      <w:sz w:val="32"/>
      <w:szCs w:val="32"/>
    </w:rPr>
  </w:style>
  <w:style w:type="paragraph" w:styleId="948" w:customStyle="1">
    <w:name w:val="附录表标题"/>
    <w:basedOn w:val="662"/>
    <w:next w:val="674"/>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49" w:customStyle="1">
    <w:name w:val="三级条标题"/>
    <w:basedOn w:val="662"/>
    <w:next w:val="674"/>
    <w:uiPriority w:val="0"/>
    <w:qFormat/>
    <w:pPr>
      <w:jc w:val="left"/>
      <w:spacing w:line="276" w:lineRule="auto"/>
      <w:widowControl/>
      <w:outlineLvl w:val="4"/>
    </w:pPr>
    <w:rPr>
      <w:rFonts w:ascii="黑体" w:hAnsi="Calibri" w:eastAsia="黑体" w:cs="Times New Roman"/>
    </w:rPr>
  </w:style>
  <w:style w:type="paragraph" w:styleId="950" w:customStyle="1">
    <w:name w:val="样式1"/>
    <w:basedOn w:val="666"/>
    <w:link w:val="951"/>
    <w:uiPriority w:val="0"/>
    <w:qFormat/>
    <w:pPr>
      <w:ind w:left="2945" w:hanging="1668"/>
      <w:tabs>
        <w:tab w:val="left" w:pos="2141" w:leader="none"/>
      </w:tabs>
    </w:pPr>
    <w:rPr>
      <w:rFonts w:ascii="Arial" w:hAnsi="Arial" w:eastAsia="仿宋" w:cs="Times New Roman"/>
    </w:rPr>
  </w:style>
  <w:style w:type="character" w:styleId="951" w:customStyle="1">
    <w:name w:val="样式1 Char Char"/>
    <w:link w:val="950"/>
    <w:uiPriority w:val="0"/>
    <w:qFormat/>
    <w:rPr>
      <w:rFonts w:ascii="Arial" w:hAnsi="Arial" w:eastAsia="仿宋" w:cs="Times New Roman"/>
      <w:b/>
      <w:bCs/>
      <w:sz w:val="28"/>
      <w:szCs w:val="28"/>
    </w:rPr>
  </w:style>
  <w:style w:type="paragraph" w:styleId="952" w:customStyle="1">
    <w:name w:val="2"/>
    <w:next w:val="662"/>
    <w:uiPriority w:val="0"/>
    <w:qFormat/>
    <w:pPr>
      <w:ind w:firstLine="200"/>
      <w:widowControl w:val="off"/>
    </w:pPr>
    <w:rPr>
      <w:rFonts w:ascii="Calibri" w:hAnsi="Calibri" w:eastAsia="仿宋" w:cs="Times New Roman"/>
      <w:sz w:val="28"/>
      <w:szCs w:val="24"/>
      <w:lang w:val="en-US" w:eastAsia="zh-CN" w:bidi="ar-SA"/>
    </w:rPr>
  </w:style>
  <w:style w:type="paragraph" w:styleId="953" w:customStyle="1">
    <w:name w:val="附录c"/>
    <w:basedOn w:val="664"/>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54"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55" w:customStyle="1">
    <w:name w:val="章节7.1.1"/>
    <w:basedOn w:val="665"/>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56" w:customStyle="1">
    <w:name w:val="章节821"/>
    <w:basedOn w:val="665"/>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57" w:customStyle="1">
    <w:name w:val="章节8631"/>
    <w:basedOn w:val="666"/>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58" w:customStyle="1">
    <w:name w:val="章节8.1"/>
    <w:basedOn w:val="664"/>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59" w:customStyle="1">
    <w:name w:val="附录2"/>
    <w:basedOn w:val="664"/>
    <w:next w:val="662"/>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60" w:customStyle="1">
    <w:name w:val="条款节部分"/>
    <w:basedOn w:val="662"/>
    <w:uiPriority w:val="0"/>
    <w:qFormat/>
    <w:pPr>
      <w:ind w:left="2417" w:hanging="432"/>
      <w:tabs>
        <w:tab w:val="left" w:pos="2850" w:leader="none"/>
      </w:tabs>
    </w:pPr>
    <w:rPr>
      <w:rFonts w:ascii="Calibri" w:hAnsi="Calibri" w:eastAsia="仿宋_GB2312" w:cs="Times New Roman"/>
      <w:sz w:val="32"/>
      <w:szCs w:val="32"/>
    </w:rPr>
  </w:style>
  <w:style w:type="paragraph" w:styleId="961" w:customStyle="1">
    <w:name w:val="章节8621"/>
    <w:basedOn w:val="666"/>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62" w:customStyle="1">
    <w:name w:val="章节831"/>
    <w:basedOn w:val="665"/>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63" w:customStyle="1">
    <w:name w:val="章节2-5"/>
    <w:basedOn w:val="919"/>
    <w:uiPriority w:val="0"/>
    <w:qFormat/>
    <w:pPr>
      <w:ind w:left="576" w:hanging="576"/>
      <w:tabs>
        <w:tab w:val="left" w:pos="567" w:leader="none"/>
      </w:tabs>
    </w:pPr>
  </w:style>
  <w:style w:type="paragraph" w:styleId="964" w:customStyle="1">
    <w:name w:val="附录4"/>
    <w:basedOn w:val="946"/>
    <w:uiPriority w:val="0"/>
    <w:qFormat/>
    <w:pPr>
      <w:ind w:left="2100" w:hanging="420"/>
      <w:outlineLvl w:val="3"/>
    </w:pPr>
  </w:style>
  <w:style w:type="paragraph" w:styleId="965" w:customStyle="1">
    <w:name w:val="章节8.1.1"/>
    <w:basedOn w:val="665"/>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66" w:customStyle="1">
    <w:name w:val="附录3新"/>
    <w:basedOn w:val="946"/>
    <w:next w:val="662"/>
    <w:uiPriority w:val="0"/>
    <w:qFormat/>
    <w:pPr>
      <w:ind w:left="1680" w:hanging="420"/>
      <w:spacing w:before="50" w:after="50"/>
    </w:pPr>
  </w:style>
  <w:style w:type="paragraph" w:styleId="967" w:customStyle="1">
    <w:name w:val="章节861"/>
    <w:basedOn w:val="665"/>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68" w:customStyle="1">
    <w:name w:val="表题"/>
    <w:basedOn w:val="662"/>
    <w:uiPriority w:val="0"/>
    <w:qFormat/>
    <w:pPr>
      <w:jc w:val="center"/>
    </w:pPr>
    <w:rPr>
      <w:rFonts w:ascii="黑体" w:hAnsi="Calibri" w:eastAsia="仿宋" w:cs="Times New Roman"/>
      <w:b/>
      <w:sz w:val="28"/>
      <w:szCs w:val="24"/>
    </w:rPr>
  </w:style>
  <w:style w:type="paragraph" w:styleId="969" w:customStyle="1">
    <w:name w:val="章节731"/>
    <w:basedOn w:val="955"/>
    <w:uiPriority w:val="0"/>
    <w:qFormat/>
  </w:style>
  <w:style w:type="paragraph" w:styleId="970" w:customStyle="1">
    <w:name w:val="章节5.6.1"/>
    <w:basedOn w:val="936"/>
    <w:uiPriority w:val="0"/>
    <w:qFormat/>
    <w:pPr>
      <w:ind w:left="840"/>
    </w:pPr>
  </w:style>
  <w:style w:type="paragraph" w:styleId="971" w:customStyle="1">
    <w:name w:val="章节5.9.1"/>
    <w:basedOn w:val="665"/>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72" w:customStyle="1">
    <w:name w:val="Table Text"/>
    <w:basedOn w:val="662"/>
    <w:link w:val="1361"/>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73" w:customStyle="1">
    <w:name w:val="标准名称"/>
    <w:basedOn w:val="662"/>
    <w:uiPriority w:val="0"/>
    <w:qFormat/>
    <w:pPr>
      <w:ind w:firstLine="200"/>
      <w:jc w:val="center"/>
    </w:pPr>
    <w:rPr>
      <w:rFonts w:ascii="黑体" w:hAnsi="华文中宋" w:eastAsia="黑体" w:cs="Times New Roman"/>
      <w:sz w:val="52"/>
      <w:szCs w:val="52"/>
    </w:rPr>
  </w:style>
  <w:style w:type="paragraph" w:styleId="974" w:customStyle="1">
    <w:name w:val="章节5.1"/>
    <w:basedOn w:val="664"/>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75" w:customStyle="1">
    <w:name w:val="中文标准正文"/>
    <w:basedOn w:val="662"/>
    <w:uiPriority w:val="0"/>
    <w:qFormat/>
    <w:pPr>
      <w:ind w:firstLine="200"/>
      <w:jc w:val="left"/>
      <w:spacing w:line="360" w:lineRule="auto"/>
    </w:pPr>
    <w:rPr>
      <w:rFonts w:ascii="Times New Roman" w:hAnsi="Times New Roman" w:eastAsia="宋体" w:cs="Times New Roman"/>
      <w:sz w:val="28"/>
      <w:szCs w:val="21"/>
    </w:rPr>
  </w:style>
  <w:style w:type="paragraph" w:styleId="976" w:customStyle="1">
    <w:name w:val="msolistparagraph"/>
    <w:basedOn w:val="662"/>
    <w:uiPriority w:val="0"/>
    <w:qFormat/>
    <w:pPr>
      <w:ind w:firstLine="200"/>
    </w:pPr>
    <w:rPr>
      <w:rFonts w:ascii="Calibri" w:hAnsi="Calibri" w:eastAsia="宋体" w:cs="Times New Roman"/>
    </w:rPr>
  </w:style>
  <w:style w:type="paragraph" w:styleId="977" w:customStyle="1">
    <w:name w:val="正文文本缩进1"/>
    <w:basedOn w:val="662"/>
    <w:link w:val="978"/>
    <w:uiPriority w:val="0"/>
    <w:qFormat/>
    <w:pPr>
      <w:ind w:left="420" w:firstLine="420"/>
      <w:spacing w:line="240" w:lineRule="atLeast"/>
    </w:pPr>
    <w:rPr>
      <w:rFonts w:ascii="Times New Roman" w:hAnsi="Times New Roman" w:eastAsia="楷体_GB2312" w:cs="Times New Roman"/>
      <w:sz w:val="24"/>
      <w:szCs w:val="24"/>
    </w:rPr>
  </w:style>
  <w:style w:type="character" w:styleId="978" w:customStyle="1">
    <w:name w:val="正文文本缩进 Char1"/>
    <w:link w:val="977"/>
    <w:uiPriority w:val="0"/>
    <w:qFormat/>
    <w:rPr>
      <w:rFonts w:ascii="Times New Roman" w:hAnsi="Times New Roman" w:eastAsia="楷体_GB2312" w:cs="Times New Roman"/>
      <w:sz w:val="24"/>
      <w:szCs w:val="24"/>
    </w:rPr>
  </w:style>
  <w:style w:type="paragraph" w:styleId="979" w:customStyle="1">
    <w:name w:val="样式 宋体 小四 行距: 1.5 倍行距 首行缩进:  2 字符"/>
    <w:basedOn w:val="662"/>
    <w:uiPriority w:val="0"/>
    <w:qFormat/>
    <w:pPr>
      <w:ind w:firstLine="480"/>
      <w:spacing w:line="360" w:lineRule="auto"/>
    </w:pPr>
    <w:rPr>
      <w:rFonts w:ascii="宋体" w:hAnsi="宋体" w:eastAsia="宋体" w:cs="宋体"/>
      <w:sz w:val="24"/>
      <w:szCs w:val="20"/>
    </w:rPr>
  </w:style>
  <w:style w:type="paragraph" w:styleId="980" w:customStyle="1">
    <w:name w:val="样式 正文缩进 + 首行缩进:  2 字符"/>
    <w:basedOn w:val="678"/>
    <w:uiPriority w:val="0"/>
    <w:qFormat/>
    <w:pPr>
      <w:ind w:firstLine="200"/>
      <w:jc w:val="both"/>
      <w:spacing w:line="360" w:lineRule="auto"/>
    </w:pPr>
    <w:rPr>
      <w:rFonts w:cs="Times New Roman"/>
      <w:sz w:val="24"/>
      <w:szCs w:val="20"/>
    </w:rPr>
  </w:style>
  <w:style w:type="paragraph" w:styleId="981" w:customStyle="1">
    <w:name w:val="批注主题1"/>
    <w:basedOn w:val="682"/>
    <w:next w:val="682"/>
    <w:uiPriority w:val="0"/>
    <w:qFormat/>
    <w:pPr>
      <w:ind w:firstLine="0"/>
    </w:pPr>
    <w:rPr>
      <w:rFonts w:eastAsia="宋体" w:cs="Times New Roman"/>
      <w:b/>
      <w:bCs/>
      <w:sz w:val="21"/>
    </w:rPr>
  </w:style>
  <w:style w:type="character" w:styleId="982" w:customStyle="1">
    <w:name w:val="批注文字 字符"/>
    <w:link w:val="682"/>
    <w:uiPriority w:val="0"/>
    <w:qFormat/>
    <w:rPr>
      <w:rFonts w:ascii="Times New Roman" w:hAnsi="Times New Roman" w:eastAsia="仿宋"/>
      <w:sz w:val="28"/>
      <w:szCs w:val="24"/>
    </w:rPr>
  </w:style>
  <w:style w:type="paragraph" w:styleId="983" w:customStyle="1">
    <w:name w:val="正文首行缩进1"/>
    <w:basedOn w:val="910"/>
    <w:link w:val="984"/>
    <w:uiPriority w:val="0"/>
    <w:qFormat/>
    <w:pPr>
      <w:ind w:firstLine="200"/>
      <w:spacing w:line="360" w:lineRule="auto"/>
    </w:pPr>
    <w:rPr>
      <w:rFonts w:eastAsia="宋体" w:cs="Times New Roman"/>
      <w:sz w:val="24"/>
      <w:szCs w:val="20"/>
    </w:rPr>
  </w:style>
  <w:style w:type="character" w:styleId="984" w:customStyle="1">
    <w:name w:val="正文首行缩进 Char"/>
    <w:link w:val="983"/>
    <w:uiPriority w:val="0"/>
    <w:qFormat/>
    <w:rPr>
      <w:rFonts w:ascii="Times New Roman" w:hAnsi="Times New Roman" w:eastAsia="宋体" w:cs="Times New Roman"/>
      <w:sz w:val="24"/>
    </w:rPr>
  </w:style>
  <w:style w:type="paragraph" w:styleId="985" w:customStyle="1">
    <w:name w:val="注释标题1"/>
    <w:basedOn w:val="662"/>
    <w:next w:val="662"/>
    <w:link w:val="986"/>
    <w:uiPriority w:val="0"/>
    <w:qFormat/>
    <w:pPr>
      <w:jc w:val="center"/>
    </w:pPr>
    <w:rPr>
      <w:rFonts w:ascii="宋体" w:hAnsi="Times New Roman"/>
      <w:spacing w:val="-20"/>
      <w:position w:val="-6"/>
      <w:sz w:val="20"/>
      <w:szCs w:val="44"/>
    </w:rPr>
  </w:style>
  <w:style w:type="character" w:styleId="986" w:customStyle="1">
    <w:name w:val="注释标题 Char"/>
    <w:link w:val="985"/>
    <w:uiPriority w:val="0"/>
    <w:qFormat/>
    <w:rPr>
      <w:rFonts w:ascii="宋体" w:hAnsi="Times New Roman"/>
      <w:spacing w:val="-20"/>
      <w:position w:val="-6"/>
      <w:szCs w:val="44"/>
    </w:rPr>
  </w:style>
  <w:style w:type="paragraph" w:styleId="987" w:customStyle="1">
    <w:name w:val="文档结构图1"/>
    <w:basedOn w:val="662"/>
    <w:uiPriority w:val="0"/>
    <w:qFormat/>
    <w:rPr>
      <w:rFonts w:ascii="宋体" w:hAnsi="Calibri" w:eastAsia="宋体" w:cs="Times New Roman"/>
      <w:sz w:val="18"/>
      <w:szCs w:val="18"/>
    </w:rPr>
  </w:style>
  <w:style w:type="paragraph" w:styleId="988" w:customStyle="1">
    <w:name w:val="正文文本 31"/>
    <w:basedOn w:val="662"/>
    <w:link w:val="989"/>
    <w:uiPriority w:val="0"/>
    <w:qFormat/>
    <w:pPr>
      <w:spacing w:after="120"/>
    </w:pPr>
    <w:rPr>
      <w:rFonts w:ascii="Times New Roman" w:hAnsi="Times New Roman"/>
      <w:sz w:val="16"/>
      <w:szCs w:val="16"/>
    </w:rPr>
  </w:style>
  <w:style w:type="character" w:styleId="989" w:customStyle="1">
    <w:name w:val="正文文本 3 Char"/>
    <w:link w:val="988"/>
    <w:uiPriority w:val="0"/>
    <w:qFormat/>
    <w:rPr>
      <w:rFonts w:ascii="Times New Roman" w:hAnsi="Times New Roman"/>
      <w:sz w:val="16"/>
      <w:szCs w:val="16"/>
    </w:rPr>
  </w:style>
  <w:style w:type="paragraph" w:styleId="990" w:customStyle="1">
    <w:name w:val="日期1"/>
    <w:basedOn w:val="662"/>
    <w:next w:val="662"/>
    <w:uiPriority w:val="0"/>
    <w:qFormat/>
    <w:rPr>
      <w:rFonts w:ascii="Times New Roman" w:hAnsi="Times New Roman" w:eastAsia="宋体" w:cs="Times New Roman"/>
      <w:sz w:val="24"/>
    </w:rPr>
  </w:style>
  <w:style w:type="paragraph" w:styleId="991" w:customStyle="1">
    <w:name w:val="正文文本缩进 21"/>
    <w:basedOn w:val="662"/>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92" w:customStyle="1">
    <w:name w:val="正文首行缩进 21"/>
    <w:basedOn w:val="977"/>
    <w:link w:val="993"/>
    <w:uiPriority w:val="0"/>
    <w:qFormat/>
    <w:pPr>
      <w:ind w:left="200" w:firstLine="200"/>
      <w:spacing w:after="120" w:line="240" w:lineRule="auto"/>
    </w:pPr>
    <w:rPr>
      <w:rFonts w:eastAsia="仿宋" w:cstheme="minorBidi"/>
      <w:sz w:val="28"/>
    </w:rPr>
  </w:style>
  <w:style w:type="character" w:styleId="993" w:customStyle="1">
    <w:name w:val="正文首行缩进 2 Char"/>
    <w:basedOn w:val="672"/>
    <w:link w:val="992"/>
    <w:uiPriority w:val="0"/>
    <w:qFormat/>
    <w:rPr>
      <w:rFonts w:ascii="Times New Roman" w:hAnsi="Times New Roman" w:eastAsia="仿宋"/>
      <w:sz w:val="28"/>
      <w:szCs w:val="24"/>
    </w:rPr>
  </w:style>
  <w:style w:type="paragraph" w:styleId="994" w:customStyle="1">
    <w:name w:val="正文文本缩进 31"/>
    <w:basedOn w:val="662"/>
    <w:uiPriority w:val="0"/>
    <w:qFormat/>
    <w:pPr>
      <w:jc w:val="left"/>
      <w:spacing w:before="100" w:beforeAutospacing="1" w:after="100" w:afterAutospacing="1"/>
      <w:widowControl/>
    </w:pPr>
    <w:rPr>
      <w:rFonts w:ascii="宋体" w:hAnsi="宋体" w:eastAsia="宋体" w:cs="宋体"/>
      <w:sz w:val="24"/>
      <w:szCs w:val="24"/>
    </w:rPr>
  </w:style>
  <w:style w:type="paragraph" w:styleId="995" w:customStyle="1">
    <w:name w:val="正文文本 21"/>
    <w:basedOn w:val="662"/>
    <w:link w:val="996"/>
    <w:uiPriority w:val="0"/>
    <w:qFormat/>
    <w:pPr>
      <w:spacing w:after="120" w:line="480" w:lineRule="auto"/>
    </w:pPr>
    <w:rPr>
      <w:rFonts w:ascii="Times New Roman" w:hAnsi="Times New Roman"/>
      <w:sz w:val="20"/>
      <w:szCs w:val="24"/>
    </w:rPr>
  </w:style>
  <w:style w:type="character" w:styleId="996" w:customStyle="1">
    <w:name w:val="正文文本 2 Char"/>
    <w:link w:val="995"/>
    <w:uiPriority w:val="0"/>
    <w:qFormat/>
    <w:rPr>
      <w:rFonts w:ascii="Times New Roman" w:hAnsi="Times New Roman"/>
      <w:szCs w:val="24"/>
    </w:rPr>
  </w:style>
  <w:style w:type="paragraph" w:styleId="997" w:customStyle="1">
    <w:name w:val="HTML 预设格式1"/>
    <w:basedOn w:val="66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98" w:customStyle="1">
    <w:name w:val="批注框文本 Char Char"/>
    <w:basedOn w:val="662"/>
    <w:link w:val="999"/>
    <w:uiPriority w:val="0"/>
    <w:qFormat/>
    <w:rPr>
      <w:rFonts w:ascii="Calibri" w:hAnsi="Calibri" w:eastAsia="宋体" w:cs="Times New Roman"/>
      <w:sz w:val="18"/>
      <w:szCs w:val="18"/>
    </w:rPr>
  </w:style>
  <w:style w:type="character" w:styleId="999" w:customStyle="1">
    <w:name w:val="批注框文本 Char Char Char Char"/>
    <w:link w:val="998"/>
    <w:uiPriority w:val="0"/>
    <w:qFormat/>
    <w:rPr>
      <w:rFonts w:ascii="Calibri" w:hAnsi="Calibri" w:eastAsia="宋体" w:cs="Times New Roman"/>
      <w:sz w:val="18"/>
      <w:szCs w:val="18"/>
    </w:rPr>
  </w:style>
  <w:style w:type="paragraph" w:styleId="1000" w:customStyle="1">
    <w:name w:val="Char Char Char Char Char Char Char1 Char Char Char Char Char Char Char"/>
    <w:basedOn w:val="987"/>
    <w:next w:val="662"/>
    <w:uiPriority w:val="0"/>
    <w:qFormat/>
  </w:style>
  <w:style w:type="paragraph" w:styleId="1001" w:customStyle="1">
    <w:name w:val="文挡编号"/>
    <w:basedOn w:val="662"/>
    <w:next w:val="662"/>
    <w:uiPriority w:val="0"/>
    <w:qFormat/>
    <w:pPr>
      <w:spacing w:before="480" w:after="120" w:line="360" w:lineRule="auto"/>
      <w:widowControl/>
    </w:pPr>
    <w:rPr>
      <w:rFonts w:ascii="Times New Roman" w:hAnsi="Times New Roman" w:eastAsia="宋体" w:cs="Times New Roman"/>
      <w:szCs w:val="20"/>
    </w:rPr>
  </w:style>
  <w:style w:type="paragraph" w:styleId="1002" w:customStyle="1">
    <w:name w:val="列出段落1"/>
    <w:basedOn w:val="662"/>
    <w:link w:val="1003"/>
    <w:uiPriority w:val="0"/>
    <w:qFormat/>
    <w:pPr>
      <w:ind w:firstLine="420"/>
    </w:pPr>
    <w:rPr>
      <w:rFonts w:ascii="Calibri" w:hAnsi="Calibri" w:eastAsia="宋体" w:cs="Times New Roman"/>
      <w:sz w:val="20"/>
      <w:szCs w:val="20"/>
    </w:rPr>
  </w:style>
  <w:style w:type="character" w:styleId="1003" w:customStyle="1">
    <w:name w:val="列出段落 Char"/>
    <w:link w:val="1002"/>
    <w:uiPriority w:val="0"/>
    <w:qFormat/>
    <w:rPr>
      <w:rFonts w:ascii="Calibri" w:hAnsi="Calibri" w:eastAsia="宋体" w:cs="Times New Roman"/>
    </w:rPr>
  </w:style>
  <w:style w:type="paragraph" w:styleId="1004" w:customStyle="1">
    <w:name w:val="正文缩进1"/>
    <w:basedOn w:val="662"/>
    <w:link w:val="1005"/>
    <w:uiPriority w:val="0"/>
    <w:qFormat/>
    <w:pPr>
      <w:ind w:firstLine="420"/>
    </w:pPr>
    <w:rPr>
      <w:rFonts w:ascii="Calibri" w:hAnsi="Calibri" w:eastAsia="宋体" w:cs="Times New Roman"/>
      <w:sz w:val="20"/>
      <w:szCs w:val="20"/>
    </w:rPr>
  </w:style>
  <w:style w:type="character" w:styleId="1005" w:customStyle="1">
    <w:name w:val="正文缩进 Char"/>
    <w:link w:val="1004"/>
    <w:uiPriority w:val="0"/>
    <w:qFormat/>
    <w:rPr>
      <w:rFonts w:ascii="Calibri" w:hAnsi="Calibri" w:eastAsia="宋体" w:cs="Times New Roman"/>
    </w:rPr>
  </w:style>
  <w:style w:type="paragraph" w:styleId="1006" w:customStyle="1">
    <w:name w:val="样式 正文文本 + 左侧:  2 字符 首行缩进:  2 字符 段前: 0.5 行"/>
    <w:basedOn w:val="675"/>
    <w:uiPriority w:val="0"/>
    <w:qFormat/>
    <w:pPr>
      <w:ind w:firstLine="420"/>
      <w:jc w:val="left"/>
      <w:spacing w:line="300" w:lineRule="auto"/>
      <w:widowControl/>
    </w:pPr>
    <w:rPr>
      <w:rFonts w:ascii="Times New Roman" w:hAnsi="Times New Roman" w:eastAsia="宋体" w:cs="宋体"/>
      <w:sz w:val="21"/>
    </w:rPr>
  </w:style>
  <w:style w:type="paragraph" w:styleId="1007" w:customStyle="1">
    <w:name w:val="cLevel1"/>
    <w:basedOn w:val="908"/>
    <w:uiPriority w:val="0"/>
    <w:qFormat/>
    <w:pPr>
      <w:jc w:val="center"/>
      <w:spacing w:before="240" w:after="240" w:line="480" w:lineRule="auto"/>
      <w:tabs>
        <w:tab w:val="left" w:pos="-180" w:leader="none"/>
      </w:tabs>
    </w:pPr>
    <w:rPr>
      <w:rFonts w:ascii="Times New Roman" w:hAnsi="Times New Roman"/>
      <w:sz w:val="48"/>
    </w:rPr>
  </w:style>
  <w:style w:type="paragraph" w:styleId="1008" w:customStyle="1">
    <w:name w:val="cLevel2"/>
    <w:basedOn w:val="875"/>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09" w:customStyle="1">
    <w:name w:val="cx标题三"/>
    <w:basedOn w:val="876"/>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10" w:customStyle="1">
    <w:name w:val="cxLevel4"/>
    <w:basedOn w:val="721"/>
    <w:link w:val="1011"/>
    <w:uiPriority w:val="0"/>
    <w:qFormat/>
    <w:pPr>
      <w:ind w:left="0" w:firstLine="100"/>
      <w:spacing w:before="0" w:after="0" w:line="360" w:lineRule="auto"/>
      <w:tabs>
        <w:tab w:val="left" w:pos="4205" w:leader="none"/>
      </w:tabs>
    </w:pPr>
    <w:rPr>
      <w:rFonts w:ascii="Arial" w:hAnsi="Arial"/>
    </w:rPr>
  </w:style>
  <w:style w:type="character" w:styleId="1011" w:customStyle="1">
    <w:name w:val="cxLevel4 Char Char"/>
    <w:link w:val="1010"/>
    <w:uiPriority w:val="0"/>
    <w:qFormat/>
    <w:rPr>
      <w:rFonts w:ascii="Arial" w:hAnsi="Arial" w:eastAsia="宋体" w:cs="Times New Roman"/>
      <w:b/>
      <w:bCs/>
      <w:sz w:val="28"/>
      <w:szCs w:val="28"/>
    </w:rPr>
  </w:style>
  <w:style w:type="paragraph" w:styleId="1012" w:customStyle="1">
    <w:name w:val="cxLevel5"/>
    <w:basedOn w:val="878"/>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13"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14"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15" w:customStyle="1">
    <w:name w:val="标准文本"/>
    <w:basedOn w:val="662"/>
    <w:link w:val="1016"/>
    <w:uiPriority w:val="0"/>
    <w:qFormat/>
    <w:pPr>
      <w:ind w:firstLine="480"/>
      <w:spacing w:line="360" w:lineRule="auto"/>
    </w:pPr>
    <w:rPr>
      <w:rFonts w:ascii="Calibri" w:hAnsi="Calibri" w:eastAsia="宋体" w:cs="宋体"/>
      <w:sz w:val="24"/>
      <w:szCs w:val="20"/>
    </w:rPr>
  </w:style>
  <w:style w:type="character" w:styleId="1016" w:customStyle="1">
    <w:name w:val="标准文本 Char Char"/>
    <w:link w:val="1015"/>
    <w:uiPriority w:val="0"/>
    <w:qFormat/>
    <w:rPr>
      <w:rFonts w:ascii="Calibri" w:hAnsi="Calibri" w:eastAsia="宋体" w:cs="宋体"/>
      <w:sz w:val="24"/>
    </w:rPr>
  </w:style>
  <w:style w:type="paragraph" w:styleId="1017" w:customStyle="1">
    <w:name w:val="WDQ项目标号3"/>
    <w:basedOn w:val="662"/>
    <w:uiPriority w:val="0"/>
    <w:qFormat/>
    <w:pPr>
      <w:ind w:left="2024" w:hanging="453"/>
      <w:tabs>
        <w:tab w:val="left" w:pos="2024" w:leader="none"/>
      </w:tabs>
    </w:pPr>
    <w:rPr>
      <w:rFonts w:ascii="Times New Roman" w:hAnsi="Times New Roman" w:eastAsia="宋体" w:cs="Times New Roman"/>
      <w:szCs w:val="20"/>
    </w:rPr>
  </w:style>
  <w:style w:type="paragraph" w:styleId="1018" w:customStyle="1">
    <w:name w:val="样式 标题 4 + 段前: 14 磅 段后: 14.5 磅 行距: 多倍行距 1.57 字行"/>
    <w:basedOn w:val="721"/>
    <w:uiPriority w:val="0"/>
    <w:qFormat/>
    <w:pPr>
      <w:ind w:left="0" w:firstLine="0"/>
      <w:tabs>
        <w:tab w:val="left" w:pos="0" w:leader="none"/>
      </w:tabs>
    </w:pPr>
    <w:rPr>
      <w:rFonts w:ascii="Arial" w:hAnsi="Arial" w:eastAsia="黑体" w:cs="宋体"/>
      <w:b w:val="0"/>
      <w:sz w:val="24"/>
      <w:szCs w:val="24"/>
    </w:rPr>
  </w:style>
  <w:style w:type="paragraph" w:styleId="1019" w:customStyle="1">
    <w:name w:val="样式 样式 正文zhang + 首行缩进:  2 字符 段前: 0.5 行 段后: 0.5 行 + 段前: 0.5 行 段后:... Char"/>
    <w:basedOn w:val="662"/>
    <w:link w:val="1020"/>
    <w:uiPriority w:val="0"/>
    <w:qFormat/>
    <w:pPr>
      <w:ind w:firstLine="480"/>
      <w:spacing w:line="360" w:lineRule="exact"/>
    </w:pPr>
    <w:rPr>
      <w:rFonts w:ascii="Calibri" w:hAnsi="Calibri" w:eastAsia="宋体" w:cs="宋体"/>
      <w:sz w:val="24"/>
      <w:szCs w:val="20"/>
    </w:rPr>
  </w:style>
  <w:style w:type="character" w:styleId="1020" w:customStyle="1">
    <w:name w:val="样式 样式 正文zhang + 首行缩进:  2 字符 段前: 0.5 行 段后: 0.5 行 + 段前: 0.5 行 段后:... Char Char Char"/>
    <w:link w:val="1019"/>
    <w:uiPriority w:val="0"/>
    <w:qFormat/>
    <w:rPr>
      <w:rFonts w:ascii="Calibri" w:hAnsi="Calibri" w:eastAsia="宋体" w:cs="宋体"/>
      <w:sz w:val="24"/>
    </w:rPr>
  </w:style>
  <w:style w:type="paragraph" w:styleId="1021" w:customStyle="1">
    <w:name w:val="纯文本1"/>
    <w:basedOn w:val="662"/>
    <w:uiPriority w:val="0"/>
    <w:qFormat/>
    <w:pPr>
      <w:spacing w:line="312" w:lineRule="atLeast"/>
    </w:pPr>
    <w:rPr>
      <w:rFonts w:ascii="Arial Black" w:hAnsi="Courier New" w:eastAsia="宋体" w:cs="Times New Roman"/>
      <w:szCs w:val="20"/>
    </w:rPr>
  </w:style>
  <w:style w:type="paragraph" w:styleId="1022" w:customStyle="1">
    <w:name w:val="普通(网站)1"/>
    <w:basedOn w:val="662"/>
    <w:uiPriority w:val="0"/>
    <w:qFormat/>
    <w:pPr>
      <w:jc w:val="left"/>
      <w:spacing w:before="100" w:beforeAutospacing="1" w:after="100" w:afterAutospacing="1"/>
      <w:widowControl/>
    </w:pPr>
    <w:rPr>
      <w:rFonts w:ascii="宋体" w:hAnsi="宋体" w:eastAsia="宋体" w:cs="宋体"/>
      <w:sz w:val="24"/>
      <w:szCs w:val="24"/>
    </w:rPr>
  </w:style>
  <w:style w:type="paragraph" w:styleId="1023" w:customStyle="1">
    <w:name w:val="Char Char Char1 Char Char Char Char Char Char Char Char Char"/>
    <w:basedOn w:val="662"/>
    <w:uiPriority w:val="0"/>
    <w:qFormat/>
    <w:pPr>
      <w:spacing w:line="360" w:lineRule="auto"/>
    </w:pPr>
    <w:rPr>
      <w:rFonts w:ascii="Times New Roman" w:hAnsi="Times New Roman" w:eastAsia="宋体" w:cs="宋体"/>
      <w:b/>
      <w:sz w:val="24"/>
      <w:szCs w:val="20"/>
    </w:rPr>
  </w:style>
  <w:style w:type="paragraph" w:styleId="1024" w:customStyle="1">
    <w:name w:val="样式 样式 宋体 首行缩进:  2 字符 段前: 0.5 行 + 首行缩进:  2 字符 段前: 0.5 行"/>
    <w:basedOn w:val="662"/>
    <w:uiPriority w:val="0"/>
    <w:qFormat/>
    <w:pPr>
      <w:ind w:firstLine="480"/>
      <w:spacing w:line="300" w:lineRule="auto"/>
    </w:pPr>
    <w:rPr>
      <w:rFonts w:ascii="Times New Roman" w:hAnsi="Times New Roman" w:eastAsia="宋体" w:cs="宋体"/>
      <w:sz w:val="24"/>
      <w:szCs w:val="20"/>
    </w:rPr>
  </w:style>
  <w:style w:type="paragraph" w:styleId="1025" w:customStyle="1">
    <w:name w:val="FA正文"/>
    <w:basedOn w:val="662"/>
    <w:uiPriority w:val="0"/>
    <w:qFormat/>
    <w:pPr>
      <w:ind w:firstLine="200"/>
    </w:pPr>
    <w:rPr>
      <w:rFonts w:ascii="Calibri" w:hAnsi="宋体" w:eastAsia="宋体" w:cs="宋体"/>
      <w:bCs/>
      <w:sz w:val="24"/>
      <w:szCs w:val="21"/>
    </w:rPr>
  </w:style>
  <w:style w:type="paragraph" w:styleId="1026" w:customStyle="1">
    <w:name w:val="文档正文"/>
    <w:basedOn w:val="662"/>
    <w:uiPriority w:val="0"/>
    <w:qFormat/>
    <w:pPr>
      <w:ind w:right="-107"/>
      <w:spacing w:line="312" w:lineRule="atLeast"/>
    </w:pPr>
    <w:rPr>
      <w:rFonts w:ascii="宋体" w:hAnsi="宋体" w:eastAsia="宋体" w:cs="Times New Roman"/>
      <w:spacing w:val="6"/>
      <w:sz w:val="24"/>
      <w:szCs w:val="24"/>
    </w:rPr>
  </w:style>
  <w:style w:type="paragraph" w:styleId="1027" w:customStyle="1">
    <w:name w:val="样式 cz正文 + 仿宋_GB2312"/>
    <w:basedOn w:val="1028"/>
    <w:uiPriority w:val="0"/>
    <w:qFormat/>
    <w:rPr>
      <w:rFonts w:ascii="仿宋_GB2312" w:hAnsi="仿宋_GB2312"/>
    </w:rPr>
  </w:style>
  <w:style w:type="paragraph" w:styleId="1028" w:customStyle="1">
    <w:name w:val="cz正文"/>
    <w:basedOn w:val="662"/>
    <w:link w:val="1029"/>
    <w:uiPriority w:val="0"/>
    <w:qFormat/>
    <w:pPr>
      <w:ind w:firstLine="480"/>
      <w:spacing w:line="360" w:lineRule="auto"/>
    </w:pPr>
    <w:rPr>
      <w:rFonts w:ascii="宋体" w:hAnsi="宋体" w:eastAsia="宋体" w:cs="宋体"/>
      <w:sz w:val="24"/>
      <w:szCs w:val="24"/>
    </w:rPr>
  </w:style>
  <w:style w:type="character" w:styleId="1029" w:customStyle="1">
    <w:name w:val="cz正文 Char Char"/>
    <w:link w:val="1028"/>
    <w:uiPriority w:val="0"/>
    <w:qFormat/>
    <w:rPr>
      <w:rFonts w:ascii="宋体" w:hAnsi="宋体" w:eastAsia="宋体" w:cs="宋体"/>
      <w:sz w:val="24"/>
      <w:szCs w:val="24"/>
    </w:rPr>
  </w:style>
  <w:style w:type="paragraph" w:styleId="1030" w:customStyle="1">
    <w:name w:val="yh正文"/>
    <w:basedOn w:val="662"/>
    <w:uiPriority w:val="0"/>
    <w:qFormat/>
    <w:pPr>
      <w:ind w:firstLine="480"/>
      <w:spacing w:line="360" w:lineRule="auto"/>
    </w:pPr>
    <w:rPr>
      <w:rFonts w:ascii="Calibri" w:hAnsi="宋体" w:eastAsia="宋体" w:cs="宋体"/>
      <w:sz w:val="24"/>
      <w:szCs w:val="21"/>
    </w:rPr>
  </w:style>
  <w:style w:type="paragraph" w:styleId="1031" w:customStyle="1">
    <w:name w:val="正文4"/>
    <w:basedOn w:val="662"/>
    <w:uiPriority w:val="0"/>
    <w:qFormat/>
    <w:pPr>
      <w:ind w:left="3780"/>
      <w:jc w:val="left"/>
      <w:spacing w:line="480" w:lineRule="atLeast"/>
      <w:widowControl/>
    </w:pPr>
    <w:rPr>
      <w:rFonts w:ascii="Times New Roman" w:hAnsi="Times New Roman" w:eastAsia="宋体" w:cs="Times New Roman"/>
      <w:sz w:val="24"/>
      <w:szCs w:val="24"/>
    </w:rPr>
  </w:style>
  <w:style w:type="paragraph" w:styleId="1032" w:customStyle="1">
    <w:name w:val="Char Char Char Char Char Char Char Char Char Char Char Char Char Char Char"/>
    <w:basedOn w:val="662"/>
    <w:uiPriority w:val="0"/>
    <w:qFormat/>
    <w:rPr>
      <w:rFonts w:ascii="Tahoma" w:hAnsi="Tahoma" w:eastAsia="宋体" w:cs="Times New Roman"/>
      <w:sz w:val="24"/>
      <w:szCs w:val="24"/>
    </w:rPr>
  </w:style>
  <w:style w:type="paragraph" w:styleId="1033" w:customStyle="1">
    <w:name w:val="Table Heading"/>
    <w:basedOn w:val="972"/>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34" w:customStyle="1">
    <w:name w:val="符号缩进"/>
    <w:basedOn w:val="1004"/>
    <w:uiPriority w:val="0"/>
    <w:qFormat/>
    <w:pPr>
      <w:ind w:left="200" w:firstLine="200"/>
      <w:spacing w:before="120"/>
    </w:pPr>
    <w:rPr>
      <w:rFonts w:ascii="Arial" w:hAnsi="Arial" w:eastAsia="楷体_GB2312"/>
      <w:color w:val="000000"/>
      <w:sz w:val="24"/>
      <w:szCs w:val="22"/>
    </w:rPr>
  </w:style>
  <w:style w:type="paragraph" w:styleId="1035" w:customStyle="1">
    <w:name w:val="样式 标题 1 + 居中"/>
    <w:basedOn w:val="908"/>
    <w:uiPriority w:val="0"/>
    <w:qFormat/>
    <w:pPr>
      <w:ind w:left="1283" w:hanging="432"/>
      <w:jc w:val="center"/>
      <w:tabs>
        <w:tab w:val="left" w:pos="1283" w:leader="none"/>
      </w:tabs>
    </w:pPr>
    <w:rPr>
      <w:rFonts w:ascii="Times New Roman" w:hAnsi="Times New Roman" w:cs="宋体"/>
      <w:sz w:val="44"/>
      <w:szCs w:val="20"/>
    </w:rPr>
  </w:style>
  <w:style w:type="paragraph" w:styleId="1036" w:customStyle="1">
    <w:name w:val="样式 样式 样式 宋体 小四 首行缩进:  0.74 厘米 行距: 最小值 18 磅 + 段前: 0.5 行 段后: 0.5 行..."/>
    <w:basedOn w:val="662"/>
    <w:link w:val="1037"/>
    <w:uiPriority w:val="0"/>
    <w:qFormat/>
    <w:pPr>
      <w:ind w:firstLine="420"/>
      <w:spacing w:line="360" w:lineRule="auto"/>
    </w:pPr>
    <w:rPr>
      <w:rFonts w:ascii="宋体" w:hAnsi="Times New Roman" w:eastAsia="宋体" w:cs="宋体"/>
      <w:sz w:val="24"/>
      <w:szCs w:val="20"/>
    </w:rPr>
  </w:style>
  <w:style w:type="character" w:styleId="1037" w:customStyle="1">
    <w:name w:val="样式 样式 样式 宋体 小四 首行缩进:  0.74 厘米 行距: 最小值 18 磅 + 段前: 0.5 行 段后: 0.5 行... Char3"/>
    <w:link w:val="1036"/>
    <w:uiPriority w:val="0"/>
    <w:qFormat/>
    <w:rPr>
      <w:rFonts w:ascii="宋体" w:hAnsi="Times New Roman" w:eastAsia="宋体" w:cs="宋体"/>
      <w:sz w:val="24"/>
    </w:rPr>
  </w:style>
  <w:style w:type="paragraph" w:styleId="1038" w:customStyle="1">
    <w:name w:val="样式 样式 样式 样式 宋体 小四 首行缩进:  0.74 厘米 行距: 最小值 18 磅 + 段前: 0.5 行 段后: 0...."/>
    <w:basedOn w:val="1036"/>
    <w:link w:val="1039"/>
    <w:uiPriority w:val="0"/>
    <w:qFormat/>
    <w:pPr>
      <w:spacing w:before="50" w:after="50" w:line="240" w:lineRule="auto"/>
    </w:pPr>
    <w:rPr>
      <w:rFonts w:hAnsi="宋体"/>
    </w:rPr>
  </w:style>
  <w:style w:type="character" w:styleId="1039" w:customStyle="1">
    <w:name w:val="样式 样式 样式 样式 宋体 小四 首行缩进:  0.74 厘米 行距: 最小值 18 磅 + 段前: 0.5 行 段后: 0.... Char3"/>
    <w:link w:val="1038"/>
    <w:uiPriority w:val="0"/>
    <w:qFormat/>
    <w:rPr>
      <w:rFonts w:ascii="宋体" w:hAnsi="宋体" w:eastAsia="宋体" w:cs="宋体"/>
      <w:sz w:val="24"/>
    </w:rPr>
  </w:style>
  <w:style w:type="paragraph" w:styleId="1040" w:customStyle="1">
    <w:name w:val="样式 标题 22nd levelh22Header 2l2节Titre2Head 2H2heading 2+..."/>
    <w:basedOn w:val="875"/>
    <w:uiPriority w:val="0"/>
    <w:qFormat/>
    <w:pPr>
      <w:ind w:left="0" w:firstLine="0"/>
      <w:spacing w:before="360" w:after="0" w:line="240" w:lineRule="auto"/>
      <w:tabs>
        <w:tab w:val="left" w:pos="0" w:leader="none"/>
      </w:tabs>
    </w:pPr>
    <w:rPr>
      <w:rFonts w:ascii="Arial" w:hAnsi="Arial" w:eastAsia="黑体" w:cs="宋体"/>
      <w:b w:val="0"/>
    </w:rPr>
  </w:style>
  <w:style w:type="paragraph" w:styleId="1041" w:customStyle="1">
    <w:name w:val="样式 正文（首行缩进两字）正文双线正文非缩进表正文特点四号ALT+Z段1 + 宋体 段前: 5 磅 段后: 5..."/>
    <w:basedOn w:val="1004"/>
    <w:link w:val="1042"/>
    <w:uiPriority w:val="0"/>
    <w:qFormat/>
    <w:pPr>
      <w:spacing w:before="100" w:after="100" w:line="360" w:lineRule="auto"/>
    </w:pPr>
    <w:rPr>
      <w:rFonts w:ascii="宋体" w:hAnsi="宋体" w:cs="宋体"/>
      <w:sz w:val="24"/>
    </w:rPr>
  </w:style>
  <w:style w:type="character" w:styleId="1042" w:customStyle="1">
    <w:name w:val="样式 正文（首行缩进两字）正文双线正文非缩进表正文特点四号ALT+Z段1 + 宋体 段前: 5 磅 段后: 5... Char Char"/>
    <w:link w:val="1041"/>
    <w:uiPriority w:val="0"/>
    <w:qFormat/>
    <w:rPr>
      <w:rFonts w:ascii="宋体" w:hAnsi="宋体" w:eastAsia="宋体" w:cs="宋体"/>
      <w:sz w:val="24"/>
    </w:rPr>
  </w:style>
  <w:style w:type="paragraph" w:styleId="1043" w:customStyle="1">
    <w:name w:val="样式 标题 3一1h33rd levelH3l3CTHeading 3 - oldLevel 3 Head3..."/>
    <w:basedOn w:val="876"/>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44" w:customStyle="1">
    <w:name w:val="列表1"/>
    <w:basedOn w:val="662"/>
    <w:uiPriority w:val="0"/>
    <w:qFormat/>
    <w:pPr>
      <w:ind w:left="200" w:hanging="200"/>
    </w:pPr>
    <w:rPr>
      <w:rFonts w:ascii="Times New Roman" w:hAnsi="Times New Roman" w:eastAsia="宋体" w:cs="Times New Roman"/>
      <w:szCs w:val="24"/>
    </w:rPr>
  </w:style>
  <w:style w:type="paragraph" w:styleId="1045" w:customStyle="1">
    <w:name w:val="HD图号"/>
    <w:basedOn w:val="662"/>
    <w:uiPriority w:val="0"/>
    <w:qFormat/>
    <w:pPr>
      <w:jc w:val="center"/>
      <w:spacing w:line="440" w:lineRule="atLeast"/>
    </w:pPr>
    <w:rPr>
      <w:rFonts w:ascii="Times New Roman" w:hAnsi="Times New Roman" w:eastAsia="楷体_GB2312" w:cs="Times New Roman"/>
      <w:sz w:val="24"/>
      <w:szCs w:val="20"/>
    </w:rPr>
  </w:style>
  <w:style w:type="paragraph" w:styleId="1046" w:customStyle="1">
    <w:name w:val="样式 样式 样式 样式 样式 宋体 小四 首行缩进:  0.74 厘米 行距: 最小值 18 磅 + 段前: 0.5 行 段后:..."/>
    <w:basedOn w:val="1038"/>
    <w:uiPriority w:val="0"/>
    <w:qFormat/>
    <w:rPr>
      <w:szCs w:val="22"/>
    </w:rPr>
  </w:style>
  <w:style w:type="paragraph" w:styleId="1047" w:customStyle="1">
    <w:name w:val="样式 样式 样式 样式 样式 宋体 小四 首行缩进:  0.74 厘米 行距: 最小值 18 磅 + 段前: 0.5 行 段后:...1"/>
    <w:basedOn w:val="1038"/>
    <w:uiPriority w:val="0"/>
    <w:qFormat/>
    <w:rPr>
      <w:szCs w:val="22"/>
    </w:rPr>
  </w:style>
  <w:style w:type="paragraph" w:styleId="1048" w:customStyle="1">
    <w:name w:val="样式 样式 样式 样式 样式 样式 宋体 小四 首行缩进:  0.74 厘米 行距: 最小值 18 磅 + 段前: 0.5 行 ..."/>
    <w:basedOn w:val="1047"/>
    <w:uiPriority w:val="0"/>
    <w:qFormat/>
    <w:pPr>
      <w:spacing w:line="320" w:lineRule="exact"/>
    </w:pPr>
  </w:style>
  <w:style w:type="paragraph" w:styleId="1049" w:customStyle="1">
    <w:name w:val="样式 样式 样式 样式 样式 样式 样式 宋体 小四 首行缩进:  0.74 厘米 行距: 最小值 18 磅 + 段前: 0.5..."/>
    <w:basedOn w:val="1048"/>
    <w:uiPriority w:val="0"/>
    <w:qFormat/>
    <w:pPr>
      <w:ind w:left="100" w:firstLine="454"/>
      <w:spacing w:line="360" w:lineRule="exact"/>
    </w:pPr>
  </w:style>
  <w:style w:type="paragraph" w:styleId="1050" w:customStyle="1">
    <w:name w:val="样式 样式 标题 4 + 段前: 14 磅 段后: 14.5 磅 行距: 多倍行距 1.57 字行 + 左侧:  1.48 厘米"/>
    <w:basedOn w:val="1018"/>
    <w:uiPriority w:val="0"/>
    <w:qFormat/>
    <w:pPr>
      <w:spacing w:before="240" w:after="0" w:line="240" w:lineRule="auto"/>
    </w:pPr>
    <w:rPr>
      <w:rFonts w:eastAsia="宋体"/>
      <w:b/>
      <w:szCs w:val="20"/>
    </w:rPr>
  </w:style>
  <w:style w:type="paragraph" w:styleId="1051" w:customStyle="1">
    <w:name w:val="wen_2"/>
    <w:basedOn w:val="662"/>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52" w:customStyle="1">
    <w:name w:val="样式 样式 样式 样式 样式 样式 样式 样式 宋体 小四 首行缩进:  0.74 厘米 行距: 最小值 18 磅 + 段前: ... Char"/>
    <w:basedOn w:val="1049"/>
    <w:uiPriority w:val="0"/>
    <w:qFormat/>
    <w:pPr>
      <w:ind w:left="0" w:firstLine="0"/>
      <w:spacing w:line="240" w:lineRule="auto"/>
    </w:pPr>
    <w:rPr>
      <w:rFonts w:ascii="Calibri" w:hAnsi="Calibri"/>
      <w:sz w:val="21"/>
    </w:rPr>
  </w:style>
  <w:style w:type="paragraph" w:styleId="1053"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54" w:customStyle="1">
    <w:name w:val="Char2"/>
    <w:basedOn w:val="662"/>
    <w:uiPriority w:val="0"/>
    <w:qFormat/>
    <w:rPr>
      <w:rFonts w:ascii="仿宋_GB2312" w:hAnsi="Times New Roman" w:eastAsia="仿宋_GB2312" w:cs="Times New Roman"/>
      <w:b/>
      <w:sz w:val="32"/>
      <w:szCs w:val="32"/>
    </w:rPr>
  </w:style>
  <w:style w:type="paragraph" w:styleId="1055" w:customStyle="1">
    <w:name w:val="正文悬挂缩进"/>
    <w:basedOn w:val="662"/>
    <w:uiPriority w:val="0"/>
    <w:qFormat/>
    <w:pPr>
      <w:tabs>
        <w:tab w:val="left" w:pos="450" w:leader="none"/>
        <w:tab w:val="right" w:pos="9174" w:leader="dot"/>
      </w:tabs>
    </w:pPr>
    <w:rPr>
      <w:rFonts w:ascii="Times New Roman" w:hAnsi="Times New Roman" w:eastAsia="宋体" w:cs="Times New Roman"/>
      <w:szCs w:val="24"/>
    </w:rPr>
  </w:style>
  <w:style w:type="paragraph" w:styleId="1056" w:customStyle="1">
    <w:name w:val="Char Char Char Char Char Char Char"/>
    <w:basedOn w:val="662"/>
    <w:link w:val="1057"/>
    <w:uiPriority w:val="0"/>
    <w:qFormat/>
    <w:rPr>
      <w:rFonts w:ascii="Tahoma" w:hAnsi="Tahoma" w:eastAsia="宋体" w:cs="Times New Roman"/>
      <w:sz w:val="24"/>
      <w:szCs w:val="20"/>
    </w:rPr>
  </w:style>
  <w:style w:type="character" w:styleId="1057" w:customStyle="1">
    <w:name w:val="Char Char Char Char Char Char Char Char Char Char Char Char"/>
    <w:link w:val="1056"/>
    <w:uiPriority w:val="0"/>
    <w:qFormat/>
    <w:rPr>
      <w:rFonts w:ascii="Tahoma" w:hAnsi="Tahoma" w:eastAsia="宋体" w:cs="Times New Roman"/>
      <w:sz w:val="24"/>
    </w:rPr>
  </w:style>
  <w:style w:type="paragraph" w:styleId="1058" w:customStyle="1">
    <w:name w:val="Char Char Char Char"/>
    <w:basedOn w:val="987"/>
    <w:uiPriority w:val="0"/>
    <w:qFormat/>
    <w:pPr>
      <w:spacing w:line="360" w:lineRule="auto"/>
      <w:shd w:val="clear" w:color="auto" w:fill="000080"/>
    </w:pPr>
    <w:rPr>
      <w:rFonts w:ascii="Tahoma" w:hAnsi="Tahoma"/>
      <w:sz w:val="24"/>
      <w:szCs w:val="24"/>
    </w:rPr>
  </w:style>
  <w:style w:type="paragraph" w:styleId="1059" w:customStyle="1">
    <w:name w:val="样式 标题 3H3h3Level 3 Topic HeadingMap一13rd levell3CTHead..."/>
    <w:basedOn w:val="876"/>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60" w:customStyle="1">
    <w:name w:val="样式 宋体 小四 首行缩进:  0.74 厘米 行距: 最小值 18 磅"/>
    <w:basedOn w:val="662"/>
    <w:uiPriority w:val="0"/>
    <w:qFormat/>
    <w:pPr>
      <w:ind w:firstLine="420"/>
      <w:spacing w:line="320" w:lineRule="exact"/>
    </w:pPr>
    <w:rPr>
      <w:rFonts w:ascii="宋体" w:hAnsi="Times New Roman" w:eastAsia="宋体" w:cs="宋体"/>
      <w:sz w:val="24"/>
      <w:szCs w:val="24"/>
    </w:rPr>
  </w:style>
  <w:style w:type="paragraph" w:styleId="1061" w:customStyle="1">
    <w:name w:val="样式 样式 宋体 小四 首行缩进:  0.74 厘米 行距: 最小值 18 磅 + 段前: 0.5 行 段后: 0.5 行 Char"/>
    <w:basedOn w:val="1060"/>
    <w:uiPriority w:val="0"/>
    <w:qFormat/>
    <w:pPr>
      <w:spacing w:line="360" w:lineRule="auto"/>
    </w:pPr>
    <w:rPr>
      <w:szCs w:val="20"/>
    </w:rPr>
  </w:style>
  <w:style w:type="paragraph" w:styleId="1062" w:customStyle="1">
    <w:name w:val="11"/>
    <w:basedOn w:val="662"/>
    <w:next w:val="988"/>
    <w:uiPriority w:val="0"/>
    <w:qFormat/>
    <w:pPr>
      <w:jc w:val="center"/>
    </w:pPr>
    <w:rPr>
      <w:rFonts w:ascii="Times New Roman" w:hAnsi="Times New Roman" w:eastAsia="宋体" w:cs="Times New Roman"/>
      <w:color w:val="000000"/>
      <w:sz w:val="28"/>
      <w:szCs w:val="28"/>
      <w:lang w:val="zh-CN"/>
    </w:rPr>
  </w:style>
  <w:style w:type="paragraph" w:styleId="1063" w:customStyle="1">
    <w:name w:val="10"/>
    <w:basedOn w:val="662"/>
    <w:next w:val="1004"/>
    <w:uiPriority w:val="0"/>
    <w:qFormat/>
    <w:pPr>
      <w:ind w:left="200" w:firstLine="200"/>
      <w:spacing w:before="240"/>
    </w:pPr>
    <w:rPr>
      <w:rFonts w:ascii="Times New Roman" w:hAnsi="Times New Roman" w:eastAsia="楷体_GB2312" w:cs="Times New Roman"/>
      <w:sz w:val="24"/>
      <w:szCs w:val="20"/>
    </w:rPr>
  </w:style>
  <w:style w:type="paragraph" w:styleId="1064" w:customStyle="1">
    <w:name w:val="样式 标题 2H2Heading 2 HiddenHeading 2 CCBSheading 2第一章 标题 2IS..."/>
    <w:basedOn w:val="875"/>
    <w:uiPriority w:val="0"/>
    <w:qFormat/>
    <w:pPr>
      <w:ind w:left="992" w:firstLine="0"/>
      <w:spacing w:line="400" w:lineRule="atLeast"/>
    </w:pPr>
    <w:rPr>
      <w:rFonts w:ascii="Arial" w:hAnsi="Arial" w:eastAsia="黑体" w:cs="宋体"/>
      <w:b w:val="0"/>
      <w:bCs w:val="0"/>
      <w:sz w:val="24"/>
      <w:szCs w:val="20"/>
    </w:rPr>
  </w:style>
  <w:style w:type="paragraph" w:styleId="1065" w:customStyle="1">
    <w:name w:val="9"/>
    <w:basedOn w:val="662"/>
    <w:next w:val="1004"/>
    <w:uiPriority w:val="0"/>
    <w:qFormat/>
    <w:pPr>
      <w:ind w:firstLine="420"/>
    </w:pPr>
    <w:rPr>
      <w:rFonts w:ascii="Times New Roman" w:hAnsi="Times New Roman" w:eastAsia="宋体" w:cs="Times New Roman"/>
      <w:szCs w:val="24"/>
    </w:rPr>
  </w:style>
  <w:style w:type="paragraph" w:styleId="1066" w:customStyle="1">
    <w:name w:val="8"/>
    <w:basedOn w:val="662"/>
    <w:next w:val="977"/>
    <w:uiPriority w:val="0"/>
    <w:qFormat/>
    <w:pPr>
      <w:ind w:left="420"/>
      <w:spacing w:after="120"/>
    </w:pPr>
    <w:rPr>
      <w:rFonts w:ascii="Times New Roman" w:hAnsi="Times New Roman" w:eastAsia="宋体" w:cs="Times New Roman"/>
      <w:szCs w:val="24"/>
    </w:rPr>
  </w:style>
  <w:style w:type="paragraph" w:styleId="1067" w:customStyle="1">
    <w:name w:val="索引 11"/>
    <w:basedOn w:val="662"/>
    <w:next w:val="662"/>
    <w:uiPriority w:val="0"/>
    <w:qFormat/>
    <w:rPr>
      <w:rFonts w:ascii="Times New Roman" w:hAnsi="Times New Roman" w:eastAsia="宋体" w:cs="Times New Roman"/>
      <w:szCs w:val="24"/>
    </w:rPr>
  </w:style>
  <w:style w:type="paragraph" w:styleId="1068" w:customStyle="1">
    <w:name w:val="7"/>
    <w:basedOn w:val="662"/>
    <w:next w:val="977"/>
    <w:uiPriority w:val="0"/>
    <w:qFormat/>
    <w:pPr>
      <w:ind w:left="420"/>
      <w:spacing w:after="120"/>
    </w:pPr>
    <w:rPr>
      <w:rFonts w:ascii="Times New Roman" w:hAnsi="Times New Roman" w:eastAsia="宋体" w:cs="Times New Roman"/>
      <w:szCs w:val="24"/>
    </w:rPr>
  </w:style>
  <w:style w:type="paragraph" w:styleId="1069" w:customStyle="1">
    <w:name w:val="表名"/>
    <w:basedOn w:val="662"/>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70" w:customStyle="1">
    <w:name w:val="主正文"/>
    <w:basedOn w:val="662"/>
    <w:uiPriority w:val="0"/>
    <w:qFormat/>
    <w:pPr>
      <w:ind w:left="200" w:firstLine="200"/>
      <w:spacing w:line="360" w:lineRule="exact"/>
    </w:pPr>
    <w:rPr>
      <w:rFonts w:ascii="宋体" w:hAnsi="宋体" w:eastAsia="宋体" w:cs="Times New Roman"/>
      <w:sz w:val="24"/>
      <w:szCs w:val="20"/>
    </w:rPr>
  </w:style>
  <w:style w:type="paragraph" w:styleId="1071" w:customStyle="1">
    <w:name w:val="一般正文"/>
    <w:basedOn w:val="662"/>
    <w:uiPriority w:val="0"/>
    <w:qFormat/>
    <w:pPr>
      <w:ind w:firstLine="480"/>
      <w:spacing w:line="380" w:lineRule="exact"/>
    </w:pPr>
    <w:rPr>
      <w:rFonts w:ascii="宋体" w:hAnsi="宋体" w:eastAsia="宋体" w:cs="Times New Roman"/>
      <w:sz w:val="24"/>
      <w:szCs w:val="20"/>
    </w:rPr>
  </w:style>
  <w:style w:type="paragraph" w:styleId="1072" w:customStyle="1">
    <w:name w:val="序号正文"/>
    <w:basedOn w:val="1021"/>
    <w:uiPriority w:val="0"/>
    <w:qFormat/>
    <w:pPr>
      <w:ind w:left="200" w:firstLine="200"/>
      <w:tabs>
        <w:tab w:val="left" w:pos="720" w:leader="none"/>
      </w:tabs>
    </w:pPr>
    <w:rPr>
      <w:sz w:val="24"/>
    </w:rPr>
  </w:style>
  <w:style w:type="paragraph" w:styleId="1073" w:customStyle="1">
    <w:name w:val="样式 样式 样式 样式 左侧:  0 厘米 悬挂缩进: 2 字符 段前: 0.5 行 段后: 0.5 行1 + 首行缩进:  2..."/>
    <w:basedOn w:val="662"/>
    <w:uiPriority w:val="0"/>
    <w:qFormat/>
    <w:pPr>
      <w:ind w:firstLine="480"/>
      <w:spacing w:line="320" w:lineRule="exact"/>
    </w:pPr>
    <w:rPr>
      <w:rFonts w:ascii="Times New Roman" w:hAnsi="Times New Roman" w:eastAsia="宋体" w:cs="宋体"/>
      <w:sz w:val="24"/>
      <w:szCs w:val="24"/>
    </w:rPr>
  </w:style>
  <w:style w:type="paragraph" w:styleId="1074" w:customStyle="1">
    <w:name w:val="z-窗体顶端1"/>
    <w:basedOn w:val="662"/>
    <w:next w:val="662"/>
    <w:link w:val="1075"/>
    <w:uiPriority w:val="0"/>
    <w:qFormat/>
    <w:pPr>
      <w:jc w:val="center"/>
      <w:widowControl/>
      <w:pBdr>
        <w:bottom w:val="single" w:color="auto" w:sz="6" w:space="1"/>
      </w:pBdr>
    </w:pPr>
    <w:rPr>
      <w:rFonts w:ascii="Arial" w:hAnsi="Arial" w:eastAsia="宋体" w:cs="Arial"/>
      <w:vanish/>
      <w:sz w:val="16"/>
      <w:szCs w:val="16"/>
    </w:rPr>
  </w:style>
  <w:style w:type="character" w:styleId="1075" w:customStyle="1">
    <w:name w:val="z-窗体顶端 Char"/>
    <w:link w:val="1074"/>
    <w:uiPriority w:val="0"/>
    <w:qFormat/>
    <w:rPr>
      <w:rFonts w:ascii="Arial" w:hAnsi="Arial" w:eastAsia="宋体" w:cs="Arial"/>
      <w:vanish/>
      <w:sz w:val="16"/>
      <w:szCs w:val="16"/>
    </w:rPr>
  </w:style>
  <w:style w:type="paragraph" w:styleId="1076" w:customStyle="1">
    <w:name w:val="z-窗体底端1"/>
    <w:basedOn w:val="662"/>
    <w:next w:val="662"/>
    <w:link w:val="1077"/>
    <w:uiPriority w:val="0"/>
    <w:qFormat/>
    <w:pPr>
      <w:jc w:val="center"/>
      <w:widowControl/>
      <w:pBdr>
        <w:top w:val="single" w:color="auto" w:sz="6" w:space="1"/>
      </w:pBdr>
    </w:pPr>
    <w:rPr>
      <w:rFonts w:ascii="Arial" w:hAnsi="Arial" w:eastAsia="宋体" w:cs="Arial"/>
      <w:vanish/>
      <w:sz w:val="16"/>
      <w:szCs w:val="16"/>
    </w:rPr>
  </w:style>
  <w:style w:type="character" w:styleId="1077" w:customStyle="1">
    <w:name w:val="z-窗体底端 Char"/>
    <w:link w:val="1076"/>
    <w:uiPriority w:val="0"/>
    <w:qFormat/>
    <w:rPr>
      <w:rFonts w:ascii="Arial" w:hAnsi="Arial" w:eastAsia="宋体" w:cs="Arial"/>
      <w:vanish/>
      <w:sz w:val="16"/>
      <w:szCs w:val="16"/>
    </w:rPr>
  </w:style>
  <w:style w:type="paragraph" w:styleId="1078" w:customStyle="1">
    <w:name w:val="题头"/>
    <w:basedOn w:val="876"/>
    <w:next w:val="662"/>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79" w:customStyle="1">
    <w:name w:val="样式 论文正文__最新 Char Char"/>
    <w:basedOn w:val="662"/>
    <w:uiPriority w:val="0"/>
    <w:qFormat/>
    <w:pPr>
      <w:ind w:left="210" w:firstLine="510"/>
      <w:spacing w:line="400" w:lineRule="exact"/>
    </w:pPr>
    <w:rPr>
      <w:rFonts w:ascii="Times New Roman" w:hAnsi="Times New Roman" w:eastAsia="宋体" w:cs="宋体"/>
      <w:sz w:val="24"/>
      <w:szCs w:val="24"/>
    </w:rPr>
  </w:style>
  <w:style w:type="paragraph" w:styleId="1080" w:customStyle="1">
    <w:name w:val="索引 51"/>
    <w:basedOn w:val="662"/>
    <w:next w:val="662"/>
    <w:uiPriority w:val="0"/>
    <w:qFormat/>
    <w:pPr>
      <w:ind w:left="800"/>
      <w:spacing w:line="227" w:lineRule="atLeast"/>
    </w:pPr>
    <w:rPr>
      <w:rFonts w:ascii="宋体" w:hAnsi="Times New Roman" w:eastAsia="宋体" w:cs="Times New Roman"/>
      <w:szCs w:val="20"/>
    </w:rPr>
  </w:style>
  <w:style w:type="paragraph" w:styleId="1081" w:customStyle="1">
    <w:name w:val="样式 正文缩进特点四号段1标题4body text鋘drad????ndBody Te?ndBo段1 Cha...1"/>
    <w:basedOn w:val="1004"/>
    <w:uiPriority w:val="0"/>
    <w:qFormat/>
    <w:pPr>
      <w:ind w:left="480" w:firstLine="480"/>
      <w:spacing w:line="300" w:lineRule="auto"/>
    </w:pPr>
    <w:rPr>
      <w:rFonts w:eastAsia="仿宋_GB2312" w:cs="宋体"/>
      <w:sz w:val="24"/>
      <w:szCs w:val="22"/>
    </w:rPr>
  </w:style>
  <w:style w:type="paragraph" w:styleId="1082" w:customStyle="1">
    <w:name w:val="样式 标题 22nd levelh22Header 2l2节Titre2Head 2H2heading 2+...1"/>
    <w:basedOn w:val="875"/>
    <w:uiPriority w:val="0"/>
    <w:qFormat/>
    <w:pPr>
      <w:ind w:left="578" w:hanging="578"/>
      <w:spacing w:line="415" w:lineRule="auto"/>
      <w:tabs>
        <w:tab w:val="left" w:pos="425" w:leader="none"/>
      </w:tabs>
    </w:pPr>
    <w:rPr>
      <w:rFonts w:ascii="Arial" w:hAnsi="Arial" w:eastAsia="黑体" w:cs="宋体"/>
      <w:szCs w:val="20"/>
    </w:rPr>
  </w:style>
  <w:style w:type="paragraph" w:styleId="1083" w:customStyle="1">
    <w:name w:val="样式 正文缩进特点四号段1标题4body text鋘drad????ndBody Te?ndBo段1 Cha..."/>
    <w:basedOn w:val="1004"/>
    <w:uiPriority w:val="0"/>
    <w:qFormat/>
    <w:pPr>
      <w:ind w:left="480" w:firstLine="400"/>
      <w:spacing w:line="360" w:lineRule="auto"/>
    </w:pPr>
    <w:rPr>
      <w:rFonts w:eastAsia="仿宋_GB2312" w:cs="宋体"/>
      <w:sz w:val="24"/>
      <w:szCs w:val="22"/>
    </w:rPr>
  </w:style>
  <w:style w:type="paragraph" w:styleId="1084" w:customStyle="1">
    <w:name w:val="样式 样式 标题 3一1h33rd levelH3l3CTHeading 3 - oldLevel 3 Head3...1 +"/>
    <w:basedOn w:val="662"/>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85" w:customStyle="1">
    <w:name w:val="样式 (符号) 宋体 左侧:  2 字符 首行缩进:  2 字符 段前: 0.5 行 行距: 1.5 倍行距"/>
    <w:basedOn w:val="662"/>
    <w:uiPriority w:val="0"/>
    <w:qFormat/>
    <w:pPr>
      <w:ind w:left="480" w:firstLine="480"/>
      <w:spacing w:line="360" w:lineRule="auto"/>
    </w:pPr>
    <w:rPr>
      <w:rFonts w:ascii="Times New Roman" w:hAnsi="宋体" w:eastAsia="仿宋_GB2312" w:cs="宋体"/>
      <w:sz w:val="24"/>
      <w:szCs w:val="20"/>
    </w:rPr>
  </w:style>
  <w:style w:type="paragraph" w:styleId="1086" w:customStyle="1">
    <w:name w:val="样式 主正文 + 左侧:  2 字符 首行缩进:  2 字符 段前: 0.5 行"/>
    <w:basedOn w:val="1070"/>
    <w:uiPriority w:val="0"/>
    <w:qFormat/>
    <w:rPr>
      <w:rFonts w:cs="宋体"/>
    </w:rPr>
  </w:style>
  <w:style w:type="paragraph" w:styleId="1087" w:customStyle="1">
    <w:name w:val="样式 样式 左侧:  2 字符 首行缩进:  2 字符 段前: 0.5 行1 + 左侧:  2 字符 首行缩进:  2 字符..."/>
    <w:basedOn w:val="662"/>
    <w:uiPriority w:val="0"/>
    <w:qFormat/>
    <w:pPr>
      <w:ind w:left="200" w:firstLine="200"/>
      <w:spacing w:line="360" w:lineRule="auto"/>
    </w:pPr>
    <w:rPr>
      <w:rFonts w:ascii="Times New Roman" w:hAnsi="Times New Roman" w:eastAsia="仿宋_GB2312" w:cs="Times New Roman"/>
      <w:sz w:val="24"/>
      <w:szCs w:val="20"/>
    </w:rPr>
  </w:style>
  <w:style w:type="paragraph" w:styleId="1088" w:customStyle="1">
    <w:name w:val="样式 标题 3一1h33rd levelH3l3CTHeading 3 - oldLevel 3 Head3...1"/>
    <w:basedOn w:val="876"/>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89" w:customStyle="1">
    <w:name w:val="样式 jerry + 左侧:  0 厘米 段前: 0.5 行 段后: 0.5 行"/>
    <w:basedOn w:val="662"/>
    <w:uiPriority w:val="0"/>
    <w:qFormat/>
    <w:pPr>
      <w:ind w:firstLine="420"/>
    </w:pPr>
    <w:rPr>
      <w:rFonts w:ascii="Times New Roman" w:hAnsi="Times New Roman" w:eastAsia="宋体" w:cs="Times New Roman"/>
      <w:sz w:val="24"/>
      <w:szCs w:val="20"/>
    </w:rPr>
  </w:style>
  <w:style w:type="paragraph" w:styleId="1090" w:customStyle="1">
    <w:name w:val="aaaaa"/>
    <w:basedOn w:val="662"/>
    <w:uiPriority w:val="0"/>
    <w:qFormat/>
    <w:pPr>
      <w:ind w:firstLine="420"/>
      <w:spacing w:before="120" w:after="120" w:line="300" w:lineRule="auto"/>
    </w:pPr>
    <w:rPr>
      <w:rFonts w:ascii="仿宋_GB2312" w:hAnsi="Times New Roman" w:eastAsia="宋体" w:cs="Times New Roman"/>
      <w:sz w:val="28"/>
      <w:szCs w:val="28"/>
    </w:rPr>
  </w:style>
  <w:style w:type="paragraph" w:styleId="1091" w:customStyle="1">
    <w:name w:val="样式 标题 2H2Heading 2 HiddenHeading 2 CCBSheading 2第一章 标题 2IS...1"/>
    <w:basedOn w:val="875"/>
    <w:uiPriority w:val="0"/>
    <w:qFormat/>
    <w:pPr>
      <w:ind w:left="0" w:firstLine="0"/>
      <w:spacing w:line="415" w:lineRule="auto"/>
    </w:pPr>
    <w:rPr>
      <w:rFonts w:ascii="Times New Roman" w:hAnsi="Times New Roman" w:eastAsia="黑体"/>
      <w:b w:val="0"/>
      <w:bCs w:val="0"/>
    </w:rPr>
  </w:style>
  <w:style w:type="paragraph" w:styleId="1092" w:customStyle="1">
    <w:name w:val="样式 标题 2H2Heading 2 HiddenHeading 2 CCBSheading 2第一章 标题 2IS...2"/>
    <w:basedOn w:val="875"/>
    <w:uiPriority w:val="0"/>
    <w:qFormat/>
    <w:pPr>
      <w:ind w:left="0" w:firstLine="0"/>
      <w:spacing w:line="415" w:lineRule="auto"/>
    </w:pPr>
    <w:rPr>
      <w:rFonts w:ascii="Times New Roman" w:hAnsi="Times New Roman" w:eastAsia="黑体"/>
      <w:b w:val="0"/>
      <w:bCs w:val="0"/>
    </w:rPr>
  </w:style>
  <w:style w:type="paragraph" w:styleId="1093" w:customStyle="1">
    <w:name w:val="样式 标题 2H2Heading 2 HiddenHeading 2 CCBSheading 2第一章 标题 2IS...3"/>
    <w:basedOn w:val="875"/>
    <w:uiPriority w:val="0"/>
    <w:qFormat/>
    <w:pPr>
      <w:ind w:left="0" w:firstLine="0"/>
    </w:pPr>
    <w:rPr>
      <w:rFonts w:ascii="Times New Roman" w:hAnsi="Times New Roman" w:eastAsia="黑体"/>
      <w:b w:val="0"/>
      <w:bCs w:val="0"/>
    </w:rPr>
  </w:style>
  <w:style w:type="paragraph" w:styleId="1094" w:customStyle="1">
    <w:name w:val="样式 标题 2H2Heading 2 HiddenHeading 2 CCBSheading 2第一章 标题 2IS...4"/>
    <w:basedOn w:val="875"/>
    <w:uiPriority w:val="0"/>
    <w:qFormat/>
    <w:pPr>
      <w:ind w:left="0" w:firstLine="0"/>
    </w:pPr>
    <w:rPr>
      <w:rFonts w:ascii="Times New Roman" w:hAnsi="Times New Roman" w:eastAsia="黑体"/>
      <w:b w:val="0"/>
      <w:bCs w:val="0"/>
    </w:rPr>
  </w:style>
  <w:style w:type="paragraph" w:styleId="1095" w:customStyle="1">
    <w:name w:val="样式 标题 4h4H4Ref Heading 1rh1Heading sqlsect 1.2.3.4PIM 4第..."/>
    <w:basedOn w:val="721"/>
    <w:link w:val="1096"/>
    <w:uiPriority w:val="0"/>
    <w:qFormat/>
    <w:pPr>
      <w:ind w:left="2240" w:hanging="420"/>
      <w:spacing w:before="120" w:line="240" w:lineRule="auto"/>
      <w:tabs>
        <w:tab w:val="left" w:pos="2240" w:leader="none"/>
      </w:tabs>
    </w:pPr>
    <w:rPr>
      <w:rFonts w:ascii="Times New Roman" w:hAnsi="Times New Roman" w:cs="宋体"/>
    </w:rPr>
  </w:style>
  <w:style w:type="character" w:styleId="1096" w:customStyle="1">
    <w:name w:val="样式 标题 4h4H4Ref Heading 1rh1Heading sqlsect 1.2.3.4PIM 4第... Char Char"/>
    <w:link w:val="1095"/>
    <w:uiPriority w:val="0"/>
    <w:qFormat/>
    <w:rPr>
      <w:rFonts w:ascii="Times New Roman" w:hAnsi="Times New Roman" w:eastAsia="宋体" w:cs="宋体"/>
      <w:b/>
      <w:bCs/>
      <w:sz w:val="28"/>
      <w:szCs w:val="28"/>
    </w:rPr>
  </w:style>
  <w:style w:type="paragraph" w:styleId="1097" w:customStyle="1">
    <w:name w:val="样式 宋体 小四 行距: 1.5 倍行距"/>
    <w:basedOn w:val="662"/>
    <w:link w:val="1098"/>
    <w:uiPriority w:val="0"/>
    <w:qFormat/>
    <w:pPr>
      <w:ind w:firstLine="540"/>
      <w:jc w:val="left"/>
      <w:spacing w:line="300" w:lineRule="auto"/>
    </w:pPr>
    <w:rPr>
      <w:rFonts w:ascii="宋体" w:hAnsi="Times New Roman" w:eastAsia="宋体" w:cs="宋体"/>
      <w:color w:val="000000"/>
      <w:sz w:val="24"/>
      <w:szCs w:val="21"/>
    </w:rPr>
  </w:style>
  <w:style w:type="character" w:styleId="1098" w:customStyle="1">
    <w:name w:val="样式 宋体 小四 行距: 1.5 倍行距 Char Char"/>
    <w:link w:val="1097"/>
    <w:uiPriority w:val="0"/>
    <w:qFormat/>
    <w:rPr>
      <w:rFonts w:ascii="宋体" w:hAnsi="Times New Roman" w:eastAsia="宋体" w:cs="宋体"/>
      <w:color w:val="000000"/>
      <w:sz w:val="24"/>
      <w:szCs w:val="21"/>
    </w:rPr>
  </w:style>
  <w:style w:type="paragraph" w:styleId="1099" w:customStyle="1">
    <w:name w:val="样式 正文缩进正文（首行缩进两字）表正文正文非缩进特点段1四号正文不缩进特点 CharALT+Z水上软件 +..."/>
    <w:basedOn w:val="1004"/>
    <w:uiPriority w:val="0"/>
    <w:qFormat/>
    <w:pPr>
      <w:ind w:firstLine="480"/>
      <w:spacing w:line="360" w:lineRule="auto"/>
    </w:pPr>
    <w:rPr>
      <w:sz w:val="24"/>
      <w:szCs w:val="22"/>
    </w:rPr>
  </w:style>
  <w:style w:type="paragraph" w:styleId="1100" w:customStyle="1">
    <w:name w:val="标书正文"/>
    <w:basedOn w:val="662"/>
    <w:link w:val="1101"/>
    <w:uiPriority w:val="0"/>
    <w:qFormat/>
    <w:pPr>
      <w:ind w:firstLine="540"/>
      <w:spacing w:before="120" w:after="120" w:line="360" w:lineRule="auto"/>
    </w:pPr>
    <w:rPr>
      <w:rFonts w:ascii="华文中宋" w:hAnsi="宋体" w:eastAsia="宋体" w:cs="宋体"/>
      <w:color w:val="000000"/>
      <w:sz w:val="28"/>
      <w:szCs w:val="28"/>
    </w:rPr>
  </w:style>
  <w:style w:type="character" w:styleId="1101" w:customStyle="1">
    <w:name w:val="标书正文 Char2"/>
    <w:link w:val="1100"/>
    <w:uiPriority w:val="0"/>
    <w:qFormat/>
    <w:rPr>
      <w:rFonts w:ascii="华文中宋" w:hAnsi="宋体" w:eastAsia="宋体" w:cs="宋体"/>
      <w:color w:val="000000"/>
      <w:sz w:val="28"/>
      <w:szCs w:val="28"/>
    </w:rPr>
  </w:style>
  <w:style w:type="paragraph" w:styleId="1102" w:customStyle="1">
    <w:name w:val="样式14"/>
    <w:basedOn w:val="662"/>
    <w:next w:val="878"/>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03" w:customStyle="1">
    <w:name w:val="样式 正文缩进特点四号段1标题4body text鋘drad????ndBody Te?ndBo段1 Cha...3"/>
    <w:basedOn w:val="1004"/>
    <w:uiPriority w:val="0"/>
    <w:qFormat/>
    <w:pPr>
      <w:ind w:firstLine="200"/>
      <w:spacing w:line="300" w:lineRule="auto"/>
    </w:pPr>
    <w:rPr>
      <w:rFonts w:hAnsi="宋体" w:cs="宋体"/>
      <w:sz w:val="24"/>
      <w:szCs w:val="22"/>
    </w:rPr>
  </w:style>
  <w:style w:type="paragraph" w:styleId="1104" w:customStyle="1">
    <w:name w:val="段落要点2"/>
    <w:basedOn w:val="662"/>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05" w:customStyle="1">
    <w:name w:val="样式 (中文) 仿宋_GB2312 小四 行距: 1.5 倍行距"/>
    <w:basedOn w:val="662"/>
    <w:link w:val="1106"/>
    <w:uiPriority w:val="0"/>
    <w:qFormat/>
    <w:pPr>
      <w:ind w:firstLine="480"/>
      <w:spacing w:before="240" w:line="360" w:lineRule="auto"/>
    </w:pPr>
    <w:rPr>
      <w:rFonts w:ascii="Times New Roman" w:hAnsi="Times New Roman" w:eastAsia="仿宋_GB2312" w:cs="宋体"/>
      <w:sz w:val="24"/>
      <w:szCs w:val="20"/>
    </w:rPr>
  </w:style>
  <w:style w:type="character" w:styleId="1106" w:customStyle="1">
    <w:name w:val="样式 (中文) 仿宋_GB2312 小四 行距: 1.5 倍行距 Char Char"/>
    <w:link w:val="1105"/>
    <w:uiPriority w:val="0"/>
    <w:qFormat/>
    <w:rPr>
      <w:rFonts w:ascii="Times New Roman" w:hAnsi="Times New Roman" w:eastAsia="仿宋_GB2312" w:cs="宋体"/>
      <w:sz w:val="24"/>
    </w:rPr>
  </w:style>
  <w:style w:type="paragraph" w:styleId="1107" w:customStyle="1">
    <w:name w:val="样式 左侧:  2 字符 首行缩进:  2 字符 段前: 0.5 行2"/>
    <w:basedOn w:val="662"/>
    <w:link w:val="1108"/>
    <w:uiPriority w:val="0"/>
    <w:qFormat/>
    <w:pPr>
      <w:ind w:left="480" w:firstLine="480"/>
    </w:pPr>
    <w:rPr>
      <w:rFonts w:ascii="Times New Roman" w:hAnsi="Times New Roman" w:eastAsia="仿宋_GB2312" w:cs="宋体"/>
      <w:sz w:val="24"/>
      <w:szCs w:val="20"/>
    </w:rPr>
  </w:style>
  <w:style w:type="character" w:styleId="1108" w:customStyle="1">
    <w:name w:val="样式 左侧:  2 字符 首行缩进:  2 字符 段前: 0.5 行2 Char1"/>
    <w:link w:val="1107"/>
    <w:uiPriority w:val="0"/>
    <w:qFormat/>
    <w:rPr>
      <w:rFonts w:ascii="Times New Roman" w:hAnsi="Times New Roman" w:eastAsia="仿宋_GB2312" w:cs="宋体"/>
      <w:sz w:val="24"/>
    </w:rPr>
  </w:style>
  <w:style w:type="paragraph" w:styleId="1109" w:customStyle="1">
    <w:name w:val="样式 样式 正文缩进四号ALT+Z段1 Char Char Char段1 Char Char标题4body text鋘d... ..."/>
    <w:basedOn w:val="662"/>
    <w:link w:val="1110"/>
    <w:uiPriority w:val="0"/>
    <w:qFormat/>
    <w:pPr>
      <w:ind w:firstLine="640"/>
      <w:spacing w:line="300" w:lineRule="auto"/>
    </w:pPr>
    <w:rPr>
      <w:rFonts w:ascii="宋体" w:hAnsi="宋体" w:eastAsia="宋体" w:cs="宋体"/>
      <w:sz w:val="32"/>
      <w:szCs w:val="32"/>
    </w:rPr>
  </w:style>
  <w:style w:type="character" w:styleId="1110" w:customStyle="1">
    <w:name w:val="样式 样式 正文缩进四号ALT+Z段1 Char Char Char段1 Char Char标题4body text鋘d... ... Char Char"/>
    <w:link w:val="1109"/>
    <w:uiPriority w:val="0"/>
    <w:qFormat/>
    <w:rPr>
      <w:rFonts w:ascii="宋体" w:hAnsi="宋体" w:eastAsia="宋体" w:cs="宋体"/>
      <w:sz w:val="32"/>
      <w:szCs w:val="32"/>
    </w:rPr>
  </w:style>
  <w:style w:type="paragraph" w:styleId="1111" w:customStyle="1">
    <w:name w:val="SG186正文"/>
    <w:basedOn w:val="662"/>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12" w:customStyle="1">
    <w:name w:val="样式 样式 样式 正文缩进四号ALT+Z段1 Char Char Char段1 Char Char标题4body text鋘d...."/>
    <w:basedOn w:val="1109"/>
    <w:link w:val="1113"/>
    <w:uiPriority w:val="0"/>
    <w:qFormat/>
    <w:rPr>
      <w:rFonts w:ascii="Times New Roman" w:hAnsi="Times New Roman"/>
      <w:sz w:val="24"/>
      <w:szCs w:val="24"/>
    </w:rPr>
  </w:style>
  <w:style w:type="character" w:styleId="1113" w:customStyle="1">
    <w:name w:val="样式 样式 样式 正文缩进四号ALT+Z段1 Char Char Char段1 Char Char标题4body text鋘d.... Char Char"/>
    <w:link w:val="1112"/>
    <w:uiPriority w:val="0"/>
    <w:qFormat/>
    <w:rPr>
      <w:rFonts w:ascii="Times New Roman" w:hAnsi="Times New Roman" w:eastAsia="宋体" w:cs="宋体"/>
      <w:sz w:val="24"/>
      <w:szCs w:val="24"/>
    </w:rPr>
  </w:style>
  <w:style w:type="paragraph" w:styleId="1114" w:customStyle="1">
    <w:name w:val="样式 样式 样式 样式 样式 样式 样式 样式 样式 宋体 小四 首行缩进:  0.74 厘米 行距: 最小值 18 磅 + 段..."/>
    <w:basedOn w:val="1052"/>
    <w:uiPriority w:val="0"/>
    <w:qFormat/>
    <w:pPr>
      <w:ind w:firstLine="200"/>
      <w:spacing w:line="300" w:lineRule="auto"/>
    </w:pPr>
    <w:rPr>
      <w:rFonts w:ascii="Times New Roman" w:hAnsi="Times New Roman"/>
      <w:sz w:val="24"/>
      <w:szCs w:val="24"/>
    </w:rPr>
  </w:style>
  <w:style w:type="paragraph" w:styleId="1115" w:customStyle="1">
    <w:name w:val="段落要点"/>
    <w:basedOn w:val="662"/>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16" w:customStyle="1">
    <w:name w:val="样式2"/>
    <w:basedOn w:val="875"/>
    <w:next w:val="662"/>
    <w:uiPriority w:val="0"/>
    <w:qFormat/>
    <w:pPr>
      <w:ind w:left="0" w:firstLine="0"/>
      <w:tabs>
        <w:tab w:val="left" w:pos="1080" w:leader="none"/>
      </w:tabs>
    </w:pPr>
    <w:rPr>
      <w:rFonts w:ascii="Arial" w:hAnsi="Arial" w:eastAsia="黑体"/>
    </w:rPr>
  </w:style>
  <w:style w:type="paragraph" w:styleId="1117" w:customStyle="1">
    <w:name w:val="样式5"/>
    <w:basedOn w:val="875"/>
    <w:uiPriority w:val="0"/>
    <w:qFormat/>
    <w:pPr>
      <w:ind w:left="420" w:firstLine="0"/>
      <w:tabs>
        <w:tab w:val="left" w:pos="1500" w:leader="none"/>
      </w:tabs>
    </w:pPr>
    <w:rPr>
      <w:rFonts w:ascii="Arial" w:hAnsi="Arial" w:eastAsia="黑体"/>
    </w:rPr>
  </w:style>
  <w:style w:type="paragraph" w:styleId="1118" w:customStyle="1">
    <w:name w:val="样式 正文缩进四号ALT+Z段1 Char Char Char段1 Char Char标题4body text鋘d..."/>
    <w:basedOn w:val="1004"/>
    <w:link w:val="1119"/>
    <w:uiPriority w:val="0"/>
    <w:qFormat/>
    <w:pPr>
      <w:ind w:firstLine="200"/>
      <w:spacing w:line="300" w:lineRule="auto"/>
    </w:pPr>
    <w:rPr>
      <w:rFonts w:ascii="宋体" w:hAnsi="宋体" w:cs="宋体"/>
      <w:sz w:val="24"/>
      <w:szCs w:val="24"/>
    </w:rPr>
  </w:style>
  <w:style w:type="character" w:styleId="1119" w:customStyle="1">
    <w:name w:val="样式 正文缩进四号ALT+Z段1 Char Char Char段1 Char Char标题4body text鋘d... Char Char"/>
    <w:link w:val="1118"/>
    <w:uiPriority w:val="0"/>
    <w:qFormat/>
    <w:rPr>
      <w:rFonts w:ascii="宋体" w:hAnsi="宋体" w:eastAsia="宋体" w:cs="宋体"/>
      <w:sz w:val="24"/>
      <w:szCs w:val="24"/>
    </w:rPr>
  </w:style>
  <w:style w:type="paragraph" w:styleId="1120" w:customStyle="1">
    <w:name w:val="样式 标题 1H1标书1Heading 0PIM 1h1Head1Heading apps合同标题标题一1s..."/>
    <w:basedOn w:val="908"/>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21" w:customStyle="1">
    <w:name w:val="样式 (中文) 仿宋_GB2312 小四 行距: 1.5 倍行距1"/>
    <w:basedOn w:val="662"/>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22" w:customStyle="1">
    <w:name w:val="融信正文"/>
    <w:basedOn w:val="662"/>
    <w:uiPriority w:val="0"/>
    <w:qFormat/>
    <w:pPr>
      <w:ind w:right="240" w:firstLine="480"/>
      <w:spacing w:line="360" w:lineRule="auto"/>
    </w:pPr>
    <w:rPr>
      <w:rFonts w:ascii="仿宋_GB2312" w:hAnsi="Arial" w:eastAsia="仿宋_GB2312" w:cs="Arial"/>
      <w:sz w:val="24"/>
      <w:szCs w:val="24"/>
    </w:rPr>
  </w:style>
  <w:style w:type="paragraph" w:styleId="1123" w:customStyle="1">
    <w:name w:val="正文列4_1"/>
    <w:basedOn w:val="662"/>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24" w:customStyle="1">
    <w:name w:val="项目符号2"/>
    <w:basedOn w:val="662"/>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25" w:customStyle="1">
    <w:name w:val="图题"/>
    <w:basedOn w:val="662"/>
    <w:next w:val="662"/>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26" w:customStyle="1">
    <w:name w:val="正文段落"/>
    <w:basedOn w:val="1004"/>
    <w:uiPriority w:val="0"/>
    <w:qFormat/>
    <w:pPr>
      <w:ind w:firstLine="200"/>
      <w:spacing w:after="120" w:line="360" w:lineRule="auto"/>
      <w:widowControl/>
    </w:pPr>
    <w:rPr>
      <w:sz w:val="24"/>
      <w:szCs w:val="24"/>
    </w:rPr>
  </w:style>
  <w:style w:type="paragraph" w:styleId="1127" w:customStyle="1">
    <w:name w:val="Sale_Header 2"/>
    <w:next w:val="662"/>
    <w:link w:val="1128"/>
    <w:uiPriority w:val="0"/>
    <w:qFormat/>
    <w:rPr>
      <w:rFonts w:ascii="Arial" w:hAnsi="Arial" w:eastAsia="宋体" w:cs="Calibri"/>
      <w:b/>
      <w:i/>
      <w:iCs/>
      <w:color w:val="000000"/>
      <w:sz w:val="28"/>
      <w:szCs w:val="24"/>
      <w:lang w:val="en-US" w:eastAsia="zh-CN" w:bidi="ar-SA"/>
    </w:rPr>
  </w:style>
  <w:style w:type="character" w:styleId="1128" w:customStyle="1">
    <w:name w:val="Sale_Header 2 Char Char"/>
    <w:link w:val="1127"/>
    <w:uiPriority w:val="0"/>
    <w:qFormat/>
    <w:rPr>
      <w:rFonts w:ascii="Arial" w:hAnsi="Arial" w:eastAsia="宋体" w:cs="Calibri"/>
      <w:b/>
      <w:i/>
      <w:iCs/>
      <w:color w:val="000000"/>
      <w:sz w:val="28"/>
      <w:szCs w:val="24"/>
    </w:rPr>
  </w:style>
  <w:style w:type="paragraph" w:styleId="1129" w:customStyle="1">
    <w:name w:val="Default Text"/>
    <w:link w:val="1130"/>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30" w:customStyle="1">
    <w:name w:val="Default Text Char Char"/>
    <w:link w:val="1129"/>
    <w:uiPriority w:val="0"/>
    <w:qFormat/>
    <w:rPr>
      <w:rFonts w:ascii="Arial" w:hAnsi="Arial" w:eastAsia="宋体" w:cs="Calibri"/>
      <w:sz w:val="18"/>
      <w:szCs w:val="18"/>
    </w:rPr>
  </w:style>
  <w:style w:type="paragraph" w:styleId="1131" w:customStyle="1">
    <w:name w:val="Normal (Arial)"/>
    <w:basedOn w:val="662"/>
    <w:uiPriority w:val="0"/>
    <w:qFormat/>
    <w:pPr>
      <w:jc w:val="left"/>
      <w:widowControl/>
    </w:pPr>
    <w:rPr>
      <w:rFonts w:ascii="Arial" w:hAnsi="Arial" w:eastAsia="宋体" w:cs="Arial"/>
      <w:sz w:val="20"/>
      <w:szCs w:val="20"/>
      <w:lang w:eastAsia="en-US"/>
    </w:rPr>
  </w:style>
  <w:style w:type="paragraph" w:styleId="1132" w:customStyle="1">
    <w:name w:val="List Bullet2"/>
    <w:basedOn w:val="662"/>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33" w:customStyle="1">
    <w:name w:val="正文缩进3"/>
    <w:uiPriority w:val="0"/>
    <w:qFormat/>
    <w:pPr>
      <w:ind w:firstLine="200"/>
    </w:pPr>
    <w:rPr>
      <w:rFonts w:ascii="Times New Roman" w:hAnsi="Times New Roman" w:eastAsia="宋体" w:cs="Calibri"/>
      <w:sz w:val="24"/>
      <w:lang w:val="en-US" w:eastAsia="zh-CN" w:bidi="ar-SA"/>
    </w:rPr>
  </w:style>
  <w:style w:type="paragraph" w:styleId="1134"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35" w:customStyle="1">
    <w:name w:val="小标题"/>
    <w:basedOn w:val="662"/>
    <w:next w:val="662"/>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36" w:customStyle="1">
    <w:name w:val="Body"/>
    <w:basedOn w:val="662"/>
    <w:uiPriority w:val="0"/>
    <w:qFormat/>
    <w:pPr>
      <w:jc w:val="left"/>
      <w:spacing w:after="200"/>
      <w:widowControl/>
    </w:pPr>
    <w:rPr>
      <w:rFonts w:ascii="Times New Roman" w:hAnsi="Times New Roman" w:eastAsia="宋体" w:cs="Times New Roman"/>
      <w:sz w:val="22"/>
      <w:szCs w:val="20"/>
    </w:rPr>
  </w:style>
  <w:style w:type="paragraph" w:styleId="1137" w:customStyle="1">
    <w:name w:val="索引 91"/>
    <w:basedOn w:val="662"/>
    <w:next w:val="662"/>
    <w:uiPriority w:val="0"/>
    <w:qFormat/>
    <w:pPr>
      <w:ind w:left="1890" w:hanging="210"/>
      <w:jc w:val="left"/>
    </w:pPr>
    <w:rPr>
      <w:rFonts w:ascii="Times New Roman" w:hAnsi="Times New Roman" w:eastAsia="宋体" w:cs="Times New Roman"/>
      <w:sz w:val="20"/>
      <w:szCs w:val="20"/>
    </w:rPr>
  </w:style>
  <w:style w:type="paragraph" w:styleId="1138" w:customStyle="1">
    <w:name w:val="基准索引样式"/>
    <w:basedOn w:val="662"/>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39" w:customStyle="1">
    <w:name w:val="Heading2REP"/>
    <w:basedOn w:val="910"/>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40" w:customStyle="1">
    <w:name w:val="BodyREP"/>
    <w:basedOn w:val="910"/>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41" w:customStyle="1">
    <w:name w:val="Bullet1"/>
    <w:basedOn w:val="662"/>
    <w:uiPriority w:val="0"/>
    <w:qFormat/>
    <w:pPr>
      <w:jc w:val="left"/>
      <w:widowControl/>
    </w:pPr>
    <w:rPr>
      <w:rFonts w:ascii="CG Times" w:hAnsi="CG Times" w:eastAsia="宋体" w:cs="Times New Roman"/>
      <w:sz w:val="20"/>
      <w:szCs w:val="20"/>
    </w:rPr>
  </w:style>
  <w:style w:type="paragraph" w:styleId="1142" w:customStyle="1">
    <w:name w:val="TableText"/>
    <w:basedOn w:val="662"/>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43" w:customStyle="1">
    <w:name w:val="工程正文"/>
    <w:basedOn w:val="662"/>
    <w:uiPriority w:val="0"/>
    <w:qFormat/>
    <w:pPr>
      <w:ind w:firstLine="500"/>
      <w:spacing w:line="360" w:lineRule="atLeast"/>
    </w:pPr>
    <w:rPr>
      <w:rFonts w:ascii="Times New Roman" w:hAnsi="Times New Roman" w:eastAsia="宋体" w:cs="Times New Roman"/>
      <w:color w:val="000000"/>
      <w:spacing w:val="20"/>
      <w:szCs w:val="20"/>
    </w:rPr>
  </w:style>
  <w:style w:type="paragraph" w:styleId="1144" w:customStyle="1">
    <w:name w:val="Picture"/>
    <w:basedOn w:val="662"/>
    <w:next w:val="679"/>
    <w:uiPriority w:val="0"/>
    <w:qFormat/>
    <w:pPr>
      <w:keepNext/>
      <w:widowControl/>
    </w:pPr>
    <w:rPr>
      <w:rFonts w:hint="eastAsia" w:ascii="楷体" w:hAnsi="Arial" w:eastAsia="楷体" w:cs="Times New Roman"/>
      <w:b/>
      <w:spacing w:val="-5"/>
      <w:sz w:val="24"/>
      <w:szCs w:val="20"/>
    </w:rPr>
  </w:style>
  <w:style w:type="character" w:styleId="1145" w:customStyle="1">
    <w:name w:val="题注 字符"/>
    <w:link w:val="679"/>
    <w:uiPriority w:val="0"/>
    <w:qFormat/>
    <w:rPr>
      <w:rFonts w:ascii="Calibri" w:hAnsi="Calibri" w:eastAsia="仿宋" w:cstheme="majorBidi"/>
      <w:b/>
      <w:bCs/>
      <w:color w:val="4f81bd"/>
      <w:sz w:val="18"/>
      <w:szCs w:val="18"/>
      <w:lang w:eastAsia="en-US" w:bidi="en-US"/>
    </w:rPr>
  </w:style>
  <w:style w:type="paragraph" w:styleId="1146" w:customStyle="1">
    <w:name w:val="TableTitle"/>
    <w:basedOn w:val="1147"/>
    <w:uiPriority w:val="0"/>
    <w:qFormat/>
    <w:pPr>
      <w:spacing w:before="0" w:after="120"/>
    </w:pPr>
  </w:style>
  <w:style w:type="paragraph" w:styleId="1147" w:customStyle="1">
    <w:name w:val="TableNumber"/>
    <w:basedOn w:val="662"/>
    <w:next w:val="1146"/>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48" w:customStyle="1">
    <w:name w:val="TH_FL"/>
    <w:basedOn w:val="662"/>
    <w:uiPriority w:val="0"/>
    <w:qFormat/>
    <w:pPr>
      <w:jc w:val="left"/>
      <w:spacing w:before="40" w:after="40" w:line="220" w:lineRule="atLeast"/>
      <w:widowControl/>
    </w:pPr>
    <w:rPr>
      <w:rFonts w:ascii="IDCSansSerif" w:hAnsi="IDCSansSerif" w:eastAsia="宋体" w:cs="Times New Roman"/>
      <w:sz w:val="18"/>
      <w:szCs w:val="20"/>
    </w:rPr>
  </w:style>
  <w:style w:type="paragraph" w:styleId="1149" w:customStyle="1">
    <w:name w:val="TH_CTR"/>
    <w:basedOn w:val="1148"/>
    <w:uiPriority w:val="0"/>
    <w:qFormat/>
    <w:pPr>
      <w:jc w:val="center"/>
    </w:pPr>
  </w:style>
  <w:style w:type="paragraph" w:styleId="1150" w:customStyle="1">
    <w:name w:val="TB_FL"/>
    <w:basedOn w:val="662"/>
    <w:uiPriority w:val="0"/>
    <w:qFormat/>
    <w:pPr>
      <w:jc w:val="left"/>
      <w:spacing w:before="40" w:after="40" w:line="220" w:lineRule="atLeast"/>
      <w:widowControl/>
    </w:pPr>
    <w:rPr>
      <w:rFonts w:ascii="IDCSansSerif" w:hAnsi="IDCSansSerif" w:eastAsia="宋体" w:cs="Times New Roman"/>
      <w:sz w:val="18"/>
      <w:szCs w:val="20"/>
    </w:rPr>
  </w:style>
  <w:style w:type="paragraph" w:styleId="1151" w:customStyle="1">
    <w:name w:val="TB_FR"/>
    <w:basedOn w:val="1150"/>
    <w:uiPriority w:val="0"/>
    <w:qFormat/>
    <w:pPr>
      <w:jc w:val="right"/>
    </w:pPr>
  </w:style>
  <w:style w:type="paragraph" w:styleId="1152" w:customStyle="1">
    <w:name w:val="TFN"/>
    <w:basedOn w:val="1150"/>
    <w:uiPriority w:val="0"/>
    <w:qFormat/>
    <w:pPr>
      <w:spacing w:after="0"/>
    </w:pPr>
  </w:style>
  <w:style w:type="paragraph" w:styleId="1153" w:customStyle="1">
    <w:name w:val="ymtext"/>
    <w:basedOn w:val="662"/>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54" w:customStyle="1">
    <w:name w:val="正文1"/>
    <w:basedOn w:val="662"/>
    <w:uiPriority w:val="0"/>
    <w:qFormat/>
    <w:pPr>
      <w:jc w:val="left"/>
      <w:spacing w:before="156" w:line="360" w:lineRule="auto"/>
    </w:pPr>
    <w:rPr>
      <w:rFonts w:ascii="华文楷体" w:hAnsi="Times New Roman" w:eastAsia="宋体" w:cs="Times New Roman"/>
      <w:sz w:val="24"/>
      <w:szCs w:val="20"/>
    </w:rPr>
  </w:style>
  <w:style w:type="paragraph" w:styleId="1155" w:customStyle="1">
    <w:name w:val="text"/>
    <w:basedOn w:val="721"/>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56" w:customStyle="1">
    <w:name w:val="正文文字（缩进2字）"/>
    <w:basedOn w:val="910"/>
    <w:uiPriority w:val="0"/>
    <w:qFormat/>
    <w:pPr>
      <w:ind w:firstLine="422"/>
    </w:pPr>
    <w:rPr>
      <w:b/>
      <w:bCs/>
      <w:szCs w:val="20"/>
    </w:rPr>
  </w:style>
  <w:style w:type="paragraph" w:styleId="1157" w:customStyle="1">
    <w:name w:val="我的标题2"/>
    <w:basedOn w:val="662"/>
    <w:next w:val="662"/>
    <w:uiPriority w:val="0"/>
    <w:qFormat/>
    <w:pPr>
      <w:jc w:val="left"/>
      <w:spacing w:line="300" w:lineRule="auto"/>
      <w:widowControl/>
    </w:pPr>
    <w:rPr>
      <w:rFonts w:ascii="宋体" w:hAnsi="宋体" w:eastAsia="宋体" w:cs="Times New Roman"/>
      <w:b/>
      <w:bCs/>
      <w:spacing w:val="6"/>
      <w:sz w:val="24"/>
      <w:szCs w:val="20"/>
    </w:rPr>
  </w:style>
  <w:style w:type="paragraph" w:styleId="1158" w:customStyle="1">
    <w:name w:val="我的正文"/>
    <w:basedOn w:val="662"/>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59" w:customStyle="1">
    <w:name w:val="Body Single"/>
    <w:basedOn w:val="662"/>
    <w:uiPriority w:val="0"/>
    <w:qFormat/>
    <w:pPr>
      <w:jc w:val="left"/>
      <w:widowControl/>
    </w:pPr>
    <w:rPr>
      <w:rFonts w:ascii="Times New Roman" w:hAnsi="Times New Roman" w:eastAsia="Times New Roman" w:cs="Times New Roman"/>
      <w:sz w:val="24"/>
      <w:szCs w:val="20"/>
      <w:lang w:eastAsia="en-US"/>
    </w:rPr>
  </w:style>
  <w:style w:type="paragraph" w:styleId="1160" w:customStyle="1">
    <w:name w:val="图片"/>
    <w:basedOn w:val="662"/>
    <w:next w:val="662"/>
    <w:uiPriority w:val="0"/>
    <w:qFormat/>
    <w:pPr>
      <w:jc w:val="center"/>
    </w:pPr>
    <w:rPr>
      <w:rFonts w:ascii="Times New Roman" w:hAnsi="Times New Roman" w:eastAsia="宋体" w:cs="Times New Roman"/>
      <w:szCs w:val="24"/>
    </w:rPr>
  </w:style>
  <w:style w:type="paragraph" w:styleId="1161" w:customStyle="1">
    <w:name w:val="图名"/>
    <w:basedOn w:val="662"/>
    <w:next w:val="662"/>
    <w:uiPriority w:val="0"/>
    <w:qFormat/>
    <w:pPr>
      <w:jc w:val="center"/>
      <w:spacing w:line="360" w:lineRule="auto"/>
    </w:pPr>
    <w:rPr>
      <w:rFonts w:ascii="Arial" w:hAnsi="Arial" w:eastAsia="黑体" w:cs="Times New Roman"/>
      <w:b/>
      <w:szCs w:val="24"/>
    </w:rPr>
  </w:style>
  <w:style w:type="paragraph" w:styleId="1162" w:customStyle="1">
    <w:name w:val="项目 1"/>
    <w:basedOn w:val="1004"/>
    <w:uiPriority w:val="0"/>
    <w:qFormat/>
    <w:pPr>
      <w:ind w:firstLine="0"/>
      <w:spacing w:line="360" w:lineRule="auto"/>
    </w:pPr>
    <w:rPr>
      <w:sz w:val="24"/>
      <w:szCs w:val="24"/>
    </w:rPr>
  </w:style>
  <w:style w:type="paragraph" w:styleId="1163" w:customStyle="1">
    <w:name w:val="List Bullet1"/>
    <w:basedOn w:val="662"/>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64" w:customStyle="1">
    <w:name w:val="封面落款"/>
    <w:basedOn w:val="662"/>
    <w:uiPriority w:val="0"/>
    <w:qFormat/>
    <w:pPr>
      <w:jc w:val="center"/>
      <w:spacing w:line="360" w:lineRule="auto"/>
    </w:pPr>
    <w:rPr>
      <w:rFonts w:ascii="Arial" w:hAnsi="Arial" w:eastAsia="黑体" w:cs="Times New Roman"/>
      <w:sz w:val="32"/>
      <w:szCs w:val="24"/>
    </w:rPr>
  </w:style>
  <w:style w:type="paragraph" w:styleId="1165" w:customStyle="1">
    <w:name w:val="表格标注"/>
    <w:basedOn w:val="662"/>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66" w:customStyle="1">
    <w:name w:val="Char Char1"/>
    <w:basedOn w:val="662"/>
    <w:uiPriority w:val="0"/>
    <w:qFormat/>
    <w:pPr>
      <w:spacing w:line="360" w:lineRule="auto"/>
    </w:pPr>
    <w:rPr>
      <w:rFonts w:ascii="Tahoma" w:hAnsi="Tahoma" w:eastAsia="宋体" w:cs="Times New Roman"/>
      <w:sz w:val="24"/>
      <w:szCs w:val="20"/>
    </w:rPr>
  </w:style>
  <w:style w:type="paragraph" w:styleId="1167" w:customStyle="1">
    <w:name w:val="Char1 Char Char Char Char Char"/>
    <w:basedOn w:val="662"/>
    <w:uiPriority w:val="0"/>
    <w:qFormat/>
    <w:pPr>
      <w:ind w:firstLine="200"/>
      <w:jc w:val="left"/>
      <w:spacing w:before="240" w:after="120" w:line="288" w:lineRule="auto"/>
    </w:pPr>
    <w:rPr>
      <w:rFonts w:ascii="Tahoma" w:hAnsi="Tahoma" w:eastAsia="宋体" w:cs="Times New Roman"/>
      <w:sz w:val="24"/>
      <w:szCs w:val="24"/>
    </w:rPr>
  </w:style>
  <w:style w:type="paragraph" w:styleId="1168" w:customStyle="1">
    <w:name w:val="WW-正文缩进"/>
    <w:basedOn w:val="662"/>
    <w:uiPriority w:val="0"/>
    <w:qFormat/>
    <w:pPr>
      <w:ind w:firstLine="420"/>
    </w:pPr>
    <w:rPr>
      <w:rFonts w:ascii="Times New Roman" w:hAnsi="Times New Roman" w:eastAsia="宋体" w:cs="Times New Roman"/>
      <w:szCs w:val="20"/>
      <w:lang w:eastAsia="ar-SA"/>
    </w:rPr>
  </w:style>
  <w:style w:type="paragraph" w:styleId="1169" w:customStyle="1">
    <w:name w:val="Table Text Bullet"/>
    <w:basedOn w:val="972"/>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70" w:customStyle="1">
    <w:name w:val="RFP Question List 2"/>
    <w:basedOn w:val="662"/>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71" w:customStyle="1">
    <w:name w:val="bullet box 2 (arrows)"/>
    <w:basedOn w:val="662"/>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72" w:customStyle="1">
    <w:name w:val="表格项目符号"/>
    <w:basedOn w:val="680"/>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73" w:customStyle="1">
    <w:name w:val="附图标题"/>
    <w:basedOn w:val="662"/>
    <w:next w:val="1004"/>
    <w:uiPriority w:val="0"/>
    <w:qFormat/>
    <w:pPr>
      <w:ind w:left="420" w:hanging="420"/>
      <w:jc w:val="center"/>
      <w:tabs>
        <w:tab w:val="left" w:pos="720" w:leader="none"/>
      </w:tabs>
    </w:pPr>
    <w:rPr>
      <w:rFonts w:ascii="Arial" w:hAnsi="Arial" w:eastAsia="黑体" w:cs="Times New Roman"/>
      <w:b/>
      <w:sz w:val="18"/>
      <w:szCs w:val="24"/>
    </w:rPr>
  </w:style>
  <w:style w:type="paragraph" w:styleId="1174" w:customStyle="1">
    <w:name w:val="bullet box 1"/>
    <w:basedOn w:val="662"/>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75" w:customStyle="1">
    <w:name w:val="Char1 Char Char Char Char Char Char Char Char Char Char"/>
    <w:basedOn w:val="662"/>
    <w:uiPriority w:val="0"/>
    <w:qFormat/>
    <w:rPr>
      <w:rFonts w:ascii="Tahoma" w:hAnsi="Tahoma" w:eastAsia="宋体" w:cs="Times New Roman"/>
      <w:sz w:val="24"/>
      <w:szCs w:val="20"/>
    </w:rPr>
  </w:style>
  <w:style w:type="paragraph" w:styleId="1176" w:customStyle="1">
    <w:name w:val="Char Char Char Char Char Char Char Char Char Char Char Char Char Char Char Char Char Char Char Char Char Char Char Char"/>
    <w:basedOn w:val="662"/>
    <w:uiPriority w:val="0"/>
    <w:qFormat/>
    <w:rPr>
      <w:rFonts w:ascii="Tahoma" w:hAnsi="Tahoma" w:eastAsia="宋体" w:cs="Times New Roman"/>
      <w:sz w:val="24"/>
      <w:szCs w:val="20"/>
    </w:rPr>
  </w:style>
  <w:style w:type="paragraph" w:styleId="1177" w:customStyle="1">
    <w:name w:val="Char Char Char Char1 Char Char"/>
    <w:basedOn w:val="662"/>
    <w:uiPriority w:val="0"/>
    <w:qFormat/>
    <w:pPr>
      <w:jc w:val="center"/>
    </w:pPr>
    <w:rPr>
      <w:rFonts w:ascii="Tahoma" w:hAnsi="Tahoma" w:eastAsia="宋体" w:cs="Times New Roman"/>
      <w:sz w:val="24"/>
      <w:szCs w:val="24"/>
    </w:rPr>
  </w:style>
  <w:style w:type="paragraph" w:styleId="1178" w:customStyle="1">
    <w:name w:val="Char1 Char Char"/>
    <w:basedOn w:val="662"/>
    <w:uiPriority w:val="0"/>
    <w:qFormat/>
    <w:rPr>
      <w:rFonts w:ascii="Tahoma" w:hAnsi="Tahoma" w:eastAsia="宋体" w:cs="Times New Roman"/>
      <w:sz w:val="24"/>
      <w:szCs w:val="20"/>
    </w:rPr>
  </w:style>
  <w:style w:type="paragraph" w:styleId="1179" w:customStyle="1">
    <w:name w:val="a14"/>
    <w:basedOn w:val="662"/>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80" w:customStyle="1">
    <w:name w:val="Char Char1 Char Char Char Char Char Char"/>
    <w:basedOn w:val="662"/>
    <w:uiPriority w:val="0"/>
    <w:qFormat/>
    <w:pPr>
      <w:spacing w:line="360" w:lineRule="auto"/>
    </w:pPr>
    <w:rPr>
      <w:rFonts w:ascii="Tahoma" w:hAnsi="Tahoma" w:eastAsia="宋体" w:cs="Times New Roman"/>
      <w:sz w:val="24"/>
      <w:szCs w:val="20"/>
    </w:rPr>
  </w:style>
  <w:style w:type="paragraph" w:styleId="1181" w:customStyle="1">
    <w:name w:val="纯文本11"/>
    <w:basedOn w:val="662"/>
    <w:uiPriority w:val="0"/>
    <w:qFormat/>
    <w:rPr>
      <w:rFonts w:ascii="宋体" w:hAnsi="宋体" w:eastAsia="宋体" w:cs="Times New Roman"/>
      <w:szCs w:val="20"/>
      <w:lang w:eastAsia="ar-SA"/>
    </w:rPr>
  </w:style>
  <w:style w:type="paragraph" w:styleId="1182" w:customStyle="1">
    <w:name w:val="批注文字1"/>
    <w:basedOn w:val="662"/>
    <w:uiPriority w:val="0"/>
    <w:qFormat/>
    <w:pPr>
      <w:jc w:val="left"/>
    </w:pPr>
    <w:rPr>
      <w:rFonts w:ascii="Times New Roman" w:hAnsi="Times New Roman" w:eastAsia="宋体" w:cs="Times New Roman"/>
      <w:szCs w:val="24"/>
      <w:lang w:eastAsia="ar-SA"/>
    </w:rPr>
  </w:style>
  <w:style w:type="paragraph" w:styleId="1183" w:customStyle="1">
    <w:name w:val="正文s"/>
    <w:basedOn w:val="662"/>
    <w:next w:val="662"/>
    <w:uiPriority w:val="0"/>
    <w:qFormat/>
    <w:pPr>
      <w:ind w:firstLine="200"/>
      <w:spacing w:after="50" w:line="400" w:lineRule="exact"/>
    </w:pPr>
    <w:rPr>
      <w:rFonts w:ascii="Times New Roman" w:hAnsi="Times New Roman" w:eastAsia="宋体" w:cs="Times New Roman"/>
      <w:sz w:val="24"/>
      <w:szCs w:val="24"/>
      <w:lang w:eastAsia="ar-SA"/>
    </w:rPr>
  </w:style>
  <w:style w:type="paragraph" w:styleId="1184" w:customStyle="1">
    <w:name w:val="Bullet List"/>
    <w:basedOn w:val="662"/>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85" w:customStyle="1">
    <w:name w:val="表格正文"/>
    <w:basedOn w:val="662"/>
    <w:uiPriority w:val="0"/>
    <w:qFormat/>
    <w:pPr>
      <w:spacing w:line="300" w:lineRule="auto"/>
    </w:pPr>
    <w:rPr>
      <w:rFonts w:ascii="Times New Roman" w:hAnsi="Times New Roman" w:eastAsia="宋体" w:cs="Times New Roman"/>
      <w:szCs w:val="24"/>
    </w:rPr>
  </w:style>
  <w:style w:type="paragraph" w:styleId="1186" w:customStyle="1">
    <w:name w:val="Alt+X_首行空2"/>
    <w:basedOn w:val="662"/>
    <w:uiPriority w:val="0"/>
    <w:qFormat/>
    <w:pPr>
      <w:ind w:firstLine="480"/>
      <w:spacing w:line="360" w:lineRule="auto"/>
    </w:pPr>
    <w:rPr>
      <w:rFonts w:ascii="Times New Roman" w:hAnsi="Times New Roman" w:eastAsia="宋体" w:cs="宋体"/>
      <w:sz w:val="24"/>
      <w:szCs w:val="24"/>
    </w:rPr>
  </w:style>
  <w:style w:type="paragraph" w:styleId="1187" w:customStyle="1">
    <w:name w:val="缺省文本"/>
    <w:basedOn w:val="662"/>
    <w:uiPriority w:val="0"/>
    <w:qFormat/>
    <w:pPr>
      <w:jc w:val="left"/>
    </w:pPr>
    <w:rPr>
      <w:rFonts w:ascii="Times New Roman" w:hAnsi="Times New Roman" w:eastAsia="宋体" w:cs="Times New Roman"/>
      <w:sz w:val="24"/>
      <w:szCs w:val="24"/>
    </w:rPr>
  </w:style>
  <w:style w:type="paragraph" w:styleId="1188" w:customStyle="1">
    <w:name w:val="Char Char Char Char Char Char Char Char Char Char Char Char Char Char Char Char Char Char Char Char Char Char"/>
    <w:basedOn w:val="662"/>
    <w:uiPriority w:val="0"/>
    <w:qFormat/>
    <w:rPr>
      <w:rFonts w:ascii="Tahoma" w:hAnsi="Tahoma" w:eastAsia="宋体" w:cs="Times New Roman"/>
      <w:sz w:val="24"/>
      <w:szCs w:val="24"/>
    </w:rPr>
  </w:style>
  <w:style w:type="paragraph" w:styleId="1189" w:customStyle="1">
    <w:name w:val="表格首行"/>
    <w:basedOn w:val="662"/>
    <w:uiPriority w:val="0"/>
    <w:qFormat/>
    <w:pPr>
      <w:jc w:val="center"/>
    </w:pPr>
    <w:rPr>
      <w:rFonts w:ascii="宋体" w:hAnsi="宋体" w:eastAsia="宋体" w:cs="Times New Roman"/>
      <w:szCs w:val="24"/>
    </w:rPr>
  </w:style>
  <w:style w:type="paragraph" w:styleId="1190" w:customStyle="1">
    <w:name w:val="样式8"/>
    <w:basedOn w:val="721"/>
    <w:next w:val="721"/>
    <w:uiPriority w:val="0"/>
    <w:qFormat/>
    <w:pPr>
      <w:ind w:hanging="144"/>
      <w:spacing w:before="120" w:line="415" w:lineRule="auto"/>
      <w:tabs>
        <w:tab w:val="left" w:pos="864" w:leader="none"/>
      </w:tabs>
    </w:pPr>
    <w:rPr>
      <w:rFonts w:ascii="Arial" w:hAnsi="Arial" w:eastAsia="黑体"/>
    </w:rPr>
  </w:style>
  <w:style w:type="paragraph" w:styleId="1191" w:customStyle="1">
    <w:name w:val="样式 标题 3level_3PIM 3H3Level 3 HeadHeading 3 - oldsl3Headin..."/>
    <w:basedOn w:val="876"/>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92" w:customStyle="1">
    <w:name w:val="样式 宋体 首行缩进:  2 字符 段前: 0.5 行"/>
    <w:basedOn w:val="662"/>
    <w:uiPriority w:val="0"/>
    <w:qFormat/>
    <w:pPr>
      <w:ind w:left="200" w:firstLine="200"/>
      <w:spacing w:line="300" w:lineRule="auto"/>
    </w:pPr>
    <w:rPr>
      <w:rFonts w:ascii="Times New Roman" w:hAnsi="Times New Roman" w:eastAsia="仿宋_GB2312" w:cs="宋体"/>
      <w:sz w:val="24"/>
      <w:szCs w:val="20"/>
    </w:rPr>
  </w:style>
  <w:style w:type="paragraph" w:styleId="1193" w:customStyle="1">
    <w:name w:val="样式 首行缩进:  0.85 厘米"/>
    <w:basedOn w:val="662"/>
    <w:uiPriority w:val="0"/>
    <w:qFormat/>
    <w:pPr>
      <w:ind w:firstLine="480"/>
      <w:spacing w:line="360" w:lineRule="auto"/>
    </w:pPr>
    <w:rPr>
      <w:rFonts w:ascii="Tahoma" w:hAnsi="Tahoma" w:eastAsia="新宋体" w:cs="宋体"/>
      <w:sz w:val="24"/>
      <w:szCs w:val="20"/>
    </w:rPr>
  </w:style>
  <w:style w:type="paragraph" w:styleId="1194" w:customStyle="1">
    <w:name w:val="font9"/>
    <w:basedOn w:val="662"/>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95" w:customStyle="1">
    <w:name w:val="TABLE"/>
    <w:basedOn w:val="662"/>
    <w:uiPriority w:val="0"/>
    <w:qFormat/>
    <w:pPr>
      <w:jc w:val="left"/>
    </w:pPr>
    <w:rPr>
      <w:rFonts w:ascii="Microsoft Sans Serif" w:hAnsi="Microsoft Sans Serif" w:eastAsia="宋体" w:cs="Microsoft Sans Serif"/>
      <w:b/>
      <w:szCs w:val="21"/>
    </w:rPr>
  </w:style>
  <w:style w:type="paragraph" w:styleId="1196" w:customStyle="1">
    <w:name w:val="默认段落字体 Para Char Char Char Char"/>
    <w:basedOn w:val="662"/>
    <w:uiPriority w:val="0"/>
    <w:qFormat/>
    <w:pPr>
      <w:ind w:left="420" w:firstLine="420"/>
      <w:spacing w:line="240" w:lineRule="atLeast"/>
    </w:pPr>
    <w:rPr>
      <w:rFonts w:ascii="Times New Roman" w:hAnsi="Times New Roman" w:eastAsia="宋体" w:cs="Times New Roman"/>
      <w:szCs w:val="21"/>
    </w:rPr>
  </w:style>
  <w:style w:type="paragraph" w:styleId="1197"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198" w:customStyle="1">
    <w:name w:val="标题 4 + 两端对齐 段后: 0 磅 行距: 单倍行距1"/>
    <w:basedOn w:val="721"/>
    <w:link w:val="1199"/>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199" w:customStyle="1">
    <w:name w:val="标题 4 + 两端对齐 段后: 0 磅 行距: 单倍行距1 Char Char"/>
    <w:link w:val="1198"/>
    <w:uiPriority w:val="0"/>
    <w:qFormat/>
    <w:rPr>
      <w:rFonts w:ascii="Times New Roman" w:hAnsi="Times New Roman" w:eastAsia="宋体" w:cs="宋体"/>
      <w:b/>
      <w:bCs/>
      <w:spacing w:val="5"/>
      <w:sz w:val="28"/>
      <w:szCs w:val="28"/>
    </w:rPr>
  </w:style>
  <w:style w:type="paragraph" w:styleId="1200" w:customStyle="1">
    <w:name w:val="Char Char Char Char1"/>
    <w:basedOn w:val="987"/>
    <w:uiPriority w:val="0"/>
    <w:qFormat/>
    <w:pPr>
      <w:spacing w:line="360" w:lineRule="auto"/>
      <w:shd w:val="clear" w:color="auto" w:fill="000080"/>
    </w:pPr>
    <w:rPr>
      <w:rFonts w:ascii="Tahoma" w:hAnsi="Tahoma"/>
      <w:sz w:val="24"/>
      <w:szCs w:val="24"/>
    </w:rPr>
  </w:style>
  <w:style w:type="paragraph" w:styleId="1201" w:customStyle="1">
    <w:name w:val="缩紧正文 Char Char Char"/>
    <w:basedOn w:val="662"/>
    <w:link w:val="1202"/>
    <w:uiPriority w:val="0"/>
    <w:qFormat/>
    <w:pPr>
      <w:ind w:firstLine="480"/>
      <w:jc w:val="left"/>
      <w:spacing w:before="120" w:after="120" w:line="400" w:lineRule="exact"/>
      <w:widowControl/>
    </w:pPr>
    <w:rPr>
      <w:rFonts w:ascii="宋体" w:hAnsi="宋体" w:eastAsia="宋体" w:cs="宋体"/>
      <w:sz w:val="24"/>
      <w:szCs w:val="24"/>
    </w:rPr>
  </w:style>
  <w:style w:type="character" w:styleId="1202" w:customStyle="1">
    <w:name w:val="缩紧正文 Char Char Char Char Char"/>
    <w:link w:val="1201"/>
    <w:uiPriority w:val="0"/>
    <w:qFormat/>
    <w:rPr>
      <w:rFonts w:ascii="宋体" w:hAnsi="宋体" w:eastAsia="宋体" w:cs="宋体"/>
      <w:sz w:val="24"/>
      <w:szCs w:val="24"/>
    </w:rPr>
  </w:style>
  <w:style w:type="paragraph" w:styleId="1203" w:customStyle="1">
    <w:name w:val="样式 首行缩进:  0.74 厘米 行距: 1.5 倍行距"/>
    <w:basedOn w:val="662"/>
    <w:uiPriority w:val="0"/>
    <w:qFormat/>
    <w:pPr>
      <w:ind w:firstLine="420"/>
      <w:spacing w:line="360" w:lineRule="auto"/>
    </w:pPr>
    <w:rPr>
      <w:rFonts w:ascii="Times New Roman" w:hAnsi="Times New Roman" w:eastAsia="宋体" w:cs="宋体"/>
      <w:sz w:val="24"/>
      <w:szCs w:val="20"/>
    </w:rPr>
  </w:style>
  <w:style w:type="paragraph" w:styleId="1204" w:customStyle="1">
    <w:name w:val="正文（首行缩进）"/>
    <w:basedOn w:val="662"/>
    <w:uiPriority w:val="0"/>
    <w:qFormat/>
    <w:pPr>
      <w:ind w:firstLine="200"/>
      <w:spacing w:line="360" w:lineRule="auto"/>
    </w:pPr>
    <w:rPr>
      <w:rFonts w:ascii="Times New Roman" w:hAnsi="Times New Roman" w:eastAsia="宋体" w:cs="Times New Roman"/>
      <w:sz w:val="24"/>
      <w:szCs w:val="24"/>
    </w:rPr>
  </w:style>
  <w:style w:type="paragraph" w:styleId="1205" w:customStyle="1">
    <w:name w:val="列表 31"/>
    <w:basedOn w:val="662"/>
    <w:uiPriority w:val="0"/>
    <w:qFormat/>
    <w:pPr>
      <w:contextualSpacing/>
      <w:ind w:left="100" w:hanging="200"/>
    </w:pPr>
    <w:rPr>
      <w:rFonts w:ascii="Times New Roman" w:hAnsi="Times New Roman" w:eastAsia="宋体" w:cs="Times New Roman"/>
      <w:szCs w:val="24"/>
    </w:rPr>
  </w:style>
  <w:style w:type="paragraph" w:styleId="1206" w:customStyle="1">
    <w:name w:val="table"/>
    <w:basedOn w:val="662"/>
    <w:uiPriority w:val="0"/>
    <w:qFormat/>
    <w:pPr>
      <w:jc w:val="left"/>
      <w:spacing w:after="144"/>
      <w:widowControl/>
    </w:pPr>
    <w:rPr>
      <w:rFonts w:ascii="Verdana" w:hAnsi="Verdana" w:eastAsia="Arial Unicode MS" w:cs="Arial Unicode MS"/>
      <w:color w:val="000000"/>
      <w:sz w:val="20"/>
      <w:szCs w:val="20"/>
      <w:lang w:eastAsia="en-US"/>
    </w:rPr>
  </w:style>
  <w:style w:type="paragraph" w:styleId="1207" w:customStyle="1">
    <w:name w:val="Style Verdana Before:  0.76 cm"/>
    <w:basedOn w:val="662"/>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08" w:customStyle="1">
    <w:name w:val="Style Verdana Centered"/>
    <w:basedOn w:val="662"/>
    <w:uiPriority w:val="0"/>
    <w:qFormat/>
    <w:pPr>
      <w:ind w:left="2268"/>
      <w:jc w:val="center"/>
      <w:spacing w:before="240" w:line="300" w:lineRule="auto"/>
      <w:widowControl/>
    </w:pPr>
    <w:rPr>
      <w:rFonts w:ascii="Verdana" w:hAnsi="Verdana" w:eastAsia="宋体" w:cs="Times New Roman"/>
      <w:sz w:val="24"/>
      <w:szCs w:val="20"/>
    </w:rPr>
  </w:style>
  <w:style w:type="paragraph" w:styleId="1209" w:customStyle="1">
    <w:name w:val="样式 样式 样式 左侧:  2 字符 首行缩进:  2 字符 段前: 0.5 行2 + 左侧:  2 字符 + 首行缩进:  2...1"/>
    <w:basedOn w:val="662"/>
    <w:uiPriority w:val="0"/>
    <w:qFormat/>
    <w:pPr>
      <w:ind w:firstLine="480"/>
      <w:spacing w:line="300" w:lineRule="auto"/>
    </w:pPr>
    <w:rPr>
      <w:rFonts w:ascii="Times New Roman" w:hAnsi="Times New Roman" w:eastAsia="宋体" w:cs="宋体"/>
      <w:sz w:val="24"/>
      <w:szCs w:val="20"/>
    </w:rPr>
  </w:style>
  <w:style w:type="paragraph" w:styleId="1210" w:customStyle="1">
    <w:name w:val="Char1"/>
    <w:basedOn w:val="662"/>
    <w:uiPriority w:val="0"/>
    <w:qFormat/>
    <w:pPr>
      <w:ind w:left="840" w:hanging="420"/>
      <w:tabs>
        <w:tab w:val="left" w:pos="840" w:leader="none"/>
      </w:tabs>
    </w:pPr>
    <w:rPr>
      <w:rFonts w:ascii="Times New Roman" w:hAnsi="Times New Roman" w:eastAsia="宋体" w:cs="Times New Roman"/>
      <w:sz w:val="24"/>
      <w:szCs w:val="24"/>
    </w:rPr>
  </w:style>
  <w:style w:type="paragraph" w:styleId="1211" w:customStyle="1">
    <w:name w:val="xl38"/>
    <w:basedOn w:val="66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12" w:customStyle="1">
    <w:name w:val="Char Char2"/>
    <w:basedOn w:val="662"/>
    <w:uiPriority w:val="0"/>
    <w:qFormat/>
    <w:pPr>
      <w:jc w:val="left"/>
      <w:spacing w:after="160" w:line="240" w:lineRule="exact"/>
      <w:widowControl/>
    </w:pPr>
    <w:rPr>
      <w:rFonts w:ascii="Verdana" w:hAnsi="Verdana" w:eastAsia="宋体" w:cs="Times New Roman"/>
      <w:szCs w:val="20"/>
      <w:lang w:eastAsia="en-US"/>
    </w:rPr>
  </w:style>
  <w:style w:type="paragraph" w:styleId="1213" w:customStyle="1">
    <w:name w:val="样式 样式 左 首行缩进:2 字符 + 首行缩进:  2 字符 + 首行缩进:  2 字符"/>
    <w:basedOn w:val="662"/>
    <w:uiPriority w:val="0"/>
    <w:qFormat/>
    <w:pPr>
      <w:ind w:firstLine="480"/>
      <w:spacing w:line="360" w:lineRule="auto"/>
    </w:pPr>
    <w:rPr>
      <w:rFonts w:ascii="宋体" w:hAnsi="宋体" w:eastAsia="宋体" w:cs="宋体"/>
      <w:sz w:val="24"/>
      <w:szCs w:val="24"/>
    </w:rPr>
  </w:style>
  <w:style w:type="paragraph" w:styleId="1214" w:customStyle="1">
    <w:name w:val="正文 + 小四"/>
    <w:basedOn w:val="662"/>
    <w:uiPriority w:val="0"/>
    <w:qFormat/>
    <w:pPr>
      <w:ind w:firstLine="480"/>
      <w:spacing w:line="312" w:lineRule="auto"/>
    </w:pPr>
    <w:rPr>
      <w:rFonts w:ascii="宋体" w:hAnsi="宋体" w:eastAsia="宋体" w:cs="Times New Roman"/>
      <w:sz w:val="24"/>
      <w:szCs w:val="24"/>
    </w:rPr>
  </w:style>
  <w:style w:type="paragraph" w:styleId="1215" w:customStyle="1">
    <w:name w:val="题注 + 居中"/>
    <w:basedOn w:val="662"/>
    <w:uiPriority w:val="0"/>
    <w:qFormat/>
    <w:rPr>
      <w:rFonts w:ascii="Times New Roman" w:hAnsi="Times New Roman" w:eastAsia="宋体" w:cs="Times New Roman"/>
      <w:szCs w:val="24"/>
    </w:rPr>
  </w:style>
  <w:style w:type="paragraph" w:styleId="1216" w:customStyle="1">
    <w:name w:val="样式 正文缩进 + 小四 首行缩进:  2 字符"/>
    <w:basedOn w:val="1004"/>
    <w:uiPriority w:val="0"/>
    <w:qFormat/>
    <w:pPr>
      <w:ind w:firstLine="200"/>
      <w:spacing w:line="360" w:lineRule="auto"/>
    </w:pPr>
    <w:rPr>
      <w:rFonts w:cs="宋体"/>
      <w:sz w:val="24"/>
      <w:szCs w:val="22"/>
    </w:rPr>
  </w:style>
  <w:style w:type="paragraph" w:styleId="1217" w:customStyle="1">
    <w:name w:val="pic-info"/>
    <w:basedOn w:val="662"/>
    <w:uiPriority w:val="0"/>
    <w:qFormat/>
    <w:pPr>
      <w:jc w:val="left"/>
      <w:spacing w:before="100" w:beforeAutospacing="1" w:after="100" w:afterAutospacing="1"/>
      <w:widowControl/>
    </w:pPr>
    <w:rPr>
      <w:rFonts w:ascii="宋体" w:hAnsi="宋体" w:eastAsia="宋体" w:cs="宋体"/>
      <w:sz w:val="24"/>
      <w:szCs w:val="24"/>
    </w:rPr>
  </w:style>
  <w:style w:type="paragraph" w:styleId="1218" w:customStyle="1">
    <w:name w:val="Char Char Char Char Char Char"/>
    <w:basedOn w:val="662"/>
    <w:uiPriority w:val="0"/>
    <w:qFormat/>
    <w:pPr>
      <w:jc w:val="left"/>
      <w:spacing w:after="160" w:line="240" w:lineRule="exact"/>
      <w:widowControl/>
    </w:pPr>
    <w:rPr>
      <w:rFonts w:ascii="宋体" w:hAnsi="宋体" w:eastAsia="宋体" w:cs="Times New Roman"/>
      <w:b/>
      <w:sz w:val="24"/>
      <w:szCs w:val="20"/>
      <w:lang w:eastAsia="en-US"/>
    </w:rPr>
  </w:style>
  <w:style w:type="paragraph" w:styleId="1219" w:customStyle="1">
    <w:name w:val="样式 小四 行距: 1.5 倍行距"/>
    <w:basedOn w:val="662"/>
    <w:uiPriority w:val="0"/>
    <w:qFormat/>
    <w:pPr>
      <w:ind w:firstLine="200"/>
      <w:spacing w:line="360" w:lineRule="auto"/>
    </w:pPr>
    <w:rPr>
      <w:rFonts w:ascii="Times New Roman" w:hAnsi="Times New Roman" w:eastAsia="宋体" w:cs="宋体"/>
      <w:sz w:val="24"/>
      <w:szCs w:val="20"/>
    </w:rPr>
  </w:style>
  <w:style w:type="paragraph" w:styleId="1220" w:customStyle="1">
    <w:name w:val="CSS1级正文 Char Char"/>
    <w:basedOn w:val="910"/>
    <w:link w:val="1221"/>
    <w:uiPriority w:val="0"/>
    <w:qFormat/>
    <w:pPr>
      <w:ind w:firstLine="480"/>
      <w:spacing w:after="0" w:line="360" w:lineRule="auto"/>
    </w:pPr>
    <w:rPr>
      <w:rFonts w:cs="宋体"/>
      <w:sz w:val="24"/>
    </w:rPr>
  </w:style>
  <w:style w:type="character" w:styleId="1221" w:customStyle="1">
    <w:name w:val="CSS1级正文 Char Char Char Char"/>
    <w:link w:val="1220"/>
    <w:uiPriority w:val="0"/>
    <w:qFormat/>
    <w:rPr>
      <w:rFonts w:ascii="Times New Roman" w:hAnsi="Times New Roman" w:eastAsia="仿宋" w:cs="宋体"/>
      <w:sz w:val="24"/>
      <w:szCs w:val="24"/>
    </w:rPr>
  </w:style>
  <w:style w:type="paragraph" w:styleId="1222" w:customStyle="1">
    <w:name w:val="CSS1级编号 Char"/>
    <w:basedOn w:val="1223"/>
    <w:next w:val="1223"/>
    <w:link w:val="1226"/>
    <w:uiPriority w:val="0"/>
    <w:qFormat/>
  </w:style>
  <w:style w:type="paragraph" w:styleId="1223" w:customStyle="1">
    <w:name w:val="CSS1级编号 Char1"/>
    <w:basedOn w:val="1224"/>
    <w:next w:val="1224"/>
    <w:link w:val="1225"/>
    <w:uiPriority w:val="0"/>
    <w:qFormat/>
  </w:style>
  <w:style w:type="paragraph" w:styleId="1224" w:customStyle="1">
    <w:name w:val="CSS1级编号"/>
    <w:basedOn w:val="662"/>
    <w:uiPriority w:val="0"/>
    <w:qFormat/>
    <w:pPr>
      <w:spacing w:line="360" w:lineRule="auto"/>
    </w:pPr>
    <w:rPr>
      <w:rFonts w:ascii="Times New Roman" w:hAnsi="Times New Roman" w:eastAsia="宋体" w:cs="Times New Roman"/>
      <w:sz w:val="24"/>
      <w:szCs w:val="24"/>
    </w:rPr>
  </w:style>
  <w:style w:type="character" w:styleId="1225" w:customStyle="1">
    <w:name w:val="CSS1级编号 Char1 Char Char"/>
    <w:link w:val="1223"/>
    <w:uiPriority w:val="0"/>
    <w:qFormat/>
    <w:rPr>
      <w:rFonts w:ascii="Times New Roman" w:hAnsi="Times New Roman" w:eastAsia="宋体" w:cs="Times New Roman"/>
      <w:sz w:val="24"/>
      <w:szCs w:val="24"/>
    </w:rPr>
  </w:style>
  <w:style w:type="character" w:styleId="1226" w:customStyle="1">
    <w:name w:val="CSS1级编号 Char Char1"/>
    <w:link w:val="1222"/>
    <w:uiPriority w:val="0"/>
    <w:qFormat/>
    <w:rPr>
      <w:rFonts w:ascii="Times New Roman" w:hAnsi="Times New Roman" w:eastAsia="宋体" w:cs="Times New Roman"/>
      <w:sz w:val="24"/>
      <w:szCs w:val="24"/>
    </w:rPr>
  </w:style>
  <w:style w:type="paragraph" w:styleId="1227" w:customStyle="1">
    <w:name w:val="CSS2级正文"/>
    <w:basedOn w:val="995"/>
    <w:link w:val="1228"/>
    <w:uiPriority w:val="0"/>
    <w:qFormat/>
    <w:pPr>
      <w:ind w:left="480" w:firstLine="480"/>
      <w:spacing w:after="0" w:line="360" w:lineRule="auto"/>
    </w:pPr>
    <w:rPr>
      <w:rFonts w:cs="宋体"/>
      <w:sz w:val="24"/>
    </w:rPr>
  </w:style>
  <w:style w:type="character" w:styleId="1228" w:customStyle="1">
    <w:name w:val="CSS2级正文 Char Char"/>
    <w:link w:val="1227"/>
    <w:uiPriority w:val="0"/>
    <w:qFormat/>
    <w:rPr>
      <w:rFonts w:ascii="Times New Roman" w:hAnsi="Times New Roman" w:cs="宋体"/>
      <w:sz w:val="24"/>
      <w:szCs w:val="24"/>
    </w:rPr>
  </w:style>
  <w:style w:type="paragraph" w:styleId="1229" w:customStyle="1">
    <w:name w:val="CSS3级正文"/>
    <w:basedOn w:val="988"/>
    <w:link w:val="1230"/>
    <w:uiPriority w:val="0"/>
    <w:qFormat/>
    <w:pPr>
      <w:ind w:left="960" w:firstLine="480"/>
      <w:spacing w:after="0" w:line="360" w:lineRule="auto"/>
    </w:pPr>
    <w:rPr>
      <w:rFonts w:cs="宋体"/>
      <w:sz w:val="24"/>
    </w:rPr>
  </w:style>
  <w:style w:type="character" w:styleId="1230" w:customStyle="1">
    <w:name w:val="CSS3级正文 Char Char"/>
    <w:link w:val="1229"/>
    <w:uiPriority w:val="0"/>
    <w:qFormat/>
    <w:rPr>
      <w:rFonts w:ascii="Times New Roman" w:hAnsi="Times New Roman" w:cs="宋体"/>
      <w:sz w:val="24"/>
      <w:szCs w:val="16"/>
    </w:rPr>
  </w:style>
  <w:style w:type="paragraph" w:styleId="1231" w:customStyle="1">
    <w:name w:val="正文文本4"/>
    <w:basedOn w:val="988"/>
    <w:uiPriority w:val="0"/>
    <w:qFormat/>
    <w:pPr>
      <w:ind w:left="600" w:firstLine="200"/>
      <w:spacing w:after="0" w:line="360" w:lineRule="auto"/>
    </w:pPr>
    <w:rPr>
      <w:sz w:val="24"/>
    </w:rPr>
  </w:style>
  <w:style w:type="paragraph" w:styleId="1232" w:customStyle="1">
    <w:name w:val="CSS4级正文"/>
    <w:basedOn w:val="662"/>
    <w:uiPriority w:val="0"/>
    <w:qFormat/>
    <w:pPr>
      <w:spacing w:line="360" w:lineRule="auto"/>
    </w:pPr>
    <w:rPr>
      <w:rFonts w:ascii="Times New Roman" w:hAnsi="Times New Roman" w:eastAsia="宋体" w:cs="宋体"/>
      <w:sz w:val="24"/>
      <w:szCs w:val="20"/>
    </w:rPr>
  </w:style>
  <w:style w:type="paragraph" w:styleId="1233" w:customStyle="1">
    <w:name w:val="列表 21"/>
    <w:basedOn w:val="662"/>
    <w:uiPriority w:val="0"/>
    <w:qFormat/>
    <w:pPr>
      <w:spacing w:line="360" w:lineRule="auto"/>
    </w:pPr>
    <w:rPr>
      <w:rFonts w:ascii="Times New Roman" w:hAnsi="Times New Roman" w:eastAsia="宋体" w:cs="Times New Roman"/>
      <w:sz w:val="24"/>
      <w:szCs w:val="24"/>
    </w:rPr>
  </w:style>
  <w:style w:type="paragraph" w:styleId="1234" w:customStyle="1">
    <w:name w:val="列表 41"/>
    <w:basedOn w:val="662"/>
    <w:uiPriority w:val="0"/>
    <w:qFormat/>
    <w:pPr>
      <w:ind w:left="1361" w:hanging="864"/>
      <w:spacing w:line="360" w:lineRule="auto"/>
    </w:pPr>
    <w:rPr>
      <w:rFonts w:ascii="Times New Roman" w:hAnsi="Times New Roman" w:eastAsia="宋体" w:cs="Times New Roman"/>
      <w:sz w:val="24"/>
      <w:szCs w:val="24"/>
    </w:rPr>
  </w:style>
  <w:style w:type="paragraph" w:styleId="1235" w:customStyle="1">
    <w:name w:val="样式 CSS1级编号 Char + 宋体 黑色 Char"/>
    <w:basedOn w:val="1223"/>
    <w:link w:val="1236"/>
    <w:uiPriority w:val="0"/>
    <w:qFormat/>
    <w:rPr>
      <w:rFonts w:ascii="宋体" w:hAnsi="宋体"/>
      <w:color w:val="000000"/>
    </w:rPr>
  </w:style>
  <w:style w:type="character" w:styleId="1236" w:customStyle="1">
    <w:name w:val="样式 CSS1级编号 Char + 宋体 黑色 Char Char Char"/>
    <w:link w:val="1235"/>
    <w:uiPriority w:val="0"/>
    <w:qFormat/>
    <w:rPr>
      <w:rFonts w:ascii="宋体" w:hAnsi="宋体" w:eastAsia="宋体" w:cs="Times New Roman"/>
      <w:color w:val="000000"/>
      <w:sz w:val="24"/>
      <w:szCs w:val="24"/>
    </w:rPr>
  </w:style>
  <w:style w:type="paragraph" w:styleId="1237" w:customStyle="1">
    <w:name w:val="CSS1级正文"/>
    <w:basedOn w:val="910"/>
    <w:uiPriority w:val="0"/>
    <w:qFormat/>
    <w:pPr>
      <w:ind w:firstLine="480"/>
      <w:spacing w:after="0" w:line="360" w:lineRule="auto"/>
    </w:pPr>
    <w:rPr>
      <w:rFonts w:cs="宋体"/>
      <w:sz w:val="24"/>
      <w:szCs w:val="20"/>
    </w:rPr>
  </w:style>
  <w:style w:type="paragraph" w:styleId="1238" w:customStyle="1">
    <w:name w:val="CSS1级正文 Char Char Char Char Char Char Char Char Char Char Char Char Char Char Char Char"/>
    <w:basedOn w:val="910"/>
    <w:link w:val="1239"/>
    <w:uiPriority w:val="0"/>
    <w:qFormat/>
    <w:pPr>
      <w:ind w:firstLine="480"/>
      <w:spacing w:after="0" w:line="360" w:lineRule="auto"/>
    </w:pPr>
    <w:rPr>
      <w:rFonts w:cs="宋体"/>
      <w:sz w:val="24"/>
    </w:rPr>
  </w:style>
  <w:style w:type="character" w:styleId="1239" w:customStyle="1">
    <w:name w:val="CSS1级正文 Char Char Char Char Char Char Char Char Char Char Char Char Char Char Char Char Char Char"/>
    <w:link w:val="1238"/>
    <w:uiPriority w:val="0"/>
    <w:qFormat/>
    <w:rPr>
      <w:rFonts w:ascii="Times New Roman" w:hAnsi="Times New Roman" w:eastAsia="仿宋" w:cs="宋体"/>
      <w:sz w:val="24"/>
      <w:szCs w:val="24"/>
    </w:rPr>
  </w:style>
  <w:style w:type="paragraph" w:styleId="1240" w:customStyle="1">
    <w:name w:val="表格文字"/>
    <w:basedOn w:val="662"/>
    <w:uiPriority w:val="0"/>
    <w:qFormat/>
    <w:rPr>
      <w:rFonts w:ascii="Times New Roman" w:hAnsi="Times New Roman" w:eastAsia="宋体" w:cs="Times New Roman"/>
      <w:spacing w:val="10"/>
      <w:sz w:val="24"/>
      <w:szCs w:val="24"/>
    </w:rPr>
  </w:style>
  <w:style w:type="paragraph" w:styleId="1241" w:customStyle="1">
    <w:name w:val="CSS一级中文编号"/>
    <w:basedOn w:val="662"/>
    <w:next w:val="1237"/>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42" w:customStyle="1">
    <w:name w:val="CSS二级中文编号"/>
    <w:basedOn w:val="662"/>
    <w:next w:val="1227"/>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43" w:customStyle="1">
    <w:name w:val="ICSS标书首行缩进正文"/>
    <w:basedOn w:val="662"/>
    <w:uiPriority w:val="0"/>
    <w:qFormat/>
    <w:pPr>
      <w:ind w:firstLine="200"/>
      <w:spacing w:line="360" w:lineRule="auto"/>
    </w:pPr>
    <w:rPr>
      <w:rFonts w:ascii="Times New Roman" w:hAnsi="Times New Roman" w:eastAsia="宋体" w:cs="Times New Roman"/>
      <w:sz w:val="24"/>
      <w:szCs w:val="24"/>
    </w:rPr>
  </w:style>
  <w:style w:type="paragraph" w:styleId="1244"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45"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46" w:customStyle="1">
    <w:name w:val="封面主标题"/>
    <w:next w:val="662"/>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47" w:customStyle="1">
    <w:name w:val="招标单位"/>
    <w:basedOn w:val="662"/>
    <w:uiPriority w:val="0"/>
    <w:qFormat/>
    <w:pPr>
      <w:jc w:val="center"/>
      <w:spacing w:before="1800" w:after="360"/>
      <w:widowControl/>
    </w:pPr>
    <w:rPr>
      <w:rFonts w:ascii="Calibri" w:hAnsi="Calibri" w:eastAsia="黑体" w:cs="Times New Roman"/>
      <w:b/>
      <w:sz w:val="44"/>
      <w:szCs w:val="44"/>
      <w:lang w:eastAsia="en-US" w:bidi="en-US"/>
    </w:rPr>
  </w:style>
  <w:style w:type="paragraph" w:styleId="1248" w:customStyle="1">
    <w:name w:val="样式 标题 4Heading 4 Charh4PIM 4H4 + 加宽量  1 磅"/>
    <w:basedOn w:val="721"/>
    <w:uiPriority w:val="0"/>
    <w:qFormat/>
    <w:pPr>
      <w:ind w:left="862" w:hanging="862"/>
      <w:spacing w:line="360" w:lineRule="auto"/>
    </w:pPr>
    <w:rPr>
      <w:rFonts w:ascii="Arial" w:hAnsi="Arial" w:eastAsia="黑体"/>
      <w:b w:val="0"/>
      <w:bCs w:val="0"/>
      <w:spacing w:val="20"/>
      <w:sz w:val="24"/>
      <w:szCs w:val="24"/>
    </w:rPr>
  </w:style>
  <w:style w:type="paragraph" w:styleId="1249" w:customStyle="1">
    <w:name w:val="样式 标题 5 + 段前: 1 行 段后: 1 行"/>
    <w:basedOn w:val="878"/>
    <w:uiPriority w:val="0"/>
    <w:qFormat/>
    <w:pPr>
      <w:ind w:left="0" w:firstLine="0"/>
      <w:spacing w:line="360" w:lineRule="auto"/>
    </w:pPr>
    <w:rPr>
      <w:rFonts w:ascii="Arial" w:hAnsi="Arial" w:eastAsia="黑体" w:cs="宋体"/>
      <w:b w:val="0"/>
      <w:bCs w:val="0"/>
      <w:spacing w:val="10"/>
      <w:sz w:val="24"/>
      <w:szCs w:val="24"/>
    </w:rPr>
  </w:style>
  <w:style w:type="paragraph" w:styleId="1250" w:customStyle="1">
    <w:name w:val="样式 首行缩进:  2 字符1"/>
    <w:basedOn w:val="662"/>
    <w:uiPriority w:val="0"/>
    <w:qFormat/>
    <w:pPr>
      <w:ind w:firstLine="480"/>
      <w:spacing w:line="360" w:lineRule="auto"/>
    </w:pPr>
    <w:rPr>
      <w:rFonts w:ascii="Times New Roman" w:hAnsi="Times New Roman" w:eastAsia="宋体" w:cs="宋体"/>
      <w:sz w:val="24"/>
      <w:szCs w:val="20"/>
    </w:rPr>
  </w:style>
  <w:style w:type="paragraph" w:styleId="1251" w:customStyle="1">
    <w:name w:val="JHTitle1"/>
    <w:basedOn w:val="908"/>
    <w:uiPriority w:val="0"/>
    <w:qFormat/>
    <w:pPr>
      <w:ind w:left="851" w:hanging="851"/>
      <w:jc w:val="left"/>
      <w:spacing w:line="360" w:lineRule="auto"/>
      <w:tabs>
        <w:tab w:val="left" w:pos="1134" w:leader="none"/>
      </w:tabs>
    </w:pPr>
    <w:rPr>
      <w:rFonts w:ascii="Times New Roman" w:hAnsi="Times New Roman"/>
      <w:szCs w:val="32"/>
    </w:rPr>
  </w:style>
  <w:style w:type="paragraph" w:styleId="1252" w:customStyle="1">
    <w:name w:val="样式 标题 3H3h33rd level3Head 3section:3section:31section:32..."/>
    <w:basedOn w:val="876"/>
    <w:next w:val="1250"/>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53" w:customStyle="1">
    <w:name w:val="样式 标题 2 + 宋体 小三 非倾斜 段后: 1 行"/>
    <w:basedOn w:val="875"/>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54" w:customStyle="1">
    <w:name w:val="正文表格"/>
    <w:basedOn w:val="662"/>
    <w:uiPriority w:val="0"/>
    <w:qFormat/>
    <w:pPr>
      <w:spacing w:before="40" w:after="40"/>
    </w:pPr>
    <w:rPr>
      <w:rFonts w:ascii="Times New Roman" w:hAnsi="Times New Roman" w:eastAsia="宋体" w:cs="Times New Roman"/>
      <w:sz w:val="24"/>
      <w:szCs w:val="20"/>
    </w:rPr>
  </w:style>
  <w:style w:type="paragraph" w:styleId="1255"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56"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57" w:customStyle="1">
    <w:name w:val="修订1"/>
    <w:uiPriority w:val="0"/>
    <w:qFormat/>
    <w:rPr>
      <w:rFonts w:ascii="Times New Roman" w:hAnsi="Times New Roman" w:eastAsia="宋体" w:cs="Calibri"/>
      <w:sz w:val="24"/>
      <w:szCs w:val="24"/>
      <w:lang w:val="en-US" w:eastAsia="zh-CN" w:bidi="ar-SA"/>
    </w:rPr>
  </w:style>
  <w:style w:type="paragraph" w:styleId="1258" w:customStyle="1">
    <w:name w:val="font0"/>
    <w:basedOn w:val="662"/>
    <w:uiPriority w:val="0"/>
    <w:qFormat/>
    <w:pPr>
      <w:jc w:val="left"/>
      <w:spacing w:before="100" w:beforeAutospacing="1" w:after="100" w:afterAutospacing="1"/>
      <w:widowControl/>
    </w:pPr>
    <w:rPr>
      <w:rFonts w:ascii="宋体" w:hAnsi="宋体" w:eastAsia="宋体" w:cs="宋体"/>
      <w:color w:val="000000"/>
      <w:sz w:val="22"/>
    </w:rPr>
  </w:style>
  <w:style w:type="paragraph" w:styleId="1259" w:customStyle="1">
    <w:name w:val="reader-word-layer"/>
    <w:basedOn w:val="662"/>
    <w:uiPriority w:val="0"/>
    <w:qFormat/>
    <w:pPr>
      <w:jc w:val="left"/>
      <w:spacing w:before="100" w:beforeAutospacing="1" w:after="100" w:afterAutospacing="1"/>
      <w:widowControl/>
    </w:pPr>
    <w:rPr>
      <w:rFonts w:ascii="宋体" w:hAnsi="宋体" w:eastAsia="宋体" w:cs="宋体"/>
      <w:sz w:val="24"/>
      <w:szCs w:val="24"/>
    </w:rPr>
  </w:style>
  <w:style w:type="paragraph" w:styleId="1260" w:customStyle="1">
    <w:name w:val="Char Char Char Char Char Char Char Char Char Char"/>
    <w:basedOn w:val="662"/>
    <w:link w:val="1261"/>
    <w:uiPriority w:val="0"/>
    <w:qFormat/>
    <w:rPr>
      <w:rFonts w:ascii="Tahoma" w:hAnsi="Tahoma" w:eastAsia="宋体" w:cs="Times New Roman"/>
      <w:sz w:val="24"/>
      <w:szCs w:val="20"/>
    </w:rPr>
  </w:style>
  <w:style w:type="character" w:styleId="1261" w:customStyle="1">
    <w:name w:val="Char Char Char Char Char Char Char Char Char Char Char Char Char"/>
    <w:basedOn w:val="672"/>
    <w:link w:val="1260"/>
    <w:uiPriority w:val="0"/>
    <w:qFormat/>
    <w:rPr>
      <w:rFonts w:ascii="Tahoma" w:hAnsi="Tahoma" w:eastAsia="宋体" w:cs="Times New Roman"/>
      <w:sz w:val="24"/>
    </w:rPr>
  </w:style>
  <w:style w:type="paragraph" w:styleId="1262" w:customStyle="1">
    <w:name w:val="列出段落2"/>
    <w:basedOn w:val="662"/>
    <w:uiPriority w:val="0"/>
    <w:qFormat/>
    <w:pPr>
      <w:ind w:firstLine="420"/>
    </w:pPr>
    <w:rPr>
      <w:rFonts w:ascii="Calibri" w:hAnsi="Calibri" w:eastAsia="宋体" w:cs="Times New Roman"/>
    </w:rPr>
  </w:style>
  <w:style w:type="paragraph" w:styleId="1263" w:customStyle="1">
    <w:name w:val="文档结构图2"/>
    <w:basedOn w:val="662"/>
    <w:uiPriority w:val="0"/>
    <w:qFormat/>
    <w:rPr>
      <w:rFonts w:ascii="宋体" w:hAnsi="Calibri" w:eastAsia="宋体" w:cs="Times New Roman"/>
      <w:sz w:val="18"/>
      <w:szCs w:val="18"/>
    </w:rPr>
  </w:style>
  <w:style w:type="paragraph" w:styleId="1264" w:customStyle="1">
    <w:name w:val="列出段落21"/>
    <w:basedOn w:val="662"/>
    <w:uiPriority w:val="0"/>
    <w:qFormat/>
    <w:pPr>
      <w:ind w:firstLine="420"/>
    </w:pPr>
    <w:rPr>
      <w:rFonts w:ascii="Calibri" w:hAnsi="Calibri" w:eastAsia="宋体" w:cs="Times New Roman"/>
    </w:rPr>
  </w:style>
  <w:style w:type="character" w:styleId="1265" w:customStyle="1">
    <w:name w:val="标题 2 Char2"/>
    <w:basedOn w:val="672"/>
    <w:uiPriority w:val="0"/>
    <w:qFormat/>
    <w:rPr>
      <w:rFonts w:ascii="Arial" w:hAnsi="Arial" w:eastAsia="黑体"/>
      <w:sz w:val="32"/>
    </w:rPr>
  </w:style>
  <w:style w:type="character" w:styleId="1266" w:customStyle="1">
    <w:name w:val="标题 3 Char2"/>
    <w:basedOn w:val="672"/>
    <w:uiPriority w:val="0"/>
    <w:qFormat/>
    <w:rPr>
      <w:rFonts w:ascii="Arial" w:hAnsi="Arial" w:eastAsia="黑体"/>
      <w:sz w:val="24"/>
      <w:szCs w:val="30"/>
    </w:rPr>
  </w:style>
  <w:style w:type="character" w:styleId="1267" w:customStyle="1">
    <w:name w:val="标题 5 Char2"/>
    <w:basedOn w:val="672"/>
    <w:uiPriority w:val="0"/>
    <w:qFormat/>
    <w:rPr>
      <w:bCs/>
      <w:sz w:val="24"/>
      <w:szCs w:val="28"/>
    </w:rPr>
  </w:style>
  <w:style w:type="character" w:styleId="1268" w:customStyle="1">
    <w:name w:val="标题 6 Char1"/>
    <w:basedOn w:val="672"/>
    <w:uiPriority w:val="0"/>
    <w:qFormat/>
    <w:rPr>
      <w:rFonts w:ascii="Arial" w:hAnsi="Arial" w:eastAsia="黑体"/>
      <w:b/>
      <w:bCs/>
      <w:sz w:val="24"/>
      <w:szCs w:val="24"/>
    </w:rPr>
  </w:style>
  <w:style w:type="character" w:styleId="1269" w:customStyle="1">
    <w:name w:val="标题 8 Char1"/>
    <w:basedOn w:val="672"/>
    <w:uiPriority w:val="0"/>
    <w:qFormat/>
    <w:rPr>
      <w:rFonts w:ascii="Arial" w:hAnsi="Arial" w:eastAsia="黑体"/>
      <w:sz w:val="24"/>
      <w:szCs w:val="24"/>
    </w:rPr>
  </w:style>
  <w:style w:type="character" w:styleId="1270" w:customStyle="1">
    <w:name w:val="标题 9 Char1"/>
    <w:basedOn w:val="672"/>
    <w:uiPriority w:val="0"/>
    <w:qFormat/>
    <w:rPr>
      <w:rFonts w:ascii="Arial" w:hAnsi="Arial" w:eastAsia="黑体"/>
      <w:sz w:val="21"/>
      <w:szCs w:val="21"/>
    </w:rPr>
  </w:style>
  <w:style w:type="character" w:styleId="1271" w:customStyle="1">
    <w:name w:val="页码1"/>
    <w:basedOn w:val="672"/>
    <w:uiPriority w:val="0"/>
    <w:qFormat/>
  </w:style>
  <w:style w:type="character" w:styleId="1272" w:customStyle="1">
    <w:name w:val="Char Char15"/>
    <w:uiPriority w:val="0"/>
    <w:qFormat/>
    <w:rPr>
      <w:rFonts w:ascii="Cambria" w:hAnsi="Cambria"/>
      <w:b/>
      <w:bCs/>
      <w:sz w:val="32"/>
      <w:szCs w:val="32"/>
    </w:rPr>
  </w:style>
  <w:style w:type="character" w:styleId="1273" w:customStyle="1">
    <w:name w:val="Char Char16"/>
    <w:uiPriority w:val="0"/>
    <w:qFormat/>
    <w:rPr>
      <w:b/>
      <w:bCs/>
      <w:sz w:val="36"/>
      <w:szCs w:val="44"/>
    </w:rPr>
  </w:style>
  <w:style w:type="character" w:styleId="1274" w:customStyle="1">
    <w:name w:val="样式 (西文) 幼圆"/>
    <w:uiPriority w:val="0"/>
    <w:qFormat/>
    <w:rPr>
      <w:rFonts w:ascii="幼圆" w:hAnsi="幼圆" w:eastAsia="宋体"/>
      <w:sz w:val="24"/>
    </w:rPr>
  </w:style>
  <w:style w:type="character" w:styleId="1275" w:customStyle="1">
    <w:name w:val="apple-style-span"/>
    <w:basedOn w:val="672"/>
    <w:uiPriority w:val="0"/>
    <w:qFormat/>
  </w:style>
  <w:style w:type="character" w:styleId="1276" w:customStyle="1">
    <w:name w:val="已访问的超链接1"/>
    <w:uiPriority w:val="0"/>
    <w:qFormat/>
    <w:rPr>
      <w:color w:val="800080"/>
      <w:u w:val="single"/>
    </w:rPr>
  </w:style>
  <w:style w:type="character" w:styleId="1277" w:customStyle="1">
    <w:name w:val="unnamed31"/>
    <w:uiPriority w:val="0"/>
    <w:qFormat/>
    <w:rPr>
      <w:color w:val="000000"/>
      <w:spacing w:val="440"/>
      <w:sz w:val="22"/>
      <w:szCs w:val="22"/>
      <w:u w:val="none"/>
    </w:rPr>
  </w:style>
  <w:style w:type="character" w:styleId="1278" w:customStyle="1">
    <w:name w:val="line1"/>
    <w:uiPriority w:val="0"/>
    <w:qFormat/>
    <w:rPr>
      <w:spacing w:val="360"/>
    </w:rPr>
  </w:style>
  <w:style w:type="character" w:styleId="1279"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80"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81"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82"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83"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84"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85"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86" w:customStyle="1">
    <w:name w:val="样式 样式 样式 样式 样式 宋体 小四 首行缩进:  0.74 厘米 行距: 最小值 18 磅 + 段前: 0.5 行 段后:...1 Char Char"/>
    <w:basedOn w:val="1285"/>
    <w:uiPriority w:val="0"/>
    <w:qFormat/>
    <w:rPr>
      <w:rFonts w:ascii="宋体" w:hAnsi="宋体" w:eastAsia="宋体" w:cs="宋体"/>
      <w:sz w:val="24"/>
      <w:lang w:val="en-US" w:eastAsia="zh-CN" w:bidi="ar-SA"/>
    </w:rPr>
  </w:style>
  <w:style w:type="character" w:styleId="1287" w:customStyle="1">
    <w:name w:val="样式 样式 样式 样式 样式 样式 宋体 小四 首行缩进:  0.74 厘米 行距: 最小值 18 磅 + 段前: 0.5 行 ... Char Char"/>
    <w:basedOn w:val="1286"/>
    <w:uiPriority w:val="0"/>
    <w:qFormat/>
    <w:rPr>
      <w:rFonts w:ascii="宋体" w:hAnsi="宋体" w:eastAsia="宋体" w:cs="宋体"/>
      <w:sz w:val="24"/>
      <w:lang w:val="en-US" w:eastAsia="zh-CN" w:bidi="ar-SA"/>
    </w:rPr>
  </w:style>
  <w:style w:type="character" w:styleId="1288" w:customStyle="1">
    <w:name w:val="样式 样式 样式 样式 样式 样式 样式 宋体 小四 首行缩进:  0.74 厘米 行距: 最小值 18 磅 + 段前: 0.5... Char Char"/>
    <w:basedOn w:val="1287"/>
    <w:uiPriority w:val="0"/>
    <w:qFormat/>
    <w:rPr>
      <w:rFonts w:ascii="宋体" w:hAnsi="宋体" w:eastAsia="宋体" w:cs="宋体"/>
      <w:sz w:val="24"/>
      <w:lang w:val="en-US" w:eastAsia="zh-CN" w:bidi="ar-SA"/>
    </w:rPr>
  </w:style>
  <w:style w:type="character" w:styleId="1289" w:customStyle="1">
    <w:name w:val="样式 样式 样式 样式 样式 样式 样式 样式 宋体 小四 首行缩进:  0.74 厘米 行距: 最小值 18 磅 + 段前: ... Char Char Char"/>
    <w:basedOn w:val="1288"/>
    <w:uiPriority w:val="0"/>
    <w:qFormat/>
    <w:rPr>
      <w:rFonts w:ascii="宋体" w:hAnsi="宋体" w:eastAsia="宋体" w:cs="宋体"/>
      <w:sz w:val="24"/>
      <w:lang w:val="en-US" w:eastAsia="zh-CN" w:bidi="ar-SA"/>
    </w:rPr>
  </w:style>
  <w:style w:type="character" w:styleId="1290" w:customStyle="1">
    <w:name w:val="Char Char151"/>
    <w:uiPriority w:val="0"/>
    <w:qFormat/>
    <w:rPr>
      <w:rFonts w:ascii="Cambria" w:hAnsi="Cambria"/>
      <w:b/>
      <w:bCs/>
      <w:sz w:val="32"/>
      <w:szCs w:val="32"/>
    </w:rPr>
  </w:style>
  <w:style w:type="character" w:styleId="1291" w:customStyle="1">
    <w:name w:val="Char Char161"/>
    <w:uiPriority w:val="0"/>
    <w:qFormat/>
    <w:rPr>
      <w:b/>
      <w:bCs/>
      <w:sz w:val="36"/>
      <w:szCs w:val="44"/>
    </w:rPr>
  </w:style>
  <w:style w:type="character" w:styleId="1292" w:customStyle="1">
    <w:name w:val="h Char Char"/>
    <w:uiPriority w:val="0"/>
    <w:qFormat/>
    <w:rPr>
      <w:sz w:val="18"/>
      <w:szCs w:val="18"/>
    </w:rPr>
  </w:style>
  <w:style w:type="character" w:styleId="1293" w:customStyle="1">
    <w:name w:val="Char Char18"/>
    <w:basedOn w:val="672"/>
    <w:uiPriority w:val="0"/>
    <w:qFormat/>
    <w:rPr>
      <w:sz w:val="18"/>
      <w:szCs w:val="18"/>
    </w:rPr>
  </w:style>
  <w:style w:type="character" w:styleId="1294" w:customStyle="1">
    <w:name w:val="Char Char17"/>
    <w:basedOn w:val="672"/>
    <w:uiPriority w:val="0"/>
    <w:qFormat/>
    <w:rPr>
      <w:rFonts w:ascii="Times New Roman" w:hAnsi="Times New Roman" w:eastAsia="宋体" w:cs="Times New Roman"/>
      <w:szCs w:val="24"/>
      <w:shd w:val="clear" w:color="auto" w:fill="000080"/>
    </w:rPr>
  </w:style>
  <w:style w:type="character" w:styleId="1295"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296" w:customStyle="1">
    <w:name w:val="样式 样式 宋体 小四 首行缩进:  0.74 厘米 行距: 最小值 18 磅 + 段前: 0.5 行 段后: 0.5 行 Char Char Char"/>
    <w:basedOn w:val="1295"/>
    <w:uiPriority w:val="0"/>
    <w:qFormat/>
    <w:rPr>
      <w:rFonts w:ascii="宋体" w:eastAsia="宋体" w:cs="宋体"/>
      <w:sz w:val="24"/>
      <w:szCs w:val="24"/>
      <w:lang w:val="en-US" w:eastAsia="zh-CN" w:bidi="ar-SA"/>
    </w:rPr>
  </w:style>
  <w:style w:type="character" w:styleId="1297" w:customStyle="1">
    <w:name w:val="Char Char14"/>
    <w:basedOn w:val="672"/>
    <w:uiPriority w:val="0"/>
    <w:qFormat/>
    <w:rPr>
      <w:rFonts w:ascii="Times New Roman" w:hAnsi="Times New Roman" w:eastAsia="宋体" w:cs="Times New Roman"/>
      <w:szCs w:val="24"/>
    </w:rPr>
  </w:style>
  <w:style w:type="character" w:styleId="1298" w:customStyle="1">
    <w:name w:val="Char Char11"/>
    <w:basedOn w:val="672"/>
    <w:uiPriority w:val="0"/>
    <w:qFormat/>
    <w:rPr>
      <w:rFonts w:ascii="Times New Roman" w:hAnsi="Times New Roman" w:eastAsia="宋体" w:cs="Times New Roman"/>
      <w:sz w:val="18"/>
      <w:szCs w:val="18"/>
    </w:rPr>
  </w:style>
  <w:style w:type="character" w:styleId="1299" w:customStyle="1">
    <w:name w:val="141"/>
    <w:uiPriority w:val="0"/>
    <w:qFormat/>
    <w:rPr>
      <w:rFonts w:hint="default"/>
      <w:color w:val="000000"/>
      <w:spacing w:val="320"/>
      <w:u w:val="none"/>
    </w:rPr>
  </w:style>
  <w:style w:type="character" w:styleId="1300" w:customStyle="1">
    <w:name w:val="bodycopy1"/>
    <w:uiPriority w:val="0"/>
    <w:qFormat/>
    <w:rPr>
      <w:rFonts w:hint="default" w:ascii="Arial" w:hAnsi="Arial" w:cs="Arial"/>
      <w:color w:val="000000"/>
      <w:sz w:val="18"/>
      <w:szCs w:val="18"/>
      <w:u w:val="none"/>
    </w:rPr>
  </w:style>
  <w:style w:type="character" w:styleId="1301" w:customStyle="1">
    <w:name w:val="parahead21"/>
    <w:uiPriority w:val="0"/>
    <w:qFormat/>
    <w:rPr>
      <w:rFonts w:hint="default" w:ascii="Arial" w:hAnsi="Arial" w:cs="Arial"/>
      <w:b/>
      <w:bCs/>
      <w:color w:val="336699"/>
      <w:sz w:val="21"/>
      <w:szCs w:val="21"/>
      <w:u w:val="none"/>
    </w:rPr>
  </w:style>
  <w:style w:type="character" w:styleId="1302" w:customStyle="1">
    <w:name w:val="Char Char8"/>
    <w:basedOn w:val="1297"/>
    <w:uiPriority w:val="0"/>
    <w:qFormat/>
    <w:rPr>
      <w:rFonts w:ascii="Times New Roman" w:hAnsi="Times New Roman" w:eastAsia="宋体" w:cs="Times New Roman"/>
      <w:sz w:val="24"/>
      <w:szCs w:val="20"/>
    </w:rPr>
  </w:style>
  <w:style w:type="character" w:styleId="1303" w:customStyle="1">
    <w:name w:val="cont1"/>
    <w:uiPriority w:val="0"/>
    <w:qFormat/>
    <w:rPr>
      <w:rFonts w:hint="default" w:ascii="ˎ̥" w:hAnsi="ˎ̥"/>
      <w:color w:val="000000"/>
      <w:sz w:val="21"/>
      <w:szCs w:val="21"/>
      <w:u w:val="none"/>
    </w:rPr>
  </w:style>
  <w:style w:type="character" w:styleId="1304" w:customStyle="1">
    <w:name w:val="可研标题 3"/>
    <w:uiPriority w:val="0"/>
    <w:qFormat/>
    <w:rPr>
      <w:rFonts w:ascii="仿宋_GB2312" w:eastAsia="黑体"/>
      <w:b/>
      <w:bCs/>
      <w:sz w:val="28"/>
      <w:szCs w:val="32"/>
      <w:lang w:val="en-US" w:eastAsia="zh-CN" w:bidi="ar-SA"/>
    </w:rPr>
  </w:style>
  <w:style w:type="character" w:styleId="1305" w:customStyle="1">
    <w:name w:val="可研标题 4"/>
    <w:uiPriority w:val="0"/>
    <w:qFormat/>
    <w:rPr>
      <w:rFonts w:ascii="仿宋_GB2312" w:eastAsia="仿宋_GB2312"/>
      <w:b/>
      <w:bCs/>
      <w:sz w:val="24"/>
      <w:szCs w:val="32"/>
      <w:lang w:val="en-US" w:eastAsia="zh-CN" w:bidi="ar-SA"/>
    </w:rPr>
  </w:style>
  <w:style w:type="character" w:styleId="1306" w:customStyle="1">
    <w:name w:val="正文缩进 Char1"/>
    <w:uiPriority w:val="0"/>
    <w:qFormat/>
    <w:rPr>
      <w:rFonts w:eastAsia="宋体"/>
      <w:sz w:val="21"/>
      <w:szCs w:val="24"/>
      <w:lang w:val="en-US" w:eastAsia="zh-CN" w:bidi="ar-SA"/>
    </w:rPr>
  </w:style>
  <w:style w:type="character" w:styleId="1307" w:customStyle="1">
    <w:name w:val="title_emph"/>
    <w:basedOn w:val="672"/>
    <w:uiPriority w:val="0"/>
    <w:qFormat/>
  </w:style>
  <w:style w:type="character" w:styleId="1308" w:customStyle="1">
    <w:name w:val="style8"/>
    <w:basedOn w:val="672"/>
    <w:uiPriority w:val="0"/>
    <w:qFormat/>
  </w:style>
  <w:style w:type="character" w:styleId="1309" w:customStyle="1">
    <w:name w:val="Body Text(ch) Char"/>
    <w:uiPriority w:val="0"/>
    <w:qFormat/>
    <w:rPr>
      <w:rFonts w:ascii="Times New Roman" w:hAnsi="Times New Roman" w:eastAsia="宋体" w:cs="Times New Roman"/>
      <w:szCs w:val="24"/>
    </w:rPr>
  </w:style>
  <w:style w:type="character" w:styleId="1310" w:customStyle="1">
    <w:name w:val="H1 Char1"/>
    <w:uiPriority w:val="0"/>
    <w:qFormat/>
    <w:rPr>
      <w:rFonts w:ascii="Times New Roman" w:hAnsi="Times New Roman" w:eastAsia="宋体" w:cs="Times New Roman"/>
      <w:b/>
      <w:bCs/>
      <w:sz w:val="44"/>
      <w:szCs w:val="44"/>
    </w:rPr>
  </w:style>
  <w:style w:type="character" w:styleId="1311" w:customStyle="1">
    <w:name w:val="批注引用1"/>
    <w:uiPriority w:val="0"/>
    <w:qFormat/>
    <w:rPr>
      <w:sz w:val="16"/>
      <w:szCs w:val="16"/>
    </w:rPr>
  </w:style>
  <w:style w:type="character" w:styleId="1312" w:customStyle="1">
    <w:name w:val="样式 宋体"/>
    <w:uiPriority w:val="0"/>
    <w:qFormat/>
    <w:rPr>
      <w:rFonts w:ascii="宋体" w:hAnsi="宋体" w:eastAsia="宋体"/>
      <w:sz w:val="24"/>
    </w:rPr>
  </w:style>
  <w:style w:type="character" w:styleId="1313" w:customStyle="1">
    <w:name w:val="headline-content"/>
    <w:uiPriority w:val="0"/>
    <w:qFormat/>
  </w:style>
  <w:style w:type="character" w:styleId="1314" w:customStyle="1">
    <w:name w:val="CSS3级编号 Char"/>
    <w:uiPriority w:val="0"/>
    <w:qFormat/>
    <w:rPr>
      <w:rFonts w:eastAsia="宋体"/>
      <w:sz w:val="24"/>
      <w:szCs w:val="24"/>
      <w:lang w:val="en-US" w:eastAsia="zh-CN" w:bidi="ar-SA"/>
    </w:rPr>
  </w:style>
  <w:style w:type="character" w:styleId="1315" w:customStyle="1">
    <w:name w:val="批注文字 Char1"/>
    <w:uiPriority w:val="0"/>
    <w:qFormat/>
    <w:rPr>
      <w:sz w:val="24"/>
      <w:szCs w:val="24"/>
    </w:rPr>
  </w:style>
  <w:style w:type="character" w:styleId="1316" w:customStyle="1">
    <w:name w:val="批注主题 Char1"/>
    <w:uiPriority w:val="0"/>
    <w:qFormat/>
    <w:rPr>
      <w:b/>
      <w:bCs/>
      <w:sz w:val="24"/>
      <w:szCs w:val="24"/>
    </w:rPr>
  </w:style>
  <w:style w:type="character" w:styleId="1317" w:customStyle="1">
    <w:name w:val="纯文本 Char1"/>
    <w:uiPriority w:val="0"/>
    <w:qFormat/>
    <w:rPr>
      <w:rFonts w:ascii="宋体" w:hAnsi="Courier New" w:cs="Courier New"/>
      <w:sz w:val="21"/>
      <w:szCs w:val="21"/>
    </w:rPr>
  </w:style>
  <w:style w:type="character" w:styleId="1318" w:customStyle="1">
    <w:name w:val="apple-converted-space"/>
    <w:uiPriority w:val="0"/>
    <w:qFormat/>
  </w:style>
  <w:style w:type="character" w:styleId="1319" w:customStyle="1">
    <w:name w:val="文档结构图 Char1"/>
    <w:basedOn w:val="672"/>
    <w:uiPriority w:val="99"/>
    <w:qFormat/>
    <w:rPr>
      <w:rFonts w:ascii="宋体" w:cs="Times New Roman"/>
      <w:sz w:val="18"/>
      <w:szCs w:val="18"/>
    </w:rPr>
  </w:style>
  <w:style w:type="paragraph" w:styleId="1320"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21"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22" w:customStyle="1">
    <w:name w:val="样式7"/>
    <w:basedOn w:val="662"/>
    <w:uiPriority w:val="0"/>
    <w:qFormat/>
    <w:pPr>
      <w:ind w:firstLine="601"/>
      <w:spacing w:line="440" w:lineRule="atLeast"/>
    </w:pPr>
    <w:rPr>
      <w:rFonts w:ascii="宋体" w:hAnsi="Calibri" w:eastAsia="宋体" w:cs="Times New Roman"/>
      <w:sz w:val="24"/>
      <w:szCs w:val="20"/>
    </w:rPr>
  </w:style>
  <w:style w:type="paragraph" w:styleId="1323" w:customStyle="1">
    <w:name w:val="FinBodyStyle"/>
    <w:basedOn w:val="662"/>
    <w:uiPriority w:val="0"/>
    <w:qFormat/>
    <w:pPr>
      <w:ind w:firstLine="480"/>
      <w:jc w:val="left"/>
      <w:spacing w:line="360" w:lineRule="auto"/>
      <w:widowControl/>
    </w:pPr>
    <w:rPr>
      <w:rFonts w:hint="eastAsia" w:ascii="宋体" w:hAnsi="宋体" w:eastAsia="宋体" w:cs="宋体"/>
      <w:sz w:val="24"/>
      <w:szCs w:val="20"/>
    </w:rPr>
  </w:style>
  <w:style w:type="paragraph" w:styleId="1324" w:customStyle="1">
    <w:name w:val="FinListStyle"/>
    <w:basedOn w:val="662"/>
    <w:uiPriority w:val="0"/>
    <w:qFormat/>
    <w:pPr>
      <w:jc w:val="left"/>
      <w:spacing w:line="360" w:lineRule="auto"/>
      <w:widowControl/>
    </w:pPr>
    <w:rPr>
      <w:rFonts w:hint="eastAsia" w:ascii="宋体" w:hAnsi="宋体" w:eastAsia="宋体" w:cs="宋体"/>
      <w:sz w:val="24"/>
      <w:szCs w:val="20"/>
    </w:rPr>
  </w:style>
  <w:style w:type="paragraph" w:styleId="1325" w:customStyle="1">
    <w:name w:val="FinShapeStyle"/>
    <w:basedOn w:val="662"/>
    <w:uiPriority w:val="0"/>
    <w:qFormat/>
    <w:pPr>
      <w:jc w:val="center"/>
      <w:widowControl/>
    </w:pPr>
    <w:rPr>
      <w:rFonts w:ascii="Times New Roman" w:hAnsi="Times New Roman" w:eastAsia="宋体" w:cs="Times New Roman"/>
      <w:sz w:val="20"/>
      <w:szCs w:val="20"/>
    </w:rPr>
  </w:style>
  <w:style w:type="paragraph" w:styleId="1326" w:customStyle="1">
    <w:name w:val="WPSOffice手动目录 1"/>
    <w:uiPriority w:val="0"/>
    <w:qFormat/>
    <w:rPr>
      <w:rFonts w:ascii="Times New Roman" w:hAnsi="Times New Roman" w:eastAsia="宋体" w:cs="Times New Roman"/>
      <w:lang w:val="en-US" w:eastAsia="zh-CN" w:bidi="ar-SA"/>
    </w:rPr>
  </w:style>
  <w:style w:type="paragraph" w:styleId="1327" w:customStyle="1">
    <w:name w:val="WPSOffice手动目录 2"/>
    <w:uiPriority w:val="0"/>
    <w:qFormat/>
    <w:pPr>
      <w:ind w:left="200"/>
    </w:pPr>
    <w:rPr>
      <w:rFonts w:ascii="Times New Roman" w:hAnsi="Times New Roman" w:eastAsia="宋体" w:cs="Times New Roman"/>
      <w:lang w:val="en-US" w:eastAsia="zh-CN" w:bidi="ar-SA"/>
    </w:rPr>
  </w:style>
  <w:style w:type="paragraph" w:styleId="1328" w:customStyle="1">
    <w:name w:val="WPSOffice手动目录 3"/>
    <w:uiPriority w:val="0"/>
    <w:qFormat/>
    <w:pPr>
      <w:ind w:left="400"/>
    </w:pPr>
    <w:rPr>
      <w:rFonts w:ascii="Times New Roman" w:hAnsi="Times New Roman" w:eastAsia="宋体" w:cs="Times New Roman"/>
      <w:lang w:val="en-US" w:eastAsia="zh-CN" w:bidi="ar-SA"/>
    </w:rPr>
  </w:style>
  <w:style w:type="character" w:styleId="1329" w:customStyle="1">
    <w:name w:val="answer-title"/>
    <w:basedOn w:val="672"/>
    <w:uiPriority w:val="0"/>
    <w:qFormat/>
  </w:style>
  <w:style w:type="character" w:styleId="1330" w:customStyle="1">
    <w:name w:val="del-btn"/>
    <w:basedOn w:val="672"/>
    <w:uiPriority w:val="0"/>
    <w:qFormat/>
  </w:style>
  <w:style w:type="character" w:styleId="1331" w:customStyle="1">
    <w:name w:val="bg"/>
    <w:basedOn w:val="672"/>
    <w:uiPriority w:val="0"/>
    <w:qFormat/>
    <w:rPr>
      <w:shd w:val="clear" w:color="auto" w:fill="000000"/>
    </w:rPr>
  </w:style>
  <w:style w:type="character" w:styleId="1332" w:customStyle="1">
    <w:name w:val="bg1"/>
    <w:basedOn w:val="672"/>
    <w:uiPriority w:val="0"/>
    <w:qFormat/>
    <w:rPr>
      <w:shd w:val="clear" w:color="auto" w:fill="000000"/>
    </w:rPr>
  </w:style>
  <w:style w:type="character" w:styleId="1333" w:customStyle="1">
    <w:name w:val="fontborder"/>
    <w:basedOn w:val="672"/>
    <w:uiPriority w:val="0"/>
    <w:qFormat/>
  </w:style>
  <w:style w:type="character" w:styleId="1334" w:customStyle="1">
    <w:name w:val="fontstrikethrough"/>
    <w:basedOn w:val="672"/>
    <w:uiPriority w:val="0"/>
    <w:qFormat/>
    <w:rPr>
      <w:strike/>
    </w:rPr>
  </w:style>
  <w:style w:type="paragraph" w:styleId="1335" w:customStyle="1">
    <w:name w:val="样式3"/>
    <w:basedOn w:val="662"/>
    <w:link w:val="1336"/>
    <w:uiPriority w:val="0"/>
    <w:qFormat/>
    <w:pPr>
      <w:ind w:firstLine="480"/>
      <w:jc w:val="left"/>
      <w:spacing w:after="3" w:line="360" w:lineRule="auto"/>
      <w:widowControl/>
    </w:pPr>
    <w:rPr>
      <w:rFonts w:ascii="宋体" w:hAnsi="宋体" w:eastAsia="宋体" w:cs="仿宋"/>
      <w:color w:val="000000"/>
      <w:sz w:val="24"/>
      <w:szCs w:val="20"/>
    </w:rPr>
  </w:style>
  <w:style w:type="character" w:styleId="1336" w:customStyle="1">
    <w:name w:val="样式3 字符"/>
    <w:basedOn w:val="672"/>
    <w:link w:val="1335"/>
    <w:uiPriority w:val="0"/>
    <w:qFormat/>
    <w:rPr>
      <w:rFonts w:ascii="宋体" w:hAnsi="宋体" w:eastAsia="宋体" w:cs="仿宋"/>
      <w:color w:val="000000"/>
      <w:sz w:val="24"/>
    </w:rPr>
  </w:style>
  <w:style w:type="character" w:styleId="1337" w:customStyle="1">
    <w:name w:val="脚注文本 字符"/>
    <w:basedOn w:val="672"/>
    <w:link w:val="696"/>
    <w:uiPriority w:val="0"/>
    <w:qFormat/>
    <w:rPr>
      <w:rFonts w:ascii="Times New Roman" w:hAnsi="Times New Roman" w:eastAsia="宋体" w:cs="Times New Roman"/>
      <w:sz w:val="18"/>
    </w:rPr>
  </w:style>
  <w:style w:type="character" w:styleId="1338" w:customStyle="1">
    <w:name w:val="页眉 字符"/>
    <w:basedOn w:val="672"/>
    <w:link w:val="692"/>
    <w:uiPriority w:val="0"/>
    <w:qFormat/>
    <w:rPr>
      <w:sz w:val="18"/>
      <w:szCs w:val="18"/>
    </w:rPr>
  </w:style>
  <w:style w:type="character" w:styleId="1339" w:customStyle="1">
    <w:name w:val="页脚 字符"/>
    <w:basedOn w:val="672"/>
    <w:link w:val="691"/>
    <w:uiPriority w:val="0"/>
    <w:qFormat/>
    <w:rPr>
      <w:sz w:val="18"/>
      <w:szCs w:val="18"/>
    </w:rPr>
  </w:style>
  <w:style w:type="character" w:styleId="1340" w:customStyle="1">
    <w:name w:val="标题 字符1"/>
    <w:link w:val="703"/>
    <w:uiPriority w:val="0"/>
    <w:qFormat/>
    <w:rPr>
      <w:rFonts w:ascii="Cambria" w:hAnsi="Cambria" w:eastAsia="仿宋"/>
      <w:color w:val="17365d"/>
      <w:spacing w:val="5"/>
      <w:sz w:val="52"/>
      <w:szCs w:val="52"/>
      <w:lang w:eastAsia="en-US" w:bidi="en-US"/>
    </w:rPr>
  </w:style>
  <w:style w:type="character" w:styleId="1341" w:customStyle="1">
    <w:name w:val="副标题 字符"/>
    <w:link w:val="695"/>
    <w:uiPriority w:val="0"/>
    <w:qFormat/>
    <w:rPr>
      <w:rFonts w:ascii="Cambria" w:hAnsi="Cambria" w:eastAsia="仿宋"/>
      <w:i/>
      <w:iCs/>
      <w:color w:val="4f81bd"/>
      <w:spacing w:val="15"/>
      <w:sz w:val="24"/>
      <w:szCs w:val="24"/>
      <w:lang w:eastAsia="en-US" w:bidi="en-US"/>
    </w:rPr>
  </w:style>
  <w:style w:type="character" w:styleId="1342" w:customStyle="1">
    <w:name w:val="正文文本缩进 3 字符"/>
    <w:link w:val="698"/>
    <w:uiPriority w:val="0"/>
    <w:qFormat/>
    <w:rPr>
      <w:rFonts w:ascii="宋体" w:hAnsi="宋体" w:eastAsia="仿宋"/>
      <w:sz w:val="24"/>
      <w:szCs w:val="24"/>
    </w:rPr>
  </w:style>
  <w:style w:type="character" w:styleId="1343" w:customStyle="1">
    <w:name w:val="文档结构图 字符"/>
    <w:link w:val="681"/>
    <w:uiPriority w:val="0"/>
    <w:qFormat/>
    <w:rPr>
      <w:rFonts w:eastAsia="仿宋"/>
      <w:sz w:val="24"/>
      <w:shd w:val="clear" w:color="auto" w:fill="000080"/>
      <w:lang w:eastAsia="en-US" w:bidi="en-US"/>
    </w:rPr>
  </w:style>
  <w:style w:type="character" w:styleId="1344" w:customStyle="1">
    <w:name w:val="纯文本 字符"/>
    <w:link w:val="687"/>
    <w:uiPriority w:val="0"/>
    <w:qFormat/>
    <w:rPr>
      <w:rFonts w:ascii="宋体" w:hAnsi="Courier New" w:eastAsia="仿宋"/>
      <w:sz w:val="24"/>
      <w:lang w:eastAsia="en-US"/>
    </w:rPr>
  </w:style>
  <w:style w:type="character" w:styleId="1345" w:customStyle="1">
    <w:name w:val="批注框文本 字符"/>
    <w:link w:val="690"/>
    <w:uiPriority w:val="99"/>
    <w:qFormat/>
    <w:rPr>
      <w:sz w:val="18"/>
      <w:szCs w:val="18"/>
    </w:rPr>
  </w:style>
  <w:style w:type="paragraph" w:styleId="1346">
    <w:name w:val="No Spacing"/>
    <w:uiPriority w:val="0"/>
    <w:qFormat/>
    <w:rPr>
      <w:rFonts w:ascii="Calibri" w:hAnsi="Calibri" w:eastAsia="宋体" w:cs="Times New Roman"/>
      <w:sz w:val="22"/>
      <w:szCs w:val="22"/>
      <w:lang w:val="en-US" w:eastAsia="en-US" w:bidi="en-US"/>
    </w:rPr>
  </w:style>
  <w:style w:type="paragraph" w:styleId="1347">
    <w:name w:val="List Paragraph"/>
    <w:basedOn w:val="662"/>
    <w:link w:val="1348"/>
    <w:uiPriority w:val="99"/>
    <w:qFormat/>
    <w:pPr>
      <w:ind w:firstLine="420"/>
    </w:pPr>
    <w:rPr>
      <w:sz w:val="20"/>
      <w:szCs w:val="20"/>
    </w:rPr>
  </w:style>
  <w:style w:type="character" w:styleId="1348" w:customStyle="1">
    <w:name w:val="列表段落 字符"/>
    <w:link w:val="1347"/>
    <w:uiPriority w:val="34"/>
    <w:qFormat/>
  </w:style>
  <w:style w:type="paragraph" w:styleId="1349">
    <w:name w:val="Quote"/>
    <w:basedOn w:val="662"/>
    <w:next w:val="662"/>
    <w:link w:val="1350"/>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50" w:customStyle="1">
    <w:name w:val="引用 字符"/>
    <w:link w:val="1349"/>
    <w:uiPriority w:val="0"/>
    <w:qFormat/>
    <w:rPr>
      <w:rFonts w:ascii="Times New Roman" w:hAnsi="Times New Roman" w:eastAsia="仿宋"/>
      <w:i/>
      <w:iCs/>
      <w:color w:val="000080"/>
      <w:sz w:val="28"/>
      <w:szCs w:val="24"/>
    </w:rPr>
  </w:style>
  <w:style w:type="paragraph" w:styleId="1351">
    <w:name w:val="Intense Quote"/>
    <w:basedOn w:val="662"/>
    <w:next w:val="662"/>
    <w:link w:val="1352"/>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52" w:customStyle="1">
    <w:name w:val="明显引用 字符"/>
    <w:link w:val="1351"/>
    <w:uiPriority w:val="0"/>
    <w:qFormat/>
    <w:rPr>
      <w:rFonts w:ascii="Times New Roman" w:hAnsi="Times New Roman" w:eastAsia="仿宋"/>
      <w:b/>
      <w:bCs/>
      <w:i/>
      <w:iCs/>
      <w:color w:val="4f81bd"/>
      <w:sz w:val="28"/>
      <w:szCs w:val="24"/>
    </w:rPr>
  </w:style>
  <w:style w:type="paragraph" w:styleId="1353" w:customStyle="1">
    <w:name w:val="pic mid"/>
    <w:uiPriority w:val="0"/>
    <w:qFormat/>
    <w:pPr>
      <w:jc w:val="center"/>
      <w:spacing w:line="360" w:lineRule="auto"/>
      <w:widowControl w:val="off"/>
    </w:pPr>
    <w:rPr>
      <w:rFonts w:ascii="Times New Roman" w:hAnsi="Times New Roman" w:eastAsia="宋体" w:cs="Times New Roman"/>
      <w:bCs/>
      <w:sz w:val="24"/>
      <w:szCs w:val="32"/>
      <w:lang w:val="en-US" w:eastAsia="zh-CN" w:bidi="ar-SA"/>
    </w:rPr>
  </w:style>
  <w:style w:type="paragraph" w:styleId="1354" w:customStyle="1">
    <w:name w:val="普通正文"/>
    <w:basedOn w:val="662"/>
    <w:uiPriority w:val="0"/>
    <w:qFormat/>
    <w:pPr>
      <w:ind w:firstLine="480"/>
      <w:jc w:val="left"/>
      <w:spacing w:before="120" w:after="120" w:line="360" w:lineRule="auto"/>
    </w:pPr>
    <w:rPr>
      <w:rFonts w:ascii="Arial" w:hAnsi="Arial" w:eastAsia="宋体" w:cs="Times New Roman"/>
      <w:sz w:val="24"/>
      <w:szCs w:val="24"/>
    </w:rPr>
  </w:style>
  <w:style w:type="paragraph" w:styleId="1355" w:customStyle="1">
    <w:name w:val="span-200"/>
    <w:basedOn w:val="662"/>
    <w:uiPriority w:val="0"/>
    <w:qFormat/>
    <w:pPr>
      <w:contextualSpacing/>
      <w:ind w:firstLine="170"/>
      <w:jc w:val="left"/>
      <w:spacing w:line="276" w:lineRule="auto"/>
      <w:widowControl/>
    </w:pPr>
    <w:rPr>
      <w:rFonts w:ascii="Arial" w:hAnsi="Arial" w:eastAsia="Arial" w:cs="Arial"/>
      <w:sz w:val="22"/>
      <w:lang w:val="ru-RU" w:eastAsia="en-US"/>
    </w:rPr>
  </w:style>
  <w:style w:type="character" w:styleId="1356" w:customStyle="1">
    <w:name w:val="span-200-c"/>
    <w:basedOn w:val="672"/>
    <w:uiPriority w:val="0"/>
    <w:qFormat/>
    <w:rPr>
      <w:rFonts w:ascii="宋体" w:hAnsi="宋体" w:eastAsia="宋体" w:cs="宋体"/>
      <w:color w:val="000000"/>
      <w:sz w:val="24"/>
      <w:szCs w:val="24"/>
    </w:rPr>
  </w:style>
  <w:style w:type="paragraph" w:styleId="1357" w:customStyle="1">
    <w:name w:val="普通文字"/>
    <w:basedOn w:val="662"/>
    <w:next w:val="662"/>
    <w:uiPriority w:val="99"/>
    <w:qFormat/>
    <w:rPr>
      <w:rFonts w:ascii="宋体" w:hAnsi="Calibri" w:eastAsia="宋体"/>
      <w:sz w:val="24"/>
      <w:szCs w:val="24"/>
    </w:rPr>
  </w:style>
  <w:style w:type="table" w:styleId="1358" w:customStyle="1">
    <w:name w:val="普通表格1"/>
    <w:uiPriority w:val="99"/>
    <w:unhideWhenUsed/>
    <w:qFormat/>
    <w:tblPr>
      <w:tblCellMar>
        <w:left w:w="0" w:type="dxa"/>
        <w:top w:w="0" w:type="dxa"/>
        <w:right w:w="0" w:type="dxa"/>
        <w:bottom w:w="0" w:type="dxa"/>
      </w:tblCellMar>
    </w:tblPr>
  </w:style>
  <w:style w:type="paragraph" w:styleId="1359" w:customStyle="1">
    <w:name w:val="普通(网站)11"/>
    <w:basedOn w:val="662"/>
    <w:uiPriority w:val="0"/>
    <w:qFormat/>
    <w:pPr>
      <w:spacing w:beforeAutospacing="1" w:afterAutospacing="1"/>
    </w:pPr>
  </w:style>
  <w:style w:type="table" w:styleId="1360" w:customStyle="1">
    <w:name w:val="Table Normal"/>
    <w:uiPriority w:val="0"/>
    <w:semiHidden/>
    <w:unhideWhenUsed/>
    <w:qFormat/>
    <w:tblPr>
      <w:tblCellMar>
        <w:left w:w="0" w:type="dxa"/>
        <w:top w:w="0" w:type="dxa"/>
        <w:right w:w="0" w:type="dxa"/>
        <w:bottom w:w="0" w:type="dxa"/>
      </w:tblCellMar>
    </w:tblPr>
  </w:style>
  <w:style w:type="character" w:styleId="1361" w:customStyle="1">
    <w:name w:val="Table Text Char"/>
    <w:link w:val="972"/>
    <w:uiPriority w:val="0"/>
    <w:qFormat/>
    <w:rPr>
      <w:rFonts w:ascii="??¨¬?" w:hAnsi="??¨¬?" w:eastAsia="仿宋" w:cs="Times New Roman"/>
      <w:sz w:val="24"/>
      <w:szCs w:val="22"/>
      <w:lang w:val="en-GB" w:eastAsia="en-US" w:bidi="en-US"/>
    </w:rPr>
  </w:style>
  <w:style w:type="paragraph" w:styleId="1362" w:customStyle="1">
    <w:name w:val="span-36"/>
    <w:basedOn w:val="662"/>
    <w:uiPriority w:val="0"/>
    <w:qFormat/>
    <w:pPr>
      <w:contextualSpacing/>
      <w:ind w:firstLine="150"/>
      <w:jc w:val="left"/>
      <w:spacing w:line="276" w:lineRule="auto"/>
      <w:widowControl/>
    </w:pPr>
    <w:rPr>
      <w:rFonts w:ascii="Arial" w:hAnsi="Arial" w:eastAsia="Arial" w:cs="Arial"/>
      <w:sz w:val="22"/>
      <w:lang w:eastAsia="en-US"/>
    </w:rPr>
  </w:style>
  <w:style w:type="character" w:styleId="1363" w:customStyle="1">
    <w:name w:val="span-475-c"/>
    <w:uiPriority w:val="0"/>
    <w:qFormat/>
    <w:rPr>
      <w:rFonts w:ascii="宋体" w:hAnsi="宋体" w:eastAsia="宋体" w:cs="宋体"/>
      <w:color w:val="000000"/>
      <w:sz w:val="24"/>
      <w:szCs w:val="24"/>
    </w:rPr>
  </w:style>
  <w:style w:type="paragraph" w:styleId="1364" w:customStyle="1">
    <w:name w:val="span-506"/>
    <w:basedOn w:val="662"/>
    <w:uiPriority w:val="0"/>
    <w:qFormat/>
    <w:pPr>
      <w:contextualSpacing/>
      <w:ind w:firstLine="150"/>
      <w:jc w:val="left"/>
      <w:spacing w:line="276" w:lineRule="auto"/>
      <w:widowControl/>
    </w:pPr>
    <w:rPr>
      <w:rFonts w:ascii="Arial" w:hAnsi="Arial" w:eastAsia="Arial" w:cs="Arial"/>
      <w:sz w:val="22"/>
      <w:lang w:eastAsia="en-US"/>
    </w:rPr>
  </w:style>
  <w:style w:type="character" w:styleId="1365" w:customStyle="1">
    <w:name w:val="span-495-c"/>
    <w:uiPriority w:val="0"/>
    <w:qFormat/>
    <w:rPr>
      <w:rFonts w:ascii="黑体" w:hAnsi="黑体" w:eastAsia="黑体" w:cs="黑体"/>
      <w:color w:val="000000"/>
      <w:sz w:val="32"/>
      <w:szCs w:val="32"/>
    </w:rPr>
  </w:style>
  <w:style w:type="character" w:styleId="1366" w:customStyle="1">
    <w:name w:val="正文文本首行缩进 字符"/>
    <w:basedOn w:val="863"/>
    <w:link w:val="704"/>
    <w:uiPriority w:val="99"/>
    <w:semiHidden/>
    <w:qFormat/>
    <w:rPr>
      <w:sz w:val="21"/>
      <w:szCs w:val="22"/>
    </w:rPr>
  </w:style>
  <w:style w:type="character" w:styleId="1367" w:customStyle="1">
    <w:name w:val="正文文本缩进 字符"/>
    <w:basedOn w:val="672"/>
    <w:link w:val="683"/>
    <w:uiPriority w:val="99"/>
    <w:semiHidden/>
    <w:qFormat/>
    <w:rPr>
      <w:rFonts w:asciiTheme="minorHAnsi" w:hAnsiTheme="minorHAnsi" w:eastAsiaTheme="minorEastAsia" w:cstheme="minorBidi"/>
      <w:sz w:val="21"/>
      <w:szCs w:val="22"/>
    </w:rPr>
  </w:style>
  <w:style w:type="character" w:styleId="1368" w:customStyle="1">
    <w:name w:val="正文文本首行缩进 2 字符"/>
    <w:basedOn w:val="1367"/>
    <w:link w:val="705"/>
    <w:uiPriority w:val="99"/>
    <w:qFormat/>
    <w:rPr>
      <w:rFonts w:asciiTheme="minorHAnsi" w:hAnsiTheme="minorHAnsi" w:eastAsiaTheme="minorEastAsia" w:cstheme="minorBidi"/>
      <w:sz w:val="21"/>
      <w:szCs w:val="22"/>
    </w:rPr>
  </w:style>
  <w:style w:type="character" w:styleId="1369" w:customStyle="1">
    <w:name w:val="span-552-c"/>
    <w:uiPriority w:val="0"/>
    <w:qFormat/>
    <w:rPr>
      <w:rFonts w:ascii="宋体" w:hAnsi="宋体" w:eastAsia="宋体" w:cs="宋体"/>
      <w:color w:val="000000"/>
      <w:sz w:val="24"/>
      <w:szCs w:val="24"/>
    </w:rPr>
  </w:style>
  <w:style w:type="numbering" w:styleId="13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严伟</cp:lastModifiedBy>
  <cp:revision>80</cp:revision>
  <dcterms:created xsi:type="dcterms:W3CDTF">2025-07-21T01:41:00Z</dcterms:created>
  <dcterms:modified xsi:type="dcterms:W3CDTF">2026-06-05T08:25:51Z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eyJoZGlkIjoiZDc4MWY3ZTU0ZGJjZjJmYjUzNzlmM2M5MGUwZGUxOTQiLCJ1c2VySWQiOiI3MzE4NjE2NzYifQ==</vt:lpwstr>
  </property>
  <property fmtid="{D5CDD505-2E9C-101B-9397-08002B2CF9AE}" pid="3" name="KSOProductBuildVer">
    <vt:lpwstr>2052-12.1.0.26375</vt:lpwstr>
  </property>
  <property fmtid="{D5CDD505-2E9C-101B-9397-08002B2CF9AE}" pid="4" name="ICV">
    <vt:lpwstr>6A5C3ABE0C704124BD12C38A9D1A1C4D_13</vt:lpwstr>
  </property>
</Properties>
</file>