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auto"/>
          <w:sz w:val="60"/>
          <w:szCs w:val="60"/>
          <w:highlight w:val="none"/>
        </w:rPr>
      </w:pPr>
      <w:r/>
      <w:bookmarkStart w:id="323" w:name="_GoBack"/>
      <w:r/>
      <w:r/>
    </w:p>
    <w:p>
      <w:pPr>
        <w:jc w:val="center"/>
        <w:rPr>
          <w:b/>
          <w:bCs/>
          <w:color w:val="auto"/>
          <w:sz w:val="60"/>
          <w:szCs w:val="60"/>
          <w:highlight w:val="none"/>
        </w:rPr>
      </w:pPr>
      <w:r>
        <w:rPr>
          <w:rFonts w:hint="eastAsia"/>
          <w:b/>
          <w:bCs/>
          <w:color w:val="auto"/>
          <w:sz w:val="60"/>
          <w:szCs w:val="60"/>
          <w:highlight w:val="none"/>
        </w:rPr>
        <w:t xml:space="preserve">武 进 区 </w:t>
      </w:r>
      <w:r>
        <w:rPr>
          <w:b/>
          <w:bCs/>
          <w:color w:val="auto"/>
          <w:sz w:val="60"/>
          <w:szCs w:val="60"/>
          <w:highlight w:val="none"/>
        </w:rPr>
        <w:t xml:space="preserve">政</w:t>
      </w:r>
      <w:r>
        <w:rPr>
          <w:rFonts w:hint="eastAsia"/>
          <w:b/>
          <w:bCs/>
          <w:color w:val="auto"/>
          <w:sz w:val="60"/>
          <w:szCs w:val="60"/>
          <w:highlight w:val="none"/>
        </w:rPr>
        <w:t xml:space="preserve"> </w:t>
      </w:r>
      <w:r>
        <w:rPr>
          <w:b/>
          <w:bCs/>
          <w:color w:val="auto"/>
          <w:sz w:val="60"/>
          <w:szCs w:val="60"/>
          <w:highlight w:val="none"/>
        </w:rPr>
        <w:t xml:space="preserve">府</w:t>
      </w:r>
      <w:r>
        <w:rPr>
          <w:rFonts w:hint="eastAsia"/>
          <w:b/>
          <w:bCs/>
          <w:color w:val="auto"/>
          <w:sz w:val="60"/>
          <w:szCs w:val="60"/>
          <w:highlight w:val="none"/>
        </w:rPr>
        <w:t xml:space="preserve"> </w:t>
      </w:r>
      <w:r>
        <w:rPr>
          <w:b/>
          <w:bCs/>
          <w:color w:val="auto"/>
          <w:sz w:val="60"/>
          <w:szCs w:val="60"/>
          <w:highlight w:val="none"/>
        </w:rPr>
        <w:t xml:space="preserve">采</w:t>
      </w:r>
      <w:r>
        <w:rPr>
          <w:rFonts w:hint="eastAsia"/>
          <w:b/>
          <w:bCs/>
          <w:color w:val="auto"/>
          <w:sz w:val="60"/>
          <w:szCs w:val="60"/>
          <w:highlight w:val="none"/>
        </w:rPr>
        <w:t xml:space="preserve"> </w:t>
      </w:r>
      <w:r>
        <w:rPr>
          <w:b/>
          <w:bCs/>
          <w:color w:val="auto"/>
          <w:sz w:val="60"/>
          <w:szCs w:val="60"/>
          <w:highlight w:val="none"/>
        </w:rPr>
        <w:t xml:space="preserve">购</w:t>
      </w:r>
      <w:r>
        <w:rPr>
          <w:rFonts w:hint="eastAsia"/>
          <w:b/>
          <w:bCs/>
          <w:color w:val="auto"/>
          <w:sz w:val="60"/>
          <w:szCs w:val="60"/>
          <w:highlight w:val="none"/>
        </w:rPr>
        <w:t xml:space="preserve"> </w:t>
      </w:r>
      <w:r>
        <w:rPr>
          <w:b/>
          <w:bCs/>
          <w:color w:val="auto"/>
          <w:sz w:val="60"/>
          <w:szCs w:val="60"/>
          <w:highlight w:val="none"/>
        </w:rPr>
        <w:t xml:space="preserve">项</w:t>
      </w:r>
      <w:r>
        <w:rPr>
          <w:rFonts w:hint="eastAsia"/>
          <w:b/>
          <w:bCs/>
          <w:color w:val="auto"/>
          <w:sz w:val="60"/>
          <w:szCs w:val="60"/>
          <w:highlight w:val="none"/>
        </w:rPr>
        <w:t xml:space="preserve"> </w:t>
      </w:r>
      <w:r>
        <w:rPr>
          <w:b/>
          <w:bCs/>
          <w:color w:val="auto"/>
          <w:sz w:val="60"/>
          <w:szCs w:val="60"/>
          <w:highlight w:val="none"/>
        </w:rPr>
        <w:t xml:space="preserve">目</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 xml:space="preserve">招</w:t>
      </w:r>
      <w:r>
        <w:rPr>
          <w:rFonts w:hint="eastAsia"/>
          <w:b/>
          <w:bCs/>
          <w:color w:val="auto"/>
          <w:sz w:val="60"/>
          <w:szCs w:val="60"/>
          <w:highlight w:val="none"/>
        </w:rPr>
        <w:t xml:space="preserve"> </w:t>
      </w:r>
      <w:r>
        <w:rPr>
          <w:b/>
          <w:bCs/>
          <w:color w:val="auto"/>
          <w:sz w:val="60"/>
          <w:szCs w:val="60"/>
          <w:highlight w:val="none"/>
        </w:rPr>
        <w:t xml:space="preserve">标</w:t>
      </w:r>
      <w:r>
        <w:rPr>
          <w:rFonts w:hint="eastAsia"/>
          <w:b/>
          <w:bCs/>
          <w:color w:val="auto"/>
          <w:sz w:val="60"/>
          <w:szCs w:val="60"/>
          <w:highlight w:val="none"/>
        </w:rPr>
        <w:t xml:space="preserve"> </w:t>
      </w:r>
      <w:r>
        <w:rPr>
          <w:b/>
          <w:bCs/>
          <w:color w:val="auto"/>
          <w:sz w:val="60"/>
          <w:szCs w:val="60"/>
          <w:highlight w:val="none"/>
        </w:rPr>
        <w:t xml:space="preserve">文</w:t>
      </w:r>
      <w:r>
        <w:rPr>
          <w:rFonts w:hint="eastAsia"/>
          <w:b/>
          <w:bCs/>
          <w:color w:val="auto"/>
          <w:sz w:val="60"/>
          <w:szCs w:val="60"/>
          <w:highlight w:val="none"/>
        </w:rPr>
        <w:t xml:space="preserve"> </w:t>
      </w:r>
      <w:r>
        <w:rPr>
          <w:b/>
          <w:bCs/>
          <w:color w:val="auto"/>
          <w:sz w:val="60"/>
          <w:szCs w:val="60"/>
          <w:highlight w:val="none"/>
        </w:rPr>
        <w:t xml:space="preserve">件</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pStyle w:val="809"/>
        <w:rPr>
          <w:rFonts w:hint="eastAsia"/>
          <w:color w:val="auto"/>
          <w:highlight w:val="none"/>
        </w:rPr>
      </w:pPr>
      <w:r>
        <w:rPr>
          <w:rFonts w:hint="eastAsia"/>
          <w:color w:val="auto"/>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bookmarkStart w:id="0" w:name="OLE_LINK15"/>
      <w:r>
        <w:rPr>
          <w:rFonts w:hint="eastAsia"/>
          <w:bCs/>
          <w:color w:val="auto"/>
          <w:sz w:val="36"/>
          <w:szCs w:val="36"/>
          <w:highlight w:val="none"/>
        </w:rPr>
        <w:t xml:space="preserve">江苏理工学院武进绿建区协同创新园新建工程分体式空调采购及安装项目</w:t>
      </w:r>
      <w:bookmarkEnd w:id="0"/>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项目编号：</w:t>
      </w:r>
      <w:bookmarkStart w:id="1" w:name="OLE_LINK16"/>
      <w:r>
        <w:rPr>
          <w:bCs/>
          <w:color w:val="auto"/>
          <w:sz w:val="36"/>
          <w:szCs w:val="36"/>
          <w:highlight w:val="none"/>
        </w:rPr>
        <w:t xml:space="preserve">JSZC-320412-JZCG-G2026-002</w:t>
      </w:r>
      <w:r>
        <w:rPr>
          <w:rFonts w:hint="eastAsia"/>
          <w:bCs/>
          <w:color w:val="auto"/>
          <w:sz w:val="36"/>
          <w:szCs w:val="36"/>
          <w:highlight w:val="none"/>
          <w:lang w:val="en-US" w:eastAsia="zh-CN"/>
        </w:rPr>
        <w:t xml:space="preserve">3</w:t>
      </w:r>
      <w:r>
        <w:rPr>
          <w:rFonts w:hint="eastAsia"/>
          <w:bCs/>
          <w:color w:val="auto"/>
          <w:sz w:val="36"/>
          <w:szCs w:val="36"/>
          <w:highlight w:val="none"/>
        </w:rPr>
        <w:t xml:space="preserve">  </w:t>
      </w:r>
      <w:bookmarkEnd w:id="1"/>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bookmarkStart w:id="2" w:name="OLE_LINK17"/>
      <w:r>
        <w:rPr>
          <w:rFonts w:hint="eastAsia"/>
          <w:bCs/>
          <w:color w:val="auto"/>
          <w:sz w:val="36"/>
          <w:szCs w:val="36"/>
          <w:highlight w:val="none"/>
        </w:rPr>
        <w:t xml:space="preserve">常州市武进绿色建筑产业集聚示范区管理委员会</w:t>
      </w:r>
      <w:bookmarkEnd w:id="2"/>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常州市武进区政府采购中心</w:t>
      </w:r>
      <w:r>
        <w:rPr>
          <w:bCs/>
          <w:color w:val="auto"/>
          <w:sz w:val="36"/>
          <w:szCs w:val="36"/>
          <w:highlight w:val="none"/>
        </w:rPr>
        <w:t xml:space="preserve"> </w:t>
      </w:r>
      <w:r/>
    </w:p>
    <w:p>
      <w:pPr>
        <w:jc w:val="center"/>
        <w:spacing w:line="360" w:lineRule="auto"/>
        <w:rPr>
          <w:b/>
          <w:color w:val="auto"/>
          <w:sz w:val="36"/>
          <w:szCs w:val="36"/>
          <w:highlight w:val="none"/>
        </w:rPr>
        <w:outlineLvl w:val="0"/>
      </w:pPr>
      <w:r>
        <w:rPr>
          <w:b/>
          <w:bCs/>
          <w:color w:val="auto"/>
          <w:sz w:val="44"/>
          <w:highlight w:val="none"/>
        </w:rPr>
        <w:br w:type="page" w:clear="all"/>
      </w:r>
      <w:bookmarkStart w:id="3" w:name="_Toc99301418"/>
      <w:r>
        <w:rPr>
          <w:b/>
          <w:color w:val="auto"/>
          <w:sz w:val="36"/>
          <w:szCs w:val="36"/>
          <w:highlight w:val="none"/>
        </w:rPr>
        <w:t xml:space="preserve">目      录</w:t>
      </w:r>
      <w:bookmarkEnd w:id="3"/>
      <w:r/>
      <w:r/>
    </w:p>
    <w:p>
      <w:pPr>
        <w:pStyle w:val="761"/>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761"/>
        <w:numPr>
          <w:ilvl w:val="0"/>
          <w:numId w:val="8"/>
        </w:numPr>
        <w:spacing w:line="240" w:lineRule="auto"/>
        <w:rPr>
          <w:rFonts w:ascii="Times New Roman" w:hAnsi="Times New Roman"/>
          <w:bCs/>
          <w:color w:val="auto"/>
          <w:sz w:val="30"/>
          <w:szCs w:val="30"/>
          <w:highlight w:val="none"/>
        </w:rPr>
      </w:pPr>
      <w:r>
        <w:rPr>
          <w:rFonts w:hint="eastAsia" w:ascii="Times New Roman" w:hAnsi="Times New Roman"/>
          <w:bCs/>
          <w:color w:val="auto"/>
          <w:sz w:val="30"/>
          <w:szCs w:val="30"/>
          <w:highlight w:val="none"/>
        </w:rPr>
        <w:t xml:space="preserve"> 投标邀请</w:t>
      </w:r>
      <w:r/>
    </w:p>
    <w:p>
      <w:pPr>
        <w:rPr>
          <w:color w:val="auto"/>
          <w:highlight w:val="none"/>
        </w:rPr>
      </w:pPr>
      <w:r>
        <w:rPr>
          <w:color w:val="auto"/>
          <w:highlight w:val="none"/>
        </w:rPr>
      </w:r>
      <w:r/>
    </w:p>
    <w:p>
      <w:pPr>
        <w:numPr>
          <w:ilvl w:val="0"/>
          <w:numId w:val="8"/>
        </w:numPr>
        <w:rPr>
          <w:b/>
          <w:bCs/>
          <w:color w:val="auto"/>
          <w:sz w:val="30"/>
          <w:szCs w:val="30"/>
          <w:highlight w:val="none"/>
        </w:rPr>
      </w:pPr>
      <w:r>
        <w:rPr>
          <w:rFonts w:hint="eastAsia"/>
          <w:b/>
          <w:bCs/>
          <w:color w:val="auto"/>
          <w:sz w:val="30"/>
          <w:szCs w:val="30"/>
          <w:highlight w:val="none"/>
        </w:rPr>
        <w:t xml:space="preserve"> 投标人须知</w:t>
      </w:r>
      <w:r/>
    </w:p>
    <w:p>
      <w:pPr>
        <w:pStyle w:val="809"/>
        <w:rPr>
          <w:rFonts w:hint="eastAsia"/>
          <w:color w:val="auto"/>
          <w:highlight w:val="none"/>
        </w:rPr>
      </w:pPr>
      <w:r>
        <w:rPr>
          <w:rFonts w:hint="eastAsia"/>
          <w:color w:val="auto"/>
          <w:highlight w:val="none"/>
        </w:rPr>
      </w:r>
      <w:r/>
    </w:p>
    <w:p>
      <w:pPr>
        <w:pStyle w:val="80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第三章  资格审查</w:t>
      </w:r>
      <w:r/>
    </w:p>
    <w:p>
      <w:pPr>
        <w:pStyle w:val="80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0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第四章  评标程序、评标方法和评标标准</w:t>
      </w:r>
      <w:r/>
    </w:p>
    <w:p>
      <w:pPr>
        <w:pStyle w:val="80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0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第五章  采购需求</w:t>
      </w:r>
      <w:r/>
    </w:p>
    <w:p>
      <w:pPr>
        <w:pStyle w:val="80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pStyle w:val="80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第六章  拟签订的合同文本</w:t>
      </w:r>
      <w:r/>
    </w:p>
    <w:p>
      <w:pPr>
        <w:pStyle w:val="809"/>
        <w:rPr>
          <w:rFonts w:ascii="Times New Roman" w:hAnsi="Times New Roman" w:cs="Times New Roman"/>
          <w:b/>
          <w:bCs/>
          <w:color w:val="auto"/>
          <w:sz w:val="30"/>
          <w:szCs w:val="30"/>
          <w:highlight w:val="none"/>
        </w:rPr>
      </w:pPr>
      <w:r>
        <w:rPr>
          <w:rFonts w:ascii="Times New Roman" w:hAnsi="Times New Roman" w:cs="Times New Roman"/>
          <w:b/>
          <w:bCs/>
          <w:color w:val="auto"/>
          <w:sz w:val="30"/>
          <w:szCs w:val="30"/>
          <w:highlight w:val="none"/>
        </w:rPr>
      </w:r>
      <w:r/>
    </w:p>
    <w:p>
      <w:pPr>
        <w:widowControl/>
        <w:rPr>
          <w:b/>
          <w:bCs/>
          <w:color w:val="auto"/>
          <w:sz w:val="30"/>
          <w:szCs w:val="30"/>
          <w:highlight w:val="none"/>
        </w:rPr>
      </w:pPr>
      <w:r>
        <w:rPr>
          <w:rFonts w:hint="eastAsia"/>
          <w:b/>
          <w:bCs/>
          <w:color w:val="auto"/>
          <w:sz w:val="30"/>
          <w:szCs w:val="30"/>
          <w:highlight w:val="none"/>
        </w:rPr>
        <w:t xml:space="preserve">第七章  投标文件的组成及提交须知</w:t>
      </w:r>
      <w:r/>
    </w:p>
    <w:p>
      <w:pPr>
        <w:pStyle w:val="809"/>
        <w:rPr>
          <w:rFonts w:hint="eastAsia"/>
          <w:color w:val="auto"/>
          <w:highlight w:val="none"/>
        </w:rPr>
      </w:pPr>
      <w:r>
        <w:rPr>
          <w:rFonts w:hint="eastAsia"/>
          <w:color w:val="auto"/>
          <w:highlight w:val="none"/>
        </w:rPr>
      </w:r>
      <w:r/>
    </w:p>
    <w:p>
      <w:pPr>
        <w:pStyle w:val="809"/>
        <w:rPr>
          <w:rFonts w:ascii="Times New Roman" w:hAnsi="Times New Roman" w:cs="Times New Roman"/>
          <w:b/>
          <w:bCs/>
          <w:color w:val="auto"/>
          <w:sz w:val="30"/>
          <w:szCs w:val="30"/>
          <w:highlight w:val="none"/>
        </w:rPr>
      </w:pPr>
      <w:r>
        <w:rPr>
          <w:rFonts w:hint="eastAsia" w:ascii="Times New Roman" w:hAnsi="Times New Roman" w:cs="Times New Roman"/>
          <w:b/>
          <w:bCs/>
          <w:color w:val="auto"/>
          <w:sz w:val="30"/>
          <w:szCs w:val="30"/>
          <w:highlight w:val="none"/>
        </w:rPr>
        <w:t xml:space="preserve">第八章  投标文件格式</w:t>
      </w:r>
      <w:r/>
    </w:p>
    <w:p>
      <w:pPr>
        <w:pStyle w:val="809"/>
        <w:spacing w:line="360" w:lineRule="auto"/>
        <w:rPr>
          <w:rFonts w:hint="eastAsia"/>
          <w:color w:val="auto"/>
          <w:highlight w:val="none"/>
        </w:rPr>
      </w:pPr>
      <w:r>
        <w:rPr>
          <w:rFonts w:hint="eastAsia"/>
          <w:color w:val="auto"/>
          <w:highlight w:val="none"/>
        </w:rPr>
      </w:r>
      <w:r/>
    </w:p>
    <w:p>
      <w:pPr>
        <w:jc w:val="center"/>
        <w:spacing w:line="360" w:lineRule="auto"/>
        <w:rPr>
          <w:b/>
          <w:color w:val="auto"/>
          <w:sz w:val="36"/>
          <w:szCs w:val="36"/>
          <w:highlight w:val="none"/>
        </w:rPr>
        <w:outlineLvl w:val="0"/>
      </w:pPr>
      <w:r>
        <w:rPr>
          <w:color w:val="auto"/>
          <w:sz w:val="24"/>
          <w:highlight w:val="none"/>
        </w:rPr>
        <w:br w:type="page" w:clear="all"/>
      </w:r>
      <w:bookmarkStart w:id="4" w:name="_Toc99301419"/>
      <w:r>
        <w:rPr>
          <w:b/>
          <w:color w:val="auto"/>
          <w:sz w:val="36"/>
          <w:szCs w:val="36"/>
          <w:highlight w:val="none"/>
        </w:rPr>
        <w:t xml:space="preserve">第一章   投标邀请</w:t>
      </w:r>
      <w:bookmarkEnd w:id="4"/>
      <w:r/>
      <w:r/>
    </w:p>
    <w:p>
      <w:pPr>
        <w:ind w:firstLine="480"/>
        <w:spacing w:line="360" w:lineRule="auto"/>
        <w:rPr>
          <w:rFonts w:hint="eastAsia" w:ascii="宋体" w:hAnsi="宋体"/>
          <w:color w:val="auto"/>
          <w:sz w:val="24"/>
          <w:highlight w:val="none"/>
        </w:rPr>
      </w:pPr>
      <w:r/>
      <w:bookmarkStart w:id="5" w:name="_Toc28359002"/>
      <w:r/>
      <w:bookmarkStart w:id="6" w:name="_Toc35393790"/>
      <w:r/>
      <w:bookmarkStart w:id="7" w:name="_Toc28359079"/>
      <w:r/>
      <w:bookmarkStart w:id="8" w:name="_Toc35393621"/>
      <w:r/>
      <w:bookmarkStart w:id="9" w:name="_Hlk24379207"/>
      <w:r/>
      <w:bookmarkStart w:id="10" w:name="_Hlk151728086"/>
      <w:r>
        <w:rPr>
          <w:rFonts w:hint="eastAsia" w:ascii="宋体" w:hAnsi="宋体"/>
          <w:color w:val="auto"/>
          <w:sz w:val="24"/>
          <w:highlight w:val="none"/>
        </w:rPr>
        <w:t xml:space="preserve">受</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常州市武进绿色建筑产业集聚示范区管理委员会（采购单位）</w:t>
      </w:r>
      <w:r>
        <w:rPr>
          <w:rFonts w:hint="eastAsia" w:ascii="宋体" w:hAnsi="宋体"/>
          <w:color w:val="auto"/>
          <w:sz w:val="24"/>
          <w:highlight w:val="none"/>
        </w:rPr>
        <w:t xml:space="preserve">的委托，常州市武进区政府采购中心就</w:t>
      </w:r>
      <w:r>
        <w:rPr>
          <w:rFonts w:hint="eastAsia" w:ascii="宋体" w:hAnsi="宋体"/>
          <w:color w:val="auto"/>
          <w:sz w:val="24"/>
          <w:highlight w:val="none"/>
          <w:u w:val="single"/>
        </w:rPr>
        <w:t xml:space="preserve"> 江苏理工学院武进绿建区协同创新园新建工程分体式空调采购及安装项目</w:t>
      </w:r>
      <w:r>
        <w:rPr>
          <w:rFonts w:hint="eastAsia" w:ascii="宋体" w:hAnsi="宋体"/>
          <w:color w:val="auto"/>
          <w:sz w:val="24"/>
          <w:highlight w:val="none"/>
        </w:rPr>
        <w:t xml:space="preserve">进行公开招标采购，各潜在投标人可在“苏采云”平台自行免费下载招标文件，并于</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2026 </w:t>
      </w:r>
      <w:r>
        <w:rPr>
          <w:rFonts w:hint="eastAsia"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6</w:t>
      </w:r>
      <w:r>
        <w:rPr>
          <w:rFonts w:hint="eastAsia" w:ascii="宋体" w:hAnsi="宋体"/>
          <w:bCs/>
          <w:color w:val="auto"/>
          <w:sz w:val="24"/>
          <w:highlight w:val="none"/>
          <w:u w:val="single"/>
        </w:rPr>
        <w:t xml:space="preserve"> 月</w:t>
      </w:r>
      <w:r>
        <w:rPr>
          <w:rFonts w:hint="eastAsia" w:ascii="宋体" w:hAnsi="宋体"/>
          <w:bCs/>
          <w:color w:val="auto"/>
          <w:sz w:val="24"/>
          <w:highlight w:val="none"/>
          <w:u w:val="single"/>
          <w:lang w:val="en-US" w:eastAsia="zh-CN"/>
        </w:rPr>
        <w:t xml:space="preserve">15</w:t>
      </w:r>
      <w:r>
        <w:rPr>
          <w:rFonts w:hint="eastAsia"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9</w:t>
      </w:r>
      <w:r>
        <w:rPr>
          <w:rFonts w:hint="eastAsia" w:ascii="宋体" w:hAnsi="宋体"/>
          <w:bCs/>
          <w:color w:val="auto"/>
          <w:sz w:val="24"/>
          <w:highlight w:val="none"/>
          <w:u w:val="single"/>
        </w:rPr>
        <w:t xml:space="preserve">:00（</w:t>
      </w:r>
      <w:r>
        <w:rPr>
          <w:rFonts w:hint="eastAsia" w:ascii="宋体" w:hAnsi="宋体"/>
          <w:bCs/>
          <w:color w:val="auto"/>
          <w:sz w:val="24"/>
          <w:highlight w:val="none"/>
        </w:rPr>
        <w:t xml:space="preserve">北京时间）前递交投标</w:t>
      </w:r>
      <w:r>
        <w:rPr>
          <w:rFonts w:ascii="宋体" w:hAnsi="宋体"/>
          <w:bCs/>
          <w:color w:val="auto"/>
          <w:sz w:val="24"/>
          <w:highlight w:val="none"/>
        </w:rPr>
        <w:t xml:space="preserve">文件</w:t>
      </w:r>
      <w:r>
        <w:rPr>
          <w:rFonts w:hint="eastAsia" w:ascii="宋体" w:hAnsi="宋体"/>
          <w:color w:val="auto"/>
          <w:sz w:val="24"/>
          <w:highlight w:val="none"/>
        </w:rPr>
        <w:t xml:space="preserve">。</w:t>
      </w:r>
      <w:r/>
    </w:p>
    <w:p>
      <w:pPr>
        <w:pStyle w:val="73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eastAsia"/>
          <w:bCs/>
          <w:color w:val="auto"/>
          <w:sz w:val="36"/>
          <w:szCs w:val="36"/>
          <w:highlight w:val="none"/>
        </w:rPr>
      </w:pPr>
      <w:r>
        <w:rPr>
          <w:color w:val="auto"/>
          <w:sz w:val="24"/>
          <w:highlight w:val="none"/>
        </w:rPr>
        <w:t xml:space="preserve">1.项目编号：JSZC-320412-JZCG-G2026-002</w:t>
      </w:r>
      <w:r>
        <w:rPr>
          <w:rFonts w:hint="eastAsia"/>
          <w:color w:val="auto"/>
          <w:sz w:val="24"/>
          <w:highlight w:val="none"/>
          <w:lang w:val="en-US" w:eastAsia="zh-CN"/>
        </w:rPr>
        <w:t xml:space="preserve">3</w:t>
      </w:r>
      <w:r>
        <w:rPr>
          <w:rFonts w:hint="eastAsia"/>
          <w:color w:val="auto"/>
          <w:sz w:val="24"/>
          <w:highlight w:val="none"/>
        </w:rPr>
        <w:t xml:space="preserve"> </w:t>
      </w:r>
      <w:r>
        <w:rPr>
          <w:rFonts w:hint="eastAsia"/>
          <w:bCs/>
          <w:color w:val="auto"/>
          <w:sz w:val="36"/>
          <w:szCs w:val="36"/>
          <w:highlight w:val="none"/>
        </w:rPr>
        <w:t xml:space="preserve"> </w:t>
      </w:r>
      <w:r/>
    </w:p>
    <w:p>
      <w:pPr>
        <w:ind w:firstLine="480"/>
        <w:spacing w:line="360" w:lineRule="auto"/>
        <w:rPr>
          <w:color w:val="auto"/>
          <w:sz w:val="24"/>
          <w:highlight w:val="none"/>
        </w:rPr>
      </w:pPr>
      <w:r>
        <w:rPr>
          <w:color w:val="auto"/>
          <w:sz w:val="24"/>
          <w:highlight w:val="none"/>
        </w:rPr>
        <w:t xml:space="preserve">2.项目名称：</w:t>
      </w:r>
      <w:bookmarkEnd w:id="9"/>
      <w:r>
        <w:rPr>
          <w:rFonts w:hint="eastAsia"/>
          <w:color w:val="auto"/>
          <w:sz w:val="24"/>
          <w:highlight w:val="none"/>
        </w:rPr>
        <w:t xml:space="preserve">江苏理工学院武进绿建区协同创新园新建工程分体式空调采购及安装项目</w:t>
      </w:r>
      <w:r/>
    </w:p>
    <w:p>
      <w:pPr>
        <w:ind w:firstLine="480"/>
        <w:spacing w:line="360" w:lineRule="auto"/>
        <w:rPr>
          <w:color w:val="auto"/>
          <w:sz w:val="24"/>
          <w:highlight w:val="none"/>
        </w:rPr>
      </w:pPr>
      <w:r>
        <w:rPr>
          <w:color w:val="auto"/>
          <w:sz w:val="24"/>
          <w:highlight w:val="none"/>
        </w:rPr>
        <w:t xml:space="preserve">3.项目预算金额：</w:t>
      </w:r>
      <w:r>
        <w:rPr>
          <w:rFonts w:hint="eastAsia"/>
          <w:color w:val="auto"/>
          <w:sz w:val="24"/>
          <w:highlight w:val="none"/>
        </w:rPr>
        <w:t xml:space="preserve">700万元</w:t>
      </w:r>
      <w:r/>
    </w:p>
    <w:p>
      <w:pPr>
        <w:ind w:firstLine="48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项目最高限价：</w:t>
      </w:r>
      <w:r>
        <w:rPr>
          <w:rFonts w:hint="eastAsia"/>
          <w:color w:val="auto"/>
          <w:sz w:val="24"/>
          <w:highlight w:val="none"/>
        </w:rPr>
        <w:t xml:space="preserve">685万元</w:t>
      </w:r>
      <w:r/>
    </w:p>
    <w:p>
      <w:pPr>
        <w:ind w:firstLine="480"/>
        <w:spacing w:line="360" w:lineRule="auto"/>
        <w:rPr>
          <w:color w:val="auto"/>
          <w:sz w:val="24"/>
          <w:highlight w:val="none"/>
        </w:rPr>
      </w:pPr>
      <w:r>
        <w:rPr>
          <w:rFonts w:hint="eastAsia"/>
          <w:color w:val="auto"/>
          <w:sz w:val="24"/>
          <w:highlight w:val="none"/>
        </w:rPr>
        <w:t xml:space="preserve">5</w:t>
      </w:r>
      <w:r>
        <w:rPr>
          <w:color w:val="auto"/>
          <w:sz w:val="24"/>
          <w:highlight w:val="none"/>
        </w:rPr>
        <w:t xml:space="preserve">.采购需求：</w:t>
      </w:r>
      <w:r>
        <w:rPr>
          <w:rFonts w:hint="eastAsia"/>
          <w:color w:val="auto"/>
          <w:sz w:val="24"/>
          <w:highlight w:val="none"/>
        </w:rPr>
        <w:t xml:space="preserve">江苏理工学院武进绿建区协同创新园新建工程分体式空调采购及安装项目，具体内容包括：</w:t>
      </w:r>
      <w:r>
        <w:rPr>
          <w:rFonts w:hint="eastAsia" w:ascii="宋体" w:hAnsi="宋体" w:cs="宋体"/>
          <w:color w:val="auto"/>
          <w:sz w:val="24"/>
          <w:highlight w:val="none"/>
        </w:rPr>
        <w:t xml:space="preserve">货物的制造（采</w:t>
      </w:r>
      <w:r>
        <w:rPr>
          <w:rFonts w:hint="eastAsia"/>
          <w:color w:val="auto"/>
          <w:sz w:val="24"/>
          <w:highlight w:val="none"/>
        </w:rPr>
        <w:t xml:space="preserve">购）、运输、</w:t>
      </w:r>
      <w:r>
        <w:rPr>
          <w:color w:val="auto"/>
          <w:sz w:val="24"/>
          <w:highlight w:val="none"/>
        </w:rPr>
        <w:t xml:space="preserve">安装、验收、保修、售后服务等内容。</w:t>
      </w:r>
      <w:r/>
    </w:p>
    <w:p>
      <w:pPr>
        <w:ind w:firstLine="48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.合同履行期限：</w:t>
      </w:r>
      <w:r>
        <w:rPr>
          <w:rFonts w:hint="eastAsia"/>
          <w:color w:val="auto"/>
          <w:sz w:val="24"/>
          <w:highlight w:val="none"/>
        </w:rPr>
        <w:t xml:space="preserve">合同签订之日起60日历天内完成所有设备的制造（采购）、供货、安装并调试完成。</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.本项目是否接受联合体投标：否</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投标：否</w:t>
      </w:r>
      <w:r>
        <w:rPr>
          <w:rFonts w:hint="eastAsia"/>
          <w:color w:val="auto"/>
          <w:sz w:val="24"/>
          <w:highlight w:val="none"/>
        </w:rPr>
        <w:t xml:space="preserve">。</w:t>
      </w:r>
      <w:r/>
    </w:p>
    <w:p>
      <w:pPr>
        <w:pStyle w:val="732"/>
        <w:ind w:firstLine="482"/>
        <w:jc w:val="left"/>
        <w:spacing w:before="0" w:line="360" w:lineRule="auto"/>
        <w:rPr>
          <w:rFonts w:ascii="Times New Roman" w:hAnsi="Times New Roman" w:eastAsia="宋体"/>
          <w:color w:val="auto"/>
          <w:sz w:val="24"/>
          <w:szCs w:val="24"/>
          <w:highlight w:val="none"/>
        </w:rPr>
      </w:pPr>
      <w:r/>
      <w:bookmarkStart w:id="11" w:name="_Toc28359080"/>
      <w:r/>
      <w:bookmarkStart w:id="12" w:name="_Toc35393622"/>
      <w:r/>
      <w:bookmarkStart w:id="13" w:name="_Toc28359003"/>
      <w:r/>
      <w:bookmarkStart w:id="14" w:name="_Toc35393791"/>
      <w:r>
        <w:rPr>
          <w:rFonts w:ascii="Times New Roman" w:hAnsi="Times New Roman" w:eastAsia="宋体"/>
          <w:color w:val="auto"/>
          <w:sz w:val="24"/>
          <w:szCs w:val="24"/>
          <w:highlight w:val="none"/>
        </w:rPr>
        <w:t xml:space="preserve">二、申请人的资格要求</w:t>
      </w:r>
      <w:bookmarkEnd w:id="11"/>
      <w:r/>
      <w:bookmarkEnd w:id="12"/>
      <w:r/>
      <w:bookmarkEnd w:id="13"/>
      <w:r/>
      <w:bookmarkEnd w:id="14"/>
      <w:r>
        <w:rPr>
          <w:rFonts w:ascii="Times New Roman" w:hAnsi="Times New Roman" w:eastAsia="宋体"/>
          <w:color w:val="auto"/>
          <w:sz w:val="24"/>
          <w:szCs w:val="24"/>
          <w:highlight w:val="none"/>
        </w:rPr>
        <w:t xml:space="preserve">（须同时满足）</w:t>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5" w:name="_Toc28359004"/>
      <w:r/>
      <w:bookmarkStart w:id="16" w:name="_Toc28359081"/>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color w:val="auto"/>
          <w:sz w:val="24"/>
          <w:highlight w:val="none"/>
        </w:rPr>
        <w:t xml:space="preserve">本项目不专门面向中小企业预留采购份额。</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rPr>
          <w:color w:val="auto"/>
          <w:sz w:val="24"/>
          <w:highlight w:val="none"/>
        </w:rPr>
      </w:pPr>
      <w:r>
        <w:rPr>
          <w:color w:val="auto"/>
          <w:sz w:val="24"/>
          <w:highlight w:val="none"/>
        </w:rPr>
        <w:t xml:space="preserve">3.1本项目是否接受分支机构参与投标：否</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3.2本项目是否属于政府购买服务：否</w:t>
      </w:r>
      <w:r>
        <w:rPr>
          <w:rFonts w:hint="eastAsia"/>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color w:val="auto"/>
          <w:sz w:val="24"/>
          <w:highlight w:val="none"/>
        </w:rPr>
        <w:t xml:space="preserve">无</w:t>
      </w:r>
      <w:r>
        <w:rPr>
          <w:color w:val="auto"/>
          <w:sz w:val="24"/>
          <w:highlight w:val="none"/>
        </w:rPr>
        <w:t xml:space="preserve">。</w:t>
      </w:r>
      <w:bookmarkEnd w:id="15"/>
      <w:bookmarkEnd w:id="16"/>
      <w:r/>
    </w:p>
    <w:p>
      <w:pPr>
        <w:pStyle w:val="732"/>
        <w:ind w:firstLine="482"/>
        <w:jc w:val="left"/>
        <w:spacing w:before="0" w:line="360" w:lineRule="auto"/>
        <w:widowControl/>
        <w:rPr>
          <w:rFonts w:ascii="Times New Roman" w:hAnsi="Times New Roman" w:eastAsia="宋体"/>
          <w:color w:val="auto"/>
          <w:sz w:val="24"/>
          <w:szCs w:val="24"/>
          <w:highlight w:val="none"/>
        </w:rPr>
      </w:pPr>
      <w:r/>
      <w:bookmarkStart w:id="17" w:name="_Toc35393792"/>
      <w:r/>
      <w:bookmarkStart w:id="18" w:name="_Toc35393623"/>
      <w:r>
        <w:rPr>
          <w:rFonts w:ascii="Times New Roman" w:hAnsi="Times New Roman" w:eastAsia="宋体"/>
          <w:color w:val="auto"/>
          <w:sz w:val="24"/>
          <w:szCs w:val="24"/>
          <w:highlight w:val="none"/>
        </w:rPr>
        <w:t xml:space="preserve">三、获取招标文件</w:t>
      </w:r>
      <w:bookmarkEnd w:id="17"/>
      <w:r/>
      <w:bookmarkEnd w:id="18"/>
      <w:r/>
      <w:r/>
    </w:p>
    <w:p>
      <w:pPr>
        <w:ind w:firstLine="540"/>
        <w:spacing w:line="360" w:lineRule="auto"/>
        <w:rPr>
          <w:rFonts w:hint="eastAsia" w:ascii="宋体" w:hAnsi="宋体" w:cs="宋体"/>
          <w:color w:val="auto"/>
          <w:sz w:val="24"/>
          <w:highlight w:val="none"/>
        </w:rPr>
      </w:pPr>
      <w:r/>
      <w:bookmarkStart w:id="19" w:name="_Toc28359005"/>
      <w:r/>
      <w:bookmarkStart w:id="20" w:name="_Toc28359082"/>
      <w:r/>
      <w:bookmarkStart w:id="21" w:name="_Toc35393793"/>
      <w:r/>
      <w:bookmarkStart w:id="22" w:name="_Toc35393624"/>
      <w:r>
        <w:rPr>
          <w:rFonts w:hint="eastAsia" w:ascii="宋体" w:hAnsi="宋体" w:cs="宋体"/>
          <w:color w:val="auto"/>
          <w:sz w:val="24"/>
          <w:highlight w:val="none"/>
        </w:rPr>
        <w:t xml:space="preserve">1.时间：</w:t>
      </w:r>
      <w:r>
        <w:rPr>
          <w:rFonts w:hint="eastAsia"/>
          <w:color w:val="auto"/>
          <w:sz w:val="24"/>
          <w:highlight w:val="none"/>
          <w:lang w:bidi="ar"/>
        </w:rPr>
        <w:t xml:space="preserve">自招标文件公告发布之日起5个工作日</w:t>
      </w:r>
      <w:r>
        <w:rPr>
          <w:rFonts w:hint="eastAsia" w:ascii="宋体" w:hAnsi="宋体" w:cs="宋体"/>
          <w:color w:val="auto"/>
          <w:sz w:val="24"/>
          <w:highlight w:val="none"/>
        </w:rPr>
        <w:t xml:space="preserve">。</w:t>
      </w:r>
      <w:r/>
    </w:p>
    <w:p>
      <w:pPr>
        <w:ind w:firstLine="540"/>
        <w:spacing w:line="360" w:lineRule="auto"/>
        <w:rPr>
          <w:color w:val="auto"/>
          <w:sz w:val="24"/>
          <w:highlight w:val="none"/>
          <w:lang w:bidi="ar"/>
        </w:rPr>
      </w:pPr>
      <w:r>
        <w:rPr>
          <w:rFonts w:hint="eastAsia"/>
          <w:color w:val="auto"/>
          <w:sz w:val="24"/>
          <w:highlight w:val="none"/>
          <w:lang w:bidi="ar"/>
        </w:rPr>
        <w:t xml:space="preserve">2.地点：</w:t>
      </w:r>
      <w:bookmarkStart w:id="23" w:name="_Toc38985266"/>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color w:val="auto"/>
          <w:sz w:val="24"/>
          <w:highlight w:val="none"/>
          <w:lang w:bidi="ar"/>
        </w:rPr>
        <w:t xml:space="preserve">。</w:t>
      </w:r>
      <w:bookmarkEnd w:id="23"/>
      <w:r/>
      <w:r/>
    </w:p>
    <w:p>
      <w:pPr>
        <w:pStyle w:val="809"/>
        <w:ind w:firstLine="480"/>
        <w:spacing w:line="360" w:lineRule="auto"/>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w:t>
      </w:r>
      <w:r>
        <w:rPr>
          <w:rFonts w:hint="eastAsia" w:ascii="Times New Roman" w:hAnsi="Times New Roman" w:cs="Times New Roman"/>
          <w:color w:val="auto"/>
          <w:highlight w:val="none"/>
          <w:lang w:bidi="ar"/>
        </w:rPr>
        <w:t xml:space="preserve">方式：在“苏采云”平台自行免费下载采购文件。注：供应商必须登录“苏采云”系统下载电子采购文件方可通过系统进行投标（响应）文件的编制和提交。</w:t>
      </w:r>
      <w:r/>
    </w:p>
    <w:p>
      <w:pPr>
        <w:pStyle w:val="809"/>
        <w:ind w:firstLine="480"/>
        <w:spacing w:line="360" w:lineRule="auto"/>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4</w:t>
      </w:r>
      <w:r>
        <w:rPr>
          <w:rFonts w:hint="eastAsia" w:ascii="Times New Roman" w:hAnsi="Times New Roman" w:cs="Times New Roman"/>
          <w:color w:val="auto"/>
          <w:highlight w:val="none"/>
          <w:lang w:bidi="ar"/>
        </w:rPr>
        <w:t xml:space="preserve">. 售价：0.00元</w:t>
      </w:r>
      <w:r/>
    </w:p>
    <w:p>
      <w:pPr>
        <w:pStyle w:val="732"/>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19"/>
      <w:r/>
      <w:bookmarkEnd w:id="20"/>
      <w:r>
        <w:rPr>
          <w:rFonts w:ascii="Times New Roman" w:hAnsi="Times New Roman" w:eastAsia="宋体"/>
          <w:color w:val="auto"/>
          <w:sz w:val="24"/>
          <w:szCs w:val="24"/>
          <w:highlight w:val="none"/>
        </w:rPr>
        <w:t xml:space="preserve">截止时间、开标时间和地点</w:t>
      </w:r>
      <w:bookmarkEnd w:id="21"/>
      <w:r/>
      <w:bookmarkEnd w:id="22"/>
      <w:r/>
      <w:r/>
    </w:p>
    <w:p>
      <w:pPr>
        <w:ind w:firstLine="480"/>
        <w:spacing w:line="360" w:lineRule="auto"/>
        <w:rPr>
          <w:rFonts w:hint="eastAsia" w:ascii="宋体" w:hAnsi="宋体"/>
          <w:bCs/>
          <w:color w:val="auto"/>
          <w:sz w:val="24"/>
          <w:highlight w:val="none"/>
          <w:u w:val="single"/>
        </w:rPr>
      </w:pPr>
      <w:r/>
      <w:bookmarkStart w:id="24" w:name="_Toc28359007"/>
      <w:r/>
      <w:bookmarkStart w:id="25" w:name="_Toc28359084"/>
      <w:r/>
      <w:bookmarkStart w:id="26" w:name="_Toc35393794"/>
      <w:r/>
      <w:bookmarkStart w:id="27" w:name="_Toc35393625"/>
      <w:r>
        <w:rPr>
          <w:rFonts w:hint="eastAsia"/>
          <w:color w:val="auto"/>
          <w:sz w:val="24"/>
          <w:highlight w:val="none"/>
          <w:lang w:bidi="ar"/>
        </w:rPr>
        <w:t xml:space="preserve">1、</w:t>
      </w:r>
      <w:r>
        <w:rPr>
          <w:color w:val="auto"/>
          <w:sz w:val="24"/>
          <w:highlight w:val="none"/>
          <w:lang w:bidi="ar"/>
        </w:rPr>
        <w:t xml:space="preserve">投标截止时间、开标时间：202</w:t>
      </w:r>
      <w:r>
        <w:rPr>
          <w:rFonts w:hint="eastAsia"/>
          <w:color w:val="auto"/>
          <w:sz w:val="24"/>
          <w:highlight w:val="none"/>
          <w:lang w:bidi="ar"/>
        </w:rPr>
        <w:t xml:space="preserve">6</w:t>
      </w:r>
      <w:r>
        <w:rPr>
          <w:color w:val="auto"/>
          <w:sz w:val="24"/>
          <w:highlight w:val="none"/>
          <w:lang w:bidi="ar"/>
        </w:rPr>
        <w:t xml:space="preserve">年</w:t>
      </w:r>
      <w:r>
        <w:rPr>
          <w:rFonts w:hint="eastAsia"/>
          <w:color w:val="auto"/>
          <w:sz w:val="24"/>
          <w:highlight w:val="none"/>
          <w:lang w:bidi="ar"/>
        </w:rPr>
        <w:t xml:space="preserve"> </w:t>
      </w:r>
      <w:r>
        <w:rPr>
          <w:rFonts w:hint="eastAsia"/>
          <w:color w:val="auto"/>
          <w:sz w:val="24"/>
          <w:highlight w:val="none"/>
          <w:lang w:val="en-US" w:eastAsia="zh-CN" w:bidi="ar"/>
        </w:rPr>
        <w:t xml:space="preserve">6</w:t>
      </w:r>
      <w:r>
        <w:rPr>
          <w:color w:val="auto"/>
          <w:sz w:val="24"/>
          <w:highlight w:val="none"/>
          <w:lang w:bidi="ar"/>
        </w:rPr>
        <w:t xml:space="preserve">月</w:t>
      </w:r>
      <w:r>
        <w:rPr>
          <w:rFonts w:hint="eastAsia"/>
          <w:color w:val="auto"/>
          <w:sz w:val="24"/>
          <w:highlight w:val="none"/>
          <w:lang w:val="en-US" w:eastAsia="zh-CN" w:bidi="ar"/>
        </w:rPr>
        <w:t xml:space="preserve">15</w:t>
      </w:r>
      <w:r>
        <w:rPr>
          <w:rFonts w:hint="eastAsia"/>
          <w:color w:val="auto"/>
          <w:sz w:val="24"/>
          <w:highlight w:val="none"/>
          <w:lang w:bidi="ar"/>
        </w:rPr>
        <w:t xml:space="preserve"> </w:t>
      </w:r>
      <w:r>
        <w:rPr>
          <w:color w:val="auto"/>
          <w:sz w:val="24"/>
          <w:highlight w:val="none"/>
          <w:lang w:bidi="ar"/>
        </w:rPr>
        <w:t xml:space="preserve">日</w:t>
      </w:r>
      <w:r>
        <w:rPr>
          <w:rFonts w:hint="eastAsia"/>
          <w:color w:val="auto"/>
          <w:sz w:val="24"/>
          <w:highlight w:val="none"/>
          <w:lang w:val="en-US" w:eastAsia="zh-CN" w:bidi="ar"/>
        </w:rPr>
        <w:t xml:space="preserve">9</w:t>
      </w:r>
      <w:r>
        <w:rPr>
          <w:rFonts w:hint="eastAsia"/>
          <w:color w:val="auto"/>
          <w:sz w:val="24"/>
          <w:highlight w:val="none"/>
          <w:lang w:bidi="ar"/>
        </w:rPr>
        <w:t xml:space="preserve">:</w:t>
      </w:r>
      <w:r>
        <w:rPr>
          <w:color w:val="auto"/>
          <w:sz w:val="24"/>
          <w:highlight w:val="none"/>
          <w:lang w:bidi="ar"/>
        </w:rPr>
        <w:t xml:space="preserve">00</w:t>
      </w:r>
      <w:r>
        <w:rPr>
          <w:bCs/>
          <w:color w:val="auto"/>
          <w:sz w:val="24"/>
          <w:highlight w:val="none"/>
          <w:lang w:bidi="ar"/>
        </w:rPr>
        <w:t xml:space="preserve">（北京时间）</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u w:val="single"/>
        </w:rPr>
      </w:pPr>
      <w:r>
        <w:rPr>
          <w:rFonts w:hint="eastAsia" w:ascii="宋体" w:hAnsi="宋体"/>
          <w:color w:val="auto"/>
          <w:sz w:val="24"/>
          <w:highlight w:val="none"/>
        </w:rPr>
        <w:t xml:space="preserve">2.地点：</w:t>
      </w:r>
      <w:r>
        <w:rPr>
          <w:rFonts w:hint="eastAsia"/>
          <w:color w:val="auto"/>
          <w:sz w:val="24"/>
          <w:highlight w:val="none"/>
          <w:lang w:bidi="ar"/>
        </w:rPr>
        <w:t xml:space="preserve">“苏采云”政府采购一体化平台</w:t>
      </w:r>
      <w:r>
        <w:rPr>
          <w:color w:val="auto"/>
          <w:sz w:val="24"/>
          <w:highlight w:val="none"/>
          <w:lang w:bidi="ar"/>
        </w:rPr>
        <w:t xml:space="preserve"> </w:t>
      </w:r>
      <w:r>
        <w:rPr>
          <w:rFonts w:hint="eastAsia" w:ascii="宋体" w:hAnsi="宋体"/>
          <w:color w:val="auto"/>
          <w:sz w:val="24"/>
          <w:highlight w:val="none"/>
        </w:rPr>
        <w:t xml:space="preserve">。</w:t>
      </w:r>
      <w:r/>
    </w:p>
    <w:p>
      <w:pPr>
        <w:pStyle w:val="73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4"/>
      <w:r/>
      <w:bookmarkEnd w:id="25"/>
      <w:r/>
      <w:bookmarkEnd w:id="26"/>
      <w:r/>
      <w:bookmarkEnd w:id="27"/>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732"/>
        <w:ind w:firstLine="482"/>
        <w:jc w:val="left"/>
        <w:spacing w:before="0" w:line="360" w:lineRule="auto"/>
        <w:rPr>
          <w:rFonts w:ascii="Times New Roman" w:hAnsi="Times New Roman" w:eastAsia="宋体"/>
          <w:color w:val="auto"/>
          <w:sz w:val="24"/>
          <w:szCs w:val="24"/>
          <w:highlight w:val="none"/>
        </w:rPr>
      </w:pPr>
      <w:r/>
      <w:bookmarkStart w:id="28" w:name="_Toc35393795"/>
      <w:r/>
      <w:bookmarkStart w:id="29" w:name="_Toc35393626"/>
      <w:r>
        <w:rPr>
          <w:rFonts w:ascii="Times New Roman" w:hAnsi="Times New Roman" w:eastAsia="宋体"/>
          <w:color w:val="auto"/>
          <w:sz w:val="24"/>
          <w:szCs w:val="24"/>
          <w:highlight w:val="none"/>
        </w:rPr>
        <w:t xml:space="preserve">六、其他补充事宜</w:t>
      </w:r>
      <w:bookmarkEnd w:id="28"/>
      <w:r/>
      <w:bookmarkEnd w:id="29"/>
      <w:r/>
      <w:r/>
    </w:p>
    <w:p>
      <w:pPr>
        <w:ind w:firstLine="480"/>
        <w:spacing w:line="360" w:lineRule="auto"/>
        <w:rPr>
          <w:color w:val="auto"/>
          <w:sz w:val="24"/>
          <w:highlight w:val="none"/>
          <w:lang w:bidi="ar"/>
        </w:rPr>
      </w:pPr>
      <w:r/>
      <w:bookmarkStart w:id="30" w:name="_Toc35393627"/>
      <w:r/>
      <w:bookmarkStart w:id="31" w:name="_Toc28359085"/>
      <w:r/>
      <w:bookmarkStart w:id="32" w:name="_Toc28359008"/>
      <w:r/>
      <w:bookmarkStart w:id="33" w:name="_Toc35393796"/>
      <w:r>
        <w:rPr>
          <w:rFonts w:hint="eastAsia"/>
          <w:color w:val="auto"/>
          <w:sz w:val="24"/>
          <w:highlight w:val="none"/>
          <w:lang w:bidi="ar"/>
        </w:rPr>
        <w:t xml:space="preserve">1、投标保证金：无需缴纳。</w:t>
      </w:r>
      <w:r/>
    </w:p>
    <w:p>
      <w:pPr>
        <w:ind w:firstLine="480"/>
        <w:spacing w:line="360" w:lineRule="auto"/>
        <w:tabs>
          <w:tab w:val="left" w:pos="900" w:leader="none"/>
        </w:tabs>
        <w:rPr>
          <w:color w:val="auto"/>
          <w:sz w:val="24"/>
          <w:highlight w:val="none"/>
          <w:lang w:bidi="ar"/>
        </w:rPr>
      </w:pPr>
      <w:r>
        <w:rPr>
          <w:rFonts w:hint="eastAsia"/>
          <w:color w:val="auto"/>
          <w:sz w:val="24"/>
          <w:highlight w:val="none"/>
          <w:lang w:bidi="ar"/>
        </w:rPr>
        <w:t xml:space="preserve">2</w:t>
      </w:r>
      <w:bookmarkStart w:id="34" w:name="_Hlk150161828"/>
      <w:r>
        <w:rPr>
          <w:rFonts w:hint="eastAsia"/>
          <w:color w:val="auto"/>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4"/>
      <w:r/>
      <w:r/>
    </w:p>
    <w:p>
      <w:pPr>
        <w:ind w:firstLine="540"/>
        <w:spacing w:line="360" w:lineRule="auto"/>
        <w:rPr>
          <w:color w:val="auto"/>
          <w:sz w:val="24"/>
          <w:highlight w:val="none"/>
          <w:lang w:bidi="ar"/>
        </w:rPr>
      </w:pPr>
      <w:r>
        <w:rPr>
          <w:rFonts w:hint="eastAsia"/>
          <w:color w:val="auto"/>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32"/>
        <w:ind w:firstLine="480"/>
        <w:jc w:val="left"/>
        <w:spacing w:before="0" w:line="360" w:lineRule="auto"/>
        <w:rPr>
          <w:rFonts w:ascii="Times New Roman" w:hAnsi="Times New Roman" w:eastAsia="宋体"/>
          <w:b w:val="0"/>
          <w:color w:val="auto"/>
          <w:sz w:val="24"/>
          <w:szCs w:val="24"/>
          <w:highlight w:val="none"/>
          <w:lang w:bidi="ar"/>
        </w:rPr>
      </w:pPr>
      <w:r>
        <w:rPr>
          <w:rFonts w:hint="eastAsia" w:ascii="Times New Roman" w:hAnsi="Times New Roman" w:eastAsia="宋体"/>
          <w:b w:val="0"/>
          <w:color w:val="auto"/>
          <w:sz w:val="24"/>
          <w:szCs w:val="24"/>
          <w:highlight w:val="none"/>
          <w:lang w:bidi="ar"/>
        </w:rPr>
        <w:t xml:space="preserve">4、采购公告内容与采购文件不一致的，以采购文件为准。</w:t>
      </w:r>
      <w:r/>
    </w:p>
    <w:p>
      <w:pPr>
        <w:pStyle w:val="809"/>
        <w:ind w:firstLine="480"/>
        <w:spacing w:line="360" w:lineRule="auto"/>
        <w:rPr>
          <w:rFonts w:ascii="Times New Roman" w:hAnsi="Times New Roman" w:cs="Times New Roman"/>
          <w:color w:val="auto"/>
          <w:highlight w:val="none"/>
          <w:lang w:bidi="ar"/>
        </w:rPr>
      </w:pPr>
      <w:r>
        <w:rPr>
          <w:rFonts w:hint="eastAsia" w:ascii="Times New Roman" w:hAnsi="Times New Roman" w:cs="Times New Roman"/>
          <w:color w:val="auto"/>
          <w:highlight w:val="none"/>
          <w:lang w:bidi="ar"/>
        </w:rPr>
        <w:t xml:space="preserve">5、电子化招投标技术支持电话：0519-85588210</w:t>
      </w:r>
      <w:r>
        <w:rPr>
          <w:rFonts w:ascii="Times New Roman" w:hAnsi="Times New Roman" w:cs="Times New Roman"/>
          <w:color w:val="auto"/>
          <w:highlight w:val="none"/>
          <w:lang w:bidi="ar"/>
        </w:rPr>
        <w:t xml:space="preserve">/ 0519-85588163</w:t>
      </w:r>
      <w:r/>
    </w:p>
    <w:p>
      <w:pPr>
        <w:pStyle w:val="742"/>
        <w:rPr>
          <w:color w:val="auto"/>
          <w:highlight w:val="none"/>
          <w:lang w:bidi="ar"/>
        </w:rPr>
      </w:pPr>
      <w:r>
        <w:rPr>
          <w:color w:val="auto"/>
          <w:highlight w:val="none"/>
          <w:lang w:bidi="ar"/>
        </w:rPr>
      </w:r>
      <w:r/>
    </w:p>
    <w:p>
      <w:pPr>
        <w:pStyle w:val="73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七、对本次招标提出询问，请按以下方式联系。</w:t>
      </w:r>
      <w:bookmarkEnd w:id="30"/>
      <w:r/>
      <w:bookmarkEnd w:id="31"/>
      <w:r/>
      <w:bookmarkEnd w:id="32"/>
      <w:r/>
      <w:bookmarkEnd w:id="33"/>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w:t>
      </w:r>
      <w:r>
        <w:rPr>
          <w:b/>
          <w:color w:val="auto"/>
          <w:sz w:val="24"/>
          <w:highlight w:val="none"/>
        </w:rPr>
        <w:t xml:space="preserve">采购人信息</w:t>
      </w:r>
      <w:r/>
    </w:p>
    <w:p>
      <w:pPr>
        <w:ind w:firstLine="480"/>
        <w:jc w:val="left"/>
        <w:spacing w:line="360" w:lineRule="auto"/>
        <w:rPr>
          <w:color w:val="auto"/>
          <w:sz w:val="24"/>
          <w:highlight w:val="none"/>
        </w:rPr>
      </w:pPr>
      <w:r/>
      <w:bookmarkStart w:id="35" w:name="_Toc28359009"/>
      <w:r/>
      <w:bookmarkStart w:id="36" w:name="_Toc28359086"/>
      <w:r>
        <w:rPr>
          <w:color w:val="auto"/>
          <w:sz w:val="24"/>
          <w:highlight w:val="none"/>
        </w:rPr>
        <w:t xml:space="preserve">名称：</w:t>
      </w:r>
      <w:r>
        <w:rPr>
          <w:rFonts w:hint="eastAsia" w:ascii="宋体" w:hAnsi="宋体"/>
          <w:color w:val="auto"/>
          <w:sz w:val="24"/>
          <w:highlight w:val="none"/>
        </w:rPr>
        <w:t xml:space="preserve">常州市武进绿色建筑产业集聚示范区管理委员会</w:t>
      </w:r>
      <w:r>
        <w:rPr>
          <w:color w:val="auto"/>
          <w:sz w:val="24"/>
          <w:highlight w:val="none"/>
        </w:rPr>
        <w:t xml:space="preserve"> </w:t>
      </w:r>
      <w:r/>
    </w:p>
    <w:p>
      <w:pPr>
        <w:ind w:firstLine="480"/>
        <w:jc w:val="left"/>
        <w:spacing w:line="360" w:lineRule="auto"/>
        <w:rPr>
          <w:color w:val="auto"/>
          <w:sz w:val="24"/>
          <w:highlight w:val="none"/>
        </w:rPr>
      </w:pPr>
      <w:r>
        <w:rPr>
          <w:color w:val="auto"/>
          <w:sz w:val="24"/>
          <w:highlight w:val="none"/>
        </w:rPr>
        <w:t xml:space="preserve">地址：</w:t>
      </w:r>
      <w:r>
        <w:rPr>
          <w:rFonts w:hint="eastAsia"/>
          <w:color w:val="auto"/>
          <w:sz w:val="24"/>
          <w:highlight w:val="none"/>
        </w:rPr>
        <w:t xml:space="preserve">常州市武进区牛塘镇延政西大道8号维绿大厦</w:t>
      </w:r>
      <w:r/>
    </w:p>
    <w:p>
      <w:pPr>
        <w:pStyle w:val="809"/>
        <w:ind w:firstLine="480"/>
        <w:spacing w:line="360" w:lineRule="auto"/>
        <w:rPr>
          <w:rFonts w:hint="eastAsia"/>
          <w:color w:val="auto"/>
          <w:highlight w:val="none"/>
        </w:rPr>
      </w:pPr>
      <w:r>
        <w:rPr>
          <w:rFonts w:hint="eastAsia"/>
          <w:color w:val="auto"/>
          <w:highlight w:val="none"/>
        </w:rPr>
        <w:t xml:space="preserve">联系人：周先生</w:t>
      </w:r>
      <w:r>
        <w:rPr>
          <w:color w:val="auto"/>
          <w:highlight w:val="none"/>
        </w:rPr>
        <w:t xml:space="preserve"> </w:t>
      </w:r>
      <w:r/>
    </w:p>
    <w:p>
      <w:pPr>
        <w:ind w:firstLine="480"/>
        <w:jc w:val="left"/>
        <w:spacing w:line="360" w:lineRule="auto"/>
        <w:rPr>
          <w:color w:val="auto"/>
          <w:sz w:val="24"/>
          <w:highlight w:val="none"/>
          <w:u w:val="single"/>
        </w:rPr>
      </w:pPr>
      <w:r>
        <w:rPr>
          <w:color w:val="auto"/>
          <w:sz w:val="24"/>
          <w:highlight w:val="none"/>
        </w:rPr>
        <w:t xml:space="preserve">联系方式：</w:t>
      </w:r>
      <w:r>
        <w:rPr>
          <w:rFonts w:ascii="宋体" w:hAnsi="宋体"/>
          <w:color w:val="auto"/>
          <w:sz w:val="24"/>
          <w:highlight w:val="none"/>
        </w:rPr>
        <w:t xml:space="preserve">0519-8865500</w:t>
      </w:r>
      <w:r>
        <w:rPr>
          <w:rFonts w:hint="eastAsia" w:ascii="宋体" w:hAnsi="宋体"/>
          <w:color w:val="auto"/>
          <w:sz w:val="24"/>
          <w:highlight w:val="none"/>
        </w:rPr>
        <w:t xml:space="preserve">9</w:t>
      </w:r>
      <w:r/>
    </w:p>
    <w:p>
      <w:pPr>
        <w:ind w:firstLine="482"/>
        <w:jc w:val="left"/>
        <w:spacing w:line="360" w:lineRule="auto"/>
        <w:rPr>
          <w:b/>
          <w:color w:val="auto"/>
          <w:sz w:val="24"/>
          <w:highlight w:val="none"/>
        </w:rPr>
      </w:pPr>
      <w:r>
        <w:rPr>
          <w:b/>
          <w:color w:val="auto"/>
          <w:sz w:val="24"/>
          <w:highlight w:val="none"/>
        </w:rPr>
        <w:t xml:space="preserve">2</w:t>
      </w:r>
      <w:r>
        <w:rPr>
          <w:rFonts w:hint="eastAsia"/>
          <w:b/>
          <w:color w:val="auto"/>
          <w:sz w:val="24"/>
          <w:highlight w:val="none"/>
        </w:rPr>
        <w:t xml:space="preserve">、常州市武进区政府采购中心</w:t>
      </w:r>
      <w:r>
        <w:rPr>
          <w:b/>
          <w:color w:val="auto"/>
          <w:sz w:val="24"/>
          <w:highlight w:val="none"/>
        </w:rPr>
        <w:t xml:space="preserve">信息</w:t>
      </w:r>
      <w:bookmarkEnd w:id="35"/>
      <w:r/>
      <w:bookmarkEnd w:id="36"/>
      <w:r/>
      <w:r/>
    </w:p>
    <w:p>
      <w:pPr>
        <w:ind w:firstLine="480"/>
        <w:jc w:val="left"/>
        <w:spacing w:line="360" w:lineRule="auto"/>
        <w:rPr>
          <w:rFonts w:hint="eastAsia" w:ascii="宋体" w:hAnsi="宋体"/>
          <w:color w:val="auto"/>
          <w:sz w:val="24"/>
          <w:highlight w:val="none"/>
        </w:rPr>
      </w:pPr>
      <w:r/>
      <w:bookmarkStart w:id="37" w:name="_Toc28359087"/>
      <w:r/>
      <w:bookmarkStart w:id="38" w:name="_Toc28359010"/>
      <w:r>
        <w:rPr>
          <w:rFonts w:hint="eastAsia"/>
          <w:color w:val="auto"/>
          <w:sz w:val="24"/>
          <w:highlight w:val="none"/>
        </w:rPr>
        <w:t xml:space="preserve">地址</w:t>
      </w:r>
      <w:r>
        <w:rPr>
          <w:color w:val="auto"/>
          <w:sz w:val="24"/>
          <w:highlight w:val="none"/>
        </w:rPr>
        <w:t xml:space="preserve">：</w:t>
      </w:r>
      <w:r>
        <w:rPr>
          <w:rFonts w:hint="eastAsia" w:ascii="宋体" w:hAnsi="宋体"/>
          <w:color w:val="auto"/>
          <w:sz w:val="24"/>
          <w:highlight w:val="none"/>
        </w:rPr>
        <w:t xml:space="preserve">常州市武进区政府采购中心</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w:t>
      </w:r>
      <w:r>
        <w:rPr>
          <w:rFonts w:hint="eastAsia" w:ascii="宋体" w:hAnsi="宋体" w:cs="宋体"/>
          <w:color w:val="auto"/>
          <w:sz w:val="24"/>
          <w:highlight w:val="none"/>
        </w:rPr>
        <w:t xml:space="preserve">常州市武进区武宜中路1号天豪大厦3号楼5楼</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联系人</w:t>
      </w:r>
      <w:r>
        <w:rPr>
          <w:rFonts w:ascii="宋体" w:hAnsi="宋体"/>
          <w:color w:val="auto"/>
          <w:sz w:val="24"/>
          <w:highlight w:val="none"/>
        </w:rPr>
        <w:t xml:space="preserve">：</w:t>
      </w:r>
      <w:r>
        <w:rPr>
          <w:rFonts w:hint="eastAsia" w:ascii="宋体" w:hAnsi="宋体" w:cs="宋体"/>
          <w:color w:val="auto"/>
          <w:sz w:val="24"/>
          <w:highlight w:val="none"/>
        </w:rPr>
        <w:t xml:space="preserve">杨女士</w:t>
      </w:r>
      <w:r/>
    </w:p>
    <w:p>
      <w:pPr>
        <w:ind w:firstLine="482"/>
        <w:jc w:val="left"/>
        <w:spacing w:line="360" w:lineRule="auto"/>
        <w:rPr>
          <w:b/>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rPr>
        <w:t xml:space="preserve">：0</w:t>
      </w:r>
      <w:r>
        <w:rPr>
          <w:rFonts w:ascii="宋体" w:hAnsi="宋体"/>
          <w:color w:val="auto"/>
          <w:sz w:val="24"/>
          <w:highlight w:val="none"/>
        </w:rPr>
        <w:t xml:space="preserve">519</w:t>
      </w:r>
      <w:r>
        <w:rPr>
          <w:rFonts w:hint="eastAsia" w:ascii="宋体" w:hAnsi="宋体"/>
          <w:color w:val="auto"/>
          <w:sz w:val="24"/>
          <w:highlight w:val="none"/>
        </w:rPr>
        <w:t xml:space="preserve">-</w:t>
      </w:r>
      <w:r>
        <w:rPr>
          <w:rFonts w:ascii="宋体" w:hAnsi="宋体"/>
          <w:color w:val="auto"/>
          <w:sz w:val="24"/>
          <w:highlight w:val="none"/>
        </w:rPr>
        <w:t xml:space="preserve">880686</w:t>
      </w:r>
      <w:r>
        <w:rPr>
          <w:rFonts w:hint="eastAsia" w:ascii="宋体" w:hAnsi="宋体"/>
          <w:color w:val="auto"/>
          <w:sz w:val="24"/>
          <w:highlight w:val="none"/>
        </w:rPr>
        <w:t xml:space="preserve">19</w:t>
      </w:r>
      <w:bookmarkEnd w:id="10"/>
      <w:bookmarkEnd w:id="37"/>
      <w:bookmarkEnd w:id="38"/>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9" w:name="_Toc195842950"/>
      <w:r/>
      <w:bookmarkStart w:id="40" w:name="_Toc305158928"/>
      <w:r/>
      <w:bookmarkStart w:id="41" w:name="_Toc150774783"/>
      <w:r/>
      <w:bookmarkStart w:id="42" w:name="_Toc353825548"/>
      <w:r/>
      <w:bookmarkStart w:id="43" w:name="_Toc99301420"/>
      <w:r/>
      <w:bookmarkStart w:id="44" w:name="_Toc305158854"/>
      <w:r/>
      <w:bookmarkStart w:id="45" w:name="_Toc127161488"/>
      <w:r/>
      <w:bookmarkStart w:id="46" w:name="_Toc264969275"/>
      <w:r/>
      <w:bookmarkStart w:id="47" w:name="_Toc127151777"/>
      <w:r/>
      <w:bookmarkStart w:id="48" w:name="_Toc265228423"/>
      <w:r/>
      <w:bookmarkStart w:id="49" w:name="_Toc226965856"/>
      <w:r/>
      <w:bookmarkStart w:id="50" w:name="_Toc512937850"/>
      <w:r/>
      <w:bookmarkStart w:id="51" w:name="_Toc353873938"/>
      <w:r>
        <w:rPr>
          <w:b/>
          <w:color w:val="auto"/>
          <w:sz w:val="36"/>
          <w:szCs w:val="36"/>
          <w:highlight w:val="none"/>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73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52" w:name="_Toc150509270"/>
      <w:r/>
      <w:bookmarkStart w:id="53" w:name="_Toc226337215"/>
      <w:r/>
      <w:bookmarkStart w:id="54" w:name="_Toc195842884"/>
      <w:r/>
      <w:bookmarkStart w:id="55" w:name="_Toc149720812"/>
      <w:r/>
      <w:bookmarkStart w:id="56" w:name="_Toc151193617"/>
      <w:r/>
      <w:bookmarkStart w:id="57" w:name="_Toc164608788"/>
      <w:r/>
      <w:bookmarkStart w:id="58" w:name="_Toc127151519"/>
      <w:r/>
      <w:bookmarkStart w:id="59" w:name="_Toc151193833"/>
      <w:r/>
      <w:bookmarkStart w:id="60" w:name="_Toc150774724"/>
      <w:r/>
      <w:bookmarkStart w:id="61" w:name="_Toc226965792"/>
      <w:r/>
      <w:bookmarkStart w:id="62" w:name="_Toc150480757"/>
      <w:r/>
      <w:bookmarkStart w:id="63" w:name="_Toc150774619"/>
      <w:r/>
      <w:bookmarkStart w:id="64" w:name="_Toc164229214"/>
      <w:r/>
      <w:bookmarkStart w:id="65" w:name="_Toc226965709"/>
      <w:r/>
      <w:bookmarkStart w:id="66" w:name="_Toc127161433"/>
      <w:r/>
      <w:bookmarkStart w:id="67" w:name="_Toc151193761"/>
      <w:r/>
      <w:bookmarkStart w:id="68" w:name="_Toc151193907"/>
      <w:r/>
      <w:bookmarkStart w:id="69" w:name="_Toc151190146"/>
      <w:r/>
      <w:bookmarkStart w:id="70" w:name="_Toc164351613"/>
      <w:r/>
      <w:bookmarkStart w:id="71" w:name="_Toc127151720"/>
      <w:r/>
      <w:bookmarkStart w:id="72" w:name="_Toc142311021"/>
      <w:r/>
      <w:bookmarkStart w:id="73" w:name="_Toc226309763"/>
      <w:r/>
      <w:bookmarkStart w:id="74" w:name="_Toc164229360"/>
      <w:r/>
      <w:bookmarkStart w:id="75" w:name="_Toc164608633"/>
      <w:r/>
      <w:bookmarkStart w:id="76" w:name="_Toc151193689"/>
      <w:r/>
      <w:bookmarkStart w:id="77" w:name="_Toc520356144"/>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41"/>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auto"/>
                <w:sz w:val="24"/>
                <w:highlight w:val="none"/>
              </w:rPr>
            </w:pPr>
            <w:r>
              <w:rPr>
                <w:rFonts w:hint="eastAsia"/>
                <w:b/>
                <w:color w:val="auto"/>
                <w:sz w:val="24"/>
                <w:highlight w:val="none"/>
              </w:rPr>
              <w:t xml:space="preserve">序号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479"/>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spacing w:line="360" w:lineRule="exact"/>
              <w:rPr>
                <w:color w:val="auto"/>
                <w:sz w:val="24"/>
                <w:highlight w:val="none"/>
                <w:u w:val="single"/>
              </w:rPr>
            </w:pPr>
            <w:r>
              <w:rPr>
                <w:color w:val="auto"/>
                <w:sz w:val="24"/>
                <w:highlight w:val="none"/>
              </w:rPr>
              <w:t xml:space="preserve">项目属性：货物</w:t>
            </w:r>
            <w:r/>
          </w:p>
        </w:tc>
      </w:tr>
      <w:tr>
        <w:trPr>
          <w:jc w:val="center"/>
          <w:trHeight w:val="401"/>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754"/>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关于核心产品本项目</w:t>
            </w:r>
            <w:r>
              <w:rPr>
                <w:rFonts w:ascii="Times New Roman" w:hAnsi="Times New Roman"/>
                <w:color w:val="auto"/>
                <w:sz w:val="24"/>
                <w:szCs w:val="24"/>
                <w:highlight w:val="none"/>
              </w:rPr>
              <w:t xml:space="preserve">：</w:t>
            </w:r>
            <w:r>
              <w:rPr>
                <w:rFonts w:hint="default" w:ascii="Times New Roman" w:hAnsi="Times New Roman"/>
                <w:color w:val="auto"/>
                <w:sz w:val="24"/>
                <w:szCs w:val="24"/>
                <w:highlight w:val="none"/>
              </w:rPr>
              <w:t xml:space="preserve">适用。</w:t>
            </w:r>
            <w:r/>
          </w:p>
          <w:p>
            <w:pPr>
              <w:jc w:val="left"/>
              <w:spacing w:line="360" w:lineRule="exact"/>
              <w:rPr>
                <w:color w:val="auto"/>
                <w:sz w:val="24"/>
                <w:highlight w:val="none"/>
              </w:rPr>
            </w:pPr>
            <w:r>
              <w:rPr>
                <w:color w:val="auto"/>
                <w:sz w:val="24"/>
                <w:highlight w:val="none"/>
              </w:rPr>
              <w:t xml:space="preserve">本项目为非单一产品采购项目，核心产品为：</w:t>
            </w:r>
            <w:r>
              <w:rPr>
                <w:rFonts w:hint="eastAsia"/>
                <w:color w:val="auto"/>
                <w:sz w:val="24"/>
                <w:highlight w:val="none"/>
                <w:u w:val="single"/>
              </w:rPr>
              <w:t xml:space="preserve">3匹柜式空调（设备清单序号6）</w:t>
            </w:r>
            <w:r>
              <w:rPr>
                <w:color w:val="auto"/>
                <w:sz w:val="24"/>
                <w:highlight w:val="none"/>
              </w:rPr>
              <w:t xml:space="preserve">。</w:t>
            </w:r>
            <w:r/>
          </w:p>
        </w:tc>
      </w:tr>
      <w:tr>
        <w:trPr>
          <w:jc w:val="center"/>
          <w:trHeight w:val="2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fldChar w:fldCharType="begin"/>
            </w:r>
            <w:r>
              <w:rPr>
                <w:color w:val="auto"/>
                <w:sz w:val="24"/>
                <w:highlight w:val="none"/>
              </w:rPr>
              <w:instrText xml:space="preserve"> eq \o \ac(</w:instrText>
            </w:r>
            <w:r>
              <w:rPr>
                <w:rFonts w:hint="eastAsia"/>
                <w:color w:val="auto"/>
                <w:sz w:val="24"/>
                <w:highlight w:val="none"/>
              </w:rPr>
              <w:instrText xml:space="preserve">□,√</w:instrText>
            </w:r>
            <w:r>
              <w:rPr>
                <w:color w:val="auto"/>
                <w:sz w:val="24"/>
                <w:highlight w:val="none"/>
              </w:rPr>
              <w:instrText xml:space="preserve">)</w:instrText>
            </w:r>
            <w:r>
              <w:rPr>
                <w:color w:val="auto"/>
                <w:sz w:val="24"/>
                <w:highlight w:val="none"/>
              </w:rPr>
              <w:fldChar w:fldCharType="end"/>
            </w:r>
            <w:r>
              <w:rPr>
                <w:color w:val="auto"/>
                <w:sz w:val="24"/>
                <w:highlight w:val="none"/>
              </w:rPr>
              <w:t xml:space="preserve">不组织</w:t>
            </w:r>
            <w:r>
              <w:rPr>
                <w:rFonts w:hint="eastAsia"/>
                <w:color w:val="auto"/>
                <w:sz w:val="24"/>
                <w:highlight w:val="none"/>
              </w:rPr>
              <w:t xml:space="preserve">，</w:t>
            </w:r>
            <w:r>
              <w:rPr>
                <w:rFonts w:hint="eastAsia"/>
                <w:color w:val="auto"/>
                <w:sz w:val="24"/>
                <w:highlight w:val="none"/>
              </w:rPr>
              <w:t xml:space="preserve">投标人自行踏勘现场。</w:t>
            </w:r>
            <w:r/>
          </w:p>
          <w:p>
            <w:pPr>
              <w:jc w:val="left"/>
              <w:spacing w:line="360" w:lineRule="exact"/>
              <w:rPr>
                <w:color w:val="auto"/>
                <w:sz w:val="24"/>
                <w:highlight w:val="none"/>
              </w:rPr>
            </w:pPr>
            <w:r>
              <w:rPr>
                <w:rFonts w:hint="eastAsia"/>
                <w:color w:val="auto"/>
                <w:sz w:val="24"/>
                <w:highlight w:val="none"/>
              </w:rPr>
              <w:t xml:space="preserve">踏勘现场联系人：江先生</w:t>
            </w:r>
            <w:r>
              <w:rPr>
                <w:rFonts w:hint="eastAsia"/>
                <w:color w:val="auto"/>
                <w:sz w:val="24"/>
                <w:highlight w:val="none"/>
                <w:lang w:val="en-US" w:eastAsia="zh-CN"/>
              </w:rPr>
              <w:t xml:space="preserve">    </w:t>
            </w:r>
            <w:r>
              <w:rPr>
                <w:rFonts w:hint="eastAsia"/>
                <w:color w:val="auto"/>
                <w:sz w:val="24"/>
                <w:highlight w:val="none"/>
              </w:rPr>
              <w:t xml:space="preserve">联系电话：0519-</w:t>
            </w:r>
            <w:r>
              <w:rPr>
                <w:color w:val="auto"/>
                <w:sz w:val="24"/>
                <w:highlight w:val="none"/>
              </w:rPr>
              <w:t xml:space="preserve">88655007</w:t>
            </w:r>
            <w:r/>
          </w:p>
        </w:tc>
      </w:tr>
      <w:tr>
        <w:trPr>
          <w:jc w:val="center"/>
          <w:trHeight w:val="2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fldChar w:fldCharType="begin"/>
            </w:r>
            <w:r>
              <w:rPr>
                <w:color w:val="auto"/>
                <w:sz w:val="24"/>
                <w:highlight w:val="none"/>
              </w:rPr>
              <w:instrText xml:space="preserve"> eq \o \ac(</w:instrText>
            </w:r>
            <w:r>
              <w:rPr>
                <w:rFonts w:hint="eastAsia"/>
                <w:color w:val="auto"/>
                <w:sz w:val="24"/>
                <w:highlight w:val="none"/>
              </w:rPr>
              <w:instrText xml:space="preserve">□,√</w:instrText>
            </w:r>
            <w:r>
              <w:rPr>
                <w:color w:val="auto"/>
                <w:sz w:val="24"/>
                <w:highlight w:val="none"/>
              </w:rPr>
              <w:instrText xml:space="preserve">)</w:instrText>
            </w:r>
            <w:r>
              <w:rPr>
                <w:color w:val="auto"/>
                <w:sz w:val="24"/>
                <w:highlight w:val="none"/>
              </w:rPr>
              <w:fldChar w:fldCharType="end"/>
            </w:r>
            <w:r>
              <w:rPr>
                <w:color w:val="auto"/>
                <w:sz w:val="24"/>
                <w:highlight w:val="none"/>
              </w:rPr>
              <w:t xml:space="preserve">不召开</w:t>
            </w:r>
            <w:r/>
          </w:p>
        </w:tc>
      </w:tr>
      <w:tr>
        <w:trPr>
          <w:jc w:val="center"/>
          <w:trHeight w:val="2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spacing w:line="360" w:lineRule="exact"/>
              <w:rPr>
                <w:color w:val="auto"/>
                <w:highlight w:val="none"/>
              </w:rPr>
            </w:pPr>
            <w:r>
              <w:rPr>
                <w:color w:val="auto"/>
                <w:sz w:val="24"/>
                <w:highlight w:val="none"/>
              </w:rPr>
              <w:t xml:space="preserve">投标样品递交：不需要</w:t>
            </w:r>
            <w:r/>
          </w:p>
        </w:tc>
      </w:tr>
      <w:tr>
        <w:trPr>
          <w:jc w:val="center"/>
          <w:trHeight w:val="120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本项目非专门面向中小企业采购，对于符合规定的小、微企业报价给予</w:t>
            </w:r>
            <w:r>
              <w:rPr>
                <w:rFonts w:hint="eastAsia"/>
                <w:color w:val="auto"/>
                <w:sz w:val="24"/>
                <w:highlight w:val="none"/>
                <w:u w:val="single"/>
              </w:rPr>
              <w:t xml:space="preserve">10%</w:t>
            </w:r>
            <w:r>
              <w:rPr>
                <w:rFonts w:hint="eastAsia"/>
                <w:color w:val="auto"/>
                <w:sz w:val="24"/>
                <w:highlight w:val="none"/>
              </w:rPr>
              <w:t xml:space="preserve">的扣除，用扣除后的价格参与评审。</w:t>
            </w:r>
            <w:r/>
          </w:p>
        </w:tc>
      </w:tr>
      <w:tr>
        <w:trPr>
          <w:jc w:val="center"/>
          <w:trHeight w:val="120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w:t>
            </w:r>
            <w:r>
              <w:rPr>
                <w:b/>
                <w:bCs/>
                <w:color w:val="auto"/>
                <w:sz w:val="24"/>
                <w:highlight w:val="none"/>
                <w:u w:val="single"/>
              </w:rPr>
              <w:t xml:space="preserve">适用</w:t>
            </w:r>
            <w:r>
              <w:rPr>
                <w:color w:val="auto"/>
                <w:sz w:val="24"/>
                <w:highlight w:val="none"/>
              </w:rPr>
              <w:t xml:space="preserve">本国产品政策功能。具体要求详见第四章“评标方法”—“政府采购中实施本国产品标准及相关政策”。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本项目属于</w:t>
            </w:r>
            <w:r>
              <w:rPr>
                <w:rFonts w:hint="eastAsia"/>
                <w:color w:val="auto"/>
                <w:sz w:val="24"/>
                <w:highlight w:val="none"/>
                <w:u w:val="single"/>
              </w:rPr>
              <w:t xml:space="preserve"> </w:t>
            </w:r>
            <w:r>
              <w:rPr>
                <w:rFonts w:hint="eastAsia"/>
                <w:b/>
                <w:color w:val="auto"/>
                <w:sz w:val="24"/>
                <w:highlight w:val="none"/>
                <w:u w:val="single"/>
              </w:rPr>
              <w:t xml:space="preserve">货物类 </w:t>
            </w:r>
            <w:r>
              <w:rPr>
                <w:rFonts w:hint="eastAsia" w:ascii="宋体" w:hAnsi="宋体" w:cs="楷体"/>
                <w:color w:val="auto"/>
                <w:szCs w:val="21"/>
                <w:highlight w:val="none"/>
              </w:rPr>
              <w:t xml:space="preserve">，</w:t>
            </w:r>
            <w:r>
              <w:rPr>
                <w:color w:val="auto"/>
                <w:sz w:val="24"/>
                <w:highlight w:val="none"/>
              </w:rPr>
              <w:t xml:space="preserve">采购标的对应的中小企业划分标准所属行业：</w:t>
            </w:r>
            <w:r>
              <w:rPr>
                <w:rFonts w:hint="eastAsia"/>
                <w:color w:val="auto"/>
                <w:sz w:val="24"/>
                <w:highlight w:val="none"/>
                <w:u w:val="single"/>
              </w:rPr>
              <w:t xml:space="preserve">工业 </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18"/>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color w:val="auto"/>
                <w:sz w:val="24"/>
                <w:highlight w:val="none"/>
              </w:rPr>
            </w:pPr>
            <w:r>
              <w:rPr>
                <w:rFonts w:hint="eastAsia"/>
                <w:color w:val="auto"/>
                <w:sz w:val="24"/>
                <w:highlight w:val="none"/>
              </w:rPr>
              <w:t xml:space="preserve">履约保证金</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合同金额的5%。</w:t>
            </w:r>
            <w:r>
              <w:rPr>
                <w:rFonts w:hint="eastAsia"/>
                <w:color w:val="auto"/>
                <w:sz w:val="24"/>
                <w:highlight w:val="none"/>
              </w:rPr>
              <w:t xml:space="preserve">按照苏财购[2023]150号文，鼓励采用电子保函形式。中标人也可以自主选择以支票、汇票、本票、保函等非现金形式缴纳或提交。</w:t>
            </w:r>
            <w:r/>
          </w:p>
          <w:p>
            <w:pPr>
              <w:jc w:val="left"/>
              <w:spacing w:line="360" w:lineRule="exact"/>
              <w:rPr>
                <w:color w:val="auto"/>
                <w:sz w:val="24"/>
                <w:highlight w:val="none"/>
              </w:rPr>
            </w:pPr>
            <w:r>
              <w:rPr>
                <w:rFonts w:hint="eastAsia"/>
                <w:color w:val="auto"/>
                <w:sz w:val="24"/>
                <w:highlight w:val="none"/>
              </w:rPr>
              <w:t xml:space="preserve">履约保证金的提交时间：中标人应当在合同签订前向采购人足额提交履约保证金。</w:t>
            </w:r>
            <w:r/>
          </w:p>
          <w:p>
            <w:pPr>
              <w:jc w:val="left"/>
              <w:spacing w:line="360" w:lineRule="exact"/>
              <w:rPr>
                <w:color w:val="auto"/>
                <w:sz w:val="24"/>
                <w:highlight w:val="none"/>
              </w:rPr>
            </w:pPr>
            <w:r>
              <w:rPr>
                <w:rFonts w:hint="eastAsia"/>
                <w:color w:val="auto"/>
                <w:sz w:val="24"/>
                <w:highlight w:val="none"/>
              </w:rPr>
              <w:t xml:space="preserve">履约保证金退还方式：支票、汇票、本票或履约保函（保险）形式。</w:t>
            </w:r>
            <w:r/>
          </w:p>
          <w:p>
            <w:pPr>
              <w:jc w:val="left"/>
              <w:spacing w:line="360" w:lineRule="exact"/>
              <w:rPr>
                <w:color w:val="auto"/>
                <w:sz w:val="24"/>
                <w:highlight w:val="none"/>
              </w:rPr>
            </w:pPr>
            <w:r>
              <w:rPr>
                <w:rFonts w:hint="eastAsia"/>
                <w:color w:val="auto"/>
                <w:sz w:val="24"/>
                <w:highlight w:val="none"/>
              </w:rPr>
              <w:t xml:space="preserve">履约保证金退还时间：采购人应在货物验收合格之日起7个工作日内退还剩余的履约保证金（无息）。</w:t>
            </w:r>
            <w:r/>
          </w:p>
          <w:p>
            <w:pPr>
              <w:jc w:val="left"/>
              <w:spacing w:line="360" w:lineRule="exact"/>
              <w:rPr>
                <w:color w:val="auto"/>
                <w:sz w:val="24"/>
                <w:highlight w:val="none"/>
              </w:rPr>
            </w:pPr>
            <w:r>
              <w:rPr>
                <w:rFonts w:hint="eastAsia"/>
                <w:color w:val="auto"/>
                <w:sz w:val="24"/>
                <w:highlight w:val="none"/>
              </w:rPr>
              <w:t xml:space="preserve">履约保证金退还条件：中标人按合同要求履约完成后，经采购人审核后无息退还。</w:t>
            </w:r>
            <w:r/>
          </w:p>
          <w:p>
            <w:pPr>
              <w:jc w:val="left"/>
              <w:spacing w:line="360" w:lineRule="exact"/>
              <w:rPr>
                <w:color w:val="auto"/>
                <w:sz w:val="24"/>
                <w:highlight w:val="none"/>
              </w:rPr>
            </w:pPr>
            <w:r>
              <w:rPr>
                <w:rFonts w:hint="eastAsia"/>
                <w:color w:val="auto"/>
                <w:sz w:val="24"/>
                <w:highlight w:val="none"/>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p>
        </w:tc>
      </w:tr>
      <w:tr>
        <w:trPr>
          <w:jc w:val="center"/>
          <w:trHeight w:val="695"/>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695"/>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本项目的非主体、非关键性工作是否允许分包：不允许</w:t>
            </w:r>
            <w:r/>
          </w:p>
        </w:tc>
      </w:tr>
      <w:tr>
        <w:trPr>
          <w:jc w:val="center"/>
          <w:trHeight w:val="625"/>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已登记参加本项目的供应商对招标文件如有疑问，可于</w:t>
            </w:r>
            <w:r>
              <w:rPr>
                <w:rFonts w:hint="eastAsia"/>
                <w:color w:val="auto"/>
                <w:sz w:val="24"/>
                <w:highlight w:val="none"/>
                <w:u w:val="single"/>
              </w:rPr>
              <w:t xml:space="preserve"> </w:t>
            </w:r>
            <w:r>
              <w:rPr>
                <w:rFonts w:hint="eastAsia"/>
                <w:color w:val="auto"/>
                <w:sz w:val="24"/>
                <w:highlight w:val="none"/>
                <w:u w:val="single"/>
              </w:rPr>
              <w:t xml:space="preserve">2026 </w:t>
            </w:r>
            <w:r>
              <w:rPr>
                <w:color w:val="auto"/>
                <w:sz w:val="24"/>
                <w:highlight w:val="none"/>
              </w:rPr>
              <w:t xml:space="preserve">年</w:t>
            </w:r>
            <w:r>
              <w:rPr>
                <w:rFonts w:hint="eastAsia"/>
                <w:color w:val="auto"/>
                <w:sz w:val="24"/>
                <w:highlight w:val="none"/>
                <w:lang w:val="en-US" w:eastAsia="zh-CN"/>
              </w:rPr>
              <w:t xml:space="preserve">6</w:t>
            </w:r>
            <w:r>
              <w:rPr>
                <w:color w:val="auto"/>
                <w:sz w:val="24"/>
                <w:highlight w:val="none"/>
              </w:rPr>
              <w:t xml:space="preserve">月</w:t>
            </w:r>
            <w:r/>
          </w:p>
          <w:p>
            <w:pPr>
              <w:jc w:val="left"/>
              <w:spacing w:line="360" w:lineRule="exact"/>
              <w:rPr>
                <w:color w:val="auto"/>
                <w:sz w:val="24"/>
                <w:highlight w:val="none"/>
              </w:rPr>
            </w:pPr>
            <w:r>
              <w:rPr>
                <w:rFonts w:hint="eastAsia"/>
                <w:color w:val="auto"/>
                <w:sz w:val="24"/>
                <w:highlight w:val="none"/>
                <w:lang w:val="en-US" w:eastAsia="zh-CN"/>
              </w:rPr>
              <w:t xml:space="preserve">1</w:t>
            </w:r>
            <w:r>
              <w:rPr>
                <w:color w:val="auto"/>
                <w:sz w:val="24"/>
                <w:highlight w:val="none"/>
              </w:rPr>
              <w:t xml:space="preserve">日</w:t>
            </w:r>
            <w:r>
              <w:rPr>
                <w:rFonts w:hint="eastAsia"/>
                <w:color w:val="auto"/>
                <w:sz w:val="24"/>
                <w:highlight w:val="none"/>
              </w:rPr>
              <w:t xml:space="preserve">17:00前将相关疑问（格式详见招标文件中“关于招标文件的询问内容”）发送至邮箱（</w:t>
            </w:r>
            <w:r>
              <w:rPr>
                <w:color w:val="auto"/>
                <w:sz w:val="24"/>
                <w:highlight w:val="none"/>
              </w:rPr>
              <w:t xml:space="preserve">wjzfcg</w:t>
            </w:r>
            <w:r>
              <w:rPr>
                <w:rFonts w:hint="eastAsia"/>
                <w:color w:val="auto"/>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spacing w:line="360" w:lineRule="exact"/>
              <w:rPr>
                <w:color w:val="auto"/>
                <w:sz w:val="24"/>
                <w:highlight w:val="none"/>
              </w:rPr>
            </w:pPr>
            <w:r>
              <w:rPr>
                <w:color w:val="auto"/>
                <w:sz w:val="24"/>
                <w:highlight w:val="none"/>
              </w:rPr>
              <w:t xml:space="preserve">接收质疑的联系方式</w:t>
            </w:r>
            <w:r>
              <w:rPr>
                <w:rFonts w:hint="eastAsia"/>
                <w:color w:val="auto"/>
                <w:sz w:val="24"/>
                <w:highlight w:val="none"/>
              </w:rPr>
              <w:t xml:space="preserve">：</w:t>
            </w:r>
            <w:r/>
          </w:p>
          <w:p>
            <w:pPr>
              <w:pStyle w:val="809"/>
              <w:spacing w:line="360" w:lineRule="exact"/>
              <w:rPr>
                <w:rFonts w:hint="eastAsia"/>
                <w:color w:val="auto"/>
                <w:highlight w:val="none"/>
              </w:rPr>
            </w:pPr>
            <w:r>
              <w:rPr>
                <w:color w:val="auto"/>
                <w:highlight w:val="none"/>
              </w:rPr>
              <w:t xml:space="preserve">（）采购人联系电话、通讯地址详见《第一章投标邀请》。</w:t>
            </w:r>
            <w:r/>
          </w:p>
          <w:p>
            <w:pPr>
              <w:jc w:val="left"/>
              <w:spacing w:line="360" w:lineRule="exact"/>
              <w:rPr>
                <w:color w:val="auto"/>
                <w:sz w:val="24"/>
                <w:highlight w:val="none"/>
              </w:rPr>
            </w:pPr>
            <w:r>
              <w:rPr>
                <w:rFonts w:hint="eastAsia"/>
                <w:color w:val="auto"/>
                <w:sz w:val="24"/>
                <w:highlight w:val="none"/>
              </w:rPr>
              <w:t xml:space="preserve">（</w:t>
            </w:r>
            <w:r>
              <w:rPr>
                <w:color w:val="auto"/>
                <w:sz w:val="24"/>
                <w:highlight w:val="none"/>
              </w:rPr>
              <w:t xml:space="preserve">2</w:t>
            </w:r>
            <w:r>
              <w:rPr>
                <w:rFonts w:hint="eastAsia"/>
                <w:color w:val="auto"/>
                <w:sz w:val="24"/>
                <w:highlight w:val="none"/>
              </w:rPr>
              <w:t xml:space="preserve">）代理机构：常州市武进区政府采购中心</w:t>
            </w:r>
            <w:r/>
          </w:p>
          <w:p>
            <w:pPr>
              <w:ind w:firstLine="480"/>
              <w:jc w:val="left"/>
              <w:spacing w:line="360" w:lineRule="exact"/>
              <w:rPr>
                <w:color w:val="auto"/>
                <w:sz w:val="24"/>
                <w:highlight w:val="none"/>
              </w:rPr>
            </w:pPr>
            <w:r>
              <w:rPr>
                <w:color w:val="auto"/>
                <w:sz w:val="24"/>
                <w:highlight w:val="none"/>
              </w:rPr>
              <w:t xml:space="preserve">联系部门：</w:t>
            </w:r>
            <w:r>
              <w:rPr>
                <w:rFonts w:hint="eastAsia"/>
                <w:color w:val="auto"/>
                <w:sz w:val="24"/>
                <w:highlight w:val="none"/>
              </w:rPr>
              <w:t xml:space="preserve">常州市公共资源交易中心武进分中心项目审查科</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联系电话：</w:t>
            </w:r>
            <w:r>
              <w:rPr>
                <w:rFonts w:hint="eastAsia"/>
                <w:color w:val="auto"/>
                <w:sz w:val="24"/>
                <w:highlight w:val="none"/>
              </w:rPr>
              <w:t xml:space="preserve">0519-88068611</w:t>
            </w:r>
            <w:r>
              <w:rPr>
                <w:color w:val="auto"/>
                <w:sz w:val="24"/>
                <w:highlight w:val="none"/>
              </w:rPr>
              <w:t xml:space="preserve">；</w:t>
            </w:r>
            <w:r/>
          </w:p>
          <w:p>
            <w:pPr>
              <w:ind w:firstLine="480"/>
              <w:jc w:val="left"/>
              <w:spacing w:line="360" w:lineRule="exact"/>
              <w:rPr>
                <w:color w:val="auto"/>
                <w:sz w:val="24"/>
                <w:highlight w:val="none"/>
              </w:rPr>
            </w:pPr>
            <w:r>
              <w:rPr>
                <w:color w:val="auto"/>
                <w:sz w:val="24"/>
                <w:highlight w:val="none"/>
              </w:rPr>
              <w:t xml:space="preserve">通讯地址：</w:t>
            </w:r>
            <w:r>
              <w:rPr>
                <w:rFonts w:hint="eastAsia" w:ascii="宋体" w:hAnsi="宋体" w:cs="宋体"/>
                <w:color w:val="auto"/>
                <w:sz w:val="24"/>
                <w:highlight w:val="none"/>
              </w:rPr>
              <w:t xml:space="preserve">常州市</w:t>
            </w:r>
            <w:r>
              <w:rPr>
                <w:rFonts w:ascii="宋体" w:hAnsi="宋体" w:cs="宋体"/>
                <w:color w:val="auto"/>
                <w:sz w:val="24"/>
                <w:highlight w:val="none"/>
              </w:rPr>
              <w:t xml:space="preserve">武进区武宜中路</w:t>
            </w:r>
            <w:r>
              <w:rPr>
                <w:rFonts w:hint="eastAsia" w:ascii="宋体" w:hAnsi="宋体" w:cs="宋体"/>
                <w:color w:val="auto"/>
                <w:sz w:val="24"/>
                <w:highlight w:val="none"/>
              </w:rPr>
              <w:t xml:space="preserve">1号</w:t>
            </w:r>
            <w:r>
              <w:rPr>
                <w:rFonts w:ascii="宋体" w:hAnsi="宋体" w:cs="宋体"/>
                <w:color w:val="auto"/>
                <w:sz w:val="24"/>
                <w:highlight w:val="none"/>
              </w:rPr>
              <w:t xml:space="preserve">天豪大厦</w:t>
            </w:r>
            <w:r>
              <w:rPr>
                <w:rFonts w:hint="eastAsia" w:ascii="宋体" w:hAnsi="宋体" w:cs="宋体"/>
                <w:color w:val="auto"/>
                <w:sz w:val="24"/>
                <w:highlight w:val="none"/>
              </w:rPr>
              <w:t xml:space="preserve">3号楼613室</w:t>
            </w:r>
            <w:r>
              <w:rPr>
                <w:rFonts w:ascii="宋体" w:hAnsi="宋体" w:cs="宋体"/>
                <w:color w:val="auto"/>
                <w:sz w:val="24"/>
                <w:highlight w:val="none"/>
              </w:rPr>
              <w:t xml:space="preserve"> </w:t>
            </w:r>
            <w:r>
              <w:rPr>
                <w:color w:val="auto"/>
                <w:sz w:val="24"/>
                <w:highlight w:val="none"/>
              </w:rPr>
              <w:t xml:space="preserve">。</w:t>
            </w:r>
            <w:r/>
          </w:p>
        </w:tc>
      </w:tr>
      <w:tr>
        <w:trPr>
          <w:jc w:val="center"/>
          <w:trHeight w:val="1612"/>
        </w:trPr>
        <w:tc>
          <w:tcPr>
            <w:tcW w:w="988" w:type="dxa"/>
            <w:vAlign w:val="center"/>
            <w:textDirection w:val="lrTb"/>
            <w:noWrap w:val="false"/>
          </w:tcPr>
          <w:p>
            <w:pPr>
              <w:pStyle w:val="75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pgNumType w:start="0"/>
          <w:cols w:num="1" w:sep="0" w:space="720" w:equalWidth="1"/>
          <w:docGrid w:linePitch="360"/>
        </w:sectPr>
      </w:pPr>
      <w:r>
        <w:rPr>
          <w:color w:val="auto"/>
          <w:sz w:val="24"/>
          <w:highlight w:val="none"/>
        </w:rPr>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p>
    <w:p>
      <w:pPr>
        <w:pStyle w:val="73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78" w:name="_Toc150774723"/>
      <w:r/>
      <w:bookmarkStart w:id="79" w:name="_Toc151193688"/>
      <w:r/>
      <w:bookmarkStart w:id="80" w:name="_Toc127151518"/>
      <w:r/>
      <w:bookmarkStart w:id="81" w:name="_Toc150509269"/>
      <w:r/>
      <w:bookmarkStart w:id="82" w:name="_Toc226965708"/>
      <w:r/>
      <w:bookmarkStart w:id="83" w:name="_Toc520356143"/>
      <w:r/>
      <w:bookmarkStart w:id="84" w:name="_Toc142311020"/>
      <w:r/>
      <w:bookmarkStart w:id="85" w:name="_Toc195842883"/>
      <w:r/>
      <w:bookmarkStart w:id="86" w:name="_Toc226965791"/>
      <w:r/>
      <w:bookmarkStart w:id="87" w:name="_Toc151193616"/>
      <w:r/>
      <w:bookmarkStart w:id="88" w:name="_Toc150774618"/>
      <w:r/>
      <w:bookmarkStart w:id="89" w:name="_Toc305158860"/>
      <w:r/>
      <w:bookmarkStart w:id="90" w:name="_Toc151193760"/>
      <w:r/>
      <w:bookmarkStart w:id="91" w:name="_Toc226337214"/>
      <w:r/>
      <w:bookmarkStart w:id="92" w:name="_Toc151193906"/>
      <w:r/>
      <w:bookmarkStart w:id="93" w:name="_Toc264969208"/>
      <w:r/>
      <w:bookmarkStart w:id="94" w:name="_Toc305158786"/>
      <w:r/>
      <w:bookmarkStart w:id="95" w:name="_Toc226309762"/>
      <w:r/>
      <w:bookmarkStart w:id="96" w:name="_Toc150480756"/>
      <w:r/>
      <w:bookmarkStart w:id="97" w:name="_Toc265228356"/>
      <w:r/>
      <w:bookmarkStart w:id="98" w:name="_Toc151193832"/>
      <w:r/>
      <w:bookmarkStart w:id="99" w:name="_Toc151190145"/>
      <w:r/>
      <w:bookmarkStart w:id="100" w:name="_Toc99301424"/>
      <w:r/>
      <w:bookmarkStart w:id="101" w:name="_Toc150774760"/>
      <w:r/>
      <w:bookmarkStart w:id="102" w:name="_Toc305158823"/>
      <w:r/>
      <w:bookmarkStart w:id="103" w:name="_Toc127151555"/>
      <w:r/>
      <w:bookmarkStart w:id="104" w:name="_Toc305158897"/>
      <w:r/>
      <w:bookmarkStart w:id="105" w:name="_Toc265228393"/>
      <w:r/>
      <w:bookmarkStart w:id="106" w:name="_Toc353873935"/>
      <w:r/>
      <w:bookmarkStart w:id="107" w:name="_Toc226965828"/>
      <w:r/>
      <w:bookmarkStart w:id="108" w:name="_Toc353873665"/>
      <w:r/>
      <w:bookmarkStart w:id="109" w:name="_Toc353825545"/>
      <w:r/>
      <w:bookmarkStart w:id="110" w:name="_Toc226337251"/>
      <w:r/>
      <w:bookmarkStart w:id="111" w:name="_Toc195842920"/>
      <w:r/>
      <w:bookmarkStart w:id="112" w:name="_Toc142311057"/>
      <w:r/>
      <w:bookmarkStart w:id="113" w:name="_Toc264969245"/>
      <w:r/>
      <w:bookmarkStart w:id="114" w:name="_Toc150480793"/>
      <w:r>
        <w:rPr>
          <w:rFonts w:hint="eastAsia" w:ascii="Times New Roman" w:hAnsi="Times New Roman" w:eastAsia="宋体"/>
          <w:color w:val="auto"/>
          <w:sz w:val="32"/>
          <w:szCs w:val="32"/>
          <w:highlight w:val="none"/>
        </w:rPr>
        <w:t xml:space="preserve">第二节 说明</w:t>
      </w:r>
      <w:r/>
    </w:p>
    <w:p>
      <w:pPr>
        <w:pStyle w:val="732"/>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15" w:name="_Hlk152921964"/>
      <w:r>
        <w:rPr>
          <w:rFonts w:hint="eastAsia" w:ascii="Times New Roman" w:hAnsi="Times New Roman" w:eastAsia="宋体"/>
          <w:color w:val="auto"/>
          <w:sz w:val="32"/>
          <w:szCs w:val="32"/>
          <w:highlight w:val="none"/>
        </w:rPr>
        <w:t xml:space="preserve">一、</w:t>
      </w:r>
      <w:r>
        <w:rPr>
          <w:rFonts w:ascii="Times New Roman" w:hAnsi="Times New Roman" w:eastAsia="宋体"/>
          <w:color w:val="auto"/>
          <w:sz w:val="32"/>
          <w:szCs w:val="32"/>
          <w:highlight w:val="none"/>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Arial" w:hAnsi="Arial" w:eastAsia="黑体" w:cs="Arial"/>
          <w:color w:val="auto"/>
          <w:sz w:val="28"/>
          <w:szCs w:val="28"/>
          <w:highlight w:val="none"/>
        </w:rPr>
        <w:outlineLvl w:val="3"/>
      </w:pPr>
      <w:r/>
      <w:bookmarkStart w:id="116" w:name="_Toc458694821"/>
      <w:r/>
      <w:bookmarkStart w:id="117" w:name="_Toc16938520"/>
      <w:r/>
      <w:bookmarkStart w:id="118" w:name="_Toc513029204"/>
      <w:r/>
      <w:bookmarkStart w:id="119" w:name="_Toc20823276"/>
      <w:r/>
      <w:bookmarkStart w:id="120" w:name="_Toc353873934"/>
      <w:r/>
      <w:bookmarkStart w:id="121" w:name="_Toc142311056"/>
      <w:r/>
      <w:bookmarkStart w:id="122" w:name="_Toc353873664"/>
      <w:r/>
      <w:bookmarkStart w:id="123" w:name="_Toc150774759"/>
      <w:r/>
      <w:bookmarkStart w:id="124" w:name="_Toc353825544"/>
      <w:r/>
      <w:bookmarkStart w:id="125" w:name="_Toc264969244"/>
      <w:r/>
      <w:bookmarkStart w:id="126" w:name="_Toc127151554"/>
      <w:r/>
      <w:bookmarkStart w:id="127" w:name="_Toc226965827"/>
      <w:r/>
      <w:bookmarkStart w:id="128" w:name="_Toc265228392"/>
      <w:r/>
      <w:bookmarkStart w:id="129" w:name="_Toc226337250"/>
      <w:r/>
      <w:bookmarkStart w:id="130" w:name="_Toc305158896"/>
      <w:r/>
      <w:bookmarkStart w:id="131" w:name="_Toc305158822"/>
      <w:r/>
      <w:bookmarkStart w:id="132" w:name="_Toc150480792"/>
      <w:r/>
      <w:bookmarkStart w:id="133" w:name="_Toc99301421"/>
      <w:r>
        <w:rPr>
          <w:rFonts w:hint="eastAsia" w:ascii="Arial" w:hAnsi="Arial" w:eastAsia="黑体" w:cs="Arial"/>
          <w:color w:val="auto"/>
          <w:sz w:val="28"/>
          <w:szCs w:val="28"/>
          <w:highlight w:val="none"/>
        </w:rPr>
        <w:t xml:space="preserve">1</w:t>
      </w:r>
      <w:bookmarkEnd w:id="116"/>
      <w:r>
        <w:rPr>
          <w:rFonts w:hint="eastAsia" w:ascii="Arial" w:hAnsi="Arial" w:eastAsia="黑体" w:cs="Arial"/>
          <w:color w:val="auto"/>
          <w:sz w:val="28"/>
          <w:szCs w:val="28"/>
          <w:highlight w:val="none"/>
        </w:rPr>
        <w:t xml:space="preserve">、采购方式</w:t>
      </w:r>
      <w:bookmarkEnd w:id="117"/>
      <w:r/>
      <w:bookmarkEnd w:id="118"/>
      <w:r/>
      <w:bookmarkEnd w:id="119"/>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highlight w:val="none"/>
        </w:rPr>
        <w:outlineLvl w:val="3"/>
      </w:pPr>
      <w:r/>
      <w:bookmarkStart w:id="134" w:name="_Toc20823277"/>
      <w:r/>
      <w:bookmarkStart w:id="135" w:name="_Toc16938521"/>
      <w:r/>
      <w:bookmarkStart w:id="136" w:name="_Toc513029205"/>
      <w:r>
        <w:rPr>
          <w:rFonts w:hint="eastAsia" w:ascii="Arial" w:hAnsi="Arial" w:eastAsia="黑体" w:cs="Arial"/>
          <w:color w:val="auto"/>
          <w:sz w:val="28"/>
          <w:szCs w:val="28"/>
          <w:highlight w:val="none"/>
        </w:rPr>
        <w:t xml:space="preserve">2、合格的投标人</w:t>
      </w:r>
      <w:bookmarkEnd w:id="134"/>
      <w:r/>
      <w:bookmarkEnd w:id="135"/>
      <w:r/>
      <w:bookmarkEnd w:id="136"/>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ind w:firstLine="420"/>
        <w:keepLines/>
        <w:keepNext/>
        <w:spacing w:line="500" w:lineRule="exact"/>
        <w:rPr>
          <w:rFonts w:ascii="Arial" w:hAnsi="Arial" w:eastAsia="黑体" w:cs="Arial"/>
          <w:color w:val="auto"/>
          <w:sz w:val="28"/>
          <w:szCs w:val="28"/>
          <w:highlight w:val="none"/>
        </w:rPr>
        <w:outlineLvl w:val="3"/>
      </w:pPr>
      <w:r/>
      <w:bookmarkStart w:id="137" w:name="_Toc20823278"/>
      <w:r/>
      <w:bookmarkStart w:id="138" w:name="_Toc513029206"/>
      <w:r/>
      <w:bookmarkStart w:id="139" w:name="_Toc16938522"/>
      <w:r>
        <w:rPr>
          <w:rFonts w:hint="eastAsia" w:ascii="Arial" w:hAnsi="Arial" w:eastAsia="黑体" w:cs="Arial"/>
          <w:color w:val="auto"/>
          <w:sz w:val="28"/>
          <w:szCs w:val="28"/>
          <w:highlight w:val="none"/>
        </w:rPr>
        <w:t xml:space="preserve">3、适用法律</w:t>
      </w:r>
      <w:bookmarkEnd w:id="137"/>
      <w:r/>
      <w:bookmarkEnd w:id="138"/>
      <w:r/>
      <w:bookmarkEnd w:id="139"/>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00" w:lineRule="exact"/>
        <w:rPr>
          <w:rFonts w:ascii="Arial" w:hAnsi="Arial" w:eastAsia="黑体" w:cs="Arial"/>
          <w:color w:val="auto"/>
          <w:sz w:val="28"/>
          <w:szCs w:val="28"/>
          <w:highlight w:val="none"/>
        </w:rPr>
        <w:outlineLvl w:val="3"/>
      </w:pPr>
      <w:r/>
      <w:bookmarkStart w:id="140" w:name="_Toc20823279"/>
      <w:r/>
      <w:bookmarkStart w:id="141" w:name="_Toc16938523"/>
      <w:r/>
      <w:bookmarkStart w:id="142" w:name="_Toc462564067"/>
      <w:r/>
      <w:bookmarkStart w:id="143" w:name="_Toc513029207"/>
      <w:r>
        <w:rPr>
          <w:rFonts w:hint="eastAsia" w:ascii="Arial" w:hAnsi="Arial" w:eastAsia="黑体" w:cs="Arial"/>
          <w:color w:val="auto"/>
          <w:sz w:val="28"/>
          <w:szCs w:val="28"/>
          <w:highlight w:val="none"/>
        </w:rPr>
        <w:t xml:space="preserve">4、投标费用</w:t>
      </w:r>
      <w:bookmarkEnd w:id="140"/>
      <w:r/>
      <w:bookmarkEnd w:id="141"/>
      <w:r/>
      <w:bookmarkEnd w:id="142"/>
      <w:r/>
      <w:bookmarkEnd w:id="143"/>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4.2本次招标采购中心和采购人不收取标书工本费与中标服务费。</w:t>
      </w:r>
      <w:r/>
    </w:p>
    <w:p>
      <w:pPr>
        <w:ind w:firstLine="602"/>
        <w:keepLines/>
        <w:keepNext/>
        <w:spacing w:line="500" w:lineRule="exact"/>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ind w:firstLine="321"/>
        <w:keepLines/>
        <w:keepNext/>
        <w:spacing w:line="500" w:lineRule="exact"/>
        <w:rPr>
          <w:b/>
          <w:bCs/>
          <w:color w:val="auto"/>
          <w:sz w:val="32"/>
          <w:szCs w:val="32"/>
          <w:highlight w:val="none"/>
        </w:rPr>
        <w:outlineLvl w:val="2"/>
      </w:pPr>
      <w:r/>
      <w:bookmarkStart w:id="144" w:name="_Toc16938525"/>
      <w:r/>
      <w:bookmarkStart w:id="145" w:name="_Toc513029209"/>
      <w:r/>
      <w:bookmarkStart w:id="146" w:name="_Toc120614215"/>
      <w:r/>
      <w:bookmarkStart w:id="147" w:name="_Toc20823281"/>
      <w:r>
        <w:rPr>
          <w:rFonts w:hint="eastAsia"/>
          <w:b/>
          <w:bCs/>
          <w:color w:val="auto"/>
          <w:sz w:val="32"/>
          <w:szCs w:val="32"/>
          <w:highlight w:val="none"/>
        </w:rPr>
        <w:t xml:space="preserve">二、招标文件</w:t>
      </w:r>
      <w:bookmarkEnd w:id="144"/>
      <w:r/>
      <w:bookmarkEnd w:id="145"/>
      <w:r/>
      <w:bookmarkEnd w:id="146"/>
      <w:r/>
      <w:bookmarkEnd w:id="147"/>
      <w:r/>
      <w:r/>
    </w:p>
    <w:p>
      <w:pPr>
        <w:ind w:firstLine="420"/>
        <w:keepLines/>
        <w:keepNext/>
        <w:spacing w:line="500" w:lineRule="exact"/>
        <w:rPr>
          <w:rFonts w:ascii="Arial" w:hAnsi="Arial" w:eastAsia="黑体" w:cs="Arial"/>
          <w:color w:val="auto"/>
          <w:sz w:val="28"/>
          <w:szCs w:val="28"/>
          <w:highlight w:val="none"/>
        </w:rPr>
        <w:outlineLvl w:val="3"/>
      </w:pPr>
      <w:r/>
      <w:bookmarkStart w:id="148" w:name="_Toc16938526"/>
      <w:r/>
      <w:bookmarkStart w:id="149" w:name="_Toc513029210"/>
      <w:r/>
      <w:bookmarkStart w:id="150" w:name="_Toc20823282"/>
      <w:r>
        <w:rPr>
          <w:rFonts w:hint="eastAsia" w:ascii="Arial" w:hAnsi="Arial" w:eastAsia="黑体" w:cs="Arial"/>
          <w:color w:val="auto"/>
          <w:sz w:val="28"/>
          <w:szCs w:val="28"/>
          <w:highlight w:val="none"/>
        </w:rPr>
        <w:t xml:space="preserve">6、招标文件构成</w:t>
      </w:r>
      <w:bookmarkEnd w:id="148"/>
      <w:r/>
      <w:bookmarkEnd w:id="149"/>
      <w:r/>
      <w:bookmarkEnd w:id="150"/>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（1）投标</w:t>
      </w:r>
      <w:r>
        <w:rPr>
          <w:rFonts w:ascii="宋体" w:hAnsi="宋体"/>
          <w:color w:val="auto"/>
          <w:sz w:val="24"/>
          <w:highlight w:val="none"/>
        </w:rPr>
        <w:t xml:space="preserve">邀请</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（3）资格审查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（4）评标程序、评标方法和评标标准</w:t>
      </w:r>
      <w:r/>
    </w:p>
    <w:p>
      <w:pPr>
        <w:ind w:firstLine="360"/>
        <w:spacing w:line="500" w:lineRule="exact"/>
        <w:rPr>
          <w:color w:val="auto"/>
          <w:sz w:val="24"/>
          <w:highlight w:val="none"/>
        </w:rPr>
      </w:pPr>
      <w:r>
        <w:rPr>
          <w:rFonts w:hint="eastAsia" w:ascii="宋体" w:hAnsi="宋体"/>
          <w:color w:val="auto"/>
          <w:sz w:val="24"/>
          <w:highlight w:val="none"/>
        </w:rPr>
        <w:t xml:space="preserve">（5）</w:t>
      </w:r>
      <w:r>
        <w:rPr>
          <w:rFonts w:hint="eastAsia" w:hAnsi="宋体"/>
          <w:color w:val="auto"/>
          <w:sz w:val="24"/>
          <w:highlight w:val="none"/>
        </w:rPr>
        <w:t xml:space="preserve">采购需求</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（6）拟签订的合同文本</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）投标文件的组成及提交须知</w:t>
      </w:r>
      <w:r/>
    </w:p>
    <w:p>
      <w:pPr>
        <w:ind w:firstLine="360"/>
        <w:spacing w:line="500" w:lineRule="exact"/>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）投标文件格式</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请仔细检查招标文件是否齐全，如有缺漏请立即与采购中心联系解决。</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highlight w:val="none"/>
        </w:rPr>
        <w:outlineLvl w:val="3"/>
      </w:pPr>
      <w:r/>
      <w:bookmarkStart w:id="151" w:name="_Toc513029211"/>
      <w:r/>
      <w:bookmarkStart w:id="152" w:name="_Toc462564070"/>
      <w:r/>
      <w:bookmarkStart w:id="153" w:name="_Toc20823283"/>
      <w:r/>
      <w:bookmarkStart w:id="154" w:name="_Toc16938527"/>
      <w:r>
        <w:rPr>
          <w:rFonts w:hint="eastAsia" w:ascii="Arial" w:hAnsi="Arial" w:eastAsia="黑体" w:cs="Arial"/>
          <w:color w:val="auto"/>
          <w:sz w:val="28"/>
          <w:szCs w:val="28"/>
          <w:highlight w:val="none"/>
        </w:rPr>
        <w:t xml:space="preserve">7、招标文件的澄清</w:t>
      </w:r>
      <w:bookmarkEnd w:id="151"/>
      <w:r/>
      <w:bookmarkEnd w:id="152"/>
      <w:r/>
      <w:bookmarkEnd w:id="153"/>
      <w:r/>
      <w:bookmarkEnd w:id="154"/>
      <w:r/>
      <w:r/>
    </w:p>
    <w:p>
      <w:pPr>
        <w:ind w:firstLine="480"/>
        <w:jc w:val="left"/>
        <w:spacing w:line="500" w:lineRule="exact"/>
        <w:tabs>
          <w:tab w:val="left" w:pos="1080" w:leader="none"/>
          <w:tab w:val="left" w:pos="1561" w:leader="none"/>
          <w:tab w:val="left" w:pos="1589" w:leader="none"/>
          <w:tab w:val="left" w:pos="2014" w:leader="none"/>
        </w:tabs>
        <w:rPr>
          <w:color w:val="auto"/>
          <w:sz w:val="24"/>
          <w:highlight w:val="none"/>
        </w:rPr>
      </w:pPr>
      <w:r/>
      <w:bookmarkStart w:id="155" w:name="_Toc462564071"/>
      <w:r/>
      <w:bookmarkStart w:id="156" w:name="_Toc20823284"/>
      <w:r/>
      <w:bookmarkStart w:id="157" w:name="_Toc16938528"/>
      <w:r/>
      <w:bookmarkStart w:id="158" w:name="_Toc513029212"/>
      <w:r>
        <w:rPr>
          <w:rFonts w:hint="eastAsia"/>
          <w:color w:val="auto"/>
          <w:sz w:val="24"/>
          <w:highlight w:val="none"/>
        </w:rPr>
        <w:t xml:space="preserve">7</w:t>
      </w:r>
      <w:r>
        <w:rPr>
          <w:color w:val="auto"/>
          <w:sz w:val="24"/>
          <w:highlight w:val="none"/>
        </w:rPr>
        <w:t xml:space="preserve">.1</w:t>
      </w:r>
      <w:r>
        <w:rPr>
          <w:rFonts w:hint="eastAsia"/>
          <w:color w:val="auto"/>
          <w:sz w:val="24"/>
          <w:highlight w:val="none"/>
        </w:rPr>
        <w:t xml:space="preserve">、</w:t>
      </w: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ind w:firstLine="56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8、招标文件的修改</w:t>
      </w:r>
      <w:bookmarkEnd w:id="155"/>
      <w:r/>
      <w:bookmarkEnd w:id="156"/>
      <w:r/>
      <w:bookmarkEnd w:id="157"/>
      <w:r/>
      <w:bookmarkEnd w:id="158"/>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，采购中心可以对招标文件进行修改。</w:t>
      </w:r>
      <w:r/>
    </w:p>
    <w:p>
      <w:pPr>
        <w:ind w:firstLine="480"/>
        <w:spacing w:line="500" w:lineRule="exact"/>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采购中心</w:t>
      </w:r>
      <w:r>
        <w:rPr>
          <w:rFonts w:hint="eastAsia" w:ascii="宋体" w:hAnsi="宋体"/>
          <w:color w:val="auto"/>
          <w:sz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w:t>
      </w:r>
      <w:bookmarkStart w:id="159" w:name="_Hlk151728132"/>
      <w:r>
        <w:rPr>
          <w:rFonts w:hint="eastAsia" w:ascii="宋体" w:hAnsi="宋体"/>
          <w:color w:val="auto"/>
          <w:sz w:val="24"/>
          <w:szCs w:val="21"/>
          <w:highlight w:val="none"/>
        </w:rPr>
        <w:t xml:space="preserve">“江苏省政府采购网”、“常州市政府采购网”</w:t>
      </w:r>
      <w:bookmarkEnd w:id="159"/>
      <w:r>
        <w:rPr>
          <w:rFonts w:hint="eastAsia" w:ascii="宋体" w:hAnsi="宋体"/>
          <w:color w:val="auto"/>
          <w:sz w:val="24"/>
          <w:szCs w:val="21"/>
          <w:highlight w:val="none"/>
        </w:rPr>
        <w:t xml:space="preserve">公布，</w:t>
      </w:r>
      <w:r>
        <w:rPr>
          <w:rFonts w:hint="eastAsia" w:ascii="宋体" w:hAnsi="宋体"/>
          <w:color w:val="auto"/>
          <w:sz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spacing w:line="500" w:lineRule="exact"/>
        <w:rPr>
          <w:b/>
          <w:bCs/>
          <w:color w:val="auto"/>
          <w:sz w:val="32"/>
          <w:szCs w:val="32"/>
          <w:highlight w:val="none"/>
        </w:rPr>
        <w:outlineLvl w:val="2"/>
      </w:pPr>
      <w:r/>
      <w:bookmarkStart w:id="160" w:name="_Toc16938529"/>
      <w:r/>
      <w:bookmarkStart w:id="161" w:name="_Toc513029213"/>
      <w:r/>
      <w:bookmarkStart w:id="162" w:name="_Toc20823285"/>
      <w:r/>
      <w:bookmarkStart w:id="163" w:name="_Toc120614216"/>
      <w:r/>
      <w:bookmarkStart w:id="164" w:name="_Toc462564072"/>
      <w:r>
        <w:rPr>
          <w:rFonts w:hint="eastAsia"/>
          <w:b/>
          <w:bCs/>
          <w:color w:val="auto"/>
          <w:sz w:val="32"/>
          <w:szCs w:val="32"/>
          <w:highlight w:val="none"/>
        </w:rPr>
        <w:t xml:space="preserve">三、投标文件的编制</w:t>
      </w:r>
      <w:bookmarkEnd w:id="160"/>
      <w:r/>
      <w:bookmarkEnd w:id="161"/>
      <w:r/>
      <w:bookmarkEnd w:id="162"/>
      <w:r/>
      <w:bookmarkEnd w:id="163"/>
      <w:r/>
      <w:bookmarkEnd w:id="164"/>
      <w:r/>
      <w:r/>
    </w:p>
    <w:p>
      <w:pPr>
        <w:ind w:firstLine="560"/>
        <w:keepLines/>
        <w:keepNext/>
        <w:spacing w:line="500" w:lineRule="exact"/>
        <w:rPr>
          <w:rFonts w:ascii="Arial" w:hAnsi="Arial" w:eastAsia="黑体" w:cs="Arial"/>
          <w:b/>
          <w:color w:val="auto"/>
          <w:sz w:val="28"/>
          <w:szCs w:val="28"/>
          <w:highlight w:val="none"/>
        </w:rPr>
        <w:outlineLvl w:val="3"/>
      </w:pPr>
      <w:r/>
      <w:bookmarkStart w:id="165" w:name="_Toc462564073"/>
      <w:r/>
      <w:bookmarkStart w:id="166" w:name="_Toc20823286"/>
      <w:r/>
      <w:bookmarkStart w:id="167" w:name="_Toc513029214"/>
      <w:r/>
      <w:bookmarkStart w:id="168" w:name="_Toc16938530"/>
      <w:r>
        <w:rPr>
          <w:rFonts w:hint="eastAsia" w:ascii="Arial" w:hAnsi="Arial" w:eastAsia="黑体" w:cs="Arial"/>
          <w:color w:val="auto"/>
          <w:sz w:val="28"/>
          <w:szCs w:val="28"/>
          <w:highlight w:val="none"/>
        </w:rPr>
        <w:t xml:space="preserve">9、投标文件的语言及度量衡单位</w:t>
      </w:r>
      <w:bookmarkEnd w:id="165"/>
      <w:r/>
      <w:bookmarkEnd w:id="166"/>
      <w:r/>
      <w:bookmarkEnd w:id="167"/>
      <w:r/>
      <w:bookmarkEnd w:id="168"/>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投标人提交的投标文件以及投标人与采购中心就有关投标的所有来往通知、函件和文件均应使用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highlight w:val="none"/>
        </w:rPr>
        <w:outlineLvl w:val="3"/>
      </w:pPr>
      <w:r/>
      <w:bookmarkStart w:id="169" w:name="_Toc16938531"/>
      <w:r/>
      <w:bookmarkStart w:id="170" w:name="_Toc462564074"/>
      <w:r/>
      <w:bookmarkStart w:id="171" w:name="_Toc513029215"/>
      <w:r/>
      <w:bookmarkStart w:id="172" w:name="_Toc20823287"/>
      <w:r>
        <w:rPr>
          <w:rFonts w:hint="eastAsia" w:ascii="Arial" w:hAnsi="Arial" w:eastAsia="黑体" w:cs="Arial"/>
          <w:color w:val="auto"/>
          <w:sz w:val="28"/>
          <w:szCs w:val="28"/>
          <w:highlight w:val="none"/>
        </w:rPr>
        <w:t xml:space="preserve">10、投标文件构成</w:t>
      </w:r>
      <w:bookmarkEnd w:id="169"/>
      <w:r/>
      <w:bookmarkEnd w:id="170"/>
      <w:r/>
      <w:bookmarkEnd w:id="171"/>
      <w:r/>
      <w:bookmarkEnd w:id="172"/>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highlight w:val="none"/>
        </w:rPr>
        <w:outlineLvl w:val="3"/>
      </w:pPr>
      <w:r/>
      <w:bookmarkStart w:id="173" w:name="_Hlt26670360"/>
      <w:r/>
      <w:bookmarkEnd w:id="173"/>
      <w:r/>
      <w:bookmarkStart w:id="174" w:name="_Hlt26954838"/>
      <w:r/>
      <w:bookmarkEnd w:id="174"/>
      <w:r/>
      <w:bookmarkStart w:id="175" w:name="_Hlt26668975"/>
      <w:r/>
      <w:bookmarkEnd w:id="175"/>
      <w:r/>
      <w:bookmarkStart w:id="176" w:name="_Toc513029219"/>
      <w:r/>
      <w:bookmarkStart w:id="177" w:name="_Toc14577357"/>
      <w:r/>
      <w:bookmarkStart w:id="178" w:name="_Toc49090509"/>
      <w:r/>
      <w:bookmarkStart w:id="179" w:name="_Toc14577354"/>
      <w:r/>
      <w:bookmarkStart w:id="180" w:name="_Toc49090507"/>
      <w:r/>
      <w:bookmarkStart w:id="181" w:name="_Toc513029216"/>
      <w:r/>
      <w:bookmarkStart w:id="182" w:name="_Toc14577355"/>
      <w:r/>
      <w:bookmarkStart w:id="183" w:name="_Toc49090508"/>
      <w:r>
        <w:rPr>
          <w:rFonts w:hint="eastAsia" w:ascii="Arial" w:hAnsi="Arial" w:eastAsia="黑体" w:cs="Arial"/>
          <w:color w:val="auto"/>
          <w:sz w:val="28"/>
          <w:szCs w:val="28"/>
          <w:highlight w:val="none"/>
        </w:rPr>
        <w:t xml:space="preserve">11、证明投标人及投标标的符合招标文件规定的文件</w:t>
      </w:r>
      <w:bookmarkEnd w:id="176"/>
      <w:r/>
      <w:bookmarkEnd w:id="177"/>
      <w:r/>
      <w:bookmarkEnd w:id="178"/>
      <w:r/>
      <w:bookmarkEnd w:id="179"/>
      <w:bookmarkEnd w:id="180"/>
      <w:bookmarkEnd w:id="181"/>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11.1投标人应按照招标文件要求提交证明文件，证明其及投标标的符合招标文件规定。</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bookmarkEnd w:id="182"/>
      <w:bookmarkEnd w:id="183"/>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12、投标报价明细表</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投标人应按照招标文件规定格式填报投标报价明细表。</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spacing w:line="500" w:lineRule="exact"/>
        <w:rPr>
          <w:rFonts w:ascii="Arial" w:hAnsi="Arial" w:eastAsia="黑体" w:cs="Arial"/>
          <w:color w:val="auto"/>
          <w:sz w:val="28"/>
          <w:szCs w:val="28"/>
          <w:highlight w:val="none"/>
        </w:rPr>
        <w:outlineLvl w:val="3"/>
      </w:pPr>
      <w:r/>
      <w:bookmarkStart w:id="184" w:name="_Hlt26670486"/>
      <w:r/>
      <w:bookmarkEnd w:id="184"/>
      <w:r/>
      <w:bookmarkStart w:id="185" w:name="_Hlt26954731"/>
      <w:r/>
      <w:bookmarkEnd w:id="185"/>
      <w:r/>
      <w:bookmarkStart w:id="186" w:name="_Hlt26954846"/>
      <w:r/>
      <w:bookmarkEnd w:id="186"/>
      <w:r/>
      <w:bookmarkStart w:id="187" w:name="_Hlt26954848"/>
      <w:r/>
      <w:bookmarkEnd w:id="187"/>
      <w:r/>
      <w:bookmarkStart w:id="188" w:name="_Hlt26670482"/>
      <w:r/>
      <w:bookmarkEnd w:id="188"/>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0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 </w:t>
      </w:r>
      <w:r>
        <w:rPr>
          <w:rFonts w:hint="eastAsia" w:ascii="宋体" w:hAnsi="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14.2 投标人需根据招标文件要求提供培训计划。</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highlight w:val="none"/>
        </w:rPr>
        <w:outlineLvl w:val="3"/>
      </w:pPr>
      <w:r/>
      <w:bookmarkStart w:id="189" w:name="_Toc49090510"/>
      <w:r/>
      <w:bookmarkStart w:id="190" w:name="_Toc14577359"/>
      <w:r>
        <w:rPr>
          <w:rFonts w:hint="eastAsia" w:ascii="Arial" w:hAnsi="Arial" w:eastAsia="黑体" w:cs="Arial"/>
          <w:color w:val="auto"/>
          <w:sz w:val="28"/>
          <w:szCs w:val="28"/>
          <w:highlight w:val="none"/>
        </w:rPr>
        <w:t xml:space="preserve">15、投标函和开标一览表</w:t>
      </w:r>
      <w:r/>
    </w:p>
    <w:p>
      <w:pPr>
        <w:ind w:firstLine="480"/>
        <w:spacing w:line="50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89"/>
      <w:bookmarkEnd w:id="190"/>
      <w:r/>
    </w:p>
    <w:p>
      <w:pPr>
        <w:ind w:firstLine="420"/>
        <w:keepLines/>
        <w:keepNext/>
        <w:spacing w:line="500" w:lineRule="exact"/>
        <w:rPr>
          <w:rFonts w:ascii="Arial" w:hAnsi="Arial" w:eastAsia="黑体" w:cs="Arial"/>
          <w:color w:val="auto"/>
          <w:sz w:val="28"/>
          <w:szCs w:val="28"/>
          <w:highlight w:val="none"/>
        </w:rPr>
        <w:outlineLvl w:val="3"/>
      </w:pPr>
      <w:r/>
      <w:bookmarkStart w:id="191" w:name="_Toc14577360"/>
      <w:r/>
      <w:bookmarkStart w:id="192" w:name="_Toc49090511"/>
      <w:r>
        <w:rPr>
          <w:rFonts w:hint="eastAsia" w:ascii="Arial" w:hAnsi="Arial" w:eastAsia="黑体" w:cs="Arial"/>
          <w:color w:val="auto"/>
          <w:sz w:val="28"/>
          <w:szCs w:val="28"/>
          <w:highlight w:val="none"/>
        </w:rPr>
        <w:t xml:space="preserve">16、投标有效期</w:t>
      </w:r>
      <w:bookmarkEnd w:id="191"/>
      <w:r/>
      <w:bookmarkEnd w:id="192"/>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16.1投标有效期为采购中心规定的开标之日后</w:t>
      </w:r>
      <w:r>
        <w:rPr>
          <w:rFonts w:hint="eastAsia" w:ascii="仿宋_GB2312" w:hAnsi="仿宋_GB2312"/>
          <w:b/>
          <w:color w:val="auto"/>
          <w:sz w:val="24"/>
          <w:szCs w:val="21"/>
          <w:highlight w:val="none"/>
          <w:u w:val="single"/>
        </w:rPr>
        <w:t xml:space="preserve">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auto"/>
          <w:sz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spacing w:line="500" w:lineRule="exact"/>
        <w:rPr>
          <w:b/>
          <w:bCs/>
          <w:color w:val="auto"/>
          <w:sz w:val="32"/>
          <w:szCs w:val="32"/>
          <w:highlight w:val="none"/>
        </w:rPr>
        <w:outlineLvl w:val="2"/>
      </w:pPr>
      <w:r/>
      <w:bookmarkStart w:id="193" w:name="_Hlt26954852"/>
      <w:r/>
      <w:bookmarkEnd w:id="193"/>
      <w:r/>
      <w:bookmarkStart w:id="194" w:name="_Hlt26954739"/>
      <w:r/>
      <w:bookmarkEnd w:id="194"/>
      <w:r/>
      <w:bookmarkStart w:id="195" w:name="_Toc20823296"/>
      <w:r/>
      <w:bookmarkStart w:id="196" w:name="_Toc513029224"/>
      <w:r/>
      <w:bookmarkStart w:id="197" w:name="_Toc120614217"/>
      <w:r/>
      <w:bookmarkStart w:id="198" w:name="_Toc16938540"/>
      <w:r>
        <w:rPr>
          <w:rFonts w:hint="eastAsia"/>
          <w:b/>
          <w:bCs/>
          <w:color w:val="auto"/>
          <w:sz w:val="32"/>
          <w:szCs w:val="32"/>
          <w:highlight w:val="none"/>
        </w:rPr>
        <w:t xml:space="preserve">四、投标文件的递交</w:t>
      </w:r>
      <w:bookmarkEnd w:id="195"/>
      <w:r/>
      <w:bookmarkEnd w:id="196"/>
      <w:r/>
      <w:bookmarkEnd w:id="197"/>
      <w:r/>
      <w:bookmarkEnd w:id="198"/>
      <w:r/>
      <w:r/>
    </w:p>
    <w:p>
      <w:pPr>
        <w:ind w:firstLine="420"/>
        <w:keepLines/>
        <w:keepNext/>
        <w:spacing w:line="500" w:lineRule="exact"/>
        <w:rPr>
          <w:rFonts w:ascii="黑体" w:hAnsi="Arial" w:eastAsia="黑体" w:cs="Arial"/>
          <w:color w:val="auto"/>
          <w:sz w:val="28"/>
          <w:szCs w:val="28"/>
          <w:highlight w:val="none"/>
        </w:rPr>
        <w:outlineLvl w:val="3"/>
      </w:pPr>
      <w:r/>
      <w:bookmarkStart w:id="199" w:name="_Toc513029225"/>
      <w:r/>
      <w:bookmarkStart w:id="200" w:name="_Toc16938541"/>
      <w:r/>
      <w:bookmarkStart w:id="201" w:name="_Toc20823297"/>
      <w:r/>
      <w:bookmarkStart w:id="202" w:name="_Toc46256408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99"/>
      <w:r/>
      <w:bookmarkEnd w:id="200"/>
      <w:r/>
      <w:bookmarkEnd w:id="201"/>
      <w:r/>
      <w:bookmarkEnd w:id="202"/>
      <w:r>
        <w:rPr>
          <w:rFonts w:hint="eastAsia" w:ascii="黑体" w:hAnsi="Arial" w:eastAsia="黑体" w:cs="Arial"/>
          <w:color w:val="auto"/>
          <w:sz w:val="28"/>
          <w:szCs w:val="28"/>
          <w:highlight w:val="none"/>
        </w:rPr>
        <w:t xml:space="preserve">的递交</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03" w:name="_Toc16938542"/>
      <w:r/>
      <w:bookmarkStart w:id="204" w:name="_Toc513029226"/>
      <w:r/>
      <w:bookmarkStart w:id="205" w:name="_Toc20823298"/>
      <w:r/>
      <w:r/>
    </w:p>
    <w:p>
      <w:pPr>
        <w:ind w:firstLine="420"/>
        <w:keepLines/>
        <w:keepNext/>
        <w:spacing w:line="500" w:lineRule="exact"/>
        <w:rPr>
          <w:rFonts w:hint="eastAsia"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03"/>
      <w:r/>
      <w:bookmarkEnd w:id="204"/>
      <w:r/>
      <w:bookmarkEnd w:id="205"/>
      <w:r/>
      <w:r/>
    </w:p>
    <w:p>
      <w:pPr>
        <w:ind w:firstLine="480"/>
        <w:spacing w:line="500" w:lineRule="exact"/>
        <w:rPr>
          <w:rFonts w:hint="eastAsia" w:ascii="宋体" w:hAnsi="宋体"/>
          <w:bCs/>
          <w:iCs/>
          <w:color w:val="auto"/>
          <w:sz w:val="24"/>
          <w:szCs w:val="21"/>
          <w:highlight w:val="none"/>
        </w:rPr>
      </w:pPr>
      <w:r>
        <w:rPr>
          <w:rFonts w:ascii="宋体" w:hAnsi="宋体"/>
          <w:iCs/>
          <w:color w:val="auto"/>
          <w:sz w:val="24"/>
          <w:szCs w:val="21"/>
          <w:highlight w:val="none"/>
        </w:rPr>
        <w:t xml:space="preserve">19</w:t>
      </w:r>
      <w:r>
        <w:rPr>
          <w:rFonts w:hint="eastAsia" w:ascii="宋体" w:hAnsi="宋体"/>
          <w:iCs/>
          <w:color w:val="auto"/>
          <w:sz w:val="24"/>
          <w:szCs w:val="21"/>
          <w:highlight w:val="none"/>
        </w:rPr>
        <w:t xml:space="preserve">.1</w:t>
      </w:r>
      <w:r>
        <w:rPr>
          <w:rFonts w:hint="eastAsia" w:ascii="宋体" w:hAnsi="宋体"/>
          <w:bCs/>
          <w:iCs/>
          <w:color w:val="auto"/>
          <w:sz w:val="24"/>
          <w:szCs w:val="21"/>
          <w:highlight w:val="none"/>
        </w:rPr>
        <w:t xml:space="preserve"> 投标人上传电子投标文件的时间不得迟于招标公告中规定的投标截止时间。</w:t>
      </w: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highlight w:val="none"/>
        </w:rPr>
        <w:outlineLvl w:val="3"/>
      </w:pPr>
      <w:r/>
      <w:bookmarkStart w:id="206" w:name="_Toc513029227"/>
      <w:r/>
      <w:bookmarkStart w:id="207" w:name="_Toc20823299"/>
      <w:r/>
      <w:bookmarkStart w:id="208" w:name="_Toc1693854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06"/>
      <w:r/>
      <w:bookmarkEnd w:id="207"/>
      <w:r/>
      <w:bookmarkEnd w:id="208"/>
      <w:r>
        <w:rPr>
          <w:rFonts w:hint="eastAsia" w:ascii="Arial" w:hAnsi="Arial" w:eastAsia="黑体" w:cs="Arial"/>
          <w:color w:val="auto"/>
          <w:sz w:val="28"/>
          <w:szCs w:val="28"/>
          <w:highlight w:val="none"/>
        </w:rPr>
        <w:t xml:space="preserve">的拒收</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采购中心拒绝接收在其规定的投标截止时间后上传的任何投标文件。</w:t>
      </w:r>
      <w:r/>
    </w:p>
    <w:p>
      <w:pPr>
        <w:ind w:firstLine="420"/>
        <w:keepLines/>
        <w:keepNext/>
        <w:spacing w:line="500" w:lineRule="exact"/>
        <w:rPr>
          <w:rFonts w:ascii="Arial" w:hAnsi="Arial" w:eastAsia="黑体" w:cs="Arial"/>
          <w:color w:val="auto"/>
          <w:sz w:val="28"/>
          <w:szCs w:val="28"/>
          <w:highlight w:val="none"/>
        </w:rPr>
        <w:outlineLvl w:val="3"/>
      </w:pPr>
      <w:r/>
      <w:bookmarkStart w:id="209" w:name="_Toc513029228"/>
      <w:r/>
      <w:bookmarkStart w:id="210" w:name="_Toc20823300"/>
      <w:r/>
      <w:bookmarkStart w:id="211"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09"/>
      <w:r/>
      <w:bookmarkEnd w:id="210"/>
      <w:r/>
      <w:bookmarkEnd w:id="211"/>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 投标文件的修改</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highlight w:val="none"/>
        </w:rPr>
        <w:outlineLvl w:val="2"/>
      </w:pPr>
      <w:r/>
      <w:bookmarkStart w:id="212" w:name="_Toc513029229"/>
      <w:r/>
      <w:bookmarkStart w:id="213" w:name="_Toc16938545"/>
      <w:r/>
      <w:bookmarkStart w:id="214" w:name="_Toc20823301"/>
      <w:r/>
      <w:bookmarkStart w:id="215" w:name="_Toc120614218"/>
      <w:r>
        <w:rPr>
          <w:rFonts w:hint="eastAsia"/>
          <w:b/>
          <w:bCs/>
          <w:color w:val="auto"/>
          <w:sz w:val="32"/>
          <w:szCs w:val="32"/>
          <w:highlight w:val="none"/>
        </w:rPr>
        <w:t xml:space="preserve">五、开标与评标</w:t>
      </w:r>
      <w:bookmarkEnd w:id="212"/>
      <w:r/>
      <w:bookmarkEnd w:id="213"/>
      <w:r/>
      <w:bookmarkEnd w:id="214"/>
      <w:r/>
      <w:bookmarkEnd w:id="215"/>
      <w:r/>
      <w:r/>
    </w:p>
    <w:p>
      <w:pPr>
        <w:ind w:firstLine="420"/>
        <w:keepLines/>
        <w:keepNext/>
        <w:spacing w:line="500" w:lineRule="exact"/>
        <w:rPr>
          <w:rFonts w:ascii="Arial" w:hAnsi="Arial" w:eastAsia="黑体" w:cs="Arial"/>
          <w:color w:val="auto"/>
          <w:sz w:val="28"/>
          <w:szCs w:val="28"/>
          <w:highlight w:val="none"/>
        </w:rPr>
        <w:outlineLvl w:val="3"/>
      </w:pPr>
      <w:r/>
      <w:bookmarkStart w:id="216" w:name="_Toc513029230"/>
      <w:r/>
      <w:bookmarkStart w:id="217" w:name="_Toc20823302"/>
      <w:r/>
      <w:bookmarkStart w:id="218" w:name="_Toc16938546"/>
      <w:r>
        <w:rPr>
          <w:rFonts w:hint="eastAsia" w:ascii="Arial" w:hAnsi="Arial" w:eastAsia="黑体" w:cs="Arial"/>
          <w:color w:val="auto"/>
          <w:sz w:val="28"/>
          <w:szCs w:val="28"/>
          <w:highlight w:val="none"/>
        </w:rPr>
        <w:t xml:space="preserve">22、开标</w:t>
      </w:r>
      <w:bookmarkEnd w:id="216"/>
      <w:r/>
      <w:bookmarkEnd w:id="217"/>
      <w:r/>
      <w:bookmarkEnd w:id="218"/>
      <w:r/>
      <w:r/>
    </w:p>
    <w:p>
      <w:pPr>
        <w:ind w:firstLine="360"/>
        <w:spacing w:line="50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采购中心将在招标公告中规定的时间和地点组织公开开标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2</w:t>
      </w:r>
      <w:r>
        <w:rPr>
          <w:rFonts w:hint="eastAsia" w:ascii="宋体" w:hAnsi="宋体"/>
          <w:bCs/>
          <w:color w:val="auto"/>
          <w:sz w:val="24"/>
          <w:highlight w:val="none"/>
        </w:rPr>
        <w:t xml:space="preserve">.2</w:t>
      </w:r>
      <w:r>
        <w:rPr>
          <w:rFonts w:hint="eastAsia" w:ascii="宋体" w:hAnsi="宋体"/>
          <w:color w:val="auto"/>
          <w:sz w:val="24"/>
          <w:highlight w:val="none"/>
        </w:rPr>
        <w:t xml:space="preserve">开标仪式由采购中心组织。苏采云系统将自动对</w:t>
      </w:r>
      <w:r>
        <w:rPr>
          <w:rFonts w:ascii="宋体" w:hAnsi="宋体"/>
          <w:color w:val="auto"/>
          <w:sz w:val="24"/>
          <w:highlight w:val="none"/>
        </w:rPr>
        <w:t xml:space="preserve">项目进行开标，</w:t>
      </w:r>
      <w:r>
        <w:rPr>
          <w:rFonts w:hint="eastAsia" w:ascii="宋体" w:hAnsi="宋体"/>
          <w:color w:val="auto"/>
          <w:sz w:val="24"/>
          <w:highlight w:val="none"/>
        </w:rPr>
        <w:t xml:space="preserve">并宣布各投标人名称和投标价格。</w:t>
      </w:r>
      <w:r/>
    </w:p>
    <w:p>
      <w:pPr>
        <w:ind w:firstLine="480"/>
        <w:spacing w:line="500" w:lineRule="exact"/>
        <w:rPr>
          <w:rFonts w:hint="eastAsia" w:ascii="宋体" w:hAnsi="宋体"/>
          <w:color w:val="auto"/>
          <w:sz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2</w:t>
      </w:r>
      <w:r>
        <w:rPr>
          <w:rFonts w:hint="eastAsia" w:ascii="宋体" w:hAnsi="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highlight w:val="none"/>
        </w:rPr>
        <w:outlineLvl w:val="3"/>
      </w:pPr>
      <w:r/>
      <w:bookmarkStart w:id="219" w:name="_Toc20823303"/>
      <w:r/>
      <w:bookmarkStart w:id="220" w:name="_Toc513029231"/>
      <w:r/>
      <w:bookmarkStart w:id="221"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ind w:firstLine="422"/>
        <w:spacing w:line="500" w:lineRule="exact"/>
        <w:rPr>
          <w:rFonts w:hint="eastAsia" w:ascii="宋体" w:hAnsi="宋体"/>
          <w:b/>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.1开标后，采购中心将立即组织评标委员会（以下简称评委会）进行评标。</w:t>
      </w:r>
      <w:r/>
    </w:p>
    <w:p>
      <w:pPr>
        <w:ind w:firstLine="422"/>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.2评委会由采购人代表和有关技术、经济等方面的专家组成，且人员构成符合政府采购有关规定。</w:t>
      </w:r>
      <w:r/>
    </w:p>
    <w:p>
      <w:pPr>
        <w:ind w:firstLine="422"/>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3</w:t>
      </w:r>
      <w:r>
        <w:rPr>
          <w:rFonts w:hint="eastAsia" w:ascii="宋体" w:hAnsi="宋体"/>
          <w:color w:val="auto"/>
          <w:sz w:val="24"/>
          <w:highlight w:val="none"/>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219"/>
      <w:bookmarkEnd w:id="220"/>
      <w:bookmarkEnd w:id="221"/>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 采购中心和评标委员会不向未中标的投标人解释未中标原因，也不公布评标过程中的相关细节。</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highlight w:val="none"/>
        </w:rPr>
        <w:outlineLvl w:val="3"/>
      </w:pPr>
      <w:r/>
      <w:bookmarkStart w:id="222" w:name="_Toc20823304"/>
      <w:r/>
      <w:bookmarkStart w:id="223" w:name="_Toc513029232"/>
      <w:r/>
      <w:bookmarkStart w:id="224"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222"/>
      <w:r/>
      <w:bookmarkEnd w:id="223"/>
      <w:r/>
      <w:bookmarkEnd w:id="224"/>
      <w:r/>
      <w:r/>
    </w:p>
    <w:p>
      <w:pPr>
        <w:ind w:firstLine="480"/>
        <w:spacing w:line="500" w:lineRule="exact"/>
        <w:rPr>
          <w:rFonts w:hint="eastAsia" w:ascii="宋体" w:hAnsi="宋体"/>
          <w:color w:val="auto"/>
          <w:sz w:val="24"/>
          <w:highlight w:val="none"/>
        </w:rPr>
      </w:pPr>
      <w:r/>
      <w:bookmarkStart w:id="225" w:name="_Toc20823305"/>
      <w:r/>
      <w:bookmarkStart w:id="226" w:name="_Toc16938549"/>
      <w:r/>
      <w:bookmarkStart w:id="227" w:name="_Toc513029233"/>
      <w:r>
        <w:rPr>
          <w:rFonts w:ascii="宋体" w:hAnsi="宋体"/>
          <w:color w:val="auto"/>
          <w:sz w:val="24"/>
          <w:highlight w:val="none"/>
        </w:rPr>
        <w:t xml:space="preserve">25</w:t>
      </w: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225"/>
      <w:r/>
      <w:bookmarkEnd w:id="226"/>
      <w:r/>
      <w:bookmarkEnd w:id="227"/>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未通过资格审查或符合性审查的投标人，采购中心将在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中告知未通过资格审查或符合性审查的原因，评审结束后，采购中心将不再告知未通过资格审查或符合性审查的原因。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0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hint="eastAsia" w:ascii="宋体" w:hAnsi="宋体"/>
          <w:color w:val="auto"/>
          <w:sz w:val="24"/>
          <w:szCs w:val="21"/>
          <w:highlight w:val="none"/>
        </w:rPr>
      </w:pPr>
      <w:r/>
      <w:bookmarkStart w:id="228" w:name="_Toc513029234"/>
      <w:r/>
      <w:bookmarkStart w:id="229" w:name="_Toc16938550"/>
      <w:r/>
      <w:bookmarkStart w:id="230"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20"/>
        <w:spacing w:line="500" w:lineRule="exact"/>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并安排专人与采购中心及评标委员会联系。</w:t>
      </w:r>
      <w:r/>
    </w:p>
    <w:p>
      <w:pPr>
        <w:ind w:firstLine="420"/>
        <w:keepLines/>
        <w:keepNext/>
        <w:spacing w:line="50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228"/>
      <w:r/>
      <w:bookmarkEnd w:id="229"/>
      <w:r/>
      <w:bookmarkEnd w:id="230"/>
      <w:r>
        <w:rPr>
          <w:rFonts w:hint="eastAsia" w:ascii="Arial" w:hAnsi="Arial" w:eastAsia="黑体" w:cs="Arial"/>
          <w:color w:val="auto"/>
          <w:sz w:val="28"/>
          <w:szCs w:val="28"/>
          <w:highlight w:val="none"/>
        </w:rPr>
        <w:t xml:space="preserve">无效投标条款和废标条款</w:t>
      </w:r>
      <w:r/>
    </w:p>
    <w:p>
      <w:pPr>
        <w:ind w:firstLine="480"/>
        <w:spacing w:line="500" w:lineRule="exact"/>
        <w:rPr>
          <w:rFonts w:hint="eastAsia" w:ascii="宋体" w:hAnsi="宋体"/>
          <w:bCs/>
          <w:color w:val="auto"/>
          <w:sz w:val="24"/>
          <w:szCs w:val="21"/>
          <w:highlight w:val="none"/>
        </w:rPr>
      </w:pPr>
      <w:r/>
      <w:bookmarkStart w:id="231" w:name="_Toc20823307"/>
      <w:r/>
      <w:bookmarkStart w:id="232" w:name="_Toc513029235"/>
      <w:r/>
      <w:bookmarkStart w:id="233" w:name="_Toc1693855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 投标人在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spacing w:line="50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spacing w:line="500" w:lineRule="exact"/>
        <w:rPr>
          <w:rFonts w:hint="eastAsia" w:ascii="宋体" w:hAnsi="宋体"/>
          <w:bCs/>
          <w:iCs/>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w:t>
      </w:r>
      <w:r>
        <w:rPr>
          <w:rFonts w:hint="eastAsia"/>
          <w:color w:val="auto"/>
          <w:sz w:val="24"/>
          <w:highlight w:val="none"/>
        </w:rPr>
        <w:t xml:space="preserve">“信用中国”网站或“中国政府采购网”网站</w:t>
      </w:r>
      <w:r>
        <w:rPr>
          <w:rFonts w:hint="eastAsia" w:ascii="宋体" w:hAnsi="宋体"/>
          <w:bCs/>
          <w:color w:val="auto"/>
          <w:sz w:val="24"/>
          <w:szCs w:val="21"/>
          <w:highlight w:val="none"/>
        </w:rPr>
        <w:t xml:space="preserve">列入失信被执行人或重大税收违法案件当事人名单或政府采购严重失信行为记录名单。或查询</w:t>
      </w:r>
      <w:r>
        <w:rPr>
          <w:rFonts w:hint="eastAsia"/>
          <w:color w:val="auto"/>
          <w:sz w:val="24"/>
          <w:highlight w:val="none"/>
        </w:rPr>
        <w:t xml:space="preserve">“信用中国”网站或“中国政府采购网”</w:t>
      </w:r>
      <w:r>
        <w:rPr>
          <w:rFonts w:hint="eastAsia" w:ascii="宋体" w:hAnsi="宋体"/>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其他法律、法规及本招标文件规定的属无效投标的情形。</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highlight w:val="none"/>
        </w:rPr>
        <w:outlineLvl w:val="2"/>
      </w:pPr>
      <w:r/>
      <w:bookmarkStart w:id="234" w:name="_Toc120614219"/>
      <w:r>
        <w:rPr>
          <w:rFonts w:hint="eastAsia"/>
          <w:b/>
          <w:bCs/>
          <w:color w:val="auto"/>
          <w:sz w:val="32"/>
          <w:szCs w:val="32"/>
          <w:highlight w:val="none"/>
        </w:rPr>
        <w:t xml:space="preserve">六、</w:t>
      </w:r>
      <w:bookmarkEnd w:id="231"/>
      <w:r/>
      <w:bookmarkEnd w:id="232"/>
      <w:r/>
      <w:bookmarkEnd w:id="233"/>
      <w:r>
        <w:rPr>
          <w:rFonts w:hint="eastAsia"/>
          <w:b/>
          <w:bCs/>
          <w:color w:val="auto"/>
          <w:sz w:val="32"/>
          <w:szCs w:val="32"/>
          <w:highlight w:val="none"/>
        </w:rPr>
        <w:t xml:space="preserve">定标</w:t>
      </w:r>
      <w:bookmarkEnd w:id="234"/>
      <w:r/>
      <w:r/>
    </w:p>
    <w:p>
      <w:pPr>
        <w:ind w:firstLine="600"/>
        <w:keepLines/>
        <w:keepNext/>
        <w:spacing w:line="500" w:lineRule="exact"/>
        <w:rPr>
          <w:rFonts w:hint="eastAsia" w:ascii="黑体" w:hAnsi="宋体" w:eastAsia="黑体"/>
          <w:bCs/>
          <w:color w:val="auto"/>
          <w:sz w:val="30"/>
          <w:szCs w:val="30"/>
          <w:highlight w:val="none"/>
        </w:rPr>
        <w:outlineLvl w:val="3"/>
      </w:pPr>
      <w:r/>
      <w:bookmarkStart w:id="235" w:name="_Toc513029238"/>
      <w:r/>
      <w:bookmarkStart w:id="236" w:name="_Toc16938554"/>
      <w:r/>
      <w:bookmarkStart w:id="237"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235"/>
      <w:r>
        <w:rPr>
          <w:rFonts w:hint="eastAsia" w:ascii="黑体" w:hAnsi="宋体" w:eastAsia="黑体"/>
          <w:bCs/>
          <w:color w:val="auto"/>
          <w:sz w:val="30"/>
          <w:szCs w:val="30"/>
          <w:highlight w:val="none"/>
        </w:rPr>
        <w:t xml:space="preserve">确定</w:t>
      </w:r>
      <w:bookmarkEnd w:id="236"/>
      <w:r/>
      <w:bookmarkEnd w:id="237"/>
      <w:r>
        <w:rPr>
          <w:rFonts w:hint="eastAsia" w:ascii="黑体" w:hAnsi="宋体" w:eastAsia="黑体"/>
          <w:bCs/>
          <w:color w:val="auto"/>
          <w:sz w:val="30"/>
          <w:szCs w:val="30"/>
          <w:highlight w:val="none"/>
        </w:rPr>
        <w:t xml:space="preserve">中标单位</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.1中标候选人的选取原则和数量见招标文件第四章规定。 </w:t>
      </w:r>
      <w:r/>
    </w:p>
    <w:p>
      <w:pPr>
        <w:ind w:firstLine="480"/>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rPr>
        <w:t xml:space="preserve">8</w:t>
      </w:r>
      <w:r>
        <w:rPr>
          <w:rFonts w:hint="eastAsia" w:ascii="宋体" w:hAnsi="宋体"/>
          <w:bCs/>
          <w:color w:val="auto"/>
          <w:sz w:val="24"/>
          <w:highlight w:val="none"/>
        </w:rPr>
        <w:t xml:space="preserve">.3 </w:t>
      </w:r>
      <w:r>
        <w:rPr>
          <w:rFonts w:hint="eastAsia" w:ascii="宋体" w:hAnsi="宋体"/>
          <w:color w:val="auto"/>
          <w:sz w:val="24"/>
          <w:highlight w:val="none"/>
        </w:rPr>
        <w:t xml:space="preserve">采购中心将在</w:t>
      </w:r>
      <w:r>
        <w:rPr>
          <w:rFonts w:hint="eastAsia" w:ascii="宋体" w:hAnsi="宋体"/>
          <w:color w:val="auto"/>
          <w:sz w:val="24"/>
          <w:szCs w:val="21"/>
          <w:highlight w:val="none"/>
        </w:rPr>
        <w:t xml:space="preserve">“江苏省政府采购网”、“常州市政府采购网”</w:t>
      </w:r>
      <w:r>
        <w:rPr>
          <w:rFonts w:hint="eastAsia" w:ascii="宋体" w:hAnsi="宋体"/>
          <w:color w:val="auto"/>
          <w:sz w:val="24"/>
          <w:highlight w:val="none"/>
        </w:rPr>
        <w:t xml:space="preserve">发布中标公告，公告期限为1个工作日。</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.4.1提供虚假材料谋取中标的。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.4.2向采购人、采购中心行贿或者提供其他不正当利益的。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.4.3属于本文件规定的无效条件，但在评标过程中又未被评委会发现的。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.4.4与采购人或者其他供应商恶意串通的。</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.4.5采取不正当手段诋毁、排挤其他供应商的。</w:t>
      </w:r>
      <w:r/>
    </w:p>
    <w:p>
      <w:pPr>
        <w:ind w:firstLine="480"/>
        <w:spacing w:line="500" w:lineRule="exact"/>
        <w:rPr>
          <w:rFonts w:hint="eastAsia" w:ascii="宋体" w:hAnsi="宋体"/>
          <w:color w:val="auto"/>
          <w:sz w:val="24"/>
          <w:highlight w:val="none"/>
        </w:rPr>
      </w:pPr>
      <w:r/>
      <w:bookmarkStart w:id="238" w:name="_Toc200451960"/>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w:t>
      </w:r>
      <w:r>
        <w:rPr>
          <w:rFonts w:hint="eastAsia"/>
          <w:color w:val="auto"/>
          <w:szCs w:val="21"/>
          <w:highlight w:val="none"/>
        </w:rPr>
        <w:t xml:space="preserve">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.5.1不同投标人的投标文件由同一单位或者个人编制；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.5.2不同投标人委托同一单位或者个人办理投标事宜；</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.5.3 不同投标人的投标文件载明的项目管理成员或者联系人员为同一人；</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8</w:t>
      </w:r>
      <w:r>
        <w:rPr>
          <w:rFonts w:hint="eastAsia" w:ascii="宋体" w:hAnsi="宋体"/>
          <w:color w:val="auto"/>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auto"/>
          <w:sz w:val="30"/>
          <w:szCs w:val="30"/>
          <w:highlight w:val="none"/>
        </w:rPr>
        <w:outlineLvl w:val="3"/>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238"/>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500" w:lineRule="exact"/>
        <w:rPr>
          <w:rFonts w:hint="eastAsia" w:hAnsi="宋体" w:cs="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.2.1</w:t>
      </w:r>
      <w:r>
        <w:rPr>
          <w:rFonts w:hAnsi="宋体" w:cs="宋体"/>
          <w:color w:val="auto"/>
          <w:sz w:val="24"/>
          <w:highlight w:val="none"/>
        </w:rPr>
        <w:t xml:space="preserve">对可以质疑的采购文件提出质疑的，为收到采购文件之日或者采购文件公告期限届满之日；</w:t>
      </w:r>
      <w:r>
        <w:rPr>
          <w:rFonts w:hAnsi="宋体" w:cs="宋体"/>
          <w:color w:val="auto"/>
          <w:sz w:val="24"/>
          <w:highlight w:val="none"/>
        </w:rPr>
        <w:br/>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.2.2</w:t>
      </w:r>
      <w:r>
        <w:rPr>
          <w:rFonts w:hAnsi="宋体" w:cs="宋体"/>
          <w:color w:val="auto"/>
          <w:sz w:val="24"/>
          <w:highlight w:val="none"/>
        </w:rPr>
        <w:t xml:space="preserve">对采购过程提出质疑的，为各采购程序环节结束之日；</w:t>
      </w:r>
      <w:r>
        <w:rPr>
          <w:rFonts w:hAnsi="宋体" w:cs="宋体"/>
          <w:color w:val="auto"/>
          <w:sz w:val="24"/>
          <w:highlight w:val="none"/>
        </w:rPr>
        <w:br/>
      </w:r>
      <w:r>
        <w:rPr>
          <w:rFonts w:hAnsi="宋体" w:cs="宋体"/>
          <w:color w:val="auto"/>
          <w:sz w:val="24"/>
          <w:highlight w:val="none"/>
        </w:rPr>
        <w:t xml:space="preserve">　　</w:t>
      </w:r>
      <w:r>
        <w:rPr>
          <w:rFonts w:ascii="宋体" w:hAnsi="宋体"/>
          <w:color w:val="auto"/>
          <w:sz w:val="24"/>
          <w:highlight w:val="none"/>
        </w:rPr>
        <w:t xml:space="preserve">29</w:t>
      </w:r>
      <w:r>
        <w:rPr>
          <w:rFonts w:hint="eastAsia" w:ascii="宋体" w:hAnsi="宋体"/>
          <w:color w:val="auto"/>
          <w:sz w:val="24"/>
          <w:highlight w:val="none"/>
        </w:rPr>
        <w:t xml:space="preserve">.2.3</w:t>
      </w:r>
      <w:r>
        <w:rPr>
          <w:rFonts w:hAnsi="宋体" w:cs="宋体"/>
          <w:color w:val="auto"/>
          <w:sz w:val="24"/>
          <w:highlight w:val="none"/>
        </w:rPr>
        <w:t xml:space="preserve">对中标或者成交结果提出质疑的，为中标或者成交结果公告期限届满之日。</w:t>
      </w:r>
      <w:r/>
    </w:p>
    <w:p>
      <w:pPr>
        <w:ind w:firstLine="480"/>
        <w:spacing w:line="500" w:lineRule="exact"/>
        <w:rPr>
          <w:rFonts w:hint="eastAsia"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.4 供应商（含潜在</w:t>
      </w:r>
      <w:r>
        <w:rPr>
          <w:rFonts w:ascii="宋体" w:hAnsi="宋体"/>
          <w:color w:val="auto"/>
          <w:sz w:val="24"/>
          <w:highlight w:val="none"/>
        </w:rPr>
        <w:t xml:space="preserve">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招标文件中采购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及</w:t>
      </w:r>
      <w:r>
        <w:rPr>
          <w:rFonts w:ascii="宋体" w:hAnsi="宋体"/>
          <w:color w:val="auto"/>
          <w:sz w:val="24"/>
          <w:highlight w:val="none"/>
        </w:rPr>
        <w:t xml:space="preserve">资格</w:t>
      </w:r>
      <w:r>
        <w:rPr>
          <w:rFonts w:hint="eastAsia" w:ascii="宋体" w:hAnsi="宋体"/>
          <w:color w:val="auto"/>
          <w:sz w:val="24"/>
          <w:highlight w:val="none"/>
        </w:rPr>
        <w:t xml:space="preserve">审查结果的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w:t>
      </w:r>
      <w:r>
        <w:rPr>
          <w:rFonts w:ascii="宋体" w:hAnsi="宋体"/>
          <w:color w:val="auto"/>
          <w:sz w:val="24"/>
          <w:highlight w:val="none"/>
        </w:rPr>
        <w:t xml:space="preserve">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、质疑请向采购中心提出，由采购中心</w:t>
      </w:r>
      <w:r>
        <w:rPr>
          <w:rFonts w:hint="eastAsia" w:ascii="宋体" w:hAnsi="宋体"/>
          <w:color w:val="auto"/>
          <w:sz w:val="24"/>
          <w:highlight w:val="none"/>
        </w:rPr>
        <w:t xml:space="preserve">负责</w:t>
      </w:r>
      <w:r>
        <w:rPr>
          <w:rFonts w:ascii="宋体" w:hAnsi="宋体"/>
          <w:color w:val="auto"/>
          <w:sz w:val="24"/>
          <w:highlight w:val="none"/>
        </w:rPr>
        <w:t xml:space="preserve">答复。</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根据《政府采购质疑和投诉办法》(财政部第 94 号令)第十一条规定，提出质疑的供应商应当是参与所质疑项目采购活动的供应商。因此凡是对招标文件提出质疑的供应商，必须是依法获取招标文件的供应商，请将合法获取招标文件的证明材料(即《投标供应商确认函》)与质疑函一起递交，否则不予受理。</w:t>
      </w:r>
      <w:r/>
    </w:p>
    <w:p>
      <w:pPr>
        <w:ind w:firstLine="480"/>
        <w:spacing w:line="500" w:lineRule="exact"/>
        <w:rPr>
          <w:rFonts w:hint="eastAsia" w:ascii="宋体" w:hAnsi="宋体"/>
          <w:color w:val="auto"/>
          <w:sz w:val="24"/>
          <w:highlight w:val="none"/>
        </w:rPr>
      </w:pPr>
      <w:r/>
      <w:bookmarkStart w:id="239" w:name="_Hlk149903315"/>
      <w:r>
        <w:rPr>
          <w:rFonts w:hint="eastAsia" w:ascii="宋体" w:hAnsi="宋体"/>
          <w:color w:val="auto"/>
          <w:sz w:val="24"/>
          <w:highlight w:val="none"/>
        </w:rPr>
        <w:t xml:space="preserve">采购人及采购中心只接收以纸质原件形式送达的质疑,建议供应商尽量通过现场递交或邮寄方式提交质疑（采购人和采购中心不接受未填写快递运单的快件）。</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采购中心质疑接收部门为：项目审查科</w:t>
      </w:r>
      <w:r/>
    </w:p>
    <w:p>
      <w:pPr>
        <w:ind w:firstLine="480"/>
        <w:jc w:val="left"/>
        <w:spacing w:line="500" w:lineRule="exact"/>
        <w:rPr>
          <w:color w:val="auto"/>
          <w:sz w:val="24"/>
          <w:highlight w:val="none"/>
        </w:rPr>
      </w:pPr>
      <w:r>
        <w:rPr>
          <w:rFonts w:hint="eastAsia" w:ascii="宋体" w:hAnsi="宋体"/>
          <w:color w:val="auto"/>
          <w:sz w:val="24"/>
          <w:highlight w:val="none"/>
        </w:rPr>
        <w:t xml:space="preserve">联系地址</w:t>
      </w:r>
      <w:r>
        <w:rPr>
          <w:color w:val="auto"/>
          <w:sz w:val="24"/>
          <w:highlight w:val="none"/>
        </w:rPr>
        <w:t xml:space="preserve">：</w:t>
      </w:r>
      <w:r>
        <w:rPr>
          <w:rFonts w:hint="eastAsia" w:ascii="宋体" w:hAnsi="宋体" w:cs="宋体"/>
          <w:color w:val="auto"/>
          <w:sz w:val="24"/>
          <w:highlight w:val="none"/>
        </w:rPr>
        <w:t xml:space="preserve">常州市</w:t>
      </w:r>
      <w:r>
        <w:rPr>
          <w:rFonts w:ascii="宋体" w:hAnsi="宋体" w:cs="宋体"/>
          <w:color w:val="auto"/>
          <w:sz w:val="24"/>
          <w:highlight w:val="none"/>
        </w:rPr>
        <w:t xml:space="preserve">武进区武宜中路</w:t>
      </w:r>
      <w:r>
        <w:rPr>
          <w:rFonts w:hint="eastAsia" w:ascii="宋体" w:hAnsi="宋体" w:cs="宋体"/>
          <w:color w:val="auto"/>
          <w:sz w:val="24"/>
          <w:highlight w:val="none"/>
        </w:rPr>
        <w:t xml:space="preserve">1号</w:t>
      </w:r>
      <w:r>
        <w:rPr>
          <w:rFonts w:ascii="宋体" w:hAnsi="宋体" w:cs="宋体"/>
          <w:color w:val="auto"/>
          <w:sz w:val="24"/>
          <w:highlight w:val="none"/>
        </w:rPr>
        <w:t xml:space="preserve">天豪大厦</w:t>
      </w:r>
      <w:r>
        <w:rPr>
          <w:rFonts w:hint="eastAsia" w:ascii="宋体" w:hAnsi="宋体" w:cs="宋体"/>
          <w:color w:val="auto"/>
          <w:sz w:val="24"/>
          <w:highlight w:val="none"/>
        </w:rPr>
        <w:t xml:space="preserve">3号楼613室</w:t>
      </w:r>
      <w:r>
        <w:rPr>
          <w:color w:val="auto"/>
          <w:sz w:val="24"/>
          <w:highlight w:val="none"/>
        </w:rPr>
        <w:t xml:space="preserve">；</w:t>
      </w:r>
      <w:r/>
    </w:p>
    <w:p>
      <w:pPr>
        <w:ind w:firstLine="480"/>
        <w:jc w:val="left"/>
        <w:spacing w:line="500" w:lineRule="exact"/>
        <w:rPr>
          <w:color w:val="auto"/>
          <w:sz w:val="24"/>
          <w:highlight w:val="none"/>
        </w:rPr>
      </w:pPr>
      <w:r>
        <w:rPr>
          <w:color w:val="auto"/>
          <w:sz w:val="24"/>
          <w:highlight w:val="none"/>
        </w:rPr>
        <w:t xml:space="preserve">联系电话：</w:t>
      </w:r>
      <w:r>
        <w:rPr>
          <w:rFonts w:hint="eastAsia"/>
          <w:color w:val="auto"/>
          <w:sz w:val="24"/>
          <w:highlight w:val="none"/>
        </w:rPr>
        <w:t xml:space="preserve">0519-88068611</w:t>
      </w:r>
      <w:r>
        <w:rPr>
          <w:color w:val="auto"/>
          <w:sz w:val="24"/>
          <w:highlight w:val="none"/>
        </w:rPr>
        <w:t xml:space="preserve">；</w:t>
      </w:r>
      <w:bookmarkEnd w:id="239"/>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 以下情形的质疑不予受理：</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.5.1 内容不符合《政府采购质疑和投诉办法》第十二条规定的质疑。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.5.2 超出政府采购法定期限的质疑。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.5.3 以传真、电子邮件等方式递交的非原件形式的质疑。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color w:val="auto"/>
          <w:sz w:val="24"/>
          <w:highlight w:val="none"/>
        </w:rPr>
      </w:pPr>
      <w:r>
        <w:rPr>
          <w:rFonts w:ascii="宋体" w:hAnsi="宋体"/>
          <w:color w:val="auto"/>
          <w:sz w:val="24"/>
          <w:highlight w:val="none"/>
        </w:rPr>
        <w:t xml:space="preserve">29</w:t>
      </w:r>
      <w:r>
        <w:rPr>
          <w:rFonts w:hint="eastAsia" w:ascii="宋体" w:hAnsi="宋体"/>
          <w:color w:val="auto"/>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r/>
    </w:p>
    <w:p>
      <w:pPr>
        <w:ind w:firstLine="600"/>
        <w:spacing w:line="500" w:lineRule="exact"/>
        <w:rPr>
          <w:rFonts w:hint="eastAsia" w:ascii="宋体" w:hAnsi="宋体"/>
          <w:color w:val="auto"/>
          <w:sz w:val="24"/>
          <w:highlight w:val="none"/>
        </w:rPr>
      </w:pPr>
      <w:r>
        <w:rPr>
          <w:rFonts w:ascii="宋体" w:hAnsi="宋体"/>
          <w:color w:val="auto"/>
          <w:sz w:val="24"/>
          <w:highlight w:val="none"/>
        </w:rPr>
        <w:t xml:space="preserve">30</w:t>
      </w:r>
      <w:r>
        <w:rPr>
          <w:rFonts w:hint="eastAsia" w:ascii="宋体" w:hAnsi="宋体"/>
          <w:color w:val="auto"/>
          <w:sz w:val="24"/>
          <w:highlight w:val="none"/>
        </w:rPr>
        <w:t xml:space="preserve">.l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88068636】。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auto"/>
          <w:sz w:val="32"/>
          <w:szCs w:val="32"/>
          <w:highlight w:val="none"/>
        </w:rPr>
        <w:outlineLvl w:val="2"/>
      </w:pPr>
      <w:r/>
      <w:bookmarkStart w:id="240" w:name="_Toc120614220"/>
      <w:r/>
      <w:bookmarkStart w:id="241" w:name="_Toc20823308"/>
      <w:r/>
      <w:bookmarkStart w:id="242" w:name="_Toc16938552"/>
      <w:r/>
      <w:bookmarkStart w:id="243" w:name="_Toc513029236"/>
      <w:r>
        <w:rPr>
          <w:rFonts w:hint="eastAsia"/>
          <w:b/>
          <w:bCs/>
          <w:color w:val="auto"/>
          <w:sz w:val="32"/>
          <w:szCs w:val="32"/>
          <w:highlight w:val="none"/>
        </w:rPr>
        <w:t xml:space="preserve">七、授予合同</w:t>
      </w:r>
      <w:bookmarkEnd w:id="240"/>
      <w:r/>
      <w:bookmarkEnd w:id="241"/>
      <w:bookmarkEnd w:id="242"/>
      <w:bookmarkEnd w:id="243"/>
      <w:r/>
    </w:p>
    <w:p>
      <w:pPr>
        <w:ind w:firstLine="600"/>
        <w:keepLines/>
        <w:keepNext/>
        <w:spacing w:line="500" w:lineRule="exact"/>
        <w:rPr>
          <w:rFonts w:hint="eastAsia" w:ascii="黑体" w:hAnsi="宋体" w:eastAsia="黑体"/>
          <w:bCs/>
          <w:color w:val="auto"/>
          <w:sz w:val="30"/>
          <w:szCs w:val="30"/>
          <w:highlight w:val="none"/>
        </w:rPr>
        <w:outlineLvl w:val="3"/>
      </w:pPr>
      <w:r/>
      <w:bookmarkStart w:id="244" w:name="_Toc20823309"/>
      <w:r/>
      <w:bookmarkStart w:id="245" w:name="_Toc16938553"/>
      <w:r/>
      <w:bookmarkStart w:id="246"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r/>
    </w:p>
    <w:p>
      <w:pPr>
        <w:ind w:firstLine="600"/>
        <w:spacing w:line="500" w:lineRule="exact"/>
        <w:rPr>
          <w:rFonts w:hint="eastAsia" w:ascii="宋体" w:hAnsi="宋体"/>
          <w:color w:val="auto"/>
          <w:sz w:val="24"/>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1</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09"/>
        <w:ind w:firstLine="600"/>
        <w:spacing w:line="500" w:lineRule="exact"/>
        <w:rPr>
          <w:rFonts w:hint="eastAsia"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33</w:t>
      </w:r>
      <w:r>
        <w:rPr>
          <w:rFonts w:hint="eastAsia" w:ascii="黑体" w:hAnsi="宋体"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3.1进口产品</w:t>
      </w:r>
      <w:r>
        <w:rPr>
          <w:rFonts w:hint="eastAsia" w:ascii="宋体" w:hAnsi="宋体"/>
          <w:b/>
          <w:bCs/>
          <w:color w:val="auto"/>
          <w:sz w:val="24"/>
          <w:highlight w:val="none"/>
        </w:rPr>
        <w:t xml:space="preserve">：</w:t>
      </w:r>
      <w:r>
        <w:rPr>
          <w:rFonts w:ascii="宋体" w:hAnsi="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3.2政府采购节能产品、环境标志产品</w:t>
      </w:r>
      <w:r/>
    </w:p>
    <w:p>
      <w:pPr>
        <w:ind w:firstLine="480"/>
        <w:jc w:val="left"/>
        <w:spacing w:line="500" w:lineRule="exact"/>
        <w:tabs>
          <w:tab w:val="left" w:pos="1980" w:leader="none"/>
        </w:tabs>
        <w:rPr>
          <w:color w:val="auto"/>
          <w:sz w:val="24"/>
          <w:highlight w:val="none"/>
        </w:rPr>
      </w:pPr>
      <w:r>
        <w:rPr>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highlight w:val="none"/>
        </w:rPr>
      </w:pPr>
      <w:r>
        <w:rPr>
          <w:b/>
          <w:color w:val="auto"/>
          <w:sz w:val="24"/>
          <w:highlight w:val="none"/>
        </w:rPr>
        <w:t xml:space="preserve">33.2.3</w:t>
      </w:r>
      <w:r>
        <w:rPr>
          <w:rFonts w:hint="eastAsia"/>
          <w:b/>
          <w:color w:val="auto"/>
          <w:sz w:val="24"/>
          <w:highlight w:val="none"/>
        </w:rPr>
        <w:t xml:space="preserve">、</w:t>
      </w:r>
      <w:r>
        <w:rPr>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auto"/>
          <w:sz w:val="24"/>
          <w:highlight w:val="none"/>
        </w:rPr>
        <w:t xml:space="preserve">否则投标无效</w:t>
      </w:r>
      <w:r>
        <w:rPr>
          <w:b/>
          <w:color w:val="auto"/>
          <w:sz w:val="24"/>
          <w:highlight w:val="none"/>
        </w:rPr>
        <w:t xml:space="preserve">；</w:t>
      </w:r>
      <w:r/>
    </w:p>
    <w:p>
      <w:pPr>
        <w:ind w:firstLine="480"/>
        <w:jc w:val="left"/>
        <w:spacing w:line="500" w:lineRule="exact"/>
        <w:tabs>
          <w:tab w:val="left" w:pos="1980" w:leader="none"/>
        </w:tabs>
        <w:rPr>
          <w:color w:val="auto"/>
          <w:sz w:val="24"/>
          <w:highlight w:val="none"/>
        </w:rPr>
      </w:pPr>
      <w:r>
        <w:rPr>
          <w:color w:val="auto"/>
          <w:sz w:val="24"/>
          <w:highlight w:val="none"/>
        </w:rPr>
        <w:t xml:space="preserve">33.2.</w:t>
      </w:r>
      <w:r>
        <w:rPr>
          <w:rFonts w:hint="eastAsia"/>
          <w:color w:val="auto"/>
          <w:sz w:val="24"/>
          <w:highlight w:val="none"/>
        </w:rPr>
        <w:t xml:space="preserve">4</w:t>
      </w: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3.3商品包装政府采购需求标准</w:t>
      </w:r>
      <w:r>
        <w:rPr>
          <w:rFonts w:hint="eastAsia" w:ascii="宋体" w:hAnsi="宋体"/>
          <w:b/>
          <w:bCs/>
          <w:color w:val="auto"/>
          <w:sz w:val="24"/>
          <w:highlight w:val="none"/>
        </w:rPr>
        <w:t xml:space="preserve">、</w:t>
      </w:r>
      <w:r>
        <w:rPr>
          <w:rFonts w:ascii="宋体" w:hAnsi="宋体"/>
          <w:b/>
          <w:bCs/>
          <w:color w:val="auto"/>
          <w:sz w:val="24"/>
          <w:highlight w:val="none"/>
        </w:rPr>
        <w:t xml:space="preserve">快递包装政府采购需求标准</w:t>
      </w:r>
      <w:r>
        <w:rPr>
          <w:rFonts w:hint="eastAsia" w:ascii="宋体" w:hAnsi="宋体"/>
          <w:b/>
          <w:bCs/>
          <w:color w:val="auto"/>
          <w:sz w:val="24"/>
          <w:highlight w:val="none"/>
        </w:rPr>
        <w:t xml:space="preserve">：</w:t>
      </w: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3.4支持乡村产业振兴管理</w:t>
      </w:r>
      <w:r>
        <w:rPr>
          <w:rFonts w:hint="eastAsia" w:ascii="宋体" w:hAnsi="宋体"/>
          <w:b/>
          <w:bCs/>
          <w:color w:val="auto"/>
          <w:sz w:val="24"/>
          <w:highlight w:val="none"/>
        </w:rPr>
        <w:t xml:space="preserve">：</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3.5正版软件</w:t>
      </w:r>
      <w:r>
        <w:rPr>
          <w:rFonts w:hint="eastAsia" w:ascii="宋体" w:hAnsi="宋体"/>
          <w:b/>
          <w:bCs/>
          <w:color w:val="auto"/>
          <w:sz w:val="24"/>
          <w:highlight w:val="none"/>
        </w:rPr>
        <w:t xml:space="preserve">：</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3.6信息安全产品</w:t>
      </w:r>
      <w:r>
        <w:rPr>
          <w:rFonts w:hint="eastAsia" w:ascii="宋体" w:hAnsi="宋体"/>
          <w:b/>
          <w:bCs/>
          <w:color w:val="auto"/>
          <w:sz w:val="24"/>
          <w:highlight w:val="none"/>
        </w:rPr>
        <w:t xml:space="preserve">：</w:t>
      </w:r>
      <w:r>
        <w:rPr>
          <w:rFonts w:hint="eastAsia"/>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3.7</w:t>
      </w:r>
      <w:r>
        <w:rPr>
          <w:rFonts w:hint="eastAsia" w:ascii="宋体" w:hAnsi="宋体"/>
          <w:b/>
          <w:bCs/>
          <w:color w:val="auto"/>
          <w:sz w:val="24"/>
          <w:highlight w:val="none"/>
        </w:rPr>
        <w:t xml:space="preserve">政府采购创新产品政策：</w:t>
      </w: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09"/>
        <w:ind w:firstLine="482"/>
        <w:spacing w:line="500" w:lineRule="exact"/>
        <w:rPr>
          <w:rFonts w:hint="eastAsia" w:ascii="宋体" w:hAnsi="宋体" w:cs="Times New Roman"/>
          <w:b/>
          <w:bCs/>
          <w:color w:val="auto"/>
          <w:highlight w:val="none"/>
        </w:rPr>
      </w:pPr>
      <w:r>
        <w:rPr>
          <w:rFonts w:hint="eastAsia" w:ascii="宋体" w:hAnsi="宋体" w:cs="Times New Roman"/>
          <w:b/>
          <w:bCs/>
          <w:color w:val="auto"/>
          <w:highlight w:val="none"/>
        </w:rPr>
        <w:t xml:space="preserve">3</w:t>
      </w:r>
      <w:r>
        <w:rPr>
          <w:rFonts w:ascii="宋体" w:hAnsi="宋体" w:cs="Times New Roman"/>
          <w:b/>
          <w:bCs/>
          <w:color w:val="auto"/>
          <w:highlight w:val="none"/>
        </w:rPr>
        <w:t xml:space="preserve">3.8</w:t>
      </w:r>
      <w:r>
        <w:rPr>
          <w:rFonts w:hint="eastAsia" w:ascii="宋体" w:hAnsi="宋体" w:cs="Times New Roman"/>
          <w:b/>
          <w:bCs/>
          <w:color w:val="auto"/>
          <w:highlight w:val="none"/>
        </w:rPr>
        <w:t xml:space="preserve">绿色采购政策：</w:t>
      </w:r>
      <w:r/>
    </w:p>
    <w:p>
      <w:pPr>
        <w:ind w:firstLine="482"/>
        <w:spacing w:line="480" w:lineRule="exact"/>
        <w:rPr>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3.8.1</w:t>
      </w:r>
      <w:r>
        <w:rPr>
          <w:rFonts w:hint="eastAsia" w:ascii="宋体" w:hAnsi="宋体"/>
          <w:b/>
          <w:bCs/>
          <w:color w:val="auto"/>
          <w:sz w:val="24"/>
          <w:highlight w:val="none"/>
        </w:rPr>
        <w:t xml:space="preserve">绿色数据中心政策：</w:t>
      </w: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3.8.2</w:t>
      </w:r>
      <w:r>
        <w:rPr>
          <w:rFonts w:hint="eastAsia" w:ascii="宋体" w:hAnsi="宋体"/>
          <w:b/>
          <w:bCs/>
          <w:color w:val="auto"/>
          <w:sz w:val="24"/>
          <w:highlight w:val="none"/>
        </w:rPr>
        <w:t xml:space="preserve">推广应用绿色建材：</w:t>
      </w:r>
      <w:r>
        <w:rPr>
          <w:rFonts w:hint="eastAsia"/>
          <w:color w:val="auto"/>
          <w:sz w:val="24"/>
          <w:highlight w:val="none"/>
        </w:rPr>
        <w:t xml:space="preserve">采购人实施政府采购工程项目，要按照《常州市政府采购支持绿色建材促进建筑品质提升试点工作方案》（常财购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color w:val="auto"/>
          <w:sz w:val="24"/>
          <w:highlight w:val="none"/>
        </w:rPr>
        <w:t xml:space="preserve">）,依据相关需求标准确定采购需求，在采购文件和采购合同中载明具体需求、履约验收条款和违约责任。</w:t>
      </w:r>
      <w:r/>
    </w:p>
    <w:p>
      <w:pPr>
        <w:ind w:firstLine="482"/>
        <w:spacing w:line="480" w:lineRule="exact"/>
        <w:rPr>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3.8.3</w:t>
      </w:r>
      <w:r>
        <w:rPr>
          <w:rFonts w:hint="eastAsia" w:ascii="宋体" w:hAnsi="宋体"/>
          <w:b/>
          <w:bCs/>
          <w:color w:val="auto"/>
          <w:sz w:val="24"/>
          <w:highlight w:val="none"/>
        </w:rPr>
        <w:t xml:space="preserve">优先使用低挥发性有机化合物产品：</w:t>
      </w:r>
      <w:r>
        <w:rPr>
          <w:rFonts w:hint="eastAsia"/>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auto"/>
          <w:sz w:val="24"/>
          <w:highlight w:val="none"/>
        </w:rPr>
      </w:pPr>
      <w:r>
        <w:rPr>
          <w:rFonts w:hint="eastAsia" w:ascii="宋体" w:hAnsi="宋体"/>
          <w:b/>
          <w:bCs/>
          <w:color w:val="auto"/>
          <w:sz w:val="24"/>
          <w:highlight w:val="none"/>
        </w:rPr>
        <w:t xml:space="preserve">33.9电子履约保函政策</w:t>
      </w:r>
      <w:r/>
    </w:p>
    <w:p>
      <w:pPr>
        <w:ind w:firstLine="480"/>
        <w:spacing w:line="500" w:lineRule="exact"/>
        <w:rPr>
          <w:color w:val="auto"/>
          <w:sz w:val="24"/>
          <w:highlight w:val="none"/>
        </w:rPr>
      </w:pPr>
      <w:r>
        <w:rPr>
          <w:rFonts w:hint="eastAsia"/>
          <w:color w:val="auto"/>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auto"/>
          <w:sz w:val="24"/>
          <w:highlight w:val="none"/>
        </w:rPr>
        <w:t xml:space="preserve">2023</w:t>
      </w:r>
      <w:r>
        <w:rPr>
          <w:rFonts w:hint="eastAsia"/>
          <w:color w:val="auto"/>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ind w:firstLine="420"/>
        <w:spacing w:line="480" w:lineRule="exact"/>
        <w:rPr>
          <w:color w:val="auto"/>
          <w:highlight w:val="none"/>
        </w:rPr>
      </w:pPr>
      <w:r>
        <w:rPr>
          <w:rFonts w:hint="eastAsia"/>
          <w:color w:val="auto"/>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left"/>
        <w:widowControl/>
        <w:rPr>
          <w:color w:val="auto"/>
          <w:sz w:val="24"/>
          <w:highlight w:val="none"/>
        </w:rPr>
      </w:pPr>
      <w:r>
        <w:rPr>
          <w:color w:val="auto"/>
          <w:highlight w:val="none"/>
        </w:rPr>
        <w:br w:type="page" w:clear="all"/>
      </w:r>
      <w:bookmarkEnd w:id="115"/>
      <w:bookmarkEnd w:id="244"/>
      <w:bookmarkEnd w:id="245"/>
      <w:bookmarkEnd w:id="246"/>
      <w:r/>
    </w:p>
    <w:p>
      <w:pPr>
        <w:jc w:val="center"/>
        <w:spacing w:line="360" w:lineRule="auto"/>
        <w:rPr>
          <w:b/>
          <w:color w:val="auto"/>
          <w:sz w:val="36"/>
          <w:szCs w:val="36"/>
          <w:highlight w:val="none"/>
        </w:rPr>
        <w:outlineLvl w:val="0"/>
      </w:pPr>
      <w:r>
        <w:rPr>
          <w:b/>
          <w:color w:val="auto"/>
          <w:sz w:val="36"/>
          <w:szCs w:val="36"/>
          <w:highlight w:val="none"/>
        </w:rPr>
        <w:t xml:space="preserve">第三章  </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b/>
          <w:color w:val="auto"/>
          <w:sz w:val="36"/>
          <w:szCs w:val="36"/>
          <w:highlight w:val="none"/>
        </w:rPr>
        <w:t xml:space="preserve">资格审查</w:t>
      </w:r>
      <w:bookmarkEnd w:id="133"/>
      <w:r/>
      <w:bookmarkStart w:id="247" w:name="_Toc487900382"/>
      <w:r/>
      <w:r/>
    </w:p>
    <w:p>
      <w:pPr>
        <w:ind w:firstLine="2891"/>
        <w:spacing w:line="360" w:lineRule="auto"/>
        <w:tabs>
          <w:tab w:val="left" w:pos="360" w:leader="none"/>
          <w:tab w:val="left" w:pos="900" w:leader="none"/>
        </w:tabs>
        <w:rPr>
          <w:b/>
          <w:color w:val="auto"/>
          <w:sz w:val="32"/>
          <w:szCs w:val="32"/>
          <w:highlight w:val="none"/>
        </w:rPr>
        <w:outlineLvl w:val="1"/>
      </w:pPr>
      <w:r/>
      <w:bookmarkStart w:id="248" w:name="_Toc99301422"/>
      <w:r>
        <w:rPr>
          <w:rFonts w:hint="eastAsia"/>
          <w:b/>
          <w:color w:val="auto"/>
          <w:sz w:val="32"/>
          <w:szCs w:val="32"/>
          <w:highlight w:val="none"/>
        </w:rPr>
        <w:t xml:space="preserve">第一节 </w:t>
      </w:r>
      <w:r>
        <w:rPr>
          <w:b/>
          <w:color w:val="auto"/>
          <w:sz w:val="32"/>
          <w:szCs w:val="32"/>
          <w:highlight w:val="none"/>
        </w:rPr>
        <w:t xml:space="preserve">资格审查程序</w:t>
      </w:r>
      <w:bookmarkEnd w:id="248"/>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一、</w:t>
      </w:r>
      <w:r>
        <w:rPr>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二、</w:t>
      </w:r>
      <w:r>
        <w:rPr>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三、</w:t>
      </w:r>
      <w:r>
        <w:rPr>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highlight w:val="none"/>
        </w:rPr>
        <w:outlineLvl w:val="1"/>
      </w:pPr>
      <w:r>
        <w:rPr>
          <w:rFonts w:ascii="Symbol" w:hAnsi="Symbol" w:cs="Symbol"/>
          <w:color w:val="auto"/>
          <w:sz w:val="24"/>
          <w:highlight w:val="none"/>
        </w:rPr>
        <w:t xml:space="preserve">四、</w:t>
      </w:r>
      <w:r>
        <w:rPr>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highlight w:val="none"/>
        </w:rPr>
        <w:outlineLvl w:val="1"/>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资格审查要求</w:t>
      </w:r>
      <w:r/>
    </w:p>
    <w:tbl>
      <w:tblPr>
        <w:tblStyle w:val="7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249" w:name="_Hlt487972895"/>
            <w:r/>
            <w:bookmarkEnd w:id="249"/>
            <w:r>
              <w:rPr>
                <w:b/>
                <w:color w:val="auto"/>
                <w:sz w:val="24"/>
                <w:highlight w:val="none"/>
              </w:rPr>
              <w:t xml:space="preserve">序号</w:t>
            </w:r>
            <w:r/>
          </w:p>
        </w:tc>
        <w:tc>
          <w:tcPr>
            <w:tcW w:w="106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 </w:t>
            </w:r>
            <w:r>
              <w:rPr>
                <w:rFonts w:hint="eastAsia" w:ascii="宋体" w:hAnsi="宋体"/>
                <w:bCs/>
                <w:color w:val="auto"/>
                <w:sz w:val="24"/>
                <w:highlight w:val="none"/>
              </w:rPr>
              <w:t xml:space="preserve">营业执照副本（事业单位法人证书）</w:t>
            </w:r>
            <w:r/>
          </w:p>
        </w:tc>
        <w:tc>
          <w:tcPr>
            <w:tcW w:w="2595" w:type="pct"/>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color w:val="auto"/>
                <w:sz w:val="24"/>
                <w:highlight w:val="none"/>
              </w:rPr>
            </w:pPr>
            <w:r>
              <w:rPr>
                <w:rFonts w:hint="eastAsia"/>
                <w:color w:val="auto"/>
                <w:sz w:val="24"/>
                <w:highlight w:val="none"/>
              </w:rPr>
              <w:t xml:space="preserve">/</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w:t>
            </w:r>
            <w:r/>
          </w:p>
        </w:tc>
        <w:tc>
          <w:tcPr>
            <w:tcW w:w="1066" w:type="pct"/>
            <w:vAlign w:val="center"/>
            <w:textDirection w:val="lrTb"/>
            <w:noWrap w:val="false"/>
          </w:tcPr>
          <w:p>
            <w:pPr>
              <w:tabs>
                <w:tab w:val="left" w:pos="1080" w:leader="none"/>
              </w:tabs>
              <w:rPr>
                <w:color w:val="auto"/>
                <w:sz w:val="24"/>
                <w:highlight w:val="none"/>
              </w:rPr>
            </w:pPr>
            <w:r>
              <w:rPr>
                <w:rFonts w:hint="eastAsia" w:ascii="宋体" w:hAnsi="宋体"/>
                <w:bCs/>
                <w:color w:val="auto"/>
                <w:sz w:val="24"/>
                <w:highlight w:val="none"/>
              </w:rPr>
              <w:t xml:space="preserve">法人授权书</w:t>
            </w:r>
            <w:r/>
          </w:p>
        </w:tc>
        <w:tc>
          <w:tcPr>
            <w:tcW w:w="2595" w:type="pct"/>
            <w:vAlign w:val="center"/>
            <w:textDirection w:val="lrTb"/>
            <w:noWrap w:val="false"/>
          </w:tcPr>
          <w:p>
            <w:pPr>
              <w:jc w:val="left"/>
              <w:spacing w:line="360" w:lineRule="auto"/>
              <w:widowControl/>
              <w:rPr>
                <w:color w:val="auto"/>
                <w:sz w:val="24"/>
                <w:highlight w:val="none"/>
              </w:rPr>
            </w:pPr>
            <w:r>
              <w:rPr>
                <w:rFonts w:hint="eastAsia" w:ascii="宋体" w:hAnsi="宋体"/>
                <w:bCs/>
                <w:color w:val="auto"/>
                <w:sz w:val="24"/>
                <w:highlight w:val="none"/>
              </w:rPr>
              <w:t xml:space="preserve">法人授权书、法定代表人身份证及被授权人身份证</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w:t>
            </w:r>
            <w:r/>
          </w:p>
        </w:tc>
        <w:tc>
          <w:tcPr>
            <w:tcW w:w="106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w:t>
            </w:r>
            <w:r/>
          </w:p>
        </w:tc>
        <w:tc>
          <w:tcPr>
            <w:tcW w:w="2595" w:type="pct"/>
            <w:vAlign w:val="center"/>
            <w:textDirection w:val="lrTb"/>
            <w:noWrap w:val="false"/>
          </w:tcPr>
          <w:p>
            <w:pPr>
              <w:spacing w:line="570" w:lineRule="exact"/>
              <w:rPr>
                <w:rFonts w:eastAsia="黑体"/>
                <w:color w:val="auto"/>
                <w:sz w:val="36"/>
                <w:szCs w:val="36"/>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资格承诺声明函</w:t>
            </w:r>
            <w:r>
              <w:rPr>
                <w:rFonts w:ascii="宋体" w:hAnsi="宋体"/>
                <w:bCs/>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4</w:t>
            </w:r>
            <w:r/>
          </w:p>
        </w:tc>
        <w:tc>
          <w:tcPr>
            <w:tcW w:w="1066" w:type="pct"/>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rFonts w:hint="eastAsia"/>
                <w:color w:val="auto"/>
                <w:sz w:val="24"/>
                <w:highlight w:val="none"/>
              </w:rPr>
              <w:t xml:space="preserve">2、</w:t>
            </w: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rFonts w:hint="eastAsia"/>
                <w:color w:val="auto"/>
                <w:sz w:val="24"/>
                <w:highlight w:val="none"/>
              </w:rPr>
              <w:t xml:space="preserve">3、</w:t>
            </w: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auto"/>
                <w:sz w:val="24"/>
                <w:highlight w:val="none"/>
              </w:rPr>
            </w:pPr>
            <w:r>
              <w:rPr>
                <w:rFonts w:hint="eastAsia"/>
                <w:color w:val="auto"/>
                <w:sz w:val="24"/>
                <w:highlight w:val="none"/>
              </w:rPr>
              <w:t xml:space="preserve">4、</w:t>
            </w:r>
            <w:r>
              <w:rPr>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5</w:t>
            </w:r>
            <w:r/>
          </w:p>
        </w:tc>
        <w:tc>
          <w:tcPr>
            <w:tcW w:w="1066" w:type="pct"/>
            <w:vAlign w:val="center"/>
            <w:textDirection w:val="lrTb"/>
            <w:noWrap w:val="false"/>
          </w:tcPr>
          <w:p>
            <w:pPr>
              <w:ind w:firstLine="240"/>
              <w:tabs>
                <w:tab w:val="left" w:pos="1080" w:leader="none"/>
              </w:tabs>
              <w:rPr>
                <w:color w:val="auto"/>
                <w:sz w:val="24"/>
                <w:highlight w:val="none"/>
              </w:rPr>
            </w:pPr>
            <w:r>
              <w:rPr>
                <w:rFonts w:hint="eastAsia"/>
                <w:color w:val="auto"/>
                <w:sz w:val="24"/>
                <w:highlight w:val="none"/>
              </w:rPr>
              <w:t xml:space="preserve">信用承诺</w:t>
            </w:r>
            <w:r/>
          </w:p>
        </w:tc>
        <w:tc>
          <w:tcPr>
            <w:tcW w:w="2595" w:type="pct"/>
            <w:vAlign w:val="center"/>
            <w:textDirection w:val="lrTb"/>
            <w:noWrap w:val="false"/>
          </w:tcPr>
          <w:p>
            <w:pPr>
              <w:tabs>
                <w:tab w:val="left" w:pos="1080" w:leader="none"/>
              </w:tabs>
              <w:rPr>
                <w:rFonts w:hint="eastAsia" w:ascii="宋体" w:hAnsi="宋体"/>
                <w:bCs/>
                <w:color w:val="auto"/>
                <w:sz w:val="24"/>
                <w:highlight w:val="none"/>
              </w:rPr>
            </w:pPr>
            <w:r>
              <w:rPr>
                <w:rFonts w:hint="eastAsia"/>
                <w:color w:val="auto"/>
                <w:sz w:val="24"/>
                <w:highlight w:val="none"/>
              </w:rPr>
              <w:t xml:space="preserve">《政府采购供应商信用承诺书》</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6</w:t>
            </w:r>
            <w:r/>
          </w:p>
        </w:tc>
        <w:tc>
          <w:tcPr>
            <w:tcW w:w="1066"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rPr>
                <w:color w:val="auto"/>
                <w:sz w:val="24"/>
                <w:highlight w:val="none"/>
              </w:rPr>
              <w:t xml:space="preserve">《残疾人福利性单位声明函》格式见《投标文件格式》</w:t>
            </w:r>
            <w:r/>
          </w:p>
        </w:tc>
      </w:tr>
      <w:tr>
        <w:trPr>
          <w:cantSplit/>
          <w:trHeight w:val="468"/>
        </w:trPr>
        <w:tc>
          <w:tcPr>
            <w:tcW w:w="455" w:type="pct"/>
            <w:vAlign w:val="center"/>
            <w:textDirection w:val="lrTb"/>
            <w:noWrap w:val="false"/>
          </w:tcPr>
          <w:p>
            <w:pPr>
              <w:jc w:val="center"/>
              <w:tabs>
                <w:tab w:val="left" w:pos="1080" w:leader="none"/>
              </w:tabs>
              <w:rPr>
                <w:b/>
                <w:color w:val="auto"/>
                <w:sz w:val="24"/>
                <w:highlight w:val="none"/>
              </w:rPr>
            </w:pPr>
            <w:r>
              <w:rPr>
                <w:rFonts w:hint="eastAsia"/>
                <w:b/>
                <w:color w:val="auto"/>
                <w:sz w:val="24"/>
                <w:highlight w:val="none"/>
              </w:rPr>
              <w:t xml:space="preserve">7</w:t>
            </w:r>
            <w:r/>
          </w:p>
        </w:tc>
        <w:tc>
          <w:tcPr>
            <w:tcW w:w="1066" w:type="pct"/>
            <w:vAlign w:val="center"/>
            <w:textDirection w:val="lrTb"/>
            <w:noWrap w:val="false"/>
          </w:tcPr>
          <w:p>
            <w:pPr>
              <w:tabs>
                <w:tab w:val="left" w:pos="1080" w:leader="none"/>
              </w:tabs>
              <w:rPr>
                <w:b/>
                <w:color w:val="auto"/>
                <w:sz w:val="24"/>
                <w:highlight w:val="none"/>
              </w:rPr>
            </w:pPr>
            <w:r>
              <w:rPr>
                <w:b/>
                <w:color w:val="auto"/>
                <w:sz w:val="24"/>
                <w:highlight w:val="none"/>
              </w:rPr>
              <w:t xml:space="preserve">本项目的特定资格要求</w:t>
            </w:r>
            <w:r/>
          </w:p>
        </w:tc>
        <w:tc>
          <w:tcPr>
            <w:tcW w:w="2595" w:type="pct"/>
            <w:vAlign w:val="center"/>
            <w:textDirection w:val="lrTb"/>
            <w:noWrap w:val="false"/>
          </w:tcPr>
          <w:p>
            <w:pPr>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t xml:space="preserve">无</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8</w:t>
            </w:r>
            <w:r/>
          </w:p>
        </w:tc>
        <w:tc>
          <w:tcPr>
            <w:tcW w:w="1066" w:type="pct"/>
            <w:vAlign w:val="center"/>
            <w:textDirection w:val="lrTb"/>
            <w:noWrap w:val="false"/>
          </w:tcPr>
          <w:p>
            <w:pPr>
              <w:tabs>
                <w:tab w:val="left" w:pos="1080" w:leader="none"/>
              </w:tabs>
              <w:rPr>
                <w:color w:val="auto"/>
                <w:sz w:val="24"/>
                <w:highlight w:val="none"/>
              </w:rPr>
            </w:pPr>
            <w:r>
              <w:rPr>
                <w:color w:val="auto"/>
                <w:sz w:val="24"/>
                <w:highlight w:val="none"/>
              </w:rPr>
              <w:t xml:space="preserve">联合体</w:t>
            </w:r>
            <w:r>
              <w:rPr>
                <w:rFonts w:hint="eastAsia"/>
                <w:color w:val="auto"/>
                <w:sz w:val="24"/>
                <w:highlight w:val="none"/>
              </w:rPr>
              <w:t xml:space="preserve">协议（如有）</w:t>
            </w:r>
            <w:r/>
          </w:p>
        </w:tc>
        <w:tc>
          <w:tcPr>
            <w:tcW w:w="2595" w:type="pct"/>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联合体各成员单位均须提供本表中序号第</w:t>
            </w:r>
            <w:r>
              <w:rPr>
                <w:color w:val="auto"/>
                <w:sz w:val="24"/>
                <w:highlight w:val="none"/>
              </w:rPr>
              <w:t xml:space="preserve">1</w:t>
            </w:r>
            <w:r>
              <w:rPr>
                <w:rFonts w:hint="eastAsia"/>
                <w:color w:val="auto"/>
                <w:sz w:val="24"/>
                <w:highlight w:val="none"/>
              </w:rPr>
              <w:t xml:space="preserve">、3、5、6项的证明文件。</w:t>
            </w:r>
            <w:r/>
          </w:p>
          <w:p>
            <w:pPr>
              <w:tabs>
                <w:tab w:val="left" w:pos="1080" w:leader="none"/>
              </w:tabs>
              <w:rPr>
                <w:color w:val="auto"/>
                <w:sz w:val="24"/>
                <w:highlight w:val="none"/>
              </w:rPr>
            </w:pPr>
            <w:r>
              <w:rPr>
                <w:rFonts w:hint="eastAsia"/>
                <w:color w:val="auto"/>
                <w:sz w:val="24"/>
                <w:highlight w:val="none"/>
              </w:rPr>
              <w:t xml:space="preserve">3、本表序号第</w:t>
            </w:r>
            <w:r>
              <w:rPr>
                <w:color w:val="auto"/>
                <w:sz w:val="24"/>
                <w:highlight w:val="none"/>
              </w:rPr>
              <w:t xml:space="preserve">7</w:t>
            </w:r>
            <w:r>
              <w:rPr>
                <w:rFonts w:hint="eastAsia"/>
                <w:color w:val="auto"/>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6、若联合体中任一成员单位中途退出，则该联合体的投标无效。</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 </w:t>
            </w:r>
            <w:bookmarkEnd w:id="247"/>
            <w:r/>
          </w:p>
        </w:tc>
      </w:tr>
    </w:tbl>
    <w:p>
      <w:pPr>
        <w:jc w:val="left"/>
        <w:widowControl/>
        <w:rPr>
          <w:color w:val="auto"/>
          <w:sz w:val="24"/>
          <w:highlight w:val="none"/>
        </w:rPr>
      </w:pPr>
      <w:r/>
      <w:bookmarkStart w:id="250" w:name="_Toc127151779"/>
      <w:r/>
      <w:bookmarkStart w:id="251" w:name="_Toc127161490"/>
      <w:r/>
      <w:bookmarkStart w:id="252" w:name="_Toc226965858"/>
      <w:r/>
      <w:bookmarkStart w:id="253" w:name="_Toc353825550"/>
      <w:r/>
      <w:bookmarkStart w:id="254" w:name="_Toc353873940"/>
      <w:r>
        <w:rPr>
          <w:color w:val="auto"/>
          <w:sz w:val="24"/>
          <w:highlight w:val="none"/>
        </w:rPr>
        <w:br w:type="page" w:clear="all"/>
      </w:r>
      <w:r/>
    </w:p>
    <w:p>
      <w:pPr>
        <w:jc w:val="center"/>
        <w:spacing w:line="360" w:lineRule="auto"/>
        <w:rPr>
          <w:b/>
          <w:color w:val="auto"/>
          <w:sz w:val="36"/>
          <w:szCs w:val="36"/>
          <w:highlight w:val="none"/>
        </w:rPr>
        <w:outlineLvl w:val="0"/>
      </w:pPr>
      <w:r/>
      <w:bookmarkStart w:id="255" w:name="_Toc99301423"/>
      <w:r>
        <w:rPr>
          <w:b/>
          <w:color w:val="auto"/>
          <w:sz w:val="36"/>
          <w:szCs w:val="36"/>
          <w:highlight w:val="none"/>
        </w:rPr>
        <w:t xml:space="preserve">第四章   </w:t>
      </w:r>
      <w:bookmarkEnd w:id="250"/>
      <w:r/>
      <w:bookmarkEnd w:id="251"/>
      <w:r/>
      <w:bookmarkEnd w:id="252"/>
      <w:r/>
      <w:bookmarkEnd w:id="253"/>
      <w:r/>
      <w:bookmarkEnd w:id="254"/>
      <w:r/>
      <w:bookmarkStart w:id="256" w:name="_Hlt164229061"/>
      <w:r/>
      <w:bookmarkEnd w:id="256"/>
      <w:r>
        <w:rPr>
          <w:b/>
          <w:color w:val="auto"/>
          <w:sz w:val="36"/>
          <w:szCs w:val="36"/>
          <w:highlight w:val="none"/>
        </w:rPr>
        <w:t xml:space="preserve">评标程序、评标方法和评标标准</w:t>
      </w:r>
      <w:bookmarkEnd w:id="255"/>
      <w:r/>
      <w:r/>
    </w:p>
    <w:p>
      <w:pPr>
        <w:ind w:firstLine="2570"/>
        <w:jc w:val="left"/>
        <w:spacing w:line="360" w:lineRule="auto"/>
        <w:tabs>
          <w:tab w:val="left" w:pos="360" w:leader="none"/>
          <w:tab w:val="left" w:pos="900" w:leader="none"/>
        </w:tabs>
        <w:rPr>
          <w:b/>
          <w:color w:val="auto"/>
          <w:sz w:val="32"/>
          <w:szCs w:val="32"/>
          <w:highlight w:val="none"/>
        </w:rPr>
        <w:outlineLvl w:val="1"/>
      </w:pPr>
      <w:r>
        <w:rPr>
          <w:rFonts w:hint="eastAsia"/>
          <w:b/>
          <w:color w:val="auto"/>
          <w:sz w:val="32"/>
          <w:szCs w:val="32"/>
          <w:highlight w:val="none"/>
        </w:rPr>
        <w:t xml:space="preserve">第一节 符合性审查程序</w:t>
      </w:r>
      <w:r/>
    </w:p>
    <w:p>
      <w:pPr>
        <w:ind w:firstLine="480"/>
        <w:spacing w:line="360" w:lineRule="auto"/>
        <w:tabs>
          <w:tab w:val="left" w:pos="360" w:leader="none"/>
        </w:tabs>
        <w:rPr>
          <w:color w:val="auto"/>
          <w:sz w:val="24"/>
          <w:highlight w:val="none"/>
        </w:rPr>
        <w:outlineLvl w:val="1"/>
      </w:pPr>
      <w:r/>
      <w:bookmarkStart w:id="257" w:name="_Toc353825551"/>
      <w:r/>
      <w:bookmarkStart w:id="258" w:name="_Toc353873941"/>
      <w:r>
        <w:rPr>
          <w:rFonts w:ascii="Symbol" w:hAnsi="Symbol" w:cs="Symbol"/>
          <w:color w:val="auto"/>
          <w:sz w:val="24"/>
          <w:highlight w:val="none"/>
        </w:rPr>
        <w:t xml:space="preserve">一、</w:t>
      </w:r>
      <w:r>
        <w:rPr>
          <w:color w:val="auto"/>
          <w:sz w:val="24"/>
          <w:highlight w:val="none"/>
        </w:rPr>
        <w:t xml:space="preserve">评标委员会对资格审查合格的投标人的投标文件进行符合性审查，以确定其是否满足招标文件的实质性要求。</w:t>
      </w:r>
      <w:bookmarkStart w:id="259" w:name="_Toc520356167"/>
      <w:r/>
      <w:r/>
    </w:p>
    <w:p>
      <w:pPr>
        <w:ind w:firstLine="480"/>
        <w:spacing w:line="360" w:lineRule="auto"/>
        <w:tabs>
          <w:tab w:val="left" w:pos="1080"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投标文件不符合《</w:t>
      </w:r>
      <w:r>
        <w:rPr>
          <w:color w:val="auto"/>
          <w:sz w:val="24"/>
          <w:highlight w:val="none"/>
        </w:rPr>
        <w:t xml:space="preserve">符合性审查</w:t>
      </w:r>
      <w:r>
        <w:rPr>
          <w:rFonts w:hint="eastAsia"/>
          <w:color w:val="auto"/>
          <w:sz w:val="24"/>
          <w:highlight w:val="none"/>
        </w:rPr>
        <w:t xml:space="preserve">要求》</w:t>
      </w:r>
      <w:bookmarkEnd w:id="259"/>
      <w:r>
        <w:rPr>
          <w:rFonts w:hint="eastAsia"/>
          <w:color w:val="auto"/>
          <w:sz w:val="24"/>
          <w:highlight w:val="none"/>
        </w:rPr>
        <w:t xml:space="preserve">的，投标无效。</w:t>
      </w:r>
      <w:r/>
    </w:p>
    <w:p>
      <w:pPr>
        <w:pStyle w:val="809"/>
        <w:rPr>
          <w:rFonts w:hint="eastAsia"/>
          <w:color w:val="auto"/>
          <w:highlight w:val="none"/>
        </w:rPr>
      </w:pPr>
      <w:r>
        <w:rPr>
          <w:rFonts w:hint="eastAsia"/>
          <w:color w:val="auto"/>
          <w:highlight w:val="none"/>
        </w:rPr>
      </w:r>
      <w:r/>
    </w:p>
    <w:p>
      <w:pPr>
        <w:ind w:firstLine="2249"/>
        <w:spacing w:line="360" w:lineRule="auto"/>
        <w:tabs>
          <w:tab w:val="left" w:pos="900" w:leader="none"/>
          <w:tab w:val="left" w:pos="1080" w:leader="none"/>
          <w:tab w:val="left" w:pos="1589" w:leader="none"/>
        </w:tabs>
        <w:rPr>
          <w:b/>
          <w:color w:val="auto"/>
          <w:sz w:val="32"/>
          <w:szCs w:val="32"/>
          <w:highlight w:val="none"/>
        </w:rPr>
      </w:pPr>
      <w:r>
        <w:rPr>
          <w:b/>
          <w:color w:val="auto"/>
          <w:sz w:val="32"/>
          <w:szCs w:val="32"/>
          <w:highlight w:val="none"/>
        </w:rPr>
        <w:t xml:space="preserve">第二节</w:t>
      </w:r>
      <w:r>
        <w:rPr>
          <w:rFonts w:hint="eastAsia"/>
          <w:b/>
          <w:color w:val="auto"/>
          <w:sz w:val="32"/>
          <w:szCs w:val="32"/>
          <w:highlight w:val="none"/>
        </w:rPr>
        <w:t xml:space="preserve"> </w:t>
      </w:r>
      <w:r>
        <w:rPr>
          <w:b/>
          <w:color w:val="auto"/>
          <w:sz w:val="32"/>
          <w:szCs w:val="32"/>
          <w:highlight w:val="none"/>
        </w:rPr>
        <w:t xml:space="preserve">符合性审查及评审</w:t>
      </w:r>
      <w:r>
        <w:rPr>
          <w:rFonts w:hint="eastAsia"/>
          <w:b/>
          <w:color w:val="auto"/>
          <w:sz w:val="32"/>
          <w:szCs w:val="32"/>
          <w:highlight w:val="none"/>
        </w:rPr>
        <w:t xml:space="preserve">要求</w:t>
      </w:r>
      <w:r/>
    </w:p>
    <w:p>
      <w:pPr>
        <w:pStyle w:val="809"/>
        <w:ind w:firstLine="602"/>
        <w:rPr>
          <w:rFonts w:hint="eastAsia"/>
          <w:color w:val="auto"/>
          <w:highlight w:val="none"/>
        </w:rPr>
      </w:pPr>
      <w:r>
        <w:rPr>
          <w:b/>
          <w:color w:val="auto"/>
          <w:sz w:val="30"/>
          <w:szCs w:val="30"/>
          <w:highlight w:val="none"/>
        </w:rPr>
        <w:t xml:space="preserve">一、符合性审查要求</w:t>
      </w:r>
      <w:r/>
    </w:p>
    <w:tbl>
      <w:tblPr>
        <w:tblStyle w:val="74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46"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2403"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c>
          <w:tcPr>
            <w:tcW w:w="1168" w:type="pct"/>
            <w:vAlign w:val="center"/>
            <w:textDirection w:val="lrTb"/>
            <w:noWrap w:val="false"/>
          </w:tcPr>
          <w:p>
            <w:pPr>
              <w:jc w:val="center"/>
              <w:widowControl/>
              <w:rPr>
                <w:b/>
                <w:color w:val="auto"/>
                <w:sz w:val="24"/>
                <w:highlight w:val="none"/>
              </w:rPr>
            </w:pPr>
            <w:r>
              <w:rPr>
                <w:rFonts w:hint="eastAsia"/>
                <w:b/>
                <w:color w:val="auto"/>
                <w:sz w:val="24"/>
                <w:highlight w:val="none"/>
              </w:rPr>
              <w:t xml:space="preserve">格式要求</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46"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t xml:space="preserve">格式见《投标文件格式》</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报价明细表未有缺项、漏项；</w:t>
            </w:r>
            <w:r/>
          </w:p>
        </w:tc>
        <w:tc>
          <w:tcPr>
            <w:tcW w:w="1168" w:type="pct"/>
            <w:vAlign w:val="center"/>
            <w:textDirection w:val="lrTb"/>
            <w:noWrap w:val="false"/>
          </w:tcPr>
          <w:p>
            <w:pPr>
              <w:jc w:val="left"/>
              <w:widowControl/>
              <w:rPr>
                <w:color w:val="auto"/>
                <w:sz w:val="24"/>
                <w:highlight w:val="none"/>
              </w:rPr>
            </w:pPr>
            <w:r>
              <w:rPr>
                <w:color w:val="auto"/>
                <w:sz w:val="24"/>
                <w:highlight w:val="none"/>
              </w:rPr>
              <w:t xml:space="preserve">格式见《</w:t>
            </w:r>
            <w:r>
              <w:rPr>
                <w:rFonts w:hint="eastAsia"/>
                <w:color w:val="auto"/>
                <w:sz w:val="24"/>
                <w:highlight w:val="none"/>
              </w:rPr>
              <w:t xml:space="preserve">报价</w:t>
            </w:r>
            <w:r>
              <w:rPr>
                <w:color w:val="auto"/>
                <w:sz w:val="24"/>
                <w:highlight w:val="none"/>
              </w:rPr>
              <w:t xml:space="preserve">明细表》</w:t>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投标报价未超过最高限价（总价最高限价及单价最高限价）或预算价的</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46"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946" w:type="pct"/>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投标文件满足招标文件</w:t>
            </w:r>
            <w:r>
              <w:rPr>
                <w:color w:val="auto"/>
                <w:sz w:val="24"/>
                <w:highlight w:val="none"/>
              </w:rPr>
              <w:t xml:space="preserve">第五章《采购需求》</w:t>
            </w:r>
            <w:r>
              <w:rPr>
                <w:color w:val="auto"/>
                <w:sz w:val="24"/>
                <w:highlight w:val="none"/>
              </w:rPr>
              <w:t xml:space="preserve">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分包意向协议（如有）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按招标文件规定签订并提供分包意向协议原件的电子件的；</w:t>
            </w:r>
            <w:r>
              <w:rPr>
                <w:rFonts w:hint="eastAsia"/>
                <w:color w:val="auto"/>
                <w:sz w:val="24"/>
                <w:highlight w:val="none"/>
              </w:rPr>
              <w:t xml:space="preserve">（如有）</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12</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报价合理性</w:t>
            </w:r>
            <w:r/>
          </w:p>
        </w:tc>
        <w:tc>
          <w:tcPr>
            <w:tcW w:w="2403" w:type="pct"/>
            <w:vAlign w:val="center"/>
            <w:textDirection w:val="lrTb"/>
            <w:noWrap w:val="false"/>
          </w:tcPr>
          <w:p>
            <w:pPr>
              <w:ind w:firstLine="480"/>
              <w:jc w:val="left"/>
              <w:widowControl/>
              <w:rPr>
                <w:color w:val="auto"/>
                <w:sz w:val="24"/>
                <w:highlight w:val="none"/>
              </w:rPr>
            </w:pPr>
            <w:r>
              <w:rPr>
                <w:rFonts w:hint="eastAsia"/>
                <w:color w:val="auto"/>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firstLine="480"/>
              <w:jc w:val="left"/>
              <w:widowControl/>
              <w:rPr>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ind w:firstLine="480"/>
              <w:jc w:val="left"/>
              <w:widowControl/>
              <w:rPr>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auto"/>
                <w:sz w:val="24"/>
                <w:highlight w:val="none"/>
              </w:rPr>
            </w:pPr>
            <w:r>
              <w:rPr>
                <w:rFonts w:hint="eastAsia"/>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13</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2403"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投标人所投产品为非进口产品；</w:t>
            </w:r>
            <w:r/>
          </w:p>
        </w:tc>
        <w:tc>
          <w:tcPr>
            <w:tcW w:w="1168" w:type="pct"/>
            <w:vAlign w:val="center"/>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14</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国家有关部门对投标人的投标产品有强制性规定或要求的，投标人的投标产品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15</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16</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串通投标</w:t>
            </w:r>
            <w:r/>
          </w:p>
        </w:tc>
        <w:tc>
          <w:tcPr>
            <w:tcW w:w="2403"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；（二）不同投标人委托同一单位或者个人办理投标事宜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 xml:space="preserve">；</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color w:val="auto"/>
                <w:sz w:val="24"/>
                <w:highlight w:val="none"/>
              </w:rPr>
              <w:t xml:space="preserve">17</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r>
        <w:trPr>
          <w:jc w:val="center"/>
          <w:trHeight w:val="685"/>
        </w:trPr>
        <w:tc>
          <w:tcPr>
            <w:tcW w:w="481"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46"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2403" w:type="pct"/>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不符合法律、法规和招标文件规定的其他无效情形。</w:t>
            </w:r>
            <w:r/>
          </w:p>
        </w:tc>
        <w:tc>
          <w:tcPr>
            <w:tcW w:w="1168" w:type="pct"/>
            <w:vAlign w:val="center"/>
            <w:textDirection w:val="lrTb"/>
            <w:noWrap w:val="false"/>
          </w:tcPr>
          <w:p>
            <w:pPr>
              <w:jc w:val="left"/>
              <w:widowControl/>
              <w:rPr>
                <w:color w:val="auto"/>
                <w:sz w:val="24"/>
                <w:highlight w:val="none"/>
              </w:rPr>
            </w:pPr>
            <w:r>
              <w:rPr>
                <w:color w:val="auto"/>
                <w:sz w:val="24"/>
                <w:highlight w:val="none"/>
              </w:rPr>
            </w:r>
            <w:r/>
          </w:p>
        </w:tc>
      </w:tr>
    </w:tbl>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二、</w:t>
      </w:r>
      <w:r>
        <w:rPr>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评标过程中，评标委员会将</w:t>
      </w:r>
      <w:r>
        <w:rPr>
          <w:rFonts w:hint="eastAsia"/>
          <w:color w:val="auto"/>
          <w:sz w:val="24"/>
          <w:highlight w:val="none"/>
        </w:rPr>
        <w:t xml:space="preserve">通过苏采云系统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（三）</w:t>
      </w:r>
      <w:r>
        <w:rPr>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（四）</w:t>
      </w:r>
      <w:r>
        <w:rPr>
          <w:color w:val="auto"/>
          <w:sz w:val="24"/>
          <w:highlight w:val="none"/>
        </w:rPr>
        <w:t xml:space="preserve">投标文件报价出现前后不一致的，按照</w:t>
      </w:r>
      <w:r>
        <w:rPr>
          <w:rFonts w:hint="eastAsia"/>
          <w:color w:val="auto"/>
          <w:sz w:val="24"/>
          <w:highlight w:val="none"/>
        </w:rPr>
        <w:t xml:space="preserve">第二章2</w:t>
      </w:r>
      <w:r>
        <w:rPr>
          <w:color w:val="auto"/>
          <w:sz w:val="24"/>
          <w:highlight w:val="none"/>
        </w:rPr>
        <w:t xml:space="preserve">6.4</w:t>
      </w:r>
      <w:r>
        <w:rPr>
          <w:rFonts w:hint="eastAsia"/>
          <w:color w:val="auto"/>
          <w:sz w:val="24"/>
          <w:highlight w:val="none"/>
        </w:rPr>
        <w:t xml:space="preserve">之</w:t>
      </w:r>
      <w:r>
        <w:rPr>
          <w:color w:val="auto"/>
          <w:sz w:val="24"/>
          <w:highlight w:val="none"/>
        </w:rPr>
        <w:t xml:space="preserve">规定</w:t>
      </w:r>
      <w:r>
        <w:rPr>
          <w:rFonts w:hint="eastAsia"/>
          <w:color w:val="auto"/>
          <w:sz w:val="24"/>
          <w:highlight w:val="none"/>
        </w:rPr>
        <w:t xml:space="preserve">处理，</w:t>
      </w:r>
      <w:r>
        <w:rPr>
          <w:color w:val="auto"/>
          <w:sz w:val="24"/>
          <w:highlight w:val="none"/>
        </w:rPr>
        <w:t xml:space="preserve">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（五）</w:t>
      </w:r>
      <w:r>
        <w:rPr>
          <w:color w:val="auto"/>
          <w:sz w:val="24"/>
          <w:highlight w:val="none"/>
        </w:rPr>
        <w:t xml:space="preserve">落实政府采购政策的价格调整：</w:t>
      </w:r>
      <w:bookmarkStart w:id="260" w:name="_Hlk149904856"/>
      <w:r>
        <w:rPr>
          <w:rFonts w:hint="eastAsia"/>
          <w:color w:val="auto"/>
          <w:sz w:val="24"/>
          <w:highlight w:val="none"/>
        </w:rPr>
        <w:t xml:space="preserve">详见第三节评标办法中的</w:t>
      </w:r>
      <w:r>
        <w:rPr>
          <w:rFonts w:hint="eastAsia" w:ascii="宋体" w:hAnsi="宋体"/>
          <w:b/>
          <w:color w:val="auto"/>
          <w:sz w:val="24"/>
          <w:highlight w:val="none"/>
        </w:rPr>
        <w:t xml:space="preserve">政府采购政策功能落实。</w:t>
      </w:r>
      <w:bookmarkEnd w:id="260"/>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三、</w:t>
      </w:r>
      <w:r>
        <w:rPr>
          <w:b/>
          <w:color w:val="auto"/>
          <w:sz w:val="30"/>
          <w:szCs w:val="30"/>
          <w:highlight w:val="none"/>
        </w:rPr>
        <w:t xml:space="preserve">投标文件的比较和评价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评标方法和评标标准</w:t>
      </w:r>
      <w:r/>
    </w:p>
    <w:p>
      <w:pPr>
        <w:ind w:firstLine="480"/>
        <w:jc w:val="left"/>
        <w:spacing w:line="360" w:lineRule="auto"/>
        <w:widowControl/>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本项目采用的评标方法详见《</w:t>
      </w:r>
      <w:r>
        <w:rPr>
          <w:rFonts w:hint="eastAsia"/>
          <w:color w:val="auto"/>
          <w:sz w:val="24"/>
          <w:highlight w:val="none"/>
        </w:rPr>
        <w:t xml:space="preserve">第三节 评标方法</w:t>
      </w:r>
      <w:r>
        <w:rPr>
          <w:color w:val="auto"/>
          <w:sz w:val="24"/>
          <w:highlight w:val="none"/>
        </w:rPr>
        <w:t xml:space="preserve">》</w:t>
      </w:r>
      <w:r>
        <w:rPr>
          <w:rFonts w:hint="eastAsia"/>
          <w:color w:val="auto"/>
          <w:sz w:val="24"/>
          <w:highlight w:val="none"/>
        </w:rPr>
        <w:t xml:space="preserve">，</w:t>
      </w:r>
      <w:r>
        <w:rPr>
          <w:color w:val="auto"/>
          <w:sz w:val="24"/>
          <w:highlight w:val="none"/>
        </w:rPr>
        <w:t xml:space="preserve">本项目采用的评标标准详见《</w:t>
      </w:r>
      <w:r>
        <w:rPr>
          <w:rFonts w:hint="eastAsia"/>
          <w:color w:val="auto"/>
          <w:sz w:val="24"/>
          <w:highlight w:val="none"/>
        </w:rPr>
        <w:t xml:space="preserve">第四节 评标标准</w:t>
      </w:r>
      <w:r>
        <w:rPr>
          <w:color w:val="auto"/>
          <w:sz w:val="24"/>
          <w:highlight w:val="none"/>
        </w:rPr>
        <w:t xml:space="preserve">》</w:t>
      </w:r>
      <w:r>
        <w:rPr>
          <w:rFonts w:hint="eastAsia"/>
          <w:color w:val="auto"/>
          <w:sz w:val="24"/>
          <w:highlight w:val="none"/>
        </w:rPr>
        <w:t xml:space="preserve">。</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四、</w:t>
      </w:r>
      <w:r>
        <w:rPr>
          <w:b/>
          <w:color w:val="auto"/>
          <w:sz w:val="30"/>
          <w:szCs w:val="30"/>
          <w:highlight w:val="none"/>
        </w:rPr>
        <w:t xml:space="preserve">确定</w:t>
      </w:r>
      <w:bookmarkStart w:id="261" w:name="_Toc151193860"/>
      <w:r/>
      <w:bookmarkStart w:id="262" w:name="_Toc151193644"/>
      <w:r/>
      <w:bookmarkStart w:id="263" w:name="_Toc226309790"/>
      <w:r/>
      <w:bookmarkStart w:id="264" w:name="_Ref467307010"/>
      <w:r/>
      <w:bookmarkStart w:id="265" w:name="_Toc151193716"/>
      <w:r/>
      <w:bookmarkStart w:id="266" w:name="_Toc127161460"/>
      <w:r/>
      <w:bookmarkStart w:id="267" w:name="_Toc127151747"/>
      <w:r/>
      <w:bookmarkStart w:id="268" w:name="_Toc226337242"/>
      <w:r/>
      <w:bookmarkStart w:id="269" w:name="_Toc151193934"/>
      <w:r/>
      <w:bookmarkStart w:id="270" w:name="_Toc305158814"/>
      <w:r/>
      <w:bookmarkStart w:id="271" w:name="_Toc164229241"/>
      <w:r/>
      <w:bookmarkStart w:id="272" w:name="_Toc265228384"/>
      <w:r/>
      <w:bookmarkStart w:id="273" w:name="_Toc142311048"/>
      <w:r/>
      <w:bookmarkStart w:id="274" w:name="_Toc305158888"/>
      <w:r/>
      <w:bookmarkStart w:id="275" w:name="_Toc151193788"/>
      <w:r/>
      <w:bookmarkStart w:id="276" w:name="_Toc226965819"/>
      <w:r/>
      <w:bookmarkStart w:id="277" w:name="_Toc150480784"/>
      <w:r/>
      <w:bookmarkStart w:id="278" w:name="_Toc149720839"/>
      <w:r/>
      <w:bookmarkStart w:id="279" w:name="_Toc520356170"/>
      <w:r/>
      <w:bookmarkStart w:id="280" w:name="_Toc264969236"/>
      <w:r/>
      <w:bookmarkStart w:id="281" w:name="_Toc226965736"/>
      <w:r/>
      <w:bookmarkStart w:id="282" w:name="_Toc150509297"/>
      <w:r/>
      <w:bookmarkStart w:id="283" w:name="_Toc150774646"/>
      <w:r/>
      <w:bookmarkStart w:id="284" w:name="_Toc164229387"/>
      <w:r/>
      <w:bookmarkStart w:id="285" w:name="_Toc150774751"/>
      <w:r/>
      <w:bookmarkStart w:id="286" w:name="_Toc195842911"/>
      <w:r/>
      <w:bookmarkStart w:id="287" w:name="_Toc164608815"/>
      <w:r/>
      <w:bookmarkStart w:id="288" w:name="_Toc151190173"/>
      <w:r/>
      <w:bookmarkStart w:id="289" w:name="_Toc164608660"/>
      <w:r/>
      <w:bookmarkStart w:id="290" w:name="_Toc127151546"/>
      <w:r/>
      <w:bookmarkStart w:id="291" w:name="_Toc164351640"/>
      <w:r>
        <w:rPr>
          <w:b/>
          <w:color w:val="auto"/>
          <w:sz w:val="30"/>
          <w:szCs w:val="30"/>
          <w:highlight w:val="none"/>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（二）</w:t>
      </w: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各标段或</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ind w:firstLine="602"/>
        <w:spacing w:line="360" w:lineRule="auto"/>
        <w:tabs>
          <w:tab w:val="left" w:pos="360" w:leader="none"/>
        </w:tabs>
        <w:rPr>
          <w:b/>
          <w:color w:val="auto"/>
          <w:sz w:val="30"/>
          <w:szCs w:val="30"/>
          <w:highlight w:val="none"/>
        </w:rPr>
        <w:outlineLvl w:val="1"/>
      </w:pPr>
      <w:r>
        <w:rPr>
          <w:rFonts w:hint="eastAsia"/>
          <w:b/>
          <w:color w:val="auto"/>
          <w:sz w:val="30"/>
          <w:szCs w:val="30"/>
          <w:highlight w:val="none"/>
        </w:rPr>
        <w:t xml:space="preserve">五、</w:t>
      </w:r>
      <w:r>
        <w:rPr>
          <w:b/>
          <w:color w:val="auto"/>
          <w:sz w:val="30"/>
          <w:szCs w:val="30"/>
          <w:highlight w:val="none"/>
        </w:rPr>
        <w:t xml:space="preserve">报告违法行为</w:t>
      </w:r>
      <w:r/>
    </w:p>
    <w:p>
      <w:pPr>
        <w:ind w:firstLine="480"/>
        <w:spacing w:line="360" w:lineRule="auto"/>
        <w:tabs>
          <w:tab w:val="left" w:pos="1080" w:leader="none"/>
          <w:tab w:val="left" w:pos="1589" w:leader="none"/>
        </w:tabs>
        <w:rPr>
          <w:color w:val="auto"/>
          <w:sz w:val="24"/>
          <w:highlight w:val="none"/>
        </w:rPr>
      </w:pPr>
      <w:r>
        <w:rPr>
          <w:rFonts w:ascii="Symbol" w:hAnsi="Symbol" w:cs="Symbol"/>
          <w:color w:val="auto"/>
          <w:sz w:val="24"/>
          <w:highlight w:val="none"/>
        </w:rPr>
        <w:t xml:space="preserve">（一）</w:t>
      </w:r>
      <w:r>
        <w:rPr>
          <w:color w:val="auto"/>
          <w:sz w:val="24"/>
          <w:highlight w:val="none"/>
        </w:rPr>
        <w:t xml:space="preserve">评标委员会在评标过程中发现投标人有行贿、提供虚假材料或者串通等违法行为时，有向采购人、采购代理机构或者有关部门报告的职责。</w:t>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ind w:firstLine="2891"/>
        <w:jc w:val="left"/>
        <w:spacing w:line="360" w:lineRule="auto"/>
        <w:widowControl/>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第三节 </w:t>
      </w:r>
      <w:bookmarkStart w:id="292" w:name="OLE_LINK1"/>
      <w:r>
        <w:rPr>
          <w:rFonts w:hint="eastAsia" w:ascii="宋体" w:hAnsi="宋体"/>
          <w:b/>
          <w:bCs/>
          <w:color w:val="auto"/>
          <w:sz w:val="32"/>
          <w:szCs w:val="32"/>
          <w:highlight w:val="none"/>
        </w:rPr>
        <w:t xml:space="preserve">评标方法</w:t>
      </w:r>
      <w:bookmarkEnd w:id="292"/>
      <w:r/>
      <w:r/>
    </w:p>
    <w:p>
      <w:pPr>
        <w:ind w:firstLine="439"/>
        <w:jc w:val="left"/>
        <w:spacing w:line="360" w:lineRule="auto"/>
        <w:rPr>
          <w:color w:val="auto"/>
          <w:sz w:val="24"/>
          <w:highlight w:val="none"/>
        </w:rPr>
      </w:pPr>
      <w:r/>
      <w:bookmarkStart w:id="293" w:name="_Hlk149904248"/>
      <w:r>
        <w:rPr>
          <w:color w:val="auto"/>
          <w:sz w:val="24"/>
          <w:highlight w:val="none"/>
        </w:rPr>
        <w:t xml:space="preserve">一、本次评审采用最低评标价法：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ind w:firstLine="441"/>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二、政府采购政策功能落实</w:t>
      </w:r>
      <w:r/>
    </w:p>
    <w:p>
      <w:pPr>
        <w:ind w:firstLine="480"/>
        <w:jc w:val="left"/>
        <w:spacing w:line="360" w:lineRule="auto"/>
        <w:rPr>
          <w:rFonts w:hint="eastAsia" w:ascii="宋体" w:hAnsi="宋体"/>
          <w:color w:val="auto"/>
          <w:sz w:val="24"/>
          <w:highlight w:val="none"/>
        </w:rPr>
      </w:pPr>
      <w:r/>
      <w:bookmarkStart w:id="294" w:name="_Hlk152922042"/>
      <w:r>
        <w:rPr>
          <w:rFonts w:hint="eastAsia" w:ascii="宋体" w:hAnsi="宋体"/>
          <w:color w:val="auto"/>
          <w:sz w:val="24"/>
          <w:highlight w:val="none"/>
        </w:rPr>
        <w:t xml:space="preserve">1、小微型企业价格扣除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（1）供应商需按照采购文件的要求提供相应的《中小企业声明函》。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2、残疾人福利单位价格扣除</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（1）残疾人福利性单位视同小型、微型企业。</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3、监狱和戒毒企业价格扣除</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auto"/>
          <w:sz w:val="24"/>
          <w:highlight w:val="none"/>
        </w:rPr>
        <w:t xml:space="preserve">供应商如不提供上述证明文件，价格将不做相应扣除</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（3）监狱企业标准请参照《关于政府采购支持监狱企业发展有关问题的通知》（</w:t>
      </w:r>
      <w:r>
        <w:rPr>
          <w:rFonts w:ascii="宋体" w:hAnsi="宋体"/>
          <w:color w:val="auto"/>
          <w:sz w:val="24"/>
          <w:highlight w:val="none"/>
        </w:rPr>
        <w:t xml:space="preserve">财库[2014]68号</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auto"/>
          <w:sz w:val="36"/>
          <w:szCs w:val="36"/>
          <w:highlight w:val="none"/>
        </w:rPr>
      </w:pPr>
      <w:r>
        <w:rPr>
          <w:rFonts w:hint="eastAsia" w:ascii="宋体" w:hAnsi="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highlight w:val="none"/>
          <w:u w:val="single"/>
        </w:rPr>
        <w:t xml:space="preserve">4%</w:t>
      </w:r>
      <w:r>
        <w:rPr>
          <w:rFonts w:hint="eastAsia" w:ascii="宋体" w:hAnsi="宋体"/>
          <w:color w:val="auto"/>
          <w:sz w:val="24"/>
          <w:highlight w:val="none"/>
        </w:rPr>
        <w:t xml:space="preserve">的价格扣除，用扣除后的价格参与评审。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6、联合体各方均为小型、微型企业（残疾人福利单位、监狱企业）的，联合体享受</w:t>
      </w:r>
      <w:r>
        <w:rPr>
          <w:rFonts w:hint="eastAsia" w:ascii="宋体" w:hAnsi="宋体"/>
          <w:color w:val="auto"/>
          <w:sz w:val="24"/>
          <w:highlight w:val="none"/>
          <w:u w:val="single"/>
        </w:rPr>
        <w:t xml:space="preserve">10%</w:t>
      </w:r>
      <w:r>
        <w:rPr>
          <w:rFonts w:hint="eastAsia" w:ascii="宋体" w:hAnsi="宋体"/>
          <w:color w:val="auto"/>
          <w:sz w:val="24"/>
          <w:highlight w:val="none"/>
        </w:rPr>
        <w:t xml:space="preserve">价格扣除，用扣除后的价格参与评审。</w:t>
      </w:r>
      <w:bookmarkEnd w:id="293"/>
      <w:bookmarkEnd w:id="294"/>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auto"/>
          <w:sz w:val="24"/>
          <w:highlight w:val="none"/>
        </w:rPr>
      </w:pPr>
      <w:r>
        <w:rPr>
          <w:rFonts w:hint="eastAsia" w:ascii="宋体" w:hAnsi="宋体"/>
          <w:color w:val="auto"/>
          <w:sz w:val="24"/>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sz w:val="24"/>
          <w:highlight w:val="none"/>
        </w:rPr>
        <w:br w:type="page" w:clear="all"/>
      </w:r>
      <w:r/>
    </w:p>
    <w:p>
      <w:pPr>
        <w:pStyle w:val="809"/>
        <w:ind w:firstLine="2891"/>
        <w:spacing w:after="120"/>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第四节 评标标准</w:t>
      </w:r>
      <w:r/>
    </w:p>
    <w:p>
      <w:pPr>
        <w:ind w:firstLine="482"/>
        <w:spacing w:before="120" w:line="360" w:lineRule="auto"/>
        <w:tabs>
          <w:tab w:val="left" w:pos="360" w:leader="none"/>
        </w:tabs>
        <w:rPr>
          <w:b/>
          <w:bCs/>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1"/>
      </w:pPr>
      <w:r>
        <w:rPr>
          <w:b/>
          <w:bCs/>
          <w:color w:val="auto"/>
          <w:sz w:val="24"/>
          <w:highlight w:val="none"/>
        </w:rPr>
        <w:t xml:space="preserve">本次评审采用最低评标价法：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257"/>
      <w:bookmarkEnd w:id="258"/>
      <w:r/>
    </w:p>
    <w:p>
      <w:pPr>
        <w:jc w:val="center"/>
        <w:spacing w:line="360" w:lineRule="auto"/>
        <w:rPr>
          <w:rFonts w:hint="eastAsia" w:ascii="宋体" w:hAnsi="宋体" w:cs="宋体"/>
          <w:color w:val="auto"/>
          <w:sz w:val="24"/>
          <w:highlight w:val="none"/>
        </w:rPr>
        <w:outlineLvl w:val="0"/>
      </w:pPr>
      <w:r>
        <w:rPr>
          <w:b/>
          <w:color w:val="auto"/>
          <w:sz w:val="36"/>
          <w:szCs w:val="36"/>
          <w:highlight w:val="none"/>
        </w:rPr>
        <w:t xml:space="preserve">第五章   采购需求</w:t>
      </w:r>
      <w:bookmarkEnd w:id="100"/>
      <w:r/>
      <w:r/>
    </w:p>
    <w:p>
      <w:pPr>
        <w:spacing w:after="240" w:line="440" w:lineRule="exact"/>
        <w:tabs>
          <w:tab w:val="left" w:pos="945" w:leader="none"/>
          <w:tab w:val="left" w:pos="1155" w:leader="none"/>
        </w:tabs>
        <w:rPr>
          <w:rFonts w:hint="eastAsia" w:ascii="宋体" w:hAnsi="宋体"/>
          <w:b/>
          <w:bCs/>
          <w:color w:val="auto"/>
          <w:sz w:val="24"/>
          <w:highlight w:val="none"/>
        </w:rPr>
      </w:pPr>
      <w:r>
        <w:rPr>
          <w:rFonts w:hint="eastAsia" w:ascii="宋体" w:hAnsi="宋体"/>
          <w:b/>
          <w:bCs/>
          <w:color w:val="auto"/>
          <w:sz w:val="24"/>
          <w:highlight w:val="none"/>
        </w:rPr>
        <w:t xml:space="preserve">一、项目清单</w:t>
      </w:r>
      <w:r/>
    </w:p>
    <w:p>
      <w:pPr>
        <w:spacing w:after="240" w:line="440" w:lineRule="exact"/>
        <w:tabs>
          <w:tab w:val="left" w:pos="945" w:leader="none"/>
          <w:tab w:val="left" w:pos="1155" w:leader="none"/>
        </w:tabs>
        <w:rPr>
          <w:rFonts w:hint="eastAsia" w:ascii="宋体" w:hAnsi="宋体"/>
          <w:b/>
          <w:bCs/>
          <w:color w:val="auto"/>
          <w:sz w:val="24"/>
          <w:highlight w:val="none"/>
        </w:rPr>
      </w:pPr>
      <w:r>
        <w:rPr>
          <w:rFonts w:hint="eastAsia" w:ascii="宋体" w:hAnsi="宋体"/>
          <w:b/>
          <w:bCs/>
          <w:color w:val="auto"/>
          <w:sz w:val="24"/>
          <w:highlight w:val="none"/>
        </w:rPr>
        <w:t xml:space="preserve">1、</w:t>
      </w:r>
      <w:bookmarkStart w:id="295" w:name="OLE_LINK51"/>
      <w:r>
        <w:rPr>
          <w:rFonts w:hint="eastAsia" w:ascii="宋体" w:hAnsi="宋体"/>
          <w:b/>
          <w:bCs/>
          <w:color w:val="auto"/>
          <w:sz w:val="24"/>
          <w:highlight w:val="none"/>
        </w:rPr>
        <w:t xml:space="preserve">设备清单及参数</w:t>
      </w:r>
      <w:bookmarkEnd w:id="295"/>
      <w:r/>
      <w:r/>
    </w:p>
    <w:tbl>
      <w:tblPr>
        <w:tblStyle w:val="741"/>
        <w:tblW w:w="14407" w:type="dxa"/>
        <w:jc w:val="center"/>
        <w:tblLayout w:type="autofit"/>
        <w:tblCellMar>
          <w:left w:w="108" w:type="dxa"/>
          <w:top w:w="0" w:type="dxa"/>
          <w:right w:w="108" w:type="dxa"/>
          <w:bottom w:w="0" w:type="dxa"/>
        </w:tblCellMar>
        <w:tblLook w:val="04A0" w:firstRow="1" w:lastRow="0" w:firstColumn="1" w:lastColumn="0" w:noHBand="0" w:noVBand="1"/>
      </w:tblPr>
      <w:tblGrid>
        <w:gridCol w:w="732"/>
        <w:gridCol w:w="985"/>
        <w:gridCol w:w="1581"/>
        <w:gridCol w:w="804"/>
        <w:gridCol w:w="984"/>
        <w:gridCol w:w="984"/>
        <w:gridCol w:w="1019"/>
        <w:gridCol w:w="1019"/>
        <w:gridCol w:w="1030"/>
        <w:gridCol w:w="1116"/>
        <w:gridCol w:w="2018"/>
        <w:gridCol w:w="757"/>
        <w:gridCol w:w="693"/>
        <w:gridCol w:w="685"/>
      </w:tblGrid>
      <w:tr>
        <w:trPr>
          <w:jc w:val="center"/>
          <w:trHeight w:val="934"/>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产品</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匹数</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能效等级</w:t>
            </w:r>
            <w:r/>
          </w:p>
        </w:tc>
        <w:tc>
          <w:tcPr>
            <w:tcBorders>
              <w:top w:val="single" w:color="auto"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变频</w:t>
            </w:r>
            <w:r/>
          </w:p>
          <w:p>
            <w:pPr>
              <w:jc w:val="center"/>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/定频</w:t>
            </w:r>
            <w:r/>
          </w:p>
        </w:tc>
        <w:tc>
          <w:tcPr>
            <w:tcBorders>
              <w:top w:val="single" w:color="auto"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冷暖</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类型</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额定</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制冷量（W）</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额定</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制热量（W）</w:t>
            </w:r>
            <w:r/>
          </w:p>
        </w:tc>
        <w:tc>
          <w:tcPr>
            <w:tcBorders>
              <w:top w:val="single" w:color="auto"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噪声（db）</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循环</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风量（m</w:t>
            </w:r>
            <w:r>
              <w:rPr>
                <w:rFonts w:hint="eastAsia" w:ascii="宋体" w:hAnsi="宋体" w:cs="宋体"/>
                <w:color w:val="auto"/>
                <w:sz w:val="24"/>
                <w:highlight w:val="none"/>
                <w:vertAlign w:val="superscript"/>
              </w:rPr>
              <w:t xml:space="preserve">3</w:t>
            </w:r>
            <w:r>
              <w:rPr>
                <w:rFonts w:hint="eastAsia" w:ascii="宋体" w:hAnsi="宋体" w:cs="宋体"/>
                <w:color w:val="auto"/>
                <w:sz w:val="24"/>
                <w:highlight w:val="none"/>
              </w:rPr>
              <w:t xml:space="preserve">/h）</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bookmarkStart w:id="296" w:name="OLE_LINK3"/>
            <w:r>
              <w:rPr>
                <w:rFonts w:hint="eastAsia" w:ascii="宋体" w:hAnsi="宋体" w:cs="宋体"/>
                <w:color w:val="auto"/>
                <w:sz w:val="24"/>
                <w:highlight w:val="none"/>
              </w:rPr>
              <w:t xml:space="preserve">包含配件及服务</w:t>
            </w:r>
            <w:bookmarkEnd w:id="296"/>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电压</w:t>
            </w:r>
            <w:r/>
          </w:p>
        </w:tc>
        <w:tc>
          <w:tcPr>
            <w:tcBorders>
              <w:top w:val="single" w:color="auto" w:sz="4" w:space="0"/>
              <w:left w:val="single" w:color="auto"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预估数量</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r>
      <w:tr>
        <w:trPr>
          <w:jc w:val="center"/>
          <w:trHeight w:val="819"/>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壁挂式空调</w:t>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single" w:color="auto"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变频</w:t>
            </w:r>
            <w:r/>
          </w:p>
        </w:tc>
        <w:tc>
          <w:tcPr>
            <w:tcBorders>
              <w:top w:val="single" w:color="auto"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≥2600</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≥3600</w:t>
            </w:r>
            <w:r/>
          </w:p>
        </w:tc>
        <w:tc>
          <w:tcPr>
            <w:tcBorders>
              <w:top w:val="single" w:color="auto"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≥600</w:t>
            </w:r>
            <w:r/>
          </w:p>
        </w:tc>
        <w:tc>
          <w:tcPr>
            <w:tcBorders>
              <w:top w:val="none" w:color="000000" w:sz="4" w:space="0"/>
              <w:left w:val="single" w:color="auto" w:sz="4" w:space="0"/>
              <w:bottom w:val="single" w:color="auto" w:sz="4" w:space="0"/>
              <w:right w:val="single" w:color="auto" w:sz="4" w:space="0"/>
            </w:tcBorders>
            <w:tcW w:w="201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6年原厂</w:t>
            </w:r>
            <w:r>
              <w:rPr>
                <w:rFonts w:hint="eastAsia" w:ascii="宋体" w:hAnsi="宋体" w:cs="宋体"/>
                <w:color w:val="auto"/>
                <w:szCs w:val="21"/>
                <w:highlight w:val="none"/>
              </w:rPr>
              <w:t xml:space="preserve">免费质保，</w:t>
            </w:r>
            <w:r>
              <w:rPr>
                <w:rFonts w:hint="eastAsia" w:ascii="宋体" w:hAnsi="宋体" w:cs="宋体"/>
                <w:color w:val="auto"/>
                <w:szCs w:val="21"/>
                <w:highlight w:val="none"/>
              </w:rPr>
              <w:br/>
            </w:r>
            <w:r>
              <w:rPr>
                <w:rFonts w:hint="eastAsia" w:ascii="宋体" w:hAnsi="宋体" w:cs="宋体"/>
                <w:color w:val="auto"/>
                <w:szCs w:val="21"/>
                <w:highlight w:val="none"/>
              </w:rPr>
              <w:t xml:space="preserve">制冷剂：环保冷媒</w:t>
            </w:r>
            <w:r>
              <w:rPr>
                <w:rFonts w:hint="eastAsia" w:ascii="宋体" w:hAnsi="宋体" w:cs="宋体"/>
                <w:color w:val="auto"/>
                <w:szCs w:val="21"/>
                <w:highlight w:val="none"/>
              </w:rPr>
              <w:br/>
            </w:r>
            <w:r>
              <w:rPr>
                <w:rFonts w:hint="eastAsia" w:ascii="宋体" w:hAnsi="宋体" w:cs="宋体"/>
                <w:color w:val="auto"/>
                <w:szCs w:val="21"/>
                <w:highlight w:val="none"/>
              </w:rPr>
              <w:t xml:space="preserve">冷媒管：采用纯铜质</w:t>
            </w:r>
            <w:r>
              <w:rPr>
                <w:rFonts w:hint="eastAsia" w:ascii="宋体" w:hAnsi="宋体" w:cs="宋体"/>
                <w:color w:val="auto"/>
                <w:szCs w:val="21"/>
                <w:highlight w:val="none"/>
              </w:rPr>
              <w:br/>
            </w:r>
            <w:r>
              <w:rPr>
                <w:rFonts w:hint="eastAsia" w:ascii="宋体" w:hAnsi="宋体" w:cs="宋体"/>
                <w:color w:val="auto"/>
                <w:szCs w:val="21"/>
                <w:highlight w:val="none"/>
              </w:rPr>
              <w:t xml:space="preserve">壁挂式;含室内外机、铜管（含气管、液管）及保温、室内外机的电源线、信号线及软管、键控、遥控等整套;电池、说明书；不锈钢支架、开墙洞等。</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30</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906"/>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985"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变频</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≥4600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≥650</w:t>
            </w:r>
            <w:r/>
          </w:p>
        </w:tc>
        <w:tc>
          <w:tcPr>
            <w:tcBorders>
              <w:top w:val="none" w:color="000000" w:sz="4" w:space="0"/>
              <w:left w:val="single" w:color="auto" w:sz="4" w:space="0"/>
              <w:bottom w:val="single" w:color="auto" w:sz="4" w:space="0"/>
              <w:right w:val="single" w:color="auto" w:sz="4" w:space="0"/>
            </w:tcBorders>
            <w:tcW w:w="20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417</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1014"/>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985"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变频</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≥6900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≥700 </w:t>
            </w:r>
            <w:r/>
          </w:p>
        </w:tc>
        <w:tc>
          <w:tcPr>
            <w:tcBorders>
              <w:top w:val="none" w:color="000000" w:sz="4" w:space="0"/>
              <w:left w:val="single" w:color="auto" w:sz="4" w:space="0"/>
              <w:bottom w:val="single" w:color="auto" w:sz="4" w:space="0"/>
              <w:right w:val="single" w:color="auto" w:sz="4" w:space="0"/>
            </w:tcBorders>
            <w:tcW w:w="20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189</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1116"/>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single" w:color="auto" w:sz="4" w:space="0"/>
              <w:right w:val="single" w:color="auto" w:sz="4" w:space="0"/>
            </w:tcBorders>
            <w:tcW w:w="98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柜式空调</w:t>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变频</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≥5100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≥6900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≥700 </w:t>
            </w:r>
            <w:r/>
          </w:p>
        </w:tc>
        <w:tc>
          <w:tcPr>
            <w:tcBorders>
              <w:top w:val="none" w:color="000000" w:sz="4" w:space="0"/>
              <w:left w:val="single" w:color="auto" w:sz="4" w:space="0"/>
              <w:right w:val="single" w:color="auto" w:sz="4" w:space="0"/>
            </w:tcBorders>
            <w:tcW w:w="2018"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6年原厂</w:t>
            </w:r>
            <w:r>
              <w:rPr>
                <w:rFonts w:hint="eastAsia" w:ascii="宋体" w:hAnsi="宋体" w:cs="宋体"/>
                <w:color w:val="auto"/>
                <w:szCs w:val="21"/>
                <w:highlight w:val="none"/>
              </w:rPr>
              <w:t xml:space="preserve">免费质保，</w:t>
            </w:r>
            <w:r>
              <w:rPr>
                <w:rFonts w:hint="eastAsia" w:ascii="宋体" w:hAnsi="宋体" w:cs="宋体"/>
                <w:color w:val="auto"/>
                <w:szCs w:val="21"/>
                <w:highlight w:val="none"/>
              </w:rPr>
              <w:br/>
            </w:r>
            <w:r>
              <w:rPr>
                <w:rFonts w:hint="eastAsia" w:ascii="宋体" w:hAnsi="宋体" w:cs="宋体"/>
                <w:color w:val="auto"/>
                <w:szCs w:val="21"/>
                <w:highlight w:val="none"/>
              </w:rPr>
              <w:t xml:space="preserve">制冷剂：环保冷媒</w:t>
            </w:r>
            <w:r>
              <w:rPr>
                <w:rFonts w:hint="eastAsia" w:ascii="宋体" w:hAnsi="宋体" w:cs="宋体"/>
                <w:color w:val="auto"/>
                <w:szCs w:val="21"/>
                <w:highlight w:val="none"/>
              </w:rPr>
              <w:br/>
            </w:r>
            <w:r>
              <w:rPr>
                <w:rFonts w:hint="eastAsia" w:ascii="宋体" w:hAnsi="宋体" w:cs="宋体"/>
                <w:color w:val="auto"/>
                <w:szCs w:val="21"/>
                <w:highlight w:val="none"/>
              </w:rPr>
              <w:t xml:space="preserve">冷媒管：采用纯铜质</w:t>
            </w:r>
            <w:r>
              <w:rPr>
                <w:rFonts w:hint="eastAsia" w:ascii="宋体" w:hAnsi="宋体" w:cs="宋体"/>
                <w:color w:val="auto"/>
                <w:szCs w:val="21"/>
                <w:highlight w:val="none"/>
              </w:rPr>
              <w:br/>
            </w:r>
            <w:r>
              <w:rPr>
                <w:rFonts w:hint="eastAsia" w:ascii="宋体" w:hAnsi="宋体" w:cs="宋体"/>
                <w:color w:val="auto"/>
                <w:szCs w:val="21"/>
                <w:highlight w:val="none"/>
              </w:rPr>
              <w:t xml:space="preserve">;立柜式;含室内外机、铜管（含气管、液管）及保温、室内外机的电源线、信号线及软管、键控、遥控等整套；不锈钢支架、开墙洞等。</w:t>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1610"/>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left w:val="single" w:color="auto" w:sz="4" w:space="0"/>
              <w:right w:val="single" w:color="auto" w:sz="4" w:space="0"/>
            </w:tcBorders>
            <w:tcW w:w="985"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变频</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≥7200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≥9000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 1000</w:t>
            </w:r>
            <w:r/>
          </w:p>
        </w:tc>
        <w:tc>
          <w:tcPr>
            <w:tcBorders>
              <w:left w:val="single" w:color="auto" w:sz="4" w:space="0"/>
              <w:right w:val="single" w:color="auto" w:sz="4" w:space="0"/>
            </w:tcBorders>
            <w:tcW w:w="20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941"/>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left w:val="single" w:color="auto" w:sz="4" w:space="0"/>
              <w:right w:val="single" w:color="auto" w:sz="4" w:space="0"/>
            </w:tcBorders>
            <w:tcW w:w="985"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3匹</w:t>
            </w:r>
            <w:r/>
          </w:p>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（核心产品）</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b/>
                <w:color w:val="auto"/>
                <w:sz w:val="24"/>
                <w:highlight w:val="none"/>
              </w:rPr>
            </w:pPr>
            <w:r/>
            <w:bookmarkStart w:id="297" w:name="OLE_LINK18"/>
            <w:r>
              <w:rPr>
                <w:rFonts w:hint="eastAsia" w:ascii="宋体" w:hAnsi="宋体"/>
                <w:color w:val="auto"/>
                <w:highlight w:val="none"/>
              </w:rPr>
              <w:t xml:space="preserve">不低于</w:t>
            </w:r>
            <w:r>
              <w:rPr>
                <w:rFonts w:ascii="Calibri" w:hAnsi="Calibri"/>
                <w:color w:val="auto"/>
                <w:highlight w:val="none"/>
              </w:rPr>
              <w:t xml:space="preserve">2级</w:t>
            </w:r>
            <w:bookmarkEnd w:id="297"/>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b/>
                <w:color w:val="auto"/>
                <w:sz w:val="24"/>
                <w:highlight w:val="none"/>
              </w:rPr>
            </w:pPr>
            <w:r/>
            <w:bookmarkStart w:id="298" w:name="OLE_LINK50"/>
            <w:r>
              <w:rPr>
                <w:rFonts w:hint="eastAsia" w:ascii="宋体" w:hAnsi="宋体" w:cs="宋体"/>
                <w:color w:val="auto"/>
                <w:szCs w:val="21"/>
                <w:highlight w:val="none"/>
              </w:rPr>
              <w:t xml:space="preserve">变频</w:t>
            </w:r>
            <w:bookmarkEnd w:id="298"/>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s="宋体"/>
                <w:color w:val="auto"/>
                <w:szCs w:val="21"/>
                <w:highlight w:val="none"/>
              </w:rPr>
              <w:t xml:space="preserve">≥7200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s="宋体"/>
                <w:color w:val="auto"/>
                <w:szCs w:val="21"/>
                <w:highlight w:val="none"/>
              </w:rPr>
              <w:t xml:space="preserve">≥9000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color w:val="auto"/>
                <w:szCs w:val="21"/>
                <w:highlight w:val="none"/>
              </w:rPr>
              <w:t xml:space="preserve">≥ 1000</w:t>
            </w:r>
            <w:r/>
          </w:p>
        </w:tc>
        <w:tc>
          <w:tcPr>
            <w:tcBorders>
              <w:left w:val="single" w:color="auto" w:sz="4" w:space="0"/>
              <w:right w:val="single" w:color="auto" w:sz="4" w:space="0"/>
            </w:tcBorders>
            <w:tcW w:w="20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380V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301</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r>
        <w:trPr>
          <w:jc w:val="center"/>
          <w:trHeight w:val="1073"/>
        </w:trPr>
        <w:tc>
          <w:tcPr>
            <w:tcBorders>
              <w:top w:val="none" w:color="000000" w:sz="4" w:space="0"/>
              <w:left w:val="single" w:color="auto" w:sz="4" w:space="0"/>
              <w:bottom w:val="single" w:color="auto" w:sz="4" w:space="0"/>
              <w:right w:val="single" w:color="auto" w:sz="4" w:space="0"/>
            </w:tcBorders>
            <w:tcW w:w="73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left w:val="single" w:color="auto" w:sz="4" w:space="0"/>
              <w:bottom w:val="single" w:color="000000" w:sz="4" w:space="0"/>
              <w:right w:val="single" w:color="auto" w:sz="4" w:space="0"/>
            </w:tcBorders>
            <w:tcW w:w="985"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58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5匹</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olor w:val="auto"/>
                <w:highlight w:val="none"/>
              </w:rPr>
              <w:t xml:space="preserve">不低于</w:t>
            </w:r>
            <w:r>
              <w:rPr>
                <w:rFonts w:ascii="Calibri" w:hAnsi="Calibri"/>
                <w:color w:val="auto"/>
                <w:highlight w:val="none"/>
              </w:rPr>
              <w:t xml:space="preserve">2级</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color w:val="auto"/>
                <w:szCs w:val="21"/>
                <w:highlight w:val="none"/>
              </w:rPr>
              <w:t xml:space="preserve">变频</w:t>
            </w:r>
            <w:r/>
          </w:p>
        </w:tc>
        <w:tc>
          <w:tcPr>
            <w:tcBorders>
              <w:top w:val="none" w:color="000000" w:sz="4" w:space="0"/>
              <w:left w:val="none" w:color="000000" w:sz="4" w:space="0"/>
              <w:bottom w:val="single" w:color="auto" w:sz="4" w:space="0"/>
              <w:right w:val="single" w:color="auto" w:sz="4" w:space="0"/>
            </w:tcBorders>
            <w:tcW w:w="9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冷暖</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s="宋体"/>
                <w:color w:val="auto"/>
                <w:szCs w:val="21"/>
                <w:highlight w:val="none"/>
              </w:rPr>
              <w:t xml:space="preserve">≥12000</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s="宋体"/>
                <w:color w:val="auto"/>
                <w:szCs w:val="21"/>
                <w:highlight w:val="none"/>
              </w:rPr>
              <w:t xml:space="preserve">≥14000</w:t>
            </w:r>
            <w:r/>
          </w:p>
        </w:tc>
        <w:tc>
          <w:tcPr>
            <w:tcBorders>
              <w:top w:val="none" w:color="000000" w:sz="4" w:space="0"/>
              <w:left w:val="none" w:color="000000" w:sz="4" w:space="0"/>
              <w:bottom w:val="single" w:color="auto" w:sz="4" w:space="0"/>
              <w:right w:val="single" w:color="auto" w:sz="4" w:space="0"/>
            </w:tcBorders>
            <w:tcW w:w="10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符合国家相关标准</w:t>
            </w:r>
            <w:r/>
          </w:p>
        </w:tc>
        <w:tc>
          <w:tcPr>
            <w:tcBorders>
              <w:top w:val="none" w:color="000000" w:sz="4" w:space="0"/>
              <w:left w:val="none" w:color="000000" w:sz="4" w:space="0"/>
              <w:bottom w:val="single" w:color="auto" w:sz="4" w:space="0"/>
              <w:right w:val="single" w:color="auto" w:sz="4" w:space="0"/>
            </w:tcBorders>
            <w:tcW w:w="111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color w:val="auto"/>
                <w:szCs w:val="21"/>
                <w:highlight w:val="none"/>
              </w:rPr>
              <w:t xml:space="preserve">≥ 1800</w:t>
            </w:r>
            <w:r/>
          </w:p>
        </w:tc>
        <w:tc>
          <w:tcPr>
            <w:tcBorders>
              <w:left w:val="single" w:color="auto" w:sz="4" w:space="0"/>
              <w:bottom w:val="single" w:color="000000" w:sz="4" w:space="0"/>
              <w:right w:val="single" w:color="auto" w:sz="4" w:space="0"/>
            </w:tcBorders>
            <w:tcW w:w="2018"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380V</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198</w:t>
            </w:r>
            <w:r/>
          </w:p>
        </w:tc>
        <w:tc>
          <w:tcPr>
            <w:tcBorders>
              <w:top w:val="none" w:color="000000" w:sz="4" w:space="0"/>
              <w:left w:val="none" w:color="000000" w:sz="4" w:space="0"/>
              <w:bottom w:val="single" w:color="auto" w:sz="4" w:space="0"/>
              <w:right w:val="single" w:color="auto" w:sz="4" w:space="0"/>
            </w:tcBorders>
            <w:tcW w:w="685"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Arial"/>
                <w:color w:val="auto"/>
                <w:sz w:val="24"/>
                <w:highlight w:val="none"/>
              </w:rPr>
              <w:t xml:space="preserve">套</w:t>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b/>
          <w:bCs/>
          <w:color w:val="auto"/>
          <w:sz w:val="24"/>
          <w:highlight w:val="none"/>
        </w:rPr>
        <w:t xml:space="preserve">2、</w:t>
      </w:r>
      <w:r>
        <w:rPr>
          <w:rFonts w:hint="eastAsia" w:ascii="宋体" w:hAnsi="宋体" w:cs="宋体"/>
          <w:b/>
          <w:color w:val="auto"/>
          <w:sz w:val="24"/>
          <w:highlight w:val="none"/>
        </w:rPr>
        <w:t xml:space="preserve">本项目</w:t>
      </w:r>
      <w:r>
        <w:rPr>
          <w:rFonts w:hint="eastAsia" w:ascii="宋体" w:hAnsi="宋体" w:cs="宋体"/>
          <w:b/>
          <w:color w:val="auto"/>
          <w:sz w:val="24"/>
          <w:highlight w:val="none"/>
        </w:rPr>
        <w:t xml:space="preserve">所投品牌的产品及型号须为“节能产品政府采购品目清单”中的产品及型号（提供所投产品及型号的节能产品认证证书，所投型号在证书中用红框标出）；</w:t>
      </w:r>
      <w:r/>
    </w:p>
    <w:p>
      <w:pPr>
        <w:spacing w:line="360" w:lineRule="auto"/>
        <w:rPr>
          <w:rFonts w:hint="eastAsia" w:ascii="宋体" w:hAnsi="宋体" w:cs="宋体"/>
          <w:b/>
          <w:color w:val="auto"/>
          <w:sz w:val="24"/>
          <w:highlight w:val="none"/>
        </w:rPr>
      </w:pPr>
      <w:r/>
      <w:bookmarkStart w:id="299" w:name="OLE_LINK2"/>
      <w:r>
        <w:rPr>
          <w:rFonts w:hint="eastAsia" w:ascii="宋体" w:hAnsi="宋体" w:cs="宋体"/>
          <w:b/>
          <w:color w:val="auto"/>
          <w:sz w:val="24"/>
          <w:highlight w:val="none"/>
        </w:rPr>
        <w:t xml:space="preserve">★</w:t>
      </w:r>
      <w:bookmarkEnd w:id="299"/>
      <w:r>
        <w:rPr>
          <w:rFonts w:hint="eastAsia" w:ascii="宋体" w:hAnsi="宋体" w:cs="宋体"/>
          <w:b/>
          <w:color w:val="auto"/>
          <w:sz w:val="24"/>
          <w:highlight w:val="none"/>
        </w:rPr>
        <w:t xml:space="preserve">3、所投产品均为变频空调（提供所投产品的铭牌标注），能效等级不低于2级（提供所投空调产品能源效率标识，</w:t>
      </w:r>
      <w:r>
        <w:rPr>
          <w:rFonts w:hint="eastAsia" w:ascii="宋体" w:hAnsi="宋体" w:cs="宋体"/>
          <w:b/>
          <w:color w:val="auto"/>
          <w:sz w:val="24"/>
          <w:highlight w:val="none"/>
        </w:rPr>
        <w:t xml:space="preserve">依据标准为</w:t>
      </w:r>
      <w:r>
        <w:rPr>
          <w:rFonts w:ascii="宋体" w:hAnsi="宋体" w:cs="宋体"/>
          <w:b/>
          <w:color w:val="auto"/>
          <w:sz w:val="24"/>
          <w:highlight w:val="none"/>
        </w:rPr>
        <w:t xml:space="preserve">GB</w:t>
      </w:r>
      <w:r>
        <w:rPr>
          <w:rFonts w:hint="eastAsia" w:ascii="宋体" w:hAnsi="宋体" w:cs="宋体"/>
          <w:b/>
          <w:color w:val="auto"/>
          <w:sz w:val="24"/>
          <w:highlight w:val="none"/>
        </w:rPr>
        <w:t xml:space="preserve"> </w:t>
      </w:r>
      <w:r>
        <w:rPr>
          <w:rFonts w:ascii="宋体" w:hAnsi="宋体" w:cs="宋体"/>
          <w:b/>
          <w:color w:val="auto"/>
          <w:sz w:val="24"/>
          <w:highlight w:val="none"/>
        </w:rPr>
        <w:t xml:space="preserve">21455-2019</w:t>
      </w:r>
      <w:r>
        <w:rPr>
          <w:rFonts w:hint="eastAsia" w:ascii="宋体" w:hAnsi="宋体" w:cs="宋体"/>
          <w:b/>
          <w:color w:val="auto"/>
          <w:sz w:val="24"/>
          <w:highlight w:val="none"/>
        </w:rPr>
        <w:t xml:space="preserve">或</w:t>
      </w:r>
      <w:r>
        <w:rPr>
          <w:rFonts w:ascii="宋体" w:hAnsi="宋体" w:cs="宋体"/>
          <w:b/>
          <w:color w:val="auto"/>
          <w:sz w:val="24"/>
          <w:highlight w:val="none"/>
        </w:rPr>
        <w:t xml:space="preserve">GB 19576-2019</w:t>
      </w:r>
      <w:r>
        <w:rPr>
          <w:rFonts w:hint="eastAsia" w:ascii="宋体" w:hAnsi="宋体" w:cs="宋体"/>
          <w:b/>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★4、所投产品的技术参数满足上表技术条款【提供所投产品型号的检验报告或所投产品生产厂家出具的证明材料（产品样册或产品使用说明书或白皮书或产品能效标识等加盖生产厂家公章）】。</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★5、所投产品</w:t>
      </w:r>
      <w:r>
        <w:rPr>
          <w:rFonts w:ascii="宋体" w:hAnsi="宋体" w:cs="宋体"/>
          <w:b/>
          <w:color w:val="auto"/>
          <w:sz w:val="24"/>
          <w:highlight w:val="none"/>
        </w:rPr>
        <w:t xml:space="preserve">包含配件及服务</w:t>
      </w:r>
      <w:r>
        <w:rPr>
          <w:rFonts w:hint="eastAsia" w:ascii="宋体" w:hAnsi="宋体" w:cs="宋体"/>
          <w:b/>
          <w:color w:val="auto"/>
          <w:sz w:val="24"/>
          <w:highlight w:val="none"/>
        </w:rPr>
        <w:t xml:space="preserve">满足上表内容，投标人自行拟制承诺函并加盖公章。</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b/>
          <w:bCs/>
          <w:color w:val="auto"/>
          <w:sz w:val="24"/>
          <w:highlight w:val="none"/>
        </w:rPr>
        <w:t xml:space="preserve">（1）</w:t>
      </w:r>
      <w:r>
        <w:rPr>
          <w:rFonts w:hint="eastAsia" w:ascii="宋体" w:hAnsi="宋体" w:cs="宋体"/>
          <w:b/>
          <w:color w:val="auto"/>
          <w:sz w:val="24"/>
          <w:highlight w:val="none"/>
        </w:rPr>
        <w:t xml:space="preserve">以上标“★”的条款均为实质性条款，投标人必须根据采购文件的要求在投标文件中提供相应的技术支持资料，未按要求提供的评审时不予认可。技术参数如与技术支持资料有矛盾之处，以提供技术支持资料为准。相关证明材料通过系统上传至“符合条件”--“投标（响应）文件有效性”的投标文件中。未提供或不符合要求的按符合性审查不通过处理。</w:t>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（2）若以上设备清单参数与图纸参数不相符的以设备清单参数为准。</w:t>
      </w:r>
      <w:r>
        <w:rPr>
          <w:rFonts w:hint="eastAsia" w:ascii="宋体" w:hAnsi="宋体" w:cs="宋体"/>
          <w:color w:val="auto"/>
          <w:sz w:val="24"/>
          <w:highlight w:val="none"/>
        </w:rPr>
        <w:t xml:space="preserve">投标单位报价应充分考虑图纸中铜管（含气管、液管）及保温、室内外机的电源线、信号线及软管的长度，不锈钢支架、开墙洞等费用。</w:t>
      </w:r>
      <w:r/>
    </w:p>
    <w:p>
      <w:pPr>
        <w:spacing w:line="360" w:lineRule="auto"/>
        <w:rPr>
          <w:rFonts w:hint="eastAsia" w:ascii="宋体" w:hAnsi="宋体" w:cs="宋体"/>
          <w:color w:val="auto"/>
          <w:sz w:val="24"/>
          <w:highlight w:val="none"/>
        </w:rPr>
      </w:pPr>
      <w:r>
        <w:rPr>
          <w:rFonts w:hint="eastAsia" w:ascii="宋体" w:hAnsi="宋体"/>
          <w:b/>
          <w:bCs/>
          <w:color w:val="auto"/>
          <w:sz w:val="24"/>
          <w:highlight w:val="none"/>
        </w:rPr>
        <w:t xml:space="preserve">（3）以上清单所有费用包括但不限于：</w:t>
      </w:r>
      <w:r>
        <w:rPr>
          <w:rFonts w:hint="eastAsia" w:ascii="宋体" w:hAnsi="宋体" w:cs="宋体"/>
          <w:color w:val="auto"/>
          <w:sz w:val="24"/>
          <w:highlight w:val="none"/>
        </w:rPr>
        <w:t xml:space="preserve">供货、包装、运输、保险、辅助设备、安装调试、管理、维护（包括质保期内的一切维修、保养、更换零部件、人工等）、劳务、培训、验收、设备、工具、所有安装配件、辅料耗材、利润、风险、税金及政策性文件规定等各项应有费用，以及为完成该项货物或者服务项目所涉及到的一切相关费用，采购人不再支付其他任何费用。</w:t>
      </w:r>
      <w:r/>
    </w:p>
    <w:p>
      <w:pPr>
        <w:spacing w:line="360" w:lineRule="auto"/>
        <w:rPr>
          <w:rFonts w:hint="eastAsia" w:ascii="宋体" w:hAnsi="宋体"/>
          <w:b/>
          <w:bCs/>
          <w:color w:val="auto"/>
          <w:sz w:val="24"/>
          <w:highlight w:val="none"/>
        </w:rPr>
        <w:sectPr>
          <w:footnotePr/>
          <w:endnotePr/>
          <w:type w:val="nextPage"/>
          <w:pgSz w:w="16838" w:h="11906" w:orient="landscape"/>
          <w:pgMar w:top="1797" w:right="1440" w:bottom="1271" w:left="1440" w:header="851" w:footer="992" w:gutter="0"/>
          <w:cols w:num="1" w:sep="0" w:space="720" w:equalWidth="1"/>
          <w:docGrid w:linePitch="360"/>
        </w:sectPr>
      </w:pPr>
      <w:r>
        <w:rPr>
          <w:rFonts w:hint="eastAsia" w:ascii="宋体" w:hAnsi="宋体" w:cs="宋体"/>
          <w:b/>
          <w:bCs/>
          <w:color w:val="auto"/>
          <w:sz w:val="24"/>
          <w:highlight w:val="none"/>
        </w:rPr>
        <w:t xml:space="preserve">（4）图纸下载链接</w:t>
      </w:r>
      <w:r>
        <w:rPr>
          <w:rFonts w:ascii="宋体" w:hAnsi="宋体" w:cs="宋体"/>
          <w:b/>
          <w:bCs/>
          <w:color w:val="auto"/>
          <w:sz w:val="24"/>
          <w:highlight w:val="none"/>
        </w:rPr>
        <w:t xml:space="preserve">:</w:t>
      </w:r>
      <w:bookmarkStart w:id="300" w:name="OLE_LINK28"/>
      <w:r>
        <w:rPr>
          <w:rFonts w:ascii="宋体" w:hAnsi="宋体" w:cs="宋体"/>
          <w:b/>
          <w:bCs/>
          <w:color w:val="auto"/>
          <w:sz w:val="24"/>
          <w:highlight w:val="none"/>
        </w:rPr>
        <w:t xml:space="preserve"> https://pan.baidu.com/s/1nrz94HZshh19jhKQkFCKnA?pwd=ebdq</w:t>
      </w:r>
      <w:bookmarkEnd w:id="300"/>
      <w:r>
        <w:rPr>
          <w:rFonts w:ascii="宋体" w:hAnsi="宋体" w:cs="宋体"/>
          <w:b/>
          <w:bCs/>
          <w:color w:val="auto"/>
          <w:sz w:val="24"/>
          <w:highlight w:val="none"/>
        </w:rPr>
        <w:t xml:space="preserve"> 提取码: ebdq</w:t>
      </w:r>
      <w:r/>
    </w:p>
    <w:p>
      <w:pPr>
        <w:spacing w:after="5" w:line="440" w:lineRule="exact"/>
        <w:rPr>
          <w:rFonts w:hint="eastAsia" w:ascii="宋体" w:hAnsi="宋体"/>
          <w:b/>
          <w:bCs/>
          <w:color w:val="auto"/>
          <w:sz w:val="24"/>
          <w:highlight w:val="none"/>
        </w:rPr>
      </w:pPr>
      <w:r>
        <w:rPr>
          <w:rFonts w:hint="eastAsia" w:ascii="宋体" w:hAnsi="宋体"/>
          <w:b/>
          <w:bCs/>
          <w:color w:val="auto"/>
          <w:sz w:val="24"/>
          <w:highlight w:val="none"/>
        </w:rPr>
        <w:t xml:space="preserve">二、相关标准</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本项目采购的空调须根据现行国家颁发的有关暖通规范、标准进行供货、安装。规范、标准具体为：</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301" w:name="OLE_LINK8"/>
      <w:r/>
      <w:bookmarkStart w:id="302" w:name="OLE_LINK7"/>
      <w:r>
        <w:rPr>
          <w:rFonts w:hint="eastAsia" w:ascii="宋体" w:hAnsi="宋体" w:cs="宋体"/>
          <w:color w:val="auto"/>
          <w:sz w:val="24"/>
          <w:highlight w:val="none"/>
        </w:rPr>
        <w:t xml:space="preserve">GB50243</w:t>
      </w:r>
      <w:bookmarkEnd w:id="301"/>
      <w:r>
        <w:rPr>
          <w:rFonts w:hint="eastAsia" w:ascii="宋体" w:hAnsi="宋体" w:cs="宋体"/>
          <w:color w:val="auto"/>
          <w:sz w:val="24"/>
          <w:highlight w:val="none"/>
        </w:rPr>
        <w:t xml:space="preserve">《</w:t>
      </w:r>
      <w:r>
        <w:rPr>
          <w:rFonts w:ascii="宋体" w:hAnsi="宋体" w:cs="宋体"/>
          <w:color w:val="auto"/>
          <w:sz w:val="24"/>
          <w:highlight w:val="none"/>
        </w:rPr>
        <w:t xml:space="preserve">通风与空调工程施工质量验收规范</w:t>
      </w:r>
      <w:r>
        <w:rPr>
          <w:rFonts w:hint="eastAsia" w:ascii="宋体" w:hAnsi="宋体" w:cs="宋体"/>
          <w:color w:val="auto"/>
          <w:sz w:val="24"/>
          <w:highlight w:val="none"/>
        </w:rPr>
        <w:t xml:space="preserve">》</w:t>
      </w:r>
      <w:bookmarkEnd w:id="302"/>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bookmarkStart w:id="303" w:name="OLE_LINK11"/>
      <w:r>
        <w:rPr>
          <w:rFonts w:hint="eastAsia" w:ascii="宋体" w:hAnsi="宋体" w:cs="宋体"/>
          <w:color w:val="auto"/>
          <w:sz w:val="24"/>
          <w:highlight w:val="none"/>
        </w:rPr>
        <w:t xml:space="preserve">DB32/307《江苏省建筑安装工程施工技工规程——通风空调工程》</w:t>
      </w:r>
      <w:bookmarkEnd w:id="303"/>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3.DB32/311《江苏省建筑安装工程技术操作规程——保温防腐工程》</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bookmarkStart w:id="304" w:name="OLE_LINK13"/>
      <w:r>
        <w:rPr>
          <w:rFonts w:hint="eastAsia" w:ascii="宋体" w:hAnsi="宋体" w:cs="宋体"/>
          <w:color w:val="auto"/>
          <w:sz w:val="24"/>
          <w:highlight w:val="none"/>
        </w:rPr>
        <w:t xml:space="preserve">电气装置施工及验收规范</w:t>
      </w:r>
      <w:bookmarkEnd w:id="304"/>
      <w:r>
        <w:rPr>
          <w:rFonts w:hint="eastAsia" w:ascii="宋体" w:hAnsi="宋体" w:cs="宋体"/>
          <w:color w:val="auto"/>
          <w:sz w:val="24"/>
          <w:highlight w:val="none"/>
        </w:rPr>
        <w:t xml:space="preserve">》</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bookmarkStart w:id="305" w:name="OLE_LINK12"/>
      <w:r>
        <w:rPr>
          <w:rFonts w:hint="eastAsia" w:ascii="宋体" w:hAnsi="宋体" w:cs="宋体"/>
          <w:color w:val="auto"/>
          <w:sz w:val="24"/>
          <w:highlight w:val="none"/>
        </w:rPr>
        <w:t xml:space="preserve">公共建筑节能设计标准</w:t>
      </w:r>
      <w:bookmarkEnd w:id="305"/>
      <w:r>
        <w:rPr>
          <w:rFonts w:hint="eastAsia" w:ascii="宋体" w:hAnsi="宋体" w:cs="宋体"/>
          <w:color w:val="auto"/>
          <w:sz w:val="24"/>
          <w:highlight w:val="none"/>
        </w:rPr>
        <w:t xml:space="preserve">》 </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6.《建筑节能工程施工质量验收规范》</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7.《实用供热空调设计手册》</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8.《全国民用建筑工程设计技术措施暖通空调·动力》</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ascii="宋体" w:hAnsi="宋体" w:cs="宋体"/>
          <w:color w:val="auto"/>
          <w:sz w:val="24"/>
          <w:highlight w:val="none"/>
        </w:rPr>
        <w:t xml:space="preserve"> </w:t>
      </w:r>
      <w:bookmarkStart w:id="306" w:name="OLE_LINK4"/>
      <w:r>
        <w:rPr>
          <w:rFonts w:ascii="宋体" w:hAnsi="宋体" w:cs="宋体"/>
          <w:color w:val="auto"/>
          <w:sz w:val="24"/>
          <w:highlight w:val="none"/>
        </w:rPr>
        <w:t xml:space="preserve">GB</w:t>
      </w:r>
      <w:r>
        <w:rPr>
          <w:rFonts w:hint="eastAsia" w:ascii="宋体" w:hAnsi="宋体" w:cs="宋体"/>
          <w:color w:val="auto"/>
          <w:sz w:val="24"/>
          <w:highlight w:val="none"/>
        </w:rPr>
        <w:t xml:space="preserve"> </w:t>
      </w:r>
      <w:r>
        <w:rPr>
          <w:rFonts w:ascii="宋体" w:hAnsi="宋体" w:cs="宋体"/>
          <w:color w:val="auto"/>
          <w:sz w:val="24"/>
          <w:highlight w:val="none"/>
        </w:rPr>
        <w:t xml:space="preserve">21455</w:t>
      </w:r>
      <w:bookmarkEnd w:id="306"/>
      <w:r>
        <w:rPr>
          <w:rFonts w:hint="eastAsia" w:ascii="宋体" w:hAnsi="宋体" w:cs="宋体"/>
          <w:color w:val="auto"/>
          <w:sz w:val="24"/>
          <w:highlight w:val="none"/>
        </w:rPr>
        <w:t xml:space="preserve"> </w:t>
      </w:r>
      <w:r>
        <w:rPr>
          <w:rFonts w:ascii="宋体" w:hAnsi="宋体" w:cs="宋体"/>
          <w:color w:val="auto"/>
          <w:sz w:val="24"/>
          <w:highlight w:val="none"/>
        </w:rPr>
        <w:t xml:space="preserve">《房间空气调节器能效限定值及能效等级》</w:t>
      </w:r>
      <w:r>
        <w:rPr>
          <w:rFonts w:hint="eastAsia" w:ascii="宋体" w:hAnsi="宋体" w:cs="宋体"/>
          <w:color w:val="auto"/>
          <w:sz w:val="24"/>
          <w:highlight w:val="none"/>
        </w:rPr>
        <w:t xml:space="preserve"> </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bookmarkStart w:id="307" w:name="OLE_LINK6"/>
      <w:r>
        <w:rPr>
          <w:rFonts w:ascii="宋体" w:hAnsi="宋体" w:cs="宋体"/>
          <w:color w:val="auto"/>
          <w:sz w:val="24"/>
          <w:highlight w:val="none"/>
        </w:rPr>
        <w:t xml:space="preserve">GB 19576</w:t>
      </w:r>
      <w:bookmarkEnd w:id="307"/>
      <w:r>
        <w:rPr>
          <w:rFonts w:hint="eastAsia" w:ascii="宋体" w:hAnsi="宋体" w:cs="宋体"/>
          <w:color w:val="auto"/>
          <w:sz w:val="24"/>
          <w:highlight w:val="none"/>
        </w:rPr>
        <w:t xml:space="preserve"> </w:t>
      </w:r>
      <w:r>
        <w:rPr>
          <w:rFonts w:ascii="宋体" w:hAnsi="宋体" w:cs="宋体"/>
          <w:color w:val="auto"/>
          <w:sz w:val="24"/>
          <w:highlight w:val="none"/>
        </w:rPr>
        <w:t xml:space="preserve">《单元式空气调节机能效限定值及能效等级》</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11.国家其他相应标准或规范</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若有新的技术规范及材料标准出台则以新规范、新标准为依据，若以上规范有与现行规范不一致的，以现行规范为准。</w:t>
      </w:r>
      <w:r/>
    </w:p>
    <w:p>
      <w:pPr>
        <w:spacing w:after="5" w:line="440" w:lineRule="exact"/>
        <w:rPr>
          <w:rFonts w:hint="eastAsia" w:ascii="宋体" w:hAnsi="宋体"/>
          <w:b/>
          <w:bCs/>
          <w:color w:val="auto"/>
          <w:sz w:val="24"/>
          <w:highlight w:val="none"/>
        </w:rPr>
      </w:pPr>
      <w:r>
        <w:rPr>
          <w:rFonts w:ascii="宋体" w:hAnsi="宋体"/>
          <w:b/>
          <w:bCs/>
          <w:color w:val="auto"/>
          <w:sz w:val="24"/>
          <w:highlight w:val="none"/>
        </w:rPr>
        <w:t xml:space="preserve">三、基本要求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清单上的所有空调要规范安装到位，并正常工作；空调安装的位置、墙洞、</w:t>
      </w:r>
      <w:r>
        <w:rPr>
          <w:rFonts w:hint="eastAsia" w:ascii="宋体" w:hAnsi="宋体" w:cs="宋体"/>
          <w:color w:val="auto"/>
          <w:sz w:val="24"/>
          <w:highlight w:val="none"/>
        </w:rPr>
        <w:t xml:space="preserve">布线</w:t>
      </w:r>
      <w:r>
        <w:rPr>
          <w:rFonts w:ascii="宋体" w:hAnsi="宋体" w:cs="宋体"/>
          <w:color w:val="auto"/>
          <w:sz w:val="24"/>
          <w:highlight w:val="none"/>
        </w:rPr>
        <w:t xml:space="preserve">的布置要按照</w:t>
      </w:r>
      <w:r>
        <w:rPr>
          <w:rFonts w:hint="eastAsia" w:ascii="宋体" w:hAnsi="宋体" w:cs="宋体"/>
          <w:color w:val="auto"/>
          <w:sz w:val="24"/>
          <w:highlight w:val="none"/>
        </w:rPr>
        <w:t xml:space="preserve">图纸、</w:t>
      </w:r>
      <w:r>
        <w:rPr>
          <w:rFonts w:ascii="宋体" w:hAnsi="宋体" w:cs="宋体"/>
          <w:color w:val="auto"/>
          <w:sz w:val="24"/>
          <w:highlight w:val="none"/>
        </w:rPr>
        <w:t xml:space="preserve">采购人及相关人员的要求进行安装</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现场需要支架的，由</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根据实际情况提供支架并安装；现场需要开洞的，由中标</w:t>
      </w:r>
      <w:r>
        <w:rPr>
          <w:rFonts w:hint="eastAsia" w:ascii="宋体" w:hAnsi="宋体" w:cs="宋体"/>
          <w:color w:val="auto"/>
          <w:sz w:val="24"/>
          <w:highlight w:val="none"/>
          <w:lang w:eastAsia="zh-CN"/>
        </w:rPr>
        <w:t xml:space="preserve">人</w:t>
      </w:r>
      <w:r>
        <w:rPr>
          <w:rFonts w:hint="eastAsia" w:ascii="宋体" w:hAnsi="宋体" w:cs="宋体"/>
          <w:color w:val="auto"/>
          <w:sz w:val="24"/>
          <w:highlight w:val="none"/>
        </w:rPr>
        <w:t xml:space="preserve">根据实际情况开洞；空调铜管、冷凝管、电源线需要延长的，由中标人根据实际情况提供</w:t>
      </w:r>
      <w:r>
        <w:rPr>
          <w:rFonts w:ascii="宋体" w:hAnsi="宋体" w:cs="宋体"/>
          <w:color w:val="auto"/>
          <w:sz w:val="24"/>
          <w:highlight w:val="none"/>
        </w:rPr>
        <w:t xml:space="preserve">。以上费用均已包含在投标报价中。</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4、安装所需起吊等设备及其他工具由投标人自行解决，由此产生的费用由投标人综合考虑在报价中。</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5、中标人应遵守国家有关生产安全和劳务用工有关法律法规和行业规定，服从采购人一切规章制度，文明施工。</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6、中标人负责保管、看护进场的设备及附配件直至完成安装调试，验收合格后交付采购人。</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7、中标人负责设备、安装设备（工具）等提供适当的保护、包装或覆盖等处理，直至验收合格，以免受损。</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运输、施工、安装调试、维修、售后等过程中出现的安全事故由中标人负责，为施工人员进行人身保险，配备合格的安全用具，现场设置必要的安全警示标志，施工机械或在运输装卸途中对其他工程及邻近设备、管线等造成损坏，应由中标人负责修复及承担一切费用；</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9、现场施工人员均需持证上岗（电工证、高空作业证等），并具有意外伤害保险。</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10、无论安装、调试期间或保修过程中，中标人负责及时清理垃圾，并将所有垃圾带离。</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11、所有空调设备在安装调试，验收合格交付之前如发生包括但不限于损坏、被盗等问题全部由中标人负责。</w:t>
      </w:r>
      <w:r/>
    </w:p>
    <w:p>
      <w:pPr>
        <w:ind w:right="210"/>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四、交货期及交货地点</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1、交货日期：合同签订之日</w:t>
      </w:r>
      <w:r>
        <w:rPr>
          <w:rFonts w:hint="eastAsia" w:ascii="宋体" w:hAnsi="宋体" w:cs="宋体"/>
          <w:color w:val="auto"/>
          <w:sz w:val="24"/>
          <w:highlight w:val="none"/>
        </w:rPr>
        <w:t xml:space="preserve">起60日历天</w:t>
      </w:r>
      <w:r>
        <w:rPr>
          <w:rFonts w:hint="eastAsia" w:ascii="宋体" w:hAnsi="宋体" w:cs="宋体"/>
          <w:color w:val="auto"/>
          <w:sz w:val="24"/>
          <w:highlight w:val="none"/>
        </w:rPr>
        <w:t xml:space="preserve">内完成所有设备的制造、供货、安装并调试完成。</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2、交货地点：采购人指定地点。</w:t>
      </w:r>
      <w:r/>
    </w:p>
    <w:p>
      <w:pPr>
        <w:ind w:right="210"/>
        <w:jc w:val="left"/>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五、验收标准</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1.产品到达交货地点后，采购人和中标人在5日内共同检验产品数量、质量等状况。经双方共同验收，产品性能参数达不到招标合同要求的，采购人可以拒收，并可以解除合同。</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2.中标人进行安装调试并经过性能测试后，由采购人组织联合验收小组验收。验收合格后，双方在《验收报告》上签字确认。</w:t>
      </w:r>
      <w:r/>
    </w:p>
    <w:p>
      <w:pPr>
        <w:ind w:right="21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六、质保期及售后服务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（一）质保期：至少</w:t>
      </w:r>
      <w:r>
        <w:rPr>
          <w:rFonts w:hint="eastAsia" w:ascii="宋体" w:hAnsi="宋体" w:cs="宋体"/>
          <w:color w:val="auto"/>
          <w:sz w:val="24"/>
          <w:highlight w:val="none"/>
        </w:rPr>
        <w:t xml:space="preserve">6年原厂质保</w:t>
      </w:r>
      <w:r>
        <w:rPr>
          <w:rFonts w:hint="eastAsia" w:ascii="宋体" w:hAnsi="宋体" w:cs="宋体"/>
          <w:color w:val="auto"/>
          <w:sz w:val="24"/>
          <w:highlight w:val="none"/>
        </w:rPr>
        <w:t xml:space="preserve">，自验收合格之日起算。中标人对质保期内所发生的设备维护、维修、更换等一切费用负责。</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（二）售后服务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1.所有的售后服务均由</w:t>
      </w:r>
      <w:r>
        <w:rPr>
          <w:rFonts w:hint="eastAsia" w:ascii="宋体" w:hAnsi="宋体" w:cs="宋体"/>
          <w:color w:val="auto"/>
          <w:sz w:val="24"/>
          <w:highlight w:val="none"/>
        </w:rPr>
        <w:t xml:space="preserve">中标人受理，由原厂技术人员提供售后服务</w:t>
      </w:r>
      <w:r>
        <w:rPr>
          <w:rFonts w:hint="eastAsia" w:ascii="宋体" w:hAnsi="宋体" w:cs="宋体"/>
          <w:color w:val="auto"/>
          <w:sz w:val="24"/>
          <w:highlight w:val="none"/>
        </w:rPr>
        <w:t xml:space="preserve">。如果发生问题并且收到通知，中标人应当在2小时内予以答复。</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2.如发现所提供的设备存在问题，需要中标人解决或配合解决时，中标人应在接到通知后24小时内派</w:t>
      </w:r>
      <w:r>
        <w:rPr>
          <w:rFonts w:hint="eastAsia" w:ascii="宋体" w:hAnsi="宋体" w:cs="宋体"/>
          <w:color w:val="auto"/>
          <w:sz w:val="24"/>
          <w:highlight w:val="none"/>
        </w:rPr>
        <w:t xml:space="preserve">有关持证人员</w:t>
      </w:r>
      <w:r>
        <w:rPr>
          <w:rFonts w:hint="eastAsia" w:ascii="宋体" w:hAnsi="宋体" w:cs="宋体"/>
          <w:color w:val="auto"/>
          <w:sz w:val="24"/>
          <w:highlight w:val="none"/>
        </w:rPr>
        <w:t xml:space="preserve">到达现场，在24小时内排除故障。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3.中标人必须无偿向采购人提供系统运行初期的技术培训及质保期内的运行技术服务。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4.在质保期内因设备质量问题造成的设备故障和零部件损坏，供应商应无条件维修和/或更换，更换的零部件质保期顺延。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5.在质保期内，每年内须对所投空调设备进行回访检查2次并免费清洗滤网1次以保证正常使用。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（三）人员培训</w:t>
      </w:r>
      <w:r/>
    </w:p>
    <w:p>
      <w:pPr>
        <w:ind w:firstLine="480"/>
        <w:spacing w:line="440" w:lineRule="exact"/>
        <w:rPr>
          <w:rFonts w:hint="eastAsia" w:ascii="宋体" w:hAnsi="宋体" w:cs="宋体"/>
          <w:color w:val="auto"/>
          <w:sz w:val="24"/>
          <w:highlight w:val="none"/>
        </w:rPr>
      </w:pPr>
      <w:r>
        <w:rPr>
          <w:rFonts w:ascii="宋体" w:hAnsi="宋体" w:cs="宋体"/>
          <w:color w:val="auto"/>
          <w:sz w:val="24"/>
          <w:highlight w:val="none"/>
        </w:rPr>
        <w:t xml:space="preserve">中标</w:t>
      </w:r>
      <w:r>
        <w:rPr>
          <w:rFonts w:hint="eastAsia" w:ascii="宋体" w:hAnsi="宋体" w:cs="宋体"/>
          <w:color w:val="auto"/>
          <w:sz w:val="24"/>
          <w:highlight w:val="none"/>
        </w:rPr>
        <w:t xml:space="preserve">人</w:t>
      </w:r>
      <w:r>
        <w:rPr>
          <w:rFonts w:ascii="宋体" w:hAnsi="宋体" w:cs="宋体"/>
          <w:color w:val="auto"/>
          <w:sz w:val="24"/>
          <w:highlight w:val="none"/>
        </w:rPr>
        <w:t xml:space="preserve">负责在现场对采购单位人员进行使用培训。培训的内容应包括但不限于：设备的日常维护和保养方法。</w:t>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六、报价方式</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本项目投标报价为总价报价，</w:t>
      </w:r>
      <w:r>
        <w:rPr>
          <w:rFonts w:hint="eastAsia" w:ascii="宋体" w:hAnsi="宋体"/>
          <w:bCs/>
          <w:color w:val="auto"/>
          <w:sz w:val="24"/>
          <w:highlight w:val="none"/>
        </w:rPr>
        <w:t xml:space="preserve">结算方式为固定单价按实结算，最终结算=实际数量*中标单价</w:t>
      </w:r>
      <w:r>
        <w:rPr>
          <w:rFonts w:hint="eastAsia" w:ascii="宋体" w:hAnsi="宋体" w:cs="宋体"/>
          <w:color w:val="auto"/>
          <w:sz w:val="24"/>
          <w:highlight w:val="none"/>
        </w:rPr>
        <w:t xml:space="preserve">。投标报价应包括招标文件所确定的招标范围相应货物和服务的供货、包装、运输、保险、辅助设备、安装调试、管理、维护（包括质保期内的一切维修、保养、更换零部件、人工等）、劳务、培训、验收、设备、工具、所有安装配件、辅料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numPr>
          <w:ilvl w:val="0"/>
          <w:numId w:val="9"/>
        </w:num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付款方式</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结算方式：固定单价按实结算，最终结算=实际数量*中标单价</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1、签订合同后，货物全部到场初验后付至合同价的50%；</w:t>
      </w:r>
      <w:r/>
    </w:p>
    <w:p>
      <w:pPr>
        <w:ind w:right="210"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2、安装调试结束并经验收（审计）合格后支付至合同价的100</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jc w:val="center"/>
        <w:rPr>
          <w:color w:val="auto"/>
          <w:highlight w:val="none"/>
        </w:rPr>
      </w:pPr>
      <w:r>
        <w:rPr>
          <w:color w:val="auto"/>
          <w:highlight w:val="none"/>
        </w:rPr>
      </w:r>
      <w:r/>
    </w:p>
    <w:p>
      <w:pPr>
        <w:jc w:val="center"/>
        <w:rPr>
          <w:b/>
          <w:color w:val="auto"/>
          <w:sz w:val="36"/>
          <w:szCs w:val="36"/>
          <w:highlight w:val="none"/>
        </w:rPr>
      </w:pPr>
      <w:r>
        <w:rPr>
          <w:b/>
          <w:color w:val="auto"/>
          <w:sz w:val="36"/>
          <w:szCs w:val="36"/>
          <w:highlight w:val="none"/>
        </w:rPr>
        <w:br w:type="page" w:clear="all"/>
      </w:r>
      <w:bookmarkStart w:id="308" w:name="_Toc99301425"/>
      <w:r>
        <w:rPr>
          <w:b/>
          <w:color w:val="auto"/>
          <w:sz w:val="36"/>
          <w:szCs w:val="36"/>
          <w:highlight w:val="none"/>
        </w:rPr>
        <w:t xml:space="preserve">第六章   </w:t>
      </w:r>
      <w:bookmarkStart w:id="309" w:name="OLE_LINK5"/>
      <w:r>
        <w:rPr>
          <w:b/>
          <w:color w:val="auto"/>
          <w:sz w:val="36"/>
          <w:szCs w:val="36"/>
          <w:highlight w:val="none"/>
        </w:rPr>
        <w:t xml:space="preserve">拟签订的合同文本</w:t>
      </w:r>
      <w:bookmarkEnd w:id="308"/>
      <w:r/>
      <w:r/>
    </w:p>
    <w:tbl>
      <w:tblPr>
        <w:tblStyle w:val="74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9356"/>
      </w:tblGrid>
      <w:tr>
        <w:trPr>
          <w:jc w:val="center"/>
        </w:trPr>
        <w:tc>
          <w:tcPr>
            <w:tcW w:w="9356" w:type="dxa"/>
            <w:textDirection w:val="lrTb"/>
            <w:noWrap w:val="false"/>
          </w:tcPr>
          <w:p>
            <w:pPr>
              <w:pStyle w:val="754"/>
              <w:spacing w:line="400" w:lineRule="exact"/>
              <w:rPr>
                <w:rFonts w:hAnsi="宋体" w:cs="宋体"/>
                <w:color w:val="auto"/>
                <w:sz w:val="24"/>
                <w:szCs w:val="24"/>
                <w:highlight w:val="none"/>
              </w:rPr>
            </w:pPr>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754"/>
              <w:spacing w:line="400" w:lineRule="exact"/>
              <w:rPr>
                <w:rFonts w:hAnsi="宋体" w:cs="宋体"/>
                <w:color w:val="auto"/>
                <w:sz w:val="24"/>
                <w:szCs w:val="24"/>
                <w:highlight w:val="none"/>
                <w:u w:val="single"/>
              </w:rPr>
            </w:pPr>
            <w:r>
              <w:rPr>
                <w:rFonts w:hAnsi="宋体" w:cs="宋体"/>
                <w:b/>
                <w:color w:val="auto"/>
                <w:sz w:val="24"/>
                <w:szCs w:val="24"/>
                <w:highlight w:val="none"/>
              </w:rPr>
              <w:t xml:space="preserve">供应商（</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742"/>
              <w:ind w:firstLine="5280"/>
              <w:spacing w:line="400" w:lineRule="exact"/>
              <w:rPr>
                <w:rFonts w:hint="eastAsia" w:hAnsi="宋体" w:cs="宋体"/>
                <w:b/>
                <w:color w:val="auto"/>
                <w:highlight w:val="none"/>
              </w:rPr>
            </w:pPr>
            <w:r>
              <w:rPr>
                <w:rFonts w:hint="eastAsia" w:hAnsi="宋体" w:cs="宋体"/>
                <w:color w:val="auto"/>
                <w:highlight w:val="none"/>
              </w:rPr>
              <w:t xml:space="preserve">合同时间：</w:t>
            </w:r>
            <w:r>
              <w:rPr>
                <w:rFonts w:hint="eastAsia" w:hAnsi="宋体" w:cs="宋体"/>
                <w:color w:val="auto"/>
                <w:highlight w:val="none"/>
                <w:u w:val="single"/>
              </w:rPr>
              <w:t xml:space="preserve">    年   月   日</w:t>
            </w:r>
            <w:r/>
          </w:p>
          <w:p>
            <w:pPr>
              <w:ind w:firstLine="480"/>
              <w:jc w:val="left"/>
              <w:spacing w:line="380" w:lineRule="exact"/>
              <w:widowControl/>
              <w:rPr>
                <w:rFonts w:hint="eastAsia" w:ascii="宋体" w:hAnsi="宋体"/>
                <w:color w:val="auto"/>
                <w:sz w:val="24"/>
                <w:highlight w:val="none"/>
              </w:rPr>
            </w:pPr>
            <w:r>
              <w:rPr>
                <w:rFonts w:hint="eastAsia" w:ascii="宋体" w:hAnsi="宋体"/>
                <w:color w:val="auto"/>
                <w:sz w:val="24"/>
                <w:highlight w:val="none"/>
                <w:lang w:val="zh-CN"/>
              </w:rPr>
              <w:t xml:space="preserve">根据《中华人民共和国政府采购法》、《中华人民共和国民法典》等法律法规的规定，甲乙双方按照</w:t>
            </w:r>
            <w:r>
              <w:rPr>
                <w:rFonts w:hint="eastAsia" w:ascii="宋体" w:hAnsi="宋体"/>
                <w:color w:val="auto"/>
                <w:sz w:val="24"/>
                <w:highlight w:val="none"/>
              </w:rPr>
              <w:t xml:space="preserve">武进区</w:t>
            </w:r>
            <w:r>
              <w:rPr>
                <w:rFonts w:hint="eastAsia" w:ascii="宋体" w:hAnsi="宋体"/>
                <w:color w:val="auto"/>
                <w:sz w:val="24"/>
                <w:highlight w:val="none"/>
                <w:lang w:val="zh-CN"/>
              </w:rPr>
              <w:t xml:space="preserve">政府采购中心的采购结果签订本合同。</w:t>
            </w:r>
            <w:r/>
          </w:p>
          <w:p>
            <w:pPr>
              <w:pStyle w:val="754"/>
              <w:ind w:firstLine="482"/>
              <w:spacing w:line="360" w:lineRule="exact"/>
              <w:rPr>
                <w:rFonts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exact"/>
              <w:widowControl/>
              <w:rPr>
                <w:rFonts w:hint="eastAsia" w:ascii="宋体" w:hAnsi="宋体" w:cs="宋体"/>
                <w:color w:val="auto"/>
                <w:sz w:val="24"/>
                <w:highlight w:val="none"/>
                <w:lang w:val="zh-CN"/>
              </w:rPr>
            </w:pPr>
            <w:r>
              <w:rPr>
                <w:rFonts w:ascii="宋体" w:hAnsi="宋体" w:cs="宋体"/>
                <w:color w:val="auto"/>
                <w:sz w:val="24"/>
                <w:highlight w:val="none"/>
                <w:lang w:val="zh-CN"/>
              </w:rPr>
              <w:t xml:space="preserve">乙方根据甲方需求提供下列产品：</w:t>
            </w:r>
            <w:r>
              <w:rPr>
                <w:rFonts w:ascii="宋体" w:hAnsi="宋体" w:cs="宋体"/>
                <w:color w:val="auto"/>
                <w:sz w:val="24"/>
                <w:highlight w:val="none"/>
                <w:u w:val="single"/>
                <w:lang w:val="zh-CN"/>
              </w:rPr>
              <w:t xml:space="preserve">         </w:t>
            </w:r>
            <w:r>
              <w:rPr>
                <w:rFonts w:ascii="宋体" w:hAnsi="宋体" w:cs="宋体"/>
                <w:color w:val="auto"/>
                <w:sz w:val="24"/>
                <w:highlight w:val="none"/>
                <w:lang w:val="zh-CN"/>
              </w:rPr>
              <w:t xml:space="preserve">，产品名称、规格及数量详见</w:t>
            </w:r>
            <w:r>
              <w:rPr>
                <w:rFonts w:hint="eastAsia" w:ascii="宋体" w:hAnsi="宋体" w:cs="宋体"/>
                <w:color w:val="auto"/>
                <w:sz w:val="24"/>
                <w:highlight w:val="none"/>
              </w:rPr>
              <w:t xml:space="preserve">附件</w:t>
            </w:r>
            <w:r>
              <w:rPr>
                <w:rFonts w:ascii="宋体" w:hAnsi="宋体" w:cs="宋体"/>
                <w:color w:val="auto"/>
                <w:sz w:val="24"/>
                <w:highlight w:val="none"/>
                <w:lang w:val="zh-CN"/>
              </w:rPr>
              <w:t xml:space="preserve">。</w:t>
            </w:r>
            <w:r/>
          </w:p>
          <w:p>
            <w:pPr>
              <w:pStyle w:val="754"/>
              <w:ind w:firstLine="482"/>
              <w:spacing w:line="360" w:lineRule="exact"/>
              <w:rPr>
                <w:rFonts w:hAnsi="宋体" w:cs="宋体"/>
                <w:b/>
                <w:color w:val="auto"/>
                <w:sz w:val="24"/>
                <w:szCs w:val="24"/>
                <w:highlight w:val="none"/>
              </w:rPr>
            </w:pPr>
            <w:r>
              <w:rPr>
                <w:rFonts w:hAnsi="宋体" w:cs="宋体"/>
                <w:b/>
                <w:color w:val="auto"/>
                <w:sz w:val="24"/>
                <w:szCs w:val="24"/>
                <w:highlight w:val="none"/>
              </w:rPr>
              <w:t xml:space="preserve">第二条 合同价格</w:t>
            </w:r>
            <w:r/>
          </w:p>
          <w:p>
            <w:pPr>
              <w:pStyle w:val="754"/>
              <w:ind w:firstLine="482"/>
              <w:jc w:val="left"/>
              <w:spacing w:line="360" w:lineRule="exact"/>
              <w:rPr>
                <w:rFonts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w:t>
            </w:r>
            <w:r>
              <w:rPr>
                <w:rFonts w:hAnsi="宋体" w:cs="宋体"/>
                <w:b/>
                <w:color w:val="auto"/>
                <w:sz w:val="24"/>
                <w:szCs w:val="24"/>
                <w:highlight w:val="none"/>
              </w:rPr>
              <w:t xml:space="preserve">元（小写       ）。</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本合同总价款包括招标文件所确定的招标范围相应货物和服务的供货、包装、运输、保险、辅助</w:t>
            </w:r>
            <w:r>
              <w:rPr>
                <w:rFonts w:hint="eastAsia" w:ascii="宋体" w:hAnsi="宋体" w:cs="宋体"/>
                <w:color w:val="auto"/>
                <w:sz w:val="24"/>
                <w:highlight w:val="none"/>
              </w:rPr>
              <w:t xml:space="preserve">产品</w:t>
            </w:r>
            <w:r>
              <w:rPr>
                <w:rFonts w:ascii="宋体" w:hAnsi="宋体" w:cs="宋体"/>
                <w:color w:val="auto"/>
                <w:sz w:val="24"/>
                <w:highlight w:val="none"/>
              </w:rPr>
              <w:t xml:space="preserve">、安装调试、管理、维护（包括质保期内的一切维修、保养、更换零部件、人工等伴随服务）、售后服务、劳务、培训、验收、办公设备、</w:t>
            </w:r>
            <w:r>
              <w:rPr>
                <w:rFonts w:hint="eastAsia" w:ascii="宋体" w:hAnsi="宋体" w:cs="宋体"/>
                <w:color w:val="auto"/>
                <w:sz w:val="24"/>
                <w:highlight w:val="none"/>
              </w:rPr>
              <w:t xml:space="preserve">产品</w:t>
            </w:r>
            <w:r>
              <w:rPr>
                <w:rFonts w:ascii="宋体" w:hAnsi="宋体" w:cs="宋体"/>
                <w:color w:val="auto"/>
                <w:sz w:val="24"/>
                <w:highlight w:val="none"/>
              </w:rPr>
              <w:t xml:space="preserve">、工具、耗材、配套资料费、运送工具及耗材、利润、风险、税金及政策性文件规定等各项应有费用以及为完成该项货物或者服务项目所涉及到的一切相关费用，采购人不再支付其他任何费用。投标总价应为各分项合计价格之和。</w:t>
            </w:r>
            <w:r/>
          </w:p>
          <w:p>
            <w:pPr>
              <w:ind w:firstLine="480"/>
              <w:spacing w:line="360" w:lineRule="exact"/>
              <w:tabs>
                <w:tab w:val="left" w:pos="284" w:leader="none"/>
              </w:tabs>
              <w:rPr>
                <w:rFonts w:hint="eastAsia" w:ascii="宋体" w:hAnsi="宋体" w:cs="宋体"/>
                <w:color w:val="auto"/>
                <w:sz w:val="24"/>
                <w:highlight w:val="none"/>
              </w:rPr>
            </w:pPr>
            <w:r>
              <w:rPr>
                <w:rFonts w:ascii="宋体" w:hAnsi="宋体" w:cs="宋体"/>
                <w:color w:val="auto"/>
                <w:sz w:val="24"/>
                <w:highlight w:val="none"/>
              </w:rPr>
              <w:t xml:space="preserve">每一分项</w:t>
            </w:r>
            <w:r>
              <w:rPr>
                <w:rFonts w:hint="eastAsia" w:ascii="宋体" w:hAnsi="宋体" w:cs="宋体"/>
                <w:color w:val="auto"/>
                <w:sz w:val="24"/>
                <w:highlight w:val="none"/>
              </w:rPr>
              <w:t xml:space="preserve">产品</w:t>
            </w:r>
            <w:r>
              <w:rPr>
                <w:rFonts w:ascii="宋体" w:hAnsi="宋体" w:cs="宋体"/>
                <w:color w:val="auto"/>
                <w:sz w:val="24"/>
                <w:highlight w:val="none"/>
              </w:rPr>
              <w:t xml:space="preserve">必须另附其详细配置清单及货号，包括附件和配件货物。安装、调试、验收过程中，如发现有漏项、缺件，中标人应无条件、无偿补齐，所发生的一切费用，视为已包含在投标人的报价之中，且并不因此而影响交付实际使用人的时间。</w:t>
            </w:r>
            <w:r/>
          </w:p>
          <w:p>
            <w:pPr>
              <w:ind w:firstLine="482"/>
              <w:spacing w:line="360" w:lineRule="exact"/>
              <w:tabs>
                <w:tab w:val="left" w:pos="284" w:leader="none"/>
              </w:tabs>
              <w:rPr>
                <w:rFonts w:hint="eastAsia" w:ascii="宋体" w:hAnsi="宋体" w:cs="宋体"/>
                <w:b/>
                <w:color w:val="auto"/>
                <w:sz w:val="24"/>
                <w:highlight w:val="none"/>
              </w:rPr>
            </w:pPr>
            <w:r>
              <w:rPr>
                <w:rFonts w:ascii="宋体" w:hAnsi="宋体" w:cs="宋体"/>
                <w:b/>
                <w:color w:val="auto"/>
                <w:sz w:val="24"/>
                <w:highlight w:val="none"/>
              </w:rPr>
              <w:t xml:space="preserve">第三条 组成本合同的有关文件</w:t>
            </w:r>
            <w:r/>
          </w:p>
          <w:p>
            <w:pPr>
              <w:pStyle w:val="754"/>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754"/>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（1）招标采购文件</w:t>
            </w:r>
            <w:r/>
          </w:p>
          <w:p>
            <w:pPr>
              <w:pStyle w:val="754"/>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（2）</w:t>
            </w:r>
            <w:r>
              <w:rPr>
                <w:rFonts w:hAnsi="宋体"/>
                <w:color w:val="auto"/>
                <w:sz w:val="24"/>
                <w:highlight w:val="none"/>
                <w:lang w:val="zh-CN"/>
              </w:rPr>
              <w:t xml:space="preserve">投标文件</w:t>
            </w:r>
            <w:r/>
          </w:p>
          <w:p>
            <w:pPr>
              <w:ind w:firstLine="480"/>
              <w:jc w:val="left"/>
              <w:spacing w:line="380" w:lineRule="exact"/>
              <w:widowControl/>
              <w:rPr>
                <w:rFonts w:hint="eastAsia" w:hAnsi="宋体" w:cs="宋体"/>
                <w:color w:val="auto"/>
                <w:sz w:val="24"/>
                <w:highlight w:val="none"/>
              </w:rPr>
            </w:pPr>
            <w:r>
              <w:rPr>
                <w:rFonts w:hAnsi="宋体" w:cs="宋体"/>
                <w:color w:val="auto"/>
                <w:sz w:val="24"/>
                <w:highlight w:val="none"/>
              </w:rPr>
              <w:t xml:space="preserve">（3）中标通知书</w:t>
            </w:r>
            <w:r/>
          </w:p>
          <w:p>
            <w:pPr>
              <w:ind w:firstLine="480"/>
              <w:jc w:val="left"/>
              <w:spacing w:line="38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（4）中标人在投标、评标过程中所作其它有关承诺、声明、书面澄清；</w:t>
            </w:r>
            <w:r/>
          </w:p>
          <w:p>
            <w:pPr>
              <w:ind w:firstLine="480"/>
              <w:jc w:val="left"/>
              <w:spacing w:line="380" w:lineRule="exact"/>
              <w:widowControl/>
              <w:rPr>
                <w:rFonts w:hint="eastAsia" w:ascii="宋体" w:hAnsi="宋体"/>
                <w:color w:val="auto"/>
                <w:sz w:val="24"/>
                <w:highlight w:val="none"/>
                <w:lang w:val="zh-CN"/>
              </w:rPr>
            </w:pPr>
            <w:r>
              <w:rPr>
                <w:rFonts w:hint="eastAsia" w:ascii="宋体" w:hAnsi="宋体"/>
                <w:color w:val="auto"/>
                <w:sz w:val="24"/>
                <w:highlight w:val="none"/>
                <w:lang w:val="zh-CN"/>
              </w:rPr>
              <w:t xml:space="preserve">（5）甲乙双方商定的其他文件等</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第四条 权利保证</w:t>
            </w:r>
            <w:r/>
          </w:p>
          <w:p>
            <w:pPr>
              <w:ind w:firstLine="482"/>
              <w:spacing w:line="360" w:lineRule="exact"/>
              <w:rPr>
                <w:rFonts w:hint="eastAsia" w:ascii="宋体" w:hAnsi="宋体" w:cs="宋体"/>
                <w:color w:val="auto"/>
                <w:sz w:val="24"/>
                <w:highlight w:val="none"/>
              </w:rPr>
            </w:pPr>
            <w:r>
              <w:rPr>
                <w:rFonts w:ascii="宋体" w:hAnsi="宋体" w:cs="宋体"/>
                <w:color w:val="auto"/>
                <w:sz w:val="24"/>
                <w:highlight w:val="none"/>
              </w:rPr>
              <w:t xml:space="preserve">乙方应保证甲方在使用该货物或其任何一部分时不受第三方提出侵犯其专利权</w:t>
            </w:r>
            <w:r>
              <w:rPr>
                <w:rFonts w:ascii="宋体" w:hAnsi="宋体" w:cs="宋体"/>
                <w:color w:val="auto"/>
                <w:sz w:val="24"/>
                <w:highlight w:val="none"/>
                <w:shd w:val="clear" w:color="auto" w:fill="ffffff"/>
              </w:rPr>
              <w:t xml:space="preserve">、著作权、商标权等知识产权的起诉。</w:t>
            </w:r>
            <w:r>
              <w:rPr>
                <w:rFonts w:ascii="宋体" w:hAnsi="宋体" w:cs="宋体"/>
                <w:color w:val="auto"/>
                <w:sz w:val="24"/>
                <w:highlight w:val="none"/>
              </w:rPr>
              <w:t xml:space="preserve">一旦出现侵权、索赔或诉讼，乙方应承担全部责任，同时甲方有权解除本合同。</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第五条 质量保证</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1.乙方所提供的货物的技术规格</w:t>
            </w:r>
            <w:r>
              <w:rPr>
                <w:rFonts w:ascii="宋体" w:hAnsi="宋体" w:cs="宋体"/>
                <w:color w:val="auto"/>
                <w:sz w:val="24"/>
                <w:highlight w:val="none"/>
              </w:rPr>
              <w:t xml:space="preserve">应</w:t>
            </w:r>
            <w:r>
              <w:rPr>
                <w:rFonts w:hint="eastAsia" w:ascii="宋体" w:hAnsi="宋体" w:cs="宋体"/>
                <w:color w:val="auto"/>
                <w:sz w:val="24"/>
                <w:highlight w:val="none"/>
              </w:rPr>
              <w:t xml:space="preserve">符合</w:t>
            </w:r>
            <w:r>
              <w:rPr>
                <w:rFonts w:ascii="宋体" w:hAnsi="宋体" w:cs="宋体"/>
                <w:color w:val="auto"/>
                <w:sz w:val="24"/>
                <w:highlight w:val="none"/>
              </w:rPr>
              <w:t xml:space="preserve">招标文件规定的技术规格</w:t>
            </w:r>
            <w:r>
              <w:rPr>
                <w:rFonts w:hint="eastAsia" w:ascii="宋体" w:hAnsi="宋体" w:cs="宋体"/>
                <w:color w:val="auto"/>
                <w:sz w:val="24"/>
                <w:highlight w:val="none"/>
              </w:rPr>
              <w:t xml:space="preserve">、乙方投标文件的承诺及</w:t>
            </w:r>
            <w:r>
              <w:rPr>
                <w:rFonts w:ascii="宋体" w:hAnsi="宋体" w:cs="宋体"/>
                <w:color w:val="auto"/>
                <w:sz w:val="24"/>
                <w:highlight w:val="none"/>
              </w:rPr>
              <w:t xml:space="preserve">所附的“技术规格响应表”；若技术性能无特殊说明，则按国家有关部门最新颁布的标准及规范为准。</w:t>
            </w:r>
            <w:r/>
          </w:p>
          <w:p>
            <w:pPr>
              <w:pStyle w:val="754"/>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第六条 包装要求</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2.每一包装单元内应附详细的装箱单和质量合格凭证。</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3.乙方保证货物不存在危及人身及财产安全的产品缺陷，否则应承担全部法律责任。</w:t>
            </w:r>
            <w:r/>
          </w:p>
          <w:p>
            <w:pPr>
              <w:ind w:firstLine="482"/>
              <w:spacing w:line="360" w:lineRule="exact"/>
              <w:rPr>
                <w:rFonts w:hint="eastAsia" w:ascii="宋体" w:hAnsi="宋体" w:cs="宋体"/>
                <w:color w:val="auto"/>
                <w:sz w:val="24"/>
                <w:highlight w:val="none"/>
              </w:rPr>
            </w:pPr>
            <w:r>
              <w:rPr>
                <w:rFonts w:ascii="宋体" w:hAnsi="宋体" w:cs="宋体"/>
                <w:b/>
                <w:color w:val="auto"/>
                <w:sz w:val="24"/>
                <w:highlight w:val="none"/>
              </w:rPr>
              <w:t xml:space="preserve">第七条 交货和验收</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1.乙方应当在合同签订后</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天内将货物安装调试完毕交付甲方正常使用，地点由甲方指定。招标文件有约定的，从其约定。</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3.货物的到货验收包括：生产厂家名称、品牌、型号、规格、数量、外观质量、配置及货物包装是否完好。</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754"/>
              <w:ind w:firstLine="480"/>
              <w:spacing w:line="360" w:lineRule="exact"/>
              <w:rPr>
                <w:rFonts w:hAnsi="宋体" w:cs="宋体"/>
                <w:color w:val="auto"/>
                <w:sz w:val="24"/>
                <w:szCs w:val="24"/>
                <w:highlight w:val="none"/>
              </w:rPr>
            </w:pPr>
            <w:r>
              <w:rPr>
                <w:rFonts w:hAnsi="宋体" w:cs="宋体"/>
                <w:color w:val="auto"/>
                <w:sz w:val="24"/>
                <w:highlight w:val="none"/>
              </w:rPr>
              <w:t xml:space="preserve">5.货物和系统调试验收的标准：</w:t>
            </w:r>
            <w:r/>
          </w:p>
          <w:p>
            <w:pPr>
              <w:pStyle w:val="754"/>
              <w:numPr>
                <w:ilvl w:val="0"/>
                <w:numId w:val="10"/>
              </w:numPr>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验收</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验收主体：常州市武进绿色建筑产业集聚示范区管理委员会。</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验收时间：两次，第一次产品到达交货地点后，采购人和中标人在到货后5个工作日内，第二次乙方进行安装调试并经过性能测试后。</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验收方式：对所有货物物品的外观、内部以及使用性能进行测试，看是否能达到正式使用标准。</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验收内容：第一次，在产品到达交货地点后由双方共同验收，第二次乙方进行安装调试并经过性能测试后，由甲方组织联合验收小组验收。验收合格后，双方在《验收报告》上签字确认。</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验收标准：</w:t>
            </w:r>
            <w:r>
              <w:rPr>
                <w:rFonts w:ascii="宋体" w:hAnsi="宋体" w:cs="宋体"/>
                <w:color w:val="auto"/>
                <w:sz w:val="24"/>
                <w:highlight w:val="none"/>
              </w:rPr>
              <w:t xml:space="preserve">按</w:t>
            </w:r>
            <w:r>
              <w:rPr>
                <w:rFonts w:hint="eastAsia" w:ascii="宋体" w:hAnsi="宋体" w:cs="宋体"/>
                <w:color w:val="auto"/>
                <w:sz w:val="24"/>
                <w:highlight w:val="none"/>
              </w:rPr>
              <w:t xml:space="preserve">国家或</w:t>
            </w:r>
            <w:r>
              <w:rPr>
                <w:rFonts w:ascii="宋体" w:hAnsi="宋体" w:cs="宋体"/>
                <w:color w:val="auto"/>
                <w:sz w:val="24"/>
                <w:highlight w:val="none"/>
              </w:rPr>
              <w:t xml:space="preserve">行业通行标准</w:t>
            </w:r>
            <w:r>
              <w:rPr>
                <w:rFonts w:hint="eastAsia" w:ascii="宋体" w:hAnsi="宋体" w:cs="宋体"/>
                <w:color w:val="auto"/>
                <w:sz w:val="24"/>
                <w:highlight w:val="none"/>
              </w:rPr>
              <w:t xml:space="preserve">相关规定及标准及采购文件要求</w:t>
            </w:r>
            <w:r>
              <w:rPr>
                <w:rFonts w:ascii="宋体" w:hAnsi="宋体" w:cs="宋体"/>
                <w:color w:val="auto"/>
                <w:sz w:val="24"/>
                <w:highlight w:val="none"/>
              </w:rPr>
              <w:t xml:space="preserve">、厂方出厂标准和乙方投标文件的承诺（详见合同附件载明的标准，并不低于国家相关标准）。甲乙双方应在货物安装调试完毕后的</w:t>
            </w:r>
            <w:r>
              <w:rPr>
                <w:rFonts w:hint="eastAsia" w:ascii="宋体" w:hAnsi="宋体" w:cs="宋体"/>
                <w:color w:val="auto"/>
                <w:sz w:val="24"/>
                <w:highlight w:val="none"/>
                <w:u w:val="single"/>
              </w:rPr>
              <w:t xml:space="preserve"> 7 </w:t>
            </w:r>
            <w:r>
              <w:rPr>
                <w:rFonts w:ascii="宋体" w:hAnsi="宋体" w:cs="宋体"/>
                <w:color w:val="auto"/>
                <w:sz w:val="24"/>
                <w:highlight w:val="none"/>
              </w:rPr>
              <w:t xml:space="preserve">个工作日内进行运行效果验收，在验收之前，乙方需提前提交</w:t>
            </w:r>
            <w:r>
              <w:rPr>
                <w:rFonts w:hint="eastAsia" w:ascii="宋体" w:hAnsi="宋体" w:cs="宋体"/>
                <w:b/>
                <w:bCs/>
                <w:color w:val="auto"/>
                <w:sz w:val="24"/>
                <w:highlight w:val="none"/>
              </w:rPr>
              <w:t xml:space="preserve">所投产品3C认证证书</w:t>
            </w:r>
            <w:r>
              <w:rPr>
                <w:rFonts w:hint="eastAsia" w:ascii="宋体" w:hAnsi="宋体" w:cs="宋体"/>
                <w:color w:val="auto"/>
                <w:sz w:val="24"/>
                <w:highlight w:val="none"/>
              </w:rPr>
              <w:t xml:space="preserve">及</w:t>
            </w:r>
            <w:r>
              <w:rPr>
                <w:rFonts w:ascii="宋体" w:hAnsi="宋体" w:cs="宋体"/>
                <w:color w:val="auto"/>
                <w:sz w:val="24"/>
                <w:highlight w:val="none"/>
              </w:rPr>
              <w:t xml:space="preserve">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a.重新调试直至合格为止；</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b.要求乙方对货物进行免费更换，然后重新调试直至合格为止。</w:t>
            </w:r>
            <w:r/>
          </w:p>
          <w:p>
            <w:pPr>
              <w:pStyle w:val="754"/>
              <w:ind w:firstLine="480"/>
              <w:spacing w:line="360" w:lineRule="exact"/>
              <w:rPr>
                <w:rFonts w:hAnsi="宋体" w:cs="宋体"/>
                <w:b/>
                <w:color w:val="auto"/>
                <w:sz w:val="24"/>
                <w:highlight w:val="none"/>
              </w:rPr>
            </w:pPr>
            <w:r>
              <w:rPr>
                <w:rFonts w:hAnsi="宋体" w:cs="宋体"/>
                <w:color w:val="auto"/>
                <w:sz w:val="24"/>
                <w:szCs w:val="24"/>
                <w:highlight w:val="none"/>
              </w:rPr>
              <w:t xml:space="preserve">乙方应承担因验收不合格对甲方造成损失的赔偿责任。</w:t>
            </w:r>
            <w:r/>
          </w:p>
          <w:p>
            <w:pPr>
              <w:pStyle w:val="754"/>
              <w:ind w:firstLine="480"/>
              <w:spacing w:line="360" w:lineRule="exact"/>
              <w:rPr>
                <w:rFonts w:hAnsi="宋体" w:cs="宋体"/>
                <w:color w:val="auto"/>
                <w:sz w:val="24"/>
                <w:szCs w:val="24"/>
                <w:highlight w:val="none"/>
              </w:rPr>
            </w:pPr>
            <w:r>
              <w:rPr>
                <w:rFonts w:hAnsi="宋体" w:cs="宋体"/>
                <w:color w:val="auto"/>
                <w:sz w:val="24"/>
                <w:szCs w:val="24"/>
                <w:highlight w:val="none"/>
              </w:rPr>
              <w:t xml:space="preserve">乙方最终提供的产品应与采购文件要求相一致，如因产品质量问题发生争议时，采购人将请质量技术监督部门给予鉴定。如鉴定不合格，鉴定费用由中标人承担，同时按合同违约处理。</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第八条 合同款结算及支付</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1.本合同项下所有款项均以人民币支付。</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2.本合同项下的采购资金由甲方自行支付，乙方向甲方开具发票。</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3.结算原则：</w:t>
            </w:r>
            <w:r>
              <w:rPr>
                <w:rFonts w:ascii="宋体" w:hAnsi="宋体" w:cs="宋体"/>
                <w:color w:val="auto"/>
                <w:sz w:val="24"/>
                <w:highlight w:val="none"/>
              </w:rPr>
              <w:t xml:space="preserve">固定</w:t>
            </w:r>
            <w:r>
              <w:rPr>
                <w:rFonts w:hint="eastAsia" w:ascii="宋体" w:hAnsi="宋体" w:cs="宋体"/>
                <w:color w:val="auto"/>
                <w:sz w:val="24"/>
                <w:highlight w:val="none"/>
              </w:rPr>
              <w:t xml:space="preserve">单价，按实结算</w:t>
            </w:r>
            <w:r>
              <w:rPr>
                <w:rFonts w:ascii="宋体" w:hAnsi="宋体" w:cs="宋体"/>
                <w:color w:val="auto"/>
                <w:sz w:val="24"/>
                <w:highlight w:val="none"/>
              </w:rPr>
              <w:t xml:space="preserve">。</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4.付款方式：</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结算方式：结算金额=</w:t>
            </w:r>
            <w:r>
              <w:rPr>
                <w:rFonts w:hint="eastAsia" w:ascii="宋体" w:hAnsi="宋体" w:cs="宋体"/>
                <w:color w:val="auto"/>
                <w:sz w:val="24"/>
                <w:highlight w:val="none"/>
              </w:rPr>
              <w:t xml:space="preserve">实际数量*中标单价</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1、签订合同后，货物全部到场初验后付至合同价的50%；</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2、安装调试结束并经验收（审计）合格后支付至合同价的100</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第九条 伴随服务／售后服务</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1.乙方应按照国家有关法律法规规章和“三包”规定以及合同所附的“服务承诺”提供服务。</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2.除前款规定外，乙方还应提供下列服务：</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（1）货物的现场安装、调试或启动监督；</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（2）就货物的安装、启动、运行及维护等对甲方人员进行免费培训。</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3.若招标文件中不包含有关伴随服务或售后服务的承诺，双方作如下约定：</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3.2 所购货物按乙方投标承诺提供免费维护和质量保证，保修费用计入总价。</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3.3 保修期内，乙方负责对其提供的货物整机进行维修和系统维护，不再收取任何费用，但因不可抗力（如火灾、雷击等）造成的故障除外。</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3.4 货物故障报修的响应时间按乙方投标承诺执行。</w:t>
            </w:r>
            <w:r/>
          </w:p>
          <w:p>
            <w:pPr>
              <w:ind w:firstLine="480"/>
              <w:spacing w:line="360" w:lineRule="exact"/>
              <w:rPr>
                <w:rFonts w:hint="eastAsia" w:ascii="宋体" w:hAnsi="宋体" w:cs="宋体"/>
                <w:color w:val="auto"/>
                <w:sz w:val="24"/>
                <w:highlight w:val="none"/>
                <w:u w:val="single"/>
              </w:rPr>
            </w:pPr>
            <w:r>
              <w:rPr>
                <w:rFonts w:ascii="宋体" w:hAnsi="宋体" w:cs="宋体"/>
                <w:color w:val="auto"/>
                <w:sz w:val="24"/>
                <w:highlight w:val="none"/>
              </w:rPr>
              <w:t xml:space="preserve">3.5 </w:t>
            </w:r>
            <w:r>
              <w:rPr>
                <w:rFonts w:hint="eastAsia" w:ascii="宋体" w:hAnsi="宋体" w:cs="宋体"/>
                <w:color w:val="auto"/>
                <w:sz w:val="24"/>
                <w:highlight w:val="none"/>
              </w:rPr>
              <w:t xml:space="preserve">故障修复承诺：</w:t>
            </w:r>
            <w:r>
              <w:rPr>
                <w:rFonts w:hint="eastAsia" w:ascii="宋体" w:hAnsi="宋体" w:cs="宋体"/>
                <w:color w:val="auto"/>
                <w:sz w:val="24"/>
                <w:highlight w:val="none"/>
                <w:u w:val="single"/>
              </w:rPr>
              <w:t xml:space="preserve">                                   。</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3.6 所有货物在质保期内的保修服务方式均为乙方上门保修，即由乙方派员到货物使用现场维修，由此产生的一切费用均由乙方承担。</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3.7 保修期后的货物维护由双方协商再定。</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4. 本项目免费保修期为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年。自产品验收合格之日起计算。</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第十条 违约责任</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3.乙方所交付的货物品种、型号、规格不符合合同规定的，甲方有权拒收，同时有权解除合同，解除合同的通知自发出之日生效。</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向乙方主张违约金，若仍不足以弥补甲方损失，则乙方还须赔偿甲方因此遭受的所有损失。</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5.乙方未按本合同的规定和“服务承诺”提供伴随服务/售后服务的，甲方有权提前解除本合同，同时乙方应按合同总价款的5%向甲方承担违约责任。</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7</w:t>
            </w:r>
            <w:r>
              <w:rPr>
                <w:rFonts w:ascii="宋体" w:hAnsi="宋体"/>
                <w:color w:val="auto"/>
                <w:sz w:val="24"/>
                <w:highlight w:val="none"/>
              </w:rPr>
              <w:t xml:space="preserve">.乙方投标属虚假承诺</w:t>
            </w:r>
            <w:r>
              <w:rPr>
                <w:rFonts w:ascii="宋体" w:hAnsi="宋体"/>
                <w:color w:val="auto"/>
                <w:sz w:val="24"/>
                <w:highlight w:val="none"/>
              </w:rPr>
              <w:t xml:space="preserve">，或经权威部门监测提供的货物不能满足招标文件要求，或是由于乙方的过错造成合同无法继续履行的，应向甲方支付不少于合同总价30%违约金，若该违约金不足以弥补甲方损失，则应当赔偿甲方所有损失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olor w:val="auto"/>
                <w:sz w:val="24"/>
                <w:highlight w:val="none"/>
              </w:rPr>
              <w:t xml:space="preserve">；</w:t>
            </w:r>
            <w:r>
              <w:rPr>
                <w:rFonts w:hint="eastAsia" w:ascii="宋体" w:hAnsi="宋体"/>
                <w:color w:val="auto"/>
                <w:sz w:val="24"/>
                <w:highlight w:val="none"/>
              </w:rPr>
              <w:t xml:space="preserve">同时按照</w:t>
            </w:r>
            <w:r>
              <w:rPr>
                <w:rFonts w:ascii="宋体" w:hAnsi="宋体"/>
                <w:color w:val="auto"/>
                <w:sz w:val="24"/>
                <w:highlight w:val="none"/>
              </w:rPr>
              <w:t xml:space="preserve">《中华人民共和国政府采购法》等有关法律法规</w:t>
            </w:r>
            <w:r>
              <w:rPr>
                <w:rFonts w:hint="eastAsia" w:ascii="宋体" w:hAnsi="宋体"/>
                <w:color w:val="auto"/>
                <w:sz w:val="24"/>
                <w:highlight w:val="none"/>
              </w:rPr>
              <w:t xml:space="preserve">处理。</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8.其他未尽事宜，以《中华人民共和国民法典》</w:t>
            </w:r>
            <w:r>
              <w:rPr>
                <w:rFonts w:ascii="宋体" w:hAnsi="宋体" w:cs="宋体"/>
                <w:color w:val="auto"/>
                <w:sz w:val="24"/>
                <w:highlight w:val="none"/>
              </w:rPr>
              <w:t xml:space="preserve">《中华人民共和国政府采购法》</w:t>
            </w:r>
            <w:r>
              <w:rPr>
                <w:rFonts w:ascii="宋体" w:hAnsi="宋体"/>
                <w:color w:val="auto"/>
                <w:sz w:val="24"/>
                <w:highlight w:val="none"/>
              </w:rPr>
              <w:t xml:space="preserve">等有关法律法规规定为准，无相关规定的，双方协商解决。</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第十一条 合同的变更和终止</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rPr>
              <w:t xml:space="preserve">1、除《政府采购法》第五十条规定的情形外，本合同一经签订，甲乙双方不得擅自变更、中止或终止合同。</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rPr>
              <w:t xml:space="preserve">2、除发生法律规定的不能预见、不能避免并不能克服的客观情况外，甲乙双方不得放弃或拒绝履行合同。</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第十二条 合同的转让</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未经甲方同意，乙方不得擅自部分或全部转让其应履行的合同义务。</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第十三条 不可抗力</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第十四条 质量问题或缺陷的索赔</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乙方交付货物后，甲方发现货物的质量与合同内容不</w:t>
            </w:r>
            <w:r>
              <w:rPr>
                <w:rFonts w:ascii="宋体" w:hAnsi="宋体"/>
                <w:color w:val="auto"/>
                <w:sz w:val="24"/>
                <w:highlight w:val="none"/>
              </w:rPr>
              <w:t xml:space="preserve">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p>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    甲方因主张上述权利而支出的所有合理费用，包括但不限于律师费、诉讼费、鉴定费、差旅费、保函费等，均由乙方承担。</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第十五条 争议的解决</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2.因履行本合同引起的或与本合同有关的争议，甲、乙双方应首先通过友好协商解决，如果协商不能解决争议，则采取以下第（ </w:t>
            </w:r>
            <w:r>
              <w:rPr>
                <w:rFonts w:hint="eastAsia" w:ascii="宋体" w:hAnsi="宋体" w:cs="宋体"/>
                <w:color w:val="auto"/>
                <w:sz w:val="24"/>
                <w:highlight w:val="none"/>
              </w:rPr>
              <w:t xml:space="preserve">1 </w:t>
            </w:r>
            <w:r>
              <w:rPr>
                <w:rFonts w:ascii="宋体" w:hAnsi="宋体" w:cs="宋体"/>
                <w:color w:val="auto"/>
                <w:sz w:val="24"/>
                <w:highlight w:val="none"/>
              </w:rPr>
              <w:t xml:space="preserve">）种方式解决争议：</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（1）向甲方所在地人民法院提起诉讼；</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（2）向常州仲裁委员会按其仲裁规则申请仲裁。</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如没有约定，默认采取第2种方式解决争议。</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3、在法院审理和仲裁期间，除有争议部分外，本合同其他部分应继续履行。</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第十六条 诚实信用 </w:t>
            </w:r>
            <w:r/>
          </w:p>
          <w:p>
            <w:pPr>
              <w:ind w:firstLine="480"/>
              <w:spacing w:line="360" w:lineRule="exact"/>
              <w:rPr>
                <w:rFonts w:hint="eastAsia" w:ascii="宋体" w:hAnsi="宋体" w:cs="宋体"/>
                <w:color w:val="auto"/>
                <w:sz w:val="24"/>
                <w:highlight w:val="none"/>
              </w:rPr>
            </w:pPr>
            <w:r>
              <w:rPr>
                <w:rFonts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第十七条 合同生效及其他</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1.</w:t>
            </w:r>
            <w:r>
              <w:rPr>
                <w:rFonts w:hint="eastAsia" w:ascii="宋体" w:hAnsi="宋体" w:cs="宋体"/>
                <w:b/>
                <w:color w:val="auto"/>
                <w:sz w:val="24"/>
                <w:highlight w:val="none"/>
              </w:rPr>
              <w:t xml:space="preserve">本合同经甲、乙双方签字盖章生效。</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2.</w:t>
            </w:r>
            <w:r>
              <w:rPr>
                <w:rFonts w:hint="eastAsia" w:ascii="宋体" w:hAnsi="宋体"/>
                <w:color w:val="auto"/>
                <w:sz w:val="24"/>
                <w:highlight w:val="none"/>
                <w:lang w:val="zh-CN"/>
              </w:rPr>
              <w:t xml:space="preserve"> </w:t>
            </w:r>
            <w:r>
              <w:rPr>
                <w:rFonts w:hint="eastAsia" w:ascii="宋体" w:hAnsi="宋体"/>
                <w:b/>
                <w:bCs/>
                <w:color w:val="auto"/>
                <w:sz w:val="24"/>
                <w:highlight w:val="none"/>
                <w:lang w:val="zh-CN"/>
              </w:rPr>
              <w:t xml:space="preserve">本合同一式5份，甲方 2 份，乙方2 份，常州市武进区政府采购中心 1 份。</w:t>
            </w:r>
            <w:r/>
          </w:p>
          <w:p>
            <w:pPr>
              <w:ind w:firstLine="482"/>
              <w:spacing w:line="360" w:lineRule="exact"/>
              <w:rPr>
                <w:rFonts w:hint="eastAsia" w:ascii="宋体" w:hAnsi="宋体" w:cs="宋体"/>
                <w:b/>
                <w:color w:val="auto"/>
                <w:sz w:val="24"/>
                <w:highlight w:val="none"/>
              </w:rPr>
            </w:pPr>
            <w:r>
              <w:rPr>
                <w:rFonts w:ascii="宋体" w:hAnsi="宋体" w:cs="宋体"/>
                <w:b/>
                <w:color w:val="auto"/>
                <w:sz w:val="24"/>
                <w:highlight w:val="none"/>
              </w:rPr>
              <w:t xml:space="preserve">3.本合同应按照中华人民共和国的现行法律进行解释。</w:t>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采购人</w:t>
            </w:r>
            <w:r>
              <w:rPr>
                <w:rFonts w:ascii="宋体" w:hAnsi="宋体"/>
                <w:color w:val="auto"/>
                <w:sz w:val="24"/>
                <w:highlight w:val="none"/>
              </w:rPr>
              <w:t xml:space="preserve">（甲方）：</w:t>
            </w:r>
            <w:r>
              <w:rPr>
                <w:rFonts w:ascii="宋体" w:hAnsi="宋体"/>
                <w:color w:val="auto"/>
                <w:sz w:val="24"/>
                <w:highlight w:val="none"/>
                <w:u w:val="single"/>
              </w:rPr>
              <w:t xml:space="preserve">            </w:t>
            </w:r>
            <w:r>
              <w:rPr>
                <w:rFonts w:ascii="宋体" w:hAnsi="宋体"/>
                <w:color w:val="auto"/>
                <w:sz w:val="24"/>
                <w:highlight w:val="none"/>
              </w:rPr>
              <w:t xml:space="preserve">（盖章）  中标人（乙方）：</w:t>
            </w:r>
            <w:r>
              <w:rPr>
                <w:rFonts w:ascii="宋体" w:hAnsi="宋体"/>
                <w:color w:val="auto"/>
                <w:sz w:val="24"/>
                <w:highlight w:val="none"/>
                <w:u w:val="single"/>
              </w:rPr>
              <w:t xml:space="preserve">               </w:t>
            </w:r>
            <w:r>
              <w:rPr>
                <w:rFonts w:ascii="宋体" w:hAnsi="宋体"/>
                <w:color w:val="auto"/>
                <w:sz w:val="24"/>
                <w:highlight w:val="none"/>
              </w:rPr>
              <w:t xml:space="preserve">（盖章）</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w:t>
            </w:r>
            <w:r>
              <w:rPr>
                <w:rFonts w:ascii="宋体" w:hAnsi="宋体"/>
                <w:color w:val="auto"/>
                <w:sz w:val="24"/>
                <w:highlight w:val="none"/>
                <w:u w:val="single"/>
              </w:rPr>
              <w:t xml:space="preserve">                           </w:t>
            </w:r>
            <w:r>
              <w:rPr>
                <w:rFonts w:ascii="宋体" w:hAnsi="宋体"/>
                <w:color w:val="auto"/>
                <w:sz w:val="24"/>
                <w:highlight w:val="none"/>
              </w:rPr>
              <w:t xml:space="preserve">    地址：</w:t>
            </w:r>
            <w:r>
              <w:rPr>
                <w:rFonts w:ascii="宋体" w:hAnsi="宋体"/>
                <w:color w:val="auto"/>
                <w:sz w:val="24"/>
                <w:highlight w:val="none"/>
                <w:u w:val="single"/>
              </w:rPr>
              <w:t xml:space="preserve">                                 </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法定（授权）代表人：</w:t>
            </w:r>
            <w:r>
              <w:rPr>
                <w:rFonts w:ascii="宋体" w:hAnsi="宋体"/>
                <w:color w:val="auto"/>
                <w:sz w:val="24"/>
                <w:highlight w:val="none"/>
                <w:u w:val="single"/>
              </w:rPr>
              <w:t xml:space="preserve">              </w:t>
            </w:r>
            <w:r>
              <w:rPr>
                <w:rFonts w:ascii="宋体" w:hAnsi="宋体"/>
                <w:color w:val="auto"/>
                <w:sz w:val="24"/>
                <w:highlight w:val="none"/>
              </w:rPr>
              <w:t xml:space="preserve">   法定（授权）代表人：</w:t>
            </w:r>
            <w:r>
              <w:rPr>
                <w:rFonts w:ascii="宋体" w:hAnsi="宋体"/>
                <w:color w:val="auto"/>
                <w:sz w:val="24"/>
                <w:highlight w:val="none"/>
                <w:u w:val="single"/>
              </w:rPr>
              <w:t xml:space="preserve">                   </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           </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                                     中标人户名：</w:t>
            </w:r>
            <w:r>
              <w:rPr>
                <w:rFonts w:ascii="宋体" w:hAnsi="宋体"/>
                <w:color w:val="auto"/>
                <w:sz w:val="24"/>
                <w:highlight w:val="none"/>
                <w:u w:val="single"/>
              </w:rPr>
              <w:t xml:space="preserve">                             </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                                     中标人开户银行：</w:t>
            </w:r>
            <w:r>
              <w:rPr>
                <w:rFonts w:ascii="宋体" w:hAnsi="宋体"/>
                <w:color w:val="auto"/>
                <w:sz w:val="24"/>
                <w:highlight w:val="none"/>
                <w:u w:val="single"/>
              </w:rPr>
              <w:t xml:space="preserve">                         </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                                     中标人帐号：</w:t>
            </w:r>
            <w:r>
              <w:rPr>
                <w:rFonts w:ascii="宋体" w:hAnsi="宋体"/>
                <w:color w:val="auto"/>
                <w:sz w:val="24"/>
                <w:highlight w:val="none"/>
                <w:u w:val="single"/>
              </w:rPr>
              <w:t xml:space="preserve">                             </w:t>
            </w:r>
            <w:r/>
          </w:p>
          <w:p>
            <w:pPr>
              <w:ind w:firstLine="5040"/>
              <w:spacing w:line="400" w:lineRule="exact"/>
              <w:rPr>
                <w:rFonts w:hint="eastAsia"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 </w:t>
            </w:r>
            <w:r/>
          </w:p>
          <w:p>
            <w:pPr>
              <w:ind w:firstLine="96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★.备注：甲乙双方必须以本格式文本拟订合同。</w:t>
            </w:r>
            <w:bookmarkEnd w:id="309"/>
            <w:r/>
          </w:p>
        </w:tc>
      </w:tr>
    </w:tbl>
    <w:p>
      <w:pPr>
        <w:ind w:firstLine="480"/>
        <w:jc w:val="center"/>
        <w:spacing w:line="360" w:lineRule="auto"/>
        <w:widowControl/>
        <w:rPr>
          <w:b/>
          <w:color w:val="auto"/>
          <w:sz w:val="36"/>
          <w:szCs w:val="36"/>
          <w:highlight w:val="none"/>
        </w:rPr>
      </w:pPr>
      <w:r>
        <w:rPr>
          <w:b/>
          <w:color w:val="auto"/>
          <w:sz w:val="36"/>
          <w:szCs w:val="36"/>
          <w:highlight w:val="none"/>
        </w:rPr>
        <w:br w:type="page" w:clear="all"/>
      </w:r>
      <w:bookmarkStart w:id="310" w:name="_Toc99301426"/>
      <w:r>
        <w:rPr>
          <w:b/>
          <w:color w:val="auto"/>
          <w:sz w:val="36"/>
          <w:szCs w:val="36"/>
          <w:highlight w:val="none"/>
        </w:rPr>
        <w:t xml:space="preserve">第七章</w:t>
      </w:r>
      <w:r>
        <w:rPr>
          <w:rFonts w:hint="eastAsia"/>
          <w:b/>
          <w:color w:val="auto"/>
          <w:sz w:val="36"/>
          <w:szCs w:val="36"/>
          <w:highlight w:val="none"/>
        </w:rPr>
        <w:t xml:space="preserve">   投标文件的组成及提交须知</w:t>
      </w:r>
      <w:r/>
    </w:p>
    <w:tbl>
      <w:tblPr>
        <w:tblStyle w:val="741"/>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7"/>
        <w:gridCol w:w="6237"/>
      </w:tblGrid>
      <w:tr>
        <w:trPr>
          <w:jc w:val="center"/>
          <w:trHeight w:val="39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color w:val="auto"/>
                <w:szCs w:val="21"/>
                <w:highlight w:val="none"/>
              </w:rPr>
            </w:pPr>
            <w:r/>
            <w:bookmarkStart w:id="311" w:name="_Hlk152937762"/>
            <w:r>
              <w:rPr>
                <w:rFonts w:hint="eastAsia" w:ascii="宋体" w:hAnsi="宋体" w:cs="宋体"/>
                <w:b/>
                <w:color w:val="auto"/>
                <w:szCs w:val="21"/>
                <w:highlight w:val="none"/>
                <w:lang w:bidi="ar"/>
              </w:rPr>
              <w:t xml:space="preserve">名称</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993" w:type="dxa"/>
            <w:vAlign w:val="center"/>
            <w:vMerge w:val="restart"/>
            <w:textDirection w:val="lrTb"/>
            <w:noWrap w:val="false"/>
          </w:tcPr>
          <w:p>
            <w:pPr>
              <w:ind w:left="211" w:hanging="211"/>
              <w:rPr>
                <w:rFonts w:hint="eastAsia" w:ascii="宋体" w:hAnsi="宋体" w:cs="宋体"/>
                <w:color w:val="auto"/>
                <w:szCs w:val="21"/>
                <w:highlight w:val="none"/>
              </w:rPr>
            </w:pPr>
            <w:r>
              <w:rPr>
                <w:rFonts w:hint="eastAsia" w:ascii="宋体" w:hAnsi="宋体" w:cs="宋体"/>
                <w:b/>
                <w:color w:val="auto"/>
                <w:szCs w:val="21"/>
                <w:highlight w:val="none"/>
                <w:lang w:bidi="ar"/>
              </w:rPr>
              <w:t xml:space="preserve">投标文件组 成</w:t>
            </w:r>
            <w:r/>
          </w:p>
        </w:tc>
        <w:tc>
          <w:tcPr>
            <w:tcBorders>
              <w:top w:val="single" w:color="auto" w:sz="4" w:space="0"/>
              <w:left w:val="none" w:color="000000" w:sz="4" w:space="0"/>
              <w:right w:val="single" w:color="auto" w:sz="4" w:space="0"/>
            </w:tcBorders>
            <w:tcW w:w="2127"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jc w:val="center"/>
          <w:trHeight w:val="237"/>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right w:val="single" w:color="auto" w:sz="4" w:space="0"/>
            </w:tcBorders>
            <w:tcW w:w="2127"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color w:val="auto"/>
                <w:szCs w:val="21"/>
                <w:highlight w:val="none"/>
              </w:rPr>
              <w:t xml:space="preserve">△法人授权书</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jc w:val="center"/>
          <w:trHeight w:val="275"/>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b/>
                <w:bCs/>
                <w:color w:val="auto"/>
                <w:highlight w:val="none"/>
              </w:rPr>
              <w:t xml:space="preserve">如采购公告中明确专门面向中小/小微企业采购，须按要求提供中小企业声明函</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jc w:val="center"/>
          <w:trHeight w:val="315"/>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bottom w:val="single" w:color="auto" w:sz="4" w:space="0"/>
              <w:right w:val="single" w:color="auto" w:sz="4" w:space="0"/>
            </w:tcBorders>
            <w:tcW w:w="2127" w:type="dxa"/>
            <w:vMerge w:val="continue"/>
            <w:textDirection w:val="lrTb"/>
            <w:noWrap w:val="false"/>
          </w:tcPr>
          <w:p>
            <w:pPr>
              <w:jc w:val="cente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right w:val="single" w:color="auto" w:sz="4" w:space="0"/>
            </w:tcBorders>
            <w:tcW w:w="2127" w:type="dxa"/>
            <w:vAlign w:val="center"/>
            <w:vMerge w:val="restart"/>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报价符合性</w:t>
            </w:r>
            <w:r/>
          </w:p>
        </w:tc>
      </w:tr>
      <w:tr>
        <w:trPr>
          <w:jc w:val="center"/>
          <w:trHeight w:val="90"/>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right w:val="single" w:color="auto" w:sz="4" w:space="0"/>
            </w:tcBorders>
            <w:tcW w:w="2127" w:type="dxa"/>
            <w:vAlign w:val="center"/>
            <w:vMerge w:val="continue"/>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jc w:val="center"/>
          <w:trHeight w:val="280"/>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Align w:val="center"/>
            <w:vMerge w:val="continue"/>
            <w:textDirection w:val="lrTb"/>
            <w:noWrap w:val="false"/>
          </w:tcPr>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Align w:val="center"/>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jc w:val="center"/>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bottom w:val="single" w:color="auto" w:sz="4" w:space="0"/>
              <w:right w:val="single" w:color="auto" w:sz="4" w:space="0"/>
            </w:tcBorders>
            <w:tcW w:w="2127" w:type="dxa"/>
            <w:vAlign w:val="center"/>
            <w:vMerge w:val="continue"/>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*投标（响应）文件有效性(根据采购文件要求填写,如采购文件无相关要求,此条可不填写)</w:t>
            </w:r>
            <w:r/>
          </w:p>
        </w:tc>
      </w:tr>
      <w:tr>
        <w:trPr>
          <w:jc w:val="center"/>
          <w:trHeight w:val="533"/>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right w:val="single" w:color="auto" w:sz="4" w:space="0"/>
            </w:tcBorders>
            <w:tcW w:w="2127" w:type="dxa"/>
            <w:vAlign w:val="center"/>
            <w:textDirection w:val="lrTb"/>
            <w:noWrap w:val="false"/>
          </w:tcPr>
          <w:p>
            <w:pPr>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62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jc w:val="center"/>
          <w:trHeight w:val="361"/>
        </w:trPr>
        <w:tc>
          <w:tcPr>
            <w:tcBorders>
              <w:left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right w:val="single" w:color="auto" w:sz="4" w:space="0"/>
            </w:tcBorders>
            <w:tcW w:w="2127" w:type="dxa"/>
            <w:vAlign w:val="center"/>
            <w:vMerge w:val="restart"/>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p>
        </w:tc>
      </w:tr>
      <w:tr>
        <w:trPr>
          <w:jc w:val="center"/>
          <w:trHeight w:val="125"/>
        </w:trPr>
        <w:tc>
          <w:tcPr>
            <w:tcBorders>
              <w:left w:val="single" w:color="auto" w:sz="4" w:space="0"/>
              <w:bottom w:val="single" w:color="auto" w:sz="4" w:space="0"/>
              <w:right w:val="single" w:color="auto" w:sz="4" w:space="0"/>
            </w:tcBorders>
            <w:tcW w:w="993" w:type="dxa"/>
            <w:vAlign w:val="center"/>
            <w:vMerge w:val="continue"/>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none" w:color="000000" w:sz="4" w:space="0"/>
              <w:right w:val="single" w:color="auto" w:sz="4" w:space="0"/>
            </w:tcBorders>
            <w:tcW w:w="2127" w:type="dxa"/>
            <w:vMerge w:val="continue"/>
            <w:textDirection w:val="lrTb"/>
            <w:noWrap w:val="false"/>
          </w:tcPr>
          <w:p>
            <w:pPr>
              <w:ind w:firstLine="211"/>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lang w:bidi="ar"/>
              </w:rPr>
              <w:t xml:space="preserve">响应文件提交须知</w:t>
            </w:r>
            <w:r/>
          </w:p>
        </w:tc>
        <w:tc>
          <w:tcPr>
            <w:gridSpan w:val="2"/>
            <w:tcBorders>
              <w:top w:val="single" w:color="auto" w:sz="4" w:space="0"/>
              <w:left w:val="none" w:color="000000" w:sz="4" w:space="0"/>
              <w:bottom w:val="single" w:color="auto" w:sz="4" w:space="0"/>
              <w:right w:val="single" w:color="auto" w:sz="4" w:space="0"/>
            </w:tcBorders>
            <w:tcW w:w="8364" w:type="dxa"/>
            <w:textDirection w:val="lrTb"/>
            <w:noWrap w:val="false"/>
          </w:tcPr>
          <w:p>
            <w:pPr>
              <w:jc w:val="left"/>
              <w:keepNext/>
              <w:spacing w:line="480" w:lineRule="exact"/>
              <w:rPr>
                <w:rFonts w:hint="eastAsia" w:ascii="宋体" w:hAnsi="宋体"/>
                <w:b/>
                <w:bCs/>
                <w:color w:val="auto"/>
                <w:szCs w:val="21"/>
                <w:highlight w:val="none"/>
                <w:u w:val="single"/>
              </w:rPr>
              <w:outlineLvl w:val="0"/>
            </w:pPr>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r/>
          </w:p>
          <w:p>
            <w:pPr>
              <w:jc w:val="left"/>
              <w:keepNext/>
              <w:spacing w:line="480" w:lineRule="exact"/>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hint="eastAsia" w:ascii="宋体" w:hAnsi="宋体" w:cs="宋体"/>
                <w:b/>
                <w:bCs/>
                <w:color w:val="auto"/>
                <w:szCs w:val="21"/>
                <w:highlight w:val="none"/>
                <w:u w:val="single"/>
                <w:lang w:bidi="ar"/>
              </w:rPr>
              <w:outlineLvl w:val="0"/>
            </w:pPr>
            <w:r>
              <w:rPr>
                <w:rFonts w:hint="eastAsia" w:ascii="宋体" w:hAnsi="宋体" w:cs="宋体"/>
                <w:b/>
                <w:bCs/>
                <w:color w:val="auto"/>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hint="eastAsia" w:ascii="宋体" w:hAnsi="宋体" w:cs="宋体"/>
                <w:b/>
                <w:color w:val="auto"/>
                <w:szCs w:val="21"/>
                <w:highlight w:val="none"/>
              </w:rPr>
              <w:outlineLvl w:val="0"/>
            </w:pPr>
            <w:r>
              <w:rPr>
                <w:rFonts w:hint="eastAsia" w:ascii="宋体" w:hAnsi="宋体" w:cs="宋体"/>
                <w:b/>
                <w:bCs/>
                <w:color w:val="auto"/>
                <w:szCs w:val="21"/>
                <w:highlight w:val="none"/>
                <w:u w:val="single"/>
                <w:lang w:bidi="ar"/>
              </w:rPr>
              <w:t xml:space="preserve">5.投标文件所附格式中要求填写的全部信息都必须正面回答并保证是真实准确的。</w:t>
            </w:r>
            <w:bookmarkEnd w:id="311"/>
            <w:r/>
          </w:p>
        </w:tc>
      </w:tr>
    </w:tbl>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24"/>
          <w:highlight w:val="none"/>
        </w:rPr>
        <w:outlineLvl w:val="0"/>
      </w:pPr>
      <w:r>
        <w:rPr>
          <w:b/>
          <w:color w:val="auto"/>
          <w:sz w:val="36"/>
          <w:szCs w:val="36"/>
          <w:highlight w:val="none"/>
        </w:rPr>
        <w:t xml:space="preserve">第</w:t>
      </w:r>
      <w:r>
        <w:rPr>
          <w:rFonts w:hint="eastAsia"/>
          <w:b/>
          <w:color w:val="auto"/>
          <w:sz w:val="36"/>
          <w:szCs w:val="36"/>
          <w:highlight w:val="none"/>
        </w:rPr>
        <w:t xml:space="preserve">八</w:t>
      </w:r>
      <w:r>
        <w:rPr>
          <w:b/>
          <w:color w:val="auto"/>
          <w:sz w:val="36"/>
          <w:szCs w:val="36"/>
          <w:highlight w:val="none"/>
        </w:rPr>
        <w:t xml:space="preserve">章   投标文件格式</w:t>
      </w:r>
      <w:bookmarkEnd w:id="310"/>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对于招标文件中标记了“实质性格式”文件的，</w:t>
      </w:r>
      <w:r>
        <w:rPr>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auto"/>
          <w:sz w:val="24"/>
          <w:highlight w:val="none"/>
        </w:rPr>
        <w:t xml:space="preserve">否则</w:t>
      </w:r>
      <w:r>
        <w:rPr>
          <w:rFonts w:hint="eastAsia"/>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p>
    <w:p>
      <w:pPr>
        <w:ind w:firstLine="2529"/>
        <w:rPr>
          <w:b/>
          <w:color w:val="auto"/>
          <w:sz w:val="32"/>
          <w:szCs w:val="32"/>
          <w:highlight w:val="none"/>
        </w:rPr>
      </w:pPr>
      <w:r>
        <w:rPr>
          <w:b/>
          <w:color w:val="auto"/>
          <w:spacing w:val="20"/>
          <w:sz w:val="32"/>
          <w:szCs w:val="32"/>
          <w:highlight w:val="none"/>
        </w:rPr>
        <w:t xml:space="preserve">一</w:t>
      </w:r>
      <w:r>
        <w:rPr>
          <w:rFonts w:hint="eastAsia"/>
          <w:b/>
          <w:color w:val="auto"/>
          <w:spacing w:val="20"/>
          <w:sz w:val="32"/>
          <w:szCs w:val="32"/>
          <w:highlight w:val="none"/>
        </w:rPr>
        <w:t xml:space="preserve">、</w:t>
      </w:r>
      <w:r>
        <w:rPr>
          <w:b/>
          <w:color w:val="auto"/>
          <w:spacing w:val="20"/>
          <w:sz w:val="32"/>
          <w:szCs w:val="32"/>
          <w:highlight w:val="none"/>
        </w:rPr>
        <w:t xml:space="preserve">投标文件</w:t>
      </w:r>
      <w:r>
        <w:rPr>
          <w:b/>
          <w:color w:val="auto"/>
          <w:sz w:val="32"/>
          <w:szCs w:val="32"/>
          <w:highlight w:val="none"/>
        </w:rPr>
        <w:t xml:space="preserve">封面</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446"/>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446"/>
        <w:rPr>
          <w:rFonts w:hint="eastAsia"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 xml:space="preserve">二、开标</w:t>
      </w:r>
      <w:r>
        <w:rPr>
          <w:b/>
          <w:color w:val="auto"/>
          <w:spacing w:val="20"/>
          <w:sz w:val="32"/>
          <w:szCs w:val="32"/>
          <w:highlight w:val="none"/>
        </w:rPr>
        <w:t xml:space="preserve">一览表（实质性格式）</w:t>
      </w:r>
      <w:r/>
    </w:p>
    <w:p>
      <w:pPr>
        <w:pStyle w:val="748"/>
        <w:ind w:firstLine="482"/>
        <w:spacing w:line="360" w:lineRule="auto"/>
        <w:rPr>
          <w:rFonts w:hint="eastAsia"/>
          <w:b/>
          <w:color w:val="auto"/>
          <w:highlight w:val="none"/>
        </w:rPr>
      </w:pPr>
      <w:r>
        <w:rPr>
          <w:rFonts w:hint="eastAsia"/>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三、报价明细表</w:t>
      </w:r>
      <w:r>
        <w:rPr>
          <w:b/>
          <w:color w:val="auto"/>
          <w:spacing w:val="20"/>
          <w:sz w:val="32"/>
          <w:szCs w:val="32"/>
          <w:highlight w:val="none"/>
        </w:rPr>
        <w:t xml:space="preserve">（实质性格式）</w:t>
      </w:r>
      <w:r/>
    </w:p>
    <w:p>
      <w:pPr>
        <w:ind w:firstLine="720"/>
        <w:tabs>
          <w:tab w:val="left" w:pos="1800" w:leader="none"/>
          <w:tab w:val="left" w:pos="5580" w:leader="none"/>
        </w:tabs>
        <w:rPr>
          <w:color w:val="auto"/>
          <w:sz w:val="24"/>
          <w:highlight w:val="none"/>
        </w:rPr>
      </w:pPr>
      <w:r>
        <w:rPr>
          <w:color w:val="auto"/>
          <w:sz w:val="24"/>
          <w:highlight w:val="none"/>
        </w:rPr>
        <w:t xml:space="preserve">项目编号：___________ 项目名称：__________报价单位：人民币元</w:t>
      </w:r>
      <w:r/>
    </w:p>
    <w:p>
      <w:pPr>
        <w:ind w:firstLine="720"/>
        <w:tabs>
          <w:tab w:val="left" w:pos="1800" w:leader="none"/>
          <w:tab w:val="left" w:pos="5580" w:leader="none"/>
        </w:tabs>
        <w:rPr>
          <w:color w:val="auto"/>
          <w:sz w:val="24"/>
          <w:highlight w:val="none"/>
        </w:rPr>
      </w:pPr>
      <w:r>
        <w:rPr>
          <w:color w:val="auto"/>
          <w:sz w:val="24"/>
          <w:highlight w:val="none"/>
        </w:rPr>
      </w:r>
      <w:r/>
    </w:p>
    <w:p>
      <w:pPr>
        <w:ind w:firstLine="720"/>
        <w:tabs>
          <w:tab w:val="left" w:pos="1800" w:leader="none"/>
          <w:tab w:val="left" w:pos="5580" w:leader="none"/>
        </w:tabs>
        <w:rPr>
          <w:color w:val="auto"/>
          <w:sz w:val="24"/>
          <w:highlight w:val="none"/>
        </w:rPr>
      </w:pPr>
      <w:r>
        <w:rPr>
          <w:color w:val="auto"/>
          <w:sz w:val="24"/>
          <w:highlight w:val="none"/>
        </w:rPr>
      </w:r>
      <w:r/>
    </w:p>
    <w:tbl>
      <w:tblPr>
        <w:tblStyle w:val="74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1141"/>
        <w:gridCol w:w="1276"/>
        <w:gridCol w:w="1269"/>
        <w:gridCol w:w="1134"/>
        <w:gridCol w:w="242"/>
        <w:gridCol w:w="751"/>
        <w:gridCol w:w="1275"/>
        <w:gridCol w:w="1198"/>
        <w:gridCol w:w="1148"/>
      </w:tblGrid>
      <w:tr>
        <w:trPr>
          <w:cantSplit/>
          <w:jc w:val="center"/>
          <w:trHeight w:val="737"/>
        </w:trPr>
        <w:tc>
          <w:tcPr>
            <w:tcBorders>
              <w:top w:val="single" w:color="auto" w:sz="4" w:space="0"/>
              <w:left w:val="single" w:color="auto" w:sz="4" w:space="0"/>
              <w:bottom w:val="single" w:color="auto" w:sz="4" w:space="0"/>
              <w:right w:val="single" w:color="auto" w:sz="4" w:space="0"/>
            </w:tcBorders>
            <w:tcW w:w="626"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41"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分项</w:t>
            </w:r>
            <w:r/>
          </w:p>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69"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预估数量</w:t>
            </w:r>
            <w:r/>
          </w:p>
        </w:tc>
        <w:tc>
          <w:tcPr>
            <w:gridSpan w:val="2"/>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单位    </w:t>
            </w:r>
            <w:r/>
          </w:p>
        </w:tc>
        <w:tc>
          <w:tcPr>
            <w:tcBorders>
              <w:top w:val="single" w:color="auto" w:sz="4" w:space="0"/>
              <w:left w:val="single" w:color="auto" w:sz="4" w:space="0"/>
              <w:bottom w:val="single" w:color="auto" w:sz="4" w:space="0"/>
              <w:right w:val="single" w:color="auto" w:sz="4" w:space="0"/>
            </w:tcBorders>
            <w:tcW w:w="1275" w:type="dxa"/>
            <w:vMerge w:val="restart"/>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p>
            <w:pPr>
              <w:jc w:val="center"/>
              <w:rPr>
                <w:rFonts w:hint="eastAsia" w:ascii="宋体" w:hAnsi="宋体" w:cs="Arial"/>
                <w:color w:val="auto"/>
                <w:sz w:val="24"/>
                <w:highlight w:val="none"/>
              </w:rPr>
            </w:pPr>
            <w:r>
              <w:rPr>
                <w:rFonts w:hint="eastAsia" w:ascii="宋体" w:hAnsi="宋体" w:cs="Arial"/>
                <w:color w:val="auto"/>
                <w:sz w:val="24"/>
                <w:highlight w:val="none"/>
              </w:rPr>
              <w:t xml:space="preserve">生产厂商及品牌</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1"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1匹壁挂式空调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30</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1.5匹壁挂式空调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417</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2匹壁挂式空调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189</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2匹柜式空调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19</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3匹柜式空调(220V)</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bookmarkStart w:id="312" w:name="OLE_LINK9"/>
            <w:r>
              <w:rPr>
                <w:rFonts w:hint="eastAsia" w:ascii="宋体" w:hAnsi="宋体" w:cs="Arial"/>
                <w:color w:val="auto"/>
                <w:sz w:val="24"/>
                <w:highlight w:val="none"/>
              </w:rPr>
              <w:t xml:space="preserve">3匹柜式空调(380V)</w:t>
            </w:r>
            <w:bookmarkEnd w:id="312"/>
            <w:r>
              <w:rPr>
                <w:rFonts w:hint="eastAsia" w:ascii="宋体" w:hAnsi="宋体" w:cs="Arial"/>
                <w:b/>
                <w:bCs/>
                <w:color w:val="auto"/>
                <w:sz w:val="24"/>
                <w:highlight w:val="none"/>
              </w:rPr>
              <w:t xml:space="preserve">（核心产品）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301</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37"/>
        </w:trPr>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5匹柜式空调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宋体"/>
                <w:color w:val="auto"/>
                <w:sz w:val="22"/>
                <w:szCs w:val="22"/>
                <w:highlight w:val="none"/>
              </w:rPr>
              <w:t xml:space="preserve">198</w:t>
            </w:r>
            <w:r/>
          </w:p>
        </w:tc>
        <w:tc>
          <w:tcPr>
            <w:gridSpan w:val="2"/>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9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14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r>
      <w:tr>
        <w:trPr>
          <w:cantSplit/>
          <w:jc w:val="center"/>
          <w:trHeight w:val="580"/>
        </w:trPr>
        <w:tc>
          <w:tcPr>
            <w:gridSpan w:val="6"/>
            <w:tcW w:w="5688"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投标总报价（人民币：元）</w:t>
            </w:r>
            <w:r/>
          </w:p>
        </w:tc>
        <w:tc>
          <w:tcPr>
            <w:gridSpan w:val="4"/>
            <w:tcW w:w="4372" w:type="dxa"/>
            <w:vAlign w:val="center"/>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t xml:space="preserve">大写：</w:t>
            </w:r>
            <w:r/>
          </w:p>
        </w:tc>
      </w:tr>
      <w:tr>
        <w:trPr>
          <w:cantSplit/>
          <w:jc w:val="center"/>
          <w:trHeight w:val="650"/>
        </w:trPr>
        <w:tc>
          <w:tcPr>
            <w:gridSpan w:val="6"/>
            <w:tcW w:w="5688"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gridSpan w:val="4"/>
            <w:tcW w:w="4372"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t xml:space="preserve">小写：</w:t>
            </w:r>
            <w:r/>
          </w:p>
        </w:tc>
      </w:tr>
      <w:tr>
        <w:trPr>
          <w:cantSplit/>
          <w:jc w:val="center"/>
          <w:trHeight w:val="650"/>
        </w:trPr>
        <w:tc>
          <w:tcPr>
            <w:gridSpan w:val="10"/>
            <w:tcW w:w="10060" w:type="dxa"/>
            <w:vAlign w:val="center"/>
            <w:textDirection w:val="lrTb"/>
            <w:noWrap w:val="false"/>
          </w:tcPr>
          <w:p>
            <w:pPr>
              <w:rPr>
                <w:rFonts w:hint="eastAsia" w:ascii="宋体" w:hAnsi="宋体"/>
                <w:color w:val="auto"/>
                <w:sz w:val="24"/>
                <w:highlight w:val="none"/>
              </w:rPr>
            </w:pPr>
            <w:r>
              <w:rPr>
                <w:rFonts w:ascii="宋体" w:hAnsi="宋体"/>
                <w:color w:val="auto"/>
                <w:sz w:val="24"/>
                <w:highlight w:val="none"/>
              </w:rPr>
              <w:t xml:space="preserve">本采购项目中提供的符合本国产品标准的产品成本之和占该采购包提供的全部产品成本之和的比例为</w:t>
            </w:r>
            <w:r>
              <w:rPr>
                <w:rFonts w:ascii="宋体" w:hAnsi="宋体"/>
                <w:color w:val="auto"/>
                <w:sz w:val="24"/>
                <w:highlight w:val="none"/>
                <w:u w:val="single"/>
              </w:rPr>
              <w:t xml:space="preserve">      </w:t>
            </w:r>
            <w:r>
              <w:rPr>
                <w:rFonts w:ascii="宋体" w:hAnsi="宋体"/>
                <w:color w:val="auto"/>
                <w:sz w:val="24"/>
                <w:highlight w:val="none"/>
              </w:rPr>
              <w:t xml:space="preserve">%。</w:t>
            </w:r>
            <w:r/>
          </w:p>
        </w:tc>
      </w:tr>
    </w:tbl>
    <w:p>
      <w:pPr>
        <w:jc w:val="left"/>
        <w:spacing w:line="360" w:lineRule="auto"/>
        <w:tabs>
          <w:tab w:val="left" w:pos="1800" w:leader="none"/>
          <w:tab w:val="left" w:pos="5580" w:leader="none"/>
        </w:tabs>
        <w:rPr>
          <w:rFonts w:hint="eastAsia" w:ascii="宋体" w:hAnsi="宋体" w:cs="楷体"/>
          <w:color w:val="auto"/>
          <w:sz w:val="24"/>
          <w:highlight w:val="none"/>
        </w:rPr>
      </w:pPr>
      <w:r>
        <w:rPr>
          <w:rFonts w:ascii="宋体" w:hAnsi="宋体" w:cs="楷体"/>
          <w:color w:val="auto"/>
          <w:sz w:val="24"/>
          <w:highlight w:val="none"/>
        </w:rPr>
        <w:t xml:space="preserve">注：1</w:t>
      </w:r>
      <w:r>
        <w:rPr>
          <w:rFonts w:hint="eastAsia" w:ascii="宋体" w:hAnsi="宋体" w:cs="楷体"/>
          <w:color w:val="auto"/>
          <w:sz w:val="24"/>
          <w:highlight w:val="none"/>
        </w:rPr>
        <w:t xml:space="preserve">、</w:t>
      </w:r>
      <w:r>
        <w:rPr>
          <w:rFonts w:ascii="宋体" w:hAnsi="宋体" w:cs="楷体"/>
          <w:color w:val="auto"/>
          <w:sz w:val="24"/>
          <w:highlight w:val="none"/>
        </w:rPr>
        <w:t xml:space="preserve">如果不提供</w:t>
      </w:r>
      <w:r>
        <w:rPr>
          <w:rFonts w:hint="eastAsia" w:ascii="宋体" w:hAnsi="宋体" w:cs="楷体"/>
          <w:color w:val="auto"/>
          <w:sz w:val="24"/>
          <w:highlight w:val="none"/>
        </w:rPr>
        <w:t xml:space="preserve">明细</w:t>
      </w:r>
      <w:r>
        <w:rPr>
          <w:rFonts w:ascii="宋体" w:hAnsi="宋体" w:cs="楷体"/>
          <w:color w:val="auto"/>
          <w:sz w:val="24"/>
          <w:highlight w:val="none"/>
        </w:rPr>
        <w:t xml:space="preserve">报价将视为没有实质性响应</w:t>
      </w:r>
      <w:r>
        <w:rPr>
          <w:rFonts w:hint="eastAsia" w:ascii="宋体" w:hAnsi="宋体" w:cs="楷体"/>
          <w:color w:val="auto"/>
          <w:sz w:val="24"/>
          <w:highlight w:val="none"/>
        </w:rPr>
        <w:t xml:space="preserve">招标</w:t>
      </w:r>
      <w:r>
        <w:rPr>
          <w:rFonts w:ascii="宋体" w:hAnsi="宋体" w:cs="楷体"/>
          <w:color w:val="auto"/>
          <w:sz w:val="24"/>
          <w:highlight w:val="none"/>
        </w:rPr>
        <w:t xml:space="preserve">文件。</w:t>
      </w:r>
      <w:r/>
    </w:p>
    <w:p>
      <w:pPr>
        <w:ind w:firstLine="480"/>
        <w:jc w:val="left"/>
        <w:spacing w:line="360" w:lineRule="auto"/>
        <w:tabs>
          <w:tab w:val="left" w:pos="1800" w:leader="none"/>
          <w:tab w:val="left" w:pos="5580" w:leader="none"/>
        </w:tabs>
        <w:rPr>
          <w:rFonts w:hint="eastAsia" w:ascii="宋体" w:hAnsi="宋体" w:cs="楷体"/>
          <w:color w:val="auto"/>
          <w:sz w:val="24"/>
          <w:highlight w:val="none"/>
        </w:rPr>
      </w:pPr>
      <w:r>
        <w:rPr>
          <w:rFonts w:ascii="宋体" w:hAnsi="宋体" w:cs="楷体"/>
          <w:color w:val="auto"/>
          <w:sz w:val="24"/>
          <w:highlight w:val="none"/>
        </w:rPr>
        <w:t xml:space="preserve">2</w:t>
      </w:r>
      <w:r>
        <w:rPr>
          <w:rFonts w:hint="eastAsia" w:ascii="宋体" w:hAnsi="宋体" w:cs="楷体"/>
          <w:color w:val="auto"/>
          <w:sz w:val="24"/>
          <w:highlight w:val="none"/>
        </w:rPr>
        <w:t xml:space="preserve">、</w:t>
      </w:r>
      <w:r>
        <w:rPr>
          <w:rFonts w:hint="eastAsia" w:ascii="宋体" w:hAnsi="宋体" w:cs="宋体"/>
          <w:color w:val="auto"/>
          <w:sz w:val="24"/>
          <w:highlight w:val="none"/>
        </w:rPr>
        <w:t xml:space="preserve">本项目投标报价为总价报价</w:t>
      </w:r>
      <w:r>
        <w:rPr>
          <w:rFonts w:hint="eastAsia" w:ascii="宋体" w:hAnsi="宋体"/>
          <w:color w:val="auto"/>
          <w:sz w:val="24"/>
          <w:szCs w:val="21"/>
          <w:highlight w:val="none"/>
        </w:rPr>
        <w:t xml:space="preserve">，</w:t>
      </w:r>
      <w:r>
        <w:rPr>
          <w:rFonts w:hint="eastAsia" w:ascii="宋体" w:hAnsi="宋体"/>
          <w:bCs/>
          <w:color w:val="auto"/>
          <w:sz w:val="24"/>
          <w:highlight w:val="none"/>
        </w:rPr>
        <w:t xml:space="preserve">结算方式为固定单价按实结算，最终结算=实际数量*中标单价</w:t>
      </w:r>
      <w:r>
        <w:rPr>
          <w:rFonts w:hint="eastAsia" w:ascii="宋体" w:hAnsi="宋体" w:cs="宋体"/>
          <w:color w:val="auto"/>
          <w:sz w:val="24"/>
          <w:highlight w:val="none"/>
        </w:rPr>
        <w:t xml:space="preserve">。</w:t>
      </w:r>
      <w:r>
        <w:rPr>
          <w:rFonts w:hint="eastAsia" w:ascii="宋体" w:hAnsi="宋体"/>
          <w:color w:val="auto"/>
          <w:sz w:val="24"/>
          <w:szCs w:val="21"/>
          <w:highlight w:val="none"/>
        </w:rPr>
        <w:t xml:space="preserve">投标报价应包括招标文件所确定的招标范围相</w:t>
      </w:r>
      <w:r>
        <w:rPr>
          <w:rFonts w:hint="eastAsia" w:ascii="宋体" w:hAnsi="宋体"/>
          <w:color w:val="auto"/>
          <w:sz w:val="24"/>
          <w:szCs w:val="21"/>
          <w:highlight w:val="none"/>
        </w:rPr>
        <w:t xml:space="preserve">应货物和服务的供货、包装、运输、保险、辅助材料（含加长铜管（含气管、液管）及保温、不锈钢支架等）、安装调试、管理、维护（包括质保期内的一切维修、保养、更换零部件、人工等）、劳务、培训、验收、设备、工具、所有安装配件、辅料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ind w:firstLine="480"/>
        <w:jc w:val="left"/>
        <w:spacing w:line="360" w:lineRule="auto"/>
        <w:tabs>
          <w:tab w:val="left" w:pos="1800" w:leader="none"/>
          <w:tab w:val="left" w:pos="5580" w:leader="none"/>
        </w:tabs>
        <w:rPr>
          <w:rFonts w:hint="eastAsia" w:ascii="宋体" w:hAnsi="宋体" w:cs="楷体"/>
          <w:color w:val="auto"/>
          <w:sz w:val="24"/>
          <w:highlight w:val="none"/>
        </w:rPr>
      </w:pPr>
      <w:r>
        <w:rPr>
          <w:rFonts w:hint="eastAsia" w:ascii="宋体" w:hAnsi="宋体" w:cs="楷体"/>
          <w:color w:val="auto"/>
          <w:sz w:val="24"/>
          <w:highlight w:val="none"/>
        </w:rPr>
        <w:t xml:space="preserve">3、本表行数可以按照项目分项情况增加。</w:t>
      </w:r>
      <w:r>
        <w:rPr>
          <w:rFonts w:ascii="宋体" w:hAnsi="宋体" w:cs="楷体"/>
          <w:color w:val="auto"/>
          <w:sz w:val="24"/>
          <w:highlight w:val="none"/>
        </w:rPr>
        <w:t xml:space="preserve">各项的详细规格</w:t>
      </w:r>
      <w:r>
        <w:rPr>
          <w:rFonts w:hint="eastAsia" w:ascii="宋体" w:hAnsi="宋体" w:cs="楷体"/>
          <w:color w:val="auto"/>
          <w:sz w:val="24"/>
          <w:highlight w:val="none"/>
        </w:rPr>
        <w:t xml:space="preserve">、技术参数如表格中填写不下的</w:t>
      </w:r>
      <w:r>
        <w:rPr>
          <w:rFonts w:ascii="宋体" w:hAnsi="宋体" w:cs="楷体"/>
          <w:color w:val="auto"/>
          <w:sz w:val="24"/>
          <w:highlight w:val="none"/>
        </w:rPr>
        <w:t xml:space="preserve">，可</w:t>
      </w:r>
      <w:r>
        <w:rPr>
          <w:rFonts w:hint="eastAsia" w:ascii="宋体" w:hAnsi="宋体" w:cs="楷体"/>
          <w:color w:val="auto"/>
          <w:sz w:val="24"/>
          <w:highlight w:val="none"/>
        </w:rPr>
        <w:t xml:space="preserve">以逐项</w:t>
      </w:r>
      <w:r>
        <w:rPr>
          <w:rFonts w:ascii="宋体" w:hAnsi="宋体" w:cs="楷体"/>
          <w:color w:val="auto"/>
          <w:sz w:val="24"/>
          <w:highlight w:val="none"/>
        </w:rPr>
        <w:t xml:space="preserve">另页描述。</w:t>
      </w:r>
      <w:r/>
    </w:p>
    <w:p>
      <w:pPr>
        <w:ind w:firstLine="480"/>
        <w:jc w:val="left"/>
        <w:spacing w:line="360" w:lineRule="auto"/>
        <w:tabs>
          <w:tab w:val="left" w:pos="1800" w:leader="none"/>
          <w:tab w:val="left" w:pos="5580" w:leader="none"/>
        </w:tabs>
        <w:rPr>
          <w:rFonts w:hint="eastAsia" w:ascii="宋体" w:hAnsi="宋体" w:cs="楷体"/>
          <w:color w:val="auto"/>
          <w:sz w:val="24"/>
          <w:highlight w:val="none"/>
        </w:rPr>
      </w:pPr>
      <w:r>
        <w:rPr>
          <w:rFonts w:hint="eastAsia" w:ascii="宋体" w:hAnsi="宋体" w:cs="楷体"/>
          <w:color w:val="auto"/>
          <w:sz w:val="24"/>
          <w:highlight w:val="none"/>
        </w:rPr>
        <w:t xml:space="preserve">4、</w:t>
      </w:r>
      <w:r>
        <w:rPr>
          <w:rFonts w:ascii="宋体" w:hAnsi="宋体" w:cs="楷体"/>
          <w:color w:val="auto"/>
          <w:sz w:val="24"/>
          <w:highlight w:val="none"/>
        </w:rPr>
        <w:t xml:space="preserve">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108"/>
        <w:spacing w:before="25" w:after="25" w:line="360" w:lineRule="auto"/>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s="楷体"/>
          <w:color w:val="auto"/>
          <w:sz w:val="24"/>
          <w:highlight w:val="none"/>
        </w:rPr>
        <w:t xml:space="preserve"> </w:t>
      </w:r>
      <w:r/>
    </w:p>
    <w:p>
      <w:pPr>
        <w:ind w:firstLine="4108"/>
        <w:jc w:val="left"/>
        <w:spacing w:line="40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4108"/>
        <w:jc w:val="left"/>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     年    月    日</w:t>
      </w:r>
      <w:r/>
    </w:p>
    <w:p>
      <w:pPr>
        <w:jc w:val="left"/>
        <w:widowControl/>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pStyle w:val="732"/>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b w:val="0"/>
          <w:color w:val="auto"/>
          <w:highlight w:val="none"/>
        </w:rPr>
        <w:t xml:space="preserve">（实质性格式）</w:t>
      </w:r>
      <w:r/>
    </w:p>
    <w:p>
      <w:pPr>
        <w:pStyle w:val="732"/>
        <w:jc w:val="left"/>
        <w:spacing w:before="0" w:line="360" w:lineRule="auto"/>
        <w:tabs>
          <w:tab w:val="center" w:pos="4592" w:leader="none"/>
          <w:tab w:val="left" w:pos="7860" w:leader="none"/>
        </w:tabs>
        <w:rPr>
          <w:rFonts w:hint="eastAsia" w:ascii="宋体" w:hAnsi="宋体" w:cs="楷体"/>
          <w:b w:val="0"/>
          <w:color w:val="auto"/>
          <w:sz w:val="24"/>
          <w:highlight w:val="none"/>
        </w:rPr>
      </w:pPr>
      <w:r>
        <w:rPr>
          <w:rFonts w:hint="eastAsia"/>
          <w:b w:val="0"/>
          <w:color w:val="auto"/>
          <w:sz w:val="24"/>
          <w:highlight w:val="none"/>
          <w:u w:val="single"/>
        </w:rPr>
        <w:t xml:space="preserve">注意事项：</w:t>
      </w:r>
      <w:bookmarkStart w:id="313" w:name="_Toc311189788"/>
      <w:r>
        <w:rPr>
          <w:rFonts w:hint="eastAsia"/>
          <w:b w:val="0"/>
          <w:color w:val="auto"/>
          <w:sz w:val="24"/>
          <w:highlight w:val="none"/>
          <w:u w:val="single"/>
        </w:rPr>
        <w:t xml:space="preserve">请按照第二章第一节《</w:t>
      </w:r>
      <w:r>
        <w:rPr>
          <w:b w:val="0"/>
          <w:color w:val="auto"/>
          <w:sz w:val="24"/>
          <w:highlight w:val="none"/>
          <w:u w:val="single"/>
        </w:rPr>
        <w:t xml:space="preserve">投标人须知资料表</w:t>
      </w:r>
      <w:r>
        <w:rPr>
          <w:rFonts w:hint="eastAsia"/>
          <w:b w:val="0"/>
          <w:color w:val="auto"/>
          <w:sz w:val="24"/>
          <w:highlight w:val="none"/>
          <w:u w:val="single"/>
        </w:rPr>
        <w:t xml:space="preserve">》中列明的项目属性填写货物类还是工程、服务类。</w:t>
      </w:r>
      <w:r>
        <w:rPr>
          <w:rFonts w:hint="eastAsia" w:ascii="宋体" w:hAnsi="宋体" w:cs="楷体"/>
          <w:b w:val="0"/>
          <w:color w:val="auto"/>
          <w:sz w:val="24"/>
          <w:highlight w:val="none"/>
        </w:rPr>
        <w:t xml:space="preserve"> </w:t>
      </w:r>
      <w:r/>
    </w:p>
    <w:p>
      <w:pPr>
        <w:ind w:firstLine="2570"/>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ascii="宋体" w:hAnsi="宋体" w:cs="楷体"/>
          <w:color w:val="auto"/>
          <w:sz w:val="24"/>
          <w:highlight w:val="none"/>
          <w:u w:val="single"/>
        </w:rPr>
        <w:t xml:space="preserve">常州市武进绿色建筑产业集聚示范区管理委员会</w:t>
      </w:r>
      <w:r>
        <w:rPr>
          <w:rFonts w:hint="eastAsia" w:ascii="宋体" w:hAnsi="宋体" w:cs="楷体"/>
          <w:color w:val="auto"/>
          <w:sz w:val="24"/>
          <w:highlight w:val="none"/>
        </w:rPr>
        <w:t xml:space="preserve">（采购单位名称）的</w:t>
      </w:r>
      <w:r>
        <w:rPr>
          <w:rFonts w:ascii="宋体" w:hAnsi="宋体" w:cs="楷体"/>
          <w:color w:val="auto"/>
          <w:sz w:val="24"/>
          <w:highlight w:val="none"/>
          <w:u w:val="single"/>
        </w:rPr>
        <w:t xml:space="preserve">江苏理工学院武进绿建区协同创新园新建工程分体式空调采购及安装项目</w:t>
      </w:r>
      <w:r>
        <w:rPr>
          <w:rFonts w:hint="eastAsia" w:ascii="宋体" w:hAnsi="宋体"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ascii="宋体" w:hAnsi="宋体" w:eastAsia="宋体" w:cs="楷体"/>
          <w:color w:val="auto"/>
          <w:sz w:val="24"/>
          <w:szCs w:val="24"/>
          <w:highlight w:val="none"/>
          <w:u w:val="single"/>
        </w:rPr>
        <w:t xml:space="preserve">1匹壁挂式空调</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ascii="宋体" w:hAnsi="宋体" w:eastAsia="宋体" w:cs="楷体"/>
          <w:color w:val="auto"/>
          <w:sz w:val="24"/>
          <w:szCs w:val="24"/>
          <w:highlight w:val="none"/>
          <w:u w:val="single"/>
        </w:rPr>
        <w:t xml:space="preserve">1.5匹壁挂式空调</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rPr>
          <w:rFonts w:ascii="宋体" w:hAnsi="宋体" w:eastAsia="宋体" w:cs="楷体"/>
          <w:color w:val="auto"/>
          <w:sz w:val="24"/>
          <w:szCs w:val="24"/>
          <w:highlight w:val="none"/>
          <w:u w:val="single"/>
        </w:rPr>
        <w:t xml:space="preserve">2匹壁挂式空调</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rPr>
          <w:rFonts w:ascii="宋体" w:hAnsi="宋体" w:eastAsia="宋体" w:cs="楷体"/>
          <w:color w:val="auto"/>
          <w:sz w:val="24"/>
          <w:szCs w:val="24"/>
          <w:highlight w:val="none"/>
          <w:u w:val="single"/>
        </w:rPr>
        <w:t xml:space="preserve">2匹柜式空调</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rPr>
          <w:rFonts w:ascii="宋体" w:hAnsi="宋体" w:eastAsia="宋体" w:cs="楷体"/>
          <w:color w:val="auto"/>
          <w:sz w:val="24"/>
          <w:szCs w:val="24"/>
          <w:highlight w:val="none"/>
          <w:u w:val="single"/>
        </w:rPr>
        <w:t xml:space="preserve">3匹柜式空调(220V)</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rPr>
          <w:rFonts w:ascii="宋体" w:hAnsi="宋体" w:eastAsia="宋体" w:cs="楷体"/>
          <w:color w:val="auto"/>
          <w:sz w:val="24"/>
          <w:szCs w:val="24"/>
          <w:highlight w:val="none"/>
          <w:u w:val="single"/>
        </w:rPr>
        <w:t xml:space="preserve">3匹柜式空调(380V)</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rPr>
          <w:rFonts w:ascii="宋体" w:hAnsi="宋体" w:eastAsia="宋体" w:cs="楷体"/>
          <w:color w:val="auto"/>
          <w:sz w:val="24"/>
          <w:szCs w:val="24"/>
          <w:highlight w:val="none"/>
          <w:u w:val="single"/>
        </w:rPr>
        <w:t xml:space="preserve">5匹柜式空调</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工业 </w:t>
      </w:r>
      <w:r>
        <w:rPr>
          <w:rFonts w:hint="eastAsia" w:ascii="宋体" w:hAnsi="宋体" w:eastAsia="宋体" w:cs="楷体"/>
          <w:color w:val="auto"/>
          <w:sz w:val="24"/>
          <w:szCs w:val="24"/>
          <w:highlight w:val="none"/>
        </w:rPr>
        <w:t xml:space="preserve">（采购文件中明确的所属行业）；制造商为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（企业名称），从业人员</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840"/>
        <w:spacing w:line="440" w:lineRule="exact"/>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ind w:firstLine="2650"/>
        <w:spacing w:line="360" w:lineRule="auto"/>
        <w:widowControl/>
        <w:rPr>
          <w:rFonts w:hint="eastAsia" w:ascii="宋体" w:hAnsi="宋体" w:cs="楷体"/>
          <w:b/>
          <w:color w:val="auto"/>
          <w:sz w:val="24"/>
          <w:highlight w:val="none"/>
        </w:rPr>
      </w:pPr>
      <w:r>
        <w:rPr>
          <w:rFonts w:hint="eastAsia" w:ascii="宋体" w:hAnsi="宋体" w:cs="楷体"/>
          <w:b/>
          <w:color w:val="auto"/>
          <w:sz w:val="24"/>
          <w:highlight w:val="none"/>
        </w:rPr>
      </w:r>
      <w:r/>
    </w:p>
    <w:p>
      <w:pPr>
        <w:pStyle w:val="748"/>
        <w:spacing w:line="440" w:lineRule="exact"/>
        <w:rPr>
          <w:rFonts w:hint="eastAsia" w:cs="楷体"/>
          <w:color w:val="auto"/>
          <w:szCs w:val="20"/>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981"/>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jc w:val="left"/>
        <w:widowControl/>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ind w:firstLine="1928"/>
        <w:spacing w:line="360" w:lineRule="auto"/>
        <w:widowControl/>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本公司（联合体）郑重申明,根据《政府采购促进中小企业发展管理办法》（财库【2020】46号）的规定，本公司（联合体）参加</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（采购单位名称）的</w:t>
      </w:r>
      <w:r>
        <w:rPr>
          <w:rFonts w:hint="eastAsia" w:ascii="宋体" w:hAnsi="宋体" w:cs="楷体"/>
          <w:color w:val="auto"/>
          <w:sz w:val="24"/>
          <w:highlight w:val="none"/>
          <w:u w:val="single"/>
        </w:rPr>
        <w:t xml:space="preserve"> </w:t>
      </w:r>
      <w:r>
        <w:rPr>
          <w:rFonts w:ascii="宋体" w:hAnsi="宋体" w:cs="楷体"/>
          <w:color w:val="auto"/>
          <w:sz w:val="24"/>
          <w:highlight w:val="none"/>
          <w:u w:val="single"/>
        </w:rPr>
        <w:t xml:space="preserve">    </w:t>
      </w:r>
      <w:r>
        <w:rPr>
          <w:rFonts w:hint="eastAsia" w:ascii="宋体" w:hAnsi="宋体" w:cs="楷体"/>
          <w:color w:val="auto"/>
          <w:sz w:val="24"/>
          <w:highlight w:val="none"/>
          <w:u w:val="single"/>
        </w:rPr>
        <w:t xml:space="preserve"> </w:t>
      </w:r>
      <w:r>
        <w:rPr>
          <w:rFonts w:hint="eastAsia" w:ascii="宋体" w:hAnsi="宋体"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（标的名称），属于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（采购文件中明确的所属行业），承接企业为 </w:t>
      </w:r>
      <w:r>
        <w:rPr>
          <w:rFonts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rPr>
        <w:t xml:space="preserve"> </w:t>
      </w:r>
      <w:r>
        <w:rPr>
          <w:rFonts w:hint="eastAsia" w:ascii="宋体" w:hAnsi="宋体" w:eastAsia="宋体" w:cs="楷体"/>
          <w:color w:val="auto"/>
          <w:sz w:val="24"/>
          <w:szCs w:val="24"/>
          <w:highlight w:val="none"/>
        </w:rPr>
        <w:t xml:space="preserve">（企业名称），从业人员</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人，营业收入为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万元，资产总额为</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万元，属于</w:t>
      </w:r>
      <w:r>
        <w:rPr>
          <w:rFonts w:hint="eastAsia" w:ascii="宋体" w:hAnsi="宋体" w:eastAsia="宋体" w:cs="楷体"/>
          <w:color w:val="auto"/>
          <w:sz w:val="24"/>
          <w:szCs w:val="24"/>
          <w:highlight w:val="none"/>
          <w:u w:val="single"/>
        </w:rPr>
        <w:t xml:space="preserve"> </w:t>
      </w:r>
      <w:r>
        <w:rPr>
          <w:rFonts w:ascii="宋体" w:hAnsi="宋体" w:eastAsia="宋体" w:cs="楷体"/>
          <w:color w:val="auto"/>
          <w:sz w:val="24"/>
          <w:szCs w:val="24"/>
          <w:highlight w:val="none"/>
          <w:u w:val="single"/>
        </w:rPr>
        <w:t xml:space="preserve">      </w:t>
      </w:r>
      <w:r>
        <w:rPr>
          <w:rFonts w:hint="eastAsia" w:ascii="宋体" w:hAnsi="宋体" w:eastAsia="宋体" w:cs="楷体"/>
          <w:color w:val="auto"/>
          <w:sz w:val="24"/>
          <w:szCs w:val="24"/>
          <w:highlight w:val="none"/>
        </w:rPr>
        <w:t xml:space="preserve">（中型企业、小型企业、微型企业）。</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w:t>
      </w:r>
      <w:r/>
    </w:p>
    <w:p>
      <w:pPr>
        <w:pStyle w:val="981"/>
        <w:ind w:firstLine="480"/>
        <w:spacing w:before="0" w:after="0" w:line="44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auto"/>
          <w:sz w:val="24"/>
          <w:highlight w:val="none"/>
        </w:rPr>
      </w:pPr>
      <w:r>
        <w:rPr>
          <w:rFonts w:hint="eastAsia" w:ascii="宋体" w:hAnsi="宋体" w:cs="楷体"/>
          <w:color w:val="auto"/>
          <w:sz w:val="24"/>
          <w:highlight w:val="none"/>
        </w:rPr>
      </w:r>
      <w:r/>
    </w:p>
    <w:p>
      <w:pPr>
        <w:ind w:firstLine="336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firstLine="4560"/>
        <w:spacing w:line="440" w:lineRule="exact"/>
        <w:rPr>
          <w:rFonts w:hint="eastAsia" w:ascii="宋体" w:hAnsi="宋体" w:cs="楷体"/>
          <w:color w:val="auto"/>
          <w:sz w:val="24"/>
          <w:highlight w:val="none"/>
        </w:rPr>
      </w:pPr>
      <w:r>
        <w:rPr>
          <w:rFonts w:hint="eastAsia" w:ascii="宋体" w:hAnsi="宋体" w:cs="楷体"/>
          <w:color w:val="auto"/>
          <w:sz w:val="24"/>
          <w:highlight w:val="none"/>
        </w:rPr>
        <w:t xml:space="preserve">日期：年 月 日</w:t>
      </w:r>
      <w:r/>
    </w:p>
    <w:p>
      <w:pPr>
        <w:pStyle w:val="981"/>
        <w:ind w:firstLine="400"/>
        <w:rPr>
          <w:color w:val="auto"/>
          <w:highlight w:val="none"/>
        </w:rPr>
      </w:pPr>
      <w:r>
        <w:rPr>
          <w:color w:val="auto"/>
          <w:highlight w:val="none"/>
        </w:rPr>
      </w:r>
      <w:r/>
    </w:p>
    <w:p>
      <w:pPr>
        <w:pStyle w:val="748"/>
        <w:spacing w:line="440" w:lineRule="exact"/>
        <w:rPr>
          <w:rFonts w:hint="eastAsia" w:cs="楷体"/>
          <w:color w:val="auto"/>
          <w:highlight w:val="none"/>
        </w:rPr>
      </w:pPr>
      <w:r>
        <w:rPr>
          <w:rFonts w:hint="eastAsia" w:cs="楷体"/>
          <w:color w:val="auto"/>
          <w:highlight w:val="none"/>
        </w:rPr>
        <w:t xml:space="preserve">注：1、从业人员、营业收入和资产总额填报上一年度数据，无上一年度数据的新成立企业可不填报。</w:t>
      </w:r>
      <w:r/>
    </w:p>
    <w:p>
      <w:pPr>
        <w:pStyle w:val="981"/>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2、中小企业划型标准规定参考《工信部联企业[2011]300号》</w:t>
      </w:r>
      <w:r/>
    </w:p>
    <w:p>
      <w:pPr>
        <w:jc w:val="left"/>
        <w:widowControl/>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jc w:val="center"/>
        <w:spacing w:before="240" w:after="240" w:line="360" w:lineRule="auto"/>
        <w:rPr>
          <w:b/>
          <w:color w:val="auto"/>
          <w:sz w:val="32"/>
          <w:szCs w:val="32"/>
          <w:highlight w:val="none"/>
        </w:rPr>
      </w:pPr>
      <w:r>
        <w:rPr>
          <w:rFonts w:hint="eastAsia"/>
          <w:b/>
          <w:bCs/>
          <w:color w:val="auto"/>
          <w:sz w:val="32"/>
          <w:szCs w:val="32"/>
          <w:highlight w:val="none"/>
        </w:rPr>
        <w:t xml:space="preserve">五、残疾人福利性单位声明函</w:t>
      </w:r>
      <w:r>
        <w:rPr>
          <w:b/>
          <w:bCs/>
          <w:color w:val="auto"/>
          <w:sz w:val="32"/>
          <w:szCs w:val="32"/>
          <w:highlight w:val="none"/>
        </w:rPr>
        <w:t xml:space="preserve">（实质性格式）</w:t>
      </w:r>
      <w:r/>
    </w:p>
    <w:p>
      <w:pPr>
        <w:ind w:firstLine="504"/>
        <w:spacing w:line="588" w:lineRule="exact"/>
        <w:rPr>
          <w:rFonts w:hint="eastAsia"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hint="eastAsia"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hint="eastAsia"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olor w:val="auto"/>
          <w:spacing w:val="6"/>
          <w:sz w:val="24"/>
          <w:highlight w:val="none"/>
        </w:rPr>
      </w:pPr>
      <w:r>
        <w:rPr>
          <w:rFonts w:hint="eastAsia" w:ascii="宋体" w:hAnsi="宋体"/>
          <w:color w:val="auto"/>
          <w:spacing w:val="6"/>
          <w:sz w:val="24"/>
          <w:highlight w:val="none"/>
        </w:rPr>
      </w:r>
      <w:r/>
    </w:p>
    <w:p>
      <w:pPr>
        <w:ind w:firstLine="504"/>
        <w:spacing w:line="588" w:lineRule="exact"/>
        <w:rPr>
          <w:rFonts w:hint="eastAsia" w:ascii="宋体" w:hAnsi="宋体"/>
          <w:color w:val="auto"/>
          <w:spacing w:val="6"/>
          <w:sz w:val="24"/>
          <w:highlight w:val="none"/>
        </w:rPr>
      </w:pPr>
      <w:r>
        <w:rPr>
          <w:rFonts w:hint="eastAsia" w:ascii="宋体" w:hAnsi="宋体"/>
          <w:color w:val="auto"/>
          <w:spacing w:val="6"/>
          <w:sz w:val="24"/>
          <w:highlight w:val="none"/>
        </w:rPr>
      </w:r>
      <w:r/>
    </w:p>
    <w:p>
      <w:pPr>
        <w:ind w:right="1560" w:firstLine="504"/>
        <w:jc w:val="center"/>
        <w:spacing w:line="588" w:lineRule="exact"/>
        <w:tabs>
          <w:tab w:val="left" w:pos="4860" w:leader="none"/>
        </w:tabs>
        <w:rPr>
          <w:rFonts w:hint="eastAsia" w:ascii="宋体" w:hAnsi="宋体"/>
          <w:color w:val="auto"/>
          <w:spacing w:val="6"/>
          <w:sz w:val="24"/>
          <w:highlight w:val="none"/>
        </w:rPr>
      </w:pPr>
      <w:r>
        <w:rPr>
          <w:rFonts w:ascii="宋体" w:hAnsi="宋体"/>
          <w:color w:val="auto"/>
          <w:spacing w:val="6"/>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ind w:right="1560" w:firstLine="2409"/>
        <w:jc w:val="left"/>
        <w:spacing w:line="588" w:lineRule="exact"/>
        <w:tabs>
          <w:tab w:val="left" w:pos="4860" w:leader="none"/>
        </w:tabs>
        <w:rPr>
          <w:rFonts w:hint="eastAsia" w:ascii="宋体" w:hAnsi="宋体"/>
          <w:color w:val="auto"/>
          <w:spacing w:val="6"/>
          <w:sz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spacing w:val="6"/>
          <w:sz w:val="24"/>
          <w:highlight w:val="none"/>
        </w:rPr>
        <w:t xml:space="preserve"> </w:t>
      </w:r>
      <w:r>
        <w:rPr>
          <w:rFonts w:ascii="宋体" w:hAnsi="宋体"/>
          <w:color w:val="auto"/>
          <w:spacing w:val="6"/>
          <w:sz w:val="24"/>
          <w:highlight w:val="none"/>
        </w:rPr>
        <w:t xml:space="preserve"> 日  期</w:t>
      </w:r>
      <w:r>
        <w:rPr>
          <w:rFonts w:hint="eastAsia" w:ascii="宋体" w:hAnsi="宋体"/>
          <w:color w:val="auto"/>
          <w:spacing w:val="6"/>
          <w:sz w:val="24"/>
          <w:highlight w:val="none"/>
        </w:rPr>
        <w:t xml:space="preserve">:</w:t>
      </w:r>
      <w:bookmarkEnd w:id="313"/>
      <w:r/>
    </w:p>
    <w:p>
      <w:pPr>
        <w:jc w:val="center"/>
        <w:spacing w:before="240" w:after="240" w:line="360" w:lineRule="auto"/>
        <w:rPr>
          <w:b/>
          <w:bCs/>
          <w:color w:val="auto"/>
          <w:sz w:val="32"/>
          <w:szCs w:val="32"/>
          <w:highlight w:val="none"/>
        </w:rPr>
      </w:pPr>
      <w:r/>
      <w:bookmarkStart w:id="314" w:name="_Toc29116"/>
      <w:r/>
      <w:bookmarkEnd w:id="314"/>
      <w:r/>
      <w:bookmarkStart w:id="315" w:name="_Toc425"/>
      <w:r/>
      <w:bookmarkEnd w:id="315"/>
      <w:r/>
      <w:bookmarkStart w:id="316" w:name="_Toc30417"/>
      <w:r/>
      <w:bookmarkEnd w:id="316"/>
      <w:r/>
      <w:bookmarkStart w:id="317" w:name="_Toc373054875"/>
      <w:r/>
      <w:bookmarkEnd w:id="317"/>
      <w:r>
        <w:rPr>
          <w:rFonts w:hint="eastAsia"/>
          <w:b/>
          <w:bCs/>
          <w:color w:val="auto"/>
          <w:sz w:val="32"/>
          <w:szCs w:val="32"/>
          <w:highlight w:val="none"/>
        </w:rPr>
        <w:t xml:space="preserve">六、关于符合本国产品标准的声明函（实质性格式）</w:t>
      </w:r>
      <w:r/>
    </w:p>
    <w:p>
      <w:pPr>
        <w:pStyle w:val="768"/>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68"/>
        <w:ind w:firstLine="420"/>
        <w:spacing w:before="0" w:beforeAutospacing="0" w:after="0" w:afterAutospacing="0" w:line="500" w:lineRule="exac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0" t="9525" r="7620" b="635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5080" t="13970" r="13970" b="889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0" t="6350" r="6985" b="635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13970" t="9525" r="12065" b="508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0795" t="10795" r="5080" b="1016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13970" t="9525" r="762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1.</w:t>
      </w:r>
      <w:r>
        <w:rPr>
          <w:rStyle w:val="779"/>
          <w:rFonts w:hint="eastAsia"/>
          <w:color w:val="auto"/>
          <w:highlight w:val="none"/>
          <w:u w:val="single"/>
          <w:shd w:val="clear" w:color="auto" w:fill="ffffff"/>
        </w:rPr>
        <w:t xml:space="preserve">（产品名称1）</w:t>
      </w:r>
      <w:r>
        <w:rPr>
          <w:rStyle w:val="779"/>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779"/>
          <w:rFonts w:hint="eastAsia"/>
          <w:color w:val="auto"/>
          <w:highlight w:val="none"/>
          <w:u w:val="single"/>
          <w:shd w:val="clear" w:color="auto" w:fill="ffffff"/>
        </w:rPr>
        <w:t xml:space="preserve">（厂名）</w:t>
      </w:r>
      <w:r>
        <w:rPr>
          <w:rStyle w:val="779"/>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77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779"/>
          <w:rFonts w:hint="eastAsia"/>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779"/>
          <w:rFonts w:hint="eastAsia"/>
          <w:color w:val="auto"/>
          <w:highlight w:val="none"/>
          <w:u w:val="single"/>
          <w:shd w:val="clear" w:color="auto" w:fill="ffffff"/>
        </w:rPr>
        <w:t xml:space="preserve">（规定比例）</w:t>
      </w:r>
      <w:r>
        <w:rPr>
          <w:rStyle w:val="779"/>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77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79"/>
          <w:rFonts w:hint="eastAsia"/>
          <w:color w:val="auto"/>
          <w:highlight w:val="none"/>
          <w:u w:val="single"/>
          <w:shd w:val="clear" w:color="auto" w:fill="ffffff"/>
        </w:rPr>
        <w:t xml:space="preserve">（关键组件）</w:t>
      </w:r>
      <w:r>
        <w:rPr>
          <w:rStyle w:val="779"/>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779"/>
          <w:rFonts w:hint="eastAsia"/>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779"/>
          <w:rFonts w:hint="eastAsia"/>
          <w:color w:val="auto"/>
          <w:highlight w:val="none"/>
          <w:u w:val="single"/>
          <w:shd w:val="clear" w:color="auto" w:fill="ffffff"/>
        </w:rPr>
        <w:t xml:space="preserve">（关键工序）</w:t>
      </w:r>
      <w:r>
        <w:rPr>
          <w:rStyle w:val="779"/>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768"/>
        <w:ind w:firstLine="420"/>
        <w:spacing w:before="0" w:beforeAutospacing="0" w:after="0" w:afterAutospacing="0" w:line="500" w:lineRule="exac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0795" t="8255" r="10160" b="1079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3335" t="12700" r="5715" b="635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5715" t="5080" r="8890" b="1397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0160" t="6985" r="12700" b="1016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5080" t="8890" r="10160" b="1206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11430" t="9525" r="12065" b="698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2.</w:t>
      </w:r>
      <w:r>
        <w:rPr>
          <w:rStyle w:val="77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779"/>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779"/>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77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779"/>
          <w:rFonts w:hint="eastAsia"/>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77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79"/>
          <w:rFonts w:hint="eastAsia"/>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779"/>
          <w:rFonts w:hint="eastAsia"/>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779"/>
          <w:rFonts w:hint="eastAsia"/>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768"/>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w:t>
      </w:r>
      <w:r/>
    </w:p>
    <w:p>
      <w:pPr>
        <w:pStyle w:val="768"/>
        <w:ind w:firstLine="42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768"/>
        <w:spacing w:before="0" w:beforeAutospacing="0" w:after="0" w:afterAutospacing="0" w:line="500" w:lineRule="exact"/>
        <w:rPr>
          <w:rFonts w:hint="eastAsia"/>
          <w:color w:val="auto"/>
          <w:highlight w:val="none"/>
        </w:rPr>
      </w:pPr>
      <w:r>
        <w:rPr>
          <w:rFonts w:hint="eastAsia"/>
          <w:color w:val="auto"/>
          <w:highlight w:val="none"/>
        </w:rPr>
      </w:r>
      <w:r/>
    </w:p>
    <w:p>
      <w:pPr>
        <w:pStyle w:val="768"/>
        <w:ind w:firstLine="3960"/>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公司（单位）名称（盖章）：　        </w:t>
      </w:r>
      <w:r/>
    </w:p>
    <w:p>
      <w:pPr>
        <w:pStyle w:val="768"/>
        <w:jc w:val="center"/>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                                日期：　   年　  月　  日         </w:t>
      </w:r>
      <w:r/>
    </w:p>
    <w:p>
      <w:pPr>
        <w:pStyle w:val="768"/>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__________________</w:t>
      </w:r>
      <w:r/>
    </w:p>
    <w:p>
      <w:pPr>
        <w:pStyle w:val="768"/>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1.产品如有型号，请在“产品名称”栏一并填写。</w:t>
      </w:r>
      <w:r/>
    </w:p>
    <w:p>
      <w:pPr>
        <w:pStyle w:val="768"/>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768"/>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768"/>
        <w:spacing w:before="0" w:beforeAutospacing="0" w:after="0" w:afterAutospacing="0" w:line="500" w:lineRule="exact"/>
        <w:rPr>
          <w:rFonts w:hint="eastAsia"/>
          <w:color w:val="auto"/>
          <w:highlight w:val="none"/>
        </w:rPr>
      </w:pPr>
      <w:r>
        <w:rPr>
          <w:rFonts w:hint="eastAsia"/>
          <w:color w:val="auto"/>
          <w:highlight w:val="none"/>
          <w:shd w:val="clear" w:color="auto" w:fill="ffffff"/>
        </w:rPr>
        <w:t xml:space="preserve">4.该产品的关键组件要求实施前，“关键组件”栏可不填，下同。</w:t>
      </w:r>
      <w:r/>
    </w:p>
    <w:p>
      <w:pPr>
        <w:pStyle w:val="768"/>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768"/>
        <w:spacing w:before="0" w:beforeAutospacing="0" w:after="0" w:afterAutospacing="0" w:line="500" w:lineRule="exact"/>
        <w:rPr>
          <w:rFonts w:hint="eastAsia"/>
          <w:color w:val="auto"/>
          <w:highlight w:val="none"/>
          <w:shd w:val="clear" w:color="auto" w:fill="ffffff"/>
        </w:rPr>
      </w:pPr>
      <w:r>
        <w:rPr>
          <w:rFonts w:hint="eastAsia"/>
          <w:color w:val="auto"/>
          <w:highlight w:val="none"/>
          <w:shd w:val="clear" w:color="auto" w:fill="ffffff"/>
        </w:rPr>
        <w:t xml:space="preserve">6.用斜线划除的地方无需填写。</w:t>
      </w:r>
      <w:r/>
    </w:p>
    <w:p>
      <w:pPr>
        <w:jc w:val="left"/>
        <w:widowControl/>
        <w:rPr>
          <w:rFonts w:hint="eastAsia" w:ascii="宋体" w:hAnsi="宋体" w:cs="宋体"/>
          <w:color w:val="auto"/>
          <w:sz w:val="24"/>
          <w:highlight w:val="none"/>
          <w:shd w:val="clear" w:color="auto" w:fill="ffffff"/>
        </w:rPr>
      </w:pPr>
      <w:r>
        <w:rPr>
          <w:rFonts w:hint="eastAsia"/>
          <w:color w:val="auto"/>
          <w:highlight w:val="none"/>
          <w:shd w:val="clear" w:color="auto" w:fill="ffffff"/>
        </w:rPr>
        <w:br w:type="page" w:clear="all"/>
      </w:r>
      <w:r/>
    </w:p>
    <w:p>
      <w:pPr>
        <w:ind w:firstLine="2890"/>
        <w:spacing w:line="400" w:lineRule="exact"/>
        <w:rPr>
          <w:b/>
          <w:color w:val="auto"/>
          <w:spacing w:val="20"/>
          <w:sz w:val="32"/>
          <w:szCs w:val="32"/>
          <w:highlight w:val="none"/>
        </w:rPr>
        <w:outlineLvl w:val="1"/>
      </w:pPr>
      <w:r>
        <w:rPr>
          <w:rFonts w:hint="eastAsia"/>
          <w:b/>
          <w:color w:val="auto"/>
          <w:spacing w:val="20"/>
          <w:sz w:val="32"/>
          <w:szCs w:val="32"/>
          <w:highlight w:val="none"/>
        </w:rPr>
        <w:t xml:space="preserve">七、项目实施方案 </w:t>
      </w:r>
      <w:r/>
    </w:p>
    <w:p>
      <w:pPr>
        <w:pStyle w:val="748"/>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11"/>
        </w:num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详细实施方案</w:t>
      </w:r>
      <w:r/>
    </w:p>
    <w:p>
      <w:pPr>
        <w:numPr>
          <w:ilvl w:val="1"/>
          <w:numId w:val="11"/>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投标人应就人员配备、技术保证、项目质量、</w:t>
      </w:r>
      <w:r>
        <w:rPr>
          <w:rFonts w:hint="eastAsia" w:ascii="宋体" w:hAnsi="宋体"/>
          <w:color w:val="auto"/>
          <w:sz w:val="24"/>
          <w:highlight w:val="none"/>
        </w:rPr>
        <w:t xml:space="preserve">服务期限</w:t>
      </w:r>
      <w:r>
        <w:rPr>
          <w:rFonts w:hint="eastAsia" w:ascii="宋体" w:hAnsi="宋体" w:cs="宋体"/>
          <w:color w:val="auto"/>
          <w:sz w:val="24"/>
          <w:highlight w:val="none"/>
        </w:rPr>
        <w:t xml:space="preserve">等做出承诺</w:t>
      </w:r>
      <w:r/>
    </w:p>
    <w:p>
      <w:pPr>
        <w:numPr>
          <w:ilvl w:val="1"/>
          <w:numId w:val="11"/>
        </w:numP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对原始资料的调查与收集</w:t>
      </w:r>
      <w:r/>
    </w:p>
    <w:p>
      <w:pPr>
        <w:numPr>
          <w:ilvl w:val="1"/>
          <w:numId w:val="11"/>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合理化建议（并提出相应可行的解决办法）</w:t>
      </w:r>
      <w:r/>
    </w:p>
    <w:p>
      <w:pPr>
        <w:numPr>
          <w:ilvl w:val="1"/>
          <w:numId w:val="11"/>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需要招标人协助的事项</w:t>
      </w:r>
      <w:r/>
    </w:p>
    <w:p>
      <w:pPr>
        <w:numPr>
          <w:ilvl w:val="1"/>
          <w:numId w:val="11"/>
        </w:num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投标人认为需要添加的内容</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r>
      <w:r/>
    </w:p>
    <w:p>
      <w:pPr>
        <w:pStyle w:val="809"/>
        <w:rPr>
          <w:rFonts w:hint="eastAsia"/>
          <w:color w:val="auto"/>
          <w:highlight w:val="none"/>
        </w:rPr>
      </w:pPr>
      <w:r>
        <w:rPr>
          <w:rFonts w:hint="eastAsia"/>
          <w:color w:val="auto"/>
          <w:highlight w:val="none"/>
        </w:rPr>
      </w:r>
      <w:r/>
    </w:p>
    <w:p>
      <w:pPr>
        <w:ind w:firstLine="4413"/>
        <w:jc w:val="left"/>
        <w:spacing w:line="400" w:lineRule="exact"/>
        <w:widowControl/>
        <w:rPr>
          <w:rFonts w:hint="eastAsia" w:ascii="宋体" w:hAnsi="宋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rPr>
          <w:rFonts w:hint="eastAsia" w:ascii="宋体" w:hAnsi="宋体"/>
          <w:color w:val="auto"/>
          <w:sz w:val="24"/>
          <w:highlight w:val="none"/>
        </w:rPr>
        <w:t xml:space="preserve">  </w:t>
      </w:r>
      <w:r/>
    </w:p>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br w:type="page" w:clear="all"/>
      </w:r>
      <w:r/>
    </w:p>
    <w:p>
      <w:pPr>
        <w:ind w:firstLine="2529"/>
        <w:spacing w:line="400" w:lineRule="exact"/>
        <w:rPr>
          <w:b/>
          <w:color w:val="auto"/>
          <w:spacing w:val="20"/>
          <w:sz w:val="32"/>
          <w:szCs w:val="32"/>
          <w:highlight w:val="none"/>
        </w:rPr>
        <w:outlineLvl w:val="1"/>
      </w:pPr>
      <w:r>
        <w:rPr>
          <w:rFonts w:hint="eastAsia"/>
          <w:b/>
          <w:color w:val="auto"/>
          <w:spacing w:val="20"/>
          <w:sz w:val="32"/>
          <w:szCs w:val="32"/>
          <w:highlight w:val="none"/>
        </w:rPr>
        <w:t xml:space="preserve">八、基本服务承诺书</w:t>
      </w:r>
      <w:r/>
    </w:p>
    <w:p>
      <w:pPr>
        <w:spacing w:line="400" w:lineRule="exact"/>
        <w:rPr>
          <w:rFonts w:hint="eastAsia" w:ascii="宋体" w:hAnsi="宋体"/>
          <w:b/>
          <w:bCs/>
          <w:color w:val="auto"/>
          <w:sz w:val="28"/>
          <w:szCs w:val="28"/>
          <w:highlight w:val="none"/>
        </w:rPr>
      </w:pPr>
      <w:r>
        <w:rPr>
          <w:rFonts w:hint="eastAsia" w:ascii="宋体" w:hAnsi="宋体"/>
          <w:b/>
          <w:bCs/>
          <w:color w:val="auto"/>
          <w:sz w:val="28"/>
          <w:szCs w:val="28"/>
          <w:highlight w:val="none"/>
        </w:rPr>
      </w:r>
      <w:r/>
    </w:p>
    <w:p>
      <w:pPr>
        <w:numPr>
          <w:ilvl w:val="0"/>
          <w:numId w:val="12"/>
        </w:numPr>
        <w:ind w:firstLine="480"/>
        <w:spacing w:line="400" w:lineRule="exact"/>
        <w:rPr>
          <w:color w:val="auto"/>
          <w:sz w:val="20"/>
          <w:szCs w:val="20"/>
          <w:highlight w:val="none"/>
        </w:rPr>
      </w:pPr>
      <w:r>
        <w:rPr>
          <w:rFonts w:hint="eastAsia" w:ascii="宋体" w:hAnsi="宋体"/>
          <w:bCs/>
          <w:color w:val="auto"/>
          <w:sz w:val="24"/>
          <w:highlight w:val="none"/>
        </w:rPr>
        <w:t xml:space="preserve">我单位确保按中标结果确定价格并及时提供货物或服务。</w:t>
      </w:r>
      <w:r/>
    </w:p>
    <w:p>
      <w:pPr>
        <w:ind w:firstLine="480"/>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二、承诺的基本服务：（质保期、交货日期、是否响应付款方式等）</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三、需要采购人提供的配合：</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480"/>
        <w:jc w:val="left"/>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四、其他服务承诺：</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jc w:val="left"/>
        <w:spacing w:line="400" w:lineRule="exact"/>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p>
    <w:p>
      <w:pPr>
        <w:ind w:firstLine="600"/>
        <w:spacing w:line="400" w:lineRule="exact"/>
        <w:rPr>
          <w:rFonts w:hint="eastAsia" w:ascii="宋体" w:hAnsi="宋体"/>
          <w:bCs/>
          <w:color w:val="auto"/>
          <w:sz w:val="24"/>
          <w:highlight w:val="none"/>
        </w:rPr>
      </w:pPr>
      <w:r>
        <w:rPr>
          <w:rFonts w:hint="eastAsia" w:ascii="宋体" w:hAnsi="宋体"/>
          <w:bCs/>
          <w:color w:val="auto"/>
          <w:sz w:val="24"/>
          <w:highlight w:val="none"/>
        </w:rPr>
      </w:r>
      <w:r/>
    </w:p>
    <w:p>
      <w:pPr>
        <w:pStyle w:val="809"/>
        <w:rPr>
          <w:rFonts w:hint="eastAsia"/>
          <w:color w:val="auto"/>
          <w:highlight w:val="none"/>
        </w:rPr>
      </w:pPr>
      <w:r>
        <w:rPr>
          <w:rFonts w:hint="eastAsia"/>
          <w:color w:val="auto"/>
          <w:highlight w:val="none"/>
        </w:rPr>
      </w:r>
      <w:r/>
    </w:p>
    <w:p>
      <w:pPr>
        <w:ind w:firstLine="4320"/>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 </w:t>
      </w:r>
      <w:r>
        <w:rPr>
          <w:rFonts w:hint="eastAsia" w:ascii="宋体" w:hAnsi="宋体"/>
          <w:bCs/>
          <w:color w:val="auto"/>
          <w:sz w:val="24"/>
          <w:highlight w:val="none"/>
        </w:rPr>
        <w:t xml:space="preserve">   </w:t>
      </w:r>
      <w:r/>
    </w:p>
    <w:p>
      <w:pPr>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360" w:lineRule="auto"/>
        <w:rPr>
          <w:b/>
          <w:color w:val="auto"/>
          <w:spacing w:val="20"/>
          <w:sz w:val="30"/>
          <w:szCs w:val="30"/>
          <w:highlight w:val="none"/>
        </w:rPr>
      </w:pPr>
      <w:r>
        <w:rPr>
          <w:rFonts w:hint="eastAsia"/>
          <w:b/>
          <w:color w:val="auto"/>
          <w:spacing w:val="20"/>
          <w:sz w:val="30"/>
          <w:szCs w:val="30"/>
          <w:highlight w:val="none"/>
        </w:rPr>
        <w:t xml:space="preserve">九、法人授权书（实质性格式）</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本授权书声明：</w:t>
      </w:r>
      <w:r>
        <w:rPr>
          <w:color w:val="auto"/>
          <w:sz w:val="24"/>
          <w:highlight w:val="none"/>
        </w:rPr>
        <w:t xml:space="preserve">____________</w:t>
      </w:r>
      <w:r>
        <w:rPr>
          <w:rFonts w:hint="eastAsia"/>
          <w:color w:val="auto"/>
          <w:sz w:val="24"/>
          <w:highlight w:val="none"/>
        </w:rPr>
        <w:t xml:space="preserve">（供应商名称）授权</w:t>
      </w:r>
      <w:r>
        <w:rPr>
          <w:color w:val="auto"/>
          <w:sz w:val="24"/>
          <w:highlight w:val="none"/>
        </w:rPr>
        <w:t xml:space="preserve">________________</w:t>
      </w:r>
      <w:r>
        <w:rPr>
          <w:rFonts w:hint="eastAsia"/>
          <w:color w:val="auto"/>
          <w:sz w:val="24"/>
          <w:highlight w:val="none"/>
        </w:rPr>
        <w:t xml:space="preserve">（被授权人的姓名）为我方就</w:t>
      </w:r>
      <w:r>
        <w:rPr>
          <w:color w:val="auto"/>
          <w:sz w:val="24"/>
          <w:highlight w:val="none"/>
        </w:rPr>
        <w:t xml:space="preserve">JSZC-</w:t>
      </w:r>
      <w:r>
        <w:rPr>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highlight w:val="none"/>
        </w:rPr>
      </w:pPr>
      <w:r>
        <w:rPr>
          <w:rFonts w:hint="eastAsia"/>
          <w:color w:val="auto"/>
          <w:sz w:val="24"/>
          <w:highlight w:val="none"/>
        </w:rPr>
        <w:t xml:space="preserve">本授权书于</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日起生效，特此声明。</w:t>
      </w:r>
      <w:r/>
    </w:p>
    <w:p>
      <w:pPr>
        <w:ind w:firstLine="480"/>
        <w:spacing w:line="360" w:lineRule="auto"/>
        <w:tabs>
          <w:tab w:val="left" w:pos="360" w:leader="none"/>
        </w:tabs>
        <w:rPr>
          <w:color w:val="auto"/>
          <w:sz w:val="24"/>
          <w:highlight w:val="none"/>
        </w:rPr>
      </w:pPr>
      <w:r>
        <w:rPr>
          <w:color w:val="auto"/>
          <w:sz w:val="24"/>
          <w:highlight w:val="none"/>
        </w:rPr>
      </w:r>
      <w:r/>
    </w:p>
    <w:p>
      <w:pPr>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被授权人身份证号码：</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rFonts w:hint="eastAsia" w:ascii="宋体" w:hAnsi="宋体" w:cs="楷体"/>
          <w:color w:val="auto"/>
          <w:sz w:val="24"/>
          <w:highlight w:val="none"/>
        </w:rPr>
        <w:t xml:space="preserve">法定代表人身份证号码：</w:t>
      </w:r>
      <w:r>
        <w:rPr>
          <w:rFonts w:hint="eastAsia" w:ascii="宋体" w:hAnsi="宋体" w:cs="楷体"/>
          <w:color w:val="auto"/>
          <w:sz w:val="24"/>
          <w:highlight w:val="none"/>
          <w:u w:val="single"/>
        </w:rPr>
        <w:t xml:space="preserve">                      </w:t>
      </w:r>
      <w:r/>
    </w:p>
    <w:p>
      <w:pPr>
        <w:ind w:firstLine="480"/>
        <w:jc w:val="left"/>
        <w:spacing w:line="360" w:lineRule="auto"/>
        <w:rPr>
          <w:color w:val="auto"/>
          <w:sz w:val="20"/>
          <w:szCs w:val="20"/>
          <w:highlight w:val="none"/>
        </w:rPr>
      </w:pPr>
      <w:r>
        <w:rPr>
          <w:rFonts w:hint="eastAsia" w:ascii="宋体" w:hAnsi="宋体" w:cs="楷体"/>
          <w:color w:val="auto"/>
          <w:sz w:val="24"/>
          <w:highlight w:val="none"/>
        </w:rPr>
        <w:t xml:space="preserve">法定代表人联系方式（手机）：</w:t>
      </w:r>
      <w:r>
        <w:rPr>
          <w:rFonts w:hint="eastAsia" w:ascii="宋体" w:hAnsi="宋体" w:cs="楷体"/>
          <w:color w:val="auto"/>
          <w:sz w:val="24"/>
          <w:highlight w:val="none"/>
          <w:u w:val="single"/>
        </w:rPr>
        <w:t xml:space="preserve">              </w:t>
      </w:r>
      <w:r/>
    </w:p>
    <w:p>
      <w:pPr>
        <w:ind w:firstLine="4080"/>
        <w:spacing w:line="360" w:lineRule="auto"/>
        <w:tabs>
          <w:tab w:val="left" w:pos="360" w:leader="none"/>
        </w:tabs>
        <w:rPr>
          <w:color w:val="auto"/>
          <w:sz w:val="24"/>
          <w:highlight w:val="none"/>
        </w:rPr>
      </w:pPr>
      <w:r>
        <w:rPr>
          <w:color w:val="auto"/>
          <w:sz w:val="24"/>
          <w:highlight w:val="none"/>
        </w:rPr>
      </w:r>
      <w:r/>
    </w:p>
    <w:p>
      <w:pPr>
        <w:ind w:firstLine="4080"/>
        <w:spacing w:line="360" w:lineRule="auto"/>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w:t>
      </w:r>
      <w:r>
        <w:rPr>
          <w:color w:val="auto"/>
          <w:sz w:val="24"/>
          <w:highlight w:val="none"/>
          <w:u w:val="single"/>
        </w:rPr>
        <w:t xml:space="preserve">CA</w:t>
      </w:r>
      <w:r>
        <w:rPr>
          <w:rFonts w:hint="eastAsia"/>
          <w:color w:val="auto"/>
          <w:sz w:val="24"/>
          <w:highlight w:val="none"/>
          <w:u w:val="single"/>
        </w:rPr>
        <w:t xml:space="preserve">电子公章）</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单位地址：</w:t>
      </w:r>
      <w:r>
        <w:rPr>
          <w:color w:val="auto"/>
          <w:sz w:val="24"/>
          <w:highlight w:val="none"/>
          <w:u w:val="single"/>
        </w:rPr>
        <w:t xml:space="preserve">                     </w:t>
      </w:r>
      <w:r/>
    </w:p>
    <w:p>
      <w:pPr>
        <w:ind w:firstLine="480"/>
        <w:spacing w:line="360" w:lineRule="auto"/>
        <w:tabs>
          <w:tab w:val="left" w:pos="360" w:leader="none"/>
        </w:tabs>
        <w:rPr>
          <w:color w:val="auto"/>
          <w:sz w:val="24"/>
          <w:highlight w:val="none"/>
          <w:u w:val="single"/>
        </w:rPr>
      </w:pPr>
      <w:r>
        <w:rPr>
          <w:color w:val="auto"/>
          <w:sz w:val="24"/>
          <w:highlight w:val="none"/>
        </w:rPr>
        <w:t xml:space="preserve">                              </w:t>
      </w:r>
      <w:r>
        <w:rPr>
          <w:rFonts w:hint="eastAsia"/>
          <w:color w:val="auto"/>
          <w:sz w:val="24"/>
          <w:highlight w:val="none"/>
        </w:rPr>
        <w:t xml:space="preserve">日期：</w:t>
      </w:r>
      <w:bookmarkStart w:id="318" w:name="_Hlt26955070"/>
      <w:r/>
      <w:bookmarkEnd w:id="318"/>
      <w:r/>
      <w:bookmarkStart w:id="319" w:name="_Hlt26671380"/>
      <w:r/>
      <w:bookmarkEnd w:id="319"/>
      <w:r/>
      <w:bookmarkStart w:id="320" w:name="_格式3__银行出具的资信证明"/>
      <w:r/>
      <w:bookmarkEnd w:id="320"/>
      <w:r/>
      <w:r/>
    </w:p>
    <w:p>
      <w:pPr>
        <w:ind w:firstLine="480"/>
        <w:spacing w:line="360" w:lineRule="auto"/>
        <w:rPr>
          <w:rFonts w:hint="eastAsia" w:ascii="宋体" w:hAnsi="宋体" w:cs="楷体"/>
          <w:color w:val="auto"/>
          <w:sz w:val="24"/>
          <w:highlight w:val="none"/>
          <w:u w:val="single"/>
        </w:rPr>
      </w:pPr>
      <w:r>
        <w:rPr>
          <w:rFonts w:hint="eastAsia" w:ascii="宋体" w:hAnsi="宋体" w:cs="楷体"/>
          <w:color w:val="auto"/>
          <w:sz w:val="24"/>
          <w:highlight w:val="none"/>
        </w:rPr>
        <w:t xml:space="preserve">注意事项：</w:t>
      </w:r>
      <w:r>
        <w:rPr>
          <w:rFonts w:hint="eastAsia" w:ascii="宋体" w:hAnsi="宋体" w:cs="楷体"/>
          <w:color w:val="auto"/>
          <w:sz w:val="24"/>
          <w:highlight w:val="none"/>
          <w:u w:val="single"/>
        </w:rPr>
        <w:t xml:space="preserve">需附法定代表人第二代居民身份证复印件（正反面）和被授权人第二代居民身份证复印件（正反面）。</w:t>
      </w:r>
      <w:r/>
    </w:p>
    <w:p>
      <w:pPr>
        <w:jc w:val="left"/>
        <w:widowControl/>
        <w:rPr>
          <w:rFonts w:hint="eastAsia" w:ascii="宋体" w:hAnsi="宋体" w:cs="楷体"/>
          <w:color w:val="auto"/>
          <w:sz w:val="24"/>
          <w:highlight w:val="none"/>
          <w:u w:val="single"/>
        </w:rPr>
      </w:pPr>
      <w:r>
        <w:rPr>
          <w:rFonts w:hint="eastAsia" w:ascii="宋体" w:hAnsi="宋体" w:cs="楷体"/>
          <w:color w:val="auto"/>
          <w:sz w:val="24"/>
          <w:highlight w:val="none"/>
          <w:u w:val="single"/>
        </w:rPr>
        <w:br w:type="page" w:clear="all"/>
      </w:r>
      <w:r/>
    </w:p>
    <w:p>
      <w:pPr>
        <w:ind w:firstLine="723"/>
        <w:jc w:val="center"/>
        <w:spacing w:after="120" w:line="360" w:lineRule="auto"/>
        <w:rPr>
          <w:b/>
          <w:color w:val="auto"/>
          <w:spacing w:val="20"/>
          <w:sz w:val="32"/>
          <w:szCs w:val="32"/>
          <w:highlight w:val="none"/>
        </w:rPr>
      </w:pPr>
      <w:r>
        <w:rPr>
          <w:rFonts w:hint="eastAsia"/>
          <w:b/>
          <w:color w:val="auto"/>
          <w:spacing w:val="20"/>
          <w:sz w:val="32"/>
          <w:szCs w:val="32"/>
          <w:highlight w:val="none"/>
        </w:rPr>
        <w:t xml:space="preserve">十、资格承诺声明函</w:t>
      </w:r>
      <w:r>
        <w:rPr>
          <w:b/>
          <w:color w:val="auto"/>
          <w:spacing w:val="20"/>
          <w:sz w:val="32"/>
          <w:szCs w:val="32"/>
          <w:highlight w:val="none"/>
        </w:rPr>
        <w:t xml:space="preserve">（实质性格式）</w:t>
      </w:r>
      <w:r/>
    </w:p>
    <w:p>
      <w:pPr>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致本项目采购单位及武进区政府采购中心：</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按照《中华人民共和国政府采购法》第二十二条及采购文件的规定，我单位郑重声明如下：</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一、我单位全称为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，注册地点为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，统一社会信用代码为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，法定代表人（单位负责人）为</w:t>
      </w:r>
      <w:r>
        <w:rPr>
          <w:rFonts w:ascii="宋体" w:hAnsi="宋体" w:cs="楷体"/>
          <w:color w:val="auto"/>
          <w:sz w:val="24"/>
          <w:highlight w:val="none"/>
          <w:u w:val="single"/>
        </w:rPr>
        <w:t xml:space="preserve">               </w:t>
      </w:r>
      <w:r>
        <w:rPr>
          <w:rFonts w:hint="eastAsia" w:ascii="宋体" w:hAnsi="宋体" w:cs="楷体"/>
          <w:color w:val="auto"/>
          <w:sz w:val="24"/>
          <w:highlight w:val="none"/>
        </w:rPr>
        <w:t xml:space="preserve">。</w:t>
      </w:r>
      <w:r>
        <w:rPr>
          <w:rFonts w:ascii="宋体" w:hAnsi="宋体" w:cs="楷体"/>
          <w:color w:val="auto"/>
          <w:sz w:val="24"/>
          <w:highlight w:val="none"/>
        </w:rPr>
        <w:t xml:space="preserve"> </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二、我单位具有独立承担民事责任的能力。</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三、我单位具有良好的商业信誉和健全的财务会计制度。</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四、我单位具有履行合同所必需的设备和专业技术能力。</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五、我单位有依法缴纳税收和社会保障资金的良好记录。</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七、我单位具备法律、行政法规规定的其他条件。</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auto"/>
          <w:sz w:val="24"/>
          <w:highlight w:val="none"/>
        </w:rPr>
      </w:pPr>
      <w:r>
        <w:rPr>
          <w:rFonts w:hint="eastAsia" w:ascii="宋体" w:hAnsi="宋体" w:cs="楷体"/>
          <w:color w:val="auto"/>
          <w:sz w:val="24"/>
          <w:highlight w:val="none"/>
        </w:rPr>
      </w:r>
      <w:r/>
    </w:p>
    <w:p>
      <w:pPr>
        <w:pStyle w:val="981"/>
        <w:ind w:firstLine="480"/>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r>
      <w:r/>
    </w:p>
    <w:p>
      <w:pPr>
        <w:ind w:firstLine="480"/>
        <w:jc w:val="center"/>
        <w:spacing w:line="500" w:lineRule="exact"/>
        <w:rPr>
          <w:rFonts w:hint="eastAsia" w:ascii="宋体" w:hAnsi="宋体" w:cs="楷体"/>
          <w:color w:val="auto"/>
          <w:sz w:val="24"/>
          <w:highlight w:val="none"/>
        </w:rPr>
      </w:pPr>
      <w:r>
        <w:rPr>
          <w:rFonts w:hint="eastAsia" w:ascii="宋体" w:hAnsi="宋体" w:cs="楷体"/>
          <w:color w:val="auto"/>
          <w:sz w:val="24"/>
          <w:highlight w:val="none"/>
        </w:rPr>
        <w:t xml:space="preserve"> </w:t>
      </w:r>
      <w:r>
        <w:rPr>
          <w:rFonts w:ascii="宋体" w:hAnsi="宋体" w:cs="楷体"/>
          <w:color w:val="auto"/>
          <w:sz w:val="24"/>
          <w:highlight w:val="none"/>
        </w:rPr>
        <w:t xml:space="preserve">           </w:t>
      </w: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432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ind w:firstLine="480"/>
        <w:jc w:val="center"/>
        <w:spacing w:line="500" w:lineRule="exact"/>
        <w:rPr>
          <w:rFonts w:hint="eastAsia" w:ascii="宋体" w:hAnsi="宋体" w:cs="楷体"/>
          <w:color w:val="auto"/>
          <w:sz w:val="24"/>
          <w:highlight w:val="none"/>
        </w:rPr>
      </w:pPr>
      <w:r>
        <w:rPr>
          <w:rFonts w:ascii="宋体" w:hAnsi="宋体" w:cs="楷体"/>
          <w:color w:val="auto"/>
          <w:sz w:val="24"/>
          <w:highlight w:val="none"/>
        </w:rPr>
        <w:t xml:space="preserve">            </w:t>
      </w:r>
      <w:r>
        <w:rPr>
          <w:rFonts w:hint="eastAsia" w:ascii="宋体" w:hAnsi="宋体" w:cs="楷体"/>
          <w:color w:val="auto"/>
          <w:sz w:val="24"/>
          <w:highlight w:val="none"/>
        </w:rPr>
        <w:t xml:space="preserve">日期：</w:t>
      </w:r>
      <w:r>
        <w:rPr>
          <w:rFonts w:ascii="宋体" w:hAnsi="宋体" w:cs="楷体"/>
          <w:color w:val="auto"/>
          <w:sz w:val="24"/>
          <w:highlight w:val="none"/>
        </w:rPr>
        <w:t xml:space="preserve">    </w:t>
      </w:r>
      <w:r>
        <w:rPr>
          <w:rFonts w:hint="eastAsia" w:ascii="宋体" w:hAnsi="宋体" w:cs="楷体"/>
          <w:color w:val="auto"/>
          <w:sz w:val="24"/>
          <w:highlight w:val="none"/>
        </w:rPr>
        <w:t xml:space="preserve">年</w:t>
      </w:r>
      <w:r>
        <w:rPr>
          <w:rFonts w:ascii="宋体" w:hAnsi="宋体" w:cs="楷体"/>
          <w:color w:val="auto"/>
          <w:sz w:val="24"/>
          <w:highlight w:val="none"/>
        </w:rPr>
        <w:t xml:space="preserve">   </w:t>
      </w:r>
      <w:r>
        <w:rPr>
          <w:rFonts w:hint="eastAsia" w:ascii="宋体" w:hAnsi="宋体" w:cs="楷体"/>
          <w:color w:val="auto"/>
          <w:sz w:val="24"/>
          <w:highlight w:val="none"/>
        </w:rPr>
        <w:t xml:space="preserve">月</w:t>
      </w:r>
      <w:r>
        <w:rPr>
          <w:rFonts w:ascii="宋体" w:hAnsi="宋体" w:cs="楷体"/>
          <w:color w:val="auto"/>
          <w:sz w:val="24"/>
          <w:highlight w:val="none"/>
        </w:rPr>
        <w:t xml:space="preserve">   </w:t>
      </w:r>
      <w:r>
        <w:rPr>
          <w:rFonts w:hint="eastAsia" w:ascii="宋体" w:hAnsi="宋体" w:cs="楷体"/>
          <w:color w:val="auto"/>
          <w:sz w:val="24"/>
          <w:highlight w:val="none"/>
        </w:rPr>
        <w:t xml:space="preserve">日</w:t>
      </w:r>
      <w:r/>
    </w:p>
    <w:p>
      <w:pPr>
        <w:jc w:val="left"/>
        <w:widowControl/>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pStyle w:val="983"/>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 xml:space="preserve">十一、政府采购供应商信用承诺书</w:t>
      </w:r>
      <w:r>
        <w:rPr>
          <w:rFonts w:ascii="Times New Roman" w:eastAsia="宋体"/>
          <w:b/>
          <w:color w:val="auto"/>
          <w:spacing w:val="20"/>
          <w:sz w:val="32"/>
          <w:szCs w:val="32"/>
          <w:highlight w:val="none"/>
        </w:rPr>
        <w:t xml:space="preserve">（实质性格式）</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九、根据政府采购相关法律法规的规定需要作出的其他承诺。                                         </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r>
      <w:r/>
    </w:p>
    <w:p>
      <w:pPr>
        <w:ind w:firstLine="5040"/>
        <w:spacing w:line="400" w:lineRule="exact"/>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p>
    <w:p>
      <w:pPr>
        <w:ind w:firstLine="5040"/>
        <w:spacing w:line="400" w:lineRule="exact"/>
        <w:rPr>
          <w:rFonts w:hint="eastAsia" w:ascii="宋体" w:hAnsi="宋体" w:cs="楷体"/>
          <w:color w:val="auto"/>
          <w:sz w:val="24"/>
          <w:highlight w:val="none"/>
        </w:rPr>
      </w:pPr>
      <w:r>
        <w:rPr>
          <w:rFonts w:hint="eastAsia" w:ascii="宋体" w:hAnsi="宋体" w:cs="楷体"/>
          <w:color w:val="auto"/>
          <w:sz w:val="24"/>
          <w:highlight w:val="none"/>
        </w:rPr>
        <w:t xml:space="preserve">法定代表人（负责人）：</w:t>
      </w:r>
      <w:r/>
    </w:p>
    <w:p>
      <w:pPr>
        <w:pStyle w:val="978"/>
        <w:ind w:right="0" w:firstLine="5160"/>
        <w:jc w:val="both"/>
        <w:spacing w:line="400" w:lineRule="exact"/>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年   月   日</w:t>
      </w:r>
      <w:r/>
    </w:p>
    <w:p>
      <w:pPr>
        <w:jc w:val="left"/>
        <w:widowControl/>
        <w:rPr>
          <w:rFonts w:hint="eastAsia" w:ascii="宋体" w:hAnsi="宋体" w:cs="楷体"/>
          <w:color w:val="auto"/>
          <w:sz w:val="24"/>
          <w:highlight w:val="none"/>
        </w:rPr>
      </w:pPr>
      <w:r>
        <w:rPr>
          <w:rFonts w:hint="eastAsia" w:ascii="宋体" w:hAnsi="宋体" w:cs="楷体"/>
          <w:color w:val="auto"/>
          <w:sz w:val="24"/>
          <w:highlight w:val="none"/>
        </w:rPr>
        <w:br w:type="page" w:clear="all"/>
      </w:r>
      <w:r/>
    </w:p>
    <w:p>
      <w:pPr>
        <w:ind w:firstLine="2168"/>
        <w:spacing w:after="120" w:line="360" w:lineRule="auto"/>
        <w:rPr>
          <w:b/>
          <w:color w:val="auto"/>
          <w:spacing w:val="20"/>
          <w:sz w:val="32"/>
          <w:szCs w:val="32"/>
          <w:highlight w:val="none"/>
        </w:rPr>
      </w:pPr>
      <w:r>
        <w:rPr>
          <w:rFonts w:hint="eastAsia"/>
          <w:b/>
          <w:color w:val="auto"/>
          <w:spacing w:val="20"/>
          <w:sz w:val="32"/>
          <w:szCs w:val="32"/>
          <w:highlight w:val="none"/>
        </w:rPr>
        <w:t xml:space="preserve">十二、</w:t>
      </w:r>
      <w:r>
        <w:rPr>
          <w:b/>
          <w:color w:val="auto"/>
          <w:spacing w:val="20"/>
          <w:sz w:val="32"/>
          <w:szCs w:val="32"/>
          <w:highlight w:val="none"/>
        </w:rPr>
        <w:t xml:space="preserve">联合体</w:t>
      </w:r>
      <w:r>
        <w:rPr>
          <w:rFonts w:hint="eastAsia"/>
          <w:b/>
          <w:color w:val="auto"/>
          <w:spacing w:val="20"/>
          <w:sz w:val="32"/>
          <w:szCs w:val="32"/>
          <w:highlight w:val="none"/>
        </w:rPr>
        <w:t xml:space="preserve">协议</w:t>
      </w:r>
      <w:r>
        <w:rPr>
          <w:b/>
          <w:color w:val="auto"/>
          <w:spacing w:val="20"/>
          <w:sz w:val="32"/>
          <w:szCs w:val="32"/>
          <w:highlight w:val="none"/>
        </w:rPr>
        <w:t xml:space="preserve">（实质性格式）</w:t>
      </w:r>
      <w:r/>
    </w:p>
    <w:p>
      <w:pPr>
        <w:spacing w:line="560" w:lineRule="exact"/>
        <w:rPr>
          <w:rFonts w:hint="eastAsia" w:ascii="宋体" w:hAnsi="宋体"/>
          <w:color w:val="auto"/>
          <w:sz w:val="24"/>
          <w:szCs w:val="21"/>
          <w:highlight w:val="none"/>
        </w:rPr>
      </w:pPr>
      <w:r/>
      <w:bookmarkStart w:id="321" w:name="_Hlk149905720"/>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自愿组成联合体，参加常州市武进区政府采购中心组织的采购编号为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 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jc w:val="left"/>
        <w:widowControl/>
        <w:rPr>
          <w:rFonts w:hint="eastAsia" w:ascii="宋体" w:hAnsi="宋体"/>
          <w:color w:val="auto"/>
          <w:sz w:val="24"/>
          <w:szCs w:val="21"/>
          <w:highlight w:val="none"/>
        </w:rPr>
      </w:pPr>
      <w:r>
        <w:rPr>
          <w:rFonts w:hint="eastAsia" w:ascii="宋体" w:hAnsi="宋体"/>
          <w:color w:val="auto"/>
          <w:sz w:val="24"/>
          <w:szCs w:val="21"/>
          <w:highlight w:val="none"/>
        </w:rPr>
        <w:br w:type="page" w:clear="all"/>
      </w:r>
      <w:bookmarkEnd w:id="321"/>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十三、投标函</w:t>
      </w:r>
      <w:r>
        <w:rPr>
          <w:b/>
          <w:color w:val="auto"/>
          <w:spacing w:val="20"/>
          <w:sz w:val="32"/>
          <w:szCs w:val="32"/>
          <w:highlight w:val="none"/>
        </w:rPr>
        <w:t xml:space="preserve">（实质性格式）</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致：常州市武进区政府采购中心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t xml:space="preserve"> </w:t>
      </w:r>
      <w:r>
        <w:rPr>
          <w:color w:val="auto"/>
          <w:highlight w:val="none"/>
        </w:rPr>
        <w:t xml:space="preserve">                                                                          </w:t>
      </w:r>
      <w:bookmarkStart w:id="322"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322"/>
      <w:r/>
      <w:r/>
    </w:p>
    <w:p>
      <w:pPr>
        <w:ind w:left="420" w:firstLine="456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日期：________年____月____日</w:t>
      </w:r>
      <w:r/>
    </w:p>
    <w:p>
      <w:pPr>
        <w:jc w:val="left"/>
        <w:widowControl/>
        <w:rPr>
          <w:rFonts w:hint="eastAsia" w:ascii="宋体" w:hAnsi="宋体"/>
          <w:color w:val="auto"/>
          <w:sz w:val="24"/>
          <w:szCs w:val="21"/>
          <w:highlight w:val="none"/>
        </w:rPr>
      </w:pPr>
      <w:r>
        <w:rPr>
          <w:rFonts w:hint="eastAsia" w:ascii="宋体" w:hAnsi="宋体"/>
          <w:color w:val="auto"/>
          <w:sz w:val="24"/>
          <w:szCs w:val="21"/>
          <w:highlight w:val="none"/>
        </w:rPr>
        <w:br w:type="page" w:clear="all"/>
      </w:r>
      <w:r/>
    </w:p>
    <w:p>
      <w:pPr>
        <w:ind w:firstLine="2168"/>
        <w:keepLines/>
        <w:keepNext/>
        <w:spacing w:after="240" w:line="360" w:lineRule="auto"/>
        <w:widowControl/>
        <w:rPr>
          <w:b/>
          <w:color w:val="auto"/>
          <w:spacing w:val="20"/>
          <w:sz w:val="32"/>
          <w:szCs w:val="32"/>
          <w:highlight w:val="none"/>
        </w:rPr>
        <w:outlineLvl w:val="0"/>
      </w:pPr>
      <w:r>
        <w:rPr>
          <w:rFonts w:hint="eastAsia"/>
          <w:b/>
          <w:color w:val="auto"/>
          <w:spacing w:val="20"/>
          <w:sz w:val="32"/>
          <w:szCs w:val="32"/>
          <w:highlight w:val="none"/>
        </w:rPr>
        <w:t xml:space="preserve">十四、技术偏离表</w:t>
      </w:r>
      <w:r>
        <w:rPr>
          <w:b/>
          <w:color w:val="auto"/>
          <w:spacing w:val="20"/>
          <w:sz w:val="32"/>
          <w:szCs w:val="32"/>
          <w:highlight w:val="none"/>
        </w:rPr>
        <w:t xml:space="preserve">（实质性格式）</w:t>
      </w:r>
      <w:r/>
    </w:p>
    <w:p>
      <w:pPr>
        <w:spacing w:line="360" w:lineRule="auto"/>
        <w:rPr>
          <w:rFonts w:hint="eastAsia" w:ascii="宋体" w:hAnsi="宋体" w:cs="宋体"/>
          <w:color w:val="auto"/>
          <w:sz w:val="20"/>
          <w:szCs w:val="21"/>
          <w:highlight w:val="none"/>
          <w:lang w:bidi="ar"/>
        </w:rPr>
      </w:pPr>
      <w:r>
        <w:rPr>
          <w:rFonts w:hint="eastAsia" w:ascii="黑体" w:eastAsia="黑体" w:cs="黑体"/>
          <w:bCs/>
          <w:color w:val="auto"/>
          <w:sz w:val="24"/>
          <w:highlight w:val="none"/>
          <w:lang w:bidi="ar"/>
        </w:rPr>
        <w:t xml:space="preserve">采购项目编号：</w:t>
      </w:r>
      <w:r>
        <w:rPr>
          <w:rFonts w:hint="eastAsia" w:ascii="宋体" w:hAnsi="宋体" w:cs="宋体"/>
          <w:color w:val="auto"/>
          <w:sz w:val="20"/>
          <w:szCs w:val="21"/>
          <w:highlight w:val="none"/>
          <w:lang w:bidi="ar"/>
        </w:rPr>
        <w:t xml:space="preserve">       </w:t>
      </w:r>
      <w:r/>
    </w:p>
    <w:tbl>
      <w:tblPr>
        <w:tblStyle w:val="741"/>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偏离情况</w:t>
            </w:r>
            <w:r/>
          </w:p>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90"/>
        </w:trPr>
        <w:tc>
          <w:tcPr>
            <w:tcW w:w="728"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1</w:t>
            </w:r>
            <w:r/>
          </w:p>
        </w:tc>
        <w:tc>
          <w:tcPr>
            <w:tcW w:w="2419" w:type="dxa"/>
            <w:textDirection w:val="lrTb"/>
            <w:noWrap w:val="false"/>
          </w:tcPr>
          <w:p>
            <w:pP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59"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8"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0"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8"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2</w:t>
            </w:r>
            <w:r/>
          </w:p>
        </w:tc>
        <w:tc>
          <w:tcPr>
            <w:tcW w:w="24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59"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8" w:type="dxa"/>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0"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c>
          <w:tcPr>
            <w:tcW w:w="728"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3</w:t>
            </w:r>
            <w:r/>
          </w:p>
        </w:tc>
        <w:tc>
          <w:tcPr>
            <w:tcW w:w="24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59"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8" w:type="dxa"/>
            <w:textDirection w:val="lrTb"/>
            <w:noWrap w:val="false"/>
          </w:tcPr>
          <w:p>
            <w:pPr>
              <w:ind w:firstLine="72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0"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r>
        <w:trPr>
          <w:trHeight w:val="65"/>
        </w:trPr>
        <w:tc>
          <w:tcPr>
            <w:tcW w:w="728"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t xml:space="preserve">…</w:t>
            </w:r>
            <w:r/>
          </w:p>
        </w:tc>
        <w:tc>
          <w:tcPr>
            <w:tcW w:w="24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559"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418" w:type="dxa"/>
            <w:textDirection w:val="lrTb"/>
            <w:noWrap w:val="false"/>
          </w:tcPr>
          <w:p>
            <w:pPr>
              <w:ind w:firstLine="240"/>
              <w:jc w:val="center"/>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2119"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c>
          <w:tcPr>
            <w:tcW w:w="1710" w:type="dxa"/>
            <w:textDirection w:val="lrTb"/>
            <w:noWrap w:val="false"/>
          </w:tcPr>
          <w:p>
            <w:pPr>
              <w:ind w:firstLine="240"/>
              <w:spacing w:line="360" w:lineRule="auto"/>
              <w:rPr>
                <w:rFonts w:hint="eastAsia" w:ascii="宋体" w:hAnsi="宋体" w:cs="黑体"/>
                <w:bCs/>
                <w:color w:val="auto"/>
                <w:sz w:val="24"/>
                <w:highlight w:val="none"/>
              </w:rPr>
            </w:pPr>
            <w:r>
              <w:rPr>
                <w:rFonts w:hint="eastAsia" w:ascii="宋体" w:hAnsi="宋体" w:cs="黑体"/>
                <w:bCs/>
                <w:color w:val="auto"/>
                <w:sz w:val="24"/>
                <w:highlight w:val="none"/>
              </w:rPr>
            </w:r>
            <w:r/>
          </w:p>
        </w:tc>
      </w:tr>
    </w:tbl>
    <w:p>
      <w:pPr>
        <w:spacing w:line="360" w:lineRule="auto"/>
        <w:rPr>
          <w:rFonts w:hint="eastAsia" w:ascii="宋体" w:hAnsi="宋体" w:cs="宋体"/>
          <w:color w:val="auto"/>
          <w:sz w:val="20"/>
          <w:szCs w:val="21"/>
          <w:highlight w:val="none"/>
        </w:rPr>
      </w:pPr>
      <w:r>
        <w:rPr>
          <w:rFonts w:hint="eastAsia" w:ascii="宋体" w:hAnsi="宋体" w:cs="宋体"/>
          <w:color w:val="auto"/>
          <w:sz w:val="20"/>
          <w:szCs w:val="21"/>
          <w:highlight w:val="none"/>
        </w:rPr>
        <w:t xml:space="preserve">                                                                                                                                                                                    </w:t>
      </w:r>
      <w:r/>
    </w:p>
    <w:p>
      <w:pPr>
        <w:ind w:firstLine="4440"/>
        <w:spacing w:line="360" w:lineRule="auto"/>
        <w:rPr>
          <w:rFonts w:ascii="黑体" w:eastAsia="黑体" w:cs="黑体"/>
          <w:bCs/>
          <w:color w:val="auto"/>
          <w:sz w:val="24"/>
          <w:highlight w:val="none"/>
          <w:lang w:bidi="ar"/>
        </w:rPr>
      </w:pPr>
      <w:r>
        <w:rPr>
          <w:rFonts w:ascii="黑体" w:eastAsia="黑体" w:cs="黑体"/>
          <w:bCs/>
          <w:color w:val="auto"/>
          <w:sz w:val="24"/>
          <w:highlight w:val="none"/>
          <w:lang w:bidi="ar"/>
        </w:rPr>
      </w:r>
      <w:r/>
    </w:p>
    <w:p>
      <w:pPr>
        <w:ind w:firstLine="468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09"/>
        <w:ind w:firstLine="4800"/>
        <w:rPr>
          <w:rFonts w:hint="eastAsia"/>
          <w:color w:val="auto"/>
          <w:highlight w:val="none"/>
          <w:lang w:bidi="ar"/>
        </w:rPr>
      </w:pPr>
      <w:r>
        <w:rPr>
          <w:rFonts w:ascii="黑体" w:eastAsia="黑体" w:cs="黑体"/>
          <w:bCs/>
          <w:color w:val="auto"/>
          <w:highlight w:val="none"/>
          <w:lang w:bidi="ar"/>
        </w:rPr>
        <w:t xml:space="preserve">日期：_____年______月______日</w:t>
      </w:r>
      <w:r/>
    </w:p>
    <w:p>
      <w:pPr>
        <w:spacing w:line="360" w:lineRule="auto"/>
        <w:rPr>
          <w:b/>
          <w:color w:val="auto"/>
          <w:sz w:val="24"/>
          <w:szCs w:val="20"/>
          <w:highlight w:val="none"/>
        </w:rPr>
      </w:pPr>
      <w:r>
        <w:rPr>
          <w:rFonts w:hint="eastAsia"/>
          <w:b/>
          <w:color w:val="auto"/>
          <w:sz w:val="24"/>
          <w:szCs w:val="20"/>
          <w:highlight w:val="none"/>
        </w:rPr>
        <w:t xml:space="preserve">注意事项：</w:t>
      </w:r>
      <w:r/>
    </w:p>
    <w:p>
      <w:pPr>
        <w:numPr>
          <w:ilvl w:val="0"/>
          <w:numId w:val="13"/>
        </w:num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请按上表格式，依照采购文件项目要求相应内容逐项响应。</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jc w:val="left"/>
        <w:widowControl/>
        <w:rPr>
          <w:color w:val="auto"/>
          <w:sz w:val="20"/>
          <w:szCs w:val="20"/>
          <w:highlight w:val="none"/>
        </w:rPr>
      </w:pPr>
      <w:r>
        <w:rPr>
          <w:color w:val="auto"/>
          <w:sz w:val="20"/>
          <w:szCs w:val="20"/>
          <w:highlight w:val="none"/>
        </w:rPr>
        <w:br w:type="page" w:clear="all"/>
      </w:r>
      <w:r/>
    </w:p>
    <w:p>
      <w:pPr>
        <w:ind w:firstLine="2890"/>
        <w:keepLines/>
        <w:keepNext/>
        <w:spacing w:before="260" w:after="260" w:line="415" w:lineRule="auto"/>
        <w:rPr>
          <w:b/>
          <w:color w:val="auto"/>
          <w:spacing w:val="20"/>
          <w:sz w:val="32"/>
          <w:szCs w:val="32"/>
          <w:highlight w:val="none"/>
        </w:rPr>
        <w:outlineLvl w:val="2"/>
      </w:pPr>
      <w:r>
        <w:rPr>
          <w:rFonts w:hint="eastAsia"/>
          <w:b/>
          <w:color w:val="auto"/>
          <w:spacing w:val="20"/>
          <w:sz w:val="32"/>
          <w:szCs w:val="32"/>
          <w:highlight w:val="none"/>
        </w:rPr>
        <w:t xml:space="preserve">十五、其他格式材料</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1</w:t>
      </w:r>
      <w:r>
        <w:rPr>
          <w:rFonts w:ascii="宋体" w:hAnsi="宋体"/>
          <w:b/>
          <w:color w:val="auto"/>
          <w:sz w:val="32"/>
          <w:szCs w:val="32"/>
          <w:highlight w:val="none"/>
        </w:rPr>
        <w:t xml:space="preserve">、</w:t>
      </w:r>
      <w:r>
        <w:rPr>
          <w:rFonts w:hint="eastAsia" w:ascii="宋体" w:hAnsi="宋体"/>
          <w:b/>
          <w:color w:val="auto"/>
          <w:sz w:val="32"/>
          <w:szCs w:val="32"/>
          <w:highlight w:val="none"/>
        </w:rPr>
        <w:t xml:space="preserve">参加本项目人员一览表</w:t>
      </w:r>
      <w:r/>
    </w:p>
    <w:p>
      <w:pPr>
        <w:spacing w:line="360" w:lineRule="auto"/>
        <w:rPr>
          <w:rFonts w:hint="eastAsia" w:ascii="宋体" w:hAnsi="宋体"/>
          <w:color w:val="auto"/>
          <w:sz w:val="22"/>
          <w:highlight w:val="none"/>
        </w:rPr>
      </w:pPr>
      <w:r>
        <w:rPr>
          <w:rFonts w:hint="eastAsia" w:ascii="宋体" w:hAnsi="宋体"/>
          <w:color w:val="auto"/>
          <w:sz w:val="2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4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tabs>
          <w:tab w:val="left" w:pos="9765" w:leader="none"/>
        </w:tabs>
        <w:rPr>
          <w:rFonts w:hint="eastAsia"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09"/>
        <w:ind w:firstLine="4560"/>
        <w:rPr>
          <w:rFonts w:hint="eastAsia" w:ascii="宋体" w:hAnsi="宋体" w:cs="楷体"/>
          <w:color w:val="auto"/>
          <w:highlight w:val="none"/>
        </w:rPr>
      </w:pPr>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r/>
    </w:p>
    <w:p>
      <w:pPr>
        <w:pStyle w:val="809"/>
        <w:ind w:firstLine="4560"/>
        <w:rPr>
          <w:rFonts w:hint="eastAsia"/>
          <w:color w:val="auto"/>
          <w:highlight w:val="none"/>
          <w:lang w:bidi="ar"/>
        </w:rPr>
      </w:pPr>
      <w:r>
        <w:rPr>
          <w:rFonts w:ascii="黑体" w:eastAsia="黑体" w:cs="黑体"/>
          <w:bCs/>
          <w:color w:val="auto"/>
          <w:highlight w:val="none"/>
          <w:lang w:bidi="ar"/>
        </w:rPr>
        <w:t xml:space="preserve">日期：_____年______月______日</w:t>
      </w:r>
      <w:r/>
    </w:p>
    <w:p>
      <w:pPr>
        <w:jc w:val="center"/>
        <w:rPr>
          <w:rFonts w:hint="eastAsia" w:ascii="宋体" w:hAnsi="宋体"/>
          <w:b/>
          <w:color w:val="auto"/>
          <w:sz w:val="32"/>
          <w:szCs w:val="32"/>
          <w:highlight w:val="none"/>
        </w:rPr>
      </w:pPr>
      <w:r>
        <w:rPr>
          <w:color w:val="auto"/>
          <w:sz w:val="22"/>
          <w:highlight w:val="none"/>
        </w:rPr>
        <w:br w:type="page" w:clear="all"/>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相关业绩案例一览表</w:t>
      </w:r>
      <w:r/>
    </w:p>
    <w:p>
      <w:pPr>
        <w:jc w:val="center"/>
        <w:spacing w:line="360" w:lineRule="auto"/>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4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160"/>
        <w:spacing w:line="360" w:lineRule="auto"/>
        <w:rPr>
          <w:rFonts w:ascii="黑体" w:eastAsia="黑体" w:cs="黑体"/>
          <w:bCs/>
          <w:color w:val="auto"/>
          <w:sz w:val="24"/>
          <w:highlight w:val="none"/>
          <w:lang w:bidi="ar"/>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（加盖CA电子公章）</w:t>
      </w:r>
      <w:r>
        <w:rPr>
          <w:rFonts w:hint="eastAsia" w:ascii="黑体" w:eastAsia="黑体" w:cs="黑体"/>
          <w:bCs/>
          <w:color w:val="auto"/>
          <w:sz w:val="24"/>
          <w:highlight w:val="none"/>
          <w:lang w:bidi="ar"/>
        </w:rPr>
        <w:t xml:space="preserve">  </w:t>
      </w:r>
      <w:r/>
    </w:p>
    <w:p>
      <w:pPr>
        <w:pStyle w:val="809"/>
        <w:ind w:firstLine="5040"/>
        <w:rPr>
          <w:rFonts w:hint="eastAsia" w:ascii="黑体" w:eastAsia="黑体" w:cs="黑体"/>
          <w:bCs/>
          <w:color w:val="auto"/>
          <w:highlight w:val="none"/>
          <w:lang w:bidi="ar"/>
        </w:rPr>
      </w:pPr>
      <w:r>
        <w:rPr>
          <w:rFonts w:ascii="黑体" w:eastAsia="黑体" w:cs="黑体"/>
          <w:bCs/>
          <w:color w:val="auto"/>
          <w:highlight w:val="none"/>
          <w:lang w:bidi="ar"/>
        </w:rPr>
        <w:t xml:space="preserve">日期：_____年______月______日</w:t>
      </w:r>
      <w:r/>
    </w:p>
    <w:p>
      <w:pPr>
        <w:jc w:val="left"/>
        <w:widowControl/>
        <w:rPr>
          <w:rFonts w:hint="eastAsia" w:ascii="黑体" w:hAnsi="Symbol" w:eastAsia="黑体" w:cs="黑体"/>
          <w:bCs/>
          <w:color w:val="auto"/>
          <w:sz w:val="24"/>
          <w:highlight w:val="none"/>
          <w:lang w:bidi="ar"/>
        </w:rPr>
      </w:pPr>
      <w:r>
        <w:rPr>
          <w:rFonts w:hint="eastAsia" w:ascii="黑体" w:eastAsia="黑体" w:cs="黑体"/>
          <w:bCs/>
          <w:color w:val="auto"/>
          <w:highlight w:val="none"/>
          <w:lang w:bidi="ar"/>
        </w:rPr>
        <w:br w:type="page" w:clear="all"/>
      </w:r>
      <w:r/>
    </w:p>
    <w:p>
      <w:pPr>
        <w:ind w:firstLine="2890"/>
        <w:spacing w:line="360" w:lineRule="auto"/>
        <w:widowControl/>
        <w:rPr>
          <w:b/>
          <w:color w:val="auto"/>
          <w:spacing w:val="20"/>
          <w:sz w:val="32"/>
          <w:szCs w:val="32"/>
          <w:highlight w:val="none"/>
        </w:rPr>
      </w:pPr>
      <w:r>
        <w:rPr>
          <w:rFonts w:hint="eastAsia"/>
          <w:b/>
          <w:color w:val="auto"/>
          <w:spacing w:val="20"/>
          <w:sz w:val="32"/>
          <w:szCs w:val="32"/>
          <w:highlight w:val="none"/>
        </w:rPr>
        <w:t xml:space="preserve">3、关于招标文件的询问内容</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widowControl/>
        <w:rPr>
          <w:rFonts w:hint="eastAsia" w:ascii="宋体" w:hAnsi="宋体"/>
          <w:color w:val="auto"/>
          <w:sz w:val="24"/>
          <w:highlight w:val="none"/>
          <w:u w:val="single"/>
        </w:rPr>
      </w:pPr>
      <w:r>
        <w:rPr>
          <w:rFonts w:hint="eastAsia" w:ascii="宋体" w:hAnsi="宋体"/>
          <w:color w:val="auto"/>
          <w:sz w:val="24"/>
          <w:highlight w:val="none"/>
        </w:rPr>
        <w:t xml:space="preserve">项目名称：</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采购编号：</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spacing w:line="360" w:lineRule="auto"/>
        <w:rPr>
          <w:color w:val="auto"/>
          <w:sz w:val="24"/>
          <w:highlight w:val="none"/>
        </w:rPr>
      </w:pPr>
      <w:r>
        <w:rPr>
          <w:rFonts w:hint="eastAsia"/>
          <w:color w:val="auto"/>
          <w:sz w:val="24"/>
          <w:highlight w:val="none"/>
        </w:rPr>
        <w:t xml:space="preserve">被授权人姓名：</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被授权人身份证号码：</w:t>
      </w:r>
      <w:r>
        <w:rPr>
          <w:color w:val="auto"/>
          <w:sz w:val="24"/>
          <w:highlight w:val="none"/>
          <w:u w:val="single"/>
        </w:rPr>
        <w:t xml:space="preserve">                              </w:t>
      </w:r>
      <w:r/>
    </w:p>
    <w:p>
      <w:pPr>
        <w:spacing w:line="360" w:lineRule="auto"/>
        <w:tabs>
          <w:tab w:val="left" w:pos="360" w:leader="none"/>
        </w:tabs>
        <w:rPr>
          <w:color w:val="auto"/>
          <w:sz w:val="24"/>
          <w:highlight w:val="none"/>
          <w:u w:val="single"/>
        </w:rPr>
      </w:pPr>
      <w:r>
        <w:rPr>
          <w:rFonts w:hint="eastAsia"/>
          <w:color w:val="auto"/>
          <w:sz w:val="24"/>
          <w:highlight w:val="none"/>
        </w:rPr>
        <w:t xml:space="preserve">被授权人联系电话：（手机）</w:t>
      </w:r>
      <w:r>
        <w:rPr>
          <w:color w:val="auto"/>
          <w:sz w:val="24"/>
          <w:highlight w:val="none"/>
          <w:u w:val="single"/>
        </w:rPr>
        <w:t xml:space="preserve">                          </w:t>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pStyle w:val="809"/>
        <w:rPr>
          <w:rFonts w:hint="eastAsia"/>
          <w:color w:val="auto"/>
          <w:highlight w:val="none"/>
        </w:rPr>
      </w:pPr>
      <w:r>
        <w:rPr>
          <w:rFonts w:hint="eastAsia"/>
          <w:color w:val="auto"/>
          <w:highlight w:val="none"/>
        </w:rPr>
      </w:r>
      <w:r/>
    </w:p>
    <w:p>
      <w:pPr>
        <w:jc w:val="left"/>
        <w:spacing w:line="360" w:lineRule="auto"/>
        <w:widowControl/>
        <w:rPr>
          <w:rFonts w:hint="eastAsia" w:ascii="宋体" w:hAnsi="宋体"/>
          <w:b/>
          <w:color w:val="auto"/>
          <w:sz w:val="24"/>
          <w:highlight w:val="none"/>
          <w:u w:val="single"/>
        </w:rPr>
      </w:pPr>
      <w:r>
        <w:rPr>
          <w:rFonts w:hint="eastAsia" w:ascii="宋体" w:hAnsi="宋体"/>
          <w:b/>
          <w:color w:val="auto"/>
          <w:sz w:val="24"/>
          <w:highlight w:val="none"/>
          <w:u w:val="single"/>
        </w:rPr>
      </w:r>
      <w:r/>
    </w:p>
    <w:p>
      <w:pPr>
        <w:ind w:left="3360" w:firstLine="960"/>
        <w:jc w:val="left"/>
        <w:spacing w:line="360" w:lineRule="auto"/>
        <w:widowControl/>
        <w:rPr>
          <w:rFonts w:hint="eastAsia" w:ascii="宋体" w:hAnsi="宋体" w:cs="楷体"/>
          <w:color w:val="auto"/>
          <w:sz w:val="24"/>
          <w:highlight w:val="none"/>
        </w:rPr>
      </w:pPr>
      <w:r>
        <w:rPr>
          <w:rFonts w:hint="eastAsia" w:ascii="宋体" w:hAnsi="宋体"/>
          <w:bCs/>
          <w:color w:val="auto"/>
          <w:sz w:val="24"/>
          <w:highlight w:val="none"/>
        </w:rPr>
        <w:t xml:space="preserve">投标单位名称：</w:t>
      </w:r>
      <w:r>
        <w:rPr>
          <w:rFonts w:hint="eastAsia" w:ascii="宋体" w:hAnsi="宋体" w:cs="楷体"/>
          <w:color w:val="auto"/>
          <w:sz w:val="24"/>
          <w:highlight w:val="none"/>
        </w:rPr>
        <w:t xml:space="preserve">（加盖公章）</w:t>
      </w:r>
      <w:r/>
    </w:p>
    <w:p>
      <w:pPr>
        <w:ind w:left="3360" w:firstLine="42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法定代表人或被授权人（签名或盖章）：</w:t>
      </w:r>
      <w:r/>
    </w:p>
    <w:p>
      <w:pPr>
        <w:ind w:firstLine="4800"/>
        <w:jc w:val="left"/>
        <w:spacing w:line="360" w:lineRule="auto"/>
        <w:widowControl/>
        <w:rPr>
          <w:color w:val="auto"/>
          <w:sz w:val="20"/>
          <w:szCs w:val="20"/>
          <w:highlight w:val="none"/>
        </w:rPr>
      </w:pPr>
      <w:r>
        <w:rPr>
          <w:rFonts w:hint="eastAsia" w:ascii="宋体" w:hAnsi="宋体"/>
          <w:color w:val="auto"/>
          <w:sz w:val="24"/>
          <w:highlight w:val="none"/>
        </w:rPr>
        <w:t xml:space="preserve">时间：    年   月  日</w:t>
      </w:r>
      <w:bookmarkEnd w:id="323"/>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7"/>
      </w:rPr>
      <w:framePr w:wrap="around" w:vAnchor="text" w:hAnchor="margin" w:xAlign="right" w:y="1"/>
    </w:pPr>
    <w:r/>
    <w:r/>
  </w:p>
  <w:p>
    <w:pPr>
      <w:pStyle w:val="759"/>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rPr>
        <w:rStyle w:val="777"/>
      </w:rPr>
      <w:framePr w:wrap="around" w:vAnchor="text" w:hAnchor="margin" w:xAlign="right" w:y="1"/>
    </w:pPr>
    <w:r>
      <w:rPr>
        <w:rStyle w:val="777"/>
      </w:rPr>
      <w:fldChar w:fldCharType="begin"/>
    </w:r>
    <w:r>
      <w:rPr>
        <w:rStyle w:val="777"/>
      </w:rPr>
      <w:instrText xml:space="preserve">PAGE  </w:instrText>
    </w:r>
    <w:r>
      <w:rPr>
        <w:rStyle w:val="777"/>
      </w:rPr>
      <w:fldChar w:fldCharType="end"/>
    </w:r>
    <w:r/>
  </w:p>
  <w:p>
    <w:pPr>
      <w:pStyle w:val="759"/>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91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88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3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3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87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86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878"/>
      <w:isLgl/>
      <w:suff w:val="nothing"/>
      <w:lvlText w:val="%1.%2.%3.%4.%5.%6　"/>
      <w:lvlJc w:val="left"/>
      <w:pPr>
        <w:ind w:left="-25" w:firstLine="0"/>
      </w:pPr>
      <w:rPr>
        <w:rFonts w:hint="default" w:ascii="Times New Roman" w:hAnsi="Times New Roman" w:eastAsia="宋体"/>
        <w:b/>
        <w:i w:val="0"/>
        <w:sz w:val="28"/>
      </w:rPr>
    </w:lvl>
    <w:lvl w:ilvl="6">
      <w:start w:val="1"/>
      <w:numFmt w:val="lowerLetter"/>
      <w:pStyle w:val="89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85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87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83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939"/>
      <w:isLgl w:val="false"/>
      <w:suff w:val="tab"/>
      <w:lvlText w:val="%1"/>
      <w:lvlJc w:val="left"/>
      <w:pPr>
        <w:ind w:left="680" w:hanging="680"/>
      </w:pPr>
      <w:rPr>
        <w:rFonts w:hint="eastAsia" w:ascii="宋体" w:hAnsi="宋体" w:eastAsia="宋体"/>
      </w:rPr>
    </w:lvl>
    <w:lvl w:ilvl="1">
      <w:start w:val="1"/>
      <w:numFmt w:val="decimal"/>
      <w:pStyle w:val="940"/>
      <w:isLgl w:val="false"/>
      <w:suff w:val="tab"/>
      <w:lvlText w:val="%1.%2"/>
      <w:lvlJc w:val="left"/>
      <w:pPr>
        <w:ind w:left="851" w:hanging="851"/>
      </w:pPr>
      <w:rPr>
        <w:rFonts w:hint="eastAsia" w:ascii="宋体" w:hAnsi="宋体" w:eastAsia="宋体"/>
        <w:color w:val="auto"/>
      </w:rPr>
    </w:lvl>
    <w:lvl w:ilvl="2">
      <w:start w:val="1"/>
      <w:numFmt w:val="decimal"/>
      <w:pStyle w:val="9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2"/>
  </w:num>
  <w:num w:numId="4">
    <w:abstractNumId w:val="7"/>
  </w:num>
  <w:num w:numId="5">
    <w:abstractNumId w:val="5"/>
  </w:num>
  <w:num w:numId="6">
    <w:abstractNumId w:val="3"/>
  </w:num>
  <w:num w:numId="7">
    <w:abstractNumId w:val="9"/>
  </w:num>
  <w:num w:numId="8">
    <w:abstractNumId w:val="1"/>
  </w:num>
  <w:num w:numId="9">
    <w:abstractNumId w:val="10"/>
  </w:num>
  <w:num w:numId="10">
    <w:abstractNumId w:val="1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num>
  <w:num w:numId="13">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0"/>
    <w:link w:val="731"/>
    <w:uiPriority w:val="9"/>
    <w:rPr>
      <w:rFonts w:ascii="Arial" w:hAnsi="Arial" w:eastAsia="Arial" w:cs="Arial"/>
      <w:sz w:val="40"/>
      <w:szCs w:val="40"/>
    </w:rPr>
  </w:style>
  <w:style w:type="character" w:styleId="15">
    <w:name w:val="Heading 2 Char"/>
    <w:basedOn w:val="740"/>
    <w:link w:val="732"/>
    <w:uiPriority w:val="9"/>
    <w:rPr>
      <w:rFonts w:ascii="Arial" w:hAnsi="Arial" w:eastAsia="Arial" w:cs="Arial"/>
      <w:sz w:val="34"/>
    </w:rPr>
  </w:style>
  <w:style w:type="character" w:styleId="17">
    <w:name w:val="Heading 3 Char"/>
    <w:basedOn w:val="740"/>
    <w:link w:val="733"/>
    <w:uiPriority w:val="9"/>
    <w:rPr>
      <w:rFonts w:ascii="Arial" w:hAnsi="Arial" w:eastAsia="Arial" w:cs="Arial"/>
      <w:sz w:val="30"/>
      <w:szCs w:val="30"/>
    </w:rPr>
  </w:style>
  <w:style w:type="character" w:styleId="19">
    <w:name w:val="Heading 4 Char"/>
    <w:basedOn w:val="740"/>
    <w:link w:val="734"/>
    <w:uiPriority w:val="9"/>
    <w:rPr>
      <w:rFonts w:ascii="Arial" w:hAnsi="Arial" w:eastAsia="Arial" w:cs="Arial"/>
      <w:b/>
      <w:bCs/>
      <w:sz w:val="26"/>
      <w:szCs w:val="26"/>
    </w:rPr>
  </w:style>
  <w:style w:type="character" w:styleId="21">
    <w:name w:val="Heading 5 Char"/>
    <w:basedOn w:val="740"/>
    <w:link w:val="735"/>
    <w:uiPriority w:val="9"/>
    <w:rPr>
      <w:rFonts w:ascii="Arial" w:hAnsi="Arial" w:eastAsia="Arial" w:cs="Arial"/>
      <w:b/>
      <w:bCs/>
      <w:sz w:val="24"/>
      <w:szCs w:val="24"/>
    </w:rPr>
  </w:style>
  <w:style w:type="character" w:styleId="23">
    <w:name w:val="Heading 6 Char"/>
    <w:basedOn w:val="740"/>
    <w:link w:val="736"/>
    <w:uiPriority w:val="9"/>
    <w:rPr>
      <w:rFonts w:ascii="Arial" w:hAnsi="Arial" w:eastAsia="Arial" w:cs="Arial"/>
      <w:b/>
      <w:bCs/>
      <w:sz w:val="22"/>
      <w:szCs w:val="22"/>
    </w:rPr>
  </w:style>
  <w:style w:type="character" w:styleId="25">
    <w:name w:val="Heading 7 Char"/>
    <w:basedOn w:val="740"/>
    <w:link w:val="737"/>
    <w:uiPriority w:val="9"/>
    <w:rPr>
      <w:rFonts w:ascii="Arial" w:hAnsi="Arial" w:eastAsia="Arial" w:cs="Arial"/>
      <w:b/>
      <w:bCs/>
      <w:i/>
      <w:iCs/>
      <w:sz w:val="22"/>
      <w:szCs w:val="22"/>
    </w:rPr>
  </w:style>
  <w:style w:type="character" w:styleId="27">
    <w:name w:val="Heading 8 Char"/>
    <w:basedOn w:val="740"/>
    <w:link w:val="738"/>
    <w:uiPriority w:val="9"/>
    <w:rPr>
      <w:rFonts w:ascii="Arial" w:hAnsi="Arial" w:eastAsia="Arial" w:cs="Arial"/>
      <w:i/>
      <w:iCs/>
      <w:sz w:val="22"/>
      <w:szCs w:val="22"/>
    </w:rPr>
  </w:style>
  <w:style w:type="character" w:styleId="29">
    <w:name w:val="Heading 9 Char"/>
    <w:basedOn w:val="740"/>
    <w:link w:val="739"/>
    <w:uiPriority w:val="9"/>
    <w:rPr>
      <w:rFonts w:ascii="Arial" w:hAnsi="Arial" w:eastAsia="Arial" w:cs="Arial"/>
      <w:i/>
      <w:iCs/>
      <w:sz w:val="21"/>
      <w:szCs w:val="21"/>
    </w:rPr>
  </w:style>
  <w:style w:type="character" w:styleId="34">
    <w:name w:val="Title Char"/>
    <w:basedOn w:val="740"/>
    <w:link w:val="770"/>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74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0"/>
    <w:link w:val="760"/>
    <w:uiPriority w:val="99"/>
  </w:style>
  <w:style w:type="character" w:styleId="44">
    <w:name w:val="Footer Char"/>
    <w:basedOn w:val="740"/>
    <w:link w:val="759"/>
    <w:uiPriority w:val="99"/>
  </w:style>
  <w:style w:type="character" w:styleId="46">
    <w:name w:val="Caption Char"/>
    <w:basedOn w:val="744"/>
    <w:link w:val="759"/>
    <w:uiPriority w:val="99"/>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0"/>
    <w:uiPriority w:val="99"/>
    <w:semiHidden/>
    <w:unhideWhenUsed/>
    <w:rPr>
      <w:vertAlign w:val="superscript"/>
    </w:r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83"/>
    <w:uiPriority w:val="0"/>
    <w:qFormat/>
    <w:pPr>
      <w:jc w:val="center"/>
      <w:keepLines/>
      <w:keepNext/>
      <w:spacing w:before="240" w:after="120" w:line="300" w:lineRule="auto"/>
      <w:outlineLvl w:val="0"/>
    </w:pPr>
    <w:rPr>
      <w:rFonts w:ascii="宋体"/>
      <w:b/>
      <w:sz w:val="32"/>
      <w:szCs w:val="20"/>
    </w:rPr>
  </w:style>
  <w:style w:type="paragraph" w:styleId="732">
    <w:name w:val="Heading 2"/>
    <w:basedOn w:val="730"/>
    <w:next w:val="742"/>
    <w:link w:val="784"/>
    <w:uiPriority w:val="0"/>
    <w:qFormat/>
    <w:pPr>
      <w:jc w:val="center"/>
      <w:keepLines/>
      <w:keepNext/>
      <w:spacing w:before="120" w:line="300" w:lineRule="auto"/>
      <w:outlineLvl w:val="1"/>
    </w:pPr>
    <w:rPr>
      <w:rFonts w:ascii="Arial" w:hAnsi="Arial" w:eastAsia="黑体"/>
      <w:b/>
      <w:sz w:val="30"/>
      <w:szCs w:val="20"/>
    </w:rPr>
  </w:style>
  <w:style w:type="paragraph" w:styleId="733">
    <w:name w:val="Heading 3"/>
    <w:basedOn w:val="730"/>
    <w:next w:val="730"/>
    <w:link w:val="786"/>
    <w:uiPriority w:val="0"/>
    <w:qFormat/>
    <w:pPr>
      <w:jc w:val="left"/>
      <w:keepLines/>
      <w:keepNext/>
      <w:spacing w:before="360" w:after="120"/>
      <w:outlineLvl w:val="2"/>
    </w:pPr>
    <w:rPr>
      <w:rFonts w:ascii="宋体"/>
      <w:b/>
      <w:sz w:val="24"/>
      <w:szCs w:val="20"/>
      <w:u w:val="single"/>
    </w:rPr>
  </w:style>
  <w:style w:type="paragraph" w:styleId="734">
    <w:name w:val="Heading 4"/>
    <w:basedOn w:val="730"/>
    <w:next w:val="730"/>
    <w:link w:val="787"/>
    <w:uiPriority w:val="0"/>
    <w:qFormat/>
    <w:pPr>
      <w:keepLines/>
      <w:keepNext/>
      <w:spacing w:before="280" w:after="290" w:line="376" w:lineRule="atLeast"/>
      <w:outlineLvl w:val="3"/>
    </w:pPr>
    <w:rPr>
      <w:rFonts w:ascii="Arial" w:hAnsi="Arial" w:eastAsia="黑体"/>
      <w:b/>
      <w:sz w:val="28"/>
      <w:szCs w:val="20"/>
    </w:rPr>
  </w:style>
  <w:style w:type="paragraph" w:styleId="735">
    <w:name w:val="Heading 5"/>
    <w:basedOn w:val="730"/>
    <w:next w:val="730"/>
    <w:link w:val="788"/>
    <w:uiPriority w:val="0"/>
    <w:qFormat/>
    <w:pPr>
      <w:keepLines/>
      <w:keepNext/>
      <w:spacing w:before="280" w:after="290" w:line="376" w:lineRule="atLeast"/>
      <w:outlineLvl w:val="4"/>
    </w:pPr>
    <w:rPr>
      <w:b/>
      <w:sz w:val="28"/>
      <w:szCs w:val="20"/>
    </w:rPr>
  </w:style>
  <w:style w:type="paragraph" w:styleId="736">
    <w:name w:val="Heading 6"/>
    <w:basedOn w:val="730"/>
    <w:next w:val="730"/>
    <w:link w:val="789"/>
    <w:uiPriority w:val="0"/>
    <w:qFormat/>
    <w:pPr>
      <w:keepLines/>
      <w:keepNext/>
      <w:spacing w:before="240" w:after="64" w:line="320" w:lineRule="atLeast"/>
      <w:outlineLvl w:val="5"/>
    </w:pPr>
    <w:rPr>
      <w:rFonts w:ascii="Arial" w:hAnsi="Arial" w:eastAsia="黑体"/>
      <w:b/>
      <w:sz w:val="24"/>
      <w:szCs w:val="20"/>
    </w:rPr>
  </w:style>
  <w:style w:type="paragraph" w:styleId="737">
    <w:name w:val="Heading 7"/>
    <w:basedOn w:val="730"/>
    <w:next w:val="730"/>
    <w:link w:val="790"/>
    <w:uiPriority w:val="0"/>
    <w:qFormat/>
    <w:pPr>
      <w:keepLines/>
      <w:keepNext/>
      <w:spacing w:before="240" w:after="64" w:line="320" w:lineRule="atLeast"/>
      <w:outlineLvl w:val="6"/>
    </w:pPr>
    <w:rPr>
      <w:b/>
      <w:sz w:val="24"/>
      <w:szCs w:val="20"/>
    </w:rPr>
  </w:style>
  <w:style w:type="paragraph" w:styleId="738">
    <w:name w:val="Heading 8"/>
    <w:basedOn w:val="730"/>
    <w:next w:val="730"/>
    <w:link w:val="791"/>
    <w:uiPriority w:val="0"/>
    <w:qFormat/>
    <w:pPr>
      <w:keepLines/>
      <w:keepNext/>
      <w:spacing w:before="240" w:after="64" w:line="320" w:lineRule="atLeast"/>
      <w:outlineLvl w:val="7"/>
    </w:pPr>
    <w:rPr>
      <w:rFonts w:ascii="Arial" w:hAnsi="Arial" w:eastAsia="黑体"/>
      <w:sz w:val="24"/>
      <w:szCs w:val="20"/>
    </w:rPr>
  </w:style>
  <w:style w:type="paragraph" w:styleId="739">
    <w:name w:val="Heading 9"/>
    <w:basedOn w:val="730"/>
    <w:next w:val="730"/>
    <w:link w:val="792"/>
    <w:uiPriority w:val="0"/>
    <w:qFormat/>
    <w:pPr>
      <w:keepLines/>
      <w:keepNext/>
      <w:spacing w:before="240" w:after="64" w:line="320" w:lineRule="atLeast"/>
      <w:outlineLvl w:val="8"/>
    </w:pPr>
    <w:rPr>
      <w:rFonts w:ascii="Arial" w:hAnsi="Arial" w:eastAsia="黑体"/>
      <w:szCs w:val="20"/>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Normal Indent"/>
    <w:basedOn w:val="730"/>
    <w:link w:val="785"/>
    <w:uiPriority w:val="0"/>
    <w:qFormat/>
    <w:pPr>
      <w:ind w:firstLine="420"/>
      <w:jc w:val="left"/>
    </w:pPr>
    <w:rPr>
      <w:rFonts w:ascii="宋体"/>
      <w:sz w:val="24"/>
    </w:rPr>
  </w:style>
  <w:style w:type="paragraph" w:styleId="743">
    <w:name w:val="toc 7"/>
    <w:basedOn w:val="730"/>
    <w:next w:val="730"/>
    <w:uiPriority w:val="0"/>
    <w:qFormat/>
    <w:pPr>
      <w:ind w:left="2520"/>
    </w:pPr>
  </w:style>
  <w:style w:type="paragraph" w:styleId="744">
    <w:name w:val="Caption"/>
    <w:basedOn w:val="730"/>
    <w:next w:val="730"/>
    <w:uiPriority w:val="0"/>
    <w:qFormat/>
    <w:pPr>
      <w:spacing w:line="480" w:lineRule="auto"/>
    </w:pPr>
    <w:rPr>
      <w:rFonts w:ascii="华文中宋" w:hAnsi="华文中宋" w:eastAsia="华文中宋"/>
      <w:sz w:val="36"/>
      <w:szCs w:val="20"/>
    </w:rPr>
  </w:style>
  <w:style w:type="paragraph" w:styleId="745">
    <w:name w:val="Document Map"/>
    <w:basedOn w:val="730"/>
    <w:link w:val="793"/>
    <w:uiPriority w:val="0"/>
    <w:qFormat/>
    <w:pPr>
      <w:shd w:val="clear" w:color="auto" w:fill="000080"/>
    </w:pPr>
  </w:style>
  <w:style w:type="paragraph" w:styleId="746">
    <w:name w:val="annotation text"/>
    <w:basedOn w:val="730"/>
    <w:link w:val="794"/>
    <w:uiPriority w:val="99"/>
    <w:qFormat/>
    <w:pPr>
      <w:jc w:val="left"/>
    </w:pPr>
  </w:style>
  <w:style w:type="paragraph" w:styleId="747">
    <w:name w:val="Body Text 3"/>
    <w:basedOn w:val="730"/>
    <w:link w:val="795"/>
    <w:uiPriority w:val="0"/>
    <w:qFormat/>
    <w:pPr>
      <w:spacing w:after="120"/>
    </w:pPr>
    <w:rPr>
      <w:sz w:val="16"/>
      <w:szCs w:val="16"/>
    </w:rPr>
  </w:style>
  <w:style w:type="paragraph" w:styleId="748">
    <w:name w:val="Body Text"/>
    <w:basedOn w:val="730"/>
    <w:link w:val="796"/>
    <w:uiPriority w:val="0"/>
    <w:qFormat/>
    <w:pPr>
      <w:spacing w:before="120" w:line="22" w:lineRule="atLeast"/>
      <w:tabs>
        <w:tab w:val="left" w:pos="567" w:leader="none"/>
      </w:tabs>
    </w:pPr>
    <w:rPr>
      <w:rFonts w:ascii="宋体" w:hAnsi="宋体"/>
      <w:sz w:val="24"/>
    </w:rPr>
  </w:style>
  <w:style w:type="paragraph" w:styleId="749">
    <w:name w:val="Body Text Indent"/>
    <w:basedOn w:val="730"/>
    <w:link w:val="797"/>
    <w:uiPriority w:val="0"/>
    <w:qFormat/>
    <w:pPr>
      <w:ind w:firstLine="570"/>
      <w:spacing w:line="360" w:lineRule="auto"/>
    </w:pPr>
    <w:rPr>
      <w:sz w:val="24"/>
    </w:rPr>
  </w:style>
  <w:style w:type="paragraph" w:styleId="750">
    <w:name w:val="List 2"/>
    <w:basedOn w:val="730"/>
    <w:uiPriority w:val="0"/>
    <w:qFormat/>
    <w:pPr>
      <w:ind w:left="100" w:hanging="200"/>
    </w:pPr>
  </w:style>
  <w:style w:type="paragraph" w:styleId="751">
    <w:name w:val="Block Text"/>
    <w:basedOn w:val="730"/>
    <w:uiPriority w:val="0"/>
    <w:qFormat/>
    <w:pPr>
      <w:ind w:left="480" w:right="-341" w:firstLine="513"/>
      <w:widowControl/>
    </w:pPr>
    <w:rPr>
      <w:sz w:val="24"/>
      <w:szCs w:val="20"/>
    </w:rPr>
  </w:style>
  <w:style w:type="paragraph" w:styleId="752">
    <w:name w:val="toc 5"/>
    <w:basedOn w:val="730"/>
    <w:next w:val="730"/>
    <w:uiPriority w:val="0"/>
    <w:qFormat/>
    <w:pPr>
      <w:ind w:left="1680"/>
    </w:pPr>
  </w:style>
  <w:style w:type="paragraph" w:styleId="753">
    <w:name w:val="toc 3"/>
    <w:basedOn w:val="730"/>
    <w:next w:val="730"/>
    <w:uiPriority w:val="39"/>
    <w:qFormat/>
    <w:pPr>
      <w:ind w:left="840"/>
    </w:pPr>
  </w:style>
  <w:style w:type="paragraph" w:styleId="754">
    <w:name w:val="Plain Text"/>
    <w:basedOn w:val="730"/>
    <w:link w:val="798"/>
    <w:uiPriority w:val="0"/>
    <w:qFormat/>
    <w:rPr>
      <w:rFonts w:hint="eastAsia" w:ascii="宋体" w:hAnsi="Courier New"/>
      <w:szCs w:val="20"/>
    </w:rPr>
  </w:style>
  <w:style w:type="paragraph" w:styleId="755">
    <w:name w:val="toc 8"/>
    <w:basedOn w:val="730"/>
    <w:next w:val="730"/>
    <w:uiPriority w:val="0"/>
    <w:qFormat/>
    <w:pPr>
      <w:ind w:left="2940"/>
    </w:pPr>
  </w:style>
  <w:style w:type="paragraph" w:styleId="756">
    <w:name w:val="Date"/>
    <w:basedOn w:val="730"/>
    <w:next w:val="730"/>
    <w:link w:val="799"/>
    <w:uiPriority w:val="0"/>
    <w:qFormat/>
    <w:pPr>
      <w:ind w:left="100"/>
    </w:pPr>
    <w:rPr>
      <w:rFonts w:ascii="仿宋_GB2312" w:hAnsi="宋体" w:eastAsia="仿宋_GB2312"/>
      <w:color w:val="000000"/>
      <w:sz w:val="24"/>
    </w:rPr>
  </w:style>
  <w:style w:type="paragraph" w:styleId="757">
    <w:name w:val="Body Text Indent 2"/>
    <w:basedOn w:val="730"/>
    <w:link w:val="800"/>
    <w:uiPriority w:val="0"/>
    <w:qFormat/>
    <w:pPr>
      <w:ind w:firstLine="480"/>
    </w:pPr>
    <w:rPr>
      <w:rFonts w:ascii="仿宋_GB2312" w:eastAsia="仿宋_GB2312"/>
      <w:sz w:val="24"/>
    </w:rPr>
  </w:style>
  <w:style w:type="paragraph" w:styleId="758">
    <w:name w:val="Balloon Text"/>
    <w:basedOn w:val="730"/>
    <w:link w:val="801"/>
    <w:uiPriority w:val="0"/>
    <w:qFormat/>
    <w:rPr>
      <w:sz w:val="18"/>
      <w:szCs w:val="18"/>
    </w:rPr>
  </w:style>
  <w:style w:type="paragraph" w:styleId="759">
    <w:name w:val="Footer"/>
    <w:basedOn w:val="730"/>
    <w:link w:val="802"/>
    <w:uiPriority w:val="99"/>
    <w:qFormat/>
    <w:pPr>
      <w:jc w:val="left"/>
      <w:tabs>
        <w:tab w:val="center" w:pos="4153" w:leader="none"/>
        <w:tab w:val="right" w:pos="8306" w:leader="none"/>
      </w:tabs>
    </w:pPr>
    <w:rPr>
      <w:rFonts w:ascii="宋体"/>
      <w:sz w:val="18"/>
      <w:szCs w:val="20"/>
    </w:rPr>
  </w:style>
  <w:style w:type="paragraph" w:styleId="760">
    <w:name w:val="Header"/>
    <w:basedOn w:val="730"/>
    <w:link w:val="803"/>
    <w:uiPriority w:val="0"/>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30"/>
    <w:next w:val="730"/>
    <w:uiPriority w:val="39"/>
    <w:qFormat/>
    <w:pPr>
      <w:spacing w:line="300" w:lineRule="auto"/>
      <w:tabs>
        <w:tab w:val="left" w:pos="1050" w:leader="none"/>
        <w:tab w:val="right" w:pos="8937" w:leader="dot"/>
      </w:tabs>
    </w:pPr>
    <w:rPr>
      <w:rFonts w:ascii="宋体" w:hAnsi="宋体"/>
      <w:b/>
      <w:sz w:val="24"/>
    </w:rPr>
  </w:style>
  <w:style w:type="paragraph" w:styleId="762">
    <w:name w:val="toc 4"/>
    <w:basedOn w:val="730"/>
    <w:next w:val="730"/>
    <w:uiPriority w:val="0"/>
    <w:qFormat/>
    <w:pPr>
      <w:ind w:left="1260"/>
    </w:pPr>
  </w:style>
  <w:style w:type="paragraph" w:styleId="763">
    <w:name w:val="toc 6"/>
    <w:basedOn w:val="730"/>
    <w:next w:val="730"/>
    <w:uiPriority w:val="0"/>
    <w:qFormat/>
    <w:pPr>
      <w:ind w:left="2100"/>
    </w:pPr>
  </w:style>
  <w:style w:type="paragraph" w:styleId="764">
    <w:name w:val="Body Text Indent 3"/>
    <w:basedOn w:val="730"/>
    <w:link w:val="804"/>
    <w:uiPriority w:val="0"/>
    <w:qFormat/>
    <w:pPr>
      <w:ind w:left="720" w:firstLine="480"/>
      <w:jc w:val="left"/>
      <w:spacing w:before="120" w:line="22" w:lineRule="atLeast"/>
    </w:pPr>
    <w:rPr>
      <w:rFonts w:ascii="宋体"/>
      <w:sz w:val="24"/>
      <w:szCs w:val="20"/>
    </w:rPr>
  </w:style>
  <w:style w:type="paragraph" w:styleId="765">
    <w:name w:val="toc 2"/>
    <w:basedOn w:val="730"/>
    <w:next w:val="730"/>
    <w:uiPriority w:val="39"/>
    <w:qFormat/>
    <w:pPr>
      <w:ind w:left="420"/>
      <w:spacing w:line="312" w:lineRule="auto"/>
      <w:tabs>
        <w:tab w:val="right" w:pos="8937" w:leader="dot"/>
      </w:tabs>
    </w:pPr>
  </w:style>
  <w:style w:type="paragraph" w:styleId="766">
    <w:name w:val="toc 9"/>
    <w:basedOn w:val="730"/>
    <w:next w:val="730"/>
    <w:uiPriority w:val="0"/>
    <w:qFormat/>
    <w:pPr>
      <w:ind w:left="3360"/>
    </w:pPr>
  </w:style>
  <w:style w:type="paragraph" w:styleId="767">
    <w:name w:val="HTML Preformatted"/>
    <w:basedOn w:val="730"/>
    <w:link w:val="8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8">
    <w:name w:val="Normal (Web)"/>
    <w:basedOn w:val="730"/>
    <w:uiPriority w:val="99"/>
    <w:unhideWhenUsed/>
    <w:qFormat/>
    <w:pPr>
      <w:jc w:val="left"/>
      <w:spacing w:before="100" w:beforeAutospacing="1" w:after="100" w:afterAutospacing="1"/>
      <w:widowControl/>
    </w:pPr>
    <w:rPr>
      <w:rFonts w:ascii="宋体" w:hAnsi="宋体" w:cs="宋体"/>
      <w:sz w:val="24"/>
    </w:rPr>
  </w:style>
  <w:style w:type="paragraph" w:styleId="769">
    <w:name w:val="index 1"/>
    <w:basedOn w:val="730"/>
    <w:next w:val="730"/>
    <w:uiPriority w:val="0"/>
    <w:qFormat/>
    <w:rPr>
      <w:szCs w:val="20"/>
    </w:rPr>
  </w:style>
  <w:style w:type="paragraph" w:styleId="770">
    <w:name w:val="Title"/>
    <w:basedOn w:val="730"/>
    <w:link w:val="806"/>
    <w:uiPriority w:val="0"/>
    <w:qFormat/>
    <w:pPr>
      <w:jc w:val="center"/>
      <w:outlineLvl w:val="0"/>
    </w:pPr>
    <w:rPr>
      <w:b/>
      <w:sz w:val="32"/>
      <w:szCs w:val="20"/>
    </w:rPr>
  </w:style>
  <w:style w:type="paragraph" w:styleId="771">
    <w:name w:val="annotation subject"/>
    <w:basedOn w:val="746"/>
    <w:next w:val="746"/>
    <w:link w:val="807"/>
    <w:uiPriority w:val="0"/>
    <w:qFormat/>
    <w:rPr>
      <w:b/>
      <w:bCs/>
    </w:rPr>
  </w:style>
  <w:style w:type="paragraph" w:styleId="772">
    <w:name w:val="Body Text First Indent"/>
    <w:basedOn w:val="748"/>
    <w:uiPriority w:val="99"/>
    <w:qFormat/>
    <w:pPr>
      <w:ind w:firstLine="420"/>
    </w:pPr>
  </w:style>
  <w:style w:type="paragraph" w:styleId="773">
    <w:name w:val="Body Text First Indent 2"/>
    <w:basedOn w:val="749"/>
    <w:link w:val="808"/>
    <w:uiPriority w:val="0"/>
    <w:qFormat/>
    <w:pPr>
      <w:ind w:left="420" w:firstLine="420"/>
      <w:spacing w:after="120" w:line="480" w:lineRule="exact"/>
    </w:pPr>
    <w:rPr>
      <w:szCs w:val="20"/>
    </w:rPr>
  </w:style>
  <w:style w:type="table" w:styleId="774">
    <w:name w:val="Table Grid"/>
    <w:basedOn w:val="7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5">
    <w:name w:val="Medium Grid 1 Accent 2"/>
    <w:basedOn w:val="74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6">
    <w:name w:val="Strong"/>
    <w:uiPriority w:val="0"/>
    <w:qFormat/>
    <w:rPr>
      <w:b/>
      <w:bCs/>
    </w:rPr>
  </w:style>
  <w:style w:type="character" w:styleId="777">
    <w:name w:val="page number"/>
    <w:uiPriority w:val="0"/>
    <w:qFormat/>
  </w:style>
  <w:style w:type="character" w:styleId="778">
    <w:name w:val="FollowedHyperlink"/>
    <w:uiPriority w:val="0"/>
    <w:qFormat/>
    <w:rPr>
      <w:color w:val="333333"/>
      <w:u w:val="none"/>
    </w:rPr>
  </w:style>
  <w:style w:type="character" w:styleId="779">
    <w:name w:val="Emphasis"/>
    <w:uiPriority w:val="0"/>
    <w:qFormat/>
    <w:rPr>
      <w:color w:val="cc0033"/>
    </w:rPr>
  </w:style>
  <w:style w:type="character" w:styleId="780">
    <w:name w:val="Hyperlink"/>
    <w:uiPriority w:val="99"/>
    <w:qFormat/>
    <w:rPr>
      <w:color w:val="333333"/>
      <w:u w:val="none"/>
    </w:rPr>
  </w:style>
  <w:style w:type="character" w:styleId="781">
    <w:name w:val="annotation reference"/>
    <w:uiPriority w:val="99"/>
    <w:qFormat/>
    <w:rPr>
      <w:sz w:val="21"/>
      <w:szCs w:val="21"/>
    </w:rPr>
  </w:style>
  <w:style w:type="character" w:styleId="782">
    <w:name w:val="HTML Cite"/>
    <w:uiPriority w:val="0"/>
    <w:qFormat/>
    <w:rPr>
      <w:i/>
      <w:iCs/>
    </w:rPr>
  </w:style>
  <w:style w:type="character" w:styleId="783" w:customStyle="1">
    <w:name w:val="标题 1 字符"/>
    <w:link w:val="731"/>
    <w:uiPriority w:val="0"/>
    <w:qFormat/>
    <w:rPr>
      <w:rFonts w:ascii="宋体"/>
      <w:b/>
      <w:sz w:val="32"/>
    </w:rPr>
  </w:style>
  <w:style w:type="character" w:styleId="784" w:customStyle="1">
    <w:name w:val="标题 2 字符"/>
    <w:link w:val="732"/>
    <w:uiPriority w:val="0"/>
    <w:qFormat/>
    <w:rPr>
      <w:rFonts w:ascii="Arial" w:hAnsi="Arial" w:eastAsia="黑体"/>
      <w:b/>
      <w:sz w:val="30"/>
      <w:lang w:val="en-US" w:eastAsia="zh-CN" w:bidi="ar-SA"/>
    </w:rPr>
  </w:style>
  <w:style w:type="character" w:styleId="785" w:customStyle="1">
    <w:name w:val="正文缩进 字符"/>
    <w:link w:val="742"/>
    <w:uiPriority w:val="0"/>
    <w:qFormat/>
    <w:rPr>
      <w:rFonts w:ascii="宋体" w:eastAsia="宋体"/>
      <w:sz w:val="24"/>
      <w:szCs w:val="24"/>
      <w:lang w:val="en-US" w:eastAsia="zh-CN" w:bidi="ar-SA"/>
    </w:rPr>
  </w:style>
  <w:style w:type="character" w:styleId="786" w:customStyle="1">
    <w:name w:val="标题 3 字符"/>
    <w:link w:val="733"/>
    <w:uiPriority w:val="0"/>
    <w:qFormat/>
    <w:rPr>
      <w:rFonts w:ascii="宋体" w:eastAsia="宋体"/>
      <w:b/>
      <w:sz w:val="24"/>
      <w:u w:val="single"/>
      <w:lang w:val="en-US" w:eastAsia="zh-CN" w:bidi="ar-SA"/>
    </w:rPr>
  </w:style>
  <w:style w:type="character" w:styleId="787" w:customStyle="1">
    <w:name w:val="标题 4 字符"/>
    <w:link w:val="734"/>
    <w:uiPriority w:val="0"/>
    <w:qFormat/>
    <w:rPr>
      <w:rFonts w:ascii="Arial" w:hAnsi="Arial" w:eastAsia="黑体"/>
      <w:b/>
      <w:sz w:val="28"/>
    </w:rPr>
  </w:style>
  <w:style w:type="character" w:styleId="788" w:customStyle="1">
    <w:name w:val="标题 5 字符"/>
    <w:link w:val="735"/>
    <w:uiPriority w:val="0"/>
    <w:qFormat/>
    <w:rPr>
      <w:b/>
      <w:sz w:val="28"/>
    </w:rPr>
  </w:style>
  <w:style w:type="character" w:styleId="789" w:customStyle="1">
    <w:name w:val="标题 6 字符"/>
    <w:link w:val="736"/>
    <w:uiPriority w:val="0"/>
    <w:qFormat/>
    <w:rPr>
      <w:rFonts w:ascii="Arial" w:hAnsi="Arial" w:eastAsia="黑体"/>
      <w:b/>
      <w:sz w:val="24"/>
    </w:rPr>
  </w:style>
  <w:style w:type="character" w:styleId="790" w:customStyle="1">
    <w:name w:val="标题 7 字符"/>
    <w:link w:val="737"/>
    <w:uiPriority w:val="0"/>
    <w:qFormat/>
    <w:rPr>
      <w:b/>
      <w:sz w:val="24"/>
    </w:rPr>
  </w:style>
  <w:style w:type="character" w:styleId="791" w:customStyle="1">
    <w:name w:val="标题 8 字符"/>
    <w:link w:val="738"/>
    <w:uiPriority w:val="0"/>
    <w:qFormat/>
    <w:rPr>
      <w:rFonts w:ascii="Arial" w:hAnsi="Arial" w:eastAsia="黑体"/>
      <w:sz w:val="24"/>
    </w:rPr>
  </w:style>
  <w:style w:type="character" w:styleId="792" w:customStyle="1">
    <w:name w:val="标题 9 字符"/>
    <w:link w:val="739"/>
    <w:uiPriority w:val="0"/>
    <w:qFormat/>
    <w:rPr>
      <w:rFonts w:ascii="Arial" w:hAnsi="Arial" w:eastAsia="黑体"/>
      <w:sz w:val="21"/>
    </w:rPr>
  </w:style>
  <w:style w:type="character" w:styleId="793" w:customStyle="1">
    <w:name w:val="文档结构图 字符"/>
    <w:link w:val="745"/>
    <w:uiPriority w:val="0"/>
    <w:qFormat/>
    <w:rPr>
      <w:sz w:val="21"/>
      <w:szCs w:val="24"/>
      <w:shd w:val="clear" w:color="auto" w:fill="000080"/>
    </w:rPr>
  </w:style>
  <w:style w:type="character" w:styleId="794" w:customStyle="1">
    <w:name w:val="批注文字 字符1"/>
    <w:link w:val="746"/>
    <w:uiPriority w:val="99"/>
    <w:qFormat/>
    <w:rPr>
      <w:sz w:val="21"/>
      <w:szCs w:val="24"/>
    </w:rPr>
  </w:style>
  <w:style w:type="character" w:styleId="795" w:customStyle="1">
    <w:name w:val="正文文本 3 字符"/>
    <w:link w:val="747"/>
    <w:uiPriority w:val="0"/>
    <w:qFormat/>
    <w:rPr>
      <w:sz w:val="16"/>
      <w:szCs w:val="16"/>
    </w:rPr>
  </w:style>
  <w:style w:type="character" w:styleId="796" w:customStyle="1">
    <w:name w:val="正文文本 字符"/>
    <w:link w:val="748"/>
    <w:uiPriority w:val="0"/>
    <w:qFormat/>
    <w:rPr>
      <w:rFonts w:ascii="宋体" w:hAnsi="宋体"/>
      <w:sz w:val="24"/>
      <w:szCs w:val="24"/>
    </w:rPr>
  </w:style>
  <w:style w:type="character" w:styleId="797" w:customStyle="1">
    <w:name w:val="正文文本缩进 字符"/>
    <w:link w:val="749"/>
    <w:uiPriority w:val="0"/>
    <w:qFormat/>
    <w:rPr>
      <w:rFonts w:eastAsia="宋体"/>
      <w:sz w:val="24"/>
      <w:szCs w:val="24"/>
      <w:lang w:val="en-US" w:eastAsia="zh-CN" w:bidi="ar-SA"/>
    </w:rPr>
  </w:style>
  <w:style w:type="character" w:styleId="798" w:customStyle="1">
    <w:name w:val="纯文本 字符2"/>
    <w:link w:val="754"/>
    <w:uiPriority w:val="0"/>
    <w:qFormat/>
    <w:rPr>
      <w:rFonts w:hint="eastAsia" w:ascii="宋体" w:hAnsi="Courier New" w:eastAsia="宋体" w:cs="宋体"/>
      <w:sz w:val="21"/>
    </w:rPr>
  </w:style>
  <w:style w:type="character" w:styleId="799" w:customStyle="1">
    <w:name w:val="日期 字符"/>
    <w:link w:val="756"/>
    <w:uiPriority w:val="0"/>
    <w:qFormat/>
    <w:rPr>
      <w:rFonts w:ascii="仿宋_GB2312" w:hAnsi="宋体" w:eastAsia="仿宋_GB2312"/>
      <w:color w:val="000000"/>
      <w:sz w:val="24"/>
      <w:szCs w:val="24"/>
    </w:rPr>
  </w:style>
  <w:style w:type="character" w:styleId="800" w:customStyle="1">
    <w:name w:val="正文文本缩进 2 字符"/>
    <w:link w:val="757"/>
    <w:uiPriority w:val="0"/>
    <w:qFormat/>
    <w:rPr>
      <w:rFonts w:ascii="仿宋_GB2312" w:eastAsia="仿宋_GB2312"/>
      <w:sz w:val="24"/>
      <w:szCs w:val="24"/>
    </w:rPr>
  </w:style>
  <w:style w:type="character" w:styleId="801" w:customStyle="1">
    <w:name w:val="批注框文本 字符"/>
    <w:link w:val="758"/>
    <w:uiPriority w:val="0"/>
    <w:qFormat/>
    <w:rPr>
      <w:sz w:val="18"/>
      <w:szCs w:val="18"/>
    </w:rPr>
  </w:style>
  <w:style w:type="character" w:styleId="802" w:customStyle="1">
    <w:name w:val="页脚 字符"/>
    <w:link w:val="759"/>
    <w:uiPriority w:val="99"/>
    <w:qFormat/>
    <w:rPr>
      <w:rFonts w:ascii="宋体" w:eastAsia="宋体"/>
      <w:sz w:val="18"/>
      <w:lang w:val="en-US" w:eastAsia="zh-CN" w:bidi="ar-SA"/>
    </w:rPr>
  </w:style>
  <w:style w:type="character" w:styleId="803" w:customStyle="1">
    <w:name w:val="页眉 字符"/>
    <w:link w:val="760"/>
    <w:uiPriority w:val="0"/>
    <w:qFormat/>
    <w:rPr>
      <w:rFonts w:eastAsia="宋体"/>
      <w:sz w:val="18"/>
      <w:szCs w:val="18"/>
      <w:lang w:val="en-US" w:eastAsia="zh-CN" w:bidi="ar-SA"/>
    </w:rPr>
  </w:style>
  <w:style w:type="character" w:styleId="804" w:customStyle="1">
    <w:name w:val="正文文本缩进 3 字符"/>
    <w:link w:val="764"/>
    <w:uiPriority w:val="0"/>
    <w:qFormat/>
    <w:rPr>
      <w:rFonts w:ascii="宋体"/>
      <w:sz w:val="24"/>
    </w:rPr>
  </w:style>
  <w:style w:type="character" w:styleId="805" w:customStyle="1">
    <w:name w:val="HTML 预设格式 字符"/>
    <w:link w:val="767"/>
    <w:uiPriority w:val="0"/>
    <w:qFormat/>
    <w:rPr>
      <w:rFonts w:ascii="宋体" w:hAnsi="宋体" w:cs="宋体"/>
      <w:sz w:val="24"/>
      <w:szCs w:val="24"/>
    </w:rPr>
  </w:style>
  <w:style w:type="character" w:styleId="806" w:customStyle="1">
    <w:name w:val="标题 字符"/>
    <w:link w:val="770"/>
    <w:uiPriority w:val="0"/>
    <w:qFormat/>
    <w:rPr>
      <w:b/>
      <w:sz w:val="32"/>
    </w:rPr>
  </w:style>
  <w:style w:type="character" w:styleId="807" w:customStyle="1">
    <w:name w:val="批注主题 字符"/>
    <w:link w:val="771"/>
    <w:uiPriority w:val="0"/>
    <w:qFormat/>
    <w:rPr>
      <w:rFonts w:ascii="Times New Roman" w:hAnsi="Times New Roman" w:eastAsia="宋体" w:cs="Times New Roman"/>
      <w:b/>
      <w:bCs/>
      <w:sz w:val="21"/>
      <w:szCs w:val="24"/>
      <w:lang w:val="en-US" w:eastAsia="zh-CN" w:bidi="ar-SA"/>
    </w:rPr>
  </w:style>
  <w:style w:type="character" w:styleId="808" w:customStyle="1">
    <w:name w:val="正文文本首行缩进 2 字符"/>
    <w:link w:val="773"/>
    <w:uiPriority w:val="0"/>
    <w:qFormat/>
    <w:rPr>
      <w:rFonts w:eastAsia="宋体"/>
      <w:sz w:val="24"/>
      <w:szCs w:val="24"/>
      <w:lang w:val="en-US" w:eastAsia="zh-CN" w:bidi="ar-SA"/>
    </w:rPr>
  </w:style>
  <w:style w:type="paragraph" w:styleId="809" w:customStyle="1">
    <w:name w:val="Default"/>
    <w:next w:val="730"/>
    <w:uiPriority w:val="0"/>
    <w:qFormat/>
    <w:pPr>
      <w:widowControl w:val="off"/>
    </w:pPr>
    <w:rPr>
      <w:rFonts w:ascii="Symbol" w:hAnsi="Symbol" w:eastAsia="宋体" w:cs="Symbol"/>
      <w:color w:val="000000"/>
      <w:sz w:val="24"/>
      <w:szCs w:val="24"/>
      <w:lang w:val="en-US" w:eastAsia="zh-CN" w:bidi="ar-SA"/>
    </w:rPr>
  </w:style>
  <w:style w:type="character" w:styleId="810" w:customStyle="1">
    <w:name w:val="批注文字 字符"/>
    <w:uiPriority w:val="99"/>
    <w:qFormat/>
    <w:rPr>
      <w:rFonts w:ascii="Times New Roman" w:hAnsi="Times New Roman" w:eastAsia="宋体" w:cs="Times New Roman"/>
      <w:sz w:val="24"/>
      <w:lang w:val="en-US" w:eastAsia="zh-CN" w:bidi="ar-SA"/>
    </w:rPr>
  </w:style>
  <w:style w:type="character" w:styleId="811" w:customStyle="1">
    <w:name w:val="c21"/>
    <w:uiPriority w:val="0"/>
    <w:qFormat/>
    <w:rPr>
      <w:rFonts w:hint="default" w:ascii="ˎ̥" w:hAnsi="ˎ̥"/>
      <w:color w:val="000000"/>
      <w:sz w:val="20"/>
      <w:szCs w:val="20"/>
      <w:u w:val="none"/>
    </w:rPr>
  </w:style>
  <w:style w:type="character" w:styleId="812" w:customStyle="1">
    <w:name w:val="title4"/>
    <w:uiPriority w:val="0"/>
    <w:qFormat/>
    <w:rPr>
      <w:b/>
      <w:bCs/>
      <w:color w:val="1d87b3"/>
      <w:sz w:val="15"/>
      <w:szCs w:val="15"/>
    </w:rPr>
  </w:style>
  <w:style w:type="character" w:styleId="813" w:customStyle="1">
    <w:name w:val="标题 2 Char Char"/>
    <w:uiPriority w:val="0"/>
    <w:qFormat/>
    <w:rPr>
      <w:rFonts w:ascii="Arial" w:hAnsi="Arial" w:eastAsia="黑体"/>
      <w:b/>
      <w:bCs/>
      <w:sz w:val="32"/>
      <w:szCs w:val="32"/>
      <w:lang w:val="en-US" w:eastAsia="zh-CN" w:bidi="ar-SA"/>
    </w:rPr>
  </w:style>
  <w:style w:type="character" w:styleId="814" w:customStyle="1">
    <w:name w:val="black1"/>
    <w:uiPriority w:val="0"/>
    <w:qFormat/>
    <w:rPr>
      <w:color w:val="000000"/>
    </w:rPr>
  </w:style>
  <w:style w:type="character" w:styleId="815" w:customStyle="1">
    <w:name w:val="street-address"/>
    <w:uiPriority w:val="0"/>
    <w:qFormat/>
  </w:style>
  <w:style w:type="character" w:styleId="816" w:customStyle="1">
    <w:name w:val="locality"/>
    <w:uiPriority w:val="0"/>
    <w:qFormat/>
  </w:style>
  <w:style w:type="character" w:styleId="817" w:customStyle="1">
    <w:name w:val="正文文本缩进 Char1"/>
    <w:link w:val="818"/>
    <w:uiPriority w:val="0"/>
    <w:qFormat/>
    <w:rPr>
      <w:rFonts w:ascii="宋体" w:hAnsi="宋体" w:eastAsia="宋体"/>
      <w:sz w:val="24"/>
      <w:szCs w:val="24"/>
      <w:lang w:bidi="ar-SA"/>
    </w:rPr>
  </w:style>
  <w:style w:type="paragraph" w:styleId="818" w:customStyle="1">
    <w:name w:val="正文文本缩进1"/>
    <w:basedOn w:val="730"/>
    <w:link w:val="817"/>
    <w:uiPriority w:val="0"/>
    <w:qFormat/>
    <w:pPr>
      <w:ind w:firstLine="480"/>
      <w:spacing w:line="480" w:lineRule="exact"/>
    </w:pPr>
    <w:rPr>
      <w:rFonts w:ascii="宋体" w:hAnsi="宋体"/>
      <w:sz w:val="24"/>
    </w:rPr>
  </w:style>
  <w:style w:type="character" w:styleId="819" w:customStyle="1">
    <w:name w:val="Char Char11"/>
    <w:uiPriority w:val="0"/>
    <w:qFormat/>
    <w:rPr>
      <w:rFonts w:ascii="宋体" w:eastAsia="宋体"/>
      <w:b/>
      <w:sz w:val="24"/>
      <w:u w:val="single"/>
      <w:lang w:val="en-US" w:eastAsia="zh-CN" w:bidi="ar-SA"/>
    </w:rPr>
  </w:style>
  <w:style w:type="character" w:styleId="820" w:customStyle="1">
    <w:name w:val="txt"/>
    <w:uiPriority w:val="0"/>
    <w:qFormat/>
  </w:style>
  <w:style w:type="character" w:styleId="821" w:customStyle="1">
    <w:name w:val="正文缩进 Char Char"/>
    <w:link w:val="822"/>
    <w:uiPriority w:val="0"/>
    <w:qFormat/>
    <w:rPr>
      <w:rFonts w:ascii="宋体" w:eastAsia="宋体"/>
      <w:color w:val="000000"/>
      <w:sz w:val="28"/>
      <w:lang w:bidi="ar-SA"/>
    </w:rPr>
  </w:style>
  <w:style w:type="paragraph" w:styleId="822" w:customStyle="1">
    <w:name w:val="正文缩进1"/>
    <w:basedOn w:val="730"/>
    <w:link w:val="821"/>
    <w:uiPriority w:val="0"/>
    <w:qFormat/>
    <w:pPr>
      <w:ind w:firstLine="567"/>
      <w:spacing w:line="480" w:lineRule="exact"/>
      <w:widowControl/>
    </w:pPr>
    <w:rPr>
      <w:rFonts w:ascii="宋体"/>
      <w:color w:val="000000"/>
      <w:sz w:val="28"/>
      <w:szCs w:val="20"/>
    </w:rPr>
  </w:style>
  <w:style w:type="character" w:styleId="823" w:customStyle="1">
    <w:name w:val="普通文字1 Char1"/>
    <w:uiPriority w:val="0"/>
    <w:qFormat/>
    <w:rPr>
      <w:rFonts w:ascii="宋体" w:hAnsi="Courier New" w:eastAsia="宋体"/>
      <w:sz w:val="21"/>
      <w:lang w:val="en-US" w:eastAsia="zh-CN" w:bidi="ar-SA"/>
    </w:rPr>
  </w:style>
  <w:style w:type="character" w:styleId="824" w:customStyle="1">
    <w:name w:val="chanpin1"/>
    <w:uiPriority w:val="0"/>
    <w:qFormat/>
    <w:rPr>
      <w:rFonts w:hint="default" w:ascii="ˎ̥" w:hAnsi="ˎ̥"/>
      <w:color w:val="000000"/>
      <w:sz w:val="20"/>
      <w:szCs w:val="20"/>
      <w:u w:val="none"/>
    </w:rPr>
  </w:style>
  <w:style w:type="character" w:styleId="825" w:customStyle="1">
    <w:name w:val="列表段落 字符"/>
    <w:link w:val="826"/>
    <w:uiPriority w:val="34"/>
    <w:qFormat/>
    <w:rPr>
      <w:rFonts w:ascii="Calibri" w:hAnsi="Calibri" w:eastAsia="宋体"/>
      <w:sz w:val="21"/>
      <w:szCs w:val="22"/>
      <w:lang w:val="en-US" w:eastAsia="zh-CN" w:bidi="ar-SA"/>
    </w:rPr>
  </w:style>
  <w:style w:type="paragraph" w:styleId="826">
    <w:name w:val="List Paragraph"/>
    <w:basedOn w:val="730"/>
    <w:link w:val="825"/>
    <w:uiPriority w:val="34"/>
    <w:qFormat/>
    <w:pPr>
      <w:ind w:firstLine="420"/>
    </w:pPr>
    <w:rPr>
      <w:rFonts w:ascii="Calibri" w:hAnsi="Calibri"/>
      <w:szCs w:val="22"/>
    </w:rPr>
  </w:style>
  <w:style w:type="character" w:styleId="827" w:customStyle="1">
    <w:name w:val="标题 3 Char Char"/>
    <w:uiPriority w:val="0"/>
    <w:qFormat/>
    <w:rPr>
      <w:rFonts w:eastAsia="宋体"/>
      <w:b/>
      <w:bCs/>
      <w:sz w:val="32"/>
      <w:szCs w:val="32"/>
      <w:lang w:val="en-US" w:eastAsia="zh-CN" w:bidi="ar-SA"/>
    </w:rPr>
  </w:style>
  <w:style w:type="character" w:styleId="828" w:customStyle="1">
    <w:name w:val="段1 Char"/>
    <w:uiPriority w:val="0"/>
    <w:qFormat/>
    <w:rPr>
      <w:rFonts w:ascii="宋体" w:eastAsia="宋体"/>
      <w:sz w:val="24"/>
      <w:lang w:val="en-US" w:eastAsia="zh-CN" w:bidi="ar-SA"/>
    </w:rPr>
  </w:style>
  <w:style w:type="character" w:styleId="829" w:customStyle="1">
    <w:name w:val="chanpin拷贝"/>
    <w:uiPriority w:val="0"/>
    <w:qFormat/>
  </w:style>
  <w:style w:type="character" w:styleId="830" w:customStyle="1">
    <w:name w:val="纯文本 Char1"/>
    <w:uiPriority w:val="0"/>
    <w:qFormat/>
    <w:rPr>
      <w:rFonts w:ascii="宋体" w:hAnsi="Courier New" w:eastAsia="宋体"/>
      <w:sz w:val="21"/>
      <w:lang w:val="en-US" w:eastAsia="zh-CN" w:bidi="ar-SA"/>
    </w:rPr>
  </w:style>
  <w:style w:type="character" w:styleId="831" w:customStyle="1">
    <w:name w:val="apple-style-span"/>
    <w:uiPriority w:val="0"/>
    <w:qFormat/>
    <w:rPr>
      <w:rFonts w:cs="Times New Roman"/>
    </w:rPr>
  </w:style>
  <w:style w:type="paragraph" w:styleId="832" w:customStyle="1">
    <w:name w:val="二级条标题"/>
    <w:basedOn w:val="833"/>
    <w:next w:val="73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33" w:customStyle="1">
    <w:name w:val="一级条标题"/>
    <w:basedOn w:val="834"/>
    <w:next w:val="730"/>
    <w:uiPriority w:val="0"/>
    <w:qFormat/>
    <w:pPr>
      <w:numPr>
        <w:ilvl w:val="1"/>
      </w:numPr>
      <w:ind w:left="0" w:hanging="840"/>
      <w:tabs>
        <w:tab w:val="left" w:pos="360" w:leader="none"/>
        <w:tab w:val="left" w:pos="840" w:leader="none"/>
      </w:tabs>
      <w:outlineLvl w:val="1"/>
    </w:pPr>
  </w:style>
  <w:style w:type="paragraph" w:styleId="834" w:customStyle="1">
    <w:name w:val="章标题"/>
    <w:next w:val="73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35" w:customStyle="1">
    <w:name w:val="font7"/>
    <w:basedOn w:val="730"/>
    <w:uiPriority w:val="0"/>
    <w:qFormat/>
    <w:pPr>
      <w:jc w:val="left"/>
      <w:spacing w:before="100" w:beforeAutospacing="1" w:after="100" w:afterAutospacing="1"/>
      <w:widowControl/>
    </w:pPr>
    <w:rPr>
      <w:rFonts w:eastAsia="Arial Unicode MS"/>
      <w:b/>
      <w:bCs/>
      <w:color w:val="000000"/>
      <w:sz w:val="20"/>
      <w:szCs w:val="20"/>
    </w:rPr>
  </w:style>
  <w:style w:type="paragraph" w:styleId="836" w:customStyle="1">
    <w:name w:val="字元 字元"/>
    <w:basedOn w:val="730"/>
    <w:uiPriority w:val="0"/>
    <w:qFormat/>
    <w:rPr>
      <w:rFonts w:ascii="Tahoma" w:hAnsi="Tahoma"/>
      <w:sz w:val="24"/>
      <w:szCs w:val="20"/>
    </w:rPr>
  </w:style>
  <w:style w:type="paragraph" w:styleId="837" w:customStyle="1">
    <w:name w:val="Char3 Char Char Char"/>
    <w:basedOn w:val="730"/>
    <w:uiPriority w:val="0"/>
    <w:qFormat/>
    <w:rPr>
      <w:rFonts w:ascii="Tahoma" w:hAnsi="Tahoma"/>
      <w:sz w:val="24"/>
      <w:szCs w:val="20"/>
    </w:rPr>
  </w:style>
  <w:style w:type="paragraph" w:styleId="838" w:customStyle="1">
    <w:name w:val="font6"/>
    <w:basedOn w:val="730"/>
    <w:uiPriority w:val="0"/>
    <w:qFormat/>
    <w:pPr>
      <w:jc w:val="left"/>
      <w:spacing w:before="100" w:beforeAutospacing="1" w:after="100" w:afterAutospacing="1"/>
      <w:widowControl/>
    </w:pPr>
    <w:rPr>
      <w:rFonts w:ascii="宋体" w:hAnsi="宋体" w:cs="宋体"/>
      <w:sz w:val="20"/>
      <w:szCs w:val="20"/>
    </w:rPr>
  </w:style>
  <w:style w:type="paragraph" w:styleId="839" w:customStyle="1">
    <w:name w:val="项目编号2"/>
    <w:basedOn w:val="840"/>
    <w:uiPriority w:val="0"/>
    <w:qFormat/>
    <w:pPr>
      <w:numPr>
        <w:numId w:val="2"/>
      </w:numPr>
    </w:pPr>
  </w:style>
  <w:style w:type="paragraph" w:styleId="840" w:customStyle="1">
    <w:name w:val="项目编号1"/>
    <w:basedOn w:val="730"/>
    <w:uiPriority w:val="0"/>
    <w:qFormat/>
    <w:pPr>
      <w:numPr>
        <w:ilvl w:val="0"/>
        <w:numId w:val="3"/>
      </w:numPr>
      <w:spacing w:before="100" w:beforeAutospacing="1" w:after="100" w:afterAutospacing="1" w:line="360" w:lineRule="auto"/>
    </w:pPr>
    <w:rPr>
      <w:sz w:val="24"/>
    </w:rPr>
  </w:style>
  <w:style w:type="paragraph" w:styleId="841" w:customStyle="1">
    <w:name w:val="图中文字"/>
    <w:basedOn w:val="730"/>
    <w:uiPriority w:val="0"/>
    <w:qFormat/>
    <w:pPr>
      <w:jc w:val="center"/>
      <w:spacing w:line="0" w:lineRule="atLeast"/>
    </w:pPr>
    <w:rPr>
      <w:sz w:val="24"/>
      <w:szCs w:val="20"/>
    </w:rPr>
  </w:style>
  <w:style w:type="paragraph" w:styleId="842" w:customStyle="1">
    <w:name w:val="xl46"/>
    <w:basedOn w:val="73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43" w:customStyle="1">
    <w:name w:val="xl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44" w:customStyle="1">
    <w:name w:val="Char2"/>
    <w:basedOn w:val="730"/>
    <w:uiPriority w:val="0"/>
    <w:qFormat/>
    <w:rPr>
      <w:rFonts w:ascii="Tahoma" w:hAnsi="Tahoma"/>
      <w:sz w:val="24"/>
      <w:szCs w:val="20"/>
    </w:rPr>
  </w:style>
  <w:style w:type="paragraph" w:styleId="845" w:customStyle="1">
    <w:name w:val="xl35"/>
    <w:basedOn w:val="7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6" w:customStyle="1">
    <w:name w:val="xl4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47" w:customStyle="1">
    <w:name w:val="xl52"/>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848" w:customStyle="1">
    <w:name w:val="xl43"/>
    <w:basedOn w:val="7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49" w:customStyle="1">
    <w:name w:val="background1"/>
    <w:basedOn w:val="730"/>
    <w:uiPriority w:val="0"/>
    <w:qFormat/>
    <w:pPr>
      <w:jc w:val="left"/>
      <w:spacing w:before="100" w:beforeAutospacing="1" w:after="100" w:afterAutospacing="1"/>
      <w:widowControl/>
    </w:pPr>
    <w:rPr>
      <w:rFonts w:ascii="宋体" w:hAnsi="宋体" w:cs="宋体"/>
      <w:sz w:val="24"/>
    </w:rPr>
  </w:style>
  <w:style w:type="paragraph" w:styleId="850" w:customStyle="1">
    <w:name w:val="Char Char Char Char Char Char Char"/>
    <w:basedOn w:val="730"/>
    <w:uiPriority w:val="0"/>
    <w:qFormat/>
    <w:pPr>
      <w:ind w:firstLine="200"/>
      <w:spacing w:line="360" w:lineRule="auto"/>
    </w:pPr>
    <w:rPr>
      <w:rFonts w:eastAsia="仿宋_GB2312"/>
      <w:sz w:val="24"/>
    </w:rPr>
  </w:style>
  <w:style w:type="paragraph" w:styleId="851" w:customStyle="1">
    <w:name w:val="xl3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852" w:customStyle="1">
    <w:name w:val="xl36"/>
    <w:basedOn w:val="73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3" w:customStyle="1">
    <w:name w:val="正文 + 宋体"/>
    <w:basedOn w:val="730"/>
    <w:uiPriority w:val="0"/>
    <w:qFormat/>
    <w:pPr>
      <w:ind w:left="360" w:hanging="360"/>
      <w:jc w:val="left"/>
      <w:widowControl/>
    </w:pPr>
    <w:rPr>
      <w:rFonts w:ascii="宋体" w:hAnsi="宋体" w:cs="宋体"/>
      <w:b/>
      <w:bCs/>
      <w:color w:val="000000"/>
      <w:sz w:val="18"/>
      <w:szCs w:val="18"/>
    </w:rPr>
  </w:style>
  <w:style w:type="paragraph" w:styleId="854" w:customStyle="1">
    <w:name w:val="正文列项_数字"/>
    <w:basedOn w:val="73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855" w:customStyle="1">
    <w:name w:val="xl3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6" w:customStyle="1">
    <w:name w:val="xl37"/>
    <w:basedOn w:val="7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7" w:customStyle="1">
    <w:name w:val="xl32"/>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8" w:customStyle="1">
    <w:name w:val="font8"/>
    <w:basedOn w:val="730"/>
    <w:uiPriority w:val="0"/>
    <w:qFormat/>
    <w:pPr>
      <w:jc w:val="left"/>
      <w:spacing w:before="100" w:beforeAutospacing="1" w:after="100" w:afterAutospacing="1"/>
      <w:widowControl/>
    </w:pPr>
    <w:rPr>
      <w:sz w:val="36"/>
      <w:szCs w:val="36"/>
    </w:rPr>
  </w:style>
  <w:style w:type="paragraph" w:styleId="859" w:customStyle="1">
    <w:name w:val="Char"/>
    <w:basedOn w:val="730"/>
    <w:uiPriority w:val="0"/>
    <w:qFormat/>
    <w:pPr>
      <w:tabs>
        <w:tab w:val="left" w:pos="360" w:leader="none"/>
      </w:tabs>
    </w:pPr>
    <w:rPr>
      <w:sz w:val="24"/>
    </w:rPr>
  </w:style>
  <w:style w:type="paragraph" w:styleId="860" w:customStyle="1">
    <w:name w:val="Char Char Char Char Char Char Char Char Char Char Char Char Char Char Char Char"/>
    <w:basedOn w:val="730"/>
    <w:uiPriority w:val="0"/>
    <w:qFormat/>
    <w:pPr>
      <w:jc w:val="center"/>
      <w:spacing w:after="160" w:line="240" w:lineRule="exact"/>
      <w:widowControl/>
    </w:pPr>
    <w:rPr>
      <w:rFonts w:ascii="宋体" w:hAnsi="宋体"/>
      <w:b/>
      <w:sz w:val="30"/>
      <w:szCs w:val="30"/>
      <w:lang w:eastAsia="en-US"/>
    </w:rPr>
  </w:style>
  <w:style w:type="paragraph" w:styleId="861" w:customStyle="1">
    <w:name w:val="xl45"/>
    <w:basedOn w:val="7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62" w:customStyle="1">
    <w:name w:val="Char Char1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863" w:customStyle="1">
    <w:name w:val="Char Char1"/>
    <w:basedOn w:val="745"/>
    <w:uiPriority w:val="0"/>
    <w:qFormat/>
    <w:rPr>
      <w:rFonts w:ascii="Tahoma" w:hAnsi="Tahoma"/>
      <w:sz w:val="24"/>
    </w:rPr>
  </w:style>
  <w:style w:type="paragraph" w:styleId="864" w:customStyle="1">
    <w:name w:val="xl2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865" w:customStyle="1">
    <w:name w:val="xl3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66" w:customStyle="1">
    <w:name w:val="xl4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67" w:customStyle="1">
    <w:name w:val="样式 宋体 五号 行距: 单倍行距"/>
    <w:basedOn w:val="730"/>
    <w:uiPriority w:val="0"/>
    <w:qFormat/>
    <w:pPr>
      <w:jc w:val="left"/>
    </w:pPr>
    <w:rPr>
      <w:rFonts w:ascii="宋体" w:hAnsi="宋体"/>
      <w:szCs w:val="20"/>
    </w:rPr>
  </w:style>
  <w:style w:type="paragraph" w:styleId="868" w:customStyle="1">
    <w:name w:val="Char1 Char Char Char1"/>
    <w:basedOn w:val="730"/>
    <w:uiPriority w:val="0"/>
    <w:qFormat/>
    <w:rPr>
      <w:rFonts w:ascii="Tahoma" w:hAnsi="Tahoma" w:cs="仿宋_GB2312"/>
      <w:sz w:val="24"/>
      <w:szCs w:val="28"/>
    </w:rPr>
  </w:style>
  <w:style w:type="paragraph" w:styleId="869" w:customStyle="1">
    <w:name w:val="四级条标题"/>
    <w:basedOn w:val="870"/>
    <w:next w:val="730"/>
    <w:uiPriority w:val="0"/>
    <w:qFormat/>
    <w:pPr>
      <w:numPr>
        <w:ilvl w:val="4"/>
      </w:numPr>
      <w:ind w:left="0" w:hanging="840"/>
      <w:tabs>
        <w:tab w:val="left" w:pos="360" w:leader="none"/>
        <w:tab w:val="left" w:pos="840" w:leader="none"/>
      </w:tabs>
      <w:outlineLvl w:val="4"/>
    </w:pPr>
  </w:style>
  <w:style w:type="paragraph" w:styleId="870" w:customStyle="1">
    <w:name w:val="三级条标题"/>
    <w:basedOn w:val="832"/>
    <w:next w:val="730"/>
    <w:uiPriority w:val="0"/>
    <w:qFormat/>
    <w:pPr>
      <w:numPr>
        <w:ilvl w:val="3"/>
        <w:numId w:val="1"/>
      </w:numPr>
      <w:ind w:left="0" w:hanging="840"/>
      <w:outlineLvl w:val="3"/>
    </w:pPr>
  </w:style>
  <w:style w:type="paragraph" w:styleId="87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72" w:customStyle="1">
    <w:name w:val="样式 标题 2 + 宋体 五号 行距: 单倍行距"/>
    <w:basedOn w:val="732"/>
    <w:uiPriority w:val="0"/>
    <w:qFormat/>
    <w:pPr>
      <w:numPr>
        <w:ilvl w:val="1"/>
        <w:numId w:val="4"/>
      </w:numPr>
      <w:jc w:val="left"/>
      <w:spacing w:before="260" w:after="260" w:line="240" w:lineRule="auto"/>
    </w:pPr>
    <w:rPr>
      <w:rFonts w:ascii="宋体" w:hAnsi="宋体" w:eastAsia="宋体"/>
      <w:bCs/>
      <w:sz w:val="21"/>
    </w:rPr>
  </w:style>
  <w:style w:type="paragraph" w:styleId="873" w:customStyle="1">
    <w:name w:val="List Paragraph1"/>
    <w:basedOn w:val="730"/>
    <w:uiPriority w:val="0"/>
    <w:qFormat/>
    <w:pPr>
      <w:ind w:firstLine="420"/>
    </w:pPr>
    <w:rPr>
      <w:rFonts w:ascii="Calibri" w:hAnsi="Calibri"/>
      <w:szCs w:val="22"/>
    </w:rPr>
  </w:style>
  <w:style w:type="paragraph" w:styleId="874" w:customStyle="1">
    <w:name w:val="项目符号1"/>
    <w:basedOn w:val="875"/>
    <w:uiPriority w:val="0"/>
    <w:qFormat/>
    <w:pPr>
      <w:ind w:left="-25" w:firstLine="0"/>
    </w:pPr>
  </w:style>
  <w:style w:type="paragraph" w:styleId="875" w:customStyle="1">
    <w:name w:val="正文文本样式"/>
    <w:basedOn w:val="730"/>
    <w:uiPriority w:val="0"/>
    <w:qFormat/>
    <w:pPr>
      <w:ind w:firstLine="482"/>
      <w:spacing w:line="360" w:lineRule="auto"/>
    </w:pPr>
    <w:rPr>
      <w:rFonts w:cs="宋体"/>
      <w:sz w:val="24"/>
      <w:szCs w:val="20"/>
    </w:rPr>
  </w:style>
  <w:style w:type="paragraph" w:styleId="876" w:customStyle="1">
    <w:name w:val="xl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77" w:customStyle="1">
    <w:name w:val="font5"/>
    <w:basedOn w:val="730"/>
    <w:uiPriority w:val="0"/>
    <w:qFormat/>
    <w:pPr>
      <w:jc w:val="left"/>
      <w:spacing w:before="100" w:beforeAutospacing="1" w:after="100" w:afterAutospacing="1"/>
      <w:widowControl/>
    </w:pPr>
    <w:rPr>
      <w:rFonts w:ascii="宋体" w:hAnsi="宋体" w:cs="宋体"/>
      <w:sz w:val="18"/>
      <w:szCs w:val="18"/>
    </w:rPr>
  </w:style>
  <w:style w:type="paragraph" w:styleId="878" w:customStyle="1">
    <w:name w:val="五级条标题"/>
    <w:basedOn w:val="869"/>
    <w:next w:val="730"/>
    <w:uiPriority w:val="0"/>
    <w:qFormat/>
    <w:pPr>
      <w:numPr>
        <w:ilvl w:val="5"/>
      </w:numPr>
      <w:ind w:left="0" w:hanging="840"/>
      <w:outlineLvl w:val="5"/>
    </w:pPr>
  </w:style>
  <w:style w:type="paragraph" w:styleId="879" w:customStyle="1">
    <w:name w:val="xl4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880" w:customStyle="1">
    <w:name w:val="文档正文"/>
    <w:basedOn w:val="730"/>
    <w:uiPriority w:val="0"/>
    <w:qFormat/>
    <w:pPr>
      <w:spacing w:before="120" w:after="120" w:line="180" w:lineRule="auto"/>
    </w:pPr>
    <w:rPr>
      <w:rFonts w:ascii="Arial" w:hAnsi="Arial"/>
      <w:szCs w:val="20"/>
    </w:rPr>
  </w:style>
  <w:style w:type="paragraph" w:styleId="881" w:customStyle="1">
    <w:name w:val="xl3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82" w:customStyle="1">
    <w:name w:val="xl4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883" w:customStyle="1">
    <w:name w:val="Char Char Char1 Char"/>
    <w:basedOn w:val="730"/>
    <w:uiPriority w:val="0"/>
    <w:qFormat/>
    <w:rPr>
      <w:rFonts w:ascii="Tahoma" w:hAnsi="Tahoma"/>
      <w:sz w:val="24"/>
      <w:szCs w:val="20"/>
    </w:rPr>
  </w:style>
  <w:style w:type="paragraph" w:styleId="884" w:customStyle="1">
    <w:name w:val="xl44"/>
    <w:basedOn w:val="7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885" w:customStyle="1">
    <w:name w:val="1名"/>
    <w:basedOn w:val="730"/>
    <w:uiPriority w:val="0"/>
    <w:qFormat/>
    <w:pPr>
      <w:numPr>
        <w:ilvl w:val="0"/>
        <w:numId w:val="5"/>
      </w:numPr>
      <w:spacing w:before="120"/>
    </w:pPr>
    <w:rPr>
      <w:rFonts w:ascii="宋体"/>
      <w:sz w:val="28"/>
      <w:szCs w:val="20"/>
    </w:rPr>
  </w:style>
  <w:style w:type="paragraph" w:styleId="886" w:customStyle="1">
    <w:name w:val="font9"/>
    <w:basedOn w:val="73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887" w:customStyle="1">
    <w:name w:val="Char Char Char1 Char1"/>
    <w:basedOn w:val="730"/>
    <w:uiPriority w:val="0"/>
    <w:qFormat/>
    <w:rPr>
      <w:rFonts w:ascii="Tahoma" w:hAnsi="Tahoma"/>
      <w:sz w:val="24"/>
      <w:szCs w:val="20"/>
    </w:rPr>
  </w:style>
  <w:style w:type="paragraph" w:styleId="888" w:customStyle="1">
    <w:name w:val="Char Char Char Char Char Char Char Char Char Char"/>
    <w:basedOn w:val="730"/>
    <w:uiPriority w:val="0"/>
    <w:qFormat/>
  </w:style>
  <w:style w:type="paragraph" w:styleId="889" w:customStyle="1">
    <w:name w:val="Char Char1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890" w:customStyle="1">
    <w:name w:val="Char1"/>
    <w:basedOn w:val="730"/>
    <w:uiPriority w:val="0"/>
    <w:qFormat/>
    <w:pPr>
      <w:tabs>
        <w:tab w:val="left" w:pos="360" w:leader="none"/>
      </w:tabs>
    </w:pPr>
    <w:rPr>
      <w:sz w:val="24"/>
    </w:rPr>
  </w:style>
  <w:style w:type="paragraph" w:styleId="891" w:customStyle="1">
    <w:name w:val="正文列项_字母"/>
    <w:basedOn w:val="73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892" w:customStyle="1">
    <w:name w:val="xl2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93" w:customStyle="1">
    <w:name w:val="xl47"/>
    <w:basedOn w:val="7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4" w:customStyle="1">
    <w:name w:val="默认段落字体 Para Char Char Char Char"/>
    <w:basedOn w:val="730"/>
    <w:uiPriority w:val="0"/>
    <w:qFormat/>
    <w:rPr>
      <w:rFonts w:ascii="Arial" w:hAnsi="Arial" w:cs="Arial"/>
      <w:szCs w:val="21"/>
    </w:rPr>
  </w:style>
  <w:style w:type="paragraph" w:styleId="895" w:customStyle="1">
    <w:name w:val="xl4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896" w:customStyle="1">
    <w:name w:val="xl31"/>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97" w:customStyle="1">
    <w:name w:val="xl5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8" w:customStyle="1">
    <w:name w:val="Char Char Char"/>
    <w:basedOn w:val="730"/>
    <w:uiPriority w:val="0"/>
    <w:qFormat/>
    <w:rPr>
      <w:rFonts w:ascii="Tahoma" w:hAnsi="Tahoma"/>
      <w:sz w:val="24"/>
      <w:szCs w:val="20"/>
    </w:rPr>
  </w:style>
  <w:style w:type="paragraph" w:styleId="899" w:customStyle="1">
    <w:name w:val="xl5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00" w:customStyle="1">
    <w:name w:val="缺省文本"/>
    <w:basedOn w:val="730"/>
    <w:uiPriority w:val="0"/>
    <w:qFormat/>
    <w:pPr>
      <w:jc w:val="left"/>
    </w:pPr>
    <w:rPr>
      <w:sz w:val="24"/>
    </w:rPr>
  </w:style>
  <w:style w:type="paragraph" w:styleId="901" w:customStyle="1">
    <w:name w:val="Char Char Char1"/>
    <w:basedOn w:val="730"/>
    <w:uiPriority w:val="0"/>
    <w:qFormat/>
    <w:rPr>
      <w:rFonts w:ascii="Tahoma" w:hAnsi="Tahoma"/>
      <w:sz w:val="24"/>
      <w:szCs w:val="20"/>
    </w:rPr>
  </w:style>
  <w:style w:type="paragraph" w:styleId="902" w:customStyle="1">
    <w:name w:val="Char Char Char Char Char Char Char1"/>
    <w:basedOn w:val="730"/>
    <w:uiPriority w:val="0"/>
    <w:qFormat/>
    <w:pPr>
      <w:ind w:firstLine="200"/>
      <w:spacing w:line="360" w:lineRule="auto"/>
    </w:pPr>
    <w:rPr>
      <w:rFonts w:eastAsia="仿宋_GB2312"/>
      <w:sz w:val="24"/>
    </w:rPr>
  </w:style>
  <w:style w:type="paragraph" w:styleId="903" w:customStyle="1">
    <w:name w:val="xl51"/>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4" w:customStyle="1">
    <w:name w:val="样式2"/>
    <w:basedOn w:val="769"/>
    <w:uiPriority w:val="0"/>
    <w:qFormat/>
    <w:pPr>
      <w:jc w:val="center"/>
      <w:spacing w:line="360" w:lineRule="auto"/>
    </w:pPr>
    <w:rPr>
      <w:sz w:val="24"/>
    </w:rPr>
  </w:style>
  <w:style w:type="paragraph" w:styleId="905" w:customStyle="1">
    <w:name w:val="xl2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6" w:customStyle="1">
    <w:name w:val="xl2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7" w:customStyle="1">
    <w:name w:val="正文 + 楷体_GB2312"/>
    <w:basedOn w:val="730"/>
    <w:uiPriority w:val="0"/>
    <w:qFormat/>
    <w:pPr>
      <w:jc w:val="left"/>
      <w:widowControl/>
    </w:pPr>
    <w:rPr>
      <w:rFonts w:ascii="楷体_GB2312" w:eastAsia="楷体_GB2312" w:cs="Arial"/>
      <w:sz w:val="24"/>
    </w:rPr>
  </w:style>
  <w:style w:type="paragraph" w:styleId="908" w:customStyle="1">
    <w:name w:val="xl3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909" w:customStyle="1">
    <w:name w:val="1 Char Char Char Char"/>
    <w:basedOn w:val="730"/>
    <w:uiPriority w:val="0"/>
    <w:qFormat/>
    <w:rPr>
      <w:rFonts w:ascii="Tahoma" w:hAnsi="Tahoma"/>
      <w:sz w:val="24"/>
      <w:szCs w:val="20"/>
    </w:rPr>
  </w:style>
  <w:style w:type="paragraph" w:styleId="910" w:customStyle="1">
    <w:name w:val="列出段落1"/>
    <w:basedOn w:val="730"/>
    <w:uiPriority w:val="0"/>
    <w:qFormat/>
    <w:pPr>
      <w:ind w:firstLine="420"/>
    </w:pPr>
    <w:rPr>
      <w:rFonts w:ascii="Calibri" w:hAnsi="Calibri"/>
      <w:szCs w:val="22"/>
    </w:rPr>
  </w:style>
  <w:style w:type="paragraph" w:styleId="911" w:customStyle="1">
    <w:name w:val="default"/>
    <w:basedOn w:val="730"/>
    <w:uiPriority w:val="0"/>
    <w:qFormat/>
    <w:pPr>
      <w:jc w:val="left"/>
      <w:spacing w:before="100" w:beforeAutospacing="1" w:after="100" w:afterAutospacing="1"/>
      <w:widowControl/>
    </w:pPr>
    <w:rPr>
      <w:rFonts w:ascii="宋体" w:hAnsi="宋体" w:cs="宋体"/>
      <w:sz w:val="24"/>
    </w:rPr>
  </w:style>
  <w:style w:type="paragraph" w:styleId="912" w:customStyle="1">
    <w:name w:val="字元 字元1"/>
    <w:basedOn w:val="730"/>
    <w:uiPriority w:val="0"/>
    <w:qFormat/>
    <w:rPr>
      <w:rFonts w:ascii="Tahoma" w:hAnsi="Tahoma"/>
      <w:sz w:val="24"/>
      <w:szCs w:val="20"/>
    </w:rPr>
  </w:style>
  <w:style w:type="paragraph" w:styleId="913" w:customStyle="1">
    <w:name w:val="_Style 160"/>
    <w:uiPriority w:val="0"/>
    <w:qFormat/>
    <w:rPr>
      <w:rFonts w:ascii="Times New Roman" w:hAnsi="Times New Roman" w:eastAsia="宋体" w:cs="Times New Roman"/>
      <w:sz w:val="21"/>
      <w:szCs w:val="24"/>
      <w:lang w:val="en-US" w:eastAsia="zh-CN" w:bidi="ar-SA"/>
    </w:rPr>
  </w:style>
  <w:style w:type="paragraph" w:styleId="914" w:customStyle="1">
    <w:name w:val="项目编号3"/>
    <w:basedOn w:val="875"/>
    <w:uiPriority w:val="0"/>
    <w:qFormat/>
    <w:pPr>
      <w:numPr>
        <w:ilvl w:val="0"/>
        <w:numId w:val="6"/>
      </w:numPr>
    </w:pPr>
  </w:style>
  <w:style w:type="paragraph" w:styleId="915" w:customStyle="1">
    <w:name w:val="Char21"/>
    <w:basedOn w:val="730"/>
    <w:uiPriority w:val="0"/>
    <w:qFormat/>
    <w:rPr>
      <w:rFonts w:ascii="Tahoma" w:hAnsi="Tahoma"/>
      <w:sz w:val="24"/>
      <w:szCs w:val="20"/>
    </w:rPr>
  </w:style>
  <w:style w:type="paragraph" w:styleId="916" w:customStyle="1">
    <w:name w:val="表格文字"/>
    <w:basedOn w:val="749"/>
    <w:uiPriority w:val="0"/>
    <w:qFormat/>
    <w:pPr>
      <w:ind w:firstLine="0"/>
      <w:spacing w:before="20" w:after="20" w:line="240" w:lineRule="auto"/>
    </w:pPr>
    <w:rPr>
      <w:rFonts w:ascii="Century Gothic" w:hAnsi="Century Gothic"/>
      <w:sz w:val="20"/>
      <w:szCs w:val="20"/>
    </w:rPr>
  </w:style>
  <w:style w:type="paragraph" w:styleId="917" w:customStyle="1">
    <w:name w:val="Char Char Char Char Char Char Char Char Char Char1"/>
    <w:basedOn w:val="730"/>
    <w:uiPriority w:val="0"/>
    <w:qFormat/>
    <w:rPr>
      <w:rFonts w:ascii="宋体" w:hAnsi="宋体" w:cs="Courier New"/>
      <w:sz w:val="32"/>
      <w:szCs w:val="32"/>
    </w:rPr>
  </w:style>
  <w:style w:type="paragraph" w:styleId="918" w:customStyle="1">
    <w:name w:val="正文文本样式 加粗"/>
    <w:basedOn w:val="875"/>
    <w:uiPriority w:val="0"/>
    <w:qFormat/>
    <w:rPr>
      <w:b/>
    </w:rPr>
  </w:style>
  <w:style w:type="paragraph" w:styleId="919" w:customStyle="1">
    <w:name w:val="Char2 Char Char Char Char Char Char"/>
    <w:basedOn w:val="730"/>
    <w:uiPriority w:val="0"/>
    <w:qFormat/>
    <w:pPr>
      <w:jc w:val="center"/>
      <w:spacing w:line="400" w:lineRule="exact"/>
      <w:widowControl/>
    </w:pPr>
  </w:style>
  <w:style w:type="paragraph" w:styleId="920" w:customStyle="1">
    <w:name w:val="Char Char4"/>
    <w:basedOn w:val="730"/>
    <w:uiPriority w:val="0"/>
    <w:qFormat/>
    <w:pPr>
      <w:jc w:val="center"/>
      <w:spacing w:line="400" w:lineRule="exact"/>
      <w:widowControl/>
    </w:pPr>
  </w:style>
  <w:style w:type="paragraph" w:styleId="921" w:customStyle="1">
    <w:name w:val="Char3 Char Char Char1"/>
    <w:basedOn w:val="730"/>
    <w:uiPriority w:val="0"/>
    <w:qFormat/>
    <w:rPr>
      <w:rFonts w:ascii="Tahoma" w:hAnsi="Tahoma"/>
      <w:sz w:val="24"/>
      <w:szCs w:val="20"/>
    </w:rPr>
  </w:style>
  <w:style w:type="paragraph" w:styleId="92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23" w:customStyle="1">
    <w:name w:val="22222222222222"/>
    <w:basedOn w:val="730"/>
    <w:uiPriority w:val="0"/>
    <w:qFormat/>
    <w:pPr>
      <w:ind w:firstLine="480"/>
      <w:jc w:val="left"/>
      <w:spacing w:line="360" w:lineRule="auto"/>
      <w:widowControl/>
    </w:pPr>
    <w:rPr>
      <w:color w:val="ff0000"/>
      <w:sz w:val="24"/>
      <w:szCs w:val="20"/>
    </w:rPr>
  </w:style>
  <w:style w:type="character" w:styleId="924" w:customStyle="1">
    <w:name w:val="中等深浅网格 1 - 强调文字颜色 2 Char"/>
    <w:link w:val="925"/>
    <w:uiPriority w:val="0"/>
    <w:qFormat/>
    <w:rPr>
      <w:sz w:val="21"/>
      <w:szCs w:val="24"/>
      <w:lang w:val="zh-CN" w:eastAsia="zh-CN" w:bidi="ar-SA"/>
    </w:rPr>
  </w:style>
  <w:style w:type="paragraph" w:styleId="925" w:customStyle="1">
    <w:name w:val="1"/>
    <w:link w:val="924"/>
    <w:uiPriority w:val="0"/>
    <w:qFormat/>
    <w:rPr>
      <w:rFonts w:ascii="Times New Roman" w:hAnsi="Times New Roman" w:eastAsia="宋体" w:cs="Times New Roman"/>
      <w:sz w:val="21"/>
      <w:szCs w:val="24"/>
      <w:lang w:val="zh-CN" w:eastAsia="zh-CN" w:bidi="ar-SA"/>
    </w:rPr>
  </w:style>
  <w:style w:type="paragraph" w:styleId="926" w:customStyle="1">
    <w:name w:val="图文"/>
    <w:basedOn w:val="730"/>
    <w:uiPriority w:val="0"/>
    <w:qFormat/>
    <w:pPr>
      <w:spacing w:after="50" w:line="360" w:lineRule="auto"/>
    </w:pPr>
    <w:rPr>
      <w:sz w:val="24"/>
    </w:rPr>
  </w:style>
  <w:style w:type="paragraph" w:styleId="927" w:customStyle="1">
    <w:name w:val="xl23"/>
    <w:basedOn w:val="730"/>
    <w:uiPriority w:val="0"/>
    <w:qFormat/>
    <w:pPr>
      <w:spacing w:before="100" w:beforeAutospacing="1" w:after="100" w:afterAutospacing="1" w:line="360" w:lineRule="auto"/>
      <w:widowControl/>
    </w:pPr>
    <w:rPr>
      <w:sz w:val="24"/>
      <w:szCs w:val="20"/>
    </w:rPr>
  </w:style>
  <w:style w:type="paragraph" w:styleId="928" w:customStyle="1">
    <w:name w:val="正文表格"/>
    <w:basedOn w:val="730"/>
    <w:link w:val="929"/>
    <w:uiPriority w:val="0"/>
    <w:qFormat/>
    <w:pPr>
      <w:jc w:val="left"/>
    </w:pPr>
    <w:rPr>
      <w:rFonts w:ascii="宋体" w:hAnsi="宋体"/>
      <w:color w:val="000000"/>
      <w:szCs w:val="21"/>
    </w:rPr>
  </w:style>
  <w:style w:type="character" w:styleId="929" w:customStyle="1">
    <w:name w:val="正文表格 Char"/>
    <w:link w:val="928"/>
    <w:uiPriority w:val="0"/>
    <w:qFormat/>
    <w:rPr>
      <w:rFonts w:ascii="宋体" w:hAnsi="宋体"/>
      <w:color w:val="000000"/>
      <w:sz w:val="21"/>
      <w:szCs w:val="21"/>
    </w:rPr>
  </w:style>
  <w:style w:type="paragraph" w:styleId="930" w:customStyle="1">
    <w:name w:val="正文重点"/>
    <w:basedOn w:val="730"/>
    <w:link w:val="931"/>
    <w:uiPriority w:val="0"/>
    <w:qFormat/>
    <w:pPr>
      <w:ind w:firstLine="482"/>
      <w:jc w:val="left"/>
      <w:spacing w:line="360" w:lineRule="auto"/>
    </w:pPr>
    <w:rPr>
      <w:b/>
      <w:sz w:val="24"/>
      <w:szCs w:val="20"/>
    </w:rPr>
  </w:style>
  <w:style w:type="character" w:styleId="931" w:customStyle="1">
    <w:name w:val="正文重点 Char"/>
    <w:link w:val="930"/>
    <w:uiPriority w:val="0"/>
    <w:qFormat/>
    <w:rPr>
      <w:b/>
      <w:sz w:val="24"/>
    </w:rPr>
  </w:style>
  <w:style w:type="paragraph" w:styleId="932" w:customStyle="1">
    <w:name w:val="标题1-附件"/>
    <w:basedOn w:val="731"/>
    <w:uiPriority w:val="0"/>
    <w:qFormat/>
    <w:pPr>
      <w:jc w:val="left"/>
    </w:pPr>
    <w:rPr>
      <w:sz w:val="24"/>
      <w:szCs w:val="24"/>
    </w:rPr>
  </w:style>
  <w:style w:type="paragraph" w:styleId="933" w:customStyle="1">
    <w:name w:val="正文小标题"/>
    <w:basedOn w:val="730"/>
    <w:next w:val="742"/>
    <w:link w:val="934"/>
    <w:uiPriority w:val="0"/>
    <w:qFormat/>
    <w:pPr>
      <w:ind w:firstLine="482"/>
      <w:jc w:val="left"/>
      <w:spacing w:before="312" w:after="312"/>
    </w:pPr>
    <w:rPr>
      <w:rFonts w:ascii="宋体" w:hAnsi="宋体"/>
      <w:b/>
      <w:i/>
      <w:color w:val="ff0000"/>
      <w:sz w:val="24"/>
      <w:szCs w:val="20"/>
    </w:rPr>
  </w:style>
  <w:style w:type="character" w:styleId="934" w:customStyle="1">
    <w:name w:val="正文小标题 Char"/>
    <w:link w:val="933"/>
    <w:uiPriority w:val="0"/>
    <w:qFormat/>
    <w:rPr>
      <w:rFonts w:ascii="宋体" w:hAnsi="宋体"/>
      <w:b/>
      <w:i/>
      <w:color w:val="ff0000"/>
      <w:sz w:val="24"/>
    </w:rPr>
  </w:style>
  <w:style w:type="paragraph" w:styleId="935" w:customStyle="1">
    <w:name w:val="正文大标题"/>
    <w:basedOn w:val="933"/>
    <w:next w:val="742"/>
    <w:link w:val="936"/>
    <w:uiPriority w:val="0"/>
    <w:qFormat/>
    <w:pPr>
      <w:jc w:val="center"/>
    </w:pPr>
    <w:rPr>
      <w:i w:val="0"/>
      <w:color w:val="000000"/>
      <w:sz w:val="28"/>
      <w:szCs w:val="21"/>
    </w:rPr>
  </w:style>
  <w:style w:type="character" w:styleId="936" w:customStyle="1">
    <w:name w:val="正文大标题 Char"/>
    <w:link w:val="935"/>
    <w:uiPriority w:val="0"/>
    <w:qFormat/>
    <w:rPr>
      <w:rFonts w:ascii="宋体" w:hAnsi="宋体"/>
      <w:b/>
      <w:color w:val="000000"/>
      <w:sz w:val="28"/>
      <w:szCs w:val="21"/>
    </w:rPr>
  </w:style>
  <w:style w:type="paragraph" w:styleId="937" w:customStyle="1">
    <w:name w:val="注释"/>
    <w:basedOn w:val="730"/>
    <w:link w:val="938"/>
    <w:uiPriority w:val="0"/>
    <w:qFormat/>
    <w:pPr>
      <w:ind w:left="420" w:hanging="420"/>
      <w:jc w:val="left"/>
    </w:pPr>
    <w:rPr>
      <w:rFonts w:ascii="宋体" w:hAnsi="宋体"/>
      <w:szCs w:val="21"/>
    </w:rPr>
  </w:style>
  <w:style w:type="character" w:styleId="938" w:customStyle="1">
    <w:name w:val="注释 Char"/>
    <w:link w:val="937"/>
    <w:uiPriority w:val="0"/>
    <w:qFormat/>
    <w:rPr>
      <w:rFonts w:ascii="宋体" w:hAnsi="宋体"/>
      <w:sz w:val="21"/>
      <w:szCs w:val="21"/>
    </w:rPr>
  </w:style>
  <w:style w:type="paragraph" w:styleId="939" w:customStyle="1">
    <w:name w:val="正文须知-1级"/>
    <w:basedOn w:val="730"/>
    <w:next w:val="730"/>
    <w:uiPriority w:val="0"/>
    <w:qFormat/>
    <w:pPr>
      <w:numPr>
        <w:ilvl w:val="0"/>
        <w:numId w:val="7"/>
      </w:numPr>
      <w:spacing w:line="300" w:lineRule="auto"/>
    </w:pPr>
    <w:rPr>
      <w:rFonts w:ascii="宋体" w:hAnsi="Calibri"/>
      <w:sz w:val="24"/>
      <w:szCs w:val="21"/>
    </w:rPr>
  </w:style>
  <w:style w:type="paragraph" w:styleId="940" w:customStyle="1">
    <w:name w:val="正文须知-2级"/>
    <w:basedOn w:val="730"/>
    <w:uiPriority w:val="0"/>
    <w:qFormat/>
    <w:pPr>
      <w:numPr>
        <w:ilvl w:val="1"/>
        <w:numId w:val="7"/>
      </w:numPr>
      <w:spacing w:line="300" w:lineRule="auto"/>
    </w:pPr>
    <w:rPr>
      <w:rFonts w:ascii="宋体" w:hAnsi="Calibri"/>
      <w:sz w:val="24"/>
      <w:szCs w:val="21"/>
    </w:rPr>
  </w:style>
  <w:style w:type="paragraph" w:styleId="941" w:customStyle="1">
    <w:name w:val="正文须知-3级"/>
    <w:basedOn w:val="730"/>
    <w:uiPriority w:val="0"/>
    <w:qFormat/>
    <w:pPr>
      <w:numPr>
        <w:ilvl w:val="2"/>
        <w:numId w:val="7"/>
      </w:numPr>
      <w:ind w:hanging="355"/>
      <w:spacing w:line="300" w:lineRule="auto"/>
    </w:pPr>
    <w:rPr>
      <w:rFonts w:ascii="宋体" w:hAnsi="Calibri"/>
      <w:sz w:val="24"/>
      <w:szCs w:val="21"/>
    </w:rPr>
  </w:style>
  <w:style w:type="character" w:styleId="942" w:customStyle="1">
    <w:name w:val="纯文本 字符"/>
    <w:uiPriority w:val="99"/>
    <w:qFormat/>
    <w:rPr>
      <w:rFonts w:ascii="宋体" w:hAnsi="Courier New" w:eastAsia="宋体" w:cs="Times New Roman"/>
      <w:sz w:val="21"/>
      <w:szCs w:val="21"/>
      <w:lang w:val="en-US" w:eastAsia="zh-CN" w:bidi="ar-SA"/>
    </w:rPr>
  </w:style>
  <w:style w:type="paragraph" w:styleId="943" w:customStyle="1">
    <w:name w:val="表格1"/>
    <w:basedOn w:val="730"/>
    <w:uiPriority w:val="0"/>
    <w:qFormat/>
    <w:pPr>
      <w:ind w:firstLine="480"/>
      <w:jc w:val="center"/>
    </w:pPr>
    <w:rPr>
      <w:sz w:val="24"/>
      <w:szCs w:val="20"/>
    </w:rPr>
  </w:style>
  <w:style w:type="character" w:styleId="944" w:customStyle="1">
    <w:name w:val="纯文本 字符1"/>
    <w:uiPriority w:val="0"/>
    <w:qFormat/>
    <w:rPr>
      <w:rFonts w:ascii="宋体" w:hAnsi="Courier New"/>
    </w:rPr>
  </w:style>
  <w:style w:type="character" w:styleId="945" w:customStyle="1">
    <w:name w:val="bjh-p"/>
    <w:uiPriority w:val="0"/>
    <w:qFormat/>
  </w:style>
  <w:style w:type="paragraph" w:styleId="946" w:customStyle="1">
    <w:name w:val="无标题条"/>
    <w:next w:val="730"/>
    <w:uiPriority w:val="0"/>
    <w:qFormat/>
    <w:pPr>
      <w:jc w:val="both"/>
    </w:pPr>
    <w:rPr>
      <w:rFonts w:ascii="Times New Roman" w:hAnsi="Times New Roman" w:eastAsia="宋体" w:cs="Times New Roman"/>
      <w:sz w:val="21"/>
      <w:lang w:val="en-US" w:eastAsia="zh-CN" w:bidi="ar-SA"/>
    </w:rPr>
  </w:style>
  <w:style w:type="character" w:styleId="947" w:customStyle="1">
    <w:name w:val="正文格式 Char"/>
    <w:link w:val="948"/>
    <w:uiPriority w:val="0"/>
    <w:qFormat/>
    <w:rPr>
      <w:rFonts w:ascii="宋体" w:hAnsi="宋体"/>
      <w:sz w:val="24"/>
      <w:szCs w:val="24"/>
      <w:lang w:val="en-GB"/>
    </w:rPr>
  </w:style>
  <w:style w:type="paragraph" w:styleId="948" w:customStyle="1">
    <w:name w:val="正文格式"/>
    <w:basedOn w:val="730"/>
    <w:link w:val="947"/>
    <w:uiPriority w:val="0"/>
    <w:qFormat/>
    <w:pPr>
      <w:ind w:firstLine="480"/>
      <w:spacing w:line="360" w:lineRule="auto"/>
    </w:pPr>
    <w:rPr>
      <w:rFonts w:ascii="宋体" w:hAnsi="宋体"/>
      <w:sz w:val="24"/>
      <w:lang w:val="en-GB"/>
    </w:rPr>
  </w:style>
  <w:style w:type="character" w:styleId="949" w:customStyle="1">
    <w:name w:val="标题 3 Char"/>
    <w:uiPriority w:val="0"/>
    <w:qFormat/>
    <w:rPr>
      <w:rFonts w:ascii="宋体" w:eastAsia="宋体"/>
      <w:b/>
      <w:sz w:val="24"/>
      <w:u w:val="single"/>
      <w:lang w:val="en-US" w:eastAsia="zh-CN" w:bidi="ar-SA"/>
    </w:rPr>
  </w:style>
  <w:style w:type="character" w:styleId="950" w:customStyle="1">
    <w:name w:val="正文缩进 Char"/>
    <w:uiPriority w:val="0"/>
    <w:qFormat/>
    <w:rPr>
      <w:rFonts w:ascii="宋体" w:eastAsia="宋体"/>
      <w:sz w:val="24"/>
      <w:szCs w:val="24"/>
      <w:lang w:val="en-US" w:eastAsia="zh-CN" w:bidi="ar-SA"/>
    </w:rPr>
  </w:style>
  <w:style w:type="character" w:styleId="951" w:customStyle="1">
    <w:name w:val="Char Char111"/>
    <w:uiPriority w:val="0"/>
    <w:qFormat/>
    <w:rPr>
      <w:rFonts w:ascii="宋体" w:eastAsia="宋体"/>
      <w:b/>
      <w:sz w:val="24"/>
      <w:u w:val="single"/>
      <w:lang w:val="en-US" w:eastAsia="zh-CN" w:bidi="ar-SA"/>
    </w:rPr>
  </w:style>
  <w:style w:type="character" w:styleId="952" w:customStyle="1">
    <w:name w:val="正文文本缩进 Char"/>
    <w:uiPriority w:val="0"/>
    <w:qFormat/>
    <w:rPr>
      <w:rFonts w:eastAsia="宋体"/>
      <w:sz w:val="24"/>
      <w:szCs w:val="24"/>
      <w:lang w:val="en-US" w:eastAsia="zh-CN" w:bidi="ar-SA"/>
    </w:rPr>
  </w:style>
  <w:style w:type="character" w:styleId="953" w:customStyle="1">
    <w:name w:val="列出段落 Char"/>
    <w:uiPriority w:val="0"/>
    <w:qFormat/>
    <w:rPr>
      <w:rFonts w:ascii="Calibri" w:hAnsi="Calibri" w:eastAsia="宋体"/>
      <w:sz w:val="21"/>
      <w:szCs w:val="22"/>
      <w:lang w:val="en-US" w:eastAsia="zh-CN" w:bidi="ar-SA"/>
    </w:rPr>
  </w:style>
  <w:style w:type="character" w:styleId="954" w:customStyle="1">
    <w:name w:val="页眉 Char"/>
    <w:uiPriority w:val="0"/>
    <w:qFormat/>
    <w:rPr>
      <w:rFonts w:eastAsia="宋体"/>
      <w:sz w:val="18"/>
      <w:szCs w:val="18"/>
      <w:lang w:val="en-US" w:eastAsia="zh-CN" w:bidi="ar-SA"/>
    </w:rPr>
  </w:style>
  <w:style w:type="character" w:styleId="955" w:customStyle="1">
    <w:name w:val="标题 2 Char"/>
    <w:uiPriority w:val="0"/>
    <w:qFormat/>
    <w:rPr>
      <w:rFonts w:ascii="Arial" w:hAnsi="Arial" w:eastAsia="黑体"/>
      <w:b/>
      <w:sz w:val="30"/>
      <w:lang w:val="en-US" w:eastAsia="zh-CN" w:bidi="ar-SA"/>
    </w:rPr>
  </w:style>
  <w:style w:type="paragraph" w:styleId="956" w:customStyle="1">
    <w:name w:val="字元 字元2"/>
    <w:basedOn w:val="730"/>
    <w:uiPriority w:val="0"/>
    <w:qFormat/>
    <w:rPr>
      <w:rFonts w:ascii="Tahoma" w:hAnsi="Tahoma"/>
      <w:sz w:val="24"/>
      <w:szCs w:val="20"/>
    </w:rPr>
  </w:style>
  <w:style w:type="paragraph" w:styleId="957" w:customStyle="1">
    <w:name w:val="Char3 Char Char Char2"/>
    <w:basedOn w:val="730"/>
    <w:uiPriority w:val="0"/>
    <w:qFormat/>
    <w:rPr>
      <w:rFonts w:ascii="Tahoma" w:hAnsi="Tahoma"/>
      <w:sz w:val="24"/>
      <w:szCs w:val="20"/>
    </w:rPr>
  </w:style>
  <w:style w:type="paragraph" w:styleId="958" w:customStyle="1">
    <w:name w:val="正文文本缩进2"/>
    <w:basedOn w:val="730"/>
    <w:uiPriority w:val="0"/>
    <w:qFormat/>
    <w:pPr>
      <w:ind w:firstLine="480"/>
      <w:spacing w:line="480" w:lineRule="exact"/>
    </w:pPr>
    <w:rPr>
      <w:rFonts w:ascii="宋体" w:hAnsi="宋体"/>
      <w:sz w:val="24"/>
      <w:lang w:val="zh-CN"/>
    </w:rPr>
  </w:style>
  <w:style w:type="paragraph" w:styleId="959" w:customStyle="1">
    <w:name w:val="Char3"/>
    <w:basedOn w:val="730"/>
    <w:uiPriority w:val="0"/>
    <w:qFormat/>
    <w:pPr>
      <w:tabs>
        <w:tab w:val="left" w:pos="360" w:leader="none"/>
      </w:tabs>
    </w:pPr>
    <w:rPr>
      <w:sz w:val="24"/>
    </w:rPr>
  </w:style>
  <w:style w:type="paragraph" w:styleId="960" w:customStyle="1">
    <w:name w:val="Char Char Char Char Char Char Char Char Char Char Char Char Char Char Char Char1"/>
    <w:basedOn w:val="730"/>
    <w:uiPriority w:val="0"/>
    <w:qFormat/>
    <w:pPr>
      <w:jc w:val="center"/>
      <w:spacing w:after="160" w:line="240" w:lineRule="exact"/>
      <w:widowControl/>
    </w:pPr>
    <w:rPr>
      <w:rFonts w:ascii="宋体" w:hAnsi="宋体"/>
      <w:b/>
      <w:sz w:val="30"/>
      <w:szCs w:val="30"/>
      <w:lang w:eastAsia="en-US"/>
    </w:rPr>
  </w:style>
  <w:style w:type="paragraph" w:styleId="961" w:customStyle="1">
    <w:name w:val="Char Char1 Char Char Char Char Char Char1"/>
    <w:basedOn w:val="730"/>
    <w:uiPriority w:val="0"/>
    <w:qFormat/>
    <w:pPr>
      <w:jc w:val="left"/>
      <w:spacing w:after="160" w:line="240" w:lineRule="exact"/>
      <w:widowControl/>
    </w:pPr>
    <w:rPr>
      <w:rFonts w:ascii="Verdana" w:hAnsi="Verdana" w:eastAsia="仿宋_GB2312"/>
      <w:sz w:val="24"/>
      <w:szCs w:val="20"/>
      <w:lang w:eastAsia="en-US"/>
    </w:rPr>
  </w:style>
  <w:style w:type="paragraph" w:styleId="962" w:customStyle="1">
    <w:name w:val="列出段落2"/>
    <w:basedOn w:val="730"/>
    <w:uiPriority w:val="0"/>
    <w:qFormat/>
    <w:pPr>
      <w:ind w:firstLine="420"/>
    </w:pPr>
    <w:rPr>
      <w:rFonts w:ascii="Calibri" w:hAnsi="Calibri"/>
      <w:szCs w:val="22"/>
    </w:rPr>
  </w:style>
  <w:style w:type="paragraph" w:styleId="963" w:customStyle="1">
    <w:name w:val="Char Char Char1 Char2"/>
    <w:basedOn w:val="730"/>
    <w:uiPriority w:val="0"/>
    <w:qFormat/>
    <w:rPr>
      <w:rFonts w:ascii="Tahoma" w:hAnsi="Tahoma"/>
      <w:sz w:val="24"/>
      <w:szCs w:val="20"/>
    </w:rPr>
  </w:style>
  <w:style w:type="paragraph" w:styleId="964" w:customStyle="1">
    <w:name w:val="Char Char Char2"/>
    <w:basedOn w:val="730"/>
    <w:uiPriority w:val="0"/>
    <w:qFormat/>
    <w:rPr>
      <w:rFonts w:ascii="Tahoma" w:hAnsi="Tahoma"/>
      <w:sz w:val="24"/>
      <w:szCs w:val="20"/>
    </w:rPr>
  </w:style>
  <w:style w:type="paragraph" w:styleId="965" w:customStyle="1">
    <w:name w:val="Char Char Char Char Char Char Char2"/>
    <w:basedOn w:val="730"/>
    <w:uiPriority w:val="0"/>
    <w:qFormat/>
    <w:pPr>
      <w:ind w:firstLine="200"/>
      <w:spacing w:line="360" w:lineRule="auto"/>
    </w:pPr>
    <w:rPr>
      <w:rFonts w:eastAsia="仿宋_GB2312"/>
      <w:sz w:val="24"/>
    </w:rPr>
  </w:style>
  <w:style w:type="paragraph" w:styleId="966" w:customStyle="1">
    <w:name w:val="正文缩进2"/>
    <w:basedOn w:val="730"/>
    <w:uiPriority w:val="0"/>
    <w:qFormat/>
    <w:pPr>
      <w:ind w:firstLine="567"/>
      <w:spacing w:line="480" w:lineRule="exact"/>
      <w:widowControl/>
    </w:pPr>
    <w:rPr>
      <w:rFonts w:ascii="宋体"/>
      <w:color w:val="000000"/>
      <w:sz w:val="28"/>
      <w:szCs w:val="20"/>
      <w:lang w:val="zh-CN"/>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Char22"/>
    <w:basedOn w:val="730"/>
    <w:uiPriority w:val="0"/>
    <w:qFormat/>
    <w:rPr>
      <w:rFonts w:ascii="Tahoma" w:hAnsi="Tahoma"/>
      <w:sz w:val="24"/>
      <w:szCs w:val="20"/>
    </w:rPr>
  </w:style>
  <w:style w:type="paragraph" w:styleId="969" w:customStyle="1">
    <w:name w:val="Char Char Char Char Char Char Char Char Char Char2"/>
    <w:basedOn w:val="730"/>
    <w:uiPriority w:val="0"/>
    <w:qFormat/>
    <w:rPr>
      <w:rFonts w:ascii="宋体" w:hAnsi="宋体" w:cs="Courier New"/>
      <w:sz w:val="32"/>
      <w:szCs w:val="32"/>
    </w:rPr>
  </w:style>
  <w:style w:type="paragraph" w:styleId="970" w:customStyle="1">
    <w:name w:val="Char2 Char Char Char Char Char Char1"/>
    <w:basedOn w:val="730"/>
    <w:uiPriority w:val="0"/>
    <w:qFormat/>
    <w:pPr>
      <w:jc w:val="center"/>
      <w:spacing w:line="400" w:lineRule="exact"/>
      <w:widowControl/>
    </w:pPr>
  </w:style>
  <w:style w:type="character" w:styleId="971" w:customStyle="1">
    <w:name w:val="页脚 Char"/>
    <w:uiPriority w:val="0"/>
    <w:qFormat/>
    <w:rPr>
      <w:rFonts w:ascii="宋体" w:eastAsia="宋体"/>
      <w:sz w:val="18"/>
      <w:lang w:val="en-US" w:eastAsia="zh-CN" w:bidi="ar-SA"/>
    </w:rPr>
  </w:style>
  <w:style w:type="paragraph" w:styleId="972" w:customStyle="1">
    <w:name w:val="Char Char41"/>
    <w:basedOn w:val="730"/>
    <w:uiPriority w:val="0"/>
    <w:qFormat/>
    <w:pPr>
      <w:jc w:val="center"/>
      <w:spacing w:line="400" w:lineRule="exact"/>
      <w:widowControl/>
    </w:pPr>
  </w:style>
  <w:style w:type="character" w:styleId="973" w:customStyle="1">
    <w:name w:val="批注文字 Char"/>
    <w:uiPriority w:val="99"/>
    <w:qFormat/>
    <w:rPr>
      <w:sz w:val="21"/>
      <w:szCs w:val="24"/>
    </w:rPr>
  </w:style>
  <w:style w:type="character" w:styleId="974" w:customStyle="1">
    <w:name w:val="标题 Char"/>
    <w:uiPriority w:val="0"/>
    <w:qFormat/>
    <w:rPr>
      <w:b/>
      <w:sz w:val="32"/>
    </w:rPr>
  </w:style>
  <w:style w:type="paragraph" w:styleId="975" w:customStyle="1">
    <w:name w:val="图例"/>
    <w:basedOn w:val="730"/>
    <w:uiPriority w:val="0"/>
    <w:qFormat/>
    <w:pPr>
      <w:jc w:val="center"/>
      <w:spacing w:before="120" w:after="120" w:line="360" w:lineRule="auto"/>
    </w:pPr>
    <w:rPr>
      <w:rFonts w:eastAsia="仿宋_GB2312"/>
      <w:b/>
      <w:sz w:val="24"/>
      <w:szCs w:val="20"/>
    </w:rPr>
  </w:style>
  <w:style w:type="table" w:styleId="97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77" w:customStyle="1">
    <w:name w:val="Table Paragraph"/>
    <w:basedOn w:val="730"/>
    <w:uiPriority w:val="1"/>
    <w:qFormat/>
    <w:pPr>
      <w:jc w:val="left"/>
    </w:pPr>
    <w:rPr>
      <w:rFonts w:ascii="宋体" w:hAnsi="宋体" w:cs="宋体"/>
      <w:sz w:val="22"/>
      <w:szCs w:val="22"/>
      <w:lang w:eastAsia="en-US"/>
    </w:rPr>
  </w:style>
  <w:style w:type="paragraph" w:styleId="978" w:customStyle="1">
    <w:name w:val="成文日期"/>
    <w:basedOn w:val="730"/>
    <w:link w:val="979"/>
    <w:uiPriority w:val="0"/>
    <w:qFormat/>
    <w:pPr>
      <w:ind w:right="400" w:firstLine="200"/>
      <w:jc w:val="right"/>
      <w:spacing w:line="570" w:lineRule="exact"/>
    </w:pPr>
    <w:rPr>
      <w:rFonts w:ascii="仿宋_GB2312" w:eastAsia="仿宋_GB2312"/>
      <w:sz w:val="32"/>
      <w:szCs w:val="20"/>
    </w:rPr>
  </w:style>
  <w:style w:type="character" w:styleId="979" w:customStyle="1">
    <w:name w:val="成文日期 Char"/>
    <w:link w:val="978"/>
    <w:uiPriority w:val="0"/>
    <w:qFormat/>
    <w:rPr>
      <w:rFonts w:ascii="仿宋_GB2312" w:eastAsia="仿宋_GB2312"/>
      <w:sz w:val="32"/>
    </w:rPr>
  </w:style>
  <w:style w:type="paragraph" w:styleId="980" w:customStyle="1">
    <w:name w:val="修订2"/>
    <w:uiPriority w:val="99"/>
    <w:unhideWhenUsed/>
    <w:qFormat/>
    <w:rPr>
      <w:rFonts w:ascii="Times New Roman" w:hAnsi="Times New Roman" w:eastAsia="宋体" w:cs="Times New Roman"/>
      <w:sz w:val="21"/>
      <w:szCs w:val="24"/>
      <w:lang w:val="en-US" w:eastAsia="zh-CN" w:bidi="ar-SA"/>
    </w:rPr>
  </w:style>
  <w:style w:type="paragraph" w:styleId="981" w:customStyle="1">
    <w:name w:val="正文1"/>
    <w:basedOn w:val="730"/>
    <w:uiPriority w:val="0"/>
    <w:qFormat/>
    <w:pPr>
      <w:contextualSpacing/>
      <w:ind w:firstLine="200"/>
      <w:jc w:val="left"/>
      <w:spacing w:before="120" w:after="120"/>
      <w:widowControl/>
    </w:pPr>
    <w:rPr>
      <w:rFonts w:ascii="Calibri" w:hAnsi="Calibri" w:eastAsia="Adobe 仿宋 Std R"/>
      <w:sz w:val="20"/>
      <w:szCs w:val="21"/>
    </w:rPr>
  </w:style>
  <w:style w:type="character" w:styleId="982" w:customStyle="1">
    <w:name w:val="材料标题 Char"/>
    <w:link w:val="983"/>
    <w:uiPriority w:val="0"/>
    <w:qFormat/>
    <w:rPr>
      <w:rFonts w:ascii="方正小标宋简体" w:eastAsia="方正小标宋简体"/>
      <w:color w:val="000000"/>
      <w:sz w:val="44"/>
      <w:szCs w:val="44"/>
    </w:rPr>
  </w:style>
  <w:style w:type="paragraph" w:styleId="983" w:customStyle="1">
    <w:name w:val="材料标题"/>
    <w:basedOn w:val="730"/>
    <w:link w:val="982"/>
    <w:uiPriority w:val="0"/>
    <w:qFormat/>
    <w:pPr>
      <w:jc w:val="center"/>
      <w:spacing w:line="700" w:lineRule="exact"/>
    </w:pPr>
    <w:rPr>
      <w:rFonts w:ascii="方正小标宋简体" w:eastAsia="方正小标宋简体"/>
      <w:color w:val="000000"/>
      <w:sz w:val="44"/>
      <w:szCs w:val="44"/>
    </w:rPr>
  </w:style>
  <w:style w:type="character" w:styleId="984" w:customStyle="1">
    <w:name w:val="未处理的提及1"/>
    <w:uiPriority w:val="99"/>
    <w:unhideWhenUsed/>
    <w:qFormat/>
    <w:rPr>
      <w:color w:val="605e5c"/>
      <w:shd w:val="clear" w:color="auto" w:fill="e1dfdd"/>
    </w:rPr>
  </w:style>
  <w:style w:type="character" w:styleId="985" w:customStyle="1">
    <w:name w:val="grame"/>
    <w:uiPriority w:val="0"/>
    <w:qFormat/>
  </w:style>
  <w:style w:type="numbering" w:styleId="13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曹毅</cp:lastModifiedBy>
  <cp:revision>42</cp:revision>
  <dcterms:created xsi:type="dcterms:W3CDTF">2025-12-01T08:33:00Z</dcterms:created>
  <dcterms:modified xsi:type="dcterms:W3CDTF">2026-05-22T06:40:09Z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4B52B354F86445D0B81DFE52EF6D406F_13</vt:lpwstr>
  </property>
  <property fmtid="{D5CDD505-2E9C-101B-9397-08002B2CF9AE}" pid="4" name="KSOTemplateDocerSaveRecord">
    <vt:lpwstr>eyJoZGlkIjoiMjE5YzY3MDRlMWE1YjliNjk5Zjc2YmI0NjhhNzkzNzkiLCJ1c2VySWQiOiI4NzkwMzczNDIifQ==</vt:lpwstr>
  </property>
</Properties>
</file>