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line="360" w:lineRule="auto"/>
        <w:widowControl/>
        <w:rPr>
          <w:rFonts w:ascii="宋体" w:hAnsi="宋体" w:cs="宋体"/>
          <w:b/>
          <w:color w:val="000000"/>
          <w:sz w:val="44"/>
          <w:szCs w:val="44"/>
        </w:rPr>
      </w:pPr>
      <w:r>
        <w:rPr>
          <w:rFonts w:hint="eastAsia" w:ascii="宋体" w:hAnsi="宋体" w:cs="宋体"/>
          <w:b/>
          <w:color w:val="000000"/>
          <w:sz w:val="44"/>
          <w:szCs w:val="44"/>
        </w:rPr>
        <w:t xml:space="preserve">南京师范大学</w:t>
      </w:r>
      <w:r/>
    </w:p>
    <w:p>
      <w:pPr>
        <w:jc w:val="center"/>
        <w:spacing w:line="360" w:lineRule="auto"/>
        <w:widowControl/>
        <w:rPr>
          <w:rFonts w:ascii="宋体" w:hAnsi="宋体" w:cs="宋体"/>
          <w:color w:val="000000"/>
          <w:sz w:val="28"/>
          <w:szCs w:val="28"/>
        </w:rPr>
      </w:pPr>
      <w:r>
        <w:rPr>
          <w:rFonts w:hint="eastAsia" w:ascii="宋体" w:hAnsi="宋体" w:cs="宋体"/>
          <w:b/>
          <w:bCs/>
          <w:color w:val="000000"/>
          <w:sz w:val="44"/>
          <w:szCs w:val="44"/>
        </w:rPr>
        <w:t xml:space="preserve">滨海南区H5#、东台H7#、如东H17#、如东H18#海上风电场项目噪声及电磁辐射调查技术服务</w:t>
      </w:r>
      <w:r/>
    </w:p>
    <w:p>
      <w:pPr>
        <w:pStyle w:val="1038"/>
        <w:jc w:val="center"/>
        <w:rPr>
          <w:rFonts w:ascii="宋体" w:hAnsi="宋体" w:cs="宋体"/>
          <w:color w:val="000000"/>
          <w:sz w:val="28"/>
          <w:szCs w:val="28"/>
        </w:rPr>
      </w:pPr>
      <w:r>
        <w:rPr>
          <w:rFonts w:ascii="宋体" w:hAnsi="宋体" w:cs="宋体"/>
          <w:color w:val="000000"/>
          <w:sz w:val="28"/>
          <w:szCs w:val="28"/>
        </w:rPr>
      </w:r>
      <w:r/>
    </w:p>
    <w:p>
      <w:pPr>
        <w:pStyle w:val="1038"/>
        <w:jc w:val="center"/>
        <w:rPr>
          <w:rFonts w:ascii="宋体" w:hAnsi="宋体" w:cs="宋体"/>
          <w:color w:val="000000"/>
          <w:sz w:val="28"/>
          <w:szCs w:val="28"/>
        </w:rPr>
      </w:pPr>
      <w:r>
        <w:rPr>
          <w:rFonts w:hint="eastAsia" w:ascii="宋体" w:hAnsi="宋体" w:cs="宋体"/>
          <w:color w:val="000000"/>
          <w:sz w:val="28"/>
          <w:szCs w:val="28"/>
        </w:rPr>
        <mc:AlternateContent>
          <mc:Choice Requires="wpg">
            <w:drawing>
              <wp:inline xmlns:wp="http://schemas.openxmlformats.org/drawingml/2006/wordprocessingDrawing" distT="0" distB="0" distL="0" distR="0">
                <wp:extent cx="1717040" cy="213169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717040"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pStyle w:val="1038"/>
        <w:rPr>
          <w:rFonts w:ascii="宋体" w:hAnsi="宋体" w:cs="宋体"/>
          <w:color w:val="000000"/>
          <w:sz w:val="28"/>
          <w:szCs w:val="28"/>
        </w:rPr>
      </w:pPr>
      <w:r>
        <w:rPr>
          <w:rFonts w:ascii="宋体" w:hAnsi="宋体" w:cs="宋体"/>
          <w:color w:val="000000"/>
          <w:sz w:val="28"/>
          <w:szCs w:val="28"/>
        </w:rPr>
      </w:r>
      <w:r/>
    </w:p>
    <w:p>
      <w:pPr>
        <w:jc w:val="center"/>
        <w:spacing w:line="360" w:lineRule="auto"/>
        <w:widowControl/>
        <w:rPr>
          <w:rFonts w:ascii="宋体" w:hAnsi="宋体" w:cs="宋体"/>
          <w:b/>
          <w:color w:val="000000"/>
          <w:sz w:val="36"/>
          <w:szCs w:val="36"/>
        </w:rPr>
      </w:pPr>
      <w:r>
        <w:rPr>
          <w:rFonts w:hint="eastAsia" w:ascii="宋体" w:hAnsi="宋体" w:cs="宋体"/>
          <w:b/>
          <w:color w:val="000000"/>
          <w:sz w:val="44"/>
          <w:szCs w:val="44"/>
        </w:rPr>
        <w:t xml:space="preserve">招 标 文 件</w:t>
      </w:r>
      <w:r/>
    </w:p>
    <w:p>
      <w:pPr>
        <w:jc w:val="center"/>
        <w:spacing w:line="360" w:lineRule="auto"/>
        <w:widowControl/>
        <w:rPr>
          <w:rFonts w:ascii="宋体" w:hAnsi="宋体" w:cs="宋体"/>
          <w:b/>
          <w:color w:val="000000"/>
          <w:sz w:val="36"/>
          <w:szCs w:val="36"/>
        </w:rPr>
      </w:pPr>
      <w:r>
        <w:rPr>
          <w:rFonts w:ascii="宋体" w:hAnsi="宋体" w:cs="宋体"/>
          <w:b/>
          <w:color w:val="000000"/>
          <w:sz w:val="36"/>
          <w:szCs w:val="36"/>
        </w:rPr>
      </w:r>
      <w:r/>
    </w:p>
    <w:p>
      <w:pPr>
        <w:jc w:val="center"/>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项目编号：JSZC-320000-SNZX-G2026-0082</w:t>
      </w:r>
      <w:r/>
    </w:p>
    <w:p>
      <w:pPr>
        <w:pStyle w:val="1038"/>
        <w:rPr>
          <w:rFonts w:ascii="宋体" w:hAnsi="宋体" w:cs="宋体"/>
          <w:b/>
          <w:color w:val="000000"/>
          <w:sz w:val="36"/>
          <w:szCs w:val="36"/>
        </w:rPr>
      </w:pPr>
      <w:r>
        <w:rPr>
          <w:rFonts w:ascii="宋体" w:hAnsi="宋体" w:cs="宋体"/>
          <w:b/>
          <w:color w:val="000000"/>
          <w:sz w:val="36"/>
          <w:szCs w:val="36"/>
        </w:rPr>
      </w:r>
      <w:r/>
    </w:p>
    <w:p>
      <w:pPr>
        <w:pStyle w:val="1038"/>
        <w:rPr>
          <w:rFonts w:ascii="宋体" w:hAnsi="宋体" w:cs="宋体"/>
          <w:b/>
          <w:color w:val="000000"/>
          <w:sz w:val="36"/>
          <w:szCs w:val="36"/>
        </w:rPr>
      </w:pPr>
      <w:r>
        <w:rPr>
          <w:rFonts w:ascii="宋体" w:hAnsi="宋体" w:cs="宋体"/>
          <w:b/>
          <w:color w:val="000000"/>
          <w:sz w:val="36"/>
          <w:szCs w:val="36"/>
        </w:rPr>
      </w:r>
      <w:r/>
    </w:p>
    <w:p>
      <w:pPr>
        <w:pStyle w:val="1038"/>
        <w:rPr>
          <w:rFonts w:ascii="宋体" w:hAnsi="宋体" w:cs="宋体"/>
          <w:b/>
          <w:color w:val="000000"/>
          <w:sz w:val="36"/>
          <w:szCs w:val="36"/>
        </w:rPr>
      </w:pPr>
      <w:r>
        <w:rPr>
          <w:rFonts w:ascii="宋体" w:hAnsi="宋体" w:cs="宋体"/>
          <w:b/>
          <w:color w:val="000000"/>
          <w:sz w:val="36"/>
          <w:szCs w:val="36"/>
        </w:rPr>
      </w:r>
      <w:r/>
    </w:p>
    <w:p>
      <w:pPr>
        <w:rPr>
          <w:rFonts w:ascii="宋体" w:hAnsi="宋体" w:cs="宋体"/>
          <w:color w:val="000000"/>
          <w:sz w:val="36"/>
          <w:szCs w:val="36"/>
        </w:rPr>
      </w:pPr>
      <w:r>
        <w:rPr>
          <w:rFonts w:ascii="宋体" w:hAnsi="宋体" w:cs="宋体"/>
          <w:color w:val="000000"/>
          <w:sz w:val="36"/>
          <w:szCs w:val="36"/>
        </w:rPr>
      </w:r>
      <w:r/>
    </w:p>
    <w:p>
      <w:pPr>
        <w:ind w:firstLine="904"/>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采购人：南京师范大学</w:t>
      </w:r>
      <w:r/>
    </w:p>
    <w:p>
      <w:pPr>
        <w:ind w:firstLine="904"/>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采购代理机构：南京苏宁工程咨询有限公司</w:t>
      </w:r>
      <w:r/>
    </w:p>
    <w:p>
      <w:pPr>
        <w:ind w:firstLine="904"/>
        <w:spacing w:line="360" w:lineRule="auto"/>
        <w:widowControl/>
        <w:rPr>
          <w:rFonts w:ascii="宋体" w:hAnsi="宋体" w:cs="宋体"/>
          <w:b/>
          <w:color w:val="000000"/>
          <w:sz w:val="28"/>
          <w:szCs w:val="28"/>
        </w:rPr>
      </w:pPr>
      <w:r>
        <w:rPr>
          <w:rFonts w:hint="eastAsia" w:ascii="宋体" w:hAnsi="宋体" w:cs="宋体"/>
          <w:b/>
          <w:color w:val="000000"/>
          <w:sz w:val="36"/>
          <w:szCs w:val="36"/>
        </w:rPr>
        <w:t xml:space="preserve">日期：二〇二六年</w:t>
      </w:r>
      <w:r>
        <w:rPr>
          <w:rFonts w:hint="eastAsia" w:ascii="宋体" w:hAnsi="宋体" w:cs="宋体"/>
          <w:b/>
          <w:color w:val="000000"/>
          <w:sz w:val="36"/>
          <w:szCs w:val="36"/>
          <w:lang w:val="en-US" w:eastAsia="zh-CN"/>
        </w:rPr>
        <w:t xml:space="preserve">六</w:t>
      </w:r>
      <w:r>
        <w:rPr>
          <w:rFonts w:hint="eastAsia" w:ascii="宋体" w:hAnsi="宋体" w:cs="宋体"/>
          <w:b/>
          <w:color w:val="000000"/>
          <w:sz w:val="36"/>
          <w:szCs w:val="36"/>
        </w:rPr>
        <w:t xml:space="preserve">月</w:t>
      </w:r>
      <w:r/>
    </w:p>
    <w:p>
      <w:pPr>
        <w:jc w:val="center"/>
        <w:widowControl/>
        <w:rPr>
          <w:rFonts w:ascii="宋体" w:hAnsi="宋体" w:cs="宋体"/>
          <w:color w:val="000000"/>
          <w:sz w:val="28"/>
          <w:szCs w:val="28"/>
        </w:rPr>
      </w:pPr>
      <w:r>
        <w:rPr>
          <w:rFonts w:hint="eastAsia" w:ascii="宋体" w:hAnsi="宋体" w:cs="宋体"/>
          <w:color w:val="000000"/>
          <w:sz w:val="28"/>
          <w:szCs w:val="28"/>
        </w:rPr>
        <w:br w:type="page" w:clear="all"/>
      </w:r>
      <w:r/>
    </w:p>
    <w:p>
      <w:pPr>
        <w:jc w:val="center"/>
        <w:rPr>
          <w:rFonts w:ascii="宋体" w:hAnsi="宋体" w:cs="宋体"/>
          <w:color w:val="000000"/>
          <w:sz w:val="28"/>
          <w:szCs w:val="28"/>
        </w:rPr>
      </w:pPr>
      <w:r>
        <w:rPr>
          <w:rFonts w:hint="eastAsia" w:ascii="宋体" w:hAnsi="宋体" w:cs="宋体"/>
          <w:color w:val="000000"/>
          <w:sz w:val="28"/>
          <w:szCs w:val="28"/>
          <w:lang w:val="zh-CN"/>
        </w:rPr>
        <w:t xml:space="preserve">第一章</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投标邀请</w:t>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u w:val="single"/>
        </w:rPr>
        <w:t xml:space="preserve">滨海南区H5#、东台H7#、如东H17#、如东H18#海上风电场项目噪声及电磁辐射调查技术服务</w:t>
      </w:r>
      <w:r>
        <w:rPr>
          <w:rFonts w:hint="eastAsia" w:ascii="宋体" w:hAnsi="宋体" w:cs="宋体"/>
          <w:color w:val="000000"/>
          <w:sz w:val="28"/>
          <w:szCs w:val="28"/>
        </w:rPr>
        <w:t xml:space="preserve">的潜在投标人应在</w:t>
      </w:r>
      <w:r>
        <w:rPr>
          <w:rFonts w:hint="eastAsia" w:ascii="宋体" w:hAnsi="宋体" w:cs="宋体"/>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7</w:t>
      </w:r>
      <w:r>
        <w:rPr>
          <w:rFonts w:hint="eastAsia" w:ascii="宋体" w:hAnsi="宋体" w:cs="宋体"/>
          <w:color w:val="000000"/>
          <w:sz w:val="28"/>
          <w:szCs w:val="28"/>
          <w:u w:val="single"/>
        </w:rPr>
        <w:t xml:space="preserve">月1</w:t>
      </w:r>
      <w:r>
        <w:rPr>
          <w:rFonts w:hint="eastAsia" w:ascii="宋体" w:hAnsi="宋体" w:cs="宋体"/>
          <w:color w:val="000000"/>
          <w:sz w:val="28"/>
          <w:szCs w:val="28"/>
          <w:u w:val="single"/>
        </w:rPr>
        <w:t xml:space="preserve">日9</w:t>
      </w:r>
      <w:r>
        <w:rPr>
          <w:rFonts w:hint="eastAsia" w:ascii="宋体" w:hAnsi="宋体" w:cs="宋体"/>
          <w:color w:val="000000"/>
          <w:sz w:val="28"/>
          <w:szCs w:val="28"/>
          <w:u w:val="single"/>
        </w:rPr>
        <w:t xml:space="preserve">点</w:t>
      </w:r>
      <w:r>
        <w:rPr>
          <w:rFonts w:hint="eastAsia" w:ascii="宋体" w:hAnsi="宋体" w:cs="宋体"/>
          <w:color w:val="000000"/>
          <w:sz w:val="28"/>
          <w:szCs w:val="28"/>
          <w:u w:val="single"/>
          <w:lang w:val="en-US" w:eastAsia="zh-CN"/>
        </w:rPr>
        <w:t xml:space="preserve">30</w:t>
      </w:r>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（北京时间）前递交投标文件。</w:t>
      </w:r>
      <w:r/>
    </w:p>
    <w:p>
      <w:pPr>
        <w:jc w:val="left"/>
        <w:spacing w:line="360" w:lineRule="auto"/>
        <w:rPr>
          <w:rFonts w:ascii="宋体" w:hAnsi="宋体" w:cs="宋体"/>
          <w:color w:val="000000"/>
          <w:sz w:val="28"/>
          <w:szCs w:val="28"/>
        </w:rPr>
      </w:pPr>
      <w:r/>
      <w:bookmarkStart w:id="0" w:name="_Toc35393621"/>
      <w:r/>
      <w:bookmarkStart w:id="1" w:name="_Toc28359079"/>
      <w:r/>
      <w:bookmarkStart w:id="2" w:name="_Toc35393790"/>
      <w:r/>
      <w:bookmarkStart w:id="3" w:name="_Toc28359002"/>
      <w:r/>
      <w:bookmarkStart w:id="4" w:name="_Hlk24379207"/>
      <w:r>
        <w:rPr>
          <w:rFonts w:hint="eastAsia" w:ascii="宋体" w:hAnsi="宋体" w:cs="宋体"/>
          <w:color w:val="000000"/>
          <w:sz w:val="28"/>
          <w:szCs w:val="28"/>
        </w:rPr>
        <w:t xml:space="preserve">一、项目基本情况</w:t>
      </w:r>
      <w:bookmarkEnd w:id="0"/>
      <w:r/>
      <w:bookmarkEnd w:id="1"/>
      <w:r/>
      <w:bookmarkEnd w:id="2"/>
      <w:r/>
      <w:bookmarkEnd w:id="3"/>
      <w:r/>
      <w:r/>
    </w:p>
    <w:p>
      <w:pPr>
        <w:ind w:firstLine="560"/>
        <w:jc w:val="left"/>
        <w:spacing w:line="360" w:lineRule="auto"/>
        <w:rPr>
          <w:rFonts w:ascii="宋体" w:hAnsi="宋体" w:cs="宋体"/>
          <w:color w:val="000000"/>
          <w:sz w:val="28"/>
          <w:szCs w:val="28"/>
        </w:rPr>
      </w:pPr>
      <w:r/>
      <w:bookmarkStart w:id="5" w:name="OLE_LINK2"/>
      <w:r>
        <w:rPr>
          <w:rFonts w:hint="eastAsia" w:ascii="宋体" w:hAnsi="宋体" w:cs="宋体"/>
          <w:color w:val="000000"/>
          <w:sz w:val="28"/>
          <w:szCs w:val="28"/>
        </w:rPr>
        <w:t xml:space="preserve">项目编号：JSZC-320000-SNZX-G2026-0082</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项目名称：</w:t>
      </w:r>
      <w:bookmarkEnd w:id="4"/>
      <w:r>
        <w:rPr>
          <w:rFonts w:hint="eastAsia" w:ascii="宋体" w:hAnsi="宋体" w:cs="宋体"/>
          <w:color w:val="000000"/>
          <w:sz w:val="28"/>
          <w:szCs w:val="28"/>
        </w:rPr>
        <w:t xml:space="preserve">滨海南区H5#、东台H7#、如东H17#、如东H18#海上风电场项目噪声及电磁辐射调查技术服务</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采购方式：公开招标</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预算金额：</w:t>
      </w:r>
      <w:r>
        <w:rPr>
          <w:rFonts w:ascii="宋体" w:hAnsi="宋体" w:cs="宋体"/>
          <w:color w:val="000000"/>
          <w:sz w:val="28"/>
          <w:szCs w:val="28"/>
        </w:rPr>
        <w:t xml:space="preserve">235</w:t>
      </w:r>
      <w:r>
        <w:rPr>
          <w:rFonts w:hint="eastAsia" w:ascii="宋体" w:hAnsi="宋体" w:cs="宋体"/>
          <w:color w:val="000000"/>
          <w:sz w:val="28"/>
          <w:szCs w:val="28"/>
        </w:rPr>
        <w:t xml:space="preserve">万元。</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最高限价：</w:t>
      </w:r>
      <w:r>
        <w:rPr>
          <w:rFonts w:ascii="宋体" w:hAnsi="宋体" w:cs="宋体"/>
          <w:color w:val="000000"/>
          <w:sz w:val="28"/>
          <w:szCs w:val="28"/>
        </w:rPr>
        <w:t xml:space="preserve">235</w:t>
      </w:r>
      <w:r>
        <w:rPr>
          <w:rFonts w:hint="eastAsia" w:ascii="宋体" w:hAnsi="宋体" w:cs="宋体"/>
          <w:color w:val="000000"/>
          <w:sz w:val="28"/>
          <w:szCs w:val="28"/>
        </w:rPr>
        <w:t xml:space="preserve">万元，投标报价超过最高限价的为无效投标。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采购需求：</w:t>
      </w:r>
      <w:bookmarkStart w:id="6" w:name="OLE_LINK3"/>
      <w:r>
        <w:rPr>
          <w:rFonts w:hint="eastAsia" w:ascii="宋体" w:hAnsi="宋体" w:cs="宋体"/>
          <w:color w:val="000000"/>
          <w:sz w:val="28"/>
          <w:szCs w:val="28"/>
        </w:rPr>
        <w:t xml:space="preserve">开展滨海南区H5#、东台H7#、如东H17#、如东H18#海上风电场项目噪声及电磁辐射调查，编制水上水下噪声和电磁辐射影响评价专题报告，组织报告评审并取得评审意见，满足海域使用论证报告及环境影响报告编制需要。具体详见采购文件。</w:t>
      </w:r>
      <w:bookmarkEnd w:id="6"/>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合同履行期限：≤270日。</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本项目不接受联合体投标。</w:t>
      </w:r>
      <w:bookmarkStart w:id="7" w:name="_Toc28359080"/>
      <w:r/>
      <w:bookmarkStart w:id="8" w:name="_Toc35393791"/>
      <w:r/>
      <w:bookmarkStart w:id="9" w:name="_Toc35393622"/>
      <w:r/>
      <w:bookmarkStart w:id="10" w:name="_Toc28359003"/>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本项目采购标的所属行业为：科学研究和技术服务业。</w:t>
      </w:r>
      <w:bookmarkEnd w:id="5"/>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二、申请人的资格要求：</w:t>
      </w:r>
      <w:bookmarkEnd w:id="7"/>
      <w:r/>
      <w:bookmarkEnd w:id="8"/>
      <w:r/>
      <w:bookmarkEnd w:id="9"/>
      <w:r/>
      <w:bookmarkEnd w:id="10"/>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1.满足《中华人民共和国政府采购法》第二十二条规定；</w:t>
      </w:r>
      <w:r/>
    </w:p>
    <w:p>
      <w:pPr>
        <w:ind w:firstLine="560"/>
        <w:jc w:val="left"/>
        <w:spacing w:line="360" w:lineRule="auto"/>
        <w:rPr>
          <w:rFonts w:ascii="宋体" w:hAnsi="宋体" w:cs="宋体"/>
          <w:color w:val="000000"/>
          <w:sz w:val="28"/>
          <w:szCs w:val="28"/>
        </w:rPr>
      </w:pPr>
      <w:r/>
      <w:bookmarkStart w:id="11" w:name="_Toc28359004"/>
      <w:r/>
      <w:bookmarkStart w:id="12" w:name="_Toc28359081"/>
      <w:r>
        <w:rPr>
          <w:rFonts w:hint="eastAsia" w:ascii="宋体" w:hAnsi="宋体" w:cs="宋体"/>
          <w:color w:val="000000"/>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2024或2025年度）的财务报表，或本次政府采购活动截止时间前六个月内银行出具的资信证明）（法人或者其他组织成立未满一年的可以不提供）；</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w:t>
      </w:r>
      <w:bookmarkStart w:id="13" w:name="OLE_LINK4"/>
      <w:r>
        <w:rPr>
          <w:rFonts w:hint="eastAsia" w:ascii="宋体" w:hAnsi="宋体" w:cs="宋体"/>
          <w:color w:val="000000"/>
          <w:sz w:val="28"/>
          <w:szCs w:val="28"/>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3"/>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（5）参加本次采购活动前三年内，在经营活动中没有重大违法记录（提供参加本次采购活动前三年内在经营活动中没有重大违法记录的书面声明）（格式后附）；</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（6）法律、行政法规规定的其他条件。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①前款所称（5）条所称重大违法记录，是指供应商因违法经营受到刑事处罚或者责令停产停业、吊销许可证或者执照、较大数额罚款等行政处罚。</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②供应商在参加政府采购活动前3年内因违法经营被禁止在一定期限内参加政府采购活动，期限届满的，可以参加政府采购活动。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8"/>
          <w:szCs w:val="28"/>
          <w:u w:val="single"/>
        </w:rPr>
        <w:t xml:space="preserve">（4）</w:t>
      </w:r>
      <w:r>
        <w:rPr>
          <w:rFonts w:hint="eastAsia" w:ascii="宋体" w:hAnsi="宋体" w:cs="宋体"/>
          <w:color w:val="000000"/>
          <w:sz w:val="28"/>
          <w:szCs w:val="28"/>
        </w:rPr>
        <w:t xml:space="preserve">种方式落实政府采购促进中小企业发展的要求：</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（1）本项目整体专门面向中小企业采购服务。</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（2）本项目整体专门面向小微企业采购服务。</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（3）本项目通过以下第（）种方式预留部分采购份额采购中小企业服务：</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bookmarkEnd w:id="11"/>
      <w:r/>
      <w:bookmarkEnd w:id="12"/>
      <w:r/>
      <w:bookmarkStart w:id="14" w:name="_Toc28359005"/>
      <w:r/>
      <w:bookmarkStart w:id="15" w:name="_Toc28359082"/>
      <w:r/>
      <w:bookmarkStart w:id="16" w:name="_Toc35393624"/>
      <w:r/>
      <w:bookmarkStart w:id="17" w:name="_Toc35393793"/>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本项目的特定资格要求：供应商具有省级及以上质量技术监督主管部门认定的CMA检验检测机构认定证书，且能力附表认证类别需同时包含①水下噪声；②电磁辐射；③噪声。（须在有效期内，提供证书复印件加盖公章）。</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三、获取采购文件</w:t>
      </w:r>
      <w:r/>
    </w:p>
    <w:p>
      <w:pPr>
        <w:ind w:firstLine="560"/>
        <w:jc w:val="left"/>
        <w:spacing w:line="360" w:lineRule="auto"/>
        <w:rPr>
          <w:rFonts w:ascii="宋体" w:hAnsi="宋体" w:cs="宋体"/>
          <w:color w:val="000000"/>
          <w:sz w:val="28"/>
          <w:szCs w:val="28"/>
        </w:rPr>
      </w:pPr>
      <w:r/>
      <w:bookmarkStart w:id="18" w:name="OLE_LINK12"/>
      <w:r>
        <w:rPr>
          <w:rFonts w:hint="eastAsia" w:ascii="宋体" w:hAnsi="宋体" w:cs="宋体"/>
          <w:color w:val="000000"/>
          <w:sz w:val="28"/>
          <w:szCs w:val="28"/>
        </w:rPr>
        <w:t xml:space="preserve">时间：</w:t>
      </w:r>
      <w:bookmarkEnd w:id="18"/>
      <w:r>
        <w:rPr>
          <w:rFonts w:hint="eastAsia" w:ascii="宋体" w:hAnsi="宋体" w:cs="宋体"/>
          <w:color w:val="000000"/>
          <w:sz w:val="28"/>
          <w:szCs w:val="28"/>
        </w:rPr>
        <w:t xml:space="preserve">自招标文件公告发布之日起5个工作日。</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地点：江苏政府采购网。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方式：网上下载</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售价：0元。</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四、提交投标文件</w:t>
      </w:r>
      <w:bookmarkEnd w:id="14"/>
      <w:r/>
      <w:bookmarkEnd w:id="15"/>
      <w:r>
        <w:rPr>
          <w:rFonts w:hint="eastAsia" w:ascii="宋体" w:hAnsi="宋体" w:cs="宋体"/>
          <w:color w:val="000000"/>
          <w:sz w:val="28"/>
          <w:szCs w:val="28"/>
        </w:rPr>
        <w:t xml:space="preserve">截止时间、开标时间和地点</w:t>
      </w:r>
      <w:bookmarkEnd w:id="16"/>
      <w:r/>
      <w:bookmarkEnd w:id="17"/>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时间：</w:t>
      </w:r>
      <w:r>
        <w:rPr>
          <w:rFonts w:hint="eastAsia" w:ascii="宋体" w:hAnsi="宋体" w:cs="宋体"/>
          <w:color w:val="000000"/>
          <w:sz w:val="28"/>
          <w:szCs w:val="28"/>
          <w:u w:val="single"/>
        </w:rPr>
        <w:t xml:space="preserve">2026年</w:t>
      </w:r>
      <w:r>
        <w:rPr>
          <w:rFonts w:hint="eastAsia" w:ascii="宋体" w:hAnsi="宋体" w:cs="宋体"/>
          <w:color w:val="000000"/>
          <w:sz w:val="28"/>
          <w:szCs w:val="28"/>
          <w:u w:val="single"/>
          <w:lang w:val="en-US" w:eastAsia="zh-CN"/>
        </w:rPr>
        <w:t xml:space="preserve">7</w:t>
      </w:r>
      <w:r>
        <w:rPr>
          <w:rFonts w:hint="eastAsia" w:ascii="宋体" w:hAnsi="宋体" w:cs="宋体"/>
          <w:color w:val="000000"/>
          <w:sz w:val="28"/>
          <w:szCs w:val="28"/>
          <w:u w:val="single"/>
        </w:rPr>
        <w:t xml:space="preserve">月1</w:t>
      </w:r>
      <w:r>
        <w:rPr>
          <w:rFonts w:hint="eastAsia" w:ascii="宋体" w:hAnsi="宋体" w:cs="宋体"/>
          <w:color w:val="000000"/>
          <w:sz w:val="28"/>
          <w:szCs w:val="28"/>
          <w:u w:val="single"/>
        </w:rPr>
        <w:t xml:space="preserve">日9</w:t>
      </w:r>
      <w:r>
        <w:rPr>
          <w:rFonts w:hint="eastAsia" w:ascii="宋体" w:hAnsi="宋体" w:cs="宋体"/>
          <w:color w:val="000000"/>
          <w:sz w:val="28"/>
          <w:szCs w:val="28"/>
          <w:u w:val="single"/>
        </w:rPr>
        <w:t xml:space="preserve">点</w:t>
      </w:r>
      <w:r>
        <w:rPr>
          <w:rFonts w:hint="eastAsia" w:ascii="宋体" w:hAnsi="宋体" w:cs="宋体"/>
          <w:color w:val="000000"/>
          <w:sz w:val="28"/>
          <w:szCs w:val="28"/>
          <w:u w:val="single"/>
          <w:lang w:val="en-US" w:eastAsia="zh-CN"/>
        </w:rPr>
        <w:t xml:space="preserve">30</w:t>
      </w:r>
      <w:r>
        <w:rPr>
          <w:rFonts w:hint="eastAsia" w:ascii="宋体" w:hAnsi="宋体" w:cs="宋体"/>
          <w:color w:val="000000"/>
          <w:sz w:val="28"/>
          <w:szCs w:val="28"/>
          <w:u w:val="single"/>
        </w:rPr>
      </w:r>
      <w:bookmarkStart w:id="45" w:name="_GoBack"/>
      <w:r/>
      <w:bookmarkEnd w:id="45"/>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w:t>
      </w:r>
      <w:r/>
    </w:p>
    <w:p>
      <w:pPr>
        <w:ind w:firstLine="560"/>
        <w:jc w:val="left"/>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地点：</w:t>
      </w:r>
      <w:r>
        <w:rPr>
          <w:rFonts w:hint="eastAsia" w:ascii="宋体" w:hAnsi="宋体" w:cs="宋体"/>
          <w:color w:val="000000"/>
          <w:sz w:val="28"/>
          <w:szCs w:val="28"/>
          <w:u w:val="single"/>
        </w:rPr>
        <w:t xml:space="preserve">“苏采云”网上开标大厅</w:t>
      </w:r>
      <w:r/>
    </w:p>
    <w:p>
      <w:pPr>
        <w:jc w:val="left"/>
        <w:spacing w:line="360" w:lineRule="auto"/>
        <w:rPr>
          <w:rFonts w:ascii="宋体" w:hAnsi="宋体" w:cs="宋体"/>
          <w:color w:val="000000"/>
          <w:sz w:val="28"/>
          <w:szCs w:val="28"/>
        </w:rPr>
      </w:pPr>
      <w:r/>
      <w:bookmarkStart w:id="19" w:name="_Toc28359007"/>
      <w:r/>
      <w:bookmarkStart w:id="20" w:name="_Toc28359084"/>
      <w:r/>
      <w:bookmarkStart w:id="21" w:name="_Toc35393794"/>
      <w:r/>
      <w:bookmarkStart w:id="22" w:name="_Toc35393625"/>
      <w:r>
        <w:rPr>
          <w:rFonts w:hint="eastAsia" w:ascii="宋体" w:hAnsi="宋体" w:cs="宋体"/>
          <w:color w:val="000000"/>
          <w:sz w:val="28"/>
          <w:szCs w:val="28"/>
        </w:rPr>
        <w:t xml:space="preserve">五、公告期限</w:t>
      </w:r>
      <w:bookmarkEnd w:id="19"/>
      <w:r/>
      <w:bookmarkEnd w:id="20"/>
      <w:r/>
      <w:bookmarkEnd w:id="21"/>
      <w:r/>
      <w:bookmarkEnd w:id="22"/>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自本公告发布之日起5个工作日。</w:t>
      </w:r>
      <w:r/>
    </w:p>
    <w:p>
      <w:pPr>
        <w:jc w:val="left"/>
        <w:spacing w:line="360" w:lineRule="auto"/>
        <w:rPr>
          <w:rFonts w:ascii="宋体" w:hAnsi="宋体" w:cs="宋体"/>
          <w:color w:val="000000"/>
          <w:sz w:val="28"/>
          <w:szCs w:val="28"/>
        </w:rPr>
      </w:pPr>
      <w:r/>
      <w:bookmarkStart w:id="23" w:name="_Toc35393795"/>
      <w:r/>
      <w:bookmarkStart w:id="24" w:name="_Toc35393626"/>
      <w:r>
        <w:rPr>
          <w:rFonts w:hint="eastAsia" w:ascii="宋体" w:hAnsi="宋体" w:cs="宋体"/>
          <w:color w:val="000000"/>
          <w:sz w:val="28"/>
          <w:szCs w:val="28"/>
        </w:rPr>
        <w:t xml:space="preserve">六、其他补充事宜</w:t>
      </w:r>
      <w:bookmarkEnd w:id="23"/>
      <w:r/>
      <w:bookmarkEnd w:id="24"/>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1.本项目不接受联合体投标，不接受转包。</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3.拒绝下述供应商参加本次采购活动：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（2）凡为采购项目提供整体设计、规范编制或者项目管理、监理、检测等服务的供应商，不得再参加本项目的采购活动。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（3）拒绝列入失信被执行人、重大税收违法失信主体、政府采购严重违法失信行为记录名单中的供应商参加本项目的采购活动。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（4）未提供《南京市政府采购供应商信用记录表暨信用承诺书》的。</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4.集中考察或答疑：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w:t>
      </w:r>
      <w:bookmarkStart w:id="25" w:name="OLE_LINK8"/>
      <w:r>
        <w:rPr>
          <w:rFonts w:hint="eastAsia" w:ascii="宋体" w:hAnsi="宋体" w:cs="宋体"/>
          <w:color w:val="000000"/>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6.公告媒体</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（1）本公告在江苏政府采购网（http：//www.ccgp-jiangsu.gov.cn/）公示发布，敬请各供应商关注；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（2）若有关本次采购存在变动或修改，敬请各供应商及时关注江苏政府采购网（http：//www.ccgp-jiangsu.gov.cn/）发布的关于本项目的信息更正公告。</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7.采购项目需要落实的政府采购政策：</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（1）政府采购促进中小企业发展</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（2）政府采购支持监狱企业发展</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（3）政府采购促进残疾人就业</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（4）政府采购鼓励采购节能环保产品</w:t>
      </w:r>
      <w:bookmarkStart w:id="26" w:name="_Toc28359008"/>
      <w:r/>
      <w:bookmarkStart w:id="27" w:name="_Toc35393627"/>
      <w:r/>
      <w:bookmarkStart w:id="28" w:name="_Toc35393796"/>
      <w:r/>
      <w:bookmarkStart w:id="29" w:name="_Toc28359085"/>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七、对本次招标提出询问，请按以下方式联系。</w:t>
      </w:r>
      <w:bookmarkEnd w:id="26"/>
      <w:r/>
      <w:bookmarkEnd w:id="27"/>
      <w:r/>
      <w:bookmarkEnd w:id="28"/>
      <w:r/>
      <w:bookmarkEnd w:id="29"/>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1.采购人信息</w:t>
      </w:r>
      <w:r/>
    </w:p>
    <w:p>
      <w:pPr>
        <w:ind w:firstLine="560"/>
        <w:jc w:val="left"/>
        <w:spacing w:line="360" w:lineRule="auto"/>
        <w:rPr>
          <w:rFonts w:ascii="宋体" w:hAnsi="宋体" w:cs="宋体"/>
          <w:color w:val="000000"/>
          <w:sz w:val="28"/>
          <w:szCs w:val="28"/>
        </w:rPr>
      </w:pPr>
      <w:r/>
      <w:bookmarkStart w:id="30" w:name="_Toc28359009"/>
      <w:r/>
      <w:bookmarkStart w:id="31" w:name="_Toc28359086"/>
      <w:r>
        <w:rPr>
          <w:rFonts w:hint="eastAsia" w:ascii="宋体" w:hAnsi="宋体" w:cs="宋体"/>
          <w:color w:val="000000"/>
          <w:sz w:val="28"/>
          <w:szCs w:val="28"/>
        </w:rPr>
        <w:t xml:space="preserve">名称：南京师范大学</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地址：南京市仙林大学城文苑路1号</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联系方式：林老师025-85891587</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2.采购代理机构信息</w:t>
      </w:r>
      <w:bookmarkEnd w:id="30"/>
      <w:r/>
      <w:bookmarkEnd w:id="31"/>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名称：南京苏宁工程咨询有限公司</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地址：南京市鼓楼区中山路99号12楼</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联系方式：</w:t>
      </w:r>
      <w:bookmarkStart w:id="32" w:name="_Toc28359010"/>
      <w:r/>
      <w:bookmarkStart w:id="33" w:name="_Toc28359087"/>
      <w:r>
        <w:rPr>
          <w:rFonts w:hint="eastAsia" w:ascii="宋体" w:hAnsi="宋体" w:cs="宋体"/>
          <w:color w:val="000000"/>
          <w:sz w:val="28"/>
          <w:szCs w:val="28"/>
        </w:rPr>
        <w:t xml:space="preserve">张薇025-84207240、025-83616261</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3.项目联系方式</w:t>
      </w:r>
      <w:bookmarkEnd w:id="32"/>
      <w:r/>
      <w:bookmarkEnd w:id="33"/>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项目联系人：张薇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电话：025-84207240、025-83616261</w:t>
      </w:r>
      <w:r/>
    </w:p>
    <w:p>
      <w:pPr>
        <w:ind w:firstLine="560"/>
        <w:jc w:val="left"/>
        <w:spacing w:line="360" w:lineRule="auto"/>
        <w:rPr>
          <w:rFonts w:ascii="宋体" w:hAnsi="宋体" w:cs="宋体"/>
          <w:color w:val="000000"/>
          <w:sz w:val="28"/>
          <w:szCs w:val="28"/>
          <w:lang w:val="zh-CN"/>
        </w:rPr>
      </w:pPr>
      <w:r>
        <w:rPr>
          <w:rFonts w:ascii="宋体" w:hAnsi="宋体" w:cs="宋体"/>
          <w:color w:val="000000"/>
          <w:sz w:val="28"/>
          <w:szCs w:val="28"/>
          <w:lang w:val="zh-CN"/>
        </w:rPr>
      </w:r>
      <w:r/>
    </w:p>
    <w:p>
      <w:pPr>
        <w:jc w:val="center"/>
        <w:spacing w:line="360" w:lineRule="auto"/>
        <w:rPr>
          <w:rFonts w:ascii="宋体" w:hAnsi="宋体" w:cs="宋体"/>
          <w:color w:val="000000"/>
          <w:sz w:val="28"/>
          <w:szCs w:val="28"/>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ascii="宋体" w:hAnsi="宋体" w:cs="宋体"/>
          <w:color w:val="000000"/>
          <w:sz w:val="28"/>
          <w:szCs w:val="28"/>
          <w:lang w:val="zh-CN"/>
        </w:rPr>
      </w:r>
      <w:r/>
    </w:p>
    <w:p>
      <w:pPr>
        <w:jc w:val="center"/>
        <w:rPr>
          <w:rFonts w:ascii="宋体" w:hAnsi="宋体" w:cs="宋体"/>
          <w:color w:val="000000"/>
          <w:sz w:val="28"/>
          <w:szCs w:val="28"/>
        </w:rPr>
      </w:pPr>
      <w:r>
        <w:rPr>
          <w:rFonts w:hint="eastAsia" w:ascii="宋体" w:hAnsi="宋体" w:cs="宋体"/>
          <w:color w:val="000000"/>
          <w:sz w:val="28"/>
          <w:szCs w:val="28"/>
          <w:lang w:val="zh-CN"/>
        </w:rPr>
        <w:t xml:space="preserve">第二章</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供应商须知</w:t>
      </w:r>
      <w:r/>
    </w:p>
    <w:p>
      <w:pPr>
        <w:ind w:firstLine="420"/>
        <w:spacing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一、总则</w:t>
      </w:r>
      <w:r/>
    </w:p>
    <w:p>
      <w:pPr>
        <w:ind w:firstLine="420"/>
        <w:spacing w:line="360" w:lineRule="auto"/>
        <w:rPr>
          <w:rFonts w:ascii="宋体" w:hAnsi="宋体" w:cs="宋体"/>
          <w:b/>
          <w:color w:val="000000"/>
          <w:sz w:val="28"/>
          <w:szCs w:val="28"/>
          <w:lang w:val="zh-CN"/>
        </w:rPr>
        <w:outlineLvl w:val="0"/>
      </w:pPr>
      <w:r>
        <w:rPr>
          <w:rFonts w:hint="eastAsia" w:ascii="宋体" w:hAnsi="宋体" w:cs="宋体"/>
          <w:b/>
          <w:color w:val="000000"/>
          <w:sz w:val="28"/>
          <w:szCs w:val="28"/>
          <w:lang w:val="zh-CN"/>
        </w:rPr>
        <w:t xml:space="preserve">1、适用法律</w:t>
      </w:r>
      <w:r/>
    </w:p>
    <w:p>
      <w:pPr>
        <w:ind w:firstLine="42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1.1 《中华人民共和国政府采购法》、《中华人民共和国政府采购法实施条例》、《政府采购货物和服务招标投标管理办法》等有关法律、规章和规定等。</w:t>
      </w:r>
      <w:r/>
    </w:p>
    <w:p>
      <w:pPr>
        <w:ind w:firstLine="420"/>
        <w:spacing w:line="360" w:lineRule="auto"/>
        <w:rPr>
          <w:rFonts w:ascii="宋体" w:hAnsi="宋体" w:cs="宋体"/>
          <w:b/>
          <w:color w:val="000000"/>
          <w:sz w:val="28"/>
          <w:szCs w:val="28"/>
          <w:lang w:val="zh-CN"/>
        </w:rPr>
        <w:outlineLvl w:val="0"/>
      </w:pPr>
      <w:r>
        <w:rPr>
          <w:rFonts w:hint="eastAsia" w:ascii="宋体" w:hAnsi="宋体" w:cs="宋体"/>
          <w:b/>
          <w:color w:val="000000"/>
          <w:sz w:val="28"/>
          <w:szCs w:val="28"/>
          <w:lang w:val="zh-CN"/>
        </w:rPr>
        <w:t xml:space="preserve">2、定义</w:t>
      </w:r>
      <w:r/>
    </w:p>
    <w:p>
      <w:pPr>
        <w:ind w:firstLine="42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 “供应商”、“投标人”是指参加投标竞争，并符合招标文件规定资格条件的法人、其他组织或者自然人。</w:t>
      </w:r>
      <w:r/>
    </w:p>
    <w:p>
      <w:pPr>
        <w:ind w:firstLine="42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2.2 “产品”指本招标文件中所述产品及相关服务。</w:t>
      </w:r>
      <w:r/>
    </w:p>
    <w:p>
      <w:pPr>
        <w:ind w:firstLine="42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2.3 “用户或使用单位”是指使用货物、服务的单位。</w:t>
      </w:r>
      <w:r/>
    </w:p>
    <w:p>
      <w:pPr>
        <w:ind w:firstLine="420"/>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3、政策功能</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3.1 政府采购促进中小企业发展，在政府采购活动中，供应商提供的货物、工程或者服务</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符合下列情形的，享受中小企业扶持政策：</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（1）在货物采购项目中，货物由中小企业制造，即货物由中小企业生产且使用该中小企业商号或者注册商标；</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（2）在工程采购项目中，工程由中小企业承建，即工程施工单位为中小企业；</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（3）在服务采购项目中，服务由中小企业承接，即提供服务的人员为中小企业依照《中华人民共和国劳动合同法》订立劳动合同的从业人员。</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在货物采购项目中，供应商提供的货物既有中小企业制造货物，也有大型企业制造货物的，不享受中小企业扶持政策。</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3.6 提供的产品属于政府强制采购节能产品的，供应商应当选择依据国家标准中二级能效（水效）指标认证的节能产品投标，并提供有效的节能产品认证证书复印件。</w:t>
      </w:r>
      <w:r/>
    </w:p>
    <w:p>
      <w:pPr>
        <w:ind w:firstLine="548"/>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3.8未按要求提供相关材料的，不享受相关政策。</w:t>
      </w:r>
      <w:r/>
    </w:p>
    <w:p>
      <w:pPr>
        <w:ind w:left="479"/>
        <w:spacing w:line="360" w:lineRule="auto"/>
        <w:rPr>
          <w:rFonts w:ascii="宋体" w:hAnsi="宋体" w:cs="宋体"/>
          <w:b/>
          <w:color w:val="000000"/>
          <w:sz w:val="28"/>
          <w:szCs w:val="28"/>
        </w:rPr>
      </w:pPr>
      <w:r>
        <w:rPr>
          <w:rFonts w:hint="eastAsia" w:ascii="宋体" w:hAnsi="宋体" w:cs="宋体"/>
          <w:b/>
          <w:color w:val="000000"/>
          <w:sz w:val="28"/>
          <w:szCs w:val="28"/>
        </w:rPr>
        <w:t xml:space="preserve">二、招标文件</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4.招标文件组成</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4.2 招标的最小单位是包。招标服务数量及技术要求中未分包的，供应商对要求提供的服务不得部分投标；招标服务数量及技术要求中已经分包的，应当以包为单位投标。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4.3 招标文件如果要求供应商提交备选投标方案的，供应商可以提交备选方案，否则，不接受备选方案。</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5.招标文件的澄清修改</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5.1 任何要求对招标文件进行澄清的投标人，应在投标截止期十日前按招标公告中的通讯地址，以书面形式通知代理机构；</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5.3 代理机构在招标文件要求提交投标文件截止时间前，有权决定延长投标截止时间和开标时间，并在原采购信息发布媒体上发布变更公告。</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三、投标</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6.投标文件的语言、计量单位、货币、技术标准和编制</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6.2 供应商所使用的计量单位应为国家法定计量单位。</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6.3 供应商应用人民币报价。</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6.4 如标书制作工具中格式和内容与“江苏政府采购网”发布的招标文件不一致，以“江苏政府采购网”发布的招标文件为准。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6.5 供应商应在投标文件中写清相应的项目编号、项目名称、供应商全称、地址、电话、传真等。</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6.6 供应商所使用的技术标准应遵循国家最新标准及规范。</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7.联合体及分包：本项目不接受联合体投标。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7.1 采购项目如接受联合体投标的，两个以上的自然人、法人或者其他组织可以组成一个联合体，以一个供应商的身份共同参加投标。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7.3 政府采购合同分包履行的，中标供应商就采购项目和分包项目向采购人负责，分包项目供应商就分包项目承担责任，中标供应商与分包供应商之间应该签订分包意向协议。</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7.4 享受中小企业扶持政策获得政府采购合同的，小微企业不得将合同分包给大中型企业，中型企业不得将合同分包给大型企业。</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8.投标费用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8.1 供应商应承担所有与准备和参加投标有关的费用，无论采购结果如何，代理机构和采购人在任何情况下均无义务和责任承担这些费用。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8.2 本次招标，中标人按《招标代理服务收费管理暂行办法》（国家发展计划委员会计价格【2002】1980号）代理服务招标收费标准60%计算，单个项目按照以上标准计算低于4000元时，按照保底代理费4000元/项目向招标代理机构支付招标服务费。该项费用请供应商综合考虑在投标报价中，后期采购人不单独列支，必须在领取中标通知书前向招标代理机构支付招标服务费。</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9.投标文件组成</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9.1 投标人编写的投标文件应包括资格证明文件、符合性证明文件、投标分项报价表、响应及偏离表、其他证明文件、投标函、开标一览表等部分。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9.3 供应商根据招标文件载明的采购项目实际情况，拟在中标后将中标项目的非主体、非关键性工作交由他人完成的，应当在投标文件中载明。</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10.投标文件的商务部分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10.1 商务部分是证明供应商有资格参加投标和中标后有能力履行合同的文件，这些文件应能满足招标的要求，包括但不限于下列文件，其中加“★”项目不得有缺失或无效：</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（1）★投标函（投标申请及声明）；</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（2）★法定代表人授权委托书及授权委托人的身份证复印件（有授权委托的），或法定代表人身份证复印件（无授权委托的）；</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（3）★第一章投标邀请中二、申请人的资格要求：1.《中华人民共和国政府采购法》规定的资格条件证明文件；</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（4）★第一章投标邀请中二、申请人的资格要求：3.采购人根据采购项目的特殊要求规定的特定条件证明文件；</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（5）《商务条款偏离表》；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（6）合同条款；</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（7）供应商认为需要提供的其他资格证明文件和商务资料。</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11.投标文件的技术部分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11.1 技术部分是证明供应商提供的服务是合格的、并符合招标文件要求的证明文件，以及对投标报价表中的服务的详细说明，这些文件可以是文字资料、图纸和数据等。</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11.2 若提供的服务与招标文件要求有不符之处，应说明其差别之所在。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11.3 投标文件应按照招标文件要求提供服务说明，技术资料、文件和有关证明，包括但不限于以下材料，其中加“★”项目不得有缺失或无效：</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（1）★服务内容的详细说明；</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（2）项目实施或集成方案；</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（3）项目验收标准；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（4）服务承诺；</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（5）供应商认为需要提供的其他技术资料。</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12.投标文件的价格部分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12.1 价格部分是对投标服务价格构成的说明，每一项服务仅接受一个价格。投标人应按照招标文件规定格式填报投标分项报价表。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12.2 报价应包含完成本服务项目发生的所有含税费用、支付给员工的工资和国家强制缴纳的各种社会保障资金，以及供应商认为需要的其他费用等。</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12.3 供应商的任何错漏、优惠、竞争性报价不得作为减轻责任、减少服务、增加收费、降低质量的理由。</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12.5 《开标一览表》须加盖电子公章。</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13.投标文件的其他部分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供应商编制投标文件需要提供的其他相关文件。</w:t>
      </w:r>
      <w:r/>
    </w:p>
    <w:p>
      <w:pPr>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14.投标保证金：无。</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15.投标有效期</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15.1 自开标之日起六十日内投标有效。</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16.投标文件的签署</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16.1 除供应商对错处做必要修改外，投标文件不得行间插字、涂改或增删。如有修改错漏处，必须由投标文件签署人签字或加盖电子公章。</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17.投标文件的递交</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17.1 投标人应当按照《操作手册》规定，在招标公告规定的投标截止时间前制作并上传电子投标文件。</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17.3 代理机构有权通过修改招标文件酌情延长投标截止时间，在此情况下，投标人的所有权利和义务均以延长后新的截止时间为准。</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18.有下列情形之一的投标文件将被拒收</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18.1 在招标文件要求提交投标文件的截止时间之后上传的。</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19.投标文件的修改和撤回</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w:t>
      </w:r>
      <w:r>
        <w:rPr>
          <w:rFonts w:hint="eastAsia" w:ascii="宋体" w:hAnsi="宋体" w:cs="宋体"/>
          <w:bCs/>
          <w:color w:val="000000"/>
          <w:sz w:val="28"/>
          <w:szCs w:val="28"/>
          <w:lang w:val="zh-CN"/>
        </w:rPr>
        <w:t xml:space="preserve"> 投标文件的修改</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.2.1</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投标人可在投标截止时间前对其电子投标文件进行修改，具体操作方法见《操作手册》。</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.2.2</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投标截止时间之后，投标人不得对其电子投标文件作任何修改。</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19.2 投标文件的撤回</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19.2.1  投标人可在投标截止时间前撤回其电子投标文件，具体操作方法见《操作手册》。</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19.2.2 投标人撤回电子投标文件，则认为其不再参与本项目投标活动。</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19</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2.</w:t>
      </w:r>
      <w:r>
        <w:rPr>
          <w:rFonts w:hint="eastAsia" w:ascii="宋体" w:hAnsi="宋体" w:cs="宋体"/>
          <w:bCs/>
          <w:color w:val="000000"/>
          <w:sz w:val="28"/>
          <w:szCs w:val="28"/>
          <w:lang w:val="zh-CN"/>
        </w:rPr>
        <w:t xml:space="preserve">3 在投标截止时间至招标文件中规定的投标有效期满之间的这段时间内，投标人不得撤回其投标。</w:t>
      </w:r>
      <w:bookmarkStart w:id="34" w:name="_Toc513029229"/>
      <w:r/>
      <w:bookmarkEnd w:id="34"/>
      <w:r/>
      <w:bookmarkStart w:id="35" w:name="_Toc120614218"/>
      <w:r/>
      <w:bookmarkEnd w:id="35"/>
      <w:r/>
      <w:bookmarkStart w:id="36" w:name="_Toc16938545"/>
      <w:r/>
      <w:bookmarkEnd w:id="36"/>
      <w:r/>
      <w:bookmarkStart w:id="37" w:name="_Toc20823301"/>
      <w:r/>
      <w:bookmarkEnd w:id="37"/>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四、开标、评标与确定中标供应商</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20.开标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20.2 投标人在开标过程中涉及到的投标文件解密、开标结果确认等工作，应按照《操作手册》规定执行。</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21.评标</w:t>
      </w:r>
      <w:r/>
    </w:p>
    <w:p>
      <w:pPr>
        <w:ind w:firstLine="562"/>
        <w:spacing w:line="360" w:lineRule="auto"/>
        <w:rPr>
          <w:rFonts w:ascii="宋体" w:hAnsi="宋体" w:cs="宋体"/>
          <w:b/>
          <w:bCs/>
          <w:color w:val="000000"/>
          <w:sz w:val="28"/>
          <w:szCs w:val="28"/>
          <w:lang w:val="zh-CN"/>
        </w:rPr>
      </w:pPr>
      <w:r>
        <w:rPr>
          <w:rFonts w:hint="eastAsia" w:ascii="宋体" w:hAnsi="宋体" w:cs="宋体"/>
          <w:b/>
          <w:color w:val="000000"/>
          <w:sz w:val="28"/>
          <w:szCs w:val="28"/>
          <w:lang w:val="zh-CN"/>
        </w:rPr>
        <w:t xml:space="preserve">21.1</w:t>
      </w:r>
      <w:r>
        <w:rPr>
          <w:rFonts w:hint="eastAsia" w:ascii="宋体" w:hAnsi="宋体" w:cs="宋体"/>
          <w:b/>
          <w:bCs/>
          <w:color w:val="000000"/>
          <w:sz w:val="28"/>
          <w:szCs w:val="28"/>
          <w:lang w:val="zh-CN"/>
        </w:rPr>
        <w:t xml:space="preserve"> 评标组织</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8"/>
          <w:szCs w:val="28"/>
        </w:rPr>
        <w:t xml:space="preserve">下列职责：</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（1）审查、评价投标文件是否符合招标文件的商务、技术等实质性要求；</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（2）要求供应商对投标文件有关事项作出澄清或者说明；</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（3）对投标文件进行比较和评价；</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（4）推荐中标候选人或根据采购人委托直接确定中标供应商；</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（5）向采购人、财政部门报告评标中发现的违法行为。</w:t>
      </w:r>
      <w:r/>
    </w:p>
    <w:p>
      <w:pPr>
        <w:ind w:firstLine="420"/>
        <w:spacing w:line="360" w:lineRule="auto"/>
        <w:rPr>
          <w:rFonts w:ascii="宋体" w:hAnsi="宋体" w:cs="宋体"/>
          <w:color w:val="000000"/>
          <w:sz w:val="28"/>
          <w:szCs w:val="28"/>
          <w:lang w:val="zh-CN"/>
        </w:rPr>
      </w:pPr>
      <w:r>
        <w:rPr>
          <w:rFonts w:hint="eastAsia" w:ascii="宋体" w:hAnsi="宋体" w:cs="宋体"/>
          <w:bCs/>
          <w:color w:val="000000"/>
          <w:sz w:val="28"/>
          <w:szCs w:val="28"/>
          <w:lang w:val="zh-CN"/>
        </w:rPr>
        <w:t xml:space="preserve">21.1.2 </w:t>
      </w:r>
      <w:r>
        <w:rPr>
          <w:rFonts w:hint="eastAsia" w:ascii="宋体" w:hAnsi="宋体" w:cs="宋体"/>
          <w:color w:val="000000"/>
          <w:sz w:val="28"/>
          <w:szCs w:val="28"/>
          <w:lang w:val="zh-CN"/>
        </w:rPr>
        <w:t xml:space="preserve">评标委员会由采购人代表和有关技术、经济等方面的专家组成，独立开展评审工作。</w:t>
      </w:r>
      <w:r/>
    </w:p>
    <w:p>
      <w:pPr>
        <w:ind w:firstLine="420"/>
        <w:spacing w:line="360" w:lineRule="auto"/>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21.2 评标程序</w:t>
      </w:r>
      <w:r/>
    </w:p>
    <w:p>
      <w:pPr>
        <w:ind w:firstLine="420"/>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21.2.1 投标文件的资格审查</w:t>
      </w:r>
      <w:r/>
    </w:p>
    <w:p>
      <w:pPr>
        <w:pStyle w:val="1029"/>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21.2.1.1采购人代表依法对供应商的资格进行审查。</w:t>
      </w:r>
      <w:r/>
    </w:p>
    <w:p>
      <w:pPr>
        <w:pStyle w:val="1029"/>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21.2.1.2采购人代表依据法律法规和招标文件的规定，对投标文件中的资格证明文件等进行审查，以确定投标供应商是否具备投标资格。</w:t>
      </w:r>
      <w:r/>
    </w:p>
    <w:p>
      <w:pPr>
        <w:ind w:firstLine="56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 w:val="28"/>
          <w:szCs w:val="28"/>
          <w:lang w:val="zh-CN"/>
        </w:rPr>
      </w:pPr>
      <w:r>
        <w:rPr>
          <w:rFonts w:hint="eastAsia" w:ascii="宋体" w:hAnsi="宋体" w:cs="宋体"/>
          <w:b/>
          <w:color w:val="000000"/>
          <w:sz w:val="28"/>
          <w:szCs w:val="28"/>
          <w:lang w:val="zh-CN"/>
        </w:rPr>
        <w:t xml:space="preserve">21.2.1.4</w:t>
      </w:r>
      <w:r>
        <w:rPr>
          <w:rFonts w:hint="eastAsia" w:ascii="宋体" w:hAnsi="宋体" w:cs="宋体"/>
          <w:color w:val="000000"/>
          <w:sz w:val="28"/>
          <w:szCs w:val="28"/>
          <w:lang w:val="zh-CN"/>
        </w:rPr>
        <w:t xml:space="preserve"> </w:t>
      </w:r>
      <w:r>
        <w:rPr>
          <w:rFonts w:hint="eastAsia" w:ascii="宋体" w:hAnsi="宋体" w:cs="宋体"/>
          <w:b/>
          <w:color w:val="000000"/>
          <w:sz w:val="28"/>
          <w:szCs w:val="28"/>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（1）不具备招标文件规定资格条件的； </w:t>
      </w:r>
      <w:r/>
    </w:p>
    <w:p>
      <w:pPr>
        <w:ind w:firstLine="42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3</w:t>
      </w:r>
      <w:r>
        <w:rPr>
          <w:rFonts w:hint="eastAsia" w:ascii="宋体" w:hAnsi="宋体" w:cs="宋体"/>
          <w:bCs/>
          <w:color w:val="000000"/>
          <w:sz w:val="28"/>
          <w:szCs w:val="28"/>
          <w:lang w:val="zh-CN"/>
        </w:rPr>
        <w:t xml:space="preserve">）未提供《南京市政府采购供应商信用记录表暨信用承诺书》。</w:t>
      </w:r>
      <w:r/>
    </w:p>
    <w:p>
      <w:pPr>
        <w:ind w:firstLine="562"/>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21.2.2 投标文件的符合性审查</w:t>
      </w:r>
      <w:r/>
    </w:p>
    <w:p>
      <w:pPr>
        <w:ind w:firstLine="56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56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21.2.2.2 实质性要求是指本招标文件中带“★”的商务和技术要求。</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lang w:val="zh-CN"/>
        </w:rPr>
        <w:t xml:space="preserve">21.2.2.3 如果投标文件实质上没有响应招标文件的要求，评标委员会将予以拒绝，</w:t>
      </w:r>
      <w:r>
        <w:rPr>
          <w:rFonts w:hint="eastAsia" w:ascii="宋体" w:hAnsi="宋体" w:cs="宋体"/>
          <w:bCs/>
          <w:color w:val="000000"/>
          <w:sz w:val="28"/>
          <w:szCs w:val="28"/>
        </w:rPr>
        <w:t xml:space="preserve">供应商不得通过修改或撤销不合要求的偏离而使其投标成为实质性响应的投标。</w:t>
      </w:r>
      <w:r/>
    </w:p>
    <w:p>
      <w:pPr>
        <w:ind w:firstLine="562"/>
        <w:spacing w:line="360" w:lineRule="auto"/>
        <w:rPr>
          <w:rFonts w:ascii="宋体" w:hAnsi="宋体" w:cs="宋体"/>
          <w:b/>
          <w:color w:val="000000"/>
          <w:sz w:val="28"/>
          <w:szCs w:val="28"/>
          <w:lang w:val="zh-CN"/>
        </w:rPr>
      </w:pPr>
      <w:r>
        <w:rPr>
          <w:rFonts w:hint="eastAsia" w:ascii="宋体" w:hAnsi="宋体" w:cs="宋体"/>
          <w:b/>
          <w:bCs/>
          <w:color w:val="000000"/>
          <w:sz w:val="28"/>
          <w:szCs w:val="28"/>
        </w:rPr>
        <w:t xml:space="preserve">21.2.2.4 </w:t>
      </w:r>
      <w:r>
        <w:rPr>
          <w:rFonts w:hint="eastAsia" w:ascii="宋体" w:hAnsi="宋体" w:cs="宋体"/>
          <w:b/>
          <w:color w:val="000000"/>
          <w:sz w:val="28"/>
          <w:szCs w:val="28"/>
          <w:lang w:val="zh-CN"/>
        </w:rPr>
        <w:t xml:space="preserve">投标文件有下列情况之一的，在符合性审查时按照无效投标处理</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（1）未按招标文件规定签署、盖章的；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（2）没有《开标一览表》或《开标一览表》未按招标文件要求盖章的；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（3）投标总价超出采购预算金额或者最高限价的；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（4）不同供应商的投标文件由同一单位或者个人编制；</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（5）不同供应商委托同一单位或者个人办理投标事宜；</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（7）不同供应商的投标文件异常一致或者投标报价呈规律性差异；</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（8）不同供应商的投标文件相互混装；</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（9）不同供应商的法定代表人或委托代理人有夫妻、直系血亲关系的；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10</w:t>
      </w:r>
      <w:r>
        <w:rPr>
          <w:rFonts w:hint="eastAsia" w:ascii="宋体" w:hAnsi="宋体" w:cs="宋体"/>
          <w:color w:val="000000"/>
          <w:sz w:val="28"/>
          <w:szCs w:val="28"/>
          <w:lang w:val="zh-CN"/>
        </w:rPr>
        <w:t xml:space="preserve">）不同供应商的负责人为同一人或者存在控股、管理关系的；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）属于投标邀请中拒绝参加本次采购活动供应商的；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3</w:t>
      </w:r>
      <w:r>
        <w:rPr>
          <w:rFonts w:hint="eastAsia" w:ascii="宋体" w:hAnsi="宋体" w:cs="宋体"/>
          <w:color w:val="000000"/>
          <w:sz w:val="28"/>
          <w:szCs w:val="28"/>
          <w:lang w:val="zh-CN"/>
        </w:rPr>
        <w:t xml:space="preserve">）投标文件含有采购人不能接受的附加条件的；</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w:t>
      </w:r>
      <w:bookmarkStart w:id="38" w:name="OLE_LINK1"/>
      <w:r>
        <w:rPr>
          <w:rFonts w:hint="eastAsia" w:ascii="宋体" w:hAnsi="宋体" w:cs="宋体"/>
          <w:color w:val="000000"/>
          <w:sz w:val="28"/>
          <w:szCs w:val="28"/>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bookmarkEnd w:id="38"/>
      <w:r/>
      <w:r/>
    </w:p>
    <w:p>
      <w:pPr>
        <w:ind w:firstLine="420"/>
        <w:spacing w:line="360" w:lineRule="auto"/>
        <w:widowControl/>
        <w:rPr>
          <w:rFonts w:ascii="宋体" w:hAnsi="宋体" w:cs="宋体"/>
          <w:bCs/>
          <w:color w:val="000000"/>
          <w:sz w:val="28"/>
          <w:szCs w:val="28"/>
          <w:lang w:val="zh-CN"/>
        </w:rPr>
      </w:pPr>
      <w:r>
        <w:rPr>
          <w:rFonts w:hint="eastAsia" w:ascii="宋体" w:hAnsi="宋体" w:cs="宋体"/>
          <w:color w:val="000000"/>
          <w:sz w:val="28"/>
          <w:szCs w:val="28"/>
          <w:lang w:val="zh-CN"/>
        </w:rPr>
        <w:t xml:space="preserve">（</w:t>
      </w:r>
      <w:r>
        <w:rPr>
          <w:rFonts w:hint="eastAsia" w:ascii="宋体" w:hAnsi="宋体" w:cs="宋体"/>
          <w:color w:val="000000"/>
          <w:sz w:val="28"/>
          <w:szCs w:val="28"/>
        </w:rPr>
        <w:t xml:space="preserve">15</w:t>
      </w:r>
      <w:r>
        <w:rPr>
          <w:rFonts w:hint="eastAsia" w:ascii="宋体" w:hAnsi="宋体" w:cs="宋体"/>
          <w:color w:val="000000"/>
          <w:sz w:val="28"/>
          <w:szCs w:val="28"/>
          <w:lang w:val="zh-CN"/>
        </w:rPr>
        <w:t xml:space="preserve">）</w:t>
      </w:r>
      <w:r>
        <w:rPr>
          <w:rFonts w:hint="eastAsia" w:ascii="宋体" w:hAnsi="宋体" w:cs="宋体"/>
          <w:bCs/>
          <w:color w:val="000000"/>
          <w:sz w:val="28"/>
          <w:szCs w:val="28"/>
          <w:lang w:val="zh-CN"/>
        </w:rPr>
        <w:t xml:space="preserve">投标人在苏采云系统规定的时间内未成功解密电子投标文件。</w:t>
      </w:r>
      <w:r/>
    </w:p>
    <w:p>
      <w:pPr>
        <w:ind w:firstLine="420"/>
        <w:spacing w:line="360" w:lineRule="auto"/>
        <w:widowControl/>
        <w:rPr>
          <w:rFonts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16</w:t>
      </w:r>
      <w:r>
        <w:rPr>
          <w:rFonts w:hint="eastAsia" w:ascii="宋体" w:hAnsi="宋体" w:cs="宋体"/>
          <w:bCs/>
          <w:color w:val="000000"/>
          <w:sz w:val="28"/>
          <w:szCs w:val="28"/>
          <w:lang w:val="zh-CN"/>
        </w:rPr>
        <w:t xml:space="preserve">）投标人未按照招标文件要求上传电子投标文件。</w:t>
      </w:r>
      <w:r/>
    </w:p>
    <w:p>
      <w:pPr>
        <w:ind w:firstLine="420"/>
        <w:spacing w:line="360" w:lineRule="auto"/>
        <w:widowControl/>
        <w:rPr>
          <w:rFonts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17</w:t>
      </w:r>
      <w:r>
        <w:rPr>
          <w:rFonts w:hint="eastAsia" w:ascii="宋体" w:hAnsi="宋体" w:cs="宋体"/>
          <w:bCs/>
          <w:color w:val="000000"/>
          <w:sz w:val="28"/>
          <w:szCs w:val="28"/>
          <w:lang w:val="zh-CN"/>
        </w:rPr>
        <w:t xml:space="preserve">）同一投标人提交两个（含两个）以上不同的投标报价。</w:t>
      </w:r>
      <w:r/>
    </w:p>
    <w:p>
      <w:pPr>
        <w:ind w:firstLine="420"/>
        <w:spacing w:line="360" w:lineRule="auto"/>
        <w:widowControl/>
        <w:rPr>
          <w:rFonts w:ascii="宋体" w:hAnsi="宋体" w:cs="宋体"/>
          <w:bCs/>
          <w:color w:val="000000"/>
          <w:sz w:val="28"/>
          <w:szCs w:val="28"/>
          <w:lang w:val="zh-CN"/>
        </w:rPr>
      </w:pP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18</w:t>
      </w:r>
      <w:r>
        <w:rPr>
          <w:rFonts w:hint="eastAsia" w:ascii="宋体" w:hAnsi="宋体" w:cs="宋体"/>
          <w:bCs/>
          <w:color w:val="000000"/>
          <w:sz w:val="28"/>
          <w:szCs w:val="28"/>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未通过资格审查或符合性审查的投标人，</w:t>
      </w:r>
      <w:r>
        <w:rPr>
          <w:rFonts w:hint="eastAsia" w:ascii="宋体" w:hAnsi="宋体" w:cs="宋体"/>
          <w:color w:val="000000"/>
          <w:sz w:val="28"/>
          <w:szCs w:val="28"/>
        </w:rPr>
        <w:t xml:space="preserve">代理机构</w:t>
      </w:r>
      <w:r>
        <w:rPr>
          <w:rFonts w:hint="eastAsia" w:ascii="宋体" w:hAnsi="宋体" w:cs="宋体"/>
          <w:color w:val="000000"/>
          <w:sz w:val="28"/>
          <w:szCs w:val="28"/>
          <w:lang w:val="zh-CN"/>
        </w:rPr>
        <w:t xml:space="preserve">将通过苏采云系统告知其具体原因，评标结束后不再接受有关询问。</w:t>
      </w:r>
      <w:r/>
    </w:p>
    <w:p>
      <w:pPr>
        <w:ind w:firstLine="562"/>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21.2.</w:t>
      </w:r>
      <w:r>
        <w:rPr>
          <w:rFonts w:hint="eastAsia" w:ascii="宋体" w:hAnsi="宋体" w:cs="宋体"/>
          <w:b/>
          <w:color w:val="000000"/>
          <w:sz w:val="28"/>
          <w:szCs w:val="28"/>
        </w:rPr>
        <w:t xml:space="preserve">2.5 </w:t>
      </w:r>
      <w:r>
        <w:rPr>
          <w:rFonts w:hint="eastAsia" w:ascii="宋体" w:hAnsi="宋体" w:cs="宋体"/>
          <w:b/>
          <w:color w:val="000000"/>
          <w:sz w:val="28"/>
          <w:szCs w:val="28"/>
          <w:lang w:val="zh-CN"/>
        </w:rPr>
        <w:t xml:space="preserve">在评审过程中，若出现下列情形之一的，评标委员会将启动异常低价响应审查程序，要求相关供应商在规定时间内对投标价格作出解释，提供项目具体成本测算等与报价合理性相关的书面说明及必要的证明材料，包括但不限于原材料成本、人工成本、制造费用等。如投标人不能提供书面说明、证明材料，或者提供的书面说明、证明材料不能证明其报价合理性，未能获得评标委员会认可的，其投标文件将作无效投标处理：</w:t>
      </w:r>
      <w:r/>
    </w:p>
    <w:p>
      <w:pPr>
        <w:ind w:firstLine="562"/>
        <w:spacing w:line="360" w:lineRule="auto"/>
        <w:rPr>
          <w:rFonts w:ascii="宋体" w:hAnsi="宋体" w:cs="宋体"/>
          <w:bCs/>
          <w:color w:val="000000"/>
          <w:sz w:val="28"/>
          <w:szCs w:val="28"/>
          <w:lang w:val="zh-CN"/>
        </w:rPr>
      </w:pPr>
      <w:r>
        <w:rPr>
          <w:rFonts w:hint="eastAsia" w:ascii="宋体" w:hAnsi="宋体" w:cs="宋体"/>
          <w:bCs/>
          <w:color w:val="000000"/>
          <w:sz w:val="28"/>
          <w:szCs w:val="28"/>
          <w:lang w:val="zh-CN"/>
        </w:rPr>
        <w:t xml:space="preserve">（1）投标报价低于全部通过符合性审查供应商投标报价平均值50%的，即投标报价&lt;全部通过符合性审查供应商投标报价平均值×50%；</w:t>
      </w:r>
      <w:r/>
    </w:p>
    <w:p>
      <w:pPr>
        <w:ind w:firstLine="562"/>
        <w:spacing w:line="360" w:lineRule="auto"/>
        <w:rPr>
          <w:rFonts w:ascii="宋体" w:hAnsi="宋体" w:cs="宋体"/>
          <w:bCs/>
          <w:color w:val="000000"/>
          <w:sz w:val="28"/>
          <w:szCs w:val="28"/>
          <w:lang w:val="zh-CN"/>
        </w:rPr>
      </w:pPr>
      <w:r>
        <w:rPr>
          <w:rFonts w:hint="eastAsia" w:ascii="宋体" w:hAnsi="宋体" w:cs="宋体"/>
          <w:bCs/>
          <w:color w:val="000000"/>
          <w:sz w:val="28"/>
          <w:szCs w:val="28"/>
          <w:lang w:val="zh-CN"/>
        </w:rPr>
        <w:t xml:space="preserve">（2）投标报价低于通过符合性审查的次低报价供应商投标报价50%的，即投标报价&lt;通过符合性审查的次低报价供应商投标报价×50%；</w:t>
      </w:r>
      <w:r/>
    </w:p>
    <w:p>
      <w:pPr>
        <w:ind w:firstLine="562"/>
        <w:spacing w:line="360" w:lineRule="auto"/>
        <w:rPr>
          <w:rFonts w:ascii="宋体" w:hAnsi="宋体" w:cs="宋体"/>
          <w:bCs/>
          <w:color w:val="000000"/>
          <w:sz w:val="28"/>
          <w:szCs w:val="28"/>
          <w:lang w:val="zh-CN"/>
        </w:rPr>
      </w:pPr>
      <w:r>
        <w:rPr>
          <w:rFonts w:hint="eastAsia" w:ascii="宋体" w:hAnsi="宋体" w:cs="宋体"/>
          <w:bCs/>
          <w:color w:val="000000"/>
          <w:sz w:val="28"/>
          <w:szCs w:val="28"/>
          <w:lang w:val="zh-CN"/>
        </w:rPr>
        <w:t xml:space="preserve">（3）投标报价低于采购项目最高限价45%的，即投标报价&lt;采购项目最高限价×45%（属于该情形，且供应商已随投标文件一并提交相关书面说明及必要的证明材料的，在评审现场可不再重复提交）；</w:t>
      </w:r>
      <w:r/>
    </w:p>
    <w:p>
      <w:pPr>
        <w:ind w:firstLine="562"/>
        <w:spacing w:line="360" w:lineRule="auto"/>
        <w:rPr>
          <w:rFonts w:ascii="宋体" w:hAnsi="宋体" w:cs="宋体"/>
          <w:b/>
          <w:color w:val="000000"/>
          <w:sz w:val="28"/>
          <w:szCs w:val="28"/>
        </w:rPr>
      </w:pPr>
      <w:r>
        <w:rPr>
          <w:rFonts w:hint="eastAsia" w:ascii="宋体" w:hAnsi="宋体" w:cs="宋体"/>
          <w:bCs/>
          <w:color w:val="000000"/>
          <w:sz w:val="28"/>
          <w:szCs w:val="28"/>
          <w:lang w:val="zh-CN"/>
        </w:rPr>
        <w:t xml:space="preserve">（4）评标委员会基于专业判断，认为供应商报价过低，有可能影响产品质量或者不能诚信履约的其他情形。</w:t>
      </w:r>
      <w:r/>
    </w:p>
    <w:p>
      <w:pPr>
        <w:ind w:firstLine="562"/>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21.2.</w:t>
      </w:r>
      <w:r>
        <w:rPr>
          <w:rFonts w:hint="eastAsia" w:ascii="宋体" w:hAnsi="宋体" w:cs="宋体"/>
          <w:b/>
          <w:color w:val="000000"/>
          <w:sz w:val="28"/>
          <w:szCs w:val="28"/>
        </w:rPr>
        <w:t xml:space="preserve">2.6 </w:t>
      </w:r>
      <w:r>
        <w:rPr>
          <w:rFonts w:hint="eastAsia" w:ascii="宋体" w:hAnsi="宋体" w:cs="宋体"/>
          <w:b/>
          <w:color w:val="000000"/>
          <w:sz w:val="28"/>
          <w:szCs w:val="28"/>
          <w:lang w:val="zh-CN"/>
        </w:rPr>
        <w:t xml:space="preserve">废标</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w:t>
      </w:r>
      <w:r>
        <w:rPr>
          <w:rFonts w:hint="eastAsia" w:ascii="宋体" w:hAnsi="宋体" w:cs="宋体"/>
          <w:bCs/>
          <w:color w:val="000000"/>
          <w:sz w:val="28"/>
          <w:szCs w:val="28"/>
          <w:lang w:val="zh-CN"/>
        </w:rPr>
        <w:t xml:space="preserve">1 符合资格条件的供应商或者对招标文件作实质响应的供应商不足三家。</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w:t>
      </w:r>
      <w:r>
        <w:rPr>
          <w:rFonts w:hint="eastAsia" w:ascii="宋体" w:hAnsi="宋体" w:cs="宋体"/>
          <w:bCs/>
          <w:color w:val="000000"/>
          <w:sz w:val="28"/>
          <w:szCs w:val="28"/>
          <w:lang w:val="zh-CN"/>
        </w:rPr>
        <w:t xml:space="preserve">2 出现影响采购公正的违法、违规行为。</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w:t>
      </w:r>
      <w:r>
        <w:rPr>
          <w:rFonts w:hint="eastAsia" w:ascii="宋体" w:hAnsi="宋体" w:cs="宋体"/>
          <w:bCs/>
          <w:color w:val="000000"/>
          <w:sz w:val="28"/>
          <w:szCs w:val="28"/>
          <w:lang w:val="zh-CN"/>
        </w:rPr>
        <w:t xml:space="preserve">3 因重大变故采购任务取消。</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w:t>
      </w:r>
      <w:r>
        <w:rPr>
          <w:rFonts w:hint="eastAsia" w:ascii="宋体" w:hAnsi="宋体" w:cs="宋体"/>
          <w:bCs/>
          <w:color w:val="000000"/>
          <w:sz w:val="28"/>
          <w:szCs w:val="28"/>
          <w:lang w:val="zh-CN"/>
        </w:rPr>
        <w:t xml:space="preserve">4 评委会认定招标文件存在歧义、重大缺陷导致评审工作无法进行。</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w:t>
      </w:r>
      <w:r>
        <w:rPr>
          <w:rFonts w:hint="eastAsia" w:ascii="宋体" w:hAnsi="宋体" w:cs="宋体"/>
          <w:bCs/>
          <w:color w:val="000000"/>
          <w:sz w:val="28"/>
          <w:szCs w:val="28"/>
          <w:lang w:val="zh-CN"/>
        </w:rPr>
        <w:t xml:space="preserve">5</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预留份额的采购项目或采购包，通过发布公告方式邀请供应商后，符合资格条件的中小企业数量不足3家的。</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rPr>
        <w:t xml:space="preserve">21.2.2.6.6 </w:t>
      </w:r>
      <w:r>
        <w:rPr>
          <w:rFonts w:hint="eastAsia" w:ascii="宋体" w:hAnsi="宋体" w:cs="宋体"/>
          <w:bCs/>
          <w:color w:val="000000"/>
          <w:sz w:val="28"/>
          <w:szCs w:val="28"/>
          <w:lang w:val="zh-CN"/>
        </w:rPr>
        <w:t xml:space="preserve">因苏采云系统故障造成开标不成功。</w:t>
      </w:r>
      <w:r/>
    </w:p>
    <w:p>
      <w:pPr>
        <w:ind w:firstLine="562"/>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21.2.3</w:t>
      </w:r>
      <w:r>
        <w:rPr>
          <w:rFonts w:hint="eastAsia" w:ascii="宋体" w:hAnsi="宋体" w:cs="宋体"/>
          <w:b/>
          <w:color w:val="000000"/>
          <w:sz w:val="28"/>
          <w:szCs w:val="28"/>
        </w:rPr>
        <w:t xml:space="preserve"> </w:t>
      </w:r>
      <w:r>
        <w:rPr>
          <w:rFonts w:hint="eastAsia" w:ascii="宋体" w:hAnsi="宋体" w:cs="宋体"/>
          <w:b/>
          <w:color w:val="000000"/>
          <w:sz w:val="28"/>
          <w:szCs w:val="28"/>
          <w:lang w:val="zh-CN"/>
        </w:rPr>
        <w:t xml:space="preserve">投标文件的进一步评审</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lang w:val="zh-CN"/>
        </w:rPr>
        <w:t xml:space="preserve">21.2.3.1</w:t>
      </w:r>
      <w:r>
        <w:rPr>
          <w:rFonts w:hint="eastAsia" w:ascii="宋体" w:hAnsi="宋体" w:cs="宋体"/>
          <w:bCs/>
          <w:color w:val="000000"/>
          <w:sz w:val="28"/>
          <w:szCs w:val="28"/>
        </w:rPr>
        <w:t xml:space="preserve">评标委员会将对确定为实质性响应的投标文件进行进一步评审，看其是否有计算上或累加上的算术错误，修正错误的原则如下：</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lang w:val="zh-CN"/>
        </w:rPr>
        <w:t xml:space="preserve">（1）</w:t>
      </w:r>
      <w:r>
        <w:rPr>
          <w:rFonts w:hint="eastAsia" w:ascii="宋体" w:hAnsi="宋体" w:cs="宋体"/>
          <w:bCs/>
          <w:color w:val="000000"/>
          <w:sz w:val="28"/>
          <w:szCs w:val="28"/>
        </w:rPr>
        <w:t xml:space="preserve">如果用数字表示的金额和用文字表示的金额不一致时，应以文字表示的金额为准进行修正；</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lang w:val="zh-CN"/>
        </w:rPr>
        <w:t xml:space="preserve">（2）</w:t>
      </w:r>
      <w:r>
        <w:rPr>
          <w:rFonts w:hint="eastAsia" w:ascii="宋体" w:hAnsi="宋体" w:cs="宋体"/>
          <w:bCs/>
          <w:color w:val="000000"/>
          <w:sz w:val="28"/>
          <w:szCs w:val="28"/>
        </w:rPr>
        <w:t xml:space="preserve">当单价与数量的乘积和总价不一致时，以单价为准进行修正。只有在评标委员会认为单价有明显的小数点错误时，才能以标出的总价为准，并修改单价。</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rPr>
        <w:t xml:space="preserve">21.2.3.2</w:t>
      </w:r>
      <w:r>
        <w:rPr>
          <w:rFonts w:hint="eastAsia" w:ascii="宋体" w:hAnsi="宋体" w:cs="宋体"/>
          <w:bCs/>
          <w:color w:val="000000"/>
          <w:sz w:val="28"/>
          <w:szCs w:val="28"/>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560"/>
        <w:spacing w:line="360" w:lineRule="auto"/>
        <w:rPr>
          <w:rFonts w:ascii="宋体" w:hAnsi="宋体" w:cs="宋体"/>
          <w:bCs/>
          <w:color w:val="000000"/>
          <w:sz w:val="28"/>
          <w:szCs w:val="28"/>
        </w:rPr>
      </w:pPr>
      <w:r>
        <w:rPr>
          <w:rFonts w:hint="eastAsia" w:ascii="宋体" w:hAnsi="宋体" w:cs="宋体"/>
          <w:color w:val="000000"/>
          <w:sz w:val="28"/>
          <w:szCs w:val="28"/>
        </w:rPr>
        <w:t xml:space="preserve">21.2.3.3 </w:t>
      </w:r>
      <w:r>
        <w:rPr>
          <w:rFonts w:hint="eastAsia" w:ascii="宋体" w:hAnsi="宋体" w:cs="宋体"/>
          <w:bCs/>
          <w:color w:val="000000"/>
          <w:sz w:val="28"/>
          <w:szCs w:val="28"/>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560"/>
        <w:spacing w:line="360" w:lineRule="auto"/>
        <w:rPr>
          <w:rFonts w:ascii="宋体" w:hAnsi="宋体" w:cs="宋体"/>
          <w:color w:val="000000"/>
          <w:sz w:val="28"/>
          <w:szCs w:val="28"/>
          <w:lang w:val="zh-CN"/>
        </w:rPr>
      </w:pPr>
      <w:r>
        <w:rPr>
          <w:rFonts w:hint="eastAsia" w:ascii="宋体" w:hAnsi="宋体" w:cs="宋体"/>
          <w:color w:val="000000"/>
          <w:sz w:val="28"/>
          <w:szCs w:val="28"/>
          <w:lang w:val="zh-CN"/>
        </w:rPr>
        <w:t xml:space="preserve">21.2.3.5 比较与评价。按照招标文件中规定的评标方法和标准，对资格性检查和符合性检查合格的投标文件进行商务和技术评估，综合比较与评价。</w:t>
      </w:r>
      <w:r/>
    </w:p>
    <w:p>
      <w:pPr>
        <w:ind w:firstLine="560"/>
        <w:spacing w:line="360" w:lineRule="auto"/>
        <w:rPr>
          <w:rFonts w:ascii="宋体" w:hAnsi="宋体" w:cs="宋体"/>
          <w:color w:val="000000"/>
          <w:sz w:val="28"/>
          <w:szCs w:val="28"/>
          <w:lang w:val="zh-CN"/>
        </w:rPr>
      </w:pPr>
      <w:r>
        <w:rPr>
          <w:rFonts w:hint="eastAsia" w:ascii="宋体" w:hAnsi="宋体" w:cs="宋体"/>
          <w:color w:val="000000"/>
          <w:sz w:val="28"/>
          <w:szCs w:val="28"/>
        </w:rPr>
        <w:t xml:space="preserve">21.2.3.6 </w:t>
      </w:r>
      <w:r>
        <w:rPr>
          <w:rFonts w:hint="eastAsia" w:ascii="宋体" w:hAnsi="宋体" w:cs="宋体"/>
          <w:color w:val="000000"/>
          <w:sz w:val="28"/>
          <w:szCs w:val="28"/>
          <w:lang w:val="zh-CN"/>
        </w:rPr>
        <w:t xml:space="preserve">投标人在开、评标全过程中应保持通讯畅通，及时登录苏采云系统查阅、答复相关信息，并安排专人与</w:t>
      </w:r>
      <w:r>
        <w:rPr>
          <w:rFonts w:hint="eastAsia" w:ascii="宋体" w:hAnsi="宋体" w:cs="宋体"/>
          <w:color w:val="000000"/>
          <w:sz w:val="28"/>
          <w:szCs w:val="28"/>
        </w:rPr>
        <w:t xml:space="preserve">代理机构</w:t>
      </w:r>
      <w:r>
        <w:rPr>
          <w:rFonts w:hint="eastAsia" w:ascii="宋体" w:hAnsi="宋体" w:cs="宋体"/>
          <w:color w:val="000000"/>
          <w:sz w:val="28"/>
          <w:szCs w:val="28"/>
          <w:lang w:val="zh-CN"/>
        </w:rPr>
        <w:t xml:space="preserve">及评委会联系。</w:t>
      </w:r>
      <w:r/>
    </w:p>
    <w:p>
      <w:pPr>
        <w:ind w:firstLine="560"/>
        <w:spacing w:line="360" w:lineRule="auto"/>
        <w:rPr>
          <w:rFonts w:ascii="宋体" w:hAnsi="宋体" w:cs="宋体"/>
          <w:bCs/>
          <w:color w:val="000000"/>
          <w:sz w:val="28"/>
          <w:szCs w:val="28"/>
          <w:lang w:val="zh-CN"/>
        </w:rPr>
      </w:pPr>
      <w:r>
        <w:rPr>
          <w:rFonts w:hint="eastAsia" w:ascii="宋体" w:hAnsi="宋体" w:cs="宋体"/>
          <w:bCs/>
          <w:color w:val="000000"/>
          <w:sz w:val="28"/>
          <w:szCs w:val="28"/>
          <w:lang w:val="zh-CN"/>
        </w:rPr>
        <w:t xml:space="preserve">2</w:t>
      </w:r>
      <w:r>
        <w:rPr>
          <w:rFonts w:hint="eastAsia" w:ascii="宋体" w:hAnsi="宋体" w:cs="宋体"/>
          <w:bCs/>
          <w:color w:val="000000"/>
          <w:sz w:val="28"/>
          <w:szCs w:val="28"/>
        </w:rPr>
        <w:t xml:space="preserve">1</w:t>
      </w:r>
      <w:r>
        <w:rPr>
          <w:rFonts w:hint="eastAsia" w:ascii="宋体" w:hAnsi="宋体" w:cs="宋体"/>
          <w:bCs/>
          <w:color w:val="000000"/>
          <w:sz w:val="28"/>
          <w:szCs w:val="28"/>
          <w:lang w:val="zh-CN"/>
        </w:rPr>
        <w:t xml:space="preserve">.</w:t>
      </w:r>
      <w:r>
        <w:rPr>
          <w:rFonts w:hint="eastAsia" w:ascii="宋体" w:hAnsi="宋体" w:cs="宋体"/>
          <w:bCs/>
          <w:color w:val="000000"/>
          <w:sz w:val="28"/>
          <w:szCs w:val="28"/>
        </w:rPr>
        <w:t xml:space="preserve">2.</w:t>
      </w:r>
      <w:r>
        <w:rPr>
          <w:rFonts w:hint="eastAsia" w:ascii="宋体" w:hAnsi="宋体" w:cs="宋体"/>
          <w:bCs/>
          <w:color w:val="000000"/>
          <w:sz w:val="28"/>
          <w:szCs w:val="28"/>
          <w:lang w:val="zh-CN"/>
        </w:rPr>
        <w:t xml:space="preserve">3</w:t>
      </w:r>
      <w:r>
        <w:rPr>
          <w:rFonts w:hint="eastAsia" w:ascii="宋体" w:hAnsi="宋体" w:cs="宋体"/>
          <w:bCs/>
          <w:color w:val="000000"/>
          <w:sz w:val="28"/>
          <w:szCs w:val="28"/>
        </w:rPr>
        <w:t xml:space="preserve">.7</w:t>
      </w:r>
      <w:r>
        <w:rPr>
          <w:rFonts w:hint="eastAsia" w:ascii="宋体" w:hAnsi="宋体" w:cs="宋体"/>
          <w:bCs/>
          <w:color w:val="000000"/>
          <w:sz w:val="28"/>
          <w:szCs w:val="28"/>
          <w:lang w:val="zh-CN"/>
        </w:rPr>
        <w:t xml:space="preserve"> 如出现投标截止时间后参加投标的供应商或者对招标文件作出实质性响应的供应商不足三家的情况，按政府采购相关规定执行。</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21.3 评标方法和标准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21.3.1 采用综合评分法。即在投标文件满足招标文件全部实质性要求前提下，按照评审因素的量化指标评分。</w:t>
      </w:r>
      <w:r>
        <w:rPr>
          <w:rFonts w:hint="eastAsia" w:ascii="宋体" w:hAnsi="宋体" w:cs="宋体"/>
          <w:color w:val="000000"/>
          <w:sz w:val="28"/>
          <w:szCs w:val="28"/>
          <w:lang w:val="zh-CN"/>
        </w:rPr>
        <w:t xml:space="preserve">未中标的投标人可于中标结果公告期限届满之日起通过苏采云系统查看本单位的评审得分及排名情况。</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21.3.2 综合评分的主要因素详见文件第三章。</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21.3.3评分标准详见文件第三章。</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22.确定中标供应商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22.2 按以下第（2）种方式确定中标供应商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（1）评标委员会直接确定排名第一的中标候选人为中标供应商；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（2）采购人在评标委员会推荐的中标候选人中按顺序确定中标供应商。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22.3 中标供应商确定之日起两个工作日内，将在财政部门指定的政府采购信息发布媒体上公告。</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22.4 《中标通知书》对采购人和中标供应商具有同等法律效力。</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22.5 《中标通知书》发出后，中标供应商无正当理由不与采购人签订合同的，应当依法承担法律责任。</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22.6代理机构和评标委员会对未中标的供应商不作未中标原因的解释。</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23.编写评审报告</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评标委员会根据全体评标成员签字的原始评标记录和评标结果编写评审报告。</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24.评标过程的保密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24.1 代理机构将采取必要措施，保证评标在严格保密的情况下进行。</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24.2 任何单位和个人不得非法干预、影响评标办法的确定，以及评标过程和结果。</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24.3 凡是与审查、澄清、评价和比较投标的有关资料等，均不得向供应商及与评标无关的人员透露。</w:t>
      </w:r>
      <w:r/>
    </w:p>
    <w:p>
      <w:pPr>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五、签订合同</w:t>
      </w:r>
      <w:r/>
    </w:p>
    <w:p>
      <w:pPr>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25.签订合同</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25.2 采购人不得向中标供应商提出任何不合理的要求作为签订合同的条件，不得与中标供应商私下订立背离合同实质性内容的协议。</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562"/>
        <w:spacing w:line="360" w:lineRule="auto"/>
        <w:rPr>
          <w:rFonts w:ascii="宋体" w:hAnsi="宋体" w:cs="宋体"/>
          <w:b/>
          <w:color w:val="000000"/>
          <w:sz w:val="28"/>
          <w:szCs w:val="28"/>
        </w:rPr>
      </w:pPr>
      <w:r>
        <w:rPr>
          <w:rFonts w:hint="eastAsia" w:ascii="宋体" w:hAnsi="宋体" w:cs="宋体"/>
          <w:b/>
          <w:color w:val="000000"/>
          <w:sz w:val="28"/>
          <w:szCs w:val="28"/>
        </w:rPr>
        <w:t xml:space="preserve">六、询问、质疑、投诉和诚实信用</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26.询问</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供应商对招标活动事项有疑问的，可以向代理机构或采购人提出询问，代理机构或采购人将在两个工作日内作出答复，但答复的内容不涉及商业秘密。</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27.质疑</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27.2质疑供应商的质疑行为应符合财政部94号令相关规定，未参加采购活动的供应商或在采购活动中自身权益未受到损害的供应商所提出的质疑不予受理。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27.3 上述应知其权益受到损害之日是指：</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（1）对招标文件提出质疑的，为招标文件公告期限届满之日起计算；</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（2）对招标过程提出质疑的，自招标程序环节结束之日起计算；</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（3）对中标结果提出质疑的，自中标结果公告期限届满之日起计算。  </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27.4 质疑供应商在法定质疑期内应当一次性提出针对同一招标环节的质疑事项。</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27.5 代理机构在收到供应商的质疑后将及时组织调查核实，在七个工作日内作出答复，答复的内容不涉及商业秘密。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27.6 代理机构遵循“谁过错谁负担”的原则，有过错的一方承担调查论证费用。</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28.投诉</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质疑供应商对代理机构的答复不满意，或代理机构未在规定的时间内作出答复的，可以在答复期满后十五个工作日内向采购项目同级财政部门投诉。</w:t>
      </w:r>
      <w:r/>
    </w:p>
    <w:p>
      <w:pPr>
        <w:ind w:firstLine="562"/>
        <w:spacing w:line="360" w:lineRule="auto"/>
        <w:rPr>
          <w:rFonts w:ascii="宋体" w:hAnsi="宋体" w:cs="宋体"/>
          <w:bCs/>
          <w:color w:val="000000"/>
          <w:sz w:val="28"/>
          <w:szCs w:val="28"/>
        </w:rPr>
      </w:pPr>
      <w:r>
        <w:rPr>
          <w:rFonts w:hint="eastAsia" w:ascii="宋体" w:hAnsi="宋体" w:cs="宋体"/>
          <w:b/>
          <w:color w:val="000000"/>
          <w:sz w:val="28"/>
          <w:szCs w:val="28"/>
        </w:rPr>
        <w:t xml:space="preserve">29.诚实信用</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29.1 供应商之间不得相互串通投标报价，不得妨碍其他供应商的公平竞争，不得损害采购人和其他供应商的合法权益。</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560"/>
        <w:spacing w:line="360" w:lineRule="auto"/>
        <w:rPr>
          <w:rFonts w:ascii="宋体" w:hAnsi="宋体" w:cs="宋体"/>
          <w:bCs/>
          <w:color w:val="000000"/>
          <w:sz w:val="28"/>
          <w:szCs w:val="28"/>
        </w:rPr>
      </w:pPr>
      <w:r>
        <w:rPr>
          <w:rFonts w:hint="eastAsia" w:ascii="宋体" w:hAnsi="宋体" w:cs="宋体"/>
          <w:bCs/>
          <w:color w:val="000000"/>
          <w:sz w:val="28"/>
          <w:szCs w:val="28"/>
        </w:rPr>
        <w:t xml:space="preserve">29.4 供应商不得虚假承诺，否则，按照提供虚假材料谋取中标处理。</w:t>
      </w:r>
      <w:r/>
    </w:p>
    <w:p>
      <w:pPr>
        <w:ind w:firstLine="560"/>
        <w:spacing w:line="360" w:lineRule="auto"/>
        <w:rPr>
          <w:rFonts w:ascii="宋体" w:hAnsi="宋体" w:cs="宋体"/>
          <w:color w:val="000000"/>
          <w:sz w:val="28"/>
          <w:szCs w:val="28"/>
        </w:rPr>
      </w:pPr>
      <w:r>
        <w:rPr>
          <w:rFonts w:hint="eastAsia" w:ascii="宋体" w:hAnsi="宋体" w:cs="宋体"/>
          <w:bCs/>
          <w:color w:val="000000"/>
          <w:sz w:val="28"/>
          <w:szCs w:val="28"/>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8"/>
          <w:szCs w:val="28"/>
          <w:lang w:val="zh-CN"/>
        </w:rPr>
        <w:t xml:space="preserve">。</w:t>
      </w:r>
      <w:r/>
    </w:p>
    <w:p>
      <w:pPr>
        <w:jc w:val="center"/>
        <w:spacing w:line="360" w:lineRule="auto"/>
        <w:rPr>
          <w:rFonts w:ascii="宋体" w:hAnsi="宋体" w:cs="宋体"/>
          <w:b/>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28"/>
          <w:szCs w:val="28"/>
        </w:rPr>
      </w:r>
      <w:r/>
    </w:p>
    <w:p>
      <w:pPr>
        <w:jc w:val="center"/>
        <w:spacing w:line="360" w:lineRule="auto"/>
        <w:rPr>
          <w:rFonts w:ascii="宋体" w:hAnsi="宋体" w:cs="宋体"/>
          <w:color w:val="000000"/>
          <w:sz w:val="28"/>
          <w:szCs w:val="28"/>
        </w:rPr>
      </w:pPr>
      <w:r/>
      <w:bookmarkStart w:id="39" w:name="_Hlk119400608"/>
      <w:r>
        <w:rPr>
          <w:rFonts w:hint="eastAsia" w:ascii="宋体" w:hAnsi="宋体" w:cs="宋体"/>
          <w:b/>
          <w:color w:val="000000"/>
          <w:sz w:val="28"/>
          <w:szCs w:val="28"/>
        </w:rPr>
        <w:t xml:space="preserve">第三章  评标标准</w:t>
      </w:r>
      <w:r/>
    </w:p>
    <w:p>
      <w:pPr>
        <w:jc w:val="left"/>
        <w:spacing w:line="360" w:lineRule="auto"/>
        <w:rPr>
          <w:rFonts w:ascii="宋体" w:hAnsi="宋体" w:cs="宋体"/>
          <w:bCs/>
          <w:color w:val="000000"/>
          <w:sz w:val="28"/>
          <w:szCs w:val="28"/>
        </w:rPr>
      </w:pPr>
      <w:r>
        <w:rPr>
          <w:rFonts w:hint="eastAsia" w:ascii="宋体" w:hAnsi="宋体" w:cs="宋体"/>
          <w:b/>
          <w:color w:val="000000"/>
          <w:sz w:val="28"/>
          <w:szCs w:val="28"/>
        </w:rPr>
        <w:t xml:space="preserve">一、评标方法：</w:t>
      </w:r>
      <w:r>
        <w:rPr>
          <w:rFonts w:hint="eastAsia" w:ascii="宋体" w:hAnsi="宋体" w:cs="宋体"/>
          <w:bCs/>
          <w:color w:val="000000"/>
          <w:sz w:val="28"/>
          <w:szCs w:val="28"/>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049"/>
        <w:spacing w:line="360" w:lineRule="auto"/>
        <w:tabs>
          <w:tab w:val="right" w:pos="8953" w:leader="none"/>
        </w:tabs>
        <w:rPr>
          <w:rFonts w:hAnsi="宋体" w:cs="宋体"/>
          <w:b/>
          <w:color w:val="000000"/>
          <w:sz w:val="28"/>
          <w:szCs w:val="28"/>
        </w:rPr>
      </w:pPr>
      <w:r>
        <w:rPr>
          <w:rFonts w:hint="eastAsia" w:hAnsi="宋体" w:cs="宋体"/>
          <w:b/>
          <w:color w:val="000000"/>
          <w:sz w:val="28"/>
          <w:szCs w:val="28"/>
        </w:rPr>
        <w:t xml:space="preserve">二、评标标准：</w:t>
      </w:r>
      <w:r/>
    </w:p>
    <w:tbl>
      <w:tblPr>
        <w:tblStyle w:val="775"/>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121"/>
        <w:gridCol w:w="6902"/>
        <w:gridCol w:w="1004"/>
      </w:tblGrid>
      <w:tr>
        <w:trPr>
          <w:jc w:val="center"/>
          <w:trHeight w:val="90"/>
        </w:trPr>
        <w:tc>
          <w:tcPr>
            <w:tcW w:w="874"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序号</w:t>
            </w:r>
            <w:r/>
          </w:p>
        </w:tc>
        <w:tc>
          <w:tcPr>
            <w:tcW w:w="1121"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评分因素</w:t>
            </w:r>
            <w:r/>
          </w:p>
        </w:tc>
        <w:tc>
          <w:tcPr>
            <w:tcW w:w="6902"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评审标准</w:t>
            </w:r>
            <w:r/>
          </w:p>
        </w:tc>
        <w:tc>
          <w:tcPr>
            <w:tcW w:w="1004"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分值</w:t>
            </w:r>
            <w:r/>
          </w:p>
        </w:tc>
      </w:tr>
      <w:tr>
        <w:trPr>
          <w:jc w:val="center"/>
          <w:trHeight w:val="320"/>
        </w:trPr>
        <w:tc>
          <w:tcPr>
            <w:tcW w:w="874"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color w:val="000000"/>
                <w:sz w:val="28"/>
                <w:szCs w:val="28"/>
              </w:rPr>
              <w:t xml:space="preserve">1</w:t>
            </w:r>
            <w:r/>
          </w:p>
        </w:tc>
        <w:tc>
          <w:tcPr>
            <w:tcW w:w="1121"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价格</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30分</w:t>
            </w:r>
            <w:r/>
          </w:p>
        </w:tc>
        <w:tc>
          <w:tcPr>
            <w:tcW w:w="6902" w:type="dxa"/>
            <w:vAlign w:val="center"/>
            <w:textDirection w:val="lrTb"/>
            <w:noWrap/>
          </w:tcPr>
          <w:p>
            <w:pPr>
              <w:jc w:val="left"/>
              <w:widowControl/>
              <w:rPr>
                <w:rFonts w:ascii="宋体" w:hAnsi="宋体" w:cs="宋体"/>
                <w:bCs/>
                <w:color w:val="000000"/>
                <w:sz w:val="28"/>
                <w:szCs w:val="28"/>
              </w:rPr>
            </w:pPr>
            <w:r>
              <w:rPr>
                <w:rFonts w:hint="eastAsia" w:ascii="宋体" w:hAnsi="宋体" w:cs="宋体"/>
                <w:bCs/>
                <w:color w:val="000000"/>
                <w:sz w:val="28"/>
                <w:szCs w:val="28"/>
              </w:rPr>
              <w:t xml:space="preserve">满足招标文件要求且投标报价最低的报价为评标基准价，其价格分为满分。其他供应商的价格分统一按照下列公式计算（计算结果四舍五入保留两位小数）：</w:t>
            </w:r>
            <w:r/>
          </w:p>
          <w:p>
            <w:pPr>
              <w:jc w:val="left"/>
              <w:widowControl/>
              <w:rPr>
                <w:rFonts w:ascii="宋体" w:hAnsi="宋体" w:cs="宋体"/>
                <w:color w:val="000000"/>
                <w:sz w:val="28"/>
                <w:szCs w:val="28"/>
              </w:rPr>
            </w:pPr>
            <w:r>
              <w:rPr>
                <w:rFonts w:hint="eastAsia" w:ascii="宋体" w:hAnsi="宋体" w:cs="宋体"/>
                <w:bCs/>
                <w:color w:val="000000"/>
                <w:sz w:val="28"/>
                <w:szCs w:val="28"/>
              </w:rPr>
              <w:t xml:space="preserve">投标报价得分</w:t>
            </w:r>
            <w:r>
              <w:rPr>
                <w:rFonts w:ascii="宋体" w:hAnsi="宋体" w:cs="宋体"/>
                <w:bCs/>
                <w:color w:val="000000"/>
                <w:sz w:val="28"/>
                <w:szCs w:val="28"/>
              </w:rPr>
              <w:t xml:space="preserve">=</w:t>
            </w:r>
            <w:r>
              <w:rPr>
                <w:rFonts w:hint="eastAsia" w:ascii="宋体" w:hAnsi="宋体" w:cs="宋体"/>
                <w:bCs/>
                <w:color w:val="000000"/>
                <w:sz w:val="28"/>
                <w:szCs w:val="28"/>
              </w:rPr>
              <w:t xml:space="preserve">（评标基准价/投标报价）×30。</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30</w:t>
            </w:r>
            <w:r/>
          </w:p>
        </w:tc>
      </w:tr>
      <w:tr>
        <w:trPr>
          <w:jc w:val="center"/>
          <w:trHeight w:val="678"/>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2</w:t>
            </w:r>
            <w:r/>
          </w:p>
        </w:tc>
        <w:tc>
          <w:tcPr>
            <w:tcW w:w="1121"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项目认识</w:t>
            </w:r>
            <w:r/>
          </w:p>
          <w:p>
            <w:pPr>
              <w:pStyle w:val="834"/>
              <w:ind w:firstLine="0"/>
              <w:jc w:val="center"/>
              <w:spacing w:line="240" w:lineRule="auto"/>
              <w:rPr>
                <w:rFonts w:ascii="宋体" w:hAnsi="宋体" w:cs="宋体"/>
                <w:color w:val="000000"/>
                <w:sz w:val="28"/>
                <w:szCs w:val="28"/>
              </w:rPr>
            </w:pPr>
            <w:r>
              <w:rPr>
                <w:rFonts w:hint="eastAsia" w:ascii="宋体" w:hAnsi="宋体" w:cs="宋体"/>
                <w:b/>
                <w:bCs/>
                <w:color w:val="000000"/>
                <w:sz w:val="28"/>
                <w:szCs w:val="28"/>
              </w:rPr>
              <w:t xml:space="preserve">10分</w:t>
            </w:r>
            <w:r/>
          </w:p>
        </w:tc>
        <w:tc>
          <w:tcPr>
            <w:tcW w:w="6902" w:type="dxa"/>
            <w:vAlign w:val="center"/>
            <w:textDirection w:val="lrTb"/>
            <w:noWrap/>
          </w:tcPr>
          <w:p>
            <w:pPr>
              <w:pStyle w:val="786"/>
              <w:tabs>
                <w:tab w:val="center" w:pos="4153" w:leader="none"/>
                <w:tab w:val="clear" w:pos="7143" w:leader="none"/>
                <w:tab w:val="right" w:pos="8306" w:leader="none"/>
                <w:tab w:val="clear" w:pos="14287" w:leader="none"/>
              </w:tabs>
              <w:rPr>
                <w:rFonts w:ascii="宋体" w:hAnsi="宋体" w:cs="宋体"/>
                <w:bCs/>
                <w:sz w:val="28"/>
                <w:szCs w:val="28"/>
              </w:rPr>
            </w:pPr>
            <w:r>
              <w:rPr>
                <w:rFonts w:hint="eastAsia" w:ascii="宋体" w:hAnsi="宋体" w:cs="宋体"/>
                <w:bCs/>
                <w:sz w:val="28"/>
                <w:szCs w:val="28"/>
              </w:rPr>
              <w:t xml:space="preserve">评委根据供应商提供的本项目项目认识（包括但不限于项目内容分析、工作重难点分析等）进行打分： </w:t>
            </w:r>
            <w:r/>
          </w:p>
          <w:p>
            <w:pPr>
              <w:pStyle w:val="786"/>
              <w:tabs>
                <w:tab w:val="center" w:pos="4153" w:leader="none"/>
                <w:tab w:val="clear" w:pos="7143" w:leader="none"/>
                <w:tab w:val="right" w:pos="8306" w:leader="none"/>
                <w:tab w:val="clear" w:pos="14287" w:leader="none"/>
              </w:tabs>
              <w:rPr>
                <w:rFonts w:ascii="宋体" w:hAnsi="宋体" w:cs="宋体"/>
                <w:bCs/>
                <w:sz w:val="28"/>
                <w:szCs w:val="28"/>
              </w:rPr>
            </w:pPr>
            <w:r>
              <w:rPr>
                <w:rFonts w:hint="eastAsia" w:ascii="宋体" w:hAnsi="宋体" w:cs="宋体"/>
                <w:bCs/>
                <w:sz w:val="28"/>
                <w:szCs w:val="28"/>
              </w:rPr>
              <w:t xml:space="preserve">①对主要工作内容认识全面，重点与难点分析到位，给出的建议合理、全面、可行的，得10分；</w:t>
            </w:r>
            <w:r/>
          </w:p>
          <w:p>
            <w:pPr>
              <w:pStyle w:val="786"/>
              <w:tabs>
                <w:tab w:val="center" w:pos="4153" w:leader="none"/>
                <w:tab w:val="clear" w:pos="7143" w:leader="none"/>
                <w:tab w:val="right" w:pos="8306" w:leader="none"/>
                <w:tab w:val="clear" w:pos="14287" w:leader="none"/>
              </w:tabs>
              <w:rPr>
                <w:rFonts w:ascii="宋体" w:hAnsi="宋体" w:cs="宋体"/>
                <w:bCs/>
                <w:sz w:val="28"/>
                <w:szCs w:val="28"/>
              </w:rPr>
            </w:pPr>
            <w:r>
              <w:rPr>
                <w:rFonts w:hint="eastAsia" w:ascii="宋体" w:hAnsi="宋体" w:cs="宋体"/>
                <w:bCs/>
                <w:sz w:val="28"/>
                <w:szCs w:val="28"/>
              </w:rPr>
              <w:t xml:space="preserve">②对主要工作内容认识较全面，重点与难点分析较到位，给出的建议较合理、全面、可行的，得7分； </w:t>
            </w:r>
            <w:r/>
          </w:p>
          <w:p>
            <w:pPr>
              <w:pStyle w:val="786"/>
              <w:tabs>
                <w:tab w:val="center" w:pos="4153" w:leader="none"/>
                <w:tab w:val="clear" w:pos="7143" w:leader="none"/>
                <w:tab w:val="right" w:pos="8306" w:leader="none"/>
                <w:tab w:val="clear" w:pos="14287" w:leader="none"/>
              </w:tabs>
              <w:rPr>
                <w:rFonts w:ascii="宋体" w:hAnsi="宋体" w:cs="宋体"/>
                <w:bCs/>
                <w:sz w:val="28"/>
                <w:szCs w:val="28"/>
              </w:rPr>
            </w:pPr>
            <w:r>
              <w:rPr>
                <w:rFonts w:hint="eastAsia" w:ascii="宋体" w:hAnsi="宋体" w:cs="宋体"/>
                <w:bCs/>
                <w:sz w:val="28"/>
                <w:szCs w:val="28"/>
              </w:rPr>
              <w:t xml:space="preserve">③对主要工作内容认识全面性一般、重点与难点分析一般的，给出的建议基本合理、内容基本全面，具有一定可行性的，得4分；</w:t>
            </w:r>
            <w:r/>
          </w:p>
          <w:p>
            <w:pPr>
              <w:rPr>
                <w:rFonts w:ascii="宋体" w:hAnsi="宋体" w:cs="宋体"/>
                <w:sz w:val="28"/>
                <w:szCs w:val="28"/>
              </w:rPr>
            </w:pPr>
            <w:r>
              <w:rPr>
                <w:rFonts w:hint="eastAsia" w:ascii="宋体" w:hAnsi="宋体" w:cs="宋体"/>
                <w:bCs/>
                <w:sz w:val="28"/>
                <w:szCs w:val="28"/>
              </w:rPr>
              <w:t xml:space="preserve">④对主要工作内容认识全面性较差、重点与难点分析不准确的，给出的建议基本合理、内容不全面，可行性较差的，得1分；</w:t>
            </w:r>
            <w:r/>
          </w:p>
          <w:p>
            <w:pPr>
              <w:jc w:val="left"/>
              <w:widowControl/>
              <w:rPr>
                <w:rFonts w:ascii="宋体" w:hAnsi="宋体" w:cs="宋体"/>
                <w:b/>
                <w:bCs/>
                <w:color w:val="000000"/>
                <w:sz w:val="28"/>
                <w:szCs w:val="28"/>
              </w:rPr>
            </w:pPr>
            <w:r>
              <w:rPr>
                <w:rFonts w:hint="eastAsia" w:ascii="宋体" w:hAnsi="宋体" w:cs="宋体"/>
                <w:bCs/>
                <w:sz w:val="28"/>
                <w:szCs w:val="28"/>
              </w:rPr>
              <w:t xml:space="preserve">⑤本项不提供的不得分。</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10</w:t>
            </w:r>
            <w:r/>
          </w:p>
        </w:tc>
      </w:tr>
      <w:tr>
        <w:trPr>
          <w:jc w:val="center"/>
          <w:trHeight w:val="678"/>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3</w:t>
            </w:r>
            <w:r/>
          </w:p>
        </w:tc>
        <w:tc>
          <w:tcPr>
            <w:tcW w:w="1121" w:type="dxa"/>
            <w:vAlign w:val="center"/>
            <w:textDirection w:val="lrTb"/>
            <w:noWrap/>
          </w:tcPr>
          <w:p>
            <w:pPr>
              <w:jc w:val="center"/>
              <w:widowControl/>
              <w:rPr>
                <w:rFonts w:ascii="宋体" w:hAnsi="宋体" w:cs="宋体"/>
                <w:b/>
                <w:bCs/>
                <w:sz w:val="28"/>
                <w:szCs w:val="28"/>
              </w:rPr>
            </w:pPr>
            <w:r>
              <w:rPr>
                <w:rFonts w:hint="eastAsia" w:ascii="宋体" w:hAnsi="宋体" w:cs="宋体"/>
                <w:b/>
                <w:bCs/>
                <w:sz w:val="28"/>
                <w:szCs w:val="28"/>
              </w:rPr>
              <w:t xml:space="preserve">服务方案</w:t>
            </w:r>
            <w:r/>
          </w:p>
          <w:p>
            <w:pPr>
              <w:jc w:val="center"/>
              <w:widowControl/>
              <w:rPr>
                <w:rFonts w:ascii="宋体" w:hAnsi="宋体" w:cs="宋体"/>
                <w:b/>
                <w:bCs/>
                <w:color w:val="000000"/>
                <w:sz w:val="28"/>
                <w:szCs w:val="28"/>
              </w:rPr>
            </w:pPr>
            <w:r>
              <w:rPr>
                <w:rFonts w:hint="eastAsia" w:ascii="宋体" w:hAnsi="宋体" w:cs="宋体"/>
                <w:b/>
                <w:bCs/>
                <w:sz w:val="28"/>
                <w:szCs w:val="28"/>
              </w:rPr>
              <w:t xml:space="preserve">10分</w:t>
            </w:r>
            <w:r/>
          </w:p>
        </w:tc>
        <w:tc>
          <w:tcPr>
            <w:tcW w:w="6902" w:type="dxa"/>
            <w:vAlign w:val="center"/>
            <w:textDirection w:val="lrTb"/>
            <w:noWrap/>
          </w:tcPr>
          <w:p>
            <w:pPr>
              <w:rPr>
                <w:rFonts w:ascii="宋体" w:hAnsi="宋体" w:cs="宋体"/>
                <w:bCs/>
                <w:sz w:val="28"/>
                <w:szCs w:val="28"/>
              </w:rPr>
            </w:pPr>
            <w:r>
              <w:rPr>
                <w:rFonts w:hint="eastAsia" w:ascii="宋体" w:hAnsi="宋体" w:cs="宋体"/>
                <w:bCs/>
                <w:sz w:val="28"/>
                <w:szCs w:val="28"/>
              </w:rPr>
              <w:t xml:space="preserve">评委根据供应商提供的本项目服务方案（包括但不限于技术方案、技术路线等）进行打分： </w:t>
            </w:r>
            <w:r/>
          </w:p>
          <w:p>
            <w:pPr>
              <w:rPr>
                <w:rFonts w:ascii="宋体" w:hAnsi="宋体" w:cs="宋体"/>
                <w:bCs/>
                <w:sz w:val="28"/>
                <w:szCs w:val="28"/>
              </w:rPr>
            </w:pPr>
            <w:r>
              <w:rPr>
                <w:rFonts w:hint="eastAsia" w:ascii="宋体" w:hAnsi="宋体" w:cs="宋体"/>
                <w:bCs/>
                <w:sz w:val="28"/>
                <w:szCs w:val="28"/>
              </w:rPr>
              <w:t xml:space="preserve">①技术方案、技术路线明晰、符合项目需求、合理、可行且可操作性强的，得10分；</w:t>
            </w:r>
            <w:r/>
          </w:p>
          <w:p>
            <w:pPr>
              <w:rPr>
                <w:rFonts w:ascii="宋体" w:hAnsi="宋体" w:cs="宋体"/>
                <w:bCs/>
                <w:sz w:val="28"/>
                <w:szCs w:val="28"/>
              </w:rPr>
            </w:pPr>
            <w:r>
              <w:rPr>
                <w:rFonts w:hint="eastAsia" w:ascii="宋体" w:hAnsi="宋体" w:cs="宋体"/>
                <w:bCs/>
                <w:sz w:val="28"/>
                <w:szCs w:val="28"/>
              </w:rPr>
              <w:t xml:space="preserve">②技术方案、技术路线较明晰、较为符合项目需求，内容基本合理且可操作较强的，得7分；</w:t>
            </w:r>
            <w:r/>
          </w:p>
          <w:p>
            <w:pPr>
              <w:rPr>
                <w:rFonts w:ascii="宋体" w:hAnsi="宋体" w:cs="宋体"/>
                <w:bCs/>
                <w:sz w:val="28"/>
                <w:szCs w:val="28"/>
              </w:rPr>
            </w:pPr>
            <w:r>
              <w:rPr>
                <w:rFonts w:hint="eastAsia" w:ascii="宋体" w:hAnsi="宋体" w:cs="宋体"/>
                <w:bCs/>
                <w:sz w:val="28"/>
                <w:szCs w:val="28"/>
              </w:rPr>
              <w:t xml:space="preserve">③技术方案、技术路线清晰性、合理性、可行性一般，操作性一般的，得4分。</w:t>
            </w:r>
            <w:r/>
          </w:p>
          <w:p>
            <w:pPr>
              <w:rPr>
                <w:rFonts w:ascii="宋体" w:hAnsi="宋体" w:cs="宋体"/>
                <w:bCs/>
                <w:sz w:val="28"/>
                <w:szCs w:val="28"/>
              </w:rPr>
            </w:pPr>
            <w:r>
              <w:rPr>
                <w:rFonts w:hint="eastAsia" w:ascii="宋体" w:hAnsi="宋体" w:cs="宋体"/>
                <w:bCs/>
                <w:sz w:val="28"/>
                <w:szCs w:val="28"/>
              </w:rPr>
              <w:t xml:space="preserve">④技术方案、技术路线清晰性、合理性、可行性较差，操作性较差的，得1分。</w:t>
            </w:r>
            <w:r/>
          </w:p>
          <w:p>
            <w:pPr>
              <w:jc w:val="left"/>
              <w:widowControl/>
              <w:rPr>
                <w:rFonts w:ascii="宋体" w:hAnsi="宋体" w:cs="宋体"/>
                <w:b/>
                <w:bCs/>
                <w:color w:val="000000"/>
                <w:sz w:val="28"/>
                <w:szCs w:val="28"/>
              </w:rPr>
            </w:pPr>
            <w:r>
              <w:rPr>
                <w:rFonts w:hint="eastAsia" w:ascii="宋体" w:hAnsi="宋体" w:cs="宋体"/>
                <w:bCs/>
                <w:sz w:val="28"/>
                <w:szCs w:val="28"/>
              </w:rPr>
              <w:t xml:space="preserve">⑤不提供服务方案不得分。</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10</w:t>
            </w:r>
            <w:r/>
          </w:p>
        </w:tc>
      </w:tr>
      <w:tr>
        <w:trPr>
          <w:jc w:val="center"/>
          <w:trHeight w:val="1962"/>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4</w:t>
            </w:r>
            <w:r/>
          </w:p>
        </w:tc>
        <w:tc>
          <w:tcPr>
            <w:tcW w:w="1121"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sz w:val="28"/>
                <w:szCs w:val="28"/>
              </w:rPr>
              <w:t xml:space="preserve">项目进度安排、质量保障措施10分</w:t>
            </w:r>
            <w:r/>
          </w:p>
        </w:tc>
        <w:tc>
          <w:tcPr>
            <w:tcW w:w="6902" w:type="dxa"/>
            <w:vAlign w:val="center"/>
            <w:textDirection w:val="lrTb"/>
            <w:noWrap/>
          </w:tcPr>
          <w:p>
            <w:pPr>
              <w:rPr>
                <w:rFonts w:ascii="宋体" w:hAnsi="宋体" w:cs="宋体"/>
                <w:bCs/>
                <w:sz w:val="28"/>
                <w:szCs w:val="28"/>
              </w:rPr>
            </w:pPr>
            <w:r>
              <w:rPr>
                <w:rFonts w:hint="eastAsia" w:ascii="宋体" w:hAnsi="宋体" w:cs="宋体"/>
                <w:bCs/>
                <w:sz w:val="28"/>
                <w:szCs w:val="28"/>
              </w:rPr>
              <w:t xml:space="preserve">评委根据供应商提供的本项目项目进度安排、质量保障措施（包括但不限于进度计划表、工作制度等）进行打分：</w:t>
            </w:r>
            <w:r/>
          </w:p>
          <w:p>
            <w:pPr>
              <w:rPr>
                <w:rFonts w:ascii="宋体" w:hAnsi="宋体" w:cs="宋体"/>
                <w:b/>
                <w:sz w:val="28"/>
                <w:szCs w:val="28"/>
              </w:rPr>
            </w:pPr>
            <w:r>
              <w:rPr>
                <w:rFonts w:hint="eastAsia" w:ascii="宋体" w:hAnsi="宋体" w:cs="宋体"/>
                <w:bCs/>
                <w:sz w:val="28"/>
                <w:szCs w:val="28"/>
              </w:rPr>
              <w:t xml:space="preserve">①工作进度安排合理、质量保障措施得当，得10分；</w:t>
            </w:r>
            <w:r/>
          </w:p>
          <w:p>
            <w:pPr>
              <w:rPr>
                <w:rFonts w:ascii="宋体" w:hAnsi="宋体" w:cs="宋体"/>
                <w:b/>
                <w:sz w:val="28"/>
                <w:szCs w:val="28"/>
              </w:rPr>
            </w:pPr>
            <w:r>
              <w:rPr>
                <w:rFonts w:hint="eastAsia" w:ascii="宋体" w:hAnsi="宋体" w:cs="宋体"/>
                <w:bCs/>
                <w:sz w:val="28"/>
                <w:szCs w:val="28"/>
              </w:rPr>
              <w:t xml:space="preserve">②工作进度安排较合理、质量保障措施较得当，得7分；</w:t>
            </w:r>
            <w:r/>
          </w:p>
          <w:p>
            <w:pPr>
              <w:rPr>
                <w:rFonts w:ascii="宋体" w:hAnsi="宋体" w:cs="宋体"/>
                <w:b/>
                <w:sz w:val="28"/>
                <w:szCs w:val="28"/>
              </w:rPr>
            </w:pPr>
            <w:r>
              <w:rPr>
                <w:rFonts w:hint="eastAsia" w:ascii="宋体" w:hAnsi="宋体" w:cs="宋体"/>
                <w:bCs/>
                <w:sz w:val="28"/>
                <w:szCs w:val="28"/>
              </w:rPr>
              <w:t xml:space="preserve">③工作进度安排一般、质量保障措施一般，得4分；</w:t>
            </w:r>
            <w:r/>
          </w:p>
          <w:p>
            <w:pPr>
              <w:rPr>
                <w:rFonts w:ascii="宋体" w:hAnsi="宋体" w:cs="宋体"/>
                <w:bCs/>
                <w:sz w:val="28"/>
                <w:szCs w:val="28"/>
              </w:rPr>
            </w:pPr>
            <w:r>
              <w:rPr>
                <w:rFonts w:hint="eastAsia" w:ascii="宋体" w:hAnsi="宋体" w:cs="宋体"/>
                <w:bCs/>
                <w:sz w:val="28"/>
                <w:szCs w:val="28"/>
              </w:rPr>
              <w:t xml:space="preserve">④工作进度安排较差、质量保障措施较差，得1分；</w:t>
            </w:r>
            <w:r/>
          </w:p>
          <w:p>
            <w:pPr>
              <w:jc w:val="left"/>
              <w:widowControl/>
              <w:rPr>
                <w:rFonts w:ascii="宋体" w:hAnsi="宋体" w:cs="宋体"/>
                <w:b/>
                <w:bCs/>
                <w:color w:val="000000"/>
                <w:sz w:val="28"/>
                <w:szCs w:val="28"/>
              </w:rPr>
            </w:pPr>
            <w:r>
              <w:rPr>
                <w:rFonts w:hint="eastAsia" w:ascii="宋体" w:hAnsi="宋体" w:cs="宋体"/>
                <w:bCs/>
                <w:sz w:val="28"/>
                <w:szCs w:val="28"/>
              </w:rPr>
              <w:t xml:space="preserve">⑤不提供服务方案不得分。</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10</w:t>
            </w:r>
            <w:r/>
          </w:p>
        </w:tc>
      </w:tr>
      <w:tr>
        <w:trPr>
          <w:jc w:val="center"/>
          <w:trHeight w:val="557"/>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5</w:t>
            </w:r>
            <w:r/>
          </w:p>
        </w:tc>
        <w:tc>
          <w:tcPr>
            <w:tcW w:w="1121" w:type="dxa"/>
            <w:vAlign w:val="center"/>
            <w:textDirection w:val="lrTb"/>
            <w:noWrap/>
          </w:tcPr>
          <w:p>
            <w:pPr>
              <w:jc w:val="center"/>
              <w:rPr>
                <w:rFonts w:ascii="宋体" w:hAnsi="宋体" w:cs="宋体"/>
                <w:b/>
                <w:bCs/>
                <w:color w:val="000000"/>
                <w:sz w:val="28"/>
                <w:szCs w:val="28"/>
              </w:rPr>
            </w:pPr>
            <w:r>
              <w:rPr>
                <w:rFonts w:hint="eastAsia" w:ascii="宋体" w:hAnsi="宋体" w:cs="宋体"/>
                <w:b/>
                <w:bCs/>
                <w:sz w:val="28"/>
                <w:szCs w:val="28"/>
              </w:rPr>
              <w:t xml:space="preserve">企业综合实力</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5分</w:t>
            </w:r>
            <w:r/>
          </w:p>
        </w:tc>
        <w:tc>
          <w:tcPr>
            <w:tcW w:w="6902" w:type="dxa"/>
            <w:vAlign w:val="center"/>
            <w:textDirection w:val="lrTb"/>
            <w:noWrap/>
          </w:tcPr>
          <w:p>
            <w:pPr>
              <w:rPr>
                <w:rFonts w:ascii="宋体" w:hAnsi="宋体" w:cs="宋体"/>
                <w:color w:val="000000"/>
                <w:sz w:val="28"/>
                <w:szCs w:val="28"/>
              </w:rPr>
            </w:pPr>
            <w:r>
              <w:rPr>
                <w:rFonts w:hint="eastAsia" w:ascii="宋体" w:hAnsi="宋体" w:cs="宋体"/>
                <w:bCs/>
                <w:sz w:val="28"/>
                <w:szCs w:val="28"/>
              </w:rPr>
              <w:t xml:space="preserve">投标单位具有质量管理体系认证证书且认证范围与环境影响评价或海洋监测相关，得5分。（需提供质量管理体系认证扫描件）</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5</w:t>
            </w:r>
            <w:r/>
          </w:p>
        </w:tc>
      </w:tr>
      <w:tr>
        <w:trPr>
          <w:jc w:val="center"/>
          <w:trHeight w:val="717"/>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6</w:t>
            </w:r>
            <w:r/>
          </w:p>
        </w:tc>
        <w:tc>
          <w:tcPr>
            <w:tcW w:w="1121"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sz w:val="28"/>
                <w:szCs w:val="28"/>
              </w:rPr>
              <w:t xml:space="preserve">拟派团队实力20分</w:t>
            </w:r>
            <w:r/>
          </w:p>
        </w:tc>
        <w:tc>
          <w:tcPr>
            <w:tcW w:w="6902" w:type="dxa"/>
            <w:vAlign w:val="center"/>
            <w:textDirection w:val="lrTb"/>
            <w:noWrap/>
          </w:tcPr>
          <w:p>
            <w:pPr>
              <w:rPr>
                <w:rFonts w:ascii="宋体" w:hAnsi="宋体" w:cs="宋体"/>
                <w:b/>
                <w:sz w:val="28"/>
                <w:szCs w:val="28"/>
              </w:rPr>
            </w:pPr>
            <w:r>
              <w:rPr>
                <w:rFonts w:hint="eastAsia" w:ascii="宋体" w:hAnsi="宋体" w:cs="宋体"/>
                <w:b/>
                <w:sz w:val="28"/>
                <w:szCs w:val="28"/>
              </w:rPr>
              <w:t xml:space="preserve">（1）项目负责人实力（1名）：</w:t>
            </w:r>
            <w:r/>
          </w:p>
          <w:p>
            <w:pPr>
              <w:pStyle w:val="786"/>
              <w:tabs>
                <w:tab w:val="center" w:pos="4153" w:leader="none"/>
                <w:tab w:val="clear" w:pos="7143" w:leader="none"/>
                <w:tab w:val="right" w:pos="8306" w:leader="none"/>
                <w:tab w:val="clear" w:pos="14287" w:leader="none"/>
              </w:tabs>
              <w:rPr>
                <w:rFonts w:ascii="宋体" w:hAnsi="宋体" w:cs="宋体"/>
                <w:sz w:val="28"/>
                <w:szCs w:val="28"/>
              </w:rPr>
            </w:pPr>
            <w:r>
              <w:rPr>
                <w:rFonts w:hint="eastAsia" w:ascii="宋体" w:hAnsi="宋体" w:cs="宋体"/>
                <w:bCs/>
                <w:sz w:val="28"/>
                <w:szCs w:val="28"/>
              </w:rPr>
              <w:t xml:space="preserve">①</w:t>
            </w:r>
            <w:r>
              <w:rPr>
                <w:rFonts w:hint="eastAsia" w:ascii="宋体" w:hAnsi="宋体" w:cs="宋体"/>
                <w:sz w:val="28"/>
                <w:szCs w:val="28"/>
              </w:rPr>
              <w:t xml:space="preserve">项目负责人具有海洋类专业正高职称的得5分，具有高级职称的得3分，具有中级职称的得1分。（提供职称证书及供应商近半年任意一个月为其缴纳社保证明加盖公章。若为退休返聘人员需提供职称证书、退休证明材料、返聘合同加盖公章）</w:t>
            </w:r>
            <w:r/>
          </w:p>
          <w:p>
            <w:pPr>
              <w:rPr>
                <w:rFonts w:ascii="宋体" w:hAnsi="宋体" w:cs="宋体"/>
                <w:bCs/>
                <w:sz w:val="28"/>
                <w:szCs w:val="28"/>
              </w:rPr>
            </w:pPr>
            <w:r>
              <w:rPr>
                <w:rFonts w:hint="eastAsia" w:ascii="宋体" w:hAnsi="宋体" w:cs="宋体"/>
                <w:bCs/>
                <w:sz w:val="28"/>
                <w:szCs w:val="28"/>
              </w:rPr>
              <w:t xml:space="preserve">②</w:t>
            </w:r>
            <w:r>
              <w:rPr>
                <w:rFonts w:hint="eastAsia" w:ascii="宋体" w:hAnsi="宋体" w:cs="宋体"/>
                <w:sz w:val="28"/>
                <w:szCs w:val="28"/>
              </w:rPr>
              <w:t xml:space="preserve">拟派</w:t>
            </w:r>
            <w:r>
              <w:rPr>
                <w:rFonts w:hint="eastAsia" w:ascii="宋体" w:hAnsi="宋体" w:cs="宋体"/>
                <w:bCs/>
                <w:sz w:val="28"/>
                <w:szCs w:val="28"/>
              </w:rPr>
              <w:t xml:space="preserve">项目负责人牵头起草制定过海洋声学或噪声相关国家标准、行业标准的，且标准现行有效的，每个标准得3分，最高得</w:t>
            </w:r>
            <w:r>
              <w:rPr>
                <w:rFonts w:ascii="宋体" w:hAnsi="宋体" w:cs="宋体"/>
                <w:bCs/>
                <w:sz w:val="28"/>
                <w:szCs w:val="28"/>
              </w:rPr>
              <w:t xml:space="preserve">6</w:t>
            </w:r>
            <w:r>
              <w:rPr>
                <w:rFonts w:hint="eastAsia" w:ascii="宋体" w:hAnsi="宋体" w:cs="宋体"/>
                <w:bCs/>
                <w:sz w:val="28"/>
                <w:szCs w:val="28"/>
              </w:rPr>
              <w:t xml:space="preserve">分（提供已正式发布标准的首页及起草人员页面的证明，</w:t>
            </w:r>
            <w:r>
              <w:fldChar w:fldCharType="begin"/>
            </w:r>
            <w:r>
              <w:instrText xml:space="preserve"> HYPERLINK "https://std.samr.gov.cn/" </w:instrText>
            </w:r>
            <w:r>
              <w:fldChar w:fldCharType="separate"/>
            </w:r>
            <w:r>
              <w:rPr>
                <w:rFonts w:hint="eastAsia" w:ascii="宋体" w:hAnsi="宋体" w:cs="宋体"/>
                <w:bCs/>
                <w:sz w:val="28"/>
                <w:szCs w:val="28"/>
              </w:rPr>
              <w:t xml:space="preserve">以及全国标准信息公共服务平台</w:t>
            </w:r>
            <w:r>
              <w:rPr>
                <w:rFonts w:hint="eastAsia" w:ascii="宋体" w:hAnsi="宋体" w:cs="宋体"/>
                <w:bCs/>
                <w:sz w:val="28"/>
                <w:szCs w:val="28"/>
              </w:rPr>
              <w:fldChar w:fldCharType="end"/>
            </w:r>
            <w:r>
              <w:rPr>
                <w:rFonts w:hint="eastAsia" w:ascii="宋体" w:hAnsi="宋体" w:cs="宋体"/>
                <w:bCs/>
                <w:sz w:val="28"/>
                <w:szCs w:val="28"/>
              </w:rPr>
              <w:t xml:space="preserve">（</w:t>
            </w:r>
            <w:r>
              <w:rPr>
                <w:rFonts w:ascii="宋体" w:hAnsi="宋体" w:cs="宋体"/>
                <w:bCs/>
                <w:sz w:val="28"/>
                <w:szCs w:val="28"/>
              </w:rPr>
              <w:t xml:space="preserve">https://std.samr.gov.cn/</w:t>
            </w:r>
            <w:r>
              <w:rPr>
                <w:rFonts w:hint="eastAsia" w:ascii="宋体" w:hAnsi="宋体" w:cs="宋体"/>
                <w:bCs/>
                <w:sz w:val="28"/>
                <w:szCs w:val="28"/>
              </w:rPr>
              <w:t xml:space="preserve">）查询证明，未提供不得分。）</w:t>
            </w:r>
            <w:r/>
          </w:p>
          <w:p>
            <w:pPr>
              <w:pStyle w:val="786"/>
              <w:tabs>
                <w:tab w:val="center" w:pos="4153" w:leader="none"/>
                <w:tab w:val="clear" w:pos="7143" w:leader="none"/>
                <w:tab w:val="right" w:pos="8306" w:leader="none"/>
                <w:tab w:val="clear" w:pos="14287" w:leader="none"/>
              </w:tabs>
              <w:rPr>
                <w:rFonts w:ascii="宋体" w:hAnsi="宋体" w:cs="宋体"/>
                <w:sz w:val="28"/>
                <w:szCs w:val="28"/>
              </w:rPr>
            </w:pPr>
            <w:r>
              <w:rPr>
                <w:rFonts w:hint="eastAsia" w:ascii="宋体" w:hAnsi="宋体" w:cs="宋体"/>
                <w:sz w:val="28"/>
                <w:szCs w:val="28"/>
              </w:rPr>
              <w:t xml:space="preserve">③拟派</w:t>
            </w:r>
            <w:r>
              <w:rPr>
                <w:rFonts w:hint="eastAsia" w:ascii="宋体" w:hAnsi="宋体" w:cs="宋体"/>
                <w:bCs/>
                <w:sz w:val="28"/>
                <w:szCs w:val="28"/>
              </w:rPr>
              <w:t xml:space="preserve">项目负责人获得声学或电磁相关科学技术奖励的，每个得</w:t>
            </w:r>
            <w:r>
              <w:rPr>
                <w:rFonts w:ascii="宋体" w:hAnsi="宋体" w:cs="宋体"/>
                <w:bCs/>
                <w:sz w:val="28"/>
                <w:szCs w:val="28"/>
              </w:rPr>
              <w:t xml:space="preserve">2</w:t>
            </w:r>
            <w:r>
              <w:rPr>
                <w:rFonts w:hint="eastAsia" w:ascii="宋体" w:hAnsi="宋体" w:cs="宋体"/>
                <w:bCs/>
                <w:sz w:val="28"/>
                <w:szCs w:val="28"/>
              </w:rPr>
              <w:t xml:space="preserve">分，最高得</w:t>
            </w:r>
            <w:r>
              <w:rPr>
                <w:rFonts w:ascii="宋体" w:hAnsi="宋体" w:cs="宋体"/>
                <w:bCs/>
                <w:sz w:val="28"/>
                <w:szCs w:val="28"/>
              </w:rPr>
              <w:t xml:space="preserve">4</w:t>
            </w:r>
            <w:r>
              <w:rPr>
                <w:rFonts w:hint="eastAsia" w:ascii="宋体" w:hAnsi="宋体" w:cs="宋体"/>
                <w:bCs/>
                <w:sz w:val="28"/>
                <w:szCs w:val="28"/>
              </w:rPr>
              <w:t xml:space="preserve">分；（提供有效证明材料复印件加盖投标人公章）。</w:t>
            </w:r>
            <w:r/>
          </w:p>
          <w:p>
            <w:pPr>
              <w:pStyle w:val="786"/>
              <w:tabs>
                <w:tab w:val="center" w:pos="4153" w:leader="none"/>
                <w:tab w:val="clear" w:pos="7143" w:leader="none"/>
                <w:tab w:val="right" w:pos="8306" w:leader="none"/>
                <w:tab w:val="clear" w:pos="14287" w:leader="none"/>
              </w:tabs>
              <w:rPr>
                <w:rFonts w:ascii="宋体" w:hAnsi="宋体" w:cs="宋体"/>
                <w:b/>
                <w:sz w:val="28"/>
                <w:szCs w:val="28"/>
              </w:rPr>
            </w:pPr>
            <w:r>
              <w:rPr>
                <w:rFonts w:hint="eastAsia" w:ascii="宋体" w:hAnsi="宋体" w:cs="宋体"/>
                <w:b/>
                <w:sz w:val="28"/>
                <w:szCs w:val="28"/>
              </w:rPr>
              <w:t xml:space="preserve">（2）项目团队实力：</w:t>
            </w:r>
            <w:r/>
          </w:p>
          <w:p>
            <w:pPr>
              <w:pStyle w:val="786"/>
              <w:tabs>
                <w:tab w:val="center" w:pos="4153" w:leader="none"/>
                <w:tab w:val="clear" w:pos="7143" w:leader="none"/>
                <w:tab w:val="right" w:pos="8306" w:leader="none"/>
                <w:tab w:val="clear" w:pos="14287" w:leader="none"/>
              </w:tabs>
              <w:rPr>
                <w:rFonts w:ascii="宋体" w:hAnsi="宋体" w:cs="宋体"/>
                <w:color w:val="000000"/>
                <w:sz w:val="28"/>
                <w:szCs w:val="28"/>
              </w:rPr>
            </w:pPr>
            <w:r>
              <w:rPr>
                <w:rFonts w:hint="eastAsia" w:ascii="宋体" w:hAnsi="宋体" w:cs="宋体"/>
                <w:bCs/>
                <w:sz w:val="28"/>
                <w:szCs w:val="28"/>
              </w:rPr>
              <w:t xml:space="preserve">拟派的项目技术人员（不含项目负责人）同时具备海洋类高级及以上职称证书的，每提供一人得1分，本项满分5分。（需提供有效证书复印件并加盖投标人公章，未提供证明材料或材料提供不全不得分。）</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20</w:t>
            </w:r>
            <w:r/>
          </w:p>
        </w:tc>
      </w:tr>
      <w:tr>
        <w:trPr>
          <w:jc w:val="center"/>
          <w:trHeight w:val="717"/>
        </w:trPr>
        <w:tc>
          <w:tcPr>
            <w:tcW w:w="874" w:type="dxa"/>
            <w:vAlign w:val="center"/>
            <w:textDirection w:val="lrTb"/>
            <w:noWrap/>
          </w:tcPr>
          <w:p>
            <w:pPr>
              <w:jc w:val="center"/>
              <w:rPr>
                <w:rFonts w:ascii="宋体" w:hAnsi="宋体" w:cs="宋体"/>
                <w:b/>
                <w:bCs/>
                <w:color w:val="000000"/>
                <w:sz w:val="28"/>
                <w:szCs w:val="28"/>
              </w:rPr>
            </w:pPr>
            <w:r>
              <w:rPr>
                <w:rFonts w:hint="eastAsia" w:ascii="宋体" w:hAnsi="宋体" w:cs="宋体"/>
                <w:b/>
                <w:bCs/>
                <w:color w:val="000000"/>
                <w:sz w:val="28"/>
                <w:szCs w:val="28"/>
              </w:rPr>
              <w:t xml:space="preserve">7</w:t>
            </w:r>
            <w:r/>
          </w:p>
        </w:tc>
        <w:tc>
          <w:tcPr>
            <w:tcW w:w="1121" w:type="dxa"/>
            <w:vAlign w:val="center"/>
            <w:textDirection w:val="lrTb"/>
            <w:noWrap/>
          </w:tcPr>
          <w:p>
            <w:pPr>
              <w:jc w:val="center"/>
              <w:widowControl/>
              <w:rPr>
                <w:rFonts w:ascii="宋体" w:hAnsi="宋体" w:cs="宋体"/>
                <w:b/>
                <w:bCs/>
                <w:color w:val="000000"/>
                <w:sz w:val="28"/>
                <w:szCs w:val="28"/>
              </w:rPr>
            </w:pPr>
            <w:r>
              <w:rPr>
                <w:rFonts w:hint="eastAsia" w:ascii="宋体" w:hAnsi="宋体" w:cs="宋体"/>
                <w:b/>
                <w:bCs/>
                <w:sz w:val="28"/>
                <w:szCs w:val="28"/>
              </w:rPr>
              <w:t xml:space="preserve">类似业绩</w:t>
            </w:r>
            <w:r/>
          </w:p>
        </w:tc>
        <w:tc>
          <w:tcPr>
            <w:tcW w:w="6902" w:type="dxa"/>
            <w:vAlign w:val="center"/>
            <w:textDirection w:val="lrTb"/>
            <w:noWrap/>
          </w:tcPr>
          <w:p>
            <w:pPr>
              <w:pStyle w:val="786"/>
              <w:tabs>
                <w:tab w:val="center" w:pos="4153" w:leader="none"/>
                <w:tab w:val="clear" w:pos="7143" w:leader="none"/>
                <w:tab w:val="right" w:pos="8306" w:leader="none"/>
                <w:tab w:val="clear" w:pos="14287" w:leader="none"/>
              </w:tabs>
              <w:rPr>
                <w:rFonts w:ascii="宋体" w:hAnsi="宋体" w:cs="宋体"/>
                <w:bCs/>
                <w:sz w:val="28"/>
                <w:szCs w:val="28"/>
              </w:rPr>
            </w:pPr>
            <w:r>
              <w:rPr>
                <w:rFonts w:hint="eastAsia" w:ascii="宋体" w:hAnsi="宋体" w:cs="宋体"/>
                <w:sz w:val="28"/>
                <w:szCs w:val="28"/>
              </w:rPr>
              <w:t xml:space="preserve">近三年内（自202</w:t>
            </w:r>
            <w:r>
              <w:rPr>
                <w:rFonts w:ascii="宋体" w:hAnsi="宋体" w:cs="宋体"/>
                <w:sz w:val="28"/>
                <w:szCs w:val="28"/>
              </w:rPr>
              <w:t xml:space="preserve">3</w:t>
            </w:r>
            <w:r>
              <w:rPr>
                <w:rFonts w:hint="eastAsia" w:ascii="宋体" w:hAnsi="宋体" w:cs="宋体"/>
                <w:sz w:val="28"/>
                <w:szCs w:val="28"/>
              </w:rPr>
              <w:t xml:space="preserve">年</w:t>
            </w:r>
            <w:r>
              <w:rPr>
                <w:rFonts w:ascii="宋体" w:hAnsi="宋体" w:cs="宋体"/>
                <w:sz w:val="28"/>
                <w:szCs w:val="28"/>
              </w:rPr>
              <w:t xml:space="preserve">5</w:t>
            </w:r>
            <w:r>
              <w:rPr>
                <w:rFonts w:hint="eastAsia" w:ascii="宋体" w:hAnsi="宋体" w:cs="宋体"/>
                <w:sz w:val="28"/>
                <w:szCs w:val="28"/>
              </w:rPr>
              <w:t xml:space="preserve">月1日以来，以合同签定时间为准）承接过类似项目业绩的，每个得3分，本项最高得15分。（需提供业绩合同首页、盖章页及表明工作范围内容有效页证明文件的复印件并加盖公章）</w:t>
            </w:r>
            <w:r/>
          </w:p>
        </w:tc>
        <w:tc>
          <w:tcPr>
            <w:tcW w:w="1004" w:type="dxa"/>
            <w:vAlign w:val="center"/>
            <w:textDirection w:val="lrTb"/>
            <w:noWrap/>
          </w:tcPr>
          <w:p>
            <w:pPr>
              <w:jc w:val="center"/>
              <w:widowControl/>
              <w:rPr>
                <w:rFonts w:ascii="宋体" w:hAnsi="宋体" w:cs="宋体"/>
                <w:color w:val="000000"/>
                <w:sz w:val="28"/>
                <w:szCs w:val="28"/>
              </w:rPr>
            </w:pPr>
            <w:r>
              <w:rPr>
                <w:rFonts w:hint="eastAsia" w:ascii="宋体" w:hAnsi="宋体" w:cs="宋体"/>
                <w:color w:val="000000"/>
                <w:sz w:val="28"/>
                <w:szCs w:val="28"/>
              </w:rPr>
              <w:t xml:space="preserve">15</w:t>
            </w:r>
            <w:r/>
          </w:p>
        </w:tc>
      </w:tr>
      <w:tr>
        <w:trPr>
          <w:jc w:val="center"/>
          <w:trHeight w:val="717"/>
        </w:trPr>
        <w:tc>
          <w:tcPr>
            <w:gridSpan w:val="4"/>
            <w:tcW w:w="9901" w:type="dxa"/>
            <w:vAlign w:val="center"/>
            <w:textDirection w:val="lrTb"/>
            <w:noWrap/>
          </w:tcPr>
          <w:p>
            <w:pPr>
              <w:pStyle w:val="1032"/>
              <w:jc w:val="center"/>
              <w:rPr>
                <w:rFonts w:ascii="宋体" w:hAnsi="宋体" w:cs="宋体"/>
                <w:b/>
                <w:color w:val="000000"/>
                <w:sz w:val="28"/>
                <w:szCs w:val="28"/>
              </w:rPr>
            </w:pPr>
            <w:r>
              <w:rPr>
                <w:rFonts w:hint="eastAsia" w:ascii="宋体" w:hAnsi="宋体" w:cs="宋体"/>
                <w:b/>
                <w:bCs/>
                <w:color w:val="000000"/>
                <w:sz w:val="28"/>
                <w:szCs w:val="28"/>
              </w:rPr>
              <w:t xml:space="preserve">合计 100分</w:t>
            </w:r>
            <w:r/>
          </w:p>
        </w:tc>
      </w:tr>
    </w:tbl>
    <w:p>
      <w:pPr>
        <w:pStyle w:val="1049"/>
        <w:spacing w:line="360" w:lineRule="auto"/>
        <w:tabs>
          <w:tab w:val="right" w:pos="8953" w:leader="none"/>
        </w:tabs>
        <w:rPr>
          <w:rFonts w:hAnsi="宋体" w:cs="宋体"/>
          <w:color w:val="000000"/>
          <w:sz w:val="28"/>
          <w:szCs w:val="28"/>
        </w:rPr>
      </w:pPr>
      <w:r>
        <w:rPr>
          <w:rFonts w:hint="eastAsia" w:hAnsi="宋体" w:cs="宋体"/>
          <w:b/>
          <w:color w:val="000000"/>
          <w:sz w:val="28"/>
          <w:szCs w:val="28"/>
        </w:rPr>
        <w:t xml:space="preserve">说明：</w:t>
      </w:r>
      <w:r/>
    </w:p>
    <w:p>
      <w:pPr>
        <w:ind w:firstLine="560"/>
        <w:jc w:val="left"/>
        <w:spacing w:line="360" w:lineRule="auto"/>
        <w:rPr>
          <w:rFonts w:ascii="宋体" w:hAnsi="宋体" w:cs="宋体"/>
          <w:bCs/>
          <w:color w:val="000000"/>
          <w:sz w:val="28"/>
          <w:szCs w:val="28"/>
        </w:rPr>
      </w:pPr>
      <w:r>
        <w:rPr>
          <w:rFonts w:hint="eastAsia" w:ascii="宋体" w:hAnsi="宋体" w:cs="宋体"/>
          <w:bCs/>
          <w:color w:val="000000"/>
          <w:sz w:val="28"/>
          <w:szCs w:val="28"/>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二、小微企业的价格扣除</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2.价格扣除比例或者价格分加分比例对小型企业和微型企业同等对待，不作区分。</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三、监狱和戒毒企业的价格扣除</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1.本项目对监狱和戒毒企业（简称监狱企业）视同小型、微型企业，享受相同的价格扣除优惠政策。</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2.监狱企业需提供由省级以上监狱管理局、戒毒管理局（含新疆生产建设兵团）出具的属于监狱企业的证明文件。</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3.监狱企业标准请参照《关于政府采购支持监狱企业发展有关问题的通知》（财库〔2014〕68号）。</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四、残疾人福利性单位的价格扣除</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1.本项目对残疾人福利性单位视同小型、微型企业，享受相同的价格扣除优惠政策。</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2.残疾人福利性单位需按照招标文件的要求提供《残疾人福利性单位声明函》。</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3.残疾人福利性单位标准请参照《关于促进残疾人就业政府采购政策的通知》（财库〔2017〕141号）。</w:t>
      </w:r>
      <w:r/>
    </w:p>
    <w:p>
      <w:pPr>
        <w:ind w:firstLine="560"/>
        <w:jc w:val="left"/>
        <w:spacing w:line="360" w:lineRule="auto"/>
        <w:widowControl/>
        <w:rPr>
          <w:rFonts w:ascii="宋体" w:hAnsi="宋体" w:cs="宋体"/>
          <w:bCs/>
          <w:color w:val="000000"/>
          <w:sz w:val="28"/>
          <w:szCs w:val="28"/>
        </w:rPr>
      </w:pPr>
      <w:r>
        <w:rPr>
          <w:rFonts w:hint="eastAsia" w:ascii="宋体" w:hAnsi="宋体" w:cs="宋体"/>
          <w:bCs/>
          <w:color w:val="000000"/>
          <w:sz w:val="28"/>
          <w:szCs w:val="28"/>
        </w:rPr>
        <w:t xml:space="preserve">五、监狱企业、残疾人福利性单位属于小型、微型企业的，不重复享受政策。</w:t>
      </w:r>
      <w:r/>
    </w:p>
    <w:p>
      <w:pPr>
        <w:ind w:firstLine="560"/>
        <w:jc w:val="left"/>
        <w:widowControl/>
        <w:rPr>
          <w:rFonts w:ascii="宋体" w:hAnsi="宋体" w:cs="宋体"/>
          <w:b/>
          <w:bCs/>
          <w:color w:val="000000"/>
          <w:sz w:val="28"/>
          <w:szCs w:val="28"/>
        </w:rPr>
      </w:pPr>
      <w:r>
        <w:rPr>
          <w:rFonts w:hint="eastAsia" w:ascii="宋体" w:hAnsi="宋体" w:cs="宋体"/>
          <w:bCs/>
          <w:color w:val="000000"/>
          <w:sz w:val="28"/>
          <w:szCs w:val="28"/>
        </w:rPr>
        <w:t xml:space="preserve">六、除评分标准中另有说明外，所有认证、证明和业绩均以有效的证明文件的复印件为依据。</w:t>
      </w:r>
      <w:r/>
    </w:p>
    <w:p>
      <w:pPr>
        <w:jc w:val="center"/>
        <w:rPr>
          <w:rFonts w:ascii="宋体" w:hAnsi="宋体" w:cs="宋体"/>
          <w:b/>
          <w:bCs/>
          <w:color w:val="000000"/>
          <w:sz w:val="28"/>
          <w:szCs w:val="28"/>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bCs/>
          <w:color w:val="000000"/>
          <w:sz w:val="28"/>
          <w:szCs w:val="28"/>
        </w:rPr>
      </w:r>
      <w:r/>
    </w:p>
    <w:p>
      <w:pPr>
        <w:jc w:val="center"/>
        <w:spacing w:line="360" w:lineRule="auto"/>
        <w:rPr>
          <w:rFonts w:ascii="宋体" w:hAnsi="宋体" w:cs="宋体"/>
          <w:bCs/>
          <w:color w:val="000000"/>
          <w:sz w:val="28"/>
          <w:szCs w:val="28"/>
        </w:rPr>
      </w:pPr>
      <w:r>
        <w:rPr>
          <w:rFonts w:hint="eastAsia" w:ascii="宋体" w:hAnsi="宋体" w:cs="宋体"/>
          <w:b/>
          <w:color w:val="000000"/>
          <w:sz w:val="28"/>
          <w:szCs w:val="28"/>
        </w:rPr>
        <w:t xml:space="preserve">第四章  招标项目的技术规格</w:t>
      </w:r>
      <w:r>
        <w:rPr>
          <w:rFonts w:hint="eastAsia" w:ascii="宋体" w:hAnsi="宋体" w:cs="宋体"/>
          <w:b/>
          <w:bCs/>
          <w:color w:val="000000"/>
          <w:sz w:val="28"/>
          <w:szCs w:val="28"/>
          <w:lang w:val="zh-CN"/>
        </w:rPr>
        <w:t xml:space="preserve">、</w:t>
      </w:r>
      <w:r>
        <w:rPr>
          <w:rFonts w:hint="eastAsia" w:ascii="宋体" w:hAnsi="宋体" w:cs="宋体"/>
          <w:b/>
          <w:color w:val="000000"/>
          <w:sz w:val="28"/>
          <w:szCs w:val="28"/>
        </w:rPr>
        <w:t xml:space="preserve">要求和数量等</w:t>
      </w:r>
      <w:bookmarkEnd w:id="39"/>
      <w:r/>
      <w:r/>
    </w:p>
    <w:p>
      <w:pPr>
        <w:ind w:firstLine="482"/>
        <w:spacing w:line="360" w:lineRule="auto"/>
        <w:shd w:val="clear" w:color="000000" w:fill="ffffff"/>
        <w:widowControl/>
        <w:rPr>
          <w:rFonts w:ascii="宋体" w:hAnsi="宋体" w:cs="宋体"/>
          <w:bCs/>
          <w:color w:val="000000"/>
          <w:sz w:val="24"/>
        </w:rPr>
      </w:pPr>
      <w:r>
        <w:rPr>
          <w:rFonts w:hint="eastAsia" w:ascii="宋体" w:hAnsi="宋体" w:cs="宋体"/>
          <w:b/>
          <w:sz w:val="24"/>
        </w:rPr>
        <w:t xml:space="preserve">一、项目需求</w:t>
      </w:r>
      <w:r/>
    </w:p>
    <w:p>
      <w:pPr>
        <w:ind w:firstLine="482"/>
        <w:jc w:val="left"/>
        <w:spacing w:line="360" w:lineRule="auto"/>
        <w:rPr>
          <w:rFonts w:ascii="宋体" w:hAnsi="宋体" w:cs="宋体"/>
          <w:b/>
          <w:sz w:val="24"/>
        </w:rPr>
      </w:pPr>
      <w:r>
        <w:rPr>
          <w:rFonts w:hint="eastAsia" w:ascii="宋体" w:hAnsi="宋体" w:cs="宋体"/>
          <w:b/>
          <w:sz w:val="24"/>
        </w:rPr>
        <w:t xml:space="preserve">（一）采购标的需实现的功能或者目标；</w:t>
      </w:r>
      <w:r/>
    </w:p>
    <w:p>
      <w:pPr>
        <w:pStyle w:val="834"/>
        <w:ind w:firstLine="480"/>
        <w:rPr>
          <w:rFonts w:ascii="宋体" w:hAnsi="宋体" w:cs="宋体"/>
          <w:sz w:val="24"/>
          <w:szCs w:val="24"/>
          <w:u w:val="single"/>
        </w:rPr>
      </w:pPr>
      <w:r>
        <w:rPr>
          <w:rFonts w:hint="eastAsia" w:ascii="宋体" w:hAnsi="宋体" w:cs="宋体"/>
          <w:sz w:val="24"/>
          <w:szCs w:val="24"/>
        </w:rPr>
        <w:t xml:space="preserve">为支撑滨海南区H5#、东台H7#、如东H17#、如东H18#海上风电场项目海域使用论证、环境影响等报告编制工作，需开展滨海南区H5#、东台H7#、如东H17#、如东H18#海上风电场项目噪声及电磁辐射调查，编制水上水下噪声和电磁辐射影响评价专题报告，组织报告评审并取得评审意见，满足海域使用论证报告及环境影响报告编制需要。</w:t>
      </w:r>
      <w:r/>
    </w:p>
    <w:p>
      <w:pPr>
        <w:ind w:firstLine="482"/>
        <w:jc w:val="left"/>
        <w:spacing w:line="360" w:lineRule="auto"/>
        <w:rPr>
          <w:rFonts w:ascii="宋体" w:hAnsi="宋体" w:cs="宋体"/>
          <w:sz w:val="24"/>
        </w:rPr>
      </w:pPr>
      <w:r>
        <w:rPr>
          <w:rFonts w:hint="eastAsia" w:ascii="宋体" w:hAnsi="宋体" w:cs="宋体"/>
          <w:b/>
          <w:sz w:val="24"/>
        </w:rPr>
        <w:t xml:space="preserve">（二）采购清单</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针对滨海南区H5海上风电项目、东台H7海上风电项目及如东H17海上风电项目，每个项目开展3季水上噪声、水下噪声、电磁环境现状调查，形成滨海南区H5海上风电项目CMA 报告和水上水下噪声和电磁辐射影响评价专题报告、东台H7海上风电项目CMA 报告和水上水下噪声和电磁辐射影响评价专题报告、如东H17海上风电项目CMA 报告和水上水下噪声和电磁辐射影响评价专题报告，组织报告评审并取得评审意见，满足海域使用论证报告和环境影响报告编制需要。</w:t>
      </w:r>
      <w:r/>
    </w:p>
    <w:p>
      <w:pPr>
        <w:pStyle w:val="835"/>
        <w:ind w:firstLine="480"/>
        <w:spacing w:line="360" w:lineRule="auto"/>
        <w:rPr>
          <w:rFonts w:ascii="宋体" w:hAnsi="宋体" w:cs="宋体"/>
          <w:sz w:val="24"/>
        </w:rPr>
      </w:pPr>
      <w:r>
        <w:rPr>
          <w:rFonts w:hint="eastAsia" w:ascii="宋体" w:hAnsi="宋体" w:cs="宋体"/>
          <w:sz w:val="24"/>
        </w:rPr>
        <w:t xml:space="preserve">针对如东H18海上风电项目，开展2季水上噪声、水下噪声、电磁环境现状调查，形成如东H18海上风电项目CMA 报告和水上水下噪声和电磁辐射影响评价专题报告，组织报告评审并取得评审意见，满足海域使用论证报告和环境影响报告编制需要。</w:t>
      </w:r>
      <w:r/>
    </w:p>
    <w:p>
      <w:pPr>
        <w:ind w:firstLine="482"/>
        <w:jc w:val="left"/>
        <w:spacing w:line="360" w:lineRule="auto"/>
        <w:rPr>
          <w:rFonts w:ascii="宋体" w:hAnsi="宋体" w:cs="宋体"/>
          <w:b/>
          <w:sz w:val="24"/>
        </w:rPr>
      </w:pPr>
      <w:r>
        <w:rPr>
          <w:rFonts w:hint="eastAsia" w:ascii="宋体" w:hAnsi="宋体" w:cs="宋体"/>
          <w:b/>
          <w:sz w:val="24"/>
        </w:rPr>
        <w:t xml:space="preserve">二、采购标的需执行的国家相关标准、行业标准、地方标准或者其他标准、规范：</w:t>
      </w:r>
      <w:r/>
    </w:p>
    <w:p>
      <w:pPr>
        <w:ind w:firstLine="480"/>
        <w:jc w:val="left"/>
        <w:spacing w:line="360" w:lineRule="auto"/>
        <w:rPr>
          <w:rFonts w:ascii="宋体" w:hAnsi="宋体" w:cs="宋体"/>
          <w:sz w:val="24"/>
        </w:rPr>
      </w:pPr>
      <w:r>
        <w:rPr>
          <w:rFonts w:hint="eastAsia" w:ascii="宋体" w:hAnsi="宋体" w:cs="宋体"/>
          <w:sz w:val="24"/>
        </w:rPr>
        <w:t xml:space="preserve">（1）《环境影响评价技术导则海洋生态环境》（HJ 1409-2025）；</w:t>
      </w:r>
      <w:r/>
    </w:p>
    <w:p>
      <w:pPr>
        <w:ind w:firstLine="480"/>
        <w:jc w:val="left"/>
        <w:spacing w:line="360" w:lineRule="auto"/>
        <w:rPr>
          <w:rFonts w:ascii="宋体" w:hAnsi="宋体" w:cs="宋体"/>
          <w:sz w:val="24"/>
        </w:rPr>
      </w:pPr>
      <w:r>
        <w:rPr>
          <w:rFonts w:hint="eastAsia" w:ascii="宋体" w:hAnsi="宋体" w:cs="宋体"/>
          <w:sz w:val="24"/>
        </w:rPr>
        <w:t xml:space="preserve">（2）《海上风电工程环境影响评价技术规范》（国海环字〔2014〕184号）；</w:t>
      </w:r>
      <w:r/>
    </w:p>
    <w:p>
      <w:pPr>
        <w:ind w:firstLine="480"/>
        <w:jc w:val="left"/>
        <w:spacing w:line="360" w:lineRule="auto"/>
        <w:rPr>
          <w:rFonts w:ascii="宋体" w:hAnsi="宋体" w:cs="宋体"/>
          <w:sz w:val="24"/>
        </w:rPr>
      </w:pPr>
      <w:r>
        <w:rPr>
          <w:rFonts w:hint="eastAsia" w:ascii="宋体" w:hAnsi="宋体" w:cs="宋体"/>
          <w:sz w:val="24"/>
        </w:rPr>
        <w:t xml:space="preserve">（3）《海域使用论证技术导则》（GB42361-2023）；</w:t>
      </w:r>
      <w:r/>
    </w:p>
    <w:p>
      <w:pPr>
        <w:ind w:firstLine="480"/>
        <w:jc w:val="left"/>
        <w:spacing w:line="360" w:lineRule="auto"/>
        <w:rPr>
          <w:rFonts w:ascii="宋体" w:hAnsi="宋体" w:cs="宋体"/>
          <w:sz w:val="24"/>
        </w:rPr>
      </w:pPr>
      <w:r>
        <w:rPr>
          <w:rFonts w:hint="eastAsia" w:ascii="宋体" w:hAnsi="宋体" w:cs="宋体"/>
          <w:sz w:val="24"/>
        </w:rPr>
        <w:t xml:space="preserve">（4）《环境影响评价技术导则总纲》（HJ 2.1-2016）；</w:t>
      </w:r>
      <w:r/>
    </w:p>
    <w:p>
      <w:pPr>
        <w:ind w:firstLine="480"/>
        <w:jc w:val="left"/>
        <w:spacing w:line="360" w:lineRule="auto"/>
        <w:rPr>
          <w:rFonts w:ascii="宋体" w:hAnsi="宋体" w:cs="宋体"/>
          <w:sz w:val="24"/>
        </w:rPr>
      </w:pPr>
      <w:r>
        <w:rPr>
          <w:rFonts w:hint="eastAsia" w:ascii="宋体" w:hAnsi="宋体" w:cs="宋体"/>
          <w:sz w:val="24"/>
        </w:rPr>
        <w:t xml:space="preserve">（5）《环境影响评价技术导则声环境》（HJ 2.4-2009）；</w:t>
      </w:r>
      <w:r/>
    </w:p>
    <w:p>
      <w:pPr>
        <w:ind w:firstLine="480"/>
        <w:jc w:val="left"/>
        <w:spacing w:line="360" w:lineRule="auto"/>
        <w:rPr>
          <w:rFonts w:ascii="宋体" w:hAnsi="宋体" w:cs="宋体"/>
          <w:sz w:val="24"/>
        </w:rPr>
      </w:pPr>
      <w:r>
        <w:rPr>
          <w:rFonts w:hint="eastAsia" w:ascii="宋体" w:hAnsi="宋体" w:cs="宋体"/>
          <w:sz w:val="24"/>
        </w:rPr>
        <w:t xml:space="preserve">（6）《环境影响评价技术导则输变电》（HJ 24-2021）；</w:t>
      </w:r>
      <w:r/>
    </w:p>
    <w:p>
      <w:pPr>
        <w:ind w:firstLine="480"/>
        <w:jc w:val="left"/>
        <w:spacing w:line="360" w:lineRule="auto"/>
        <w:rPr>
          <w:rFonts w:ascii="宋体" w:hAnsi="宋体" w:cs="宋体"/>
          <w:sz w:val="24"/>
        </w:rPr>
      </w:pPr>
      <w:r>
        <w:rPr>
          <w:rFonts w:hint="eastAsia" w:ascii="宋体" w:hAnsi="宋体" w:cs="宋体"/>
          <w:sz w:val="24"/>
        </w:rPr>
        <w:t xml:space="preserve">（7）《声环境质量标准》（GB 3096-2008）；</w:t>
      </w:r>
      <w:r/>
    </w:p>
    <w:p>
      <w:pPr>
        <w:ind w:firstLine="480"/>
        <w:jc w:val="left"/>
        <w:spacing w:line="360" w:lineRule="auto"/>
        <w:rPr>
          <w:rFonts w:ascii="宋体" w:hAnsi="宋体" w:cs="宋体"/>
          <w:sz w:val="24"/>
        </w:rPr>
      </w:pPr>
      <w:r>
        <w:rPr>
          <w:rFonts w:hint="eastAsia" w:ascii="宋体" w:hAnsi="宋体" w:cs="宋体"/>
          <w:sz w:val="24"/>
        </w:rPr>
        <w:t xml:space="preserve">（8）《电磁环境控制限值》（GB 8702-2014）；</w:t>
      </w:r>
      <w:r/>
    </w:p>
    <w:p>
      <w:pPr>
        <w:ind w:firstLine="480"/>
        <w:jc w:val="left"/>
        <w:spacing w:line="360" w:lineRule="auto"/>
        <w:rPr>
          <w:rFonts w:ascii="宋体" w:hAnsi="宋体" w:cs="宋体"/>
          <w:sz w:val="24"/>
        </w:rPr>
      </w:pPr>
      <w:r>
        <w:rPr>
          <w:rFonts w:hint="eastAsia" w:ascii="宋体" w:hAnsi="宋体" w:cs="宋体"/>
          <w:sz w:val="24"/>
        </w:rPr>
        <w:t xml:space="preserve">（9）《声学水下噪声测量》（GB/T 5265-2009）；</w:t>
      </w:r>
      <w:r/>
    </w:p>
    <w:p>
      <w:pPr>
        <w:ind w:firstLine="480"/>
        <w:jc w:val="left"/>
        <w:spacing w:line="360" w:lineRule="auto"/>
        <w:rPr>
          <w:rFonts w:ascii="宋体" w:hAnsi="宋体" w:cs="宋体"/>
          <w:sz w:val="24"/>
        </w:rPr>
      </w:pPr>
      <w:r>
        <w:rPr>
          <w:rFonts w:hint="eastAsia" w:ascii="宋体" w:hAnsi="宋体" w:cs="宋体"/>
          <w:sz w:val="24"/>
        </w:rPr>
        <w:t xml:space="preserve">（10）《交流输变电工程电磁环境监测方法》（HJ 681-2013）；</w:t>
      </w:r>
      <w:r/>
    </w:p>
    <w:p>
      <w:pPr>
        <w:ind w:firstLine="480"/>
        <w:jc w:val="left"/>
        <w:spacing w:line="360" w:lineRule="auto"/>
        <w:rPr>
          <w:rFonts w:ascii="宋体" w:hAnsi="宋体" w:cs="宋体"/>
          <w:sz w:val="24"/>
        </w:rPr>
      </w:pPr>
      <w:r>
        <w:rPr>
          <w:rFonts w:hint="eastAsia" w:ascii="宋体" w:hAnsi="宋体" w:cs="宋体"/>
          <w:sz w:val="24"/>
        </w:rPr>
        <w:t xml:space="preserve">（11）《海洋调查规范第6部分：海洋生物调查》（GB/T 12763.6-2007）；</w:t>
      </w:r>
      <w:r/>
    </w:p>
    <w:p>
      <w:pPr>
        <w:ind w:firstLine="480"/>
        <w:jc w:val="left"/>
        <w:spacing w:line="360" w:lineRule="auto"/>
        <w:rPr>
          <w:rFonts w:ascii="宋体" w:hAnsi="宋体" w:cs="宋体"/>
          <w:sz w:val="24"/>
        </w:rPr>
      </w:pPr>
      <w:r>
        <w:rPr>
          <w:rFonts w:hint="eastAsia" w:ascii="宋体" w:hAnsi="宋体" w:cs="宋体"/>
          <w:sz w:val="24"/>
        </w:rPr>
        <w:t xml:space="preserve">（12）《海洋调查规范第5部分：海洋声、光要素调查》（GB/T 12763.6-2007）；</w:t>
      </w:r>
      <w:r/>
    </w:p>
    <w:p>
      <w:pPr>
        <w:ind w:firstLine="480"/>
        <w:jc w:val="left"/>
        <w:spacing w:line="360" w:lineRule="auto"/>
        <w:rPr>
          <w:rFonts w:ascii="宋体" w:hAnsi="宋体" w:cs="宋体"/>
          <w:sz w:val="24"/>
        </w:rPr>
      </w:pPr>
      <w:r>
        <w:rPr>
          <w:rFonts w:hint="eastAsia" w:ascii="宋体" w:hAnsi="宋体" w:cs="宋体"/>
          <w:sz w:val="24"/>
        </w:rPr>
        <w:t xml:space="preserve">（13）《人为水下噪声对海洋生物影响评价指南》（HY/T 0341-2022）。</w:t>
      </w:r>
      <w:r/>
    </w:p>
    <w:p>
      <w:pPr>
        <w:ind w:firstLine="482"/>
        <w:jc w:val="left"/>
        <w:spacing w:line="360" w:lineRule="auto"/>
        <w:rPr>
          <w:rFonts w:ascii="宋体" w:hAnsi="宋体" w:cs="宋体"/>
          <w:sz w:val="24"/>
        </w:rPr>
      </w:pPr>
      <w:r>
        <w:rPr>
          <w:rFonts w:hint="eastAsia" w:ascii="宋体" w:hAnsi="宋体" w:cs="宋体"/>
          <w:b/>
          <w:sz w:val="24"/>
        </w:rPr>
        <w:t xml:space="preserve">三、技术要求、服务要求。</w:t>
      </w:r>
      <w:r/>
    </w:p>
    <w:p>
      <w:pPr>
        <w:ind w:firstLine="480"/>
        <w:jc w:val="left"/>
        <w:spacing w:line="360" w:lineRule="auto"/>
        <w:rPr>
          <w:rFonts w:ascii="宋体" w:hAnsi="宋体" w:cs="宋体"/>
          <w:sz w:val="24"/>
        </w:rPr>
      </w:pPr>
      <w:r>
        <w:rPr>
          <w:rFonts w:hint="eastAsia" w:ascii="宋体" w:hAnsi="宋体" w:cs="宋体"/>
          <w:sz w:val="24"/>
        </w:rPr>
        <w:t xml:space="preserve">（如有必须完全响应的服务要求，须标注为★号指标。供应商在投标时，★号指标必须响应，★非指标可有两项不响应，请注意。）</w:t>
      </w:r>
      <w:r/>
    </w:p>
    <w:p>
      <w:pPr>
        <w:ind w:firstLine="480"/>
        <w:jc w:val="left"/>
        <w:spacing w:line="360" w:lineRule="auto"/>
        <w:rPr>
          <w:rFonts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针对滨海南区H5海上风电项目、东台H7海上风电项目及如东H17海上风电项目，每个项目开展3季水上噪声、水下噪声、电磁环境现状调查，形成滨海南区H5海上风电项目CMA 报告和水上水下噪声和电磁辐射影响评价专题报告、东台H7海上风电项目CMA 报告和水上水下噪声和电磁辐射影响评价专题报告、如东H17海上风电项目CMA 报告和水上水下噪声和电磁辐射影响评价专题报告，组织报告评审并取得评审意见，满足海域使用论证报告和环境影响报告编制需要。</w:t>
      </w:r>
      <w:r/>
    </w:p>
    <w:p>
      <w:pPr>
        <w:ind w:firstLine="482"/>
        <w:jc w:val="left"/>
        <w:spacing w:line="360" w:lineRule="auto"/>
        <w:rPr>
          <w:rFonts w:ascii="宋体" w:hAnsi="宋体" w:cs="宋体"/>
          <w:b/>
          <w:bCs/>
          <w:sz w:val="24"/>
        </w:rPr>
      </w:pPr>
      <w:r>
        <w:rPr>
          <w:rFonts w:hint="eastAsia" w:ascii="宋体" w:hAnsi="宋体" w:cs="宋体"/>
          <w:b/>
          <w:bCs/>
          <w:sz w:val="24"/>
        </w:rPr>
        <w:t xml:space="preserve">针对如东H18海上风电项目，开展2季水上噪声、水下噪声、电磁环境现状调查，形成如东H18海上风电项目CMA 报告和水上水下噪声和电磁辐射影响评价专题报告，组织报告评审并取得评审意见，满足海域使用论证报告和环境影响报告编制需要。</w:t>
      </w:r>
      <w:r/>
    </w:p>
    <w:p>
      <w:pPr>
        <w:ind w:firstLine="482"/>
        <w:jc w:val="left"/>
        <w:spacing w:line="360" w:lineRule="auto"/>
        <w:rPr>
          <w:rFonts w:ascii="宋体" w:hAnsi="宋体" w:cs="宋体"/>
          <w:b/>
          <w:bCs/>
          <w:sz w:val="24"/>
        </w:rPr>
      </w:pPr>
      <w:r>
        <w:rPr>
          <w:rFonts w:hint="eastAsia" w:ascii="宋体" w:hAnsi="宋体" w:cs="宋体"/>
          <w:b/>
          <w:bCs/>
          <w:sz w:val="24"/>
        </w:rPr>
        <w:t xml:space="preserve">（1）站位布设</w:t>
      </w:r>
      <w:r/>
    </w:p>
    <w:p>
      <w:pPr>
        <w:ind w:firstLine="480"/>
        <w:spacing w:line="360" w:lineRule="auto"/>
        <w:rPr>
          <w:rFonts w:ascii="宋体" w:hAnsi="宋体" w:cs="宋体"/>
          <w:sz w:val="24"/>
        </w:rPr>
      </w:pPr>
      <w:r>
        <w:rPr>
          <w:rFonts w:hint="eastAsia" w:ascii="宋体" w:hAnsi="宋体" w:cs="宋体"/>
          <w:sz w:val="24"/>
        </w:rPr>
        <w:t xml:space="preserve">滨海南区H5海上风电项目离岸最近距离约3</w:t>
      </w:r>
      <w:r>
        <w:rPr>
          <w:rFonts w:ascii="宋体" w:hAnsi="宋体" w:cs="宋体"/>
          <w:sz w:val="24"/>
        </w:rPr>
        <w:t xml:space="preserve">0</w:t>
      </w:r>
      <w:r>
        <w:rPr>
          <w:rFonts w:hint="eastAsia" w:ascii="宋体" w:hAnsi="宋体" w:cs="宋体"/>
          <w:sz w:val="24"/>
        </w:rPr>
        <w:t xml:space="preserve">km，共设9个水上噪声站位，9个水下噪声站位，不少于9个电磁环境站位。</w:t>
      </w:r>
      <w:r/>
    </w:p>
    <w:p>
      <w:pPr>
        <w:ind w:firstLine="480"/>
        <w:spacing w:line="360" w:lineRule="auto"/>
        <w:rPr>
          <w:rFonts w:ascii="宋体" w:hAnsi="宋体" w:cs="宋体"/>
          <w:sz w:val="24"/>
        </w:rPr>
      </w:pPr>
      <w:r>
        <w:rPr>
          <w:rFonts w:hint="eastAsia" w:ascii="宋体" w:hAnsi="宋体" w:cs="宋体"/>
          <w:sz w:val="24"/>
        </w:rPr>
        <w:t xml:space="preserve">东台H7海上风电项目离岸最近距离约4</w:t>
      </w:r>
      <w:r>
        <w:rPr>
          <w:rFonts w:ascii="宋体" w:hAnsi="宋体" w:cs="宋体"/>
          <w:sz w:val="24"/>
        </w:rPr>
        <w:t xml:space="preserve">0</w:t>
      </w:r>
      <w:r>
        <w:rPr>
          <w:rFonts w:hint="eastAsia" w:ascii="宋体" w:hAnsi="宋体" w:cs="宋体"/>
          <w:sz w:val="24"/>
        </w:rPr>
        <w:t xml:space="preserve">km，共设9个水上噪声站位，9个水下噪声站位，不少于9个电磁环境站位。</w:t>
      </w:r>
      <w:r/>
    </w:p>
    <w:p>
      <w:pPr>
        <w:ind w:firstLine="480"/>
        <w:spacing w:line="360" w:lineRule="auto"/>
        <w:rPr>
          <w:rFonts w:ascii="宋体" w:hAnsi="宋体" w:cs="宋体"/>
          <w:sz w:val="24"/>
        </w:rPr>
      </w:pPr>
      <w:r>
        <w:rPr>
          <w:rFonts w:hint="eastAsia" w:ascii="宋体" w:hAnsi="宋体" w:cs="宋体"/>
          <w:sz w:val="24"/>
        </w:rPr>
        <w:t xml:space="preserve">如东H17海上风电项目离岸最近距离约3</w:t>
      </w:r>
      <w:r>
        <w:rPr>
          <w:rFonts w:ascii="宋体" w:hAnsi="宋体" w:cs="宋体"/>
          <w:sz w:val="24"/>
        </w:rPr>
        <w:t xml:space="preserve">0</w:t>
      </w:r>
      <w:r>
        <w:rPr>
          <w:rFonts w:hint="eastAsia" w:ascii="宋体" w:hAnsi="宋体" w:cs="宋体"/>
          <w:sz w:val="24"/>
        </w:rPr>
        <w:t xml:space="preserve">km，共设9个水上噪声站位，9个水下噪声站位，不少于9个电磁环境站位。</w:t>
      </w:r>
      <w:r/>
    </w:p>
    <w:p>
      <w:pPr>
        <w:ind w:firstLine="480"/>
        <w:spacing w:line="360" w:lineRule="auto"/>
        <w:rPr>
          <w:rFonts w:ascii="宋体" w:hAnsi="宋体" w:cs="宋体"/>
          <w:sz w:val="24"/>
        </w:rPr>
      </w:pPr>
      <w:r>
        <w:rPr>
          <w:rFonts w:hint="eastAsia" w:ascii="宋体" w:hAnsi="宋体" w:cs="宋体"/>
          <w:sz w:val="24"/>
        </w:rPr>
        <w:t xml:space="preserve">如东H18海上风电项目离岸最近距离约3</w:t>
      </w:r>
      <w:r>
        <w:rPr>
          <w:rFonts w:ascii="宋体" w:hAnsi="宋体" w:cs="宋体"/>
          <w:sz w:val="24"/>
        </w:rPr>
        <w:t xml:space="preserve">8</w:t>
      </w:r>
      <w:r>
        <w:rPr>
          <w:rFonts w:hint="eastAsia" w:ascii="宋体" w:hAnsi="宋体" w:cs="宋体"/>
          <w:sz w:val="24"/>
        </w:rPr>
        <w:t xml:space="preserve">km，共设9个水上噪声站位，9个水下噪声站位，不少于9个电磁环境站位。</w:t>
      </w:r>
      <w:r/>
    </w:p>
    <w:p>
      <w:pPr>
        <w:ind w:firstLine="482"/>
        <w:spacing w:line="360" w:lineRule="auto"/>
        <w:rPr>
          <w:rFonts w:ascii="宋体" w:hAnsi="宋体" w:cs="宋体"/>
          <w:b/>
          <w:bCs/>
          <w:sz w:val="24"/>
        </w:rPr>
      </w:pPr>
      <w:r>
        <w:rPr>
          <w:rFonts w:hint="eastAsia" w:ascii="宋体" w:hAnsi="宋体" w:cs="宋体"/>
          <w:b/>
          <w:bCs/>
          <w:sz w:val="24"/>
        </w:rPr>
        <w:t xml:space="preserve">（2）监测项目</w:t>
      </w:r>
      <w:r/>
    </w:p>
    <w:p>
      <w:pPr>
        <w:ind w:firstLine="480"/>
        <w:spacing w:line="360" w:lineRule="auto"/>
        <w:rPr>
          <w:rFonts w:ascii="宋体" w:hAnsi="宋体" w:cs="宋体"/>
          <w:sz w:val="24"/>
        </w:rPr>
      </w:pPr>
      <w:r>
        <w:rPr>
          <w:rFonts w:hint="eastAsia" w:ascii="宋体" w:hAnsi="宋体" w:cs="宋体"/>
          <w:sz w:val="24"/>
        </w:rPr>
        <w:t xml:space="preserve">1）水上噪声：等效A声级、最大A声级；</w:t>
      </w:r>
      <w:r/>
    </w:p>
    <w:p>
      <w:pPr>
        <w:ind w:firstLine="480"/>
        <w:spacing w:line="360" w:lineRule="auto"/>
        <w:rPr>
          <w:rFonts w:ascii="宋体" w:hAnsi="宋体" w:cs="宋体"/>
          <w:sz w:val="24"/>
        </w:rPr>
      </w:pPr>
      <w:r>
        <w:rPr>
          <w:rFonts w:hint="eastAsia" w:ascii="宋体" w:hAnsi="宋体" w:cs="宋体"/>
          <w:sz w:val="24"/>
        </w:rPr>
        <w:t xml:space="preserve">2）水下噪声：峰值声压级、20~20kHz频带内的总声压级、频带声压级、声压谱级；</w:t>
      </w:r>
      <w:r/>
    </w:p>
    <w:p>
      <w:pPr>
        <w:ind w:firstLine="480"/>
        <w:spacing w:line="360" w:lineRule="auto"/>
        <w:rPr>
          <w:rFonts w:ascii="宋体" w:hAnsi="宋体" w:cs="宋体"/>
          <w:sz w:val="24"/>
        </w:rPr>
      </w:pPr>
      <w:r>
        <w:rPr>
          <w:rFonts w:hint="eastAsia" w:ascii="宋体" w:hAnsi="宋体" w:cs="宋体"/>
          <w:sz w:val="24"/>
        </w:rPr>
        <w:t xml:space="preserve">3）电磁环境：工频电场、工频磁场。</w:t>
      </w:r>
      <w:r/>
    </w:p>
    <w:p>
      <w:pPr>
        <w:ind w:firstLine="482"/>
        <w:spacing w:line="360" w:lineRule="auto"/>
        <w:rPr>
          <w:rFonts w:ascii="宋体" w:hAnsi="宋体" w:cs="宋体"/>
          <w:b/>
          <w:bCs/>
          <w:sz w:val="24"/>
        </w:rPr>
      </w:pPr>
      <w:r>
        <w:rPr>
          <w:rFonts w:hint="eastAsia" w:ascii="宋体" w:hAnsi="宋体" w:cs="宋体"/>
          <w:b/>
          <w:bCs/>
          <w:sz w:val="24"/>
        </w:rPr>
        <w:t xml:space="preserve">（3）监测频次</w:t>
      </w:r>
      <w:r/>
    </w:p>
    <w:p>
      <w:pPr>
        <w:ind w:firstLine="480"/>
        <w:spacing w:line="360" w:lineRule="auto"/>
        <w:rPr>
          <w:rFonts w:ascii="宋体" w:hAnsi="宋体" w:cs="宋体"/>
          <w:b/>
          <w:sz w:val="24"/>
        </w:rPr>
      </w:pPr>
      <w:r>
        <w:rPr>
          <w:rFonts w:hint="eastAsia" w:ascii="宋体" w:hAnsi="宋体" w:cs="宋体"/>
          <w:sz w:val="24"/>
        </w:rPr>
        <w:t xml:space="preserve">滨海南区H5海上风电项目3季，东台H7海上风电项目3季，如东H17海上风电项目3季，如东H18海上风电项目2季。</w:t>
      </w:r>
      <w:r/>
    </w:p>
    <w:p>
      <w:pPr>
        <w:ind w:firstLine="482"/>
        <w:jc w:val="left"/>
        <w:spacing w:line="360" w:lineRule="auto"/>
        <w:rPr>
          <w:rFonts w:ascii="宋体" w:hAnsi="宋体" w:cs="宋体"/>
          <w:b/>
          <w:sz w:val="24"/>
        </w:rPr>
      </w:pPr>
      <w:r>
        <w:rPr>
          <w:rFonts w:hint="eastAsia" w:ascii="宋体" w:hAnsi="宋体" w:cs="宋体"/>
          <w:b/>
          <w:sz w:val="24"/>
        </w:rPr>
        <w:t xml:space="preserve">（4）人员配置</w:t>
      </w:r>
      <w:r/>
    </w:p>
    <w:p>
      <w:pPr>
        <w:ind w:firstLine="480"/>
        <w:jc w:val="left"/>
        <w:spacing w:line="360" w:lineRule="auto"/>
        <w:rPr>
          <w:rFonts w:ascii="宋体" w:hAnsi="宋体" w:cs="宋体"/>
          <w:b/>
          <w:sz w:val="24"/>
        </w:rPr>
      </w:pPr>
      <w:r>
        <w:rPr>
          <w:rFonts w:hint="eastAsia" w:ascii="宋体" w:hAnsi="宋体" w:cs="宋体"/>
          <w:bCs/>
          <w:sz w:val="24"/>
        </w:rPr>
        <w:t xml:space="preserve">本项目参与人员需不少于8人。</w:t>
      </w:r>
      <w:r/>
    </w:p>
    <w:p>
      <w:pPr>
        <w:ind w:firstLine="482"/>
        <w:jc w:val="left"/>
        <w:spacing w:line="360" w:lineRule="auto"/>
        <w:rPr>
          <w:rFonts w:ascii="宋体" w:hAnsi="宋体" w:cs="宋体"/>
          <w:b/>
          <w:sz w:val="24"/>
        </w:rPr>
      </w:pPr>
      <w:r>
        <w:rPr>
          <w:rFonts w:hint="eastAsia" w:ascii="宋体" w:hAnsi="宋体" w:cs="宋体"/>
          <w:b/>
          <w:sz w:val="24"/>
        </w:rPr>
        <w:t xml:space="preserve">四、采购项目付款，交付或者实施的时间和地点</w:t>
      </w:r>
      <w:r/>
    </w:p>
    <w:p>
      <w:pPr>
        <w:ind w:firstLine="480"/>
        <w:jc w:val="left"/>
        <w:spacing w:line="360" w:lineRule="auto"/>
        <w:rPr>
          <w:rFonts w:ascii="宋体" w:hAnsi="宋体" w:cs="宋体"/>
          <w:sz w:val="24"/>
        </w:rPr>
      </w:pPr>
      <w:r>
        <w:rPr>
          <w:rFonts w:hint="eastAsia" w:ascii="宋体" w:hAnsi="宋体" w:cs="宋体"/>
          <w:sz w:val="24"/>
        </w:rPr>
        <w:t xml:space="preserve">1.履约保证金：中标后，中标人需交纳中标金额</w:t>
      </w:r>
      <w:r>
        <w:rPr>
          <w:rFonts w:hint="eastAsia" w:ascii="宋体" w:hAnsi="宋体" w:cs="宋体"/>
          <w:sz w:val="24"/>
          <w:u w:val="single"/>
        </w:rPr>
        <w:t xml:space="preserve"> / %</w:t>
      </w:r>
      <w:r>
        <w:rPr>
          <w:rFonts w:hint="eastAsia" w:ascii="宋体" w:hAnsi="宋体" w:cs="宋体"/>
          <w:sz w:val="24"/>
        </w:rPr>
        <w:t xml:space="preserve">（可为5%-10%）的履约保证金，履约保证金在免费质保期结束后且经用户单位确认服务无问题的情况下退还（不计息）；</w:t>
      </w:r>
      <w:r/>
    </w:p>
    <w:p>
      <w:pPr>
        <w:ind w:firstLine="480"/>
        <w:jc w:val="left"/>
        <w:spacing w:line="360" w:lineRule="auto"/>
        <w:rPr>
          <w:rFonts w:ascii="宋体" w:hAnsi="宋体" w:cs="宋体"/>
          <w:sz w:val="24"/>
        </w:rPr>
      </w:pPr>
      <w:r>
        <w:rPr>
          <w:rFonts w:hint="eastAsia" w:ascii="宋体" w:hAnsi="宋体" w:cs="宋体"/>
          <w:sz w:val="24"/>
        </w:rPr>
        <w:t xml:space="preserve">2.付款方式：</w:t>
      </w:r>
      <w:r/>
    </w:p>
    <w:p>
      <w:pPr>
        <w:ind w:firstLine="480"/>
        <w:jc w:val="left"/>
        <w:spacing w:line="360" w:lineRule="auto"/>
        <w:rPr>
          <w:rFonts w:ascii="宋体" w:hAnsi="宋体" w:cs="宋体"/>
          <w:sz w:val="24"/>
        </w:rPr>
      </w:pPr>
      <w:r>
        <w:rPr>
          <w:rFonts w:hint="eastAsia" w:ascii="宋体" w:hAnsi="宋体" w:cs="宋体"/>
          <w:sz w:val="24"/>
        </w:rPr>
        <w:t xml:space="preserve">①合同签订后，乙方提供合同总价30%的增值税专用发票后15个工作日内，甲方支付合同总价款的30%；</w:t>
      </w:r>
      <w:r/>
    </w:p>
    <w:p>
      <w:pPr>
        <w:ind w:firstLine="480"/>
        <w:jc w:val="left"/>
        <w:spacing w:line="360" w:lineRule="auto"/>
        <w:rPr>
          <w:rFonts w:ascii="宋体" w:hAnsi="宋体" w:cs="宋体"/>
          <w:sz w:val="24"/>
        </w:rPr>
      </w:pPr>
      <w:r>
        <w:rPr>
          <w:rFonts w:hint="eastAsia" w:ascii="宋体" w:hAnsi="宋体" w:cs="宋体"/>
          <w:sz w:val="24"/>
        </w:rPr>
        <w:t xml:space="preserve">②项目取得用海预审意见，乙方提供相应专题服务成果文件及合同总价30%的增值税专用发票后30个工作日内，甲方支付合同总价款的30%；</w:t>
      </w:r>
      <w:r/>
    </w:p>
    <w:p>
      <w:pPr>
        <w:ind w:firstLine="480"/>
        <w:jc w:val="left"/>
        <w:spacing w:line="360" w:lineRule="auto"/>
        <w:rPr>
          <w:rFonts w:ascii="宋体" w:hAnsi="宋体" w:cs="宋体"/>
          <w:sz w:val="24"/>
        </w:rPr>
      </w:pPr>
      <w:r>
        <w:rPr>
          <w:rFonts w:hint="eastAsia" w:ascii="宋体" w:hAnsi="宋体" w:cs="宋体"/>
          <w:sz w:val="24"/>
        </w:rPr>
        <w:t xml:space="preserve">③项目环境影响报告取得批复，乙方提供合同总价20%的增值税专用发票后30个工作日内，甲方支付合同总价款的20%；</w:t>
      </w:r>
      <w:r/>
    </w:p>
    <w:p>
      <w:pPr>
        <w:ind w:firstLine="480"/>
        <w:jc w:val="left"/>
        <w:spacing w:line="360" w:lineRule="auto"/>
        <w:rPr>
          <w:rFonts w:ascii="宋体" w:hAnsi="宋体" w:cs="宋体"/>
          <w:sz w:val="24"/>
        </w:rPr>
      </w:pPr>
      <w:r>
        <w:rPr>
          <w:rFonts w:hint="eastAsia" w:ascii="宋体" w:hAnsi="宋体" w:cs="宋体"/>
          <w:sz w:val="24"/>
        </w:rPr>
        <w:t xml:space="preserve">④项目取得海域不动产权证，乙方提供合同总价20%的增值税专用发票后30个工作日内，甲方支付合同总价款的20%。</w:t>
      </w:r>
      <w:r/>
    </w:p>
    <w:p>
      <w:pPr>
        <w:ind w:firstLine="480"/>
        <w:jc w:val="left"/>
        <w:spacing w:line="360" w:lineRule="auto"/>
        <w:rPr>
          <w:rFonts w:ascii="宋体" w:hAnsi="宋体" w:cs="宋体"/>
          <w:sz w:val="24"/>
        </w:rPr>
      </w:pPr>
      <w:r>
        <w:rPr>
          <w:rFonts w:hint="eastAsia" w:ascii="宋体" w:hAnsi="宋体" w:cs="宋体"/>
          <w:sz w:val="24"/>
        </w:rPr>
        <w:t xml:space="preserve">3.供货期≤</w:t>
      </w:r>
      <w:r>
        <w:rPr>
          <w:rFonts w:hint="eastAsia" w:ascii="宋体" w:hAnsi="宋体" w:cs="宋体"/>
          <w:sz w:val="24"/>
          <w:u w:val="single"/>
        </w:rPr>
        <w:t xml:space="preserve"> 270 </w:t>
      </w:r>
      <w:r>
        <w:rPr>
          <w:rFonts w:hint="eastAsia" w:ascii="宋体" w:hAnsi="宋体" w:cs="宋体"/>
          <w:sz w:val="24"/>
        </w:rPr>
        <w:t xml:space="preserve">日，交货方式：</w:t>
      </w:r>
      <w:r>
        <w:rPr>
          <w:rFonts w:hint="eastAsia" w:ascii="宋体" w:hAnsi="宋体" w:cs="宋体"/>
          <w:sz w:val="24"/>
          <w:u w:val="single"/>
        </w:rPr>
        <w:t xml:space="preserve">提供技术成果</w:t>
      </w:r>
      <w:r>
        <w:rPr>
          <w:rFonts w:hint="eastAsia" w:ascii="宋体" w:hAnsi="宋体" w:cs="宋体"/>
          <w:sz w:val="24"/>
        </w:rPr>
        <w:t xml:space="preserve">，交货地点：</w:t>
      </w:r>
      <w:r>
        <w:rPr>
          <w:rFonts w:hint="eastAsia" w:ascii="宋体" w:hAnsi="宋体" w:cs="宋体"/>
          <w:sz w:val="24"/>
          <w:u w:val="single"/>
        </w:rPr>
        <w:t xml:space="preserve">南京市</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4.免费质保期≥ </w:t>
      </w:r>
      <w:r>
        <w:rPr>
          <w:rFonts w:hint="eastAsia" w:ascii="宋体" w:hAnsi="宋体" w:cs="宋体"/>
          <w:sz w:val="24"/>
          <w:u w:val="single"/>
        </w:rPr>
        <w:t xml:space="preserve">3</w:t>
      </w:r>
      <w:r>
        <w:rPr>
          <w:rFonts w:hint="eastAsia" w:ascii="宋体" w:hAnsi="宋体" w:cs="宋体"/>
          <w:sz w:val="24"/>
        </w:rPr>
        <w:t xml:space="preserve">年。</w:t>
      </w:r>
      <w:r/>
    </w:p>
    <w:p>
      <w:pPr>
        <w:ind w:firstLine="480"/>
        <w:jc w:val="left"/>
        <w:spacing w:line="360" w:lineRule="auto"/>
        <w:rPr>
          <w:rFonts w:ascii="宋体" w:hAnsi="宋体" w:cs="宋体"/>
          <w:sz w:val="24"/>
        </w:rPr>
      </w:pPr>
      <w:r>
        <w:rPr>
          <w:rFonts w:hint="eastAsia" w:ascii="宋体" w:hAnsi="宋体" w:cs="宋体"/>
          <w:sz w:val="24"/>
        </w:rPr>
        <w:t xml:space="preserve">5.对人员培训不低于</w:t>
      </w:r>
      <w:r>
        <w:rPr>
          <w:rFonts w:hint="eastAsia" w:ascii="宋体" w:hAnsi="宋体" w:cs="宋体"/>
          <w:sz w:val="24"/>
          <w:u w:val="single"/>
        </w:rPr>
        <w:t xml:space="preserve">3</w:t>
      </w:r>
      <w:r>
        <w:rPr>
          <w:rFonts w:hint="eastAsia" w:ascii="宋体" w:hAnsi="宋体" w:cs="宋体"/>
          <w:sz w:val="24"/>
        </w:rPr>
        <w:t xml:space="preserve">人；</w:t>
      </w:r>
      <w:r/>
    </w:p>
    <w:p>
      <w:pPr>
        <w:ind w:firstLine="480"/>
        <w:jc w:val="left"/>
        <w:spacing w:line="360" w:lineRule="auto"/>
        <w:rPr>
          <w:rFonts w:ascii="宋体" w:hAnsi="宋体" w:cs="宋体"/>
          <w:sz w:val="24"/>
        </w:rPr>
      </w:pPr>
      <w:r>
        <w:rPr>
          <w:rFonts w:hint="eastAsia" w:ascii="宋体" w:hAnsi="宋体" w:cs="宋体"/>
          <w:sz w:val="24"/>
        </w:rPr>
        <w:t xml:space="preserve">6.服务响应时间要求：发生故障后，应于 </w:t>
      </w:r>
      <w:r>
        <w:rPr>
          <w:rFonts w:hint="eastAsia" w:ascii="宋体" w:hAnsi="宋体" w:cs="宋体"/>
          <w:sz w:val="24"/>
          <w:u w:val="single"/>
        </w:rPr>
        <w:t xml:space="preserve"> 2 </w:t>
      </w:r>
      <w:r>
        <w:rPr>
          <w:rFonts w:hint="eastAsia" w:ascii="宋体" w:hAnsi="宋体" w:cs="宋体"/>
          <w:sz w:val="24"/>
        </w:rPr>
        <w:t xml:space="preserve">小时内到现场，提出解决方案，并于 </w:t>
      </w:r>
      <w:r>
        <w:rPr>
          <w:rFonts w:hint="eastAsia" w:ascii="宋体" w:hAnsi="宋体" w:cs="宋体"/>
          <w:sz w:val="24"/>
          <w:u w:val="single"/>
        </w:rPr>
        <w:t xml:space="preserve">24</w:t>
      </w:r>
      <w:r>
        <w:rPr>
          <w:rFonts w:hint="eastAsia" w:ascii="宋体" w:hAnsi="宋体" w:cs="宋体"/>
          <w:sz w:val="24"/>
        </w:rPr>
        <w:t xml:space="preserve">小时内修复。</w:t>
      </w:r>
      <w:r/>
    </w:p>
    <w:p>
      <w:pPr>
        <w:ind w:firstLine="482"/>
        <w:jc w:val="left"/>
        <w:spacing w:line="360" w:lineRule="auto"/>
        <w:rPr>
          <w:rFonts w:ascii="宋体" w:hAnsi="宋体" w:cs="宋体"/>
          <w:b/>
          <w:sz w:val="24"/>
        </w:rPr>
      </w:pPr>
      <w:r>
        <w:rPr>
          <w:rFonts w:hint="eastAsia" w:ascii="宋体" w:hAnsi="宋体" w:cs="宋体"/>
          <w:b/>
          <w:sz w:val="24"/>
        </w:rPr>
        <w:t xml:space="preserve">五、验收标准：</w:t>
      </w:r>
      <w:r/>
    </w:p>
    <w:p>
      <w:pPr>
        <w:ind w:firstLine="480"/>
        <w:jc w:val="left"/>
        <w:spacing w:line="360" w:lineRule="auto"/>
        <w:rPr>
          <w:rFonts w:ascii="宋体" w:hAnsi="宋体" w:cs="宋体"/>
          <w:b/>
          <w:sz w:val="24"/>
        </w:rPr>
      </w:pPr>
      <w:r>
        <w:rPr>
          <w:rFonts w:hint="eastAsia" w:ascii="宋体" w:hAnsi="宋体" w:cs="宋体"/>
          <w:sz w:val="24"/>
        </w:rPr>
        <w:t xml:space="preserve">乙方提供经评审的专题报告、cma报告且成果满足项目海域使用论证、环境影响报告审批需要。 </w:t>
      </w:r>
      <w:r/>
    </w:p>
    <w:p>
      <w:pPr>
        <w:ind w:firstLine="482"/>
        <w:jc w:val="left"/>
        <w:spacing w:line="360" w:lineRule="auto"/>
        <w:rPr>
          <w:rFonts w:ascii="宋体" w:hAnsi="宋体" w:cs="宋体"/>
          <w:b/>
          <w:sz w:val="24"/>
        </w:rPr>
      </w:pPr>
      <w:r>
        <w:rPr>
          <w:rFonts w:hint="eastAsia" w:ascii="宋体" w:hAnsi="宋体" w:cs="宋体"/>
          <w:b/>
          <w:sz w:val="24"/>
        </w:rPr>
        <w:t xml:space="preserve">六、违约赔偿要求：</w:t>
      </w:r>
      <w:r/>
    </w:p>
    <w:p>
      <w:pPr>
        <w:ind w:firstLine="480"/>
        <w:jc w:val="left"/>
        <w:spacing w:line="360" w:lineRule="auto"/>
        <w:rPr>
          <w:rFonts w:ascii="宋体" w:hAnsi="宋体" w:cs="宋体"/>
          <w:sz w:val="24"/>
        </w:rPr>
      </w:pPr>
      <w:r>
        <w:rPr>
          <w:rFonts w:hint="eastAsia" w:ascii="宋体" w:hAnsi="宋体" w:cs="宋体"/>
          <w:sz w:val="24"/>
        </w:rPr>
        <w:t xml:space="preserve">1.乙方不能按照约定的时间提供专业化服务或者提交服务成果的，每延迟或者中断10天，按合同总额2%向甲方支付违约金；延迟或者中断超过50天时，乙方每天按合同总额10%向甲方支付违约金。如影响甲方整体安全或系统性生产，甲方有权单方面解除本合同，按合同总额30%向甲方支付违约金；</w:t>
      </w:r>
      <w:r/>
    </w:p>
    <w:p>
      <w:pPr>
        <w:ind w:firstLine="480"/>
        <w:jc w:val="left"/>
        <w:spacing w:line="360" w:lineRule="auto"/>
        <w:rPr>
          <w:rFonts w:ascii="宋体" w:hAnsi="宋体" w:cs="宋体"/>
          <w:sz w:val="24"/>
        </w:rPr>
      </w:pPr>
      <w:r>
        <w:rPr>
          <w:rFonts w:hint="eastAsia" w:ascii="宋体" w:hAnsi="宋体" w:cs="宋体"/>
          <w:sz w:val="24"/>
        </w:rPr>
        <w:t xml:space="preserve">2.乙方提供的服务不符合合同约定的，乙方应在甲方要求的时限内整改完善，未在规定的时限内完成的，乙方应向甲方支付违约金，违约金计算方式：违约发生次数×合同总额2%；一个结算周期内违约发生次数累计不超过5次，超过5次的，甲方可解除合同并不承担补偿或赔偿；</w:t>
      </w:r>
      <w:r/>
    </w:p>
    <w:p>
      <w:pPr>
        <w:pStyle w:val="835"/>
        <w:ind w:firstLine="480"/>
        <w:spacing w:line="360" w:lineRule="auto"/>
        <w:rPr>
          <w:sz w:val="24"/>
        </w:rPr>
      </w:pPr>
      <w:r>
        <w:rPr>
          <w:rFonts w:hint="eastAsia" w:ascii="宋体" w:hAnsi="宋体" w:cs="宋体"/>
          <w:sz w:val="24"/>
        </w:rPr>
        <w:t xml:space="preserve">3.合同签订后，乙方未按合同约定情形或法定情形终止合同执行的，乙方需承担合同金额的30%的违约金。</w:t>
      </w:r>
      <w:r/>
    </w:p>
    <w:p>
      <w:pPr>
        <w:jc w:val="center"/>
        <w:spacing w:line="360" w:lineRule="auto"/>
        <w:rPr>
          <w:rFonts w:ascii="宋体" w:hAnsi="宋体" w:cs="宋体"/>
          <w:color w:val="000000"/>
          <w:sz w:val="28"/>
          <w:szCs w:val="28"/>
          <w:lang w:val="zh-CN"/>
        </w:rPr>
      </w:pPr>
      <w:r>
        <w:rPr>
          <w:rFonts w:hint="eastAsia" w:ascii="宋体" w:hAnsi="宋体" w:cs="宋体"/>
          <w:color w:val="000000"/>
          <w:sz w:val="28"/>
          <w:szCs w:val="28"/>
          <w:lang w:val="zh-CN"/>
        </w:rPr>
        <w:br w:type="page" w:clear="all"/>
      </w:r>
      <w:r>
        <w:rPr>
          <w:rFonts w:hint="eastAsia" w:ascii="宋体" w:hAnsi="宋体" w:cs="宋体"/>
          <w:color w:val="000000"/>
          <w:sz w:val="28"/>
          <w:szCs w:val="28"/>
          <w:lang w:val="zh-CN"/>
        </w:rPr>
        <w:t xml:space="preserve">第五章  合同主要条款及格式</w:t>
      </w:r>
      <w:r/>
    </w:p>
    <w:p>
      <w:pPr>
        <w:jc w:val="center"/>
        <w:spacing w:line="360" w:lineRule="auto"/>
        <w:rPr>
          <w:rFonts w:ascii="宋体" w:hAnsi="宋体" w:cs="宋体"/>
          <w:bCs/>
          <w:color w:val="000000"/>
          <w:sz w:val="28"/>
          <w:szCs w:val="28"/>
        </w:rPr>
      </w:pPr>
      <w:r>
        <w:rPr>
          <w:rFonts w:hint="eastAsia" w:ascii="宋体" w:hAnsi="宋体" w:cs="宋体"/>
          <w:bCs/>
          <w:color w:val="000000"/>
          <w:sz w:val="28"/>
          <w:szCs w:val="28"/>
        </w:rPr>
        <w:t xml:space="preserve">以下为</w:t>
      </w:r>
      <w:r>
        <w:rPr>
          <w:rFonts w:hint="eastAsia" w:ascii="宋体" w:hAnsi="宋体" w:cs="宋体"/>
          <w:color w:val="000000"/>
          <w:sz w:val="28"/>
          <w:szCs w:val="28"/>
        </w:rPr>
        <w:t xml:space="preserve">成交</w:t>
      </w:r>
      <w:r>
        <w:rPr>
          <w:rFonts w:hint="eastAsia" w:ascii="宋体" w:hAnsi="宋体" w:cs="宋体"/>
          <w:bCs/>
          <w:color w:val="000000"/>
          <w:sz w:val="28"/>
          <w:szCs w:val="28"/>
        </w:rPr>
        <w:t xml:space="preserve">后签定本项目合同的通用条款，</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不得提出实质性的修改，关于专用条款将由采购人与</w:t>
      </w:r>
      <w:r>
        <w:rPr>
          <w:rFonts w:hint="eastAsia" w:ascii="宋体" w:hAnsi="宋体" w:cs="宋体"/>
          <w:color w:val="000000"/>
          <w:sz w:val="28"/>
          <w:szCs w:val="28"/>
        </w:rPr>
        <w:t xml:space="preserve">中标人</w:t>
      </w:r>
      <w:r>
        <w:rPr>
          <w:rFonts w:hint="eastAsia" w:ascii="宋体" w:hAnsi="宋体" w:cs="宋体"/>
          <w:bCs/>
          <w:color w:val="000000"/>
          <w:sz w:val="28"/>
          <w:szCs w:val="28"/>
        </w:rPr>
        <w:t xml:space="preserve">结合本项目具体情况协商后签订。</w:t>
      </w:r>
      <w:r/>
    </w:p>
    <w:p>
      <w:pPr>
        <w:pStyle w:val="783"/>
        <w:jc w:val="right"/>
        <w:spacing w:before="120" w:after="120" w:line="360" w:lineRule="auto"/>
        <w:rPr>
          <w:rFonts w:hAnsi="宋体" w:cs="宋体"/>
          <w:sz w:val="16"/>
          <w:szCs w:val="16"/>
        </w:rPr>
      </w:pPr>
      <w:r>
        <w:rPr>
          <w:rFonts w:hint="eastAsia" w:hAnsi="宋体" w:cs="宋体"/>
          <w:sz w:val="16"/>
          <w:szCs w:val="16"/>
        </w:rPr>
        <w:t xml:space="preserve">南师大合同编号：</w:t>
      </w:r>
      <w:r/>
    </w:p>
    <w:p>
      <w:pPr>
        <w:pStyle w:val="783"/>
        <w:ind w:firstLine="643"/>
        <w:jc w:val="center"/>
        <w:spacing w:before="120" w:after="120" w:line="360" w:lineRule="auto"/>
        <w:rPr>
          <w:rFonts w:hAnsi="宋体" w:cs="宋体"/>
          <w:b/>
          <w:sz w:val="32"/>
          <w:szCs w:val="24"/>
        </w:rPr>
      </w:pPr>
      <w:r>
        <w:rPr>
          <w:rFonts w:hint="eastAsia" w:hAnsi="宋体" w:cs="宋体"/>
          <w:b/>
          <w:sz w:val="32"/>
          <w:szCs w:val="24"/>
        </w:rPr>
        <w:t xml:space="preserve">南京师范大学服务采购合同</w:t>
      </w:r>
      <w:r/>
    </w:p>
    <w:p>
      <w:pPr>
        <w:pStyle w:val="783"/>
        <w:ind w:firstLine="480"/>
        <w:spacing w:line="360" w:lineRule="auto"/>
        <w:rPr>
          <w:rFonts w:hAnsi="宋体" w:cs="宋体"/>
          <w:sz w:val="24"/>
          <w:szCs w:val="24"/>
        </w:rPr>
      </w:pPr>
      <w:r>
        <w:rPr>
          <w:rFonts w:hint="eastAsia" w:hAnsi="宋体" w:cs="宋体"/>
          <w:sz w:val="24"/>
          <w:szCs w:val="24"/>
        </w:rPr>
        <w:t xml:space="preserve">项目名称：                        南师大项目采购编号：</w:t>
      </w:r>
      <w:r/>
    </w:p>
    <w:p>
      <w:pPr>
        <w:pStyle w:val="783"/>
        <w:ind w:firstLine="480"/>
        <w:spacing w:line="360" w:lineRule="auto"/>
        <w:rPr>
          <w:rFonts w:hAnsi="宋体" w:cs="宋体"/>
          <w:sz w:val="24"/>
          <w:szCs w:val="24"/>
        </w:rPr>
      </w:pPr>
      <w:r>
        <w:rPr>
          <w:rFonts w:hint="eastAsia" w:hAnsi="宋体" w:cs="宋体"/>
          <w:sz w:val="24"/>
          <w:szCs w:val="24"/>
        </w:rPr>
        <w:t xml:space="preserve">甲方：（买方）南京师范大学</w:t>
      </w:r>
      <w:r/>
    </w:p>
    <w:p>
      <w:pPr>
        <w:pStyle w:val="783"/>
        <w:ind w:firstLine="480"/>
        <w:spacing w:line="360" w:lineRule="auto"/>
        <w:rPr>
          <w:rFonts w:hAnsi="宋体" w:cs="宋体"/>
          <w:sz w:val="24"/>
          <w:szCs w:val="24"/>
        </w:rPr>
      </w:pPr>
      <w:r>
        <w:rPr>
          <w:rFonts w:hint="eastAsia" w:hAnsi="宋体" w:cs="宋体"/>
          <w:sz w:val="24"/>
          <w:szCs w:val="24"/>
        </w:rPr>
        <w:t xml:space="preserve">乙方：（卖方）_________</w:t>
      </w:r>
      <w:r/>
    </w:p>
    <w:p>
      <w:pPr>
        <w:pStyle w:val="783"/>
        <w:ind w:firstLine="482"/>
        <w:spacing w:line="360" w:lineRule="auto"/>
        <w:rPr>
          <w:rFonts w:hAnsi="宋体" w:cs="宋体"/>
          <w:b/>
          <w:sz w:val="24"/>
          <w:szCs w:val="24"/>
        </w:rPr>
      </w:pPr>
      <w:r>
        <w:rPr>
          <w:rFonts w:hint="eastAsia" w:hAnsi="宋体" w:cs="宋体"/>
          <w:b/>
          <w:sz w:val="24"/>
          <w:szCs w:val="24"/>
        </w:rPr>
        <w:t xml:space="preserve">   </w:t>
      </w:r>
      <w:r>
        <w:rPr>
          <w:rFonts w:hint="eastAsia" w:hAnsi="宋体" w:cs="宋体"/>
          <w:sz w:val="24"/>
          <w:szCs w:val="24"/>
        </w:rPr>
        <w:t xml:space="preserve">甲、乙双方根据南京师范大学</w:t>
      </w:r>
      <w:r>
        <w:rPr>
          <w:rFonts w:hint="eastAsia" w:hAnsi="宋体" w:cs="宋体"/>
          <w:sz w:val="24"/>
          <w:szCs w:val="24"/>
          <w:u w:val="single"/>
        </w:rPr>
        <w:t xml:space="preserve">               </w:t>
      </w:r>
      <w:r>
        <w:rPr>
          <w:rFonts w:hint="eastAsia" w:hAnsi="宋体" w:cs="宋体"/>
          <w:sz w:val="24"/>
          <w:szCs w:val="24"/>
        </w:rPr>
        <w:t xml:space="preserve">项目采购的结果，签署本合同。</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一、采购标的</w:t>
      </w:r>
      <w:r/>
    </w:p>
    <w:tbl>
      <w:tblPr>
        <w:tblStyle w:val="775"/>
        <w:tblW w:w="926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418"/>
        <w:gridCol w:w="1600"/>
        <w:gridCol w:w="3126"/>
      </w:tblGrid>
      <w:tr>
        <w:trPr/>
        <w:tc>
          <w:tcPr>
            <w:tcW w:w="3118"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服务内容</w:t>
            </w:r>
            <w:r/>
          </w:p>
        </w:tc>
        <w:tc>
          <w:tcPr>
            <w:tcW w:w="1418" w:type="dxa"/>
            <w:textDirection w:val="lrTb"/>
            <w:noWrap w:val="false"/>
          </w:tcPr>
          <w:p>
            <w:pPr>
              <w:spacing w:line="360" w:lineRule="auto"/>
              <w:rPr>
                <w:rFonts w:ascii="宋体" w:hAnsi="宋体" w:cs="宋体"/>
                <w:sz w:val="24"/>
              </w:rPr>
            </w:pPr>
            <w:r>
              <w:rPr>
                <w:rFonts w:hint="eastAsia" w:ascii="宋体" w:hAnsi="宋体" w:cs="宋体"/>
                <w:sz w:val="24"/>
              </w:rPr>
              <w:t xml:space="preserve">数  量</w:t>
            </w:r>
            <w:r/>
          </w:p>
        </w:tc>
        <w:tc>
          <w:tcPr>
            <w:tcW w:w="1600" w:type="dxa"/>
            <w:textDirection w:val="lrTb"/>
            <w:noWrap w:val="false"/>
          </w:tcPr>
          <w:p>
            <w:pPr>
              <w:spacing w:line="360" w:lineRule="auto"/>
              <w:rPr>
                <w:rFonts w:ascii="宋体" w:hAnsi="宋体" w:cs="宋体"/>
                <w:sz w:val="24"/>
              </w:rPr>
            </w:pPr>
            <w:r>
              <w:rPr>
                <w:rFonts w:hint="eastAsia" w:ascii="宋体" w:hAnsi="宋体" w:cs="宋体"/>
                <w:sz w:val="24"/>
              </w:rPr>
              <w:t xml:space="preserve">单  价</w:t>
            </w:r>
            <w:r/>
          </w:p>
        </w:tc>
        <w:tc>
          <w:tcPr>
            <w:tcW w:w="3126" w:type="dxa"/>
            <w:textDirection w:val="lrTb"/>
            <w:noWrap w:val="false"/>
          </w:tcPr>
          <w:p>
            <w:pPr>
              <w:ind w:firstLine="480"/>
              <w:spacing w:line="360" w:lineRule="auto"/>
              <w:rPr>
                <w:rFonts w:ascii="宋体" w:hAnsi="宋体" w:cs="宋体"/>
                <w:sz w:val="24"/>
              </w:rPr>
            </w:pPr>
            <w:r>
              <w:rPr>
                <w:rFonts w:hint="eastAsia" w:ascii="宋体" w:hAnsi="宋体" w:cs="宋体"/>
                <w:sz w:val="24"/>
              </w:rPr>
              <w:t xml:space="preserve">总   价</w:t>
            </w:r>
            <w:r/>
          </w:p>
        </w:tc>
      </w:tr>
      <w:tr>
        <w:trPr>
          <w:trHeight w:val="753"/>
        </w:trPr>
        <w:tc>
          <w:tcPr>
            <w:tcW w:w="3118" w:type="dxa"/>
            <w:textDirection w:val="lrTb"/>
            <w:noWrap w:val="false"/>
          </w:tcPr>
          <w:p>
            <w:pPr>
              <w:ind w:firstLine="480"/>
              <w:spacing w:line="360" w:lineRule="auto"/>
              <w:rPr>
                <w:rFonts w:ascii="宋体" w:hAnsi="宋体" w:cs="宋体"/>
                <w:sz w:val="24"/>
              </w:rPr>
            </w:pPr>
            <w:r>
              <w:rPr>
                <w:rFonts w:ascii="宋体" w:hAnsi="宋体" w:cs="宋体"/>
                <w:sz w:val="24"/>
              </w:rPr>
            </w:r>
            <w:r/>
          </w:p>
        </w:tc>
        <w:tc>
          <w:tcPr>
            <w:tcW w:w="1418" w:type="dxa"/>
            <w:textDirection w:val="lrTb"/>
            <w:noWrap w:val="false"/>
          </w:tcPr>
          <w:p>
            <w:pPr>
              <w:ind w:firstLine="480"/>
              <w:spacing w:line="360" w:lineRule="auto"/>
              <w:rPr>
                <w:rFonts w:ascii="宋体" w:hAnsi="宋体" w:cs="宋体"/>
                <w:sz w:val="24"/>
              </w:rPr>
            </w:pPr>
            <w:r>
              <w:rPr>
                <w:rFonts w:ascii="宋体" w:hAnsi="宋体" w:cs="宋体"/>
                <w:sz w:val="24"/>
              </w:rPr>
            </w:r>
            <w:r/>
          </w:p>
        </w:tc>
        <w:tc>
          <w:tcPr>
            <w:tcW w:w="1600" w:type="dxa"/>
            <w:textDirection w:val="lrTb"/>
            <w:noWrap w:val="false"/>
          </w:tcPr>
          <w:p>
            <w:pPr>
              <w:ind w:firstLine="480"/>
              <w:spacing w:line="360" w:lineRule="auto"/>
              <w:rPr>
                <w:rFonts w:ascii="宋体" w:hAnsi="宋体" w:cs="宋体"/>
                <w:sz w:val="24"/>
              </w:rPr>
            </w:pPr>
            <w:r>
              <w:rPr>
                <w:rFonts w:ascii="宋体" w:hAnsi="宋体" w:cs="宋体"/>
                <w:sz w:val="24"/>
              </w:rPr>
            </w:r>
            <w:r/>
          </w:p>
        </w:tc>
        <w:tc>
          <w:tcPr>
            <w:tcW w:w="3126" w:type="dxa"/>
            <w:textDirection w:val="lrTb"/>
            <w:noWrap w:val="false"/>
          </w:tcPr>
          <w:p>
            <w:pPr>
              <w:ind w:firstLine="480"/>
              <w:spacing w:line="360" w:lineRule="auto"/>
              <w:rPr>
                <w:rFonts w:ascii="宋体" w:hAnsi="宋体" w:cs="宋体"/>
                <w:sz w:val="24"/>
              </w:rPr>
            </w:pPr>
            <w:r>
              <w:rPr>
                <w:rFonts w:ascii="宋体" w:hAnsi="宋体" w:cs="宋体"/>
                <w:sz w:val="24"/>
              </w:rPr>
            </w:r>
            <w:r/>
          </w:p>
        </w:tc>
      </w:tr>
    </w:tbl>
    <w:p>
      <w:pPr>
        <w:pStyle w:val="783"/>
        <w:ind w:firstLine="482"/>
        <w:spacing w:line="360" w:lineRule="auto"/>
        <w:rPr>
          <w:rFonts w:hAnsi="宋体" w:cs="宋体"/>
          <w:b/>
          <w:sz w:val="24"/>
          <w:szCs w:val="24"/>
        </w:rPr>
      </w:pPr>
      <w:r>
        <w:rPr>
          <w:rFonts w:hint="eastAsia" w:hAnsi="宋体" w:cs="宋体"/>
          <w:b/>
          <w:sz w:val="24"/>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二、合同金额</w:t>
      </w:r>
      <w:r/>
    </w:p>
    <w:p>
      <w:pPr>
        <w:pStyle w:val="783"/>
        <w:ind w:firstLine="480"/>
        <w:spacing w:line="360" w:lineRule="auto"/>
        <w:rPr>
          <w:rFonts w:hAnsi="宋体" w:cs="宋体"/>
          <w:sz w:val="24"/>
          <w:szCs w:val="24"/>
        </w:rPr>
      </w:pPr>
      <w:r>
        <w:rPr>
          <w:rFonts w:hint="eastAsia" w:hAnsi="宋体" w:cs="宋体"/>
          <w:sz w:val="24"/>
          <w:szCs w:val="24"/>
        </w:rPr>
        <w:t xml:space="preserve">本合同金额（总价）为（大写）：</w:t>
      </w:r>
      <w:r>
        <w:rPr>
          <w:rFonts w:hint="eastAsia" w:hAnsi="宋体" w:cs="宋体"/>
          <w:sz w:val="24"/>
          <w:szCs w:val="24"/>
          <w:u w:val="single"/>
        </w:rPr>
        <w:t xml:space="preserve">          </w:t>
      </w:r>
      <w:r>
        <w:rPr>
          <w:rFonts w:hint="eastAsia" w:hAnsi="宋体" w:cs="宋体"/>
          <w:sz w:val="24"/>
          <w:szCs w:val="24"/>
        </w:rPr>
        <w:t xml:space="preserve">元整（￥</w:t>
      </w:r>
      <w:r>
        <w:rPr>
          <w:rFonts w:hint="eastAsia" w:hAnsi="宋体" w:cs="宋体"/>
          <w:sz w:val="24"/>
          <w:szCs w:val="24"/>
          <w:u w:val="single"/>
        </w:rPr>
        <w:t xml:space="preserve">          </w:t>
      </w:r>
      <w:r>
        <w:rPr>
          <w:rFonts w:hint="eastAsia" w:hAnsi="宋体" w:cs="宋体"/>
          <w:sz w:val="24"/>
          <w:szCs w:val="24"/>
        </w:rPr>
        <w:t xml:space="preserve">元）人民币。</w:t>
      </w:r>
      <w:r/>
    </w:p>
    <w:p>
      <w:pPr>
        <w:pStyle w:val="783"/>
        <w:ind w:firstLine="480"/>
        <w:spacing w:line="360" w:lineRule="auto"/>
        <w:rPr>
          <w:rFonts w:hAnsi="宋体" w:cs="宋体"/>
          <w:sz w:val="24"/>
          <w:szCs w:val="24"/>
        </w:rPr>
      </w:pPr>
      <w:r>
        <w:rPr>
          <w:rFonts w:hint="eastAsia" w:hAnsi="宋体" w:cs="宋体"/>
          <w:sz w:val="24"/>
          <w:szCs w:val="24"/>
        </w:rPr>
        <w:t xml:space="preserve">本合同价款包含所有乙方提供合同约定服务的报酬及乙方提供合同中服务所支出的必要的税、及上下力资费、运输费、安装费用等，甲方在上述合同价款之外不再向乙方支付其他任何费用。乙方提供（  ） 增值税专用发票/（  ） 增值税普通发票。</w:t>
      </w:r>
      <w:r/>
    </w:p>
    <w:p>
      <w:pPr>
        <w:pStyle w:val="783"/>
        <w:ind w:firstLine="480"/>
        <w:spacing w:line="360" w:lineRule="auto"/>
        <w:rPr>
          <w:rFonts w:hAnsi="宋体" w:cs="宋体"/>
          <w:sz w:val="24"/>
          <w:szCs w:val="24"/>
        </w:rPr>
      </w:pPr>
      <w:r>
        <w:rPr>
          <w:rFonts w:hint="eastAsia" w:hAnsi="宋体" w:cs="宋体"/>
          <w:sz w:val="24"/>
          <w:szCs w:val="24"/>
          <w:shd w:val="clear" w:color="auto" w:fill="ffffff"/>
        </w:rPr>
        <w:t xml:space="preserve">乙方应先行向甲方开具与所付进度款金额等额的合规税务增值税专用发票，由甲方审核确认无误后再支付合同价款，否则甲方有权拒绝或迟延支付应付款项，且不影响乙方履行本合同项下的义务。</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三、技术资料及保密</w:t>
      </w:r>
      <w:r/>
    </w:p>
    <w:p>
      <w:pPr>
        <w:pStyle w:val="783"/>
        <w:ind w:firstLine="480"/>
        <w:spacing w:line="360" w:lineRule="auto"/>
        <w:rPr>
          <w:rFonts w:hAnsi="宋体" w:cs="宋体"/>
          <w:sz w:val="24"/>
          <w:szCs w:val="24"/>
        </w:rPr>
      </w:pPr>
      <w:r>
        <w:rPr>
          <w:rFonts w:hint="eastAsia" w:hAnsi="宋体" w:cs="宋体"/>
          <w:sz w:val="24"/>
          <w:szCs w:val="24"/>
        </w:rPr>
        <w:t xml:space="preserve">3.1乙方应按采购文件规定的时间向甲方提供有关技术资料。</w:t>
      </w:r>
      <w:r/>
    </w:p>
    <w:p>
      <w:pPr>
        <w:pStyle w:val="783"/>
        <w:ind w:firstLine="480"/>
        <w:spacing w:line="360" w:lineRule="auto"/>
        <w:rPr>
          <w:rFonts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的保密行为进行有效的监督管理，因上述人员的行为泄露保密信息，由乙方及泄密人员承担无限连带责任。</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四、产权</w:t>
      </w:r>
      <w:r/>
    </w:p>
    <w:p>
      <w:pPr>
        <w:ind w:firstLine="480"/>
        <w:spacing w:line="360" w:lineRule="auto"/>
        <w:rPr>
          <w:rFonts w:ascii="宋体" w:hAnsi="宋体" w:cs="宋体"/>
          <w:sz w:val="24"/>
        </w:rPr>
      </w:pPr>
      <w:r>
        <w:rPr>
          <w:rFonts w:hint="eastAsia" w:ascii="宋体" w:hAnsi="宋体" w:cs="宋体"/>
          <w:sz w:val="24"/>
        </w:rPr>
        <w:t xml:space="preserve">乙方保证所交付标的无任何抵押、查封等产权瑕疵。乙方应保证甲方在使用、接受本合同中服务（或其任何一部分）时不得侵犯第三方的专利权、版权、商标权和工业设计权等知识产权。出现侵权行为的，由乙方负全部责任，</w:t>
      </w:r>
      <w:r>
        <w:rPr>
          <w:rFonts w:hint="eastAsia" w:ascii="宋体" w:hAnsi="宋体" w:cs="宋体"/>
          <w:sz w:val="24"/>
          <w:shd w:val="clear" w:color="auto" w:fill="ffffff"/>
        </w:rPr>
        <w:t xml:space="preserve">并赔偿因此给甲方造成的一切损失（包括但不限于因此产生的诉讼费、律师费、保全费、差旅费等）</w:t>
      </w:r>
      <w:r>
        <w:rPr>
          <w:rFonts w:hint="eastAsia" w:ascii="宋体" w:hAnsi="宋体" w:cs="宋体"/>
          <w:sz w:val="24"/>
        </w:rPr>
        <w:t xml:space="preserve">。</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五、交付及免保</w:t>
      </w:r>
      <w:r/>
    </w:p>
    <w:p>
      <w:pPr>
        <w:pStyle w:val="783"/>
        <w:ind w:firstLine="480"/>
        <w:spacing w:line="360" w:lineRule="auto"/>
        <w:rPr>
          <w:rFonts w:hAnsi="宋体" w:cs="宋体"/>
          <w:sz w:val="24"/>
          <w:szCs w:val="24"/>
        </w:rPr>
      </w:pPr>
      <w:r>
        <w:rPr>
          <w:rFonts w:hint="eastAsia" w:hAnsi="宋体" w:cs="宋体"/>
          <w:bCs/>
          <w:sz w:val="24"/>
          <w:szCs w:val="24"/>
        </w:rPr>
        <w:t xml:space="preserve">5.1交付期：</w:t>
      </w:r>
      <w:r>
        <w:rPr>
          <w:rFonts w:hint="eastAsia" w:hAnsi="宋体" w:cs="宋体"/>
          <w:sz w:val="24"/>
          <w:szCs w:val="24"/>
        </w:rPr>
        <w:t xml:space="preserve">≤</w:t>
      </w:r>
      <w:r>
        <w:rPr>
          <w:rFonts w:hint="eastAsia" w:hAnsi="宋体" w:cs="宋体"/>
          <w:sz w:val="24"/>
          <w:szCs w:val="24"/>
          <w:u w:val="single"/>
        </w:rPr>
        <w:t xml:space="preserve"> 270 </w:t>
      </w:r>
      <w:r>
        <w:rPr>
          <w:rFonts w:hint="eastAsia" w:hAnsi="宋体" w:cs="宋体"/>
          <w:sz w:val="24"/>
          <w:szCs w:val="24"/>
        </w:rPr>
        <w:t xml:space="preserve">日。   </w:t>
      </w:r>
      <w:r/>
    </w:p>
    <w:p>
      <w:pPr>
        <w:pStyle w:val="783"/>
        <w:ind w:firstLine="480"/>
        <w:spacing w:line="360" w:lineRule="auto"/>
        <w:rPr>
          <w:rFonts w:hAnsi="宋体" w:cs="宋体"/>
          <w:bCs/>
          <w:sz w:val="24"/>
          <w:szCs w:val="24"/>
        </w:rPr>
      </w:pPr>
      <w:r>
        <w:rPr>
          <w:rFonts w:hint="eastAsia" w:hAnsi="宋体" w:cs="宋体"/>
          <w:bCs/>
          <w:sz w:val="24"/>
          <w:szCs w:val="24"/>
        </w:rPr>
        <w:t xml:space="preserve">5.2乙方免费、安全送达甲方指定地点</w:t>
      </w:r>
      <w:r>
        <w:rPr>
          <w:rFonts w:hint="eastAsia" w:hAnsi="宋体" w:cs="宋体"/>
          <w:bCs/>
          <w:sz w:val="24"/>
          <w:szCs w:val="24"/>
          <w:u w:val="single"/>
        </w:rPr>
        <w:t xml:space="preserve">    仙林     </w:t>
      </w:r>
      <w:r>
        <w:rPr>
          <w:rFonts w:hint="eastAsia" w:hAnsi="宋体" w:cs="宋体"/>
          <w:bCs/>
          <w:sz w:val="24"/>
          <w:szCs w:val="24"/>
        </w:rPr>
        <w:t xml:space="preserve">校区。</w:t>
      </w:r>
      <w:r/>
    </w:p>
    <w:p>
      <w:pPr>
        <w:pStyle w:val="783"/>
        <w:ind w:firstLine="480"/>
        <w:spacing w:line="360" w:lineRule="auto"/>
        <w:rPr>
          <w:rFonts w:hAnsi="宋体" w:cs="宋体"/>
          <w:sz w:val="24"/>
          <w:szCs w:val="24"/>
        </w:rPr>
      </w:pPr>
      <w:r>
        <w:rPr>
          <w:rFonts w:hint="eastAsia" w:hAnsi="宋体" w:cs="宋体"/>
          <w:sz w:val="24"/>
          <w:szCs w:val="24"/>
        </w:rPr>
        <w:t xml:space="preserve">5.3免费质保期：≥ </w:t>
      </w:r>
      <w:r>
        <w:rPr>
          <w:rFonts w:hint="eastAsia" w:hAnsi="宋体" w:cs="宋体"/>
          <w:sz w:val="24"/>
          <w:szCs w:val="24"/>
          <w:u w:val="single"/>
        </w:rPr>
        <w:t xml:space="preserve">3年</w:t>
      </w:r>
      <w:r>
        <w:rPr>
          <w:rFonts w:hint="eastAsia" w:hAnsi="宋体" w:cs="宋体"/>
          <w:sz w:val="24"/>
          <w:szCs w:val="24"/>
        </w:rPr>
        <w:t xml:space="preserve">。</w:t>
      </w:r>
      <w:r/>
    </w:p>
    <w:p>
      <w:pPr>
        <w:pStyle w:val="783"/>
        <w:ind w:firstLine="482"/>
        <w:spacing w:line="360" w:lineRule="auto"/>
        <w:rPr>
          <w:rFonts w:hAnsi="宋体" w:cs="宋体"/>
          <w:bCs/>
          <w:sz w:val="24"/>
          <w:szCs w:val="24"/>
        </w:rPr>
        <w:outlineLvl w:val="1"/>
      </w:pPr>
      <w:r>
        <w:rPr>
          <w:rFonts w:hint="eastAsia" w:hAnsi="宋体" w:cs="宋体"/>
          <w:b/>
          <w:sz w:val="24"/>
          <w:szCs w:val="24"/>
        </w:rPr>
        <w:t xml:space="preserve">六、合同款支付</w:t>
      </w:r>
      <w:r>
        <w:rPr>
          <w:rFonts w:hint="eastAsia" w:hAnsi="宋体" w:cs="宋体"/>
          <w:bCs/>
          <w:sz w:val="24"/>
          <w:szCs w:val="24"/>
        </w:rPr>
        <w:t xml:space="preserve">   </w:t>
      </w:r>
      <w:r/>
    </w:p>
    <w:p>
      <w:pPr>
        <w:ind w:firstLine="480"/>
        <w:spacing w:line="360" w:lineRule="auto"/>
        <w:rPr>
          <w:rFonts w:ascii="宋体" w:hAnsi="宋体" w:cs="宋体"/>
          <w:sz w:val="24"/>
        </w:rPr>
      </w:pPr>
      <w:r>
        <w:rPr>
          <w:rFonts w:hint="eastAsia" w:ascii="宋体" w:hAnsi="宋体" w:cs="宋体"/>
          <w:sz w:val="24"/>
        </w:rPr>
        <w:t xml:space="preserve">6.1付款方式：</w:t>
      </w:r>
      <w:r/>
    </w:p>
    <w:p>
      <w:pPr>
        <w:ind w:firstLine="480"/>
        <w:spacing w:line="360" w:lineRule="auto"/>
        <w:rPr>
          <w:rFonts w:ascii="宋体" w:hAnsi="宋体" w:cs="Calibri"/>
          <w:bCs/>
          <w:sz w:val="24"/>
        </w:rPr>
      </w:pPr>
      <w:r>
        <w:rPr>
          <w:rFonts w:hint="eastAsia" w:ascii="宋体" w:hAnsi="宋体" w:cs="Calibri"/>
          <w:bCs/>
          <w:sz w:val="24"/>
        </w:rPr>
        <w:t xml:space="preserve">①合同签订后，乙方提供合同总价30%的增值税专用发票后15个工作日内，甲方支付合同总价款的30%；</w:t>
      </w:r>
      <w:r/>
    </w:p>
    <w:p>
      <w:pPr>
        <w:ind w:firstLine="480"/>
        <w:spacing w:line="360" w:lineRule="auto"/>
        <w:rPr>
          <w:rFonts w:ascii="宋体" w:hAnsi="宋体" w:cs="Calibri"/>
          <w:bCs/>
          <w:sz w:val="24"/>
        </w:rPr>
      </w:pPr>
      <w:r>
        <w:rPr>
          <w:rFonts w:hint="eastAsia" w:ascii="宋体" w:hAnsi="宋体" w:cs="Calibri"/>
          <w:bCs/>
          <w:sz w:val="24"/>
        </w:rPr>
        <w:t xml:space="preserve">②项目取得用海预审意见，乙方提供相应专题服务成果文件及合同总价30%的增值税专用发票后30个工作日内，甲方支付合同总价款的30%；</w:t>
      </w:r>
      <w:r/>
    </w:p>
    <w:p>
      <w:pPr>
        <w:ind w:firstLine="480"/>
        <w:spacing w:line="360" w:lineRule="auto"/>
        <w:rPr>
          <w:rFonts w:ascii="宋体" w:hAnsi="宋体" w:cs="Calibri"/>
          <w:bCs/>
          <w:sz w:val="24"/>
        </w:rPr>
      </w:pPr>
      <w:r>
        <w:rPr>
          <w:rFonts w:hint="eastAsia" w:ascii="宋体" w:hAnsi="宋体" w:cs="Calibri"/>
          <w:bCs/>
          <w:sz w:val="24"/>
        </w:rPr>
        <w:t xml:space="preserve">③项目环境影响报告取得批复，乙方提供合同总价20%的增值税专用发票后30个工作日内，甲方支付合同总价款的20%；</w:t>
      </w:r>
      <w:r/>
    </w:p>
    <w:p>
      <w:pPr>
        <w:ind w:firstLine="480"/>
        <w:spacing w:line="360" w:lineRule="auto"/>
        <w:rPr>
          <w:rFonts w:ascii="宋体" w:hAnsi="宋体" w:cs="宋体"/>
          <w:sz w:val="24"/>
        </w:rPr>
      </w:pPr>
      <w:r>
        <w:rPr>
          <w:rFonts w:hint="eastAsia" w:ascii="宋体" w:hAnsi="宋体" w:cs="Calibri"/>
          <w:bCs/>
          <w:sz w:val="24"/>
        </w:rPr>
        <w:t xml:space="preserve">④项目取得海域不动产权证，乙方提供合同总价20%的增值税专用发票后30个工作日内，甲方支付合同总价款的20%。</w:t>
      </w:r>
      <w:r/>
    </w:p>
    <w:p>
      <w:pPr>
        <w:ind w:firstLine="480"/>
        <w:spacing w:line="360" w:lineRule="auto"/>
        <w:rPr>
          <w:rFonts w:ascii="宋体" w:hAnsi="宋体" w:cs="宋体"/>
          <w:sz w:val="24"/>
        </w:rPr>
      </w:pPr>
      <w:r>
        <w:rPr>
          <w:rFonts w:hint="eastAsia" w:ascii="宋体" w:hAnsi="宋体" w:cs="宋体"/>
          <w:sz w:val="24"/>
        </w:rPr>
        <w:t xml:space="preserve">6.2乙方需交纳中标金额</w:t>
      </w:r>
      <w:r>
        <w:rPr>
          <w:rFonts w:hint="eastAsia" w:ascii="宋体" w:hAnsi="宋体" w:cs="宋体"/>
          <w:sz w:val="24"/>
          <w:u w:val="single"/>
        </w:rPr>
        <w:t xml:space="preserve"> 0 </w:t>
      </w:r>
      <w:r>
        <w:rPr>
          <w:rFonts w:hint="eastAsia" w:ascii="宋体" w:hAnsi="宋体" w:cs="宋体"/>
          <w:sz w:val="24"/>
        </w:rPr>
        <w:t xml:space="preserve">%的履约保证金，履约保证金在免费质保期结束后且经用户单位确认服务无问题的情况下退还（不计息）；</w:t>
      </w:r>
      <w:r/>
    </w:p>
    <w:p>
      <w:pPr>
        <w:ind w:firstLine="480"/>
        <w:spacing w:line="360" w:lineRule="auto"/>
        <w:rPr>
          <w:rFonts w:ascii="宋体" w:hAnsi="宋体" w:cs="宋体"/>
          <w:sz w:val="24"/>
          <w:u w:val="single"/>
        </w:rPr>
      </w:pPr>
      <w:r>
        <w:rPr>
          <w:rFonts w:hint="eastAsia" w:ascii="宋体" w:hAnsi="宋体" w:cs="宋体"/>
          <w:sz w:val="24"/>
        </w:rPr>
        <w:t xml:space="preserve">6.3其他具体支付条件：</w:t>
      </w:r>
      <w:r>
        <w:rPr>
          <w:rFonts w:hint="eastAsia" w:ascii="宋体" w:hAnsi="宋体" w:cs="Calibri"/>
          <w:sz w:val="24"/>
          <w:u w:val="single"/>
        </w:rPr>
        <w:t xml:space="preserve">无。</w:t>
      </w:r>
      <w:r/>
    </w:p>
    <w:p>
      <w:pPr>
        <w:pStyle w:val="783"/>
        <w:ind w:firstLine="482"/>
        <w:spacing w:line="360" w:lineRule="auto"/>
        <w:rPr>
          <w:rFonts w:hAnsi="宋体" w:cs="宋体"/>
          <w:sz w:val="24"/>
          <w:szCs w:val="24"/>
        </w:rPr>
        <w:outlineLvl w:val="1"/>
      </w:pPr>
      <w:r>
        <w:rPr>
          <w:rFonts w:hint="eastAsia" w:hAnsi="宋体" w:cs="宋体"/>
          <w:b/>
          <w:sz w:val="24"/>
          <w:szCs w:val="24"/>
        </w:rPr>
        <w:t xml:space="preserve">七、质量保证及售后服务承诺</w:t>
      </w:r>
      <w:r/>
    </w:p>
    <w:p>
      <w:pPr>
        <w:pStyle w:val="783"/>
        <w:ind w:firstLine="480"/>
        <w:spacing w:line="360" w:lineRule="auto"/>
        <w:rPr>
          <w:rFonts w:hAnsi="宋体" w:cs="宋体"/>
          <w:sz w:val="24"/>
          <w:szCs w:val="24"/>
        </w:rPr>
      </w:pPr>
      <w:r>
        <w:rPr>
          <w:rFonts w:hint="eastAsia" w:hAnsi="宋体" w:cs="宋体"/>
          <w:sz w:val="24"/>
          <w:szCs w:val="24"/>
        </w:rPr>
        <w:t xml:space="preserve">7.1乙方应按采购文件规定和响应文件承诺的性能、技术要求、质量标准等向甲方提供服务。</w:t>
      </w:r>
      <w:r/>
    </w:p>
    <w:p>
      <w:pPr>
        <w:pStyle w:val="783"/>
        <w:ind w:firstLine="480"/>
        <w:spacing w:line="360" w:lineRule="auto"/>
        <w:rPr>
          <w:rFonts w:hAnsi="宋体" w:cs="宋体"/>
          <w:sz w:val="24"/>
          <w:szCs w:val="24"/>
        </w:rPr>
      </w:pPr>
      <w:r>
        <w:rPr>
          <w:rFonts w:hint="eastAsia" w:hAnsi="宋体" w:cs="宋体"/>
          <w:sz w:val="24"/>
          <w:szCs w:val="24"/>
        </w:rPr>
        <w:t xml:space="preserve">7.2乙方提供的服务在免费质保期内出现质量问题，根据实际情况，经双方协商，可按以下第</w:t>
      </w:r>
      <w:r>
        <w:rPr>
          <w:rFonts w:hint="eastAsia" w:hAnsi="宋体" w:cs="宋体"/>
          <w:sz w:val="24"/>
          <w:szCs w:val="24"/>
          <w:u w:val="single"/>
        </w:rPr>
        <w:t xml:space="preserve">    </w:t>
      </w:r>
      <w:r>
        <w:rPr>
          <w:rFonts w:hint="eastAsia" w:hAnsi="宋体" w:cs="宋体"/>
          <w:sz w:val="24"/>
          <w:szCs w:val="24"/>
        </w:rPr>
        <w:t xml:space="preserve">种办法处理（处理办法可按服务特性另行约定）：</w:t>
      </w:r>
      <w:r/>
    </w:p>
    <w:p>
      <w:pPr>
        <w:pStyle w:val="783"/>
        <w:ind w:firstLine="480"/>
        <w:spacing w:line="360" w:lineRule="auto"/>
        <w:rPr>
          <w:rFonts w:hAnsi="宋体" w:cs="宋体"/>
          <w:sz w:val="24"/>
          <w:szCs w:val="24"/>
        </w:rPr>
      </w:pPr>
      <w:r>
        <w:rPr>
          <w:rFonts w:hint="eastAsia" w:hAnsi="宋体" w:cs="宋体"/>
          <w:sz w:val="24"/>
          <w:szCs w:val="24"/>
        </w:rPr>
        <w:t xml:space="preserve">（1）更    换：由乙方承担所发生的全部费用。</w:t>
      </w:r>
      <w:r/>
    </w:p>
    <w:p>
      <w:pPr>
        <w:pStyle w:val="783"/>
        <w:ind w:firstLine="480"/>
        <w:spacing w:line="360" w:lineRule="auto"/>
        <w:rPr>
          <w:rFonts w:hAnsi="宋体" w:cs="宋体"/>
          <w:sz w:val="24"/>
          <w:szCs w:val="24"/>
        </w:rPr>
      </w:pPr>
      <w:r>
        <w:rPr>
          <w:rFonts w:hint="eastAsia" w:hAnsi="宋体" w:cs="宋体"/>
          <w:sz w:val="24"/>
          <w:szCs w:val="24"/>
        </w:rPr>
        <w:t xml:space="preserve">（2）合同终止：合同终止，并退还甲方支付的合同款，同时应承担由此产生的所有费用，甲方不承担发生任何费用。</w:t>
      </w:r>
      <w:r/>
    </w:p>
    <w:p>
      <w:pPr>
        <w:pStyle w:val="783"/>
        <w:ind w:firstLine="480"/>
        <w:spacing w:line="360" w:lineRule="auto"/>
        <w:rPr>
          <w:rFonts w:hAnsi="宋体" w:cs="宋体"/>
          <w:sz w:val="24"/>
          <w:szCs w:val="24"/>
          <w:u w:val="single"/>
        </w:rPr>
      </w:pPr>
      <w:r>
        <w:rPr>
          <w:rFonts w:hint="eastAsia" w:hAnsi="宋体" w:cs="宋体"/>
          <w:sz w:val="24"/>
          <w:szCs w:val="24"/>
        </w:rPr>
        <w:t xml:space="preserve">（3）其他处理办法：</w:t>
      </w:r>
      <w:r>
        <w:rPr>
          <w:rFonts w:hint="eastAsia" w:hAnsi="宋体" w:cs="宋体"/>
          <w:sz w:val="24"/>
          <w:szCs w:val="24"/>
          <w:u w:val="single"/>
        </w:rPr>
        <w:t xml:space="preserve">                                </w:t>
      </w:r>
      <w:r/>
    </w:p>
    <w:p>
      <w:pPr>
        <w:pStyle w:val="783"/>
        <w:ind w:firstLine="480"/>
        <w:spacing w:line="360" w:lineRule="auto"/>
        <w:rPr>
          <w:rFonts w:hAnsi="宋体" w:cs="宋体"/>
          <w:sz w:val="24"/>
          <w:szCs w:val="24"/>
        </w:rPr>
      </w:pPr>
      <w:r>
        <w:rPr>
          <w:rFonts w:hint="eastAsia" w:hAnsi="宋体" w:cs="宋体"/>
          <w:sz w:val="24"/>
          <w:szCs w:val="24"/>
        </w:rPr>
        <w:t xml:space="preserve">7.3在使用过程中发生质量问题，乙方在接到甲方通知后</w:t>
      </w:r>
      <w:r>
        <w:rPr>
          <w:rFonts w:hint="eastAsia" w:hAnsi="宋体" w:cs="宋体"/>
          <w:sz w:val="24"/>
          <w:szCs w:val="24"/>
          <w:u w:val="single"/>
        </w:rPr>
        <w:t xml:space="preserve">   </w:t>
      </w:r>
      <w:r>
        <w:rPr>
          <w:rFonts w:hint="eastAsia" w:hAnsi="宋体" w:cs="宋体"/>
          <w:sz w:val="24"/>
          <w:szCs w:val="24"/>
        </w:rPr>
        <w:t xml:space="preserve">小时内到达现场。</w:t>
      </w:r>
      <w:r/>
    </w:p>
    <w:p>
      <w:pPr>
        <w:pStyle w:val="783"/>
        <w:ind w:firstLine="480"/>
        <w:spacing w:line="360" w:lineRule="auto"/>
        <w:rPr>
          <w:rFonts w:hAnsi="宋体" w:cs="宋体"/>
          <w:sz w:val="24"/>
          <w:szCs w:val="24"/>
        </w:rPr>
      </w:pPr>
      <w:r>
        <w:rPr>
          <w:rFonts w:hint="eastAsia" w:hAnsi="宋体" w:cs="宋体"/>
          <w:sz w:val="24"/>
          <w:szCs w:val="24"/>
        </w:rPr>
        <w:t xml:space="preserve">7.4在免费质保期内，乙方应对服务出现的质量及安全问题负责解决并承担一切费用。</w:t>
      </w:r>
      <w:r/>
    </w:p>
    <w:p>
      <w:pPr>
        <w:pStyle w:val="783"/>
        <w:ind w:firstLine="480"/>
        <w:spacing w:line="360" w:lineRule="auto"/>
        <w:rPr>
          <w:rFonts w:hAnsi="宋体" w:cs="宋体"/>
          <w:sz w:val="24"/>
          <w:szCs w:val="24"/>
          <w:u w:val="single"/>
        </w:rPr>
      </w:pPr>
      <w:r>
        <w:rPr>
          <w:rFonts w:hint="eastAsia" w:hAnsi="宋体" w:cs="宋体"/>
          <w:sz w:val="24"/>
          <w:szCs w:val="24"/>
        </w:rPr>
        <w:t xml:space="preserve">7.5供应商响应的承诺（7.1—7.4中与本条承诺不一致的，以本条为准）</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八、合同内容的交付</w:t>
      </w:r>
      <w:r/>
    </w:p>
    <w:p>
      <w:pPr>
        <w:pStyle w:val="783"/>
        <w:ind w:firstLine="480"/>
        <w:spacing w:line="360" w:lineRule="auto"/>
        <w:rPr>
          <w:rFonts w:hAnsi="宋体" w:cs="宋体"/>
          <w:sz w:val="24"/>
          <w:szCs w:val="24"/>
        </w:rPr>
      </w:pPr>
      <w:r>
        <w:rPr>
          <w:rFonts w:hint="eastAsia" w:hAnsi="宋体" w:cs="宋体"/>
          <w:sz w:val="24"/>
          <w:szCs w:val="24"/>
        </w:rPr>
        <w:t xml:space="preserve">8.1提交使用说明书、质量检验证明书等资料。</w:t>
      </w:r>
      <w:r/>
    </w:p>
    <w:p>
      <w:pPr>
        <w:pStyle w:val="783"/>
        <w:ind w:firstLine="480"/>
        <w:spacing w:line="360" w:lineRule="auto"/>
        <w:rPr>
          <w:rFonts w:hAnsi="宋体" w:cs="宋体"/>
          <w:sz w:val="24"/>
          <w:szCs w:val="24"/>
        </w:rPr>
      </w:pPr>
      <w:r>
        <w:rPr>
          <w:rFonts w:hint="eastAsia" w:hAnsi="宋体" w:cs="宋体"/>
          <w:sz w:val="24"/>
          <w:szCs w:val="24"/>
        </w:rPr>
        <w:t xml:space="preserve">8.2乙方在合同标的交付甲方48小时（工作日）前通知甲方准备接收。</w:t>
      </w:r>
      <w:r/>
    </w:p>
    <w:p>
      <w:pPr>
        <w:pStyle w:val="783"/>
        <w:ind w:firstLine="480"/>
        <w:spacing w:line="360" w:lineRule="auto"/>
        <w:rPr>
          <w:rFonts w:hAnsi="宋体" w:cs="宋体"/>
          <w:sz w:val="24"/>
          <w:szCs w:val="24"/>
        </w:rPr>
      </w:pPr>
      <w:r>
        <w:rPr>
          <w:rFonts w:hint="eastAsia" w:hAnsi="宋体" w:cs="宋体"/>
          <w:sz w:val="24"/>
          <w:szCs w:val="24"/>
        </w:rPr>
        <w:t xml:space="preserve">8.3合同标的验收合格视为交付，交付前发生的风险均由乙方负责。 </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九、验收</w:t>
      </w:r>
      <w:r/>
    </w:p>
    <w:p>
      <w:pPr>
        <w:pStyle w:val="783"/>
        <w:ind w:firstLine="480"/>
        <w:spacing w:line="360" w:lineRule="auto"/>
        <w:rPr>
          <w:rFonts w:hAnsi="宋体" w:cs="宋体"/>
          <w:sz w:val="24"/>
          <w:szCs w:val="24"/>
        </w:rPr>
      </w:pPr>
      <w:r>
        <w:rPr>
          <w:rFonts w:hint="eastAsia" w:hAnsi="宋体" w:cs="宋体"/>
          <w:sz w:val="24"/>
          <w:szCs w:val="24"/>
        </w:rPr>
        <w:t xml:space="preserve">9.1按照合同和招投标文件进行验收，按项打分。甲方对乙方提交的服务，依据采购文件上的项目需求、乙方响应文件及国家有关标准及学校有关文件规定进行验收。</w:t>
      </w:r>
      <w:r/>
    </w:p>
    <w:p>
      <w:pPr>
        <w:pStyle w:val="783"/>
        <w:ind w:firstLine="480"/>
        <w:spacing w:line="360" w:lineRule="auto"/>
        <w:rPr>
          <w:rFonts w:hAnsi="宋体" w:cs="宋体"/>
          <w:sz w:val="24"/>
          <w:szCs w:val="24"/>
        </w:rPr>
      </w:pPr>
      <w:r>
        <w:rPr>
          <w:rFonts w:hint="eastAsia" w:hAnsi="宋体" w:cs="宋体"/>
          <w:sz w:val="24"/>
          <w:szCs w:val="24"/>
        </w:rPr>
        <w:t xml:space="preserve">9.2乙方交付前应对服务作出全面检查和对验收文件进行整理，并列出清单，作为甲方验收依据。</w:t>
      </w:r>
      <w:r/>
    </w:p>
    <w:p>
      <w:pPr>
        <w:pStyle w:val="783"/>
        <w:ind w:firstLine="480"/>
        <w:spacing w:line="360" w:lineRule="auto"/>
        <w:rPr>
          <w:rFonts w:hAnsi="宋体" w:cs="宋体"/>
          <w:sz w:val="24"/>
          <w:szCs w:val="24"/>
        </w:rPr>
      </w:pPr>
      <w:r>
        <w:rPr>
          <w:rFonts w:hint="eastAsia" w:hAnsi="宋体" w:cs="宋体"/>
          <w:sz w:val="24"/>
          <w:szCs w:val="24"/>
        </w:rPr>
        <w:t xml:space="preserve">9.3验收时乙方相关人员必须到场，验收完毕后出具验收结果报告。</w:t>
      </w:r>
      <w:r/>
    </w:p>
    <w:p>
      <w:pPr>
        <w:pStyle w:val="783"/>
        <w:ind w:firstLine="480"/>
        <w:spacing w:line="360" w:lineRule="auto"/>
        <w:rPr>
          <w:rFonts w:hAnsi="宋体" w:cs="宋体"/>
          <w:sz w:val="24"/>
          <w:szCs w:val="24"/>
        </w:rPr>
      </w:pPr>
      <w:r>
        <w:rPr>
          <w:rFonts w:hint="eastAsia" w:hAnsi="宋体" w:cs="宋体"/>
          <w:sz w:val="24"/>
          <w:szCs w:val="24"/>
        </w:rPr>
        <w:t xml:space="preserve">9.4其他验收要求：</w:t>
      </w:r>
      <w:r>
        <w:rPr>
          <w:rFonts w:hint="eastAsia" w:hAnsi="宋体" w:cs="宋体"/>
          <w:sz w:val="24"/>
          <w:szCs w:val="24"/>
          <w:u w:val="single"/>
        </w:rPr>
        <w:t xml:space="preserve">                                            </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十、违约责任</w:t>
      </w:r>
      <w:r/>
    </w:p>
    <w:p>
      <w:pPr>
        <w:pStyle w:val="783"/>
        <w:ind w:firstLine="480"/>
        <w:spacing w:line="360" w:lineRule="auto"/>
        <w:rPr>
          <w:rFonts w:hAnsi="宋体" w:cs="宋体"/>
          <w:sz w:val="24"/>
          <w:szCs w:val="24"/>
        </w:rPr>
      </w:pPr>
      <w:r>
        <w:rPr>
          <w:rFonts w:hint="eastAsia" w:hAnsi="宋体" w:cs="宋体"/>
          <w:sz w:val="24"/>
          <w:szCs w:val="24"/>
        </w:rPr>
        <w:t xml:space="preserve">10.1 甲方无正当理由拒收的，向乙方支付拒收服务款百分之一的违约金。</w:t>
      </w:r>
      <w:r/>
    </w:p>
    <w:p>
      <w:pPr>
        <w:pStyle w:val="783"/>
        <w:ind w:firstLine="480"/>
        <w:spacing w:line="360" w:lineRule="auto"/>
        <w:rPr>
          <w:rFonts w:hAnsi="宋体" w:cs="宋体"/>
          <w:sz w:val="24"/>
          <w:szCs w:val="24"/>
        </w:rPr>
      </w:pPr>
      <w:r>
        <w:rPr>
          <w:rFonts w:hint="eastAsia" w:hAnsi="宋体" w:cs="宋体"/>
          <w:sz w:val="24"/>
          <w:szCs w:val="24"/>
        </w:rPr>
        <w:t xml:space="preserve">10.2 甲方无故逾期验收和办理合同款支付手续的（节假日除外）, 按逾期付款总额的每日万分之一向乙方支付违约金。</w:t>
      </w:r>
      <w:r/>
    </w:p>
    <w:p>
      <w:pPr>
        <w:pStyle w:val="783"/>
        <w:ind w:firstLine="480"/>
        <w:spacing w:line="360" w:lineRule="auto"/>
        <w:rPr>
          <w:rFonts w:hAnsi="宋体" w:cs="宋体"/>
          <w:sz w:val="24"/>
          <w:szCs w:val="24"/>
        </w:rPr>
      </w:pPr>
      <w:r>
        <w:rPr>
          <w:rFonts w:hint="eastAsia" w:hAnsi="宋体" w:cs="宋体"/>
          <w:sz w:val="24"/>
          <w:szCs w:val="24"/>
        </w:rPr>
        <w:t xml:space="preserve">10.3乙方无故逾期（节假日除外）交付服务的, 按逾期付款总额的每日万分之一向甲方支付违约金。</w:t>
      </w:r>
      <w:r/>
    </w:p>
    <w:p>
      <w:pPr>
        <w:pStyle w:val="783"/>
        <w:ind w:firstLine="480"/>
        <w:spacing w:line="360" w:lineRule="auto"/>
        <w:rPr>
          <w:rFonts w:hAnsi="宋体" w:cs="宋体"/>
          <w:sz w:val="24"/>
          <w:szCs w:val="24"/>
        </w:rPr>
      </w:pPr>
      <w:r>
        <w:rPr>
          <w:rFonts w:hint="eastAsia" w:hAnsi="宋体" w:cs="宋体"/>
          <w:sz w:val="24"/>
          <w:szCs w:val="24"/>
        </w:rPr>
        <w:t xml:space="preserve">10.4乙方交付的服务有质量或产权瑕疵等问题时，愿意更换/整改的，按逾期交付处理；乙方拒绝更换/整改的，甲方可解除合同，没收履约保证金并追回全部已付款项，由此造成的损失由乙方全责承担。</w:t>
      </w:r>
      <w:r/>
    </w:p>
    <w:p>
      <w:pPr>
        <w:pStyle w:val="783"/>
        <w:ind w:firstLine="480"/>
        <w:spacing w:line="360" w:lineRule="auto"/>
        <w:rPr>
          <w:rFonts w:hAnsi="宋体" w:cs="宋体"/>
          <w:sz w:val="24"/>
          <w:szCs w:val="24"/>
        </w:rPr>
      </w:pPr>
      <w:r>
        <w:rPr>
          <w:rFonts w:hint="eastAsia" w:hAnsi="宋体" w:cs="宋体"/>
          <w:sz w:val="24"/>
          <w:szCs w:val="24"/>
        </w:rPr>
        <w:t xml:space="preserve">10.5出现但不限于下列情形之一的，即视为乙方违约：</w:t>
      </w:r>
      <w:r/>
    </w:p>
    <w:p>
      <w:pPr>
        <w:pStyle w:val="783"/>
        <w:ind w:firstLine="480"/>
        <w:spacing w:line="360" w:lineRule="auto"/>
        <w:rPr>
          <w:rFonts w:hAnsi="宋体" w:cs="宋体"/>
          <w:sz w:val="24"/>
          <w:szCs w:val="24"/>
        </w:rPr>
      </w:pPr>
      <w:r>
        <w:rPr>
          <w:rFonts w:hint="eastAsia" w:hAnsi="宋体" w:cs="宋体"/>
          <w:sz w:val="24"/>
          <w:szCs w:val="24"/>
        </w:rPr>
        <w:t xml:space="preserve"> ①未按合同约定时间交付的；②交付的标的不符合合同要求的；③交付后经验收不合格的；</w:t>
      </w:r>
      <w:r>
        <w:rPr>
          <w:rFonts w:hint="eastAsia" w:hAnsi="宋体" w:cs="宋体"/>
          <w:sz w:val="24"/>
          <w:szCs w:val="24"/>
        </w:rPr>
        <w:fldChar w:fldCharType="begin"/>
      </w:r>
      <w:r>
        <w:rPr>
          <w:rFonts w:hint="eastAsia" w:hAnsi="宋体" w:cs="宋体"/>
          <w:sz w:val="24"/>
          <w:szCs w:val="24"/>
        </w:rPr>
        <w:instrText xml:space="preserve"> = 4 \* GB3 </w:instrText>
      </w:r>
      <w:r>
        <w:rPr>
          <w:rFonts w:hint="eastAsia" w:hAnsi="宋体" w:cs="宋体"/>
          <w:sz w:val="24"/>
          <w:szCs w:val="24"/>
        </w:rPr>
        <w:fldChar w:fldCharType="separate"/>
      </w:r>
      <w:r>
        <w:rPr>
          <w:rFonts w:hint="eastAsia" w:hAnsi="宋体" w:cs="宋体"/>
          <w:sz w:val="24"/>
          <w:szCs w:val="24"/>
        </w:rPr>
        <w:t xml:space="preserve">④</w:t>
      </w:r>
      <w:r>
        <w:rPr>
          <w:rFonts w:hint="eastAsia" w:hAnsi="宋体" w:cs="宋体"/>
          <w:sz w:val="24"/>
          <w:szCs w:val="24"/>
        </w:rPr>
        <w:fldChar w:fldCharType="end"/>
      </w:r>
      <w:r>
        <w:rPr>
          <w:rFonts w:hint="eastAsia" w:hAnsi="宋体" w:cs="宋体"/>
          <w:sz w:val="24"/>
          <w:szCs w:val="24"/>
        </w:rPr>
        <w:t xml:space="preserve">违反有关采购规定的；</w:t>
      </w:r>
      <w:r>
        <w:rPr>
          <w:rFonts w:hint="eastAsia" w:hAnsi="宋体" w:cs="宋体"/>
          <w:sz w:val="24"/>
          <w:szCs w:val="24"/>
        </w:rPr>
        <w:fldChar w:fldCharType="begin"/>
      </w:r>
      <w:r>
        <w:rPr>
          <w:rFonts w:hint="eastAsia" w:hAnsi="宋体" w:cs="宋体"/>
          <w:sz w:val="24"/>
          <w:szCs w:val="24"/>
        </w:rPr>
        <w:instrText xml:space="preserve"> = 5 \* GB3 </w:instrText>
      </w:r>
      <w:r>
        <w:rPr>
          <w:rFonts w:hint="eastAsia" w:hAnsi="宋体" w:cs="宋体"/>
          <w:sz w:val="24"/>
          <w:szCs w:val="24"/>
        </w:rPr>
        <w:fldChar w:fldCharType="separate"/>
      </w:r>
      <w:r>
        <w:rPr>
          <w:rFonts w:hint="eastAsia" w:hAnsi="宋体" w:cs="宋体"/>
          <w:sz w:val="24"/>
          <w:szCs w:val="24"/>
        </w:rPr>
        <w:t xml:space="preserve">⑤</w:t>
      </w:r>
      <w:r>
        <w:rPr>
          <w:rFonts w:hint="eastAsia" w:hAnsi="宋体" w:cs="宋体"/>
          <w:sz w:val="24"/>
          <w:szCs w:val="24"/>
        </w:rPr>
        <w:fldChar w:fldCharType="end"/>
      </w:r>
      <w:r>
        <w:rPr>
          <w:rFonts w:hint="eastAsia" w:hAnsi="宋体" w:cs="宋体"/>
          <w:sz w:val="24"/>
          <w:szCs w:val="24"/>
        </w:rPr>
        <w:t xml:space="preserve">因乙方原因导致甲方不能取得所有权的。</w:t>
      </w:r>
      <w:r/>
    </w:p>
    <w:p>
      <w:pPr>
        <w:pStyle w:val="783"/>
        <w:ind w:firstLine="480"/>
        <w:spacing w:line="360" w:lineRule="auto"/>
        <w:rPr>
          <w:rFonts w:hAnsi="宋体" w:cs="宋体"/>
          <w:sz w:val="24"/>
          <w:szCs w:val="24"/>
        </w:rPr>
      </w:pPr>
      <w:r>
        <w:rPr>
          <w:rFonts w:hint="eastAsia" w:hAnsi="宋体" w:cs="宋体"/>
          <w:sz w:val="24"/>
          <w:szCs w:val="24"/>
        </w:rPr>
        <w:t xml:space="preserve">10.6乙方违约的，甲方有权没收乙方交纳的履约保证金、停止支付剩余应付款，并采取包括但不限于下列一种或数种措施维护权益：</w:t>
      </w:r>
      <w:r/>
    </w:p>
    <w:p>
      <w:pPr>
        <w:pStyle w:val="783"/>
        <w:ind w:firstLine="480"/>
        <w:spacing w:line="360" w:lineRule="auto"/>
        <w:rPr>
          <w:rFonts w:hAnsi="宋体" w:cs="宋体"/>
          <w:sz w:val="24"/>
          <w:szCs w:val="24"/>
        </w:rPr>
      </w:pPr>
      <w:r>
        <w:rPr>
          <w:rFonts w:hint="eastAsia" w:hAnsi="宋体" w:cs="宋体"/>
          <w:sz w:val="24"/>
          <w:szCs w:val="24"/>
        </w:rPr>
        <w:fldChar w:fldCharType="begin"/>
      </w:r>
      <w:r>
        <w:rPr>
          <w:rFonts w:hint="eastAsia" w:hAnsi="宋体" w:cs="宋体"/>
          <w:sz w:val="24"/>
          <w:szCs w:val="24"/>
        </w:rPr>
        <w:instrText xml:space="preserve"> = 1 \* GB3 </w:instrText>
      </w:r>
      <w:r>
        <w:rPr>
          <w:rFonts w:hint="eastAsia" w:hAnsi="宋体" w:cs="宋体"/>
          <w:sz w:val="24"/>
          <w:szCs w:val="24"/>
        </w:rPr>
        <w:fldChar w:fldCharType="separate"/>
      </w:r>
      <w:r>
        <w:rPr>
          <w:rFonts w:hint="eastAsia" w:hAnsi="宋体" w:cs="宋体"/>
          <w:sz w:val="24"/>
          <w:szCs w:val="24"/>
        </w:rPr>
        <w:t xml:space="preserve">①</w:t>
      </w:r>
      <w:r>
        <w:rPr>
          <w:rFonts w:hint="eastAsia" w:hAnsi="宋体" w:cs="宋体"/>
          <w:sz w:val="24"/>
          <w:szCs w:val="24"/>
        </w:rPr>
        <w:fldChar w:fldCharType="end"/>
      </w:r>
      <w:r>
        <w:rPr>
          <w:rFonts w:hint="eastAsia" w:hAnsi="宋体" w:cs="宋体"/>
          <w:sz w:val="24"/>
          <w:szCs w:val="24"/>
        </w:rPr>
        <w:t xml:space="preserve">拒收因乙方违约所交付的服务，终止合同，并向乙方索赔，另行组织采购；</w:t>
      </w:r>
      <w:r/>
    </w:p>
    <w:p>
      <w:pPr>
        <w:pStyle w:val="783"/>
        <w:ind w:firstLine="480"/>
        <w:spacing w:line="360" w:lineRule="auto"/>
        <w:rPr>
          <w:rFonts w:hAnsi="宋体" w:cs="宋体"/>
          <w:sz w:val="24"/>
          <w:szCs w:val="24"/>
        </w:rPr>
      </w:pPr>
      <w:r>
        <w:rPr>
          <w:rFonts w:hint="eastAsia" w:hAnsi="宋体" w:cs="宋体"/>
          <w:sz w:val="24"/>
          <w:szCs w:val="24"/>
        </w:rPr>
        <w:fldChar w:fldCharType="begin"/>
      </w:r>
      <w:r>
        <w:rPr>
          <w:rFonts w:hint="eastAsia" w:hAnsi="宋体" w:cs="宋体"/>
          <w:sz w:val="24"/>
          <w:szCs w:val="24"/>
        </w:rPr>
        <w:instrText xml:space="preserve"> = 2 \* GB3 </w:instrText>
      </w:r>
      <w:r>
        <w:rPr>
          <w:rFonts w:hint="eastAsia" w:hAnsi="宋体" w:cs="宋体"/>
          <w:sz w:val="24"/>
          <w:szCs w:val="24"/>
        </w:rPr>
        <w:fldChar w:fldCharType="separate"/>
      </w:r>
      <w:r>
        <w:rPr>
          <w:rFonts w:hint="eastAsia" w:hAnsi="宋体" w:cs="宋体"/>
          <w:sz w:val="24"/>
          <w:szCs w:val="24"/>
        </w:rPr>
        <w:t xml:space="preserve">②</w:t>
      </w:r>
      <w:r>
        <w:rPr>
          <w:rFonts w:hint="eastAsia" w:hAnsi="宋体" w:cs="宋体"/>
          <w:sz w:val="24"/>
          <w:szCs w:val="24"/>
        </w:rPr>
        <w:fldChar w:fldCharType="end"/>
      </w:r>
      <w:r>
        <w:rPr>
          <w:rFonts w:hint="eastAsia" w:hAnsi="宋体" w:cs="宋体"/>
          <w:sz w:val="24"/>
          <w:szCs w:val="24"/>
        </w:rPr>
        <w:t xml:space="preserve">没收乙方交纳的履约保证金；</w:t>
      </w:r>
      <w:r/>
    </w:p>
    <w:p>
      <w:pPr>
        <w:pStyle w:val="783"/>
        <w:ind w:firstLine="480"/>
        <w:spacing w:line="360" w:lineRule="auto"/>
        <w:rPr>
          <w:rFonts w:hAnsi="宋体" w:cs="宋体"/>
          <w:sz w:val="24"/>
          <w:szCs w:val="24"/>
        </w:rPr>
      </w:pPr>
      <w:r>
        <w:rPr>
          <w:rFonts w:hint="eastAsia" w:hAnsi="宋体" w:cs="宋体"/>
          <w:sz w:val="24"/>
          <w:szCs w:val="24"/>
        </w:rPr>
        <w:fldChar w:fldCharType="begin"/>
      </w:r>
      <w:r>
        <w:rPr>
          <w:rFonts w:hint="eastAsia" w:hAnsi="宋体" w:cs="宋体"/>
          <w:sz w:val="24"/>
          <w:szCs w:val="24"/>
        </w:rPr>
        <w:instrText xml:space="preserve"> = 3 \* GB3 </w:instrText>
      </w:r>
      <w:r>
        <w:rPr>
          <w:rFonts w:hint="eastAsia" w:hAnsi="宋体" w:cs="宋体"/>
          <w:sz w:val="24"/>
          <w:szCs w:val="24"/>
        </w:rPr>
        <w:fldChar w:fldCharType="separate"/>
      </w:r>
      <w:r>
        <w:rPr>
          <w:rFonts w:hint="eastAsia" w:hAnsi="宋体" w:cs="宋体"/>
          <w:sz w:val="24"/>
          <w:szCs w:val="24"/>
        </w:rPr>
        <w:t xml:space="preserve">③</w:t>
      </w:r>
      <w:r>
        <w:rPr>
          <w:rFonts w:hint="eastAsia" w:hAnsi="宋体" w:cs="宋体"/>
          <w:sz w:val="24"/>
          <w:szCs w:val="24"/>
        </w:rPr>
        <w:fldChar w:fldCharType="end"/>
      </w:r>
      <w:r>
        <w:rPr>
          <w:rFonts w:hint="eastAsia" w:hAnsi="宋体" w:cs="宋体"/>
          <w:sz w:val="24"/>
          <w:szCs w:val="24"/>
        </w:rPr>
        <w:t xml:space="preserve">将乙方录入学校不良行为供应商名录，视情节轻重决定是否上报江苏省财政厅，涉嫌犯罪的，移送司法机关处理。</w:t>
      </w:r>
      <w:r/>
    </w:p>
    <w:p>
      <w:pPr>
        <w:pStyle w:val="783"/>
        <w:ind w:firstLine="480"/>
        <w:spacing w:line="360" w:lineRule="auto"/>
        <w:rPr>
          <w:rFonts w:hAnsi="宋体" w:cs="宋体"/>
          <w:sz w:val="24"/>
          <w:szCs w:val="24"/>
        </w:rPr>
      </w:pPr>
      <w:r>
        <w:rPr>
          <w:rFonts w:hint="eastAsia" w:hAnsi="宋体" w:cs="宋体"/>
          <w:sz w:val="24"/>
          <w:szCs w:val="24"/>
        </w:rPr>
        <w:fldChar w:fldCharType="begin"/>
      </w:r>
      <w:r>
        <w:rPr>
          <w:rFonts w:hint="eastAsia" w:hAnsi="宋体" w:cs="宋体"/>
          <w:sz w:val="24"/>
          <w:szCs w:val="24"/>
        </w:rPr>
        <w:instrText xml:space="preserve"> = 4 \* GB3 </w:instrText>
      </w:r>
      <w:r>
        <w:rPr>
          <w:rFonts w:hint="eastAsia" w:hAnsi="宋体" w:cs="宋体"/>
          <w:sz w:val="24"/>
          <w:szCs w:val="24"/>
        </w:rPr>
        <w:fldChar w:fldCharType="separate"/>
      </w:r>
      <w:r>
        <w:rPr>
          <w:rFonts w:hint="eastAsia" w:hAnsi="宋体" w:cs="宋体"/>
          <w:sz w:val="24"/>
          <w:szCs w:val="24"/>
        </w:rPr>
        <w:t xml:space="preserve">④</w:t>
      </w:r>
      <w:r>
        <w:rPr>
          <w:rFonts w:hint="eastAsia" w:hAnsi="宋体" w:cs="宋体"/>
          <w:sz w:val="24"/>
          <w:szCs w:val="24"/>
        </w:rPr>
        <w:fldChar w:fldCharType="end"/>
      </w:r>
      <w:r>
        <w:rPr>
          <w:rFonts w:hint="eastAsia" w:hAnsi="宋体" w:cs="宋体"/>
          <w:sz w:val="24"/>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服务一周的，赔偿应付款总额的百分之一，不足一周按一周计算，应付款不足以补偿索赔费用，甲方有权向乙方提出不足部分的补偿。</w:t>
      </w:r>
      <w:r/>
    </w:p>
    <w:p>
      <w:pPr>
        <w:pStyle w:val="783"/>
        <w:ind w:firstLine="480"/>
        <w:spacing w:line="360" w:lineRule="auto"/>
        <w:rPr>
          <w:rFonts w:hAnsi="宋体" w:cs="宋体"/>
          <w:sz w:val="24"/>
        </w:rPr>
      </w:pPr>
      <w:r>
        <w:rPr>
          <w:rFonts w:hint="eastAsia" w:hAnsi="宋体" w:cs="宋体"/>
          <w:sz w:val="24"/>
          <w:szCs w:val="24"/>
        </w:rPr>
        <w:t xml:space="preserve">10.7</w:t>
      </w:r>
      <w:r>
        <w:rPr>
          <w:rFonts w:hint="eastAsia" w:hAnsi="宋体" w:cs="宋体"/>
          <w:sz w:val="24"/>
        </w:rPr>
        <w:t xml:space="preserve"> 任何一方违反本合同约定，除承担违约金外，还承担守约方向违约方追责所支付的一切费用，包括但不限于律师费、诉讼费、保全费、公告费、鉴定费、交通费、食宿费、保函费等。</w:t>
      </w:r>
      <w:r/>
    </w:p>
    <w:p>
      <w:pPr>
        <w:pStyle w:val="783"/>
        <w:ind w:firstLine="480"/>
        <w:spacing w:line="360" w:lineRule="auto"/>
        <w:rPr>
          <w:rFonts w:hAnsi="宋体" w:cs="宋体"/>
          <w:sz w:val="24"/>
          <w:szCs w:val="24"/>
        </w:rPr>
      </w:pPr>
      <w:r>
        <w:rPr>
          <w:rFonts w:hint="eastAsia" w:hAnsi="宋体" w:cs="宋体"/>
          <w:sz w:val="24"/>
          <w:szCs w:val="24"/>
        </w:rPr>
        <w:t xml:space="preserve">10.8供应商响应的违约责任（10.1—10.7中与本条承诺不一致的，以本条为准）</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十一、不可抗力事件处理</w:t>
      </w:r>
      <w:r/>
    </w:p>
    <w:p>
      <w:pPr>
        <w:pStyle w:val="783"/>
        <w:ind w:firstLine="480"/>
        <w:spacing w:line="360" w:lineRule="auto"/>
        <w:rPr>
          <w:rFonts w:hAnsi="宋体" w:cs="宋体"/>
          <w:sz w:val="24"/>
          <w:szCs w:val="24"/>
        </w:rPr>
      </w:pPr>
      <w:r>
        <w:rPr>
          <w:rFonts w:hint="eastAsia" w:hAnsi="宋体" w:cs="宋体"/>
          <w:sz w:val="24"/>
          <w:szCs w:val="24"/>
        </w:rPr>
        <w:t xml:space="preserve">11.1  本合同不可抗力事件及影响按《民法典》</w:t>
      </w:r>
      <w:r>
        <w:rPr>
          <w:rFonts w:hint="eastAsia" w:hAnsi="宋体" w:cs="宋体"/>
          <w:sz w:val="24"/>
        </w:rPr>
        <w:t xml:space="preserve">等</w:t>
      </w:r>
      <w:r>
        <w:rPr>
          <w:rFonts w:hint="eastAsia" w:hAnsi="宋体" w:cs="宋体"/>
          <w:sz w:val="24"/>
          <w:szCs w:val="24"/>
        </w:rPr>
        <w:t xml:space="preserve">相关</w:t>
      </w:r>
      <w:r>
        <w:rPr>
          <w:rFonts w:hint="eastAsia" w:hAnsi="宋体" w:cs="宋体"/>
          <w:sz w:val="24"/>
        </w:rPr>
        <w:t xml:space="preserve">法律法规</w:t>
      </w:r>
      <w:r>
        <w:rPr>
          <w:rFonts w:hint="eastAsia" w:hAnsi="宋体" w:cs="宋体"/>
          <w:sz w:val="24"/>
          <w:szCs w:val="24"/>
        </w:rPr>
        <w:t xml:space="preserve">相关规定执行和处理。</w:t>
      </w:r>
      <w:r/>
    </w:p>
    <w:p>
      <w:pPr>
        <w:pStyle w:val="783"/>
        <w:ind w:firstLine="480"/>
        <w:spacing w:line="360" w:lineRule="auto"/>
        <w:rPr>
          <w:rFonts w:hAnsi="宋体" w:cs="宋体"/>
          <w:sz w:val="24"/>
          <w:szCs w:val="24"/>
        </w:rPr>
      </w:pPr>
      <w:r>
        <w:rPr>
          <w:rFonts w:hint="eastAsia" w:hAnsi="宋体" w:cs="宋体"/>
          <w:sz w:val="24"/>
          <w:szCs w:val="24"/>
        </w:rPr>
        <w:t xml:space="preserve">11.2 在合同有效期内，任何一方因不可抗力事件导致不能履行合同，则合同履行期延长，其延长期与不可抗力影响期相同。</w:t>
      </w:r>
      <w:r/>
    </w:p>
    <w:p>
      <w:pPr>
        <w:pStyle w:val="783"/>
        <w:ind w:firstLine="480"/>
        <w:spacing w:line="360" w:lineRule="auto"/>
        <w:rPr>
          <w:rFonts w:hAnsi="宋体" w:cs="宋体"/>
          <w:sz w:val="24"/>
          <w:szCs w:val="24"/>
        </w:rPr>
      </w:pPr>
      <w:r>
        <w:rPr>
          <w:rFonts w:hint="eastAsia" w:hAnsi="宋体" w:cs="宋体"/>
          <w:sz w:val="24"/>
          <w:szCs w:val="24"/>
        </w:rPr>
        <w:t xml:space="preserve">11.3 不可抗力事件发生后，应立即通知对方，并寄送有关权威机构出具的证明。</w:t>
      </w:r>
      <w:r/>
    </w:p>
    <w:p>
      <w:pPr>
        <w:pStyle w:val="783"/>
        <w:ind w:firstLine="480"/>
        <w:spacing w:line="360" w:lineRule="auto"/>
        <w:rPr>
          <w:rFonts w:hAnsi="宋体" w:cs="宋体"/>
          <w:sz w:val="24"/>
          <w:szCs w:val="24"/>
        </w:rPr>
      </w:pPr>
      <w:r>
        <w:rPr>
          <w:rFonts w:hint="eastAsia" w:hAnsi="宋体" w:cs="宋体"/>
          <w:sz w:val="24"/>
          <w:szCs w:val="24"/>
        </w:rPr>
        <w:t xml:space="preserve">11.4 不可抗力事件延续120天以上，双方应通过友好协商，确定是否继续履行合同。</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十二、诉讼</w:t>
      </w:r>
      <w:r/>
    </w:p>
    <w:p>
      <w:pPr>
        <w:pStyle w:val="783"/>
        <w:ind w:firstLine="480"/>
        <w:spacing w:line="360" w:lineRule="auto"/>
        <w:rPr>
          <w:rFonts w:hAnsi="宋体" w:cs="宋体"/>
          <w:sz w:val="24"/>
          <w:szCs w:val="24"/>
        </w:rPr>
      </w:pPr>
      <w:r>
        <w:rPr>
          <w:rFonts w:hint="eastAsia" w:hAnsi="宋体" w:cs="宋体"/>
          <w:sz w:val="24"/>
          <w:szCs w:val="24"/>
        </w:rPr>
        <w:t xml:space="preserve">双方在执行合同中所发生的一切争议，应通过协商解决。如协商不成，可向甲方所在地法院起诉。</w:t>
      </w:r>
      <w:r/>
    </w:p>
    <w:p>
      <w:pPr>
        <w:pStyle w:val="783"/>
        <w:ind w:firstLine="482"/>
        <w:spacing w:line="360" w:lineRule="auto"/>
        <w:rPr>
          <w:rFonts w:hAnsi="宋体" w:cs="宋体"/>
          <w:b/>
          <w:sz w:val="24"/>
          <w:szCs w:val="24"/>
        </w:rPr>
        <w:outlineLvl w:val="1"/>
      </w:pPr>
      <w:r>
        <w:rPr>
          <w:rFonts w:hint="eastAsia" w:hAnsi="宋体" w:cs="宋体"/>
          <w:b/>
          <w:sz w:val="24"/>
          <w:szCs w:val="24"/>
        </w:rPr>
        <w:t xml:space="preserve">十三、合同生效及其它</w:t>
      </w:r>
      <w:r/>
    </w:p>
    <w:p>
      <w:pPr>
        <w:pStyle w:val="783"/>
        <w:ind w:firstLine="480"/>
        <w:spacing w:line="360" w:lineRule="auto"/>
        <w:rPr>
          <w:rFonts w:hAnsi="宋体" w:cs="宋体"/>
          <w:sz w:val="24"/>
          <w:szCs w:val="24"/>
        </w:rPr>
      </w:pPr>
      <w:r>
        <w:rPr>
          <w:rFonts w:hint="eastAsia" w:hAnsi="宋体" w:cs="宋体"/>
          <w:sz w:val="24"/>
          <w:szCs w:val="24"/>
        </w:rPr>
        <w:t xml:space="preserve">13.1 合同经双方法定代表人或授权委托代表人签字并加盖公章后生效。</w:t>
      </w:r>
      <w:r/>
    </w:p>
    <w:p>
      <w:pPr>
        <w:pStyle w:val="783"/>
        <w:ind w:firstLine="480"/>
        <w:spacing w:line="360" w:lineRule="auto"/>
        <w:rPr>
          <w:rFonts w:hAnsi="宋体" w:cs="宋体"/>
          <w:sz w:val="24"/>
          <w:szCs w:val="24"/>
        </w:rPr>
      </w:pPr>
      <w:r>
        <w:rPr>
          <w:rFonts w:hint="eastAsia" w:hAnsi="宋体" w:cs="宋体"/>
          <w:sz w:val="24"/>
          <w:szCs w:val="24"/>
        </w:rPr>
        <w:t xml:space="preserve">13.2本合同未尽事宜，遵照与合同相关的现行法律规定执行。</w:t>
      </w:r>
      <w:r/>
    </w:p>
    <w:p>
      <w:pPr>
        <w:pStyle w:val="783"/>
        <w:ind w:firstLine="480"/>
        <w:spacing w:line="360" w:lineRule="auto"/>
        <w:rPr>
          <w:rFonts w:hAnsi="宋体" w:cs="宋体"/>
          <w:sz w:val="24"/>
          <w:szCs w:val="24"/>
        </w:rPr>
      </w:pPr>
      <w:r>
        <w:rPr>
          <w:rFonts w:hint="eastAsia" w:hAnsi="宋体" w:cs="宋体"/>
          <w:sz w:val="24"/>
          <w:szCs w:val="24"/>
        </w:rPr>
        <w:t xml:space="preserve">13.3 本合同正本一式六份，具有同等法律效力，甲方执四份、乙方执二份。</w:t>
      </w:r>
      <w:r/>
    </w:p>
    <w:p>
      <w:pPr>
        <w:ind w:firstLine="422"/>
        <w:spacing w:line="360" w:lineRule="auto"/>
        <w:rPr>
          <w:rFonts w:ascii="宋体" w:hAnsi="宋体" w:cs="宋体"/>
          <w:b/>
        </w:rPr>
      </w:pPr>
      <w:r>
        <w:rPr>
          <w:rFonts w:hint="eastAsia" w:ascii="宋体" w:hAnsi="宋体" w:cs="宋体"/>
          <w:b/>
        </w:rPr>
        <w:t xml:space="preserve">附件一：技术参数或规格型号；</w:t>
      </w:r>
      <w:r/>
    </w:p>
    <w:p>
      <w:pPr>
        <w:ind w:firstLine="422"/>
        <w:spacing w:line="360" w:lineRule="auto"/>
        <w:rPr>
          <w:rFonts w:ascii="宋体" w:hAnsi="宋体" w:cs="宋体"/>
          <w:b/>
        </w:rPr>
      </w:pPr>
      <w:r>
        <w:rPr>
          <w:rFonts w:hint="eastAsia" w:ascii="宋体" w:hAnsi="宋体" w:cs="宋体"/>
          <w:b/>
        </w:rPr>
        <w:t xml:space="preserve">附件二：售后服务承诺。</w:t>
      </w:r>
      <w:r/>
    </w:p>
    <w:p>
      <w:pPr>
        <w:ind w:firstLine="422"/>
        <w:spacing w:line="360" w:lineRule="auto"/>
        <w:rPr>
          <w:rFonts w:ascii="宋体" w:hAnsi="宋体" w:cs="宋体"/>
          <w:b/>
        </w:rPr>
      </w:pPr>
      <w:r>
        <w:rPr>
          <w:rFonts w:hint="eastAsia" w:ascii="宋体" w:hAnsi="宋体" w:cs="宋体"/>
          <w:b/>
        </w:rPr>
        <w:t xml:space="preserve">附件三：考评表</w:t>
      </w:r>
      <w:r/>
    </w:p>
    <w:p>
      <w:pPr>
        <w:ind w:firstLine="420"/>
        <w:jc w:val="center"/>
        <w:spacing w:line="360" w:lineRule="auto"/>
        <w:rPr>
          <w:rFonts w:ascii="宋体" w:hAnsi="宋体" w:cs="宋体"/>
          <w:bCs/>
        </w:rPr>
      </w:pPr>
      <w:r>
        <w:rPr>
          <w:rFonts w:hint="eastAsia" w:ascii="宋体" w:hAnsi="宋体" w:cs="宋体"/>
          <w:bCs/>
        </w:rPr>
        <w:t xml:space="preserve">（以下无正文）</w:t>
      </w:r>
      <w:r/>
    </w:p>
    <w:p>
      <w:pPr>
        <w:pStyle w:val="783"/>
        <w:ind w:firstLine="480"/>
        <w:spacing w:line="360" w:lineRule="auto"/>
        <w:rPr>
          <w:rFonts w:hAnsi="宋体" w:cs="宋体"/>
          <w:sz w:val="24"/>
          <w:szCs w:val="24"/>
        </w:rPr>
      </w:pPr>
      <w:r>
        <w:rPr>
          <w:rFonts w:hint="eastAsia" w:hAnsi="宋体" w:cs="宋体"/>
          <w:sz w:val="24"/>
          <w:szCs w:val="24"/>
        </w:rPr>
        <w:t xml:space="preserve">  甲方：                                   乙方： </w:t>
      </w:r>
      <w:r/>
    </w:p>
    <w:p>
      <w:pPr>
        <w:pStyle w:val="783"/>
        <w:ind w:firstLine="480"/>
        <w:spacing w:line="360" w:lineRule="auto"/>
        <w:rPr>
          <w:rFonts w:hAnsi="宋体" w:cs="宋体"/>
          <w:sz w:val="24"/>
          <w:szCs w:val="24"/>
        </w:rPr>
      </w:pPr>
      <w:r>
        <w:rPr>
          <w:rFonts w:hint="eastAsia" w:hAnsi="宋体" w:cs="宋体"/>
          <w:sz w:val="24"/>
          <w:szCs w:val="24"/>
        </w:rPr>
        <w:t xml:space="preserve">  地址：                                   地址： </w:t>
      </w:r>
      <w:r/>
    </w:p>
    <w:p>
      <w:pPr>
        <w:pStyle w:val="783"/>
        <w:ind w:firstLine="480"/>
        <w:spacing w:line="360" w:lineRule="auto"/>
        <w:rPr>
          <w:rFonts w:hAnsi="宋体" w:cs="宋体"/>
          <w:sz w:val="24"/>
          <w:szCs w:val="24"/>
        </w:rPr>
      </w:pPr>
      <w:r>
        <w:rPr>
          <w:rFonts w:hint="eastAsia" w:hAnsi="宋体" w:cs="宋体"/>
          <w:sz w:val="24"/>
          <w:szCs w:val="24"/>
        </w:rPr>
        <w:t xml:space="preserve">  法定代表人或授权代表：                   法定代表人或授权代表：</w:t>
      </w:r>
      <w:r/>
    </w:p>
    <w:p>
      <w:pPr>
        <w:pStyle w:val="783"/>
        <w:ind w:firstLine="480"/>
        <w:spacing w:line="480" w:lineRule="auto"/>
        <w:rPr>
          <w:rFonts w:hAnsi="宋体" w:cs="宋体"/>
          <w:sz w:val="24"/>
          <w:szCs w:val="24"/>
        </w:rPr>
      </w:pPr>
      <w:r>
        <w:rPr>
          <w:rFonts w:hint="eastAsia" w:hAnsi="宋体" w:cs="宋体"/>
          <w:sz w:val="24"/>
          <w:szCs w:val="24"/>
        </w:rPr>
        <w:t xml:space="preserve">  </w:t>
      </w:r>
      <w:bookmarkStart w:id="40" w:name="电子签名"/>
      <w:r/>
      <w:bookmarkEnd w:id="40"/>
      <w:r>
        <w:rPr>
          <w:rFonts w:hint="eastAsia" w:hAnsi="宋体" w:cs="宋体"/>
          <w:sz w:val="24"/>
          <w:szCs w:val="24"/>
        </w:rPr>
        <w:t xml:space="preserve">联系电话：                               联系电话：</w:t>
      </w:r>
      <w:r/>
    </w:p>
    <w:p>
      <w:pPr>
        <w:pStyle w:val="783"/>
        <w:ind w:firstLine="480"/>
        <w:spacing w:line="360" w:lineRule="auto"/>
        <w:rPr>
          <w:rFonts w:hAnsi="宋体" w:cs="宋体"/>
          <w:sz w:val="24"/>
          <w:szCs w:val="24"/>
        </w:rPr>
      </w:pPr>
      <w:r>
        <w:rPr>
          <w:rFonts w:hint="eastAsia" w:hAnsi="宋体" w:cs="宋体"/>
          <w:sz w:val="24"/>
          <w:szCs w:val="24"/>
        </w:rPr>
        <w:t xml:space="preserve">  统一社会信用代码：                       统一社会信用代码：</w:t>
      </w:r>
      <w:r/>
    </w:p>
    <w:p>
      <w:pPr>
        <w:pStyle w:val="783"/>
        <w:ind w:firstLine="480"/>
        <w:spacing w:line="360" w:lineRule="auto"/>
        <w:rPr>
          <w:rFonts w:hAnsi="宋体" w:cs="宋体"/>
          <w:sz w:val="24"/>
          <w:szCs w:val="24"/>
        </w:rPr>
      </w:pPr>
      <w:r>
        <w:rPr>
          <w:rFonts w:hint="eastAsia" w:hAnsi="宋体" w:cs="宋体"/>
          <w:sz w:val="24"/>
          <w:szCs w:val="24"/>
        </w:rPr>
        <w:t xml:space="preserve">  开户银行：                               开户银行：</w:t>
      </w:r>
      <w:r/>
    </w:p>
    <w:p>
      <w:pPr>
        <w:pStyle w:val="783"/>
        <w:ind w:firstLine="480"/>
        <w:spacing w:line="360" w:lineRule="auto"/>
        <w:rPr>
          <w:rFonts w:hAnsi="宋体" w:cs="宋体"/>
          <w:sz w:val="24"/>
          <w:szCs w:val="24"/>
        </w:rPr>
      </w:pPr>
      <w:r>
        <w:rPr>
          <w:rFonts w:hint="eastAsia" w:hAnsi="宋体" w:cs="宋体"/>
          <w:sz w:val="24"/>
          <w:szCs w:val="24"/>
        </w:rPr>
        <w:t xml:space="preserve">  户名：                                   户名：</w:t>
      </w:r>
      <w:r/>
    </w:p>
    <w:p>
      <w:pPr>
        <w:pStyle w:val="783"/>
        <w:ind w:firstLine="480"/>
        <w:spacing w:line="360" w:lineRule="auto"/>
        <w:rPr>
          <w:rFonts w:hAnsi="宋体" w:cs="宋体"/>
          <w:sz w:val="24"/>
          <w:szCs w:val="24"/>
        </w:rPr>
      </w:pPr>
      <w:r>
        <w:rPr>
          <w:rFonts w:hint="eastAsia" w:hAnsi="宋体" w:cs="宋体"/>
          <w:sz w:val="24"/>
          <w:szCs w:val="24"/>
        </w:rPr>
        <w:t xml:space="preserve">  账号：                                   账号：</w:t>
      </w:r>
      <w:r/>
    </w:p>
    <w:p>
      <w:pPr>
        <w:ind w:firstLine="630"/>
        <w:spacing w:line="360" w:lineRule="exact"/>
        <w:rPr>
          <w:rFonts w:ascii="宋体" w:hAnsi="宋体" w:cs="宋体"/>
          <w:color w:val="000000"/>
          <w:sz w:val="28"/>
          <w:szCs w:val="28"/>
        </w:rPr>
      </w:pPr>
      <w:r>
        <w:rPr>
          <w:rFonts w:hint="eastAsia" w:hAnsi="宋体" w:cs="宋体"/>
          <w:sz w:val="24"/>
        </w:rPr>
        <w:t xml:space="preserve">日期：                                   日期：</w:t>
      </w:r>
      <w:r/>
    </w:p>
    <w:p>
      <w:pPr>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shd w:val="clear" w:color="auto" w:fill="ffffff"/>
        <w:widowControl/>
        <w:rPr>
          <w:rFonts w:ascii="宋体" w:hAnsi="宋体" w:cs="宋体"/>
          <w:color w:val="000000"/>
          <w:sz w:val="28"/>
          <w:szCs w:val="28"/>
        </w:rPr>
      </w:pPr>
      <w:r>
        <w:rPr>
          <w:rFonts w:ascii="宋体" w:hAnsi="宋体" w:cs="宋体"/>
          <w:color w:val="000000"/>
          <w:sz w:val="28"/>
          <w:szCs w:val="28"/>
        </w:rPr>
      </w:r>
      <w:r/>
    </w:p>
    <w:p>
      <w:pPr>
        <w:ind w:firstLine="960"/>
        <w:jc w:val="right"/>
        <w:spacing w:line="360" w:lineRule="auto"/>
        <w:rPr>
          <w:rFonts w:ascii="宋体" w:hAnsi="宋体" w:cs="宋体"/>
          <w:color w:val="000000"/>
          <w:sz w:val="28"/>
          <w:szCs w:val="28"/>
        </w:rPr>
      </w:pPr>
      <w:r>
        <w:rPr>
          <w:rFonts w:hint="eastAsia" w:ascii="宋体" w:hAnsi="宋体" w:cs="宋体"/>
          <w:color w:val="000000"/>
          <w:sz w:val="28"/>
          <w:szCs w:val="28"/>
        </w:rPr>
        <w:t xml:space="preserve">  </w:t>
      </w:r>
      <w:r/>
    </w:p>
    <w:p>
      <w:pPr>
        <w:pStyle w:val="1108"/>
        <w:ind w:firstLine="560"/>
        <w:rPr>
          <w:rFonts w:ascii="宋体" w:hAnsi="宋体" w:cs="宋体"/>
          <w:color w:val="000000"/>
          <w:sz w:val="28"/>
          <w:szCs w:val="28"/>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color w:val="000000"/>
          <w:sz w:val="28"/>
          <w:szCs w:val="28"/>
        </w:rPr>
      </w:r>
      <w:r/>
    </w:p>
    <w:p>
      <w:pPr>
        <w:rPr>
          <w:rFonts w:ascii="宋体" w:hAnsi="宋体" w:cs="宋体"/>
          <w:color w:val="000000"/>
          <w:sz w:val="28"/>
          <w:szCs w:val="28"/>
          <w:lang w:val="zh-CN"/>
        </w:rPr>
      </w:pPr>
      <w:r>
        <w:rPr>
          <w:rFonts w:ascii="宋体" w:hAnsi="宋体" w:cs="宋体"/>
          <w:color w:val="000000"/>
          <w:sz w:val="28"/>
          <w:szCs w:val="28"/>
          <w:lang w:val="zh-CN"/>
        </w:rPr>
      </w:r>
      <w:r/>
    </w:p>
    <w:p>
      <w:pPr>
        <w:pStyle w:val="1049"/>
        <w:ind w:firstLine="560"/>
        <w:jc w:val="center"/>
        <w:spacing w:line="360" w:lineRule="auto"/>
        <w:rPr>
          <w:rFonts w:hAnsi="宋体" w:cs="宋体"/>
          <w:color w:val="000000"/>
          <w:sz w:val="28"/>
          <w:szCs w:val="28"/>
          <w:lang w:val="zh-CN"/>
        </w:rPr>
      </w:pPr>
      <w:r>
        <w:rPr>
          <w:rFonts w:hint="eastAsia" w:hAnsi="宋体" w:cs="宋体"/>
          <w:color w:val="000000"/>
          <w:sz w:val="28"/>
          <w:szCs w:val="28"/>
          <w:lang w:val="zh-CN"/>
        </w:rPr>
        <w:t xml:space="preserve">第六章</w:t>
      </w:r>
      <w:r>
        <w:rPr>
          <w:rFonts w:hint="eastAsia" w:hAnsi="宋体" w:cs="宋体"/>
          <w:color w:val="000000"/>
          <w:sz w:val="28"/>
          <w:szCs w:val="28"/>
        </w:rPr>
        <w:t xml:space="preserve"> </w:t>
      </w:r>
      <w:r>
        <w:rPr>
          <w:rFonts w:hint="eastAsia" w:hAnsi="宋体" w:cs="宋体"/>
          <w:color w:val="000000"/>
          <w:sz w:val="28"/>
          <w:szCs w:val="28"/>
          <w:lang w:val="zh-CN"/>
        </w:rPr>
        <w:t xml:space="preserve">投标文件格式及附件</w:t>
      </w:r>
      <w:r/>
    </w:p>
    <w:p>
      <w:pPr>
        <w:ind w:left="560"/>
        <w:jc w:val="center"/>
        <w:spacing w:line="240" w:lineRule="atLeast"/>
        <w:rPr>
          <w:rFonts w:ascii="宋体" w:hAnsi="宋体" w:cs="宋体"/>
          <w:b/>
          <w:bCs/>
          <w:color w:val="000000"/>
          <w:sz w:val="28"/>
          <w:szCs w:val="28"/>
          <w:lang w:val="zh-CN"/>
        </w:rPr>
        <w:outlineLvl w:val="0"/>
      </w:pPr>
      <w:r>
        <w:rPr>
          <w:rFonts w:ascii="宋体" w:hAnsi="宋体" w:cs="宋体"/>
          <w:b/>
          <w:bCs/>
          <w:color w:val="000000"/>
          <w:sz w:val="28"/>
          <w:szCs w:val="28"/>
          <w:lang w:val="zh-CN"/>
        </w:rPr>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28"/>
          <w:szCs w:val="28"/>
        </w:rPr>
      </w:pPr>
      <w:r>
        <w:rPr>
          <w:rFonts w:hint="eastAsia" w:ascii="宋体" w:hAnsi="宋体" w:cs="宋体"/>
          <w:b/>
          <w:color w:val="000000"/>
          <w:sz w:val="28"/>
          <w:szCs w:val="28"/>
        </w:rPr>
        <w:t xml:space="preserve">投  标  文  件</w:t>
      </w:r>
      <w:r/>
    </w:p>
    <w:p>
      <w:pPr>
        <w:ind w:firstLine="2884"/>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28"/>
          <w:szCs w:val="28"/>
        </w:rPr>
      </w:pPr>
      <w:r>
        <w:rPr>
          <w:rFonts w:hint="eastAsia" w:ascii="宋体" w:hAnsi="宋体" w:cs="宋体"/>
          <w:b/>
          <w:color w:val="000000"/>
          <w:sz w:val="28"/>
          <w:szCs w:val="28"/>
          <w:u w:val="single"/>
        </w:rPr>
        <w:t xml:space="preserve">  </w:t>
      </w:r>
      <w:r>
        <w:rPr>
          <w:rFonts w:hint="eastAsia" w:ascii="宋体" w:hAnsi="宋体" w:cs="宋体"/>
          <w:b/>
          <w:color w:val="000000"/>
          <w:sz w:val="28"/>
          <w:szCs w:val="28"/>
        </w:rPr>
        <w:t xml:space="preserve">  </w:t>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hint="eastAsia" w:ascii="宋体" w:hAnsi="宋体" w:cs="宋体"/>
          <w:b/>
          <w:color w:val="000000"/>
          <w:sz w:val="28"/>
          <w:szCs w:val="28"/>
        </w:rPr>
        <w:t xml:space="preserve">项目编号： </w:t>
      </w:r>
      <w:r/>
    </w:p>
    <w:p>
      <w:pPr>
        <w:ind w:firstLine="843"/>
        <w:rPr>
          <w:rFonts w:ascii="宋体" w:hAnsi="宋体" w:cs="宋体"/>
          <w:b/>
          <w:color w:val="000000"/>
          <w:sz w:val="28"/>
          <w:szCs w:val="28"/>
        </w:rPr>
      </w:pPr>
      <w:r>
        <w:rPr>
          <w:rFonts w:hint="eastAsia" w:ascii="宋体" w:hAnsi="宋体" w:cs="宋体"/>
          <w:b/>
          <w:color w:val="000000"/>
          <w:sz w:val="28"/>
          <w:szCs w:val="28"/>
        </w:rPr>
        <w:t xml:space="preserve">项目名称： </w:t>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ascii="宋体" w:hAnsi="宋体" w:cs="宋体"/>
          <w:b/>
          <w:color w:val="000000"/>
          <w:sz w:val="28"/>
          <w:szCs w:val="28"/>
        </w:rPr>
      </w:r>
      <w:r/>
    </w:p>
    <w:p>
      <w:pPr>
        <w:ind w:firstLine="843"/>
        <w:rPr>
          <w:rFonts w:ascii="宋体" w:hAnsi="宋体" w:cs="宋体"/>
          <w:b/>
          <w:color w:val="000000"/>
          <w:sz w:val="28"/>
          <w:szCs w:val="28"/>
        </w:rPr>
      </w:pPr>
      <w:r>
        <w:rPr>
          <w:rFonts w:hint="eastAsia" w:ascii="宋体" w:hAnsi="宋体" w:cs="宋体"/>
          <w:b/>
          <w:color w:val="000000"/>
          <w:sz w:val="28"/>
          <w:szCs w:val="28"/>
        </w:rPr>
        <w:t xml:space="preserve">投标人名称：</w:t>
      </w:r>
      <w:r/>
    </w:p>
    <w:p>
      <w:pPr>
        <w:ind w:firstLine="843"/>
        <w:rPr>
          <w:rFonts w:ascii="宋体" w:hAnsi="宋体" w:cs="宋体"/>
          <w:b/>
          <w:color w:val="000000"/>
          <w:sz w:val="28"/>
          <w:szCs w:val="28"/>
        </w:rPr>
      </w:pPr>
      <w:r>
        <w:rPr>
          <w:rFonts w:hint="eastAsia" w:ascii="宋体" w:hAnsi="宋体" w:cs="宋体"/>
          <w:b/>
          <w:color w:val="000000"/>
          <w:sz w:val="28"/>
          <w:szCs w:val="28"/>
        </w:rPr>
        <w:t xml:space="preserve">日      期：</w:t>
      </w:r>
      <w:r/>
    </w:p>
    <w:p>
      <w:pPr>
        <w:jc w:val="center"/>
        <w:rPr>
          <w:rFonts w:ascii="宋体" w:hAnsi="宋体" w:cs="宋体"/>
          <w:b/>
          <w:bCs/>
          <w:color w:val="000000"/>
          <w:sz w:val="28"/>
          <w:szCs w:val="28"/>
        </w:rPr>
        <w:outlineLvl w:val="0"/>
      </w:pPr>
      <w:r>
        <w:rPr>
          <w:rFonts w:ascii="宋体" w:hAnsi="宋体" w:cs="宋体"/>
          <w:b/>
          <w:bCs/>
          <w:color w:val="000000"/>
          <w:sz w:val="28"/>
          <w:szCs w:val="28"/>
        </w:rPr>
      </w:r>
      <w:r/>
    </w:p>
    <w:p>
      <w:pPr>
        <w:jc w:val="center"/>
        <w:rPr>
          <w:rFonts w:ascii="宋体" w:hAnsi="宋体" w:cs="宋体"/>
          <w:b/>
          <w:bCs/>
          <w:color w:val="000000"/>
          <w:sz w:val="28"/>
          <w:szCs w:val="28"/>
        </w:rPr>
        <w:outlineLvl w:val="0"/>
      </w:pPr>
      <w:r>
        <w:rPr>
          <w:rFonts w:hint="eastAsia" w:ascii="宋体" w:hAnsi="宋体" w:cs="宋体"/>
          <w:b/>
          <w:bCs/>
          <w:color w:val="000000"/>
          <w:sz w:val="28"/>
          <w:szCs w:val="28"/>
        </w:rPr>
        <w:br w:type="page" w:clear="all"/>
      </w:r>
      <w:bookmarkStart w:id="41" w:name="_Toc405408732"/>
      <w:r/>
      <w:bookmarkStart w:id="42" w:name="_Toc489655320"/>
      <w:r>
        <w:rPr>
          <w:rFonts w:hint="eastAsia" w:ascii="宋体" w:hAnsi="宋体" w:cs="宋体"/>
          <w:b/>
          <w:bCs/>
          <w:color w:val="000000"/>
          <w:sz w:val="28"/>
          <w:szCs w:val="28"/>
        </w:rPr>
        <w:t xml:space="preserve">投标文件主要目录</w:t>
      </w:r>
      <w:bookmarkEnd w:id="41"/>
      <w:r/>
      <w:bookmarkEnd w:id="42"/>
      <w:r>
        <w:rPr>
          <w:rFonts w:hint="eastAsia" w:ascii="宋体" w:hAnsi="宋体" w:cs="宋体"/>
          <w:b/>
          <w:bCs/>
          <w:color w:val="000000"/>
          <w:sz w:val="28"/>
          <w:szCs w:val="28"/>
        </w:rPr>
        <w:t xml:space="preserve">及相关证明材料格式、附件</w:t>
      </w:r>
      <w:r/>
    </w:p>
    <w:p>
      <w:pPr>
        <w:rPr>
          <w:rFonts w:ascii="宋体" w:hAnsi="宋体" w:cs="宋体"/>
          <w:color w:val="000000"/>
          <w:sz w:val="28"/>
          <w:szCs w:val="28"/>
        </w:rPr>
      </w:pPr>
      <w:r>
        <w:rPr>
          <w:rFonts w:ascii="宋体" w:hAnsi="宋体" w:cs="宋体"/>
          <w:color w:val="000000"/>
          <w:sz w:val="28"/>
          <w:szCs w:val="28"/>
        </w:rPr>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投标申请及声明</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法定代表人授权书</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开标一览表</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资格证明文件</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分项报价表</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技术条款偏离表</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商务条款偏离表</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项目实施、集成、实施方案（若有）</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服务与承诺</w:t>
      </w:r>
      <w:r/>
    </w:p>
    <w:p>
      <w:pPr>
        <w:numPr>
          <w:ilvl w:val="0"/>
          <w:numId w:val="1"/>
        </w:num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投标需要的其他证明文件及材料（若有）</w:t>
      </w:r>
      <w:r/>
    </w:p>
    <w:p>
      <w:pPr>
        <w:ind w:left="2409"/>
        <w:jc w:val="left"/>
        <w:spacing w:line="360" w:lineRule="auto"/>
        <w:rPr>
          <w:rFonts w:ascii="宋体" w:hAnsi="宋体" w:cs="宋体"/>
          <w:color w:val="000000"/>
          <w:sz w:val="28"/>
          <w:szCs w:val="28"/>
        </w:rPr>
      </w:pPr>
      <w:r>
        <w:rPr>
          <w:rFonts w:ascii="宋体" w:hAnsi="宋体" w:cs="宋体"/>
          <w:color w:val="000000"/>
          <w:sz w:val="28"/>
          <w:szCs w:val="28"/>
        </w:rPr>
      </w:r>
      <w:r/>
    </w:p>
    <w:p>
      <w:pPr>
        <w:ind w:left="2409"/>
        <w:jc w:val="left"/>
        <w:spacing w:line="360" w:lineRule="auto"/>
        <w:rPr>
          <w:rFonts w:ascii="宋体" w:hAnsi="宋体" w:cs="宋体"/>
          <w:color w:val="000000"/>
          <w:sz w:val="28"/>
          <w:szCs w:val="28"/>
        </w:rPr>
      </w:pPr>
      <w:r>
        <w:rPr>
          <w:rFonts w:ascii="宋体" w:hAnsi="宋体" w:cs="宋体"/>
          <w:color w:val="000000"/>
          <w:sz w:val="28"/>
          <w:szCs w:val="28"/>
        </w:rPr>
      </w:r>
      <w:r/>
    </w:p>
    <w:p>
      <w:pPr>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附件一、中小企业声明函格式</w:t>
      </w:r>
      <w:r/>
    </w:p>
    <w:p>
      <w:pPr>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附件二、无重大违法记录声明格式</w:t>
      </w:r>
      <w:r/>
    </w:p>
    <w:p>
      <w:pPr>
        <w:ind w:firstLine="168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附件三、具备履行合同所必需的设备和专业技术能力的声明格式及证明材料</w:t>
      </w:r>
      <w:r/>
    </w:p>
    <w:p>
      <w:pPr>
        <w:pStyle w:val="1038"/>
        <w:ind w:firstLine="168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附件四、残疾人福利性单位声明函格式</w:t>
      </w:r>
      <w:r/>
    </w:p>
    <w:p>
      <w:pPr>
        <w:pStyle w:val="1038"/>
        <w:ind w:firstLine="168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附件五、属于监狱企业的证明文件</w:t>
      </w:r>
      <w:r/>
    </w:p>
    <w:p>
      <w:pPr>
        <w:jc w:val="left"/>
        <w:spacing w:line="360" w:lineRule="auto"/>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28"/>
          <w:szCs w:val="28"/>
          <w:lang w:val="zh-CN"/>
        </w:rPr>
      </w:r>
      <w:r/>
    </w:p>
    <w:p>
      <w:pPr>
        <w:jc w:val="left"/>
        <w:spacing w:line="360" w:lineRule="auto"/>
        <w:rPr>
          <w:rFonts w:ascii="宋体" w:hAnsi="宋体" w:cs="宋体"/>
          <w:b/>
          <w:color w:val="000000"/>
          <w:sz w:val="28"/>
          <w:szCs w:val="28"/>
          <w:lang w:val="zh-CN"/>
        </w:rPr>
      </w:pPr>
      <w:r>
        <w:rPr>
          <w:rFonts w:hint="eastAsia" w:ascii="宋体" w:hAnsi="宋体" w:cs="宋体"/>
          <w:b/>
          <w:color w:val="000000"/>
          <w:sz w:val="28"/>
          <w:szCs w:val="28"/>
          <w:lang w:val="zh-CN"/>
        </w:rPr>
        <w:t xml:space="preserve">目录一、投标申请及声明格式</w:t>
      </w:r>
      <w:r/>
    </w:p>
    <w:p>
      <w:pPr>
        <w:jc w:val="center"/>
        <w:spacing w:line="360" w:lineRule="auto"/>
        <w:rPr>
          <w:rFonts w:ascii="宋体" w:hAnsi="宋体" w:cs="宋体"/>
          <w:color w:val="000000"/>
          <w:sz w:val="28"/>
          <w:szCs w:val="28"/>
          <w:lang w:val="zh-CN"/>
        </w:rPr>
        <w:outlineLvl w:val="0"/>
      </w:pPr>
      <w:r>
        <w:rPr>
          <w:rFonts w:hint="eastAsia" w:ascii="宋体" w:hAnsi="宋体" w:cs="宋体"/>
          <w:color w:val="000000"/>
          <w:sz w:val="28"/>
          <w:szCs w:val="28"/>
          <w:lang w:val="zh-CN"/>
        </w:rPr>
        <w:t xml:space="preserve">投标申请及声明</w:t>
      </w:r>
      <w:r/>
    </w:p>
    <w:p>
      <w:pPr>
        <w:spacing w:line="360" w:lineRule="auto"/>
        <w:rPr>
          <w:rFonts w:ascii="宋体" w:hAnsi="宋体" w:cs="宋体"/>
          <w:color w:val="000000"/>
          <w:sz w:val="28"/>
          <w:szCs w:val="28"/>
          <w:lang w:val="zh-CN"/>
        </w:rPr>
        <w:outlineLvl w:val="0"/>
      </w:pPr>
      <w:r>
        <w:rPr>
          <w:rFonts w:hint="eastAsia" w:ascii="宋体" w:hAnsi="宋体" w:cs="宋体"/>
          <w:color w:val="000000"/>
          <w:sz w:val="28"/>
          <w:szCs w:val="28"/>
          <w:lang w:val="zh-CN"/>
        </w:rPr>
        <w:t xml:space="preserve">致：南京师范大学</w:t>
      </w:r>
      <w:r/>
    </w:p>
    <w:p>
      <w:pPr>
        <w:ind w:firstLine="560"/>
        <w:jc w:val="left"/>
        <w:spacing w:line="288" w:lineRule="auto"/>
        <w:rPr>
          <w:rFonts w:ascii="宋体" w:hAnsi="宋体" w:cs="宋体"/>
          <w:color w:val="000000"/>
          <w:sz w:val="28"/>
          <w:szCs w:val="28"/>
        </w:rPr>
        <w:outlineLvl w:val="0"/>
      </w:pPr>
      <w:r>
        <w:rPr>
          <w:rFonts w:hint="eastAsia" w:ascii="宋体" w:hAnsi="宋体" w:cs="宋体"/>
          <w:color w:val="000000"/>
          <w:sz w:val="28"/>
          <w:szCs w:val="28"/>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据此函，签字人兹宣布声明和承诺如下：</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1.我方的资格条件符合政府采购法和本次招标要求，</w:t>
      </w:r>
      <w:r>
        <w:rPr>
          <w:rFonts w:hint="eastAsia" w:ascii="宋体" w:hAnsi="宋体" w:cs="宋体"/>
          <w:color w:val="000000"/>
          <w:sz w:val="28"/>
          <w:szCs w:val="28"/>
        </w:rPr>
        <w:t xml:space="preserve">我方</w:t>
      </w:r>
      <w:r>
        <w:rPr>
          <w:rFonts w:hint="eastAsia" w:ascii="宋体" w:hAnsi="宋体" w:cs="宋体"/>
          <w:color w:val="000000"/>
          <w:sz w:val="28"/>
          <w:szCs w:val="28"/>
          <w:lang w:val="zh-CN"/>
        </w:rPr>
        <w:t xml:space="preserve">同意并向贵方提供了与投标有关的所有证据和资料。</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2.按招标要求，我方投标的报价为人民币（小写）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3.我方参加本次采购活动前三年内，在经营活动中没有重大违法记录。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4.我方参加本次采购活动前，没有被信用中国网站、中国政府采购网站列入失信被执行人名单、重大税收违法失信主体、政府采购严重违法失信行为记录名单。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5.我方在全国范围内未受过财政部门禁止参加政府采购活动的处罚，或禁止参加政府采购活动的处罚期限已满。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6.我方没有为本采购项目提供整体设计、规范编制，以及项目管理、监理、检测等服务。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7.我方与参与本次采购活动的其他供应商的</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8.我方与参与本次采购活动的其他供应商的法定代表人或</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无夫妻、直系血亲关系。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9.我方与参与本次采购活动的其他供应商的负责人不是同一人，也不存在直接控股、管理关系。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11.我方同意从规定的开标日期起遵循本投标文件，并在规定的投标有效期期满之前均具有约束力。</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12.一旦我方中标，将根据招标文件的规定严格履行合同，并保证按承诺的时间完成服务的启动/集成、调试等服务，交付采购人验收、使用。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14.与本投标有关的正式联系方式为：</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地址：</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电话：</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传真：</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开户银行：</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银行账号：</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供应商授权代表姓名（签字）：</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供应商名称（盖章）：</w:t>
      </w:r>
      <w:r/>
    </w:p>
    <w:p>
      <w:pPr>
        <w:ind w:firstLine="560"/>
        <w:jc w:val="left"/>
        <w:spacing w:line="288" w:lineRule="auto"/>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rPr>
        <w:t xml:space="preserve">日期：年月日</w:t>
      </w:r>
      <w:r/>
    </w:p>
    <w:p>
      <w:pPr>
        <w:jc w:val="left"/>
        <w:spacing w:line="360" w:lineRule="auto"/>
        <w:widowControl/>
        <w:rPr>
          <w:rFonts w:ascii="宋体" w:hAnsi="宋体" w:cs="宋体"/>
          <w:b/>
          <w:color w:val="000000"/>
          <w:sz w:val="28"/>
          <w:szCs w:val="28"/>
          <w:lang w:val="zh-CN"/>
        </w:rPr>
      </w:pPr>
      <w:r>
        <w:rPr>
          <w:rFonts w:hint="eastAsia" w:ascii="宋体" w:hAnsi="宋体" w:cs="宋体"/>
          <w:b/>
          <w:color w:val="000000"/>
          <w:sz w:val="28"/>
          <w:szCs w:val="28"/>
          <w:lang w:val="zh-CN"/>
        </w:rPr>
        <w:t xml:space="preserve">目录二、法定代表人授权书格式</w:t>
      </w:r>
      <w:r/>
    </w:p>
    <w:p>
      <w:pPr>
        <w:ind w:firstLine="720"/>
        <w:jc w:val="center"/>
        <w:spacing w:line="360" w:lineRule="auto"/>
        <w:widowControl/>
        <w:rPr>
          <w:rFonts w:ascii="宋体" w:hAnsi="宋体" w:cs="宋体"/>
          <w:color w:val="000000"/>
          <w:sz w:val="28"/>
          <w:szCs w:val="28"/>
          <w:lang w:val="zh-CN"/>
        </w:rPr>
        <w:outlineLvl w:val="0"/>
      </w:pPr>
      <w:r>
        <w:rPr>
          <w:rFonts w:hint="eastAsia" w:ascii="宋体" w:hAnsi="宋体" w:cs="宋体"/>
          <w:color w:val="000000"/>
          <w:sz w:val="28"/>
          <w:szCs w:val="28"/>
          <w:lang w:val="zh-CN"/>
        </w:rPr>
        <w:t xml:space="preserve">法定代表人授权委托书</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南京师范大学：</w:t>
      </w:r>
      <w:r/>
    </w:p>
    <w:p>
      <w:pPr>
        <w:ind w:firstLine="42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本授权书于</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日签字生效，特此声明。</w:t>
      </w:r>
      <w:r/>
    </w:p>
    <w:p>
      <w:pPr>
        <w:ind w:firstLine="408"/>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法定代表人（签字）：</w:t>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授权委托人（签字）：</w:t>
      </w:r>
      <w:r/>
    </w:p>
    <w:p>
      <w:pPr>
        <w:ind w:firstLine="420"/>
        <w:jc w:val="left"/>
        <w:spacing w:line="360" w:lineRule="auto"/>
        <w:widowControl/>
        <w:tabs>
          <w:tab w:val="left" w:pos="1440" w:leader="none"/>
        </w:tabs>
        <w:rPr>
          <w:rFonts w:ascii="宋体" w:hAnsi="宋体" w:cs="宋体"/>
          <w:color w:val="000000"/>
          <w:sz w:val="28"/>
          <w:szCs w:val="28"/>
        </w:rPr>
      </w:pPr>
      <w:r>
        <w:rPr>
          <w:rFonts w:hint="eastAsia" w:ascii="宋体" w:hAnsi="宋体" w:cs="宋体"/>
          <w:color w:val="000000"/>
          <w:sz w:val="28"/>
          <w:szCs w:val="28"/>
        </w:rPr>
        <w:t xml:space="preserve">投标人：（盖章）</w:t>
      </w:r>
      <w:r/>
    </w:p>
    <w:p>
      <w:pPr>
        <w:ind w:firstLine="42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日期：年月日</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法定代表人或授权委托人身份证复印件：</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rPr>
        <w:t xml:space="preserve">近三个月任意一个月社保证明：</w:t>
      </w:r>
      <w:r/>
    </w:p>
    <w:p>
      <w:pPr>
        <w:jc w:val="left"/>
        <w:spacing w:line="360" w:lineRule="auto"/>
        <w:widowControl/>
        <w:rPr>
          <w:rFonts w:ascii="宋体" w:hAnsi="宋体" w:cs="宋体"/>
          <w:b/>
          <w:color w:val="000000"/>
          <w:sz w:val="28"/>
          <w:szCs w:val="28"/>
          <w:lang w:val="zh-CN"/>
        </w:rPr>
      </w:pPr>
      <w:r>
        <w:rPr>
          <w:rFonts w:hint="eastAsia" w:ascii="宋体" w:hAnsi="宋体" w:cs="宋体"/>
          <w:b/>
          <w:color w:val="000000"/>
          <w:sz w:val="28"/>
          <w:szCs w:val="28"/>
          <w:lang w:val="zh-CN"/>
        </w:rPr>
        <w:t xml:space="preserve">目录三、开标一览表格式</w:t>
      </w:r>
      <w:r/>
    </w:p>
    <w:p>
      <w:pPr>
        <w:pStyle w:val="1005"/>
        <w:jc w:val="center"/>
        <w:keepLines w:val="0"/>
        <w:keepNext w:val="0"/>
        <w:widowControl/>
        <w:rPr>
          <w:rFonts w:ascii="宋体" w:hAnsi="宋体" w:cs="宋体"/>
          <w:color w:val="000000"/>
          <w:sz w:val="28"/>
        </w:rPr>
      </w:pPr>
      <w:r>
        <w:rPr>
          <w:rStyle w:val="1095"/>
          <w:rFonts w:hint="eastAsia" w:ascii="宋体" w:hAnsi="宋体" w:cs="宋体"/>
          <w:b w:val="0"/>
          <w:color w:val="000000"/>
          <w:sz w:val="28"/>
        </w:rPr>
        <w:t xml:space="preserve">开标一览表</w:t>
      </w:r>
      <w:r/>
    </w:p>
    <w:p>
      <w:pPr>
        <w:pStyle w:val="1084"/>
        <w:rPr>
          <w:color w:val="000000"/>
          <w:sz w:val="28"/>
          <w:szCs w:val="28"/>
        </w:rPr>
      </w:pPr>
      <w:r>
        <w:rPr>
          <w:rFonts w:hint="eastAsia"/>
          <w:color w:val="000000"/>
          <w:sz w:val="28"/>
          <w:szCs w:val="28"/>
        </w:rPr>
        <w:t xml:space="preserve">投标人全称（CA公章）：供应商名称 </w:t>
      </w:r>
      <w:r/>
    </w:p>
    <w:p>
      <w:pPr>
        <w:pStyle w:val="1084"/>
        <w:rPr>
          <w:color w:val="000000"/>
          <w:sz w:val="28"/>
          <w:szCs w:val="28"/>
        </w:rPr>
      </w:pPr>
      <w:r>
        <w:rPr>
          <w:rFonts w:hint="eastAsia"/>
          <w:color w:val="000000"/>
          <w:sz w:val="28"/>
          <w:szCs w:val="28"/>
        </w:rPr>
        <w:t xml:space="preserve">项目名称：  </w:t>
      </w:r>
      <w:r/>
    </w:p>
    <w:p>
      <w:pPr>
        <w:pStyle w:val="1084"/>
        <w:rPr>
          <w:color w:val="000000"/>
          <w:sz w:val="28"/>
          <w:szCs w:val="28"/>
        </w:rPr>
      </w:pPr>
      <w:r>
        <w:rPr>
          <w:rFonts w:hint="eastAsia"/>
          <w:color w:val="000000"/>
          <w:sz w:val="28"/>
          <w:szCs w:val="28"/>
        </w:rPr>
        <w:t xml:space="preserve">项目编号：  </w:t>
      </w:r>
      <w:r/>
    </w:p>
    <w:tbl>
      <w:tblPr>
        <w:tblStyle w:val="775"/>
        <w:tblW w:w="4514"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7"/>
        <w:gridCol w:w="6403"/>
      </w:tblGrid>
      <w:tr>
        <w:trPr>
          <w:tblCellSpacing w:w="15" w:type="dxa"/>
          <w:trHeight w:val="810"/>
        </w:trPr>
        <w:tc>
          <w:tcPr>
            <w:tcW w:w="1340" w:type="dxa"/>
            <w:vAlign w:val="center"/>
            <w:textDirection w:val="lrTb"/>
            <w:noWrap w:val="false"/>
          </w:tcPr>
          <w:p>
            <w:pPr>
              <w:pStyle w:val="1084"/>
              <w:jc w:val="center"/>
              <w:spacing w:before="0" w:beforeAutospacing="0" w:after="0" w:afterAutospacing="0"/>
              <w:rPr>
                <w:color w:val="000000"/>
                <w:sz w:val="28"/>
                <w:szCs w:val="28"/>
              </w:rPr>
            </w:pPr>
            <w:r>
              <w:rPr>
                <w:rFonts w:hint="eastAsia"/>
                <w:color w:val="000000"/>
                <w:sz w:val="28"/>
                <w:szCs w:val="28"/>
              </w:rPr>
              <w:t xml:space="preserve">投标项目名称</w:t>
            </w:r>
            <w:r/>
          </w:p>
        </w:tc>
        <w:tc>
          <w:tcPr>
            <w:tcW w:w="3608" w:type="dxa"/>
            <w:vAlign w:val="center"/>
            <w:textDirection w:val="lrTb"/>
            <w:noWrap w:val="false"/>
          </w:tcPr>
          <w:p>
            <w:pPr>
              <w:pStyle w:val="1084"/>
              <w:jc w:val="center"/>
              <w:rPr>
                <w:color w:val="000000"/>
                <w:sz w:val="28"/>
                <w:szCs w:val="28"/>
              </w:rPr>
            </w:pPr>
            <w:r>
              <w:rPr>
                <w:rFonts w:hint="eastAsia"/>
                <w:color w:val="000000"/>
                <w:sz w:val="28"/>
                <w:szCs w:val="28"/>
              </w:rPr>
              <w:t xml:space="preserve">总价（小写）</w:t>
            </w:r>
            <w:r/>
          </w:p>
        </w:tc>
      </w:tr>
      <w:tr>
        <w:trPr>
          <w:tblCellSpacing w:w="15" w:type="dxa"/>
          <w:trHeight w:val="825"/>
        </w:trPr>
        <w:tc>
          <w:tcPr>
            <w:tcW w:w="1340" w:type="dxa"/>
            <w:vAlign w:val="center"/>
            <w:textDirection w:val="lrTb"/>
            <w:noWrap w:val="false"/>
          </w:tcPr>
          <w:p>
            <w:pPr>
              <w:jc w:val="center"/>
              <w:widowControl/>
              <w:rPr>
                <w:rFonts w:ascii="宋体" w:hAnsi="宋体" w:cs="宋体"/>
                <w:color w:val="000000"/>
                <w:sz w:val="28"/>
                <w:szCs w:val="28"/>
              </w:rPr>
            </w:pPr>
            <w:r>
              <w:rPr>
                <w:rFonts w:ascii="宋体" w:hAnsi="宋体" w:cs="宋体"/>
                <w:color w:val="000000"/>
                <w:sz w:val="28"/>
                <w:szCs w:val="28"/>
              </w:rPr>
            </w:r>
            <w:r/>
          </w:p>
        </w:tc>
        <w:tc>
          <w:tcPr>
            <w:tcW w:w="3608" w:type="dxa"/>
            <w:vAlign w:val="center"/>
            <w:textDirection w:val="lrTb"/>
            <w:noWrap w:val="false"/>
          </w:tcPr>
          <w:p>
            <w:pPr>
              <w:pStyle w:val="1084"/>
              <w:rPr>
                <w:color w:val="000000"/>
                <w:sz w:val="28"/>
                <w:szCs w:val="28"/>
              </w:rPr>
            </w:pPr>
            <w:r>
              <w:rPr>
                <w:color w:val="000000"/>
                <w:sz w:val="28"/>
                <w:szCs w:val="28"/>
              </w:rPr>
            </w:r>
            <w:r/>
          </w:p>
        </w:tc>
      </w:tr>
      <w:tr>
        <w:trPr>
          <w:tblCellSpacing w:w="15" w:type="dxa"/>
          <w:trHeight w:val="825"/>
        </w:trPr>
        <w:tc>
          <w:tcPr>
            <w:tcW w:w="1340" w:type="dxa"/>
            <w:vAlign w:val="center"/>
            <w:textDirection w:val="lrTb"/>
            <w:noWrap w:val="false"/>
          </w:tcPr>
          <w:p>
            <w:pPr>
              <w:jc w:val="center"/>
              <w:widowControl/>
              <w:rPr>
                <w:rFonts w:ascii="宋体" w:hAnsi="宋体" w:cs="宋体"/>
                <w:color w:val="000000"/>
                <w:sz w:val="28"/>
                <w:szCs w:val="28"/>
                <w:lang w:bidi="ar"/>
              </w:rPr>
            </w:pPr>
            <w:r>
              <w:rPr>
                <w:rFonts w:ascii="宋体" w:hAnsi="宋体" w:cs="宋体"/>
                <w:color w:val="000000"/>
                <w:sz w:val="28"/>
                <w:szCs w:val="28"/>
                <w:lang w:bidi="ar"/>
              </w:rPr>
            </w:r>
            <w:r/>
          </w:p>
        </w:tc>
        <w:tc>
          <w:tcPr>
            <w:tcW w:w="3608" w:type="dxa"/>
            <w:vAlign w:val="center"/>
            <w:textDirection w:val="lrTb"/>
            <w:noWrap w:val="false"/>
          </w:tcPr>
          <w:p>
            <w:pPr>
              <w:pStyle w:val="1084"/>
              <w:rPr>
                <w:color w:val="000000"/>
                <w:sz w:val="28"/>
                <w:szCs w:val="28"/>
              </w:rPr>
            </w:pPr>
            <w:r>
              <w:rPr>
                <w:color w:val="000000"/>
                <w:sz w:val="28"/>
                <w:szCs w:val="28"/>
              </w:rPr>
            </w:r>
            <w:r/>
          </w:p>
        </w:tc>
      </w:tr>
    </w:tbl>
    <w:p>
      <w:pPr>
        <w:pStyle w:val="1084"/>
        <w:rPr>
          <w:color w:val="000000"/>
          <w:sz w:val="28"/>
          <w:szCs w:val="28"/>
        </w:rPr>
      </w:pPr>
      <w:r>
        <w:rPr>
          <w:rFonts w:hint="eastAsia"/>
          <w:color w:val="000000"/>
          <w:sz w:val="28"/>
          <w:szCs w:val="28"/>
        </w:rPr>
        <w:t xml:space="preserve">          </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3900" cy="228600"/>
                <wp:effectExtent l="0" t="0" r="0" b="0"/>
                <wp:docPr id="4"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rPr>
        <w:fldChar w:fldCharType="end"/>
      </w:r>
      <w:r>
        <w:rPr>
          <w:rFonts w:hint="eastAsia"/>
          <w:color w:val="000000"/>
          <w:sz w:val="28"/>
          <w:szCs w:val="28"/>
        </w:rPr>
        <w:t xml:space="preserve"> 年</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3900" cy="228600"/>
                <wp:effectExtent l="0" t="0" r="0" b="0"/>
                <wp:docPr id="5"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rPr>
        <w:fldChar w:fldCharType="end"/>
      </w:r>
      <w:r>
        <w:rPr>
          <w:rFonts w:hint="eastAsia"/>
          <w:color w:val="000000"/>
          <w:sz w:val="28"/>
          <w:szCs w:val="28"/>
        </w:rPr>
        <w:t xml:space="preserve"> 月</w:t>
      </w: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3900" cy="228600"/>
                <wp:effectExtent l="0" t="0" r="0" b="0"/>
                <wp:docPr id="6"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rPr>
        <w:fldChar w:fldCharType="end"/>
      </w:r>
      <w:r>
        <w:rPr>
          <w:rFonts w:hint="eastAsia"/>
          <w:color w:val="000000"/>
          <w:sz w:val="28"/>
          <w:szCs w:val="28"/>
        </w:rPr>
        <w:t xml:space="preserve"> 日</w:t>
      </w:r>
      <w:r/>
    </w:p>
    <w:p>
      <w:pPr>
        <w:ind w:firstLine="562"/>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widowControl/>
        <w:rPr>
          <w:rFonts w:ascii="宋体" w:hAnsi="宋体" w:cs="宋体"/>
          <w:b/>
          <w:szCs w:val="21"/>
          <w:lang w:val="zh-CN"/>
        </w:rPr>
      </w:pPr>
      <w:r>
        <w:rPr>
          <w:rFonts w:hint="eastAsia" w:ascii="宋体" w:hAnsi="宋体" w:cs="宋体"/>
          <w:b/>
          <w:color w:val="000000"/>
          <w:sz w:val="28"/>
          <w:szCs w:val="28"/>
          <w:lang w:val="zh-CN"/>
        </w:rPr>
        <w:br w:type="page" w:clear="all"/>
      </w:r>
      <w:r>
        <w:rPr>
          <w:rFonts w:hint="eastAsia" w:ascii="宋体" w:hAnsi="宋体" w:cs="宋体"/>
          <w:b/>
          <w:szCs w:val="21"/>
          <w:lang w:val="zh-CN"/>
        </w:rPr>
        <w:t xml:space="preserve">目录三、开标一览表格式</w:t>
      </w:r>
      <w:r/>
    </w:p>
    <w:p>
      <w:pPr>
        <w:jc w:val="center"/>
        <w:widowControl/>
        <w:rPr>
          <w:rFonts w:ascii="宋体" w:hAnsi="宋体" w:cs="宋体"/>
          <w:b/>
          <w:sz w:val="32"/>
          <w:szCs w:val="32"/>
          <w:lang w:val="zh-CN"/>
        </w:rPr>
      </w:pPr>
      <w:r>
        <w:rPr>
          <w:rFonts w:hint="eastAsia" w:ascii="宋体" w:hAnsi="宋体" w:cs="宋体"/>
          <w:b/>
          <w:sz w:val="32"/>
          <w:szCs w:val="32"/>
          <w:lang w:val="zh-CN"/>
        </w:rPr>
        <w:t xml:space="preserve">开标一览表</w:t>
      </w:r>
      <w:r/>
    </w:p>
    <w:tbl>
      <w:tblPr>
        <w:tblStyle w:val="775"/>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65"/>
        <w:gridCol w:w="2295"/>
        <w:gridCol w:w="2142"/>
      </w:tblGrid>
      <w:tr>
        <w:trPr>
          <w:trHeight w:val="737"/>
        </w:trPr>
        <w:tc>
          <w:tcPr>
            <w:gridSpan w:val="3"/>
            <w:tcBorders>
              <w:top w:val="single" w:color="auto" w:sz="4" w:space="0"/>
              <w:left w:val="single" w:color="auto" w:sz="4" w:space="0"/>
              <w:bottom w:val="single" w:color="auto" w:sz="4" w:space="0"/>
              <w:right w:val="single" w:color="auto" w:sz="4" w:space="0"/>
            </w:tcBorders>
            <w:tcW w:w="4948" w:type="dxa"/>
            <w:vAlign w:val="center"/>
            <w:textDirection w:val="lrTb"/>
            <w:noWrap w:val="false"/>
          </w:tcPr>
          <w:p>
            <w:pPr>
              <w:jc w:val="left"/>
              <w:rPr>
                <w:rFonts w:ascii="宋体" w:hAnsi="宋体" w:cs="宋体"/>
                <w:b/>
                <w:bCs/>
                <w:sz w:val="28"/>
                <w:szCs w:val="28"/>
                <w:u w:val="single"/>
              </w:rPr>
            </w:pPr>
            <w:r>
              <w:rPr>
                <w:rFonts w:hint="eastAsia" w:ascii="宋体" w:hAnsi="宋体" w:cs="宋体"/>
                <w:sz w:val="28"/>
                <w:szCs w:val="28"/>
              </w:rPr>
              <w:t xml:space="preserve">项目名称：</w:t>
            </w:r>
            <w:r/>
          </w:p>
        </w:tc>
        <w:tc>
          <w:tcPr>
            <w:gridSpan w:val="2"/>
            <w:tcBorders>
              <w:top w:val="single" w:color="auto" w:sz="4" w:space="0"/>
              <w:left w:val="single" w:color="auto" w:sz="4" w:space="0"/>
              <w:bottom w:val="single" w:color="auto" w:sz="4" w:space="0"/>
              <w:right w:val="single" w:color="auto" w:sz="4" w:space="0"/>
            </w:tcBorders>
            <w:tcW w:w="4437" w:type="dxa"/>
            <w:vAlign w:val="center"/>
            <w:textDirection w:val="lrTb"/>
            <w:noWrap w:val="false"/>
          </w:tcPr>
          <w:p>
            <w:pPr>
              <w:jc w:val="left"/>
              <w:widowControl/>
              <w:rPr>
                <w:rFonts w:ascii="宋体" w:hAnsi="宋体" w:cs="宋体"/>
                <w:sz w:val="28"/>
                <w:szCs w:val="28"/>
              </w:rPr>
            </w:pPr>
            <w:r>
              <w:rPr>
                <w:rFonts w:hint="eastAsia" w:ascii="宋体" w:hAnsi="宋体" w:cs="宋体"/>
                <w:sz w:val="28"/>
                <w:szCs w:val="28"/>
              </w:rPr>
              <w:t xml:space="preserve">项目编号：</w:t>
            </w:r>
            <w:r/>
          </w:p>
        </w:tc>
      </w:tr>
      <w:tr>
        <w:trPr>
          <w:trHeight w:val="737"/>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ascii="宋体" w:hAnsi="宋体" w:cs="宋体"/>
                <w:sz w:val="28"/>
                <w:szCs w:val="28"/>
                <w:lang w:val="zh-CN"/>
              </w:rPr>
            </w:pPr>
            <w:r>
              <w:rPr>
                <w:rFonts w:hint="eastAsia" w:ascii="宋体" w:hAnsi="宋体" w:cs="宋体"/>
                <w:sz w:val="28"/>
                <w:szCs w:val="28"/>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3843" w:type="dxa"/>
            <w:vAlign w:val="center"/>
            <w:textDirection w:val="lrTb"/>
            <w:noWrap w:val="false"/>
          </w:tcPr>
          <w:p>
            <w:pPr>
              <w:jc w:val="center"/>
              <w:rPr>
                <w:rFonts w:ascii="宋体" w:hAnsi="宋体" w:cs="宋体"/>
                <w:sz w:val="28"/>
                <w:szCs w:val="28"/>
                <w:lang w:val="zh-CN"/>
              </w:rPr>
            </w:pPr>
            <w:r>
              <w:rPr>
                <w:rFonts w:hint="eastAsia" w:ascii="宋体" w:hAnsi="宋体" w:cs="宋体"/>
                <w:sz w:val="28"/>
                <w:szCs w:val="28"/>
                <w:lang w:val="zh-CN"/>
              </w:rPr>
              <w:t xml:space="preserve">名称</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宋体" w:hAnsi="宋体" w:cs="宋体"/>
                <w:sz w:val="28"/>
                <w:szCs w:val="28"/>
                <w:lang w:val="zh-CN"/>
              </w:rPr>
            </w:pPr>
            <w:r>
              <w:rPr>
                <w:rFonts w:hint="eastAsia" w:ascii="宋体" w:hAnsi="宋体" w:cs="宋体"/>
                <w:sz w:val="28"/>
                <w:szCs w:val="28"/>
                <w:lang w:val="zh-CN"/>
              </w:rPr>
              <w:t xml:space="preserve">报价（元）</w:t>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center"/>
              <w:rPr>
                <w:rFonts w:ascii="宋体" w:hAnsi="宋体" w:cs="宋体"/>
                <w:sz w:val="28"/>
                <w:szCs w:val="28"/>
                <w:lang w:val="zh-CN"/>
              </w:rPr>
            </w:pPr>
            <w:r>
              <w:rPr>
                <w:rFonts w:hint="eastAsia" w:ascii="宋体" w:hAnsi="宋体" w:cs="宋体"/>
                <w:sz w:val="28"/>
                <w:szCs w:val="28"/>
                <w:lang w:val="zh-CN"/>
              </w:rPr>
              <w:t xml:space="preserve">其中，</w:t>
            </w:r>
            <w:r>
              <w:rPr>
                <w:rFonts w:hint="eastAsia" w:ascii="宋体" w:hAnsi="宋体" w:cs="宋体"/>
                <w:sz w:val="28"/>
                <w:szCs w:val="28"/>
              </w:rPr>
              <w:t xml:space="preserve">小、微型企业的报价（元）</w:t>
            </w:r>
            <w:r/>
          </w:p>
        </w:tc>
      </w:tr>
      <w:tr>
        <w:trPr>
          <w:trHeight w:val="737"/>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gridSpan w:val="2"/>
            <w:tcBorders>
              <w:top w:val="single" w:color="auto" w:sz="4" w:space="0"/>
              <w:left w:val="single" w:color="auto" w:sz="4" w:space="0"/>
              <w:bottom w:val="single" w:color="auto" w:sz="4" w:space="0"/>
              <w:right w:val="single" w:color="auto" w:sz="4" w:space="0"/>
            </w:tcBorders>
            <w:tcW w:w="384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2142" w:type="dxa"/>
            <w:vAlign w:val="center"/>
            <w:textDirection w:val="lrTb"/>
            <w:noWrap w:val="false"/>
          </w:tcPr>
          <w:p>
            <w:pPr>
              <w:jc w:val="center"/>
              <w:rPr>
                <w:rFonts w:ascii="宋体" w:hAnsi="宋体" w:cs="宋体"/>
                <w:sz w:val="28"/>
                <w:szCs w:val="28"/>
                <w:lang w:val="zh-CN"/>
              </w:rPr>
            </w:pPr>
            <w:r>
              <w:rPr>
                <w:rFonts w:ascii="宋体" w:hAnsi="宋体" w:cs="宋体"/>
                <w:sz w:val="28"/>
                <w:szCs w:val="28"/>
                <w:lang w:val="zh-CN"/>
              </w:rPr>
            </w:r>
            <w:r/>
          </w:p>
        </w:tc>
      </w:tr>
      <w:tr>
        <w:trPr>
          <w:trHeight w:val="737"/>
        </w:trPr>
        <w:tc>
          <w:tcPr>
            <w:gridSpan w:val="2"/>
            <w:tcBorders>
              <w:top w:val="single" w:color="auto" w:sz="4" w:space="0"/>
              <w:left w:val="single" w:color="auto" w:sz="4" w:space="0"/>
              <w:bottom w:val="single" w:color="auto" w:sz="4" w:space="0"/>
              <w:right w:val="single" w:color="auto" w:sz="4" w:space="0"/>
            </w:tcBorders>
            <w:tcW w:w="3583"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投标报价（人民币）</w:t>
            </w:r>
            <w:r/>
          </w:p>
        </w:tc>
        <w:tc>
          <w:tcPr>
            <w:gridSpan w:val="3"/>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pStyle w:val="777"/>
              <w:ind w:firstLine="0"/>
              <w:jc w:val="left"/>
              <w:rPr>
                <w:rFonts w:ascii="宋体" w:hAnsi="宋体" w:cs="宋体"/>
                <w:b/>
                <w:sz w:val="28"/>
                <w:szCs w:val="28"/>
              </w:rPr>
            </w:pPr>
            <w:r>
              <w:rPr>
                <w:rFonts w:hint="eastAsia" w:ascii="宋体" w:hAnsi="宋体" w:cs="宋体"/>
                <w:b/>
                <w:sz w:val="28"/>
                <w:szCs w:val="28"/>
              </w:rPr>
              <w:t xml:space="preserve">小写：人民币                元</w:t>
            </w:r>
            <w:r/>
          </w:p>
          <w:p>
            <w:pPr>
              <w:pStyle w:val="777"/>
              <w:ind w:firstLine="0"/>
              <w:jc w:val="left"/>
              <w:rPr>
                <w:rFonts w:ascii="宋体" w:hAnsi="宋体" w:cs="宋体"/>
                <w:sz w:val="28"/>
                <w:szCs w:val="28"/>
              </w:rPr>
            </w:pPr>
            <w:r>
              <w:rPr>
                <w:rFonts w:hint="eastAsia" w:ascii="宋体" w:hAnsi="宋体" w:cs="宋体"/>
                <w:b/>
                <w:sz w:val="28"/>
                <w:szCs w:val="28"/>
              </w:rPr>
              <w:t xml:space="preserve">大写：人民币                元</w:t>
            </w:r>
            <w:r/>
          </w:p>
        </w:tc>
      </w:tr>
      <w:tr>
        <w:trPr>
          <w:trHeight w:val="737"/>
        </w:trPr>
        <w:tc>
          <w:tcPr>
            <w:gridSpan w:val="2"/>
            <w:tcBorders>
              <w:top w:val="single" w:color="auto" w:sz="4" w:space="0"/>
              <w:left w:val="single" w:color="auto" w:sz="4" w:space="0"/>
              <w:bottom w:val="single" w:color="auto" w:sz="4" w:space="0"/>
              <w:right w:val="single" w:color="auto" w:sz="4" w:space="0"/>
            </w:tcBorders>
            <w:tcW w:w="3583"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rPr>
              <w:t xml:space="preserve">是否属于小微型企业</w:t>
            </w:r>
            <w:r/>
          </w:p>
        </w:tc>
        <w:tc>
          <w:tcPr>
            <w:gridSpan w:val="3"/>
            <w:tcBorders>
              <w:top w:val="single" w:color="auto" w:sz="4" w:space="0"/>
              <w:left w:val="single" w:color="auto" w:sz="4" w:space="0"/>
              <w:bottom w:val="single" w:color="auto" w:sz="4" w:space="0"/>
              <w:right w:val="single" w:color="auto" w:sz="4" w:space="0"/>
            </w:tcBorders>
            <w:tcW w:w="5802"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rPr>
              <w:t xml:space="preserve">是        否</w:t>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投标人名称：</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（盖章）</w:t>
      </w:r>
      <w:r/>
    </w:p>
    <w:p>
      <w:pPr>
        <w:pStyle w:val="768"/>
        <w:rPr>
          <w:rFonts w:ascii="宋体" w:hAnsi="宋体" w:eastAsia="宋体" w:cs="宋体"/>
          <w:sz w:val="28"/>
          <w:szCs w:val="28"/>
          <w:lang w:val="zh-CN"/>
        </w:rPr>
      </w:pPr>
      <w:r>
        <w:rPr>
          <w:rFonts w:ascii="宋体" w:hAnsi="宋体" w:eastAsia="宋体" w:cs="宋体"/>
          <w:sz w:val="28"/>
          <w:szCs w:val="28"/>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w:t>
      </w:r>
      <w:r/>
    </w:p>
    <w:p>
      <w:pPr>
        <w:numPr>
          <w:ilvl w:val="0"/>
          <w:numId w:val="2"/>
        </w:numPr>
        <w:ind w:firstLine="562"/>
        <w:jc w:val="left"/>
        <w:spacing w:line="300" w:lineRule="auto"/>
        <w:widowControl/>
        <w:rPr>
          <w:rFonts w:ascii="宋体" w:hAnsi="宋体" w:cs="宋体"/>
          <w:b/>
          <w:bCs/>
          <w:sz w:val="28"/>
          <w:szCs w:val="28"/>
        </w:rPr>
      </w:pPr>
      <w:r>
        <w:rPr>
          <w:rFonts w:hint="eastAsia" w:ascii="宋体" w:hAnsi="宋体" w:cs="宋体"/>
          <w:b/>
          <w:bCs/>
          <w:sz w:val="28"/>
          <w:szCs w:val="28"/>
        </w:rPr>
        <w:t xml:space="preserve">《开标一览表》一份，标明“开标一览表”字样（如未加盖单位公章的，将作为无效投标处理）。</w:t>
      </w:r>
      <w:r/>
    </w:p>
    <w:p>
      <w:pPr>
        <w:numPr>
          <w:ilvl w:val="0"/>
          <w:numId w:val="2"/>
        </w:numPr>
        <w:ind w:firstLine="562"/>
        <w:jc w:val="left"/>
        <w:spacing w:line="300" w:lineRule="auto"/>
        <w:widowControl/>
        <w:rPr>
          <w:rFonts w:ascii="宋体" w:hAnsi="宋体" w:cs="宋体"/>
          <w:b/>
          <w:bCs/>
          <w:szCs w:val="21"/>
        </w:rPr>
      </w:pPr>
      <w:r>
        <w:rPr>
          <w:rFonts w:hint="eastAsia" w:ascii="宋体" w:hAnsi="宋体" w:cs="宋体"/>
          <w:b/>
          <w:bCs/>
          <w:sz w:val="28"/>
          <w:szCs w:val="28"/>
        </w:rPr>
        <w:t xml:space="preserve">在“是否属于小微型企业”栏后“是”或“否”上打“√”，如勾选“是”，投标人需同时提供《中小企业声明函》。</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7" w:header="170" w:footer="720" w:gutter="0"/>
          <w:cols w:num="1" w:sep="0" w:space="720" w:equalWidth="1"/>
          <w:docGrid w:linePitch="360"/>
        </w:sectPr>
      </w:pPr>
      <w:r>
        <w:rPr>
          <w:rFonts w:ascii="宋体" w:hAnsi="宋体" w:cs="宋体"/>
          <w:b/>
          <w:szCs w:val="21"/>
          <w:lang w:val="zh-CN"/>
        </w:rPr>
      </w:r>
      <w:r/>
    </w:p>
    <w:p>
      <w:pPr>
        <w:jc w:val="left"/>
        <w:spacing w:line="360" w:lineRule="auto"/>
        <w:widowControl/>
        <w:rPr>
          <w:rFonts w:ascii="宋体" w:hAnsi="宋体" w:cs="宋体"/>
          <w:b/>
          <w:szCs w:val="21"/>
          <w:lang w:val="zh-CN"/>
        </w:rPr>
      </w:pPr>
      <w:r>
        <w:rPr>
          <w:rFonts w:hint="eastAsia" w:ascii="宋体" w:hAnsi="宋体" w:cs="宋体"/>
          <w:b/>
          <w:szCs w:val="21"/>
          <w:lang w:val="zh-CN"/>
        </w:rPr>
        <w:t xml:space="preserve">目录四、资格证明文件</w:t>
      </w:r>
      <w:r/>
    </w:p>
    <w:p>
      <w:pPr>
        <w:jc w:val="center"/>
        <w:spacing w:line="360" w:lineRule="auto"/>
        <w:rPr>
          <w:rFonts w:ascii="宋体" w:hAnsi="宋体" w:cs="宋体"/>
          <w:b/>
          <w:sz w:val="32"/>
          <w:szCs w:val="32"/>
        </w:rPr>
        <w:outlineLvl w:val="0"/>
      </w:pPr>
      <w:r/>
      <w:bookmarkStart w:id="43" w:name="_Toc489655335"/>
      <w:r>
        <w:rPr>
          <w:rFonts w:hint="eastAsia" w:ascii="宋体" w:hAnsi="宋体" w:cs="宋体"/>
          <w:b/>
          <w:sz w:val="32"/>
          <w:szCs w:val="32"/>
        </w:rPr>
        <w:t xml:space="preserve">资格证明文件</w:t>
      </w:r>
      <w:bookmarkEnd w:id="43"/>
      <w:r/>
      <w:r/>
    </w:p>
    <w:p>
      <w:pPr>
        <w:ind w:firstLine="630"/>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b/>
          <w:szCs w:val="21"/>
          <w:lang w:val="zh-CN"/>
        </w:rPr>
        <w:sectPr>
          <w:footnotePr/>
          <w:endnotePr>
            <w:numFmt w:val="decimal"/>
          </w:endnotePr>
          <w:type w:val="nextPage"/>
          <w:pgSz w:w="11906" w:h="16838" w:orient="portrait"/>
          <w:pgMar w:top="850" w:right="850" w:bottom="850" w:left="1417" w:header="170" w:footer="720" w:gutter="0"/>
          <w:cols w:num="1" w:sep="0" w:space="720" w:equalWidth="1"/>
          <w:docGrid w:linePitch="360"/>
        </w:sectPr>
      </w:pPr>
      <w:r>
        <w:rPr>
          <w:rFonts w:ascii="宋体" w:hAnsi="宋体" w:cs="宋体"/>
          <w:b/>
          <w:szCs w:val="21"/>
          <w:lang w:val="zh-CN"/>
        </w:rPr>
      </w:r>
      <w:r/>
    </w:p>
    <w:p>
      <w:pPr>
        <w:jc w:val="left"/>
        <w:spacing w:line="360" w:lineRule="auto"/>
        <w:widowControl/>
        <w:rPr>
          <w:rFonts w:ascii="宋体" w:hAnsi="宋体" w:cs="宋体"/>
          <w:szCs w:val="21"/>
        </w:rPr>
      </w:pPr>
      <w:r>
        <w:rPr>
          <w:rFonts w:hint="eastAsia" w:ascii="宋体" w:hAnsi="宋体" w:cs="宋体"/>
          <w:b/>
          <w:sz w:val="28"/>
          <w:szCs w:val="28"/>
          <w:lang w:val="zh-CN"/>
        </w:rPr>
        <w:t xml:space="preserve">目录五、分项报价表格式</w:t>
      </w:r>
      <w:r/>
    </w:p>
    <w:p>
      <w:pPr>
        <w:jc w:val="center"/>
        <w:spacing w:line="360" w:lineRule="auto"/>
        <w:widowControl/>
        <w:rPr>
          <w:rFonts w:ascii="宋体" w:hAnsi="宋体" w:cs="宋体"/>
          <w:szCs w:val="21"/>
        </w:rPr>
      </w:pPr>
      <w:r>
        <w:rPr>
          <w:rFonts w:hint="eastAsia" w:ascii="宋体" w:hAnsi="宋体" w:cs="宋体"/>
          <w:sz w:val="36"/>
          <w:szCs w:val="36"/>
        </w:rPr>
        <w:t xml:space="preserve">（格式自拟）</w:t>
      </w:r>
      <w:r/>
    </w:p>
    <w:p>
      <w:pPr>
        <w:jc w:val="left"/>
        <w:spacing w:line="360" w:lineRule="auto"/>
        <w:widowControl/>
        <w:rPr>
          <w:rFonts w:ascii="宋体" w:hAnsi="宋体" w:cs="宋体"/>
          <w:szCs w:val="21"/>
          <w:lang w:val="zh-CN"/>
        </w:rPr>
      </w:pPr>
      <w:r>
        <w:rPr>
          <w:rFonts w:hint="eastAsia" w:ascii="宋体" w:hAnsi="宋体" w:cs="宋体"/>
          <w:sz w:val="28"/>
          <w:szCs w:val="28"/>
          <w:lang w:val="zh-CN"/>
        </w:rPr>
        <w:t xml:space="preserve">供应商名称：</w:t>
      </w:r>
      <w:r>
        <w:rPr>
          <w:rFonts w:hint="eastAsia" w:ascii="宋体" w:hAnsi="宋体" w:cs="宋体"/>
          <w:sz w:val="28"/>
          <w:szCs w:val="28"/>
          <w:u w:val="single"/>
          <w:lang w:val="zh-CN"/>
        </w:rPr>
        <w:t xml:space="preserve">                 </w:t>
      </w:r>
      <w:r>
        <w:rPr>
          <w:rFonts w:hint="eastAsia" w:ascii="宋体" w:hAnsi="宋体" w:cs="宋体"/>
          <w:sz w:val="28"/>
          <w:szCs w:val="28"/>
          <w:lang w:val="zh-CN"/>
        </w:rPr>
        <w:t xml:space="preserve">（盖章）</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hint="eastAsia" w:ascii="宋体" w:hAnsi="宋体" w:cs="宋体"/>
          <w:b/>
          <w:sz w:val="28"/>
          <w:szCs w:val="28"/>
          <w:lang w:val="zh-CN"/>
        </w:rPr>
        <w:t xml:space="preserve">目录六、技术条款偏离表格式</w:t>
      </w:r>
      <w:r/>
    </w:p>
    <w:p>
      <w:pPr>
        <w:ind w:left="420"/>
        <w:jc w:val="center"/>
        <w:widowControl/>
        <w:rPr>
          <w:rFonts w:ascii="宋体" w:hAnsi="宋体" w:cs="宋体"/>
          <w:sz w:val="36"/>
          <w:szCs w:val="36"/>
          <w:lang w:val="zh-CN"/>
        </w:rPr>
        <w:outlineLvl w:val="0"/>
      </w:pPr>
      <w:r>
        <w:rPr>
          <w:rFonts w:hint="eastAsia" w:ascii="宋体" w:hAnsi="宋体" w:cs="宋体"/>
          <w:sz w:val="36"/>
          <w:szCs w:val="36"/>
          <w:lang w:val="zh-CN"/>
        </w:rPr>
        <w:t xml:space="preserve">技术条款偏离表</w:t>
      </w:r>
      <w:r/>
    </w:p>
    <w:tbl>
      <w:tblPr>
        <w:tblStyle w:val="775"/>
        <w:tblW w:w="9594" w:type="dxa"/>
        <w:jc w:val="center"/>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5244"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项目名称：</w:t>
            </w:r>
            <w:r/>
          </w:p>
        </w:tc>
        <w:tc>
          <w:tcPr>
            <w:gridSpan w:val="2"/>
            <w:tcBorders>
              <w:top w:val="single" w:color="auto" w:sz="4" w:space="0"/>
              <w:left w:val="single" w:color="auto" w:sz="4" w:space="0"/>
              <w:bottom w:val="single" w:color="auto" w:sz="4" w:space="0"/>
              <w:right w:val="single" w:color="auto" w:sz="4" w:space="0"/>
            </w:tcBorders>
            <w:tcW w:w="4350"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序号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招标文件条目号</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招标要求规格</w:t>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投标响应</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324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供应商名称：（盖章）</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w:t>
      </w:r>
      <w:r>
        <w:rPr>
          <w:rFonts w:hint="eastAsia" w:ascii="宋体" w:hAnsi="宋体" w:cs="宋体"/>
          <w:sz w:val="28"/>
          <w:szCs w:val="28"/>
        </w:rPr>
        <w:t xml:space="preserve">1</w:t>
      </w:r>
      <w:r>
        <w:rPr>
          <w:rFonts w:hint="eastAsia" w:ascii="宋体" w:hAnsi="宋体" w:cs="宋体"/>
          <w:sz w:val="28"/>
          <w:szCs w:val="28"/>
          <w:lang w:val="zh-CN"/>
        </w:rPr>
        <w:t xml:space="preserve">、如果行数不够，请自行增加；</w:t>
      </w:r>
      <w:r/>
    </w:p>
    <w:p>
      <w:pPr>
        <w:ind w:firstLine="843"/>
        <w:jc w:val="left"/>
        <w:spacing w:line="360" w:lineRule="auto"/>
        <w:widowControl/>
        <w:rPr>
          <w:rFonts w:ascii="宋体" w:hAnsi="宋体" w:cs="宋体"/>
          <w:b/>
          <w:szCs w:val="21"/>
          <w:lang w:val="zh-CN"/>
        </w:rPr>
      </w:pPr>
      <w:r>
        <w:rPr>
          <w:rFonts w:hint="eastAsia" w:ascii="宋体" w:hAnsi="宋体" w:cs="宋体"/>
          <w:b/>
          <w:sz w:val="28"/>
          <w:szCs w:val="28"/>
        </w:rPr>
        <w:t xml:space="preserve">2</w:t>
      </w:r>
      <w:r>
        <w:rPr>
          <w:rFonts w:hint="eastAsia" w:ascii="宋体" w:hAnsi="宋体" w:cs="宋体"/>
          <w:b/>
          <w:sz w:val="28"/>
          <w:szCs w:val="28"/>
          <w:lang w:val="zh-CN"/>
        </w:rPr>
        <w:t xml:space="preserve">、供应商应逐一说明投标产品和服务响应，直接拷贝招标文件技术要求的按照无效投标处理。</w:t>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jc w:val="left"/>
        <w:spacing w:line="360" w:lineRule="auto"/>
        <w:widowControl/>
        <w:rPr>
          <w:rFonts w:ascii="宋体" w:hAnsi="宋体" w:cs="宋体"/>
          <w:b/>
          <w:szCs w:val="21"/>
          <w:lang w:val="zh-CN"/>
        </w:rPr>
      </w:pPr>
      <w:r>
        <w:rPr>
          <w:rFonts w:ascii="宋体" w:hAnsi="宋体" w:cs="宋体"/>
          <w:b/>
          <w:szCs w:val="21"/>
          <w:lang w:val="zh-CN"/>
        </w:rPr>
      </w:r>
      <w:r/>
    </w:p>
    <w:p>
      <w:pPr>
        <w:rPr>
          <w:rFonts w:ascii="宋体" w:hAnsi="宋体" w:cs="宋体"/>
          <w:b/>
          <w:sz w:val="28"/>
          <w:szCs w:val="28"/>
          <w:lang w:val="zh-CN"/>
        </w:rPr>
      </w:pPr>
      <w:r>
        <w:rPr>
          <w:rFonts w:hint="eastAsia" w:ascii="宋体" w:hAnsi="宋体" w:cs="宋体"/>
          <w:b/>
          <w:sz w:val="28"/>
          <w:szCs w:val="28"/>
          <w:lang w:val="zh-CN"/>
        </w:rPr>
        <w:br w:type="page" w:clear="all"/>
      </w:r>
      <w:r/>
    </w:p>
    <w:p>
      <w:pPr>
        <w:jc w:val="left"/>
        <w:spacing w:line="360" w:lineRule="auto"/>
        <w:widowControl/>
        <w:rPr>
          <w:rFonts w:ascii="宋体" w:hAnsi="宋体" w:cs="宋体"/>
          <w:b/>
          <w:szCs w:val="21"/>
          <w:lang w:val="zh-CN"/>
        </w:rPr>
      </w:pPr>
      <w:r>
        <w:rPr>
          <w:rFonts w:hint="eastAsia" w:ascii="宋体" w:hAnsi="宋体" w:cs="宋体"/>
          <w:b/>
          <w:sz w:val="28"/>
          <w:szCs w:val="28"/>
          <w:lang w:val="zh-CN"/>
        </w:rPr>
        <w:t xml:space="preserve">目录七、商务条款偏离表格式</w:t>
      </w:r>
      <w:r/>
    </w:p>
    <w:p>
      <w:pPr>
        <w:ind w:left="420"/>
        <w:jc w:val="center"/>
        <w:widowControl/>
        <w:rPr>
          <w:rFonts w:ascii="宋体" w:hAnsi="宋体" w:cs="宋体"/>
          <w:sz w:val="36"/>
          <w:szCs w:val="36"/>
          <w:lang w:val="zh-CN"/>
        </w:rPr>
        <w:outlineLvl w:val="0"/>
      </w:pPr>
      <w:r>
        <w:rPr>
          <w:rFonts w:hint="eastAsia" w:ascii="宋体" w:hAnsi="宋体" w:cs="宋体"/>
          <w:sz w:val="36"/>
          <w:szCs w:val="36"/>
          <w:lang w:val="zh-CN"/>
        </w:rPr>
        <w:t xml:space="preserve">商务条款偏离表</w:t>
      </w:r>
      <w:r/>
    </w:p>
    <w:tbl>
      <w:tblPr>
        <w:tblStyle w:val="775"/>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jc w:val="center"/>
          <w:trHeight w:val="284"/>
          <w:tblHeader/>
        </w:trPr>
        <w:tc>
          <w:tcPr>
            <w:gridSpan w:val="3"/>
            <w:tcBorders>
              <w:top w:val="single" w:color="auto" w:sz="4" w:space="0"/>
              <w:left w:val="single" w:color="auto" w:sz="4" w:space="0"/>
              <w:right w:val="single" w:color="auto" w:sz="4" w:space="0"/>
            </w:tcBorders>
            <w:tcW w:w="5311"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项目名称：</w:t>
            </w:r>
            <w:r/>
          </w:p>
        </w:tc>
        <w:tc>
          <w:tcPr>
            <w:gridSpan w:val="2"/>
            <w:tcBorders>
              <w:top w:val="single" w:color="auto" w:sz="4" w:space="0"/>
              <w:left w:val="single" w:color="auto" w:sz="4" w:space="0"/>
              <w:right w:val="single" w:color="auto" w:sz="4" w:space="0"/>
            </w:tcBorders>
            <w:tcW w:w="4245" w:type="dxa"/>
            <w:vAlign w:val="center"/>
            <w:textDirection w:val="lrTb"/>
            <w:noWrap w:val="false"/>
          </w:tcPr>
          <w:p>
            <w:pPr>
              <w:jc w:val="left"/>
              <w:widowControl/>
              <w:rPr>
                <w:rFonts w:ascii="宋体" w:hAnsi="宋体" w:cs="宋体"/>
                <w:sz w:val="28"/>
                <w:szCs w:val="28"/>
                <w:lang w:val="zh-CN"/>
              </w:rPr>
            </w:pPr>
            <w:r>
              <w:rPr>
                <w:rFonts w:hint="eastAsia" w:ascii="宋体" w:hAnsi="宋体" w:cs="宋体"/>
                <w:sz w:val="28"/>
                <w:szCs w:val="28"/>
                <w:lang w:val="zh-CN"/>
              </w:rPr>
              <w:t xml:space="preserve">项目编号：</w:t>
            </w:r>
            <w:r/>
          </w:p>
        </w:tc>
      </w:tr>
      <w:tr>
        <w:trPr>
          <w:jc w:val="center"/>
          <w:trHeight w:val="284"/>
        </w:trPr>
        <w:tc>
          <w:tcPr>
            <w:tcBorders>
              <w:left w:val="single" w:color="auto" w:sz="4" w:space="0"/>
              <w:right w:val="single" w:color="auto" w:sz="4" w:space="0"/>
            </w:tcBorders>
            <w:tcW w:w="991"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序号</w:t>
            </w:r>
            <w:r/>
          </w:p>
        </w:tc>
        <w:tc>
          <w:tcPr>
            <w:tcBorders>
              <w:left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招标文件条目号</w:t>
            </w:r>
            <w:r/>
          </w:p>
        </w:tc>
        <w:tc>
          <w:tcPr>
            <w:tcBorders>
              <w:left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招标文件要求的商务条款</w:t>
            </w:r>
            <w:r/>
          </w:p>
        </w:tc>
        <w:tc>
          <w:tcPr>
            <w:tcBorders>
              <w:left w:val="single" w:color="auto" w:sz="4" w:space="0"/>
              <w:right w:val="single" w:color="auto" w:sz="4" w:space="0"/>
            </w:tcBorders>
            <w:tcW w:w="2873"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投标响应</w:t>
            </w:r>
            <w:r/>
          </w:p>
        </w:tc>
        <w:tc>
          <w:tcPr>
            <w:tcBorders>
              <w:left w:val="single" w:color="auto" w:sz="4" w:space="0"/>
              <w:right w:val="single" w:color="auto" w:sz="4" w:space="0"/>
            </w:tcBorders>
            <w:tcW w:w="1372" w:type="dxa"/>
            <w:vAlign w:val="center"/>
            <w:textDirection w:val="lrTb"/>
            <w:noWrap w:val="false"/>
          </w:tcPr>
          <w:p>
            <w:pPr>
              <w:jc w:val="center"/>
              <w:widowControl/>
              <w:rPr>
                <w:rFonts w:ascii="宋体" w:hAnsi="宋体" w:cs="宋体"/>
                <w:sz w:val="28"/>
                <w:szCs w:val="28"/>
                <w:lang w:val="zh-CN"/>
              </w:rPr>
            </w:pPr>
            <w:r>
              <w:rPr>
                <w:rFonts w:hint="eastAsia" w:ascii="宋体" w:hAnsi="宋体" w:cs="宋体"/>
                <w:sz w:val="28"/>
                <w:szCs w:val="28"/>
                <w:lang w:val="zh-CN"/>
              </w:rPr>
              <w:t xml:space="preserve">偏离</w:t>
            </w:r>
            <w:r/>
          </w:p>
        </w:tc>
      </w:tr>
      <w:tr>
        <w:trPr>
          <w:jc w:val="center"/>
          <w:trHeight w:val="284"/>
        </w:trPr>
        <w:tc>
          <w:tcPr>
            <w:tcBorders>
              <w:left w:val="single" w:color="auto" w:sz="4" w:space="0"/>
              <w:right w:val="single" w:color="auto" w:sz="4" w:space="0"/>
            </w:tcBorders>
            <w:tcW w:w="991"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873"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372"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284"/>
        </w:trPr>
        <w:tc>
          <w:tcPr>
            <w:tcBorders>
              <w:left w:val="single" w:color="auto" w:sz="4" w:space="0"/>
              <w:right w:val="single" w:color="auto" w:sz="4" w:space="0"/>
            </w:tcBorders>
            <w:tcW w:w="991"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873"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372"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r>
        <w:trPr>
          <w:jc w:val="center"/>
          <w:trHeight w:val="284"/>
        </w:trPr>
        <w:tc>
          <w:tcPr>
            <w:tcBorders>
              <w:left w:val="single" w:color="auto" w:sz="4" w:space="0"/>
              <w:right w:val="single" w:color="auto" w:sz="4" w:space="0"/>
            </w:tcBorders>
            <w:tcW w:w="991"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62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700"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2873"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c>
          <w:tcPr>
            <w:tcBorders>
              <w:left w:val="single" w:color="auto" w:sz="4" w:space="0"/>
              <w:right w:val="single" w:color="auto" w:sz="4" w:space="0"/>
            </w:tcBorders>
            <w:tcW w:w="1372" w:type="dxa"/>
            <w:vAlign w:val="center"/>
            <w:textDirection w:val="lrTb"/>
            <w:noWrap w:val="false"/>
          </w:tcPr>
          <w:p>
            <w:pPr>
              <w:jc w:val="center"/>
              <w:widowControl/>
              <w:rPr>
                <w:rFonts w:ascii="宋体" w:hAnsi="宋体" w:cs="宋体"/>
                <w:sz w:val="28"/>
                <w:szCs w:val="28"/>
                <w:lang w:val="zh-CN"/>
              </w:rPr>
            </w:pPr>
            <w:r>
              <w:rPr>
                <w:rFonts w:ascii="宋体" w:hAnsi="宋体" w:cs="宋体"/>
                <w:sz w:val="28"/>
                <w:szCs w:val="28"/>
                <w:lang w:val="zh-CN"/>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供应商名称：（盖章）</w:t>
      </w:r>
      <w:r/>
    </w:p>
    <w:p>
      <w:pPr>
        <w:spacing w:line="240" w:lineRule="atLeast"/>
        <w:rPr>
          <w:rFonts w:ascii="宋体" w:hAnsi="宋体" w:cs="宋体"/>
          <w:sz w:val="28"/>
          <w:szCs w:val="28"/>
          <w:lang w:val="zh-CN"/>
        </w:rPr>
      </w:pPr>
      <w:r>
        <w:rPr>
          <w:rFonts w:hint="eastAsia" w:ascii="宋体" w:hAnsi="宋体" w:cs="宋体"/>
          <w:sz w:val="28"/>
          <w:szCs w:val="28"/>
          <w:lang w:val="zh-CN"/>
        </w:rPr>
        <w:t xml:space="preserve">说明：如果行数不够，请自行增加。</w:t>
      </w:r>
      <w:r/>
    </w:p>
    <w:p>
      <w:pPr>
        <w:spacing w:line="240" w:lineRule="atLeast"/>
        <w:rPr>
          <w:rFonts w:ascii="宋体" w:hAnsi="宋体" w:cs="宋体"/>
          <w:sz w:val="28"/>
          <w:szCs w:val="28"/>
          <w:lang w:val="zh-CN"/>
        </w:rPr>
      </w:pPr>
      <w:r>
        <w:rPr>
          <w:rFonts w:ascii="宋体" w:hAnsi="宋体" w:cs="宋体"/>
          <w:sz w:val="28"/>
          <w:szCs w:val="28"/>
          <w:lang w:val="zh-CN"/>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rPr>
      </w:pPr>
      <w:r>
        <w:rPr>
          <w:rFonts w:hint="eastAsia" w:ascii="宋体" w:hAnsi="宋体" w:cs="宋体"/>
          <w:b/>
          <w:sz w:val="28"/>
          <w:szCs w:val="28"/>
        </w:rPr>
        <w:t xml:space="preserve">目录八、项目实施或集成方案</w:t>
      </w:r>
      <w:r/>
    </w:p>
    <w:p>
      <w:pPr>
        <w:jc w:val="center"/>
        <w:spacing w:line="360" w:lineRule="auto"/>
        <w:rPr>
          <w:rFonts w:ascii="宋体" w:hAnsi="宋体" w:cs="宋体"/>
          <w:sz w:val="36"/>
          <w:szCs w:val="36"/>
        </w:rPr>
      </w:pPr>
      <w:r>
        <w:rPr>
          <w:rFonts w:hint="eastAsia" w:ascii="宋体" w:hAnsi="宋体" w:cs="宋体"/>
          <w:sz w:val="36"/>
          <w:szCs w:val="36"/>
          <w:lang w:val="zh-CN"/>
        </w:rPr>
        <w:t xml:space="preserve">项目实施或集成方案（若有）</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sz w:val="28"/>
          <w:szCs w:val="28"/>
        </w:rPr>
        <w:t xml:space="preserve">目录九、服务与承诺</w:t>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服务与承诺</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sz w:val="28"/>
          <w:szCs w:val="28"/>
        </w:rPr>
        <w:t xml:space="preserve">目录十、投标需要的其他证明文件及材料</w:t>
      </w:r>
      <w:r/>
    </w:p>
    <w:p>
      <w:pPr>
        <w:jc w:val="center"/>
        <w:spacing w:line="360" w:lineRule="auto"/>
        <w:rPr>
          <w:rFonts w:ascii="宋体" w:hAnsi="宋体" w:cs="宋体"/>
          <w:sz w:val="36"/>
          <w:szCs w:val="36"/>
          <w:lang w:val="zh-CN"/>
        </w:rPr>
      </w:pPr>
      <w:r>
        <w:rPr>
          <w:rFonts w:hint="eastAsia" w:ascii="宋体" w:hAnsi="宋体" w:cs="宋体"/>
          <w:sz w:val="36"/>
          <w:szCs w:val="36"/>
          <w:lang w:val="zh-CN"/>
        </w:rPr>
        <w:t xml:space="preserve">投标需要的其他证明文件及材料（若有）</w:t>
      </w:r>
      <w:r/>
    </w:p>
    <w:p>
      <w:pPr>
        <w:spacing w:before="50" w:after="50" w:line="360" w:lineRule="auto"/>
        <w:rPr>
          <w:rFonts w:ascii="宋体" w:hAnsi="宋体" w:cs="宋体"/>
          <w:b/>
        </w:rPr>
      </w:pPr>
      <w:r>
        <w:rPr>
          <w:rFonts w:ascii="宋体" w:hAnsi="宋体" w:cs="宋体"/>
          <w:b/>
        </w:rPr>
      </w:r>
      <w:r/>
    </w:p>
    <w:p>
      <w:pPr>
        <w:spacing w:before="50" w:after="50" w:line="360" w:lineRule="auto"/>
        <w:rPr>
          <w:rFonts w:ascii="宋体" w:hAnsi="宋体" w:cs="宋体"/>
          <w:b/>
        </w:rPr>
        <w:sectPr>
          <w:footnotePr/>
          <w:endnotePr>
            <w:numFmt w:val="decimal"/>
          </w:endnotePr>
          <w:type w:val="nextPage"/>
          <w:pgSz w:w="11906" w:h="16838" w:orient="portrait"/>
          <w:pgMar w:top="850" w:right="850" w:bottom="850" w:left="1417" w:header="170" w:footer="720" w:gutter="0"/>
          <w:cols w:num="1" w:sep="0" w:space="720" w:equalWidth="1"/>
          <w:docGrid w:linePitch="360"/>
        </w:sectPr>
      </w:pPr>
      <w:r>
        <w:rPr>
          <w:rFonts w:ascii="宋体" w:hAnsi="宋体" w:cs="宋体"/>
          <w:b/>
        </w:rPr>
      </w:r>
      <w:r/>
    </w:p>
    <w:p>
      <w:pPr>
        <w:spacing w:before="50" w:after="50" w:line="360" w:lineRule="auto"/>
        <w:rPr>
          <w:rFonts w:ascii="宋体" w:hAnsi="宋体" w:cs="宋体"/>
          <w:b/>
        </w:rPr>
      </w:pPr>
      <w:r>
        <w:rPr>
          <w:rFonts w:hint="eastAsia" w:ascii="宋体" w:hAnsi="宋体" w:cs="宋体"/>
          <w:b/>
          <w:sz w:val="28"/>
          <w:szCs w:val="36"/>
        </w:rPr>
        <w:t xml:space="preserve">目录十一、资格性和符合性审查响应对照表</w:t>
      </w:r>
      <w:r/>
    </w:p>
    <w:p>
      <w:pPr>
        <w:jc w:val="center"/>
        <w:spacing w:before="50" w:after="50" w:line="360" w:lineRule="auto"/>
        <w:rPr>
          <w:rFonts w:ascii="宋体" w:hAnsi="宋体" w:cs="宋体"/>
          <w:sz w:val="36"/>
          <w:szCs w:val="36"/>
        </w:rPr>
      </w:pPr>
      <w:r>
        <w:rPr>
          <w:rFonts w:hint="eastAsia" w:ascii="宋体" w:hAnsi="宋体" w:cs="宋体"/>
          <w:sz w:val="36"/>
          <w:szCs w:val="36"/>
        </w:rPr>
        <w:t xml:space="preserve">资格性和符合性审查响应对照表</w:t>
      </w:r>
      <w:r/>
    </w:p>
    <w:p>
      <w:pPr>
        <w:spacing w:before="50" w:after="50"/>
        <w:rPr>
          <w:rFonts w:ascii="宋体" w:hAnsi="宋体" w:cs="宋体"/>
          <w:sz w:val="28"/>
          <w:szCs w:val="28"/>
          <w:u w:val="single"/>
        </w:rPr>
      </w:pPr>
      <w:r>
        <w:rPr>
          <w:rFonts w:hint="eastAsia" w:ascii="宋体" w:hAnsi="宋体" w:cs="宋体"/>
          <w:sz w:val="28"/>
          <w:szCs w:val="28"/>
        </w:rPr>
        <w:t xml:space="preserve">项目名称：                                                 项目编号：</w:t>
      </w:r>
      <w:r/>
    </w:p>
    <w:tbl>
      <w:tblPr>
        <w:tblStyle w:val="775"/>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5447"/>
        <w:gridCol w:w="1680"/>
        <w:gridCol w:w="1785"/>
      </w:tblGrid>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序号</w:t>
            </w:r>
            <w:r/>
          </w:p>
        </w:tc>
        <w:tc>
          <w:tcPr>
            <w:tcW w:w="5447"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资格性审查响应内容</w:t>
            </w:r>
            <w:r/>
          </w:p>
        </w:tc>
        <w:tc>
          <w:tcPr>
            <w:tcW w:w="1680"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是否响应</w:t>
            </w:r>
            <w:r/>
          </w:p>
          <w:p>
            <w:pPr>
              <w:jc w:val="center"/>
              <w:rPr>
                <w:rFonts w:ascii="宋体" w:hAnsi="宋体" w:cs="宋体"/>
                <w:sz w:val="28"/>
                <w:szCs w:val="28"/>
              </w:rPr>
            </w:pPr>
            <w:r>
              <w:rPr>
                <w:rFonts w:hint="eastAsia" w:ascii="宋体" w:hAnsi="宋体" w:cs="宋体"/>
                <w:sz w:val="28"/>
                <w:szCs w:val="28"/>
              </w:rPr>
              <w:t xml:space="preserve">（填是或者否）</w:t>
            </w:r>
            <w:r/>
          </w:p>
        </w:tc>
        <w:tc>
          <w:tcPr>
            <w:tcW w:w="178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投标文件中的</w:t>
            </w:r>
            <w:r/>
          </w:p>
          <w:p>
            <w:pPr>
              <w:jc w:val="center"/>
              <w:rPr>
                <w:rFonts w:ascii="宋体" w:hAnsi="宋体" w:cs="宋体"/>
                <w:sz w:val="28"/>
                <w:szCs w:val="28"/>
              </w:rPr>
            </w:pPr>
            <w:r>
              <w:rPr>
                <w:rFonts w:hint="eastAsia" w:ascii="宋体" w:hAnsi="宋体" w:cs="宋体"/>
                <w:sz w:val="28"/>
                <w:szCs w:val="28"/>
              </w:rPr>
              <w:t xml:space="preserve">页码位置</w:t>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1</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2</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3</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序号</w:t>
            </w:r>
            <w:r/>
          </w:p>
        </w:tc>
        <w:tc>
          <w:tcPr>
            <w:tcW w:w="5447" w:type="dxa"/>
            <w:vAlign w:val="center"/>
            <w:textDirection w:val="lrTb"/>
            <w:noWrap w:val="false"/>
          </w:tcPr>
          <w:p>
            <w:pPr>
              <w:jc w:val="center"/>
              <w:rPr>
                <w:rFonts w:ascii="宋体" w:hAnsi="宋体" w:cs="宋体"/>
                <w:b/>
                <w:sz w:val="28"/>
                <w:szCs w:val="28"/>
              </w:rPr>
            </w:pPr>
            <w:r>
              <w:rPr>
                <w:rFonts w:hint="eastAsia" w:ascii="宋体" w:hAnsi="宋体" w:cs="宋体"/>
                <w:b/>
                <w:sz w:val="28"/>
                <w:szCs w:val="28"/>
              </w:rPr>
              <w:t xml:space="preserve">符合性审查响应内容</w:t>
            </w:r>
            <w:r/>
          </w:p>
        </w:tc>
        <w:tc>
          <w:tcPr>
            <w:tcW w:w="1680"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是否响应</w:t>
            </w:r>
            <w:r/>
          </w:p>
          <w:p>
            <w:pPr>
              <w:jc w:val="center"/>
              <w:rPr>
                <w:rFonts w:ascii="宋体" w:hAnsi="宋体" w:cs="宋体"/>
                <w:sz w:val="28"/>
                <w:szCs w:val="28"/>
              </w:rPr>
            </w:pPr>
            <w:r>
              <w:rPr>
                <w:rFonts w:hint="eastAsia" w:ascii="宋体" w:hAnsi="宋体" w:cs="宋体"/>
                <w:sz w:val="28"/>
                <w:szCs w:val="28"/>
              </w:rPr>
              <w:t xml:space="preserve">（填是或者否）</w:t>
            </w:r>
            <w:r/>
          </w:p>
        </w:tc>
        <w:tc>
          <w:tcPr>
            <w:tcW w:w="178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投标文件中的</w:t>
            </w:r>
            <w:r/>
          </w:p>
          <w:p>
            <w:pPr>
              <w:jc w:val="center"/>
              <w:rPr>
                <w:rFonts w:ascii="宋体" w:hAnsi="宋体" w:cs="宋体"/>
                <w:sz w:val="28"/>
                <w:szCs w:val="28"/>
              </w:rPr>
            </w:pPr>
            <w:r>
              <w:rPr>
                <w:rFonts w:hint="eastAsia" w:ascii="宋体" w:hAnsi="宋体" w:cs="宋体"/>
                <w:sz w:val="28"/>
                <w:szCs w:val="28"/>
              </w:rPr>
              <w:t xml:space="preserve">页码位置</w:t>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r>
        <w:trPr>
          <w:jc w:val="center"/>
          <w:trHeight w:val="737"/>
        </w:trPr>
        <w:tc>
          <w:tcPr>
            <w:tcW w:w="767"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w:t>
            </w:r>
            <w:r/>
          </w:p>
        </w:tc>
        <w:tc>
          <w:tcPr>
            <w:tcW w:w="5447" w:type="dxa"/>
            <w:vAlign w:val="center"/>
            <w:textDirection w:val="lrTb"/>
            <w:noWrap w:val="false"/>
          </w:tcPr>
          <w:p>
            <w:pPr>
              <w:rPr>
                <w:rFonts w:ascii="宋体" w:hAnsi="宋体" w:cs="宋体"/>
                <w:sz w:val="28"/>
                <w:szCs w:val="28"/>
              </w:rPr>
            </w:pPr>
            <w:r>
              <w:rPr>
                <w:rFonts w:hint="eastAsia" w:ascii="宋体" w:hAnsi="宋体" w:cs="宋体"/>
                <w:sz w:val="28"/>
                <w:szCs w:val="28"/>
              </w:rPr>
              <w:t xml:space="preserve">招标文件中的其他实质性要求</w:t>
            </w:r>
            <w:r/>
          </w:p>
        </w:tc>
        <w:tc>
          <w:tcPr>
            <w:tcW w:w="1680" w:type="dxa"/>
            <w:vAlign w:val="center"/>
            <w:textDirection w:val="lrTb"/>
            <w:noWrap w:val="false"/>
          </w:tcPr>
          <w:p>
            <w:pPr>
              <w:rPr>
                <w:rFonts w:ascii="宋体" w:hAnsi="宋体" w:cs="宋体"/>
                <w:sz w:val="28"/>
                <w:szCs w:val="28"/>
              </w:rPr>
            </w:pPr>
            <w:r>
              <w:rPr>
                <w:rFonts w:ascii="宋体" w:hAnsi="宋体" w:cs="宋体"/>
                <w:sz w:val="28"/>
                <w:szCs w:val="28"/>
              </w:rPr>
            </w:r>
            <w:r/>
          </w:p>
        </w:tc>
        <w:tc>
          <w:tcPr>
            <w:tcW w:w="1785" w:type="dxa"/>
            <w:vAlign w:val="center"/>
            <w:textDirection w:val="lrTb"/>
            <w:noWrap w:val="false"/>
          </w:tcPr>
          <w:p>
            <w:pPr>
              <w:rPr>
                <w:rFonts w:ascii="宋体" w:hAnsi="宋体" w:cs="宋体"/>
                <w:sz w:val="28"/>
                <w:szCs w:val="28"/>
              </w:rPr>
            </w:pPr>
            <w:r>
              <w:rPr>
                <w:rFonts w:ascii="宋体" w:hAnsi="宋体" w:cs="宋体"/>
                <w:sz w:val="28"/>
                <w:szCs w:val="28"/>
              </w:rPr>
            </w:r>
            <w:r/>
          </w:p>
        </w:tc>
      </w:tr>
    </w:tbl>
    <w:p>
      <w:pPr>
        <w:jc w:val="left"/>
        <w:spacing w:line="360" w:lineRule="auto"/>
        <w:widowControl/>
        <w:rPr>
          <w:rFonts w:ascii="宋体" w:hAnsi="宋体" w:cs="宋体"/>
          <w:sz w:val="28"/>
          <w:szCs w:val="28"/>
          <w:lang w:val="zh-CN"/>
        </w:rPr>
      </w:pPr>
      <w:r>
        <w:rPr>
          <w:rFonts w:ascii="宋体" w:hAnsi="宋体" w:cs="宋体"/>
          <w:sz w:val="28"/>
          <w:szCs w:val="28"/>
          <w:lang w:val="zh-CN"/>
        </w:rPr>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供应商名称：（盖章）</w:t>
      </w:r>
      <w:r/>
    </w:p>
    <w:p>
      <w:pPr>
        <w:jc w:val="left"/>
        <w:spacing w:line="360" w:lineRule="auto"/>
        <w:widowControl/>
        <w:rPr>
          <w:rFonts w:ascii="宋体" w:hAnsi="宋体" w:cs="宋体"/>
          <w:sz w:val="28"/>
          <w:szCs w:val="28"/>
          <w:lang w:val="zh-CN"/>
        </w:rPr>
      </w:pPr>
      <w:r>
        <w:rPr>
          <w:rFonts w:hint="eastAsia" w:ascii="宋体" w:hAnsi="宋体" w:cs="宋体"/>
          <w:sz w:val="28"/>
          <w:szCs w:val="28"/>
          <w:lang w:val="zh-CN"/>
        </w:rPr>
        <w:t xml:space="preserve">说明：如果行数不够，请自行增加。</w:t>
      </w:r>
      <w:r/>
    </w:p>
    <w:p>
      <w:pPr>
        <w:spacing w:line="240" w:lineRule="atLeast"/>
        <w:rPr>
          <w:rFonts w:ascii="宋体" w:hAnsi="宋体" w:cs="宋体"/>
          <w:b/>
        </w:rPr>
      </w:pPr>
      <w:r>
        <w:rPr>
          <w:rFonts w:ascii="宋体" w:hAnsi="宋体" w:cs="宋体"/>
          <w:b/>
        </w:rPr>
      </w:r>
      <w:r/>
    </w:p>
    <w:p>
      <w:pPr>
        <w:spacing w:line="360" w:lineRule="auto"/>
        <w:rPr>
          <w:rFonts w:ascii="宋体" w:hAnsi="宋体" w:cs="宋体"/>
          <w:b/>
        </w:rPr>
        <w:sectPr>
          <w:footnotePr/>
          <w:endnotePr>
            <w:numFmt w:val="decimal"/>
          </w:endnotePr>
          <w:type w:val="nextPage"/>
          <w:pgSz w:w="11906" w:h="16838" w:orient="portrait"/>
          <w:pgMar w:top="850" w:right="850" w:bottom="850" w:left="1417" w:header="170" w:footer="720" w:gutter="0"/>
          <w:cols w:num="1" w:sep="0" w:space="72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sz w:val="28"/>
          <w:szCs w:val="36"/>
        </w:rPr>
        <w:t xml:space="preserve">附件一、中小企业声明函格式</w:t>
      </w:r>
      <w:r/>
    </w:p>
    <w:p>
      <w:pPr>
        <w:jc w:val="center"/>
        <w:spacing w:line="360" w:lineRule="auto"/>
        <w:rPr>
          <w:rFonts w:ascii="宋体" w:hAnsi="宋体" w:cs="宋体"/>
          <w:sz w:val="36"/>
          <w:szCs w:val="36"/>
        </w:rPr>
      </w:pPr>
      <w:r/>
      <w:bookmarkStart w:id="44" w:name="_bookmark0"/>
      <w:r/>
      <w:bookmarkEnd w:id="44"/>
      <w:r>
        <w:rPr>
          <w:rFonts w:hint="eastAsia" w:ascii="宋体" w:hAnsi="宋体" w:cs="宋体"/>
          <w:sz w:val="36"/>
          <w:szCs w:val="36"/>
        </w:rPr>
        <w:t xml:space="preserve">中小企业声明函（工程、服务）</w:t>
      </w:r>
      <w:r/>
    </w:p>
    <w:p>
      <w:pPr>
        <w:ind w:firstLine="560"/>
        <w:spacing w:line="360" w:lineRule="auto"/>
        <w:rPr>
          <w:rFonts w:ascii="宋体" w:hAnsi="宋体" w:cs="宋体"/>
          <w:sz w:val="28"/>
          <w:szCs w:val="36"/>
        </w:rPr>
      </w:pPr>
      <w:r>
        <w:rPr>
          <w:rFonts w:hint="eastAsia" w:ascii="宋体" w:hAnsi="宋体" w:cs="宋体"/>
          <w:sz w:val="28"/>
          <w:szCs w:val="36"/>
        </w:rPr>
        <w:t xml:space="preserve">本公司（联合体）郑重声明，根据《政府采购促进中小企业发展管理办法》（财库﹝2020﹞46 号）的规定，本公司（联合体）参加</w:t>
      </w:r>
      <w:r>
        <w:rPr>
          <w:rFonts w:hint="eastAsia" w:ascii="宋体" w:hAnsi="宋体" w:cs="宋体"/>
          <w:sz w:val="28"/>
          <w:szCs w:val="36"/>
          <w:u w:val="single"/>
        </w:rPr>
        <w:t xml:space="preserve">（单位名称）</w:t>
      </w:r>
      <w:r>
        <w:rPr>
          <w:rFonts w:hint="eastAsia" w:ascii="宋体" w:hAnsi="宋体" w:cs="宋体"/>
          <w:sz w:val="28"/>
          <w:szCs w:val="36"/>
        </w:rPr>
        <w:t xml:space="preserve">的</w:t>
      </w:r>
      <w:r>
        <w:rPr>
          <w:rFonts w:hint="eastAsia" w:ascii="宋体" w:hAnsi="宋体" w:cs="宋体"/>
          <w:sz w:val="28"/>
          <w:szCs w:val="36"/>
          <w:u w:val="single"/>
        </w:rPr>
        <w:t xml:space="preserve">（项目名称）</w:t>
      </w:r>
      <w:r>
        <w:rPr>
          <w:rFonts w:hint="eastAsia" w:ascii="宋体" w:hAnsi="宋体" w:cs="宋体"/>
          <w:sz w:val="28"/>
          <w:szCs w:val="36"/>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ascii="宋体" w:hAnsi="宋体" w:cs="宋体"/>
          <w:sz w:val="28"/>
          <w:szCs w:val="36"/>
        </w:rPr>
      </w:pPr>
      <w:r>
        <w:rPr>
          <w:rFonts w:hint="eastAsia" w:ascii="宋体" w:hAnsi="宋体" w:cs="宋体"/>
          <w:sz w:val="28"/>
          <w:szCs w:val="36"/>
        </w:rPr>
        <w:t xml:space="preserve">1、</w:t>
      </w:r>
      <w:r>
        <w:rPr>
          <w:rFonts w:hint="eastAsia" w:ascii="宋体" w:hAnsi="宋体" w:cs="宋体"/>
          <w:sz w:val="28"/>
          <w:szCs w:val="36"/>
          <w:u w:val="single"/>
        </w:rPr>
        <w:t xml:space="preserve">（标的名称）</w:t>
      </w:r>
      <w:r>
        <w:rPr>
          <w:rFonts w:hint="eastAsia" w:ascii="宋体" w:hAnsi="宋体" w:cs="宋体"/>
          <w:sz w:val="28"/>
          <w:szCs w:val="36"/>
        </w:rPr>
        <w:t xml:space="preserve">，属于</w:t>
      </w:r>
      <w:r>
        <w:rPr>
          <w:rFonts w:hint="eastAsia" w:ascii="宋体" w:hAnsi="宋体" w:cs="宋体"/>
          <w:sz w:val="28"/>
          <w:szCs w:val="36"/>
          <w:u w:val="single"/>
        </w:rPr>
        <w:t xml:space="preserve">（采购文件中明确的所属行业）</w:t>
      </w:r>
      <w:r>
        <w:rPr>
          <w:rFonts w:hint="eastAsia" w:ascii="宋体" w:hAnsi="宋体" w:cs="宋体"/>
          <w:sz w:val="28"/>
          <w:szCs w:val="36"/>
        </w:rPr>
        <w:t xml:space="preserve">；承建（承接）企业为</w:t>
      </w:r>
      <w:r>
        <w:rPr>
          <w:rFonts w:hint="eastAsia" w:ascii="宋体" w:hAnsi="宋体" w:cs="宋体"/>
          <w:sz w:val="28"/>
          <w:szCs w:val="36"/>
          <w:u w:val="single"/>
        </w:rPr>
        <w:t xml:space="preserve">（企业名称）</w:t>
      </w:r>
      <w:r>
        <w:rPr>
          <w:rFonts w:hint="eastAsia" w:ascii="宋体" w:hAnsi="宋体" w:cs="宋体"/>
          <w:sz w:val="28"/>
          <w:szCs w:val="36"/>
        </w:rPr>
        <w:t xml:space="preserve">，从业人员</w:t>
      </w:r>
      <w:r>
        <w:rPr>
          <w:rFonts w:hint="eastAsia" w:ascii="宋体" w:hAnsi="宋体" w:cs="宋体"/>
          <w:sz w:val="28"/>
          <w:szCs w:val="36"/>
          <w:u w:val="single"/>
        </w:rPr>
        <w:t xml:space="preserve">  </w:t>
      </w:r>
      <w:r>
        <w:rPr>
          <w:rFonts w:hint="eastAsia" w:ascii="宋体" w:hAnsi="宋体" w:cs="宋体"/>
          <w:sz w:val="28"/>
          <w:szCs w:val="36"/>
          <w:u w:val="single"/>
        </w:rPr>
        <w:tab/>
      </w:r>
      <w:r>
        <w:rPr>
          <w:rFonts w:hint="eastAsia" w:ascii="宋体" w:hAnsi="宋体" w:cs="宋体"/>
          <w:sz w:val="28"/>
          <w:szCs w:val="36"/>
        </w:rPr>
        <w:t xml:space="preserve">人，营业收入为</w:t>
      </w:r>
      <w:r>
        <w:rPr>
          <w:rFonts w:hint="eastAsia" w:ascii="宋体" w:hAnsi="宋体" w:cs="宋体"/>
          <w:sz w:val="28"/>
          <w:szCs w:val="36"/>
          <w:u w:val="single"/>
        </w:rPr>
        <w:t xml:space="preserve"> </w:t>
      </w:r>
      <w:r>
        <w:rPr>
          <w:rFonts w:hint="eastAsia" w:ascii="宋体" w:hAnsi="宋体" w:cs="宋体"/>
          <w:sz w:val="28"/>
          <w:szCs w:val="36"/>
          <w:u w:val="single"/>
        </w:rPr>
        <w:tab/>
      </w:r>
      <w:r>
        <w:rPr>
          <w:rFonts w:hint="eastAsia" w:ascii="宋体" w:hAnsi="宋体" w:cs="宋体"/>
          <w:sz w:val="28"/>
          <w:szCs w:val="36"/>
          <w:u w:val="single"/>
        </w:rPr>
        <w:t xml:space="preserve">    </w:t>
      </w:r>
      <w:r>
        <w:rPr>
          <w:rFonts w:hint="eastAsia" w:ascii="宋体" w:hAnsi="宋体" w:cs="宋体"/>
          <w:sz w:val="28"/>
          <w:szCs w:val="36"/>
        </w:rPr>
        <w:t xml:space="preserve">万元，资产总额为</w:t>
      </w:r>
      <w:r>
        <w:rPr>
          <w:rFonts w:hint="eastAsia" w:ascii="宋体" w:hAnsi="宋体" w:cs="宋体"/>
          <w:sz w:val="28"/>
          <w:szCs w:val="36"/>
          <w:u w:val="single"/>
        </w:rPr>
        <w:t xml:space="preserve">     </w:t>
      </w:r>
      <w:r>
        <w:rPr>
          <w:rFonts w:hint="eastAsia" w:ascii="宋体" w:hAnsi="宋体" w:cs="宋体"/>
          <w:sz w:val="28"/>
          <w:szCs w:val="36"/>
        </w:rPr>
        <w:t xml:space="preserve">万元，属于</w:t>
      </w:r>
      <w:r>
        <w:rPr>
          <w:rFonts w:hint="eastAsia" w:ascii="宋体" w:hAnsi="宋体" w:cs="宋体"/>
          <w:sz w:val="28"/>
          <w:szCs w:val="36"/>
          <w:u w:val="single"/>
        </w:rPr>
        <w:t xml:space="preserve">（中型企业、小型企业、微型企业）</w:t>
      </w:r>
      <w:r>
        <w:rPr>
          <w:rFonts w:hint="eastAsia" w:ascii="宋体" w:hAnsi="宋体" w:cs="宋体"/>
          <w:sz w:val="28"/>
          <w:szCs w:val="36"/>
        </w:rPr>
        <w:t xml:space="preserve">；</w:t>
      </w:r>
      <w:r/>
    </w:p>
    <w:p>
      <w:pPr>
        <w:ind w:firstLine="560"/>
        <w:spacing w:line="360" w:lineRule="auto"/>
        <w:rPr>
          <w:rFonts w:ascii="宋体" w:hAnsi="宋体" w:cs="宋体"/>
          <w:sz w:val="28"/>
          <w:szCs w:val="36"/>
        </w:rPr>
      </w:pPr>
      <w:r>
        <w:rPr>
          <w:rFonts w:hint="eastAsia" w:ascii="宋体" w:hAnsi="宋体" w:cs="宋体"/>
          <w:sz w:val="28"/>
          <w:szCs w:val="36"/>
        </w:rPr>
        <w:t xml:space="preserve">2、</w:t>
      </w:r>
      <w:r>
        <w:rPr>
          <w:rFonts w:hint="eastAsia" w:ascii="宋体" w:hAnsi="宋体" w:cs="宋体"/>
          <w:sz w:val="28"/>
          <w:szCs w:val="36"/>
          <w:u w:val="single"/>
        </w:rPr>
        <w:t xml:space="preserve">（标的名称）</w:t>
      </w:r>
      <w:r>
        <w:rPr>
          <w:rFonts w:hint="eastAsia" w:ascii="宋体" w:hAnsi="宋体" w:cs="宋体"/>
          <w:sz w:val="28"/>
          <w:szCs w:val="36"/>
        </w:rPr>
        <w:t xml:space="preserve">，属于</w:t>
      </w:r>
      <w:r>
        <w:rPr>
          <w:rFonts w:hint="eastAsia" w:ascii="宋体" w:hAnsi="宋体" w:cs="宋体"/>
          <w:sz w:val="28"/>
          <w:szCs w:val="36"/>
          <w:u w:val="single"/>
        </w:rPr>
        <w:t xml:space="preserve">（采购文件中明确的所属行业）</w:t>
      </w:r>
      <w:r>
        <w:rPr>
          <w:rFonts w:hint="eastAsia" w:ascii="宋体" w:hAnsi="宋体" w:cs="宋体"/>
          <w:sz w:val="28"/>
          <w:szCs w:val="36"/>
        </w:rPr>
        <w:t xml:space="preserve">；承建（承接）企业为</w:t>
      </w:r>
      <w:r>
        <w:rPr>
          <w:rFonts w:hint="eastAsia" w:ascii="宋体" w:hAnsi="宋体" w:cs="宋体"/>
          <w:sz w:val="28"/>
          <w:szCs w:val="36"/>
          <w:u w:val="single"/>
        </w:rPr>
        <w:t xml:space="preserve">（企业名称）</w:t>
      </w:r>
      <w:r>
        <w:rPr>
          <w:rFonts w:hint="eastAsia" w:ascii="宋体" w:hAnsi="宋体" w:cs="宋体"/>
          <w:sz w:val="28"/>
          <w:szCs w:val="36"/>
        </w:rPr>
        <w:t xml:space="preserve">，从业人员</w:t>
      </w:r>
      <w:r>
        <w:rPr>
          <w:rFonts w:hint="eastAsia" w:ascii="宋体" w:hAnsi="宋体" w:cs="宋体"/>
          <w:sz w:val="28"/>
          <w:szCs w:val="36"/>
          <w:u w:val="single"/>
        </w:rPr>
        <w:t xml:space="preserve">  </w:t>
      </w:r>
      <w:r>
        <w:rPr>
          <w:rFonts w:hint="eastAsia" w:ascii="宋体" w:hAnsi="宋体" w:cs="宋体"/>
          <w:sz w:val="28"/>
          <w:szCs w:val="36"/>
          <w:u w:val="single"/>
        </w:rPr>
        <w:tab/>
      </w:r>
      <w:r>
        <w:rPr>
          <w:rFonts w:hint="eastAsia" w:ascii="宋体" w:hAnsi="宋体" w:cs="宋体"/>
          <w:sz w:val="28"/>
          <w:szCs w:val="36"/>
        </w:rPr>
        <w:t xml:space="preserve">人，营业收入为 </w:t>
      </w:r>
      <w:r>
        <w:rPr>
          <w:rFonts w:hint="eastAsia" w:ascii="宋体" w:hAnsi="宋体" w:cs="宋体"/>
          <w:sz w:val="28"/>
          <w:szCs w:val="36"/>
          <w:u w:val="single"/>
        </w:rPr>
        <w:t xml:space="preserve"> </w:t>
      </w:r>
      <w:r>
        <w:rPr>
          <w:rFonts w:hint="eastAsia" w:ascii="宋体" w:hAnsi="宋体" w:cs="宋体"/>
          <w:sz w:val="28"/>
          <w:szCs w:val="36"/>
          <w:u w:val="single"/>
        </w:rPr>
        <w:tab/>
      </w:r>
      <w:r>
        <w:rPr>
          <w:rFonts w:hint="eastAsia" w:ascii="宋体" w:hAnsi="宋体" w:cs="宋体"/>
          <w:sz w:val="28"/>
          <w:szCs w:val="36"/>
        </w:rPr>
        <w:t xml:space="preserve">万元，资产总额为</w:t>
      </w:r>
      <w:r>
        <w:rPr>
          <w:rFonts w:hint="eastAsia" w:ascii="宋体" w:hAnsi="宋体" w:cs="宋体"/>
          <w:sz w:val="28"/>
          <w:szCs w:val="36"/>
          <w:u w:val="single"/>
        </w:rPr>
        <w:t xml:space="preserve"> </w:t>
      </w:r>
      <w:r>
        <w:rPr>
          <w:rFonts w:hint="eastAsia" w:ascii="宋体" w:hAnsi="宋体" w:cs="宋体"/>
          <w:sz w:val="28"/>
          <w:szCs w:val="36"/>
          <w:u w:val="single"/>
        </w:rPr>
        <w:tab/>
      </w:r>
      <w:r>
        <w:rPr>
          <w:rFonts w:hint="eastAsia" w:ascii="宋体" w:hAnsi="宋体" w:cs="宋体"/>
          <w:sz w:val="28"/>
          <w:szCs w:val="36"/>
          <w:u w:val="single"/>
        </w:rPr>
        <w:t xml:space="preserve">  </w:t>
      </w:r>
      <w:r>
        <w:rPr>
          <w:rFonts w:hint="eastAsia" w:ascii="宋体" w:hAnsi="宋体" w:cs="宋体"/>
          <w:sz w:val="28"/>
          <w:szCs w:val="36"/>
        </w:rPr>
        <w:t xml:space="preserve">万元，属于</w:t>
      </w:r>
      <w:r>
        <w:rPr>
          <w:rFonts w:hint="eastAsia" w:ascii="宋体" w:hAnsi="宋体" w:cs="宋体"/>
          <w:sz w:val="28"/>
          <w:szCs w:val="36"/>
          <w:u w:val="single"/>
        </w:rPr>
        <w:t xml:space="preserve">（中型企业、小型企业、微型企业）</w:t>
      </w:r>
      <w:r>
        <w:rPr>
          <w:rFonts w:hint="eastAsia" w:ascii="宋体" w:hAnsi="宋体" w:cs="宋体"/>
          <w:sz w:val="28"/>
          <w:szCs w:val="36"/>
        </w:rPr>
        <w:t xml:space="preserve">；</w:t>
      </w:r>
      <w:r/>
    </w:p>
    <w:p>
      <w:pPr>
        <w:ind w:firstLine="560"/>
        <w:spacing w:line="360" w:lineRule="auto"/>
        <w:rPr>
          <w:rFonts w:ascii="宋体" w:hAnsi="宋体" w:cs="宋体"/>
          <w:sz w:val="28"/>
          <w:szCs w:val="36"/>
        </w:rPr>
      </w:pPr>
      <w:r>
        <w:rPr>
          <w:rFonts w:hint="eastAsia" w:ascii="宋体" w:hAnsi="宋体" w:cs="宋体"/>
          <w:sz w:val="28"/>
          <w:szCs w:val="36"/>
        </w:rPr>
        <w:t xml:space="preserve">……</w:t>
      </w:r>
      <w:r/>
    </w:p>
    <w:p>
      <w:pPr>
        <w:ind w:firstLine="560"/>
        <w:spacing w:line="360" w:lineRule="auto"/>
        <w:rPr>
          <w:rFonts w:ascii="宋体" w:hAnsi="宋体" w:cs="宋体"/>
          <w:sz w:val="28"/>
          <w:szCs w:val="36"/>
        </w:rPr>
      </w:pPr>
      <w:r>
        <w:rPr>
          <w:rFonts w:hint="eastAsia" w:ascii="宋体" w:hAnsi="宋体" w:cs="宋体"/>
          <w:sz w:val="28"/>
          <w:szCs w:val="36"/>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sz w:val="28"/>
          <w:szCs w:val="36"/>
        </w:rPr>
      </w:pPr>
      <w:r>
        <w:rPr>
          <w:rFonts w:hint="eastAsia" w:ascii="宋体" w:hAnsi="宋体" w:cs="宋体"/>
          <w:sz w:val="28"/>
          <w:szCs w:val="36"/>
        </w:rPr>
        <w:t xml:space="preserve">本企业对上述声明内容的真实性负责。如有虚假，将依法承担相应责任。</w:t>
      </w:r>
      <w:r/>
    </w:p>
    <w:p>
      <w:pPr>
        <w:spacing w:line="360" w:lineRule="auto"/>
        <w:rPr>
          <w:rFonts w:ascii="宋体" w:hAnsi="宋体" w:cs="宋体"/>
          <w:sz w:val="28"/>
          <w:szCs w:val="36"/>
        </w:rPr>
      </w:pPr>
      <w:r>
        <w:rPr>
          <w:rFonts w:ascii="宋体" w:hAnsi="宋体" w:cs="宋体"/>
          <w:sz w:val="28"/>
          <w:szCs w:val="36"/>
        </w:rPr>
      </w:r>
      <w:r/>
    </w:p>
    <w:p>
      <w:pPr>
        <w:ind w:firstLine="6160"/>
        <w:spacing w:line="360" w:lineRule="auto"/>
        <w:rPr>
          <w:rFonts w:ascii="宋体" w:hAnsi="宋体" w:cs="宋体"/>
          <w:sz w:val="28"/>
          <w:szCs w:val="36"/>
        </w:rPr>
      </w:pPr>
      <w:r>
        <w:rPr>
          <w:rFonts w:hint="eastAsia" w:ascii="宋体" w:hAnsi="宋体" w:cs="宋体"/>
          <w:sz w:val="28"/>
          <w:szCs w:val="36"/>
        </w:rPr>
        <w:t xml:space="preserve">企业名称（盖章）：</w:t>
      </w:r>
      <w:r/>
    </w:p>
    <w:p>
      <w:pPr>
        <w:ind w:firstLine="6160"/>
        <w:spacing w:line="360" w:lineRule="auto"/>
        <w:rPr>
          <w:rFonts w:ascii="宋体" w:hAnsi="宋体" w:cs="宋体"/>
          <w:sz w:val="28"/>
          <w:szCs w:val="36"/>
        </w:rPr>
      </w:pPr>
      <w:r>
        <w:rPr>
          <w:rFonts w:hint="eastAsia" w:ascii="宋体" w:hAnsi="宋体" w:cs="宋体"/>
          <w:sz w:val="28"/>
          <w:szCs w:val="36"/>
        </w:rPr>
        <w:t xml:space="preserve">日期： 年     月    日</w:t>
      </w:r>
      <w:r/>
    </w:p>
    <w:p>
      <w:pPr>
        <w:jc w:val="left"/>
        <w:spacing w:line="360" w:lineRule="auto"/>
        <w:rPr>
          <w:rFonts w:ascii="宋体" w:hAnsi="宋体" w:cs="宋体"/>
          <w:b/>
          <w:bCs/>
          <w:sz w:val="28"/>
          <w:szCs w:val="36"/>
        </w:rPr>
      </w:pPr>
      <w:r>
        <w:rPr>
          <w:rFonts w:hint="eastAsia" w:ascii="宋体" w:hAnsi="宋体" w:cs="宋体"/>
          <w:b/>
          <w:bCs/>
          <w:sz w:val="28"/>
          <w:szCs w:val="36"/>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sz w:val="28"/>
          <w:szCs w:val="36"/>
        </w:rPr>
      </w:pPr>
      <w:r>
        <w:rPr>
          <w:rFonts w:hint="eastAsia" w:ascii="宋体" w:hAnsi="宋体" w:cs="宋体"/>
          <w:sz w:val="28"/>
          <w:szCs w:val="36"/>
        </w:rPr>
        <w:t xml:space="preserve">注2：从业人员、营业收入、资产总额填报上一年度数据，无上一年度数据的新成立企业可不填报。</w:t>
      </w:r>
      <w:r/>
    </w:p>
    <w:p>
      <w:pPr>
        <w:spacing w:line="360" w:lineRule="auto"/>
        <w:widowControl/>
        <w:rPr>
          <w:rFonts w:ascii="宋体" w:hAnsi="宋体" w:cs="宋体"/>
          <w:b/>
        </w:rPr>
      </w:pPr>
      <w:r>
        <w:rPr>
          <w:rFonts w:hint="eastAsia" w:ascii="宋体" w:hAnsi="宋体" w:cs="宋体"/>
          <w:sz w:val="28"/>
          <w:szCs w:val="36"/>
        </w:rPr>
        <w:t xml:space="preserve">注3：供应商如不提供此声明函，价格将不做相应扣除。</w:t>
      </w:r>
      <w:r/>
    </w:p>
    <w:p>
      <w:pPr>
        <w:spacing w:line="240" w:lineRule="atLeast"/>
        <w:widowControl/>
        <w:rPr>
          <w:rFonts w:ascii="宋体" w:hAnsi="宋体" w:cs="宋体"/>
          <w:b/>
        </w:rPr>
      </w:pPr>
      <w:r>
        <w:rPr>
          <w:rFonts w:ascii="宋体" w:hAnsi="宋体" w:cs="宋体"/>
          <w:b/>
        </w:rPr>
      </w:r>
      <w:r/>
    </w:p>
    <w:p>
      <w:pPr>
        <w:spacing w:line="240" w:lineRule="atLeast"/>
        <w:widowControl/>
        <w:rPr>
          <w:rFonts w:ascii="宋体" w:hAnsi="宋体" w:cs="宋体"/>
          <w:b/>
        </w:rPr>
      </w:pPr>
      <w:r>
        <w:rPr>
          <w:rFonts w:ascii="宋体" w:hAnsi="宋体" w:cs="宋体"/>
          <w:b/>
        </w:rPr>
      </w:r>
      <w:r/>
    </w:p>
    <w:p>
      <w:pPr>
        <w:spacing w:line="240" w:lineRule="atLeast"/>
        <w:widowControl/>
        <w:rPr>
          <w:rFonts w:ascii="宋体" w:hAnsi="宋体" w:cs="宋体"/>
          <w:b/>
          <w:sz w:val="28"/>
          <w:szCs w:val="28"/>
        </w:rPr>
      </w:pPr>
      <w:r>
        <w:rPr>
          <w:rFonts w:hint="eastAsia" w:ascii="宋体" w:hAnsi="宋体" w:cs="宋体"/>
          <w:b/>
          <w:sz w:val="28"/>
          <w:szCs w:val="28"/>
        </w:rPr>
        <w:t xml:space="preserve">附件二、无重大违法记录声明格式</w:t>
      </w:r>
      <w:r/>
    </w:p>
    <w:p>
      <w:pPr>
        <w:spacing w:line="240" w:lineRule="atLeast"/>
        <w:widowControl/>
        <w:rPr>
          <w:rFonts w:ascii="宋体" w:hAnsi="宋体" w:cs="宋体"/>
          <w:b/>
          <w:sz w:val="28"/>
          <w:szCs w:val="28"/>
        </w:rPr>
      </w:pPr>
      <w:r>
        <w:rPr>
          <w:rFonts w:ascii="宋体" w:hAnsi="宋体" w:cs="宋体"/>
          <w:b/>
          <w:sz w:val="28"/>
          <w:szCs w:val="28"/>
        </w:rPr>
      </w:r>
      <w:r/>
    </w:p>
    <w:p>
      <w:pPr>
        <w:jc w:val="center"/>
        <w:rPr>
          <w:rFonts w:ascii="宋体" w:hAnsi="宋体" w:cs="宋体"/>
          <w:sz w:val="28"/>
          <w:szCs w:val="28"/>
        </w:rPr>
      </w:pPr>
      <w:r>
        <w:rPr>
          <w:rFonts w:hint="eastAsia" w:ascii="宋体" w:hAnsi="宋体" w:cs="宋体"/>
          <w:sz w:val="28"/>
          <w:szCs w:val="28"/>
        </w:rPr>
        <w:t xml:space="preserve">无重大违法记录声明</w:t>
      </w:r>
      <w:r/>
    </w:p>
    <w:p>
      <w:pPr>
        <w:spacing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hint="eastAsia" w:ascii="宋体" w:hAnsi="宋体" w:cs="宋体"/>
          <w:sz w:val="28"/>
          <w:szCs w:val="28"/>
        </w:rPr>
        <w:t xml:space="preserve">南京师范大学：</w:t>
      </w:r>
      <w:r/>
    </w:p>
    <w:p>
      <w:pPr>
        <w:ind w:firstLine="560"/>
        <w:spacing w:line="360" w:lineRule="auto"/>
        <w:rPr>
          <w:rFonts w:ascii="宋体" w:hAnsi="宋体" w:cs="宋体"/>
          <w:sz w:val="28"/>
          <w:szCs w:val="28"/>
        </w:rPr>
      </w:pPr>
      <w:r>
        <w:rPr>
          <w:rFonts w:hint="eastAsia" w:ascii="宋体" w:hAnsi="宋体" w:cs="宋体"/>
          <w:sz w:val="28"/>
          <w:szCs w:val="28"/>
        </w:rPr>
        <w:t xml:space="preserve">我单位 </w:t>
      </w:r>
      <w:r>
        <w:rPr>
          <w:rFonts w:hint="eastAsia" w:ascii="宋体" w:hAnsi="宋体" w:cs="宋体"/>
          <w:sz w:val="28"/>
          <w:szCs w:val="28"/>
          <w:u w:val="single"/>
        </w:rPr>
        <w:t xml:space="preserve">           </w:t>
      </w:r>
      <w:r>
        <w:rPr>
          <w:rFonts w:hint="eastAsia" w:ascii="宋体" w:hAnsi="宋体" w:cs="宋体"/>
          <w:sz w:val="28"/>
          <w:szCs w:val="28"/>
        </w:rPr>
        <w:t xml:space="preserve">（供应商名称）郑重声明：</w:t>
      </w:r>
      <w:r/>
    </w:p>
    <w:p>
      <w:pPr>
        <w:ind w:firstLine="560"/>
        <w:spacing w:line="360" w:lineRule="auto"/>
        <w:rPr>
          <w:rFonts w:ascii="宋体" w:hAnsi="宋体" w:cs="宋体"/>
          <w:sz w:val="28"/>
          <w:szCs w:val="28"/>
        </w:rPr>
      </w:pPr>
      <w:r>
        <w:rPr>
          <w:rFonts w:hint="eastAsia" w:ascii="宋体" w:hAnsi="宋体" w:cs="宋体"/>
          <w:sz w:val="28"/>
          <w:szCs w:val="28"/>
        </w:rPr>
        <w:t xml:space="preserve">参加政府采购活动前3年内在经营活动中</w:t>
      </w:r>
      <w:r>
        <w:rPr>
          <w:rFonts w:hint="eastAsia" w:ascii="宋体" w:hAnsi="宋体" w:cs="宋体"/>
          <w:sz w:val="28"/>
          <w:szCs w:val="28"/>
          <w:u w:val="single"/>
        </w:rPr>
        <w:t xml:space="preserve">     </w:t>
      </w:r>
      <w:r>
        <w:rPr>
          <w:rFonts w:hint="eastAsia" w:ascii="宋体" w:hAnsi="宋体" w:cs="宋体"/>
          <w:sz w:val="28"/>
          <w:szCs w:val="28"/>
        </w:rPr>
        <w:t xml:space="preserve">（在下划线上如实填写：有或没有）重大违法记录。</w:t>
      </w:r>
      <w:r/>
    </w:p>
    <w:p>
      <w:pPr>
        <w:ind w:firstLine="560"/>
        <w:spacing w:line="360" w:lineRule="auto"/>
        <w:rPr>
          <w:rFonts w:ascii="宋体" w:hAnsi="宋体" w:cs="宋体"/>
          <w:sz w:val="28"/>
          <w:szCs w:val="28"/>
        </w:rPr>
      </w:pPr>
      <w:r>
        <w:rPr>
          <w:rFonts w:hint="eastAsia" w:ascii="宋体" w:hAnsi="宋体" w:cs="宋体"/>
          <w:sz w:val="28"/>
          <w:szCs w:val="28"/>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sz w:val="28"/>
          <w:szCs w:val="28"/>
        </w:rPr>
      </w:pPr>
      <w:r>
        <w:rPr>
          <w:rFonts w:ascii="宋体" w:hAnsi="宋体" w:cs="宋体"/>
          <w:sz w:val="28"/>
          <w:szCs w:val="28"/>
        </w:rPr>
      </w:r>
      <w:r/>
    </w:p>
    <w:p>
      <w:pPr>
        <w:ind w:firstLine="6160"/>
        <w:spacing w:line="360" w:lineRule="auto"/>
        <w:rPr>
          <w:rFonts w:ascii="宋体" w:hAnsi="宋体" w:cs="宋体"/>
          <w:sz w:val="28"/>
          <w:szCs w:val="28"/>
        </w:rPr>
      </w:pPr>
      <w:r>
        <w:rPr>
          <w:rFonts w:hint="eastAsia" w:ascii="宋体" w:hAnsi="宋体" w:cs="宋体"/>
          <w:sz w:val="28"/>
          <w:szCs w:val="28"/>
        </w:rPr>
        <w:t xml:space="preserve">声明人（公章）：</w:t>
      </w:r>
      <w:r/>
    </w:p>
    <w:p>
      <w:pPr>
        <w:ind w:firstLine="6160"/>
        <w:spacing w:line="360" w:lineRule="auto"/>
        <w:rPr>
          <w:rFonts w:ascii="宋体" w:hAnsi="宋体" w:cs="宋体"/>
          <w:sz w:val="28"/>
          <w:szCs w:val="28"/>
        </w:rPr>
      </w:pPr>
      <w:r>
        <w:rPr>
          <w:rFonts w:hint="eastAsia" w:ascii="宋体" w:hAnsi="宋体" w:cs="宋体"/>
          <w:sz w:val="28"/>
          <w:szCs w:val="28"/>
        </w:rPr>
        <w:t xml:space="preserve">日　　　　期：          年     月    日</w:t>
      </w:r>
      <w:r/>
    </w:p>
    <w:p>
      <w:pPr>
        <w:spacing w:line="360" w:lineRule="auto"/>
        <w:rPr>
          <w:rFonts w:ascii="宋体" w:hAnsi="宋体" w:cs="宋体"/>
          <w:b/>
          <w:sz w:val="28"/>
          <w:szCs w:val="28"/>
        </w:rPr>
        <w:sectPr>
          <w:footnotePr/>
          <w:endnotePr>
            <w:numFmt w:val="decimal"/>
          </w:endnotePr>
          <w:type w:val="nextPage"/>
          <w:pgSz w:w="11906" w:h="16838" w:orient="portrait"/>
          <w:pgMar w:top="850" w:right="850" w:bottom="850" w:left="1417" w:header="170" w:footer="720" w:gutter="0"/>
          <w:cols w:num="1" w:sep="0" w:space="720" w:equalWidth="1"/>
          <w:docGrid w:linePitch="360"/>
        </w:sectPr>
      </w:pPr>
      <w:r>
        <w:rPr>
          <w:rFonts w:ascii="宋体" w:hAnsi="宋体" w:cs="宋体"/>
          <w:b/>
          <w:sz w:val="28"/>
          <w:szCs w:val="28"/>
        </w:rPr>
      </w:r>
      <w:r/>
    </w:p>
    <w:p>
      <w:pPr>
        <w:spacing w:line="360" w:lineRule="auto"/>
        <w:rPr>
          <w:rFonts w:ascii="宋体" w:hAnsi="宋体" w:cs="宋体"/>
          <w:b/>
          <w:sz w:val="28"/>
          <w:szCs w:val="28"/>
        </w:rPr>
      </w:pPr>
      <w:r>
        <w:rPr>
          <w:rFonts w:hint="eastAsia" w:ascii="宋体" w:hAnsi="宋体" w:cs="宋体"/>
          <w:b/>
          <w:sz w:val="28"/>
          <w:szCs w:val="28"/>
        </w:rPr>
        <w:t xml:space="preserve">附件三、具备履行合同所必需的设备和专业技术能力的声明格式及证明材料</w:t>
      </w:r>
      <w:r/>
    </w:p>
    <w:p>
      <w:pPr>
        <w:spacing w:line="360" w:lineRule="auto"/>
        <w:rPr>
          <w:rFonts w:ascii="宋体" w:hAnsi="宋体" w:cs="宋体"/>
          <w:sz w:val="28"/>
          <w:szCs w:val="28"/>
        </w:rPr>
      </w:pPr>
      <w:r>
        <w:rPr>
          <w:rFonts w:hint="eastAsia" w:ascii="宋体" w:hAnsi="宋体" w:cs="宋体"/>
          <w:sz w:val="28"/>
          <w:szCs w:val="28"/>
        </w:rPr>
        <w:t xml:space="preserve">  具备履行合同所必需的设备和专业技术能力的声明格式</w:t>
      </w:r>
      <w:r/>
    </w:p>
    <w:p>
      <w:pPr>
        <w:spacing w:line="360" w:lineRule="auto"/>
        <w:rPr>
          <w:rFonts w:ascii="宋体" w:hAnsi="宋体" w:cs="宋体"/>
          <w:sz w:val="28"/>
          <w:szCs w:val="28"/>
        </w:rPr>
      </w:pPr>
      <w:r>
        <w:rPr>
          <w:rFonts w:hint="eastAsia" w:ascii="宋体" w:hAnsi="宋体" w:cs="宋体"/>
          <w:sz w:val="28"/>
          <w:szCs w:val="28"/>
        </w:rPr>
        <w:t xml:space="preserve">南京师范大学：</w:t>
      </w:r>
      <w:r/>
    </w:p>
    <w:p>
      <w:pPr>
        <w:ind w:firstLine="492"/>
        <w:spacing w:line="460" w:lineRule="exact"/>
        <w:rPr>
          <w:rFonts w:ascii="宋体" w:hAnsi="宋体" w:cs="宋体"/>
          <w:sz w:val="28"/>
          <w:szCs w:val="28"/>
        </w:rPr>
      </w:pPr>
      <w:r>
        <w:rPr>
          <w:rFonts w:hint="eastAsia" w:ascii="宋体" w:hAnsi="宋体" w:cs="宋体"/>
          <w:sz w:val="28"/>
          <w:szCs w:val="28"/>
        </w:rPr>
        <w:t xml:space="preserve">我单位</w:t>
      </w:r>
      <w:r>
        <w:rPr>
          <w:rFonts w:hint="eastAsia" w:ascii="宋体" w:hAnsi="宋体" w:cs="宋体"/>
          <w:sz w:val="28"/>
          <w:szCs w:val="28"/>
          <w:u w:val="single"/>
        </w:rPr>
        <w:t xml:space="preserve">     </w:t>
      </w:r>
      <w:r>
        <w:rPr>
          <w:rFonts w:hint="eastAsia" w:ascii="宋体" w:hAnsi="宋体" w:cs="宋体"/>
          <w:sz w:val="28"/>
          <w:szCs w:val="28"/>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8"/>
          <w:szCs w:val="28"/>
        </w:rPr>
      </w:pPr>
      <w:r>
        <w:rPr>
          <w:rFonts w:hint="eastAsia" w:ascii="宋体" w:hAnsi="宋体" w:cs="宋体"/>
          <w:sz w:val="28"/>
          <w:szCs w:val="28"/>
        </w:rPr>
        <w:t xml:space="preserve">主要设备有：</w:t>
      </w:r>
      <w:r>
        <w:rPr>
          <w:rFonts w:hint="eastAsia" w:ascii="宋体" w:hAnsi="宋体" w:cs="宋体"/>
          <w:sz w:val="28"/>
          <w:szCs w:val="28"/>
          <w:u w:val="single"/>
        </w:rPr>
        <w:t xml:space="preserve">                          </w:t>
      </w:r>
      <w:r>
        <w:rPr>
          <w:rFonts w:hint="eastAsia" w:ascii="宋体" w:hAnsi="宋体" w:cs="宋体"/>
          <w:sz w:val="28"/>
          <w:szCs w:val="28"/>
        </w:rPr>
        <w:t xml:space="preserve">。（若有）</w:t>
      </w:r>
      <w:r/>
    </w:p>
    <w:p>
      <w:pPr>
        <w:ind w:firstLine="492"/>
        <w:spacing w:line="460" w:lineRule="exact"/>
        <w:rPr>
          <w:rFonts w:ascii="宋体" w:hAnsi="宋体" w:cs="宋体"/>
          <w:sz w:val="28"/>
          <w:szCs w:val="28"/>
        </w:rPr>
      </w:pPr>
      <w:r>
        <w:rPr>
          <w:rFonts w:hint="eastAsia" w:ascii="宋体" w:hAnsi="宋体" w:cs="宋体"/>
          <w:sz w:val="28"/>
          <w:szCs w:val="28"/>
        </w:rPr>
        <w:t xml:space="preserve">主要专业技术能力有：</w:t>
      </w:r>
      <w:r>
        <w:rPr>
          <w:rFonts w:hint="eastAsia" w:ascii="宋体" w:hAnsi="宋体" w:cs="宋体"/>
          <w:sz w:val="28"/>
          <w:szCs w:val="28"/>
          <w:u w:val="single"/>
        </w:rPr>
        <w:t xml:space="preserve">                  </w:t>
      </w:r>
      <w:r>
        <w:rPr>
          <w:rFonts w:hint="eastAsia" w:ascii="宋体" w:hAnsi="宋体" w:cs="宋体"/>
          <w:sz w:val="28"/>
          <w:szCs w:val="28"/>
        </w:rPr>
        <w:t xml:space="preserve">。（若有）</w:t>
      </w:r>
      <w:r/>
    </w:p>
    <w:p>
      <w:pPr>
        <w:spacing w:line="360" w:lineRule="auto"/>
        <w:rPr>
          <w:rFonts w:ascii="宋体" w:hAnsi="宋体" w:cs="宋体"/>
          <w:sz w:val="28"/>
          <w:szCs w:val="28"/>
        </w:rPr>
      </w:pPr>
      <w:r>
        <w:rPr>
          <w:rFonts w:ascii="宋体" w:hAnsi="宋体" w:cs="宋体"/>
          <w:sz w:val="28"/>
          <w:szCs w:val="28"/>
        </w:rPr>
      </w:r>
      <w:r/>
    </w:p>
    <w:p>
      <w:pPr>
        <w:ind w:firstLine="5600"/>
        <w:spacing w:line="360" w:lineRule="auto"/>
        <w:rPr>
          <w:rFonts w:ascii="宋体" w:hAnsi="宋体" w:cs="宋体"/>
          <w:sz w:val="28"/>
          <w:szCs w:val="28"/>
        </w:rPr>
      </w:pPr>
      <w:r>
        <w:rPr>
          <w:rFonts w:hint="eastAsia" w:ascii="宋体" w:hAnsi="宋体" w:cs="宋体"/>
          <w:sz w:val="28"/>
          <w:szCs w:val="28"/>
        </w:rPr>
        <w:t xml:space="preserve">声明人：（公章）</w:t>
      </w:r>
      <w:r/>
    </w:p>
    <w:p>
      <w:pPr>
        <w:ind w:firstLine="5600"/>
        <w:jc w:val="left"/>
        <w:spacing w:line="360" w:lineRule="auto"/>
        <w:rPr>
          <w:rFonts w:ascii="宋体" w:hAnsi="宋体" w:cs="宋体"/>
          <w:sz w:val="28"/>
          <w:szCs w:val="28"/>
        </w:rPr>
      </w:pPr>
      <w:r>
        <w:rPr>
          <w:rFonts w:hint="eastAsia" w:ascii="宋体" w:hAnsi="宋体" w:cs="宋体"/>
          <w:sz w:val="28"/>
          <w:szCs w:val="28"/>
        </w:rPr>
        <w:t xml:space="preserve">日期：年月日</w:t>
      </w:r>
      <w:r/>
    </w:p>
    <w:p>
      <w:pPr>
        <w:spacing w:line="460" w:lineRule="exact"/>
        <w:rPr>
          <w:rFonts w:ascii="宋体" w:hAnsi="宋体" w:cs="宋体"/>
          <w:sz w:val="28"/>
          <w:szCs w:val="28"/>
          <w:lang w:val="zh-CN"/>
        </w:rPr>
      </w:pPr>
      <w:r>
        <w:rPr>
          <w:rFonts w:hint="eastAsia" w:ascii="宋体" w:hAnsi="宋体" w:cs="宋体"/>
          <w:sz w:val="28"/>
          <w:szCs w:val="28"/>
        </w:rPr>
        <w:t xml:space="preserve">其他证明材料及文件：（如果投标人认为需要提供的话）</w:t>
      </w:r>
      <w:r/>
    </w:p>
    <w:p>
      <w:pPr>
        <w:ind w:firstLine="6184"/>
        <w:spacing w:line="360" w:lineRule="auto"/>
        <w:rPr>
          <w:rFonts w:ascii="宋体" w:hAnsi="宋体" w:cs="宋体"/>
          <w:b/>
          <w:sz w:val="28"/>
          <w:szCs w:val="28"/>
        </w:rPr>
      </w:pPr>
      <w:r>
        <w:rPr>
          <w:rFonts w:ascii="宋体" w:hAnsi="宋体" w:cs="宋体"/>
          <w:b/>
          <w:sz w:val="28"/>
          <w:szCs w:val="28"/>
        </w:rPr>
      </w:r>
      <w:r/>
    </w:p>
    <w:p>
      <w:pPr>
        <w:pStyle w:val="1441"/>
        <w:ind w:left="0"/>
        <w:spacing w:before="20"/>
        <w:rPr>
          <w:sz w:val="28"/>
          <w:szCs w:val="28"/>
        </w:rPr>
      </w:pPr>
      <w:r>
        <w:rPr>
          <w:sz w:val="28"/>
          <w:szCs w:val="28"/>
        </w:rPr>
      </w:r>
      <w:r/>
    </w:p>
    <w:p>
      <w:pPr>
        <w:pStyle w:val="1441"/>
        <w:ind w:left="0"/>
        <w:spacing w:line="360" w:lineRule="auto"/>
        <w:rPr>
          <w:sz w:val="28"/>
          <w:szCs w:val="28"/>
        </w:rPr>
      </w:pPr>
      <w:r>
        <w:rPr>
          <w:sz w:val="28"/>
          <w:szCs w:val="28"/>
        </w:rPr>
      </w:r>
      <w:r/>
    </w:p>
    <w:p>
      <w:pPr>
        <w:pStyle w:val="1441"/>
        <w:ind w:left="0"/>
        <w:spacing w:line="360" w:lineRule="auto"/>
        <w:rPr>
          <w:sz w:val="28"/>
          <w:szCs w:val="28"/>
        </w:rPr>
      </w:pPr>
      <w:r>
        <w:rPr>
          <w:rFonts w:hint="eastAsia"/>
          <w:sz w:val="28"/>
          <w:szCs w:val="28"/>
        </w:rPr>
        <w:t xml:space="preserve">附件四、残疾人福利性单位声明函格式</w:t>
      </w:r>
      <w:r/>
    </w:p>
    <w:p>
      <w:pPr>
        <w:pStyle w:val="1441"/>
        <w:ind w:left="0"/>
        <w:jc w:val="center"/>
        <w:spacing w:line="360" w:lineRule="auto"/>
        <w:rPr>
          <w:sz w:val="28"/>
          <w:szCs w:val="28"/>
        </w:rPr>
      </w:pPr>
      <w:r>
        <w:rPr>
          <w:rFonts w:hint="eastAsia"/>
          <w:b w:val="0"/>
          <w:bCs w:val="0"/>
          <w:sz w:val="28"/>
          <w:szCs w:val="28"/>
          <w:lang w:val="en-US" w:bidi="ar-SA"/>
        </w:rPr>
        <w:t xml:space="preserve">残疾人福利性单位声明函</w:t>
      </w:r>
      <w:r/>
    </w:p>
    <w:p>
      <w:pPr>
        <w:pStyle w:val="780"/>
        <w:ind w:firstLine="560"/>
        <w:jc w:val="left"/>
        <w:spacing w:after="0" w:line="360" w:lineRule="auto"/>
        <w:tabs>
          <w:tab w:val="left" w:pos="3711" w:leader="none"/>
          <w:tab w:val="left" w:pos="5151" w:leader="none"/>
        </w:tabs>
        <w:rPr>
          <w:rFonts w:ascii="宋体" w:hAnsi="宋体" w:cs="宋体"/>
          <w:sz w:val="28"/>
          <w:szCs w:val="28"/>
        </w:rPr>
      </w:pPr>
      <w:r>
        <w:rPr>
          <w:rFonts w:hint="eastAsia" w:ascii="宋体" w:hAnsi="宋体" w:cs="宋体"/>
          <w:sz w:val="28"/>
          <w:szCs w:val="28"/>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0"/>
        <w:ind w:firstLine="560"/>
        <w:jc w:val="left"/>
        <w:spacing w:after="0" w:line="360" w:lineRule="auto"/>
        <w:tabs>
          <w:tab w:val="left" w:pos="3711" w:leader="none"/>
          <w:tab w:val="left" w:pos="5151" w:leader="none"/>
        </w:tabs>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780"/>
        <w:jc w:val="left"/>
        <w:spacing w:before="6" w:line="360" w:lineRule="auto"/>
        <w:rPr>
          <w:rFonts w:ascii="宋体" w:hAnsi="宋体" w:cs="宋体"/>
          <w:sz w:val="28"/>
          <w:szCs w:val="28"/>
        </w:rPr>
      </w:pPr>
      <w:r>
        <w:rPr>
          <w:rFonts w:ascii="宋体" w:hAnsi="宋体" w:cs="宋体"/>
          <w:sz w:val="28"/>
          <w:szCs w:val="28"/>
        </w:rPr>
      </w:r>
      <w:r/>
    </w:p>
    <w:p>
      <w:pPr>
        <w:pStyle w:val="780"/>
        <w:ind w:firstLine="5600"/>
        <w:jc w:val="left"/>
        <w:spacing w:after="0" w:line="360" w:lineRule="auto"/>
        <w:tabs>
          <w:tab w:val="left" w:pos="7098" w:leader="none"/>
        </w:tabs>
        <w:rPr>
          <w:rFonts w:ascii="宋体" w:hAnsi="宋体" w:cs="宋体"/>
          <w:sz w:val="28"/>
          <w:szCs w:val="28"/>
        </w:rPr>
      </w:pPr>
      <w:r>
        <w:rPr>
          <w:rFonts w:hint="eastAsia" w:ascii="宋体" w:hAnsi="宋体" w:cs="宋体"/>
          <w:sz w:val="28"/>
          <w:szCs w:val="28"/>
        </w:rPr>
        <w:t xml:space="preserve">单位名称（盖章）：</w:t>
      </w:r>
      <w:r/>
    </w:p>
    <w:p>
      <w:pPr>
        <w:pStyle w:val="780"/>
        <w:ind w:firstLine="5600"/>
        <w:jc w:val="left"/>
        <w:spacing w:after="0" w:line="360" w:lineRule="auto"/>
        <w:tabs>
          <w:tab w:val="left" w:pos="7098" w:leader="none"/>
        </w:tabs>
        <w:rPr>
          <w:rFonts w:ascii="宋体" w:hAnsi="宋体" w:cs="宋体"/>
          <w:sz w:val="28"/>
          <w:szCs w:val="28"/>
        </w:rPr>
      </w:pPr>
      <w:r>
        <w:rPr>
          <w:rFonts w:hint="eastAsia" w:ascii="宋体" w:hAnsi="宋体" w:cs="宋体"/>
          <w:sz w:val="28"/>
          <w:szCs w:val="28"/>
        </w:rPr>
        <w:t xml:space="preserve">日期：</w:t>
      </w:r>
      <w:r/>
    </w:p>
    <w:p>
      <w:pPr>
        <w:pStyle w:val="1441"/>
        <w:ind w:left="0"/>
        <w:rPr>
          <w:sz w:val="28"/>
          <w:szCs w:val="28"/>
        </w:rPr>
      </w:pPr>
      <w:r>
        <w:rPr>
          <w:sz w:val="28"/>
          <w:szCs w:val="28"/>
        </w:rPr>
      </w:r>
      <w:r/>
    </w:p>
    <w:p>
      <w:pPr>
        <w:pStyle w:val="1441"/>
        <w:ind w:left="0"/>
        <w:rPr>
          <w:sz w:val="28"/>
          <w:szCs w:val="28"/>
        </w:rPr>
      </w:pPr>
      <w:r>
        <w:rPr>
          <w:sz w:val="28"/>
          <w:szCs w:val="28"/>
        </w:rPr>
      </w:r>
      <w:r/>
    </w:p>
    <w:p>
      <w:pPr>
        <w:pStyle w:val="1441"/>
        <w:ind w:left="0"/>
        <w:spacing w:line="360" w:lineRule="auto"/>
        <w:rPr>
          <w:sz w:val="28"/>
          <w:szCs w:val="28"/>
        </w:rPr>
      </w:pPr>
      <w:r>
        <w:rPr>
          <w:sz w:val="28"/>
          <w:szCs w:val="28"/>
        </w:rPr>
      </w:r>
      <w:r/>
    </w:p>
    <w:p>
      <w:pPr>
        <w:pStyle w:val="1441"/>
        <w:ind w:left="0"/>
        <w:spacing w:line="360" w:lineRule="auto"/>
        <w:rPr>
          <w:sz w:val="28"/>
          <w:szCs w:val="28"/>
        </w:rPr>
      </w:pPr>
      <w:r>
        <w:rPr>
          <w:sz w:val="28"/>
          <w:szCs w:val="28"/>
        </w:rPr>
      </w:r>
      <w:r/>
    </w:p>
    <w:p>
      <w:pPr>
        <w:pStyle w:val="1441"/>
        <w:ind w:left="0"/>
        <w:spacing w:line="360" w:lineRule="auto"/>
        <w:rPr>
          <w:sz w:val="28"/>
          <w:szCs w:val="28"/>
        </w:rPr>
      </w:pPr>
      <w:r>
        <w:rPr>
          <w:rFonts w:hint="eastAsia"/>
          <w:sz w:val="28"/>
          <w:szCs w:val="28"/>
        </w:rPr>
        <w:t xml:space="preserve">附件五、属于监狱企业的证明文件</w:t>
      </w:r>
      <w:r/>
    </w:p>
    <w:p>
      <w:pPr>
        <w:ind w:firstLine="560"/>
        <w:jc w:val="left"/>
        <w:spacing w:line="360" w:lineRule="auto"/>
        <w:rPr>
          <w:rFonts w:ascii="宋体" w:hAnsi="宋体" w:cs="宋体"/>
          <w:sz w:val="28"/>
          <w:szCs w:val="28"/>
          <w:lang w:val="zh-CN"/>
        </w:rPr>
      </w:pPr>
      <w:r>
        <w:rPr>
          <w:rFonts w:hint="eastAsia" w:ascii="宋体" w:hAnsi="宋体" w:cs="宋体"/>
          <w:sz w:val="28"/>
          <w:szCs w:val="28"/>
        </w:rPr>
        <w:t xml:space="preserve">提供由省级以上监狱管理局、戒毒管理局（含新疆生产建设兵团）出具的属于监狱企业的证明文件。</w:t>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Arial">
    <w:panose1 w:val="020B0604020202020204"/>
  </w:font>
  <w:font w:name="HYDaHeiJ">
    <w:panose1 w:val="020B0503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106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34</w:t>
                    </w:r>
                    <w:r>
                      <w:fldChar w:fldCharType="end"/>
                    </w:r>
                    <w:r>
                      <w:rPr>
                        <w:rFonts w:hint="eastAsia"/>
                      </w:rPr>
                      <w:t xml:space="preserve"> 页 共 </w:t>
                    </w:r>
                    <w:r>
                      <w:fldChar w:fldCharType="begin"/>
                    </w:r>
                    <w:r>
                      <w:instrText xml:space="preserve"> NUMPAGES  \* MERGEFORMAT </w:instrText>
                    </w:r>
                    <w:r>
                      <w:fldChar w:fldCharType="separate"/>
                    </w:r>
                    <w:r>
                      <w:t xml:space="preserve">61</w:t>
                    </w:r>
                    <w:r>
                      <w:fldChar w:fldCharType="end"/>
                    </w:r>
                    <w:r>
                      <w:rPr>
                        <w:rFonts w:hint="eastAsia"/>
                      </w:rP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left"/>
    </w:pPr>
    <w:r>
      <mc:AlternateContent>
        <mc:Choice Requires="wpg">
          <w:drawing>
            <wp:inline xmlns:wp="http://schemas.openxmlformats.org/drawingml/2006/wordprocessingDrawing" distT="0" distB="0" distL="0" distR="0">
              <wp:extent cx="1377315" cy="23749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7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126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4"/>
    <w:link w:val="765"/>
    <w:uiPriority w:val="9"/>
    <w:rPr>
      <w:rFonts w:ascii="Arial" w:hAnsi="Arial" w:eastAsia="Arial" w:cs="Arial"/>
      <w:sz w:val="40"/>
      <w:szCs w:val="40"/>
    </w:rPr>
  </w:style>
  <w:style w:type="character" w:styleId="730">
    <w:name w:val="Heading 2 Char"/>
    <w:basedOn w:val="774"/>
    <w:link w:val="766"/>
    <w:uiPriority w:val="9"/>
    <w:rPr>
      <w:rFonts w:ascii="Arial" w:hAnsi="Arial" w:eastAsia="Arial" w:cs="Arial"/>
      <w:sz w:val="34"/>
    </w:rPr>
  </w:style>
  <w:style w:type="character" w:styleId="731">
    <w:name w:val="Heading 3 Char"/>
    <w:basedOn w:val="774"/>
    <w:link w:val="767"/>
    <w:uiPriority w:val="9"/>
    <w:rPr>
      <w:rFonts w:ascii="Arial" w:hAnsi="Arial" w:eastAsia="Arial" w:cs="Arial"/>
      <w:sz w:val="30"/>
      <w:szCs w:val="30"/>
    </w:rPr>
  </w:style>
  <w:style w:type="character" w:styleId="732">
    <w:name w:val="Heading 4 Char"/>
    <w:basedOn w:val="774"/>
    <w:link w:val="768"/>
    <w:uiPriority w:val="9"/>
    <w:rPr>
      <w:rFonts w:ascii="Arial" w:hAnsi="Arial" w:eastAsia="Arial" w:cs="Arial"/>
      <w:b/>
      <w:bCs/>
      <w:sz w:val="26"/>
      <w:szCs w:val="26"/>
    </w:rPr>
  </w:style>
  <w:style w:type="character" w:styleId="733">
    <w:name w:val="Heading 5 Char"/>
    <w:basedOn w:val="774"/>
    <w:link w:val="769"/>
    <w:uiPriority w:val="9"/>
    <w:rPr>
      <w:rFonts w:ascii="Arial" w:hAnsi="Arial" w:eastAsia="Arial" w:cs="Arial"/>
      <w:b/>
      <w:bCs/>
      <w:sz w:val="24"/>
      <w:szCs w:val="24"/>
    </w:rPr>
  </w:style>
  <w:style w:type="character" w:styleId="734">
    <w:name w:val="Heading 6 Char"/>
    <w:basedOn w:val="774"/>
    <w:link w:val="770"/>
    <w:uiPriority w:val="9"/>
    <w:rPr>
      <w:rFonts w:ascii="Arial" w:hAnsi="Arial" w:eastAsia="Arial" w:cs="Arial"/>
      <w:b/>
      <w:bCs/>
      <w:sz w:val="22"/>
      <w:szCs w:val="22"/>
    </w:rPr>
  </w:style>
  <w:style w:type="character" w:styleId="735">
    <w:name w:val="Heading 7 Char"/>
    <w:basedOn w:val="774"/>
    <w:link w:val="771"/>
    <w:uiPriority w:val="9"/>
    <w:rPr>
      <w:rFonts w:ascii="Arial" w:hAnsi="Arial" w:eastAsia="Arial" w:cs="Arial"/>
      <w:b/>
      <w:bCs/>
      <w:i/>
      <w:iCs/>
      <w:sz w:val="22"/>
      <w:szCs w:val="22"/>
    </w:rPr>
  </w:style>
  <w:style w:type="character" w:styleId="736">
    <w:name w:val="Heading 8 Char"/>
    <w:basedOn w:val="774"/>
    <w:link w:val="772"/>
    <w:uiPriority w:val="9"/>
    <w:rPr>
      <w:rFonts w:ascii="Arial" w:hAnsi="Arial" w:eastAsia="Arial" w:cs="Arial"/>
      <w:i/>
      <w:iCs/>
      <w:sz w:val="22"/>
      <w:szCs w:val="22"/>
    </w:rPr>
  </w:style>
  <w:style w:type="character" w:styleId="737">
    <w:name w:val="Heading 9 Char"/>
    <w:basedOn w:val="774"/>
    <w:link w:val="773"/>
    <w:uiPriority w:val="9"/>
    <w:rPr>
      <w:rFonts w:ascii="Arial" w:hAnsi="Arial" w:eastAsia="Arial" w:cs="Arial"/>
      <w:i/>
      <w:iCs/>
      <w:sz w:val="21"/>
      <w:szCs w:val="21"/>
    </w:rPr>
  </w:style>
  <w:style w:type="character" w:styleId="738">
    <w:name w:val="Title Char"/>
    <w:basedOn w:val="774"/>
    <w:link w:val="796"/>
    <w:uiPriority w:val="10"/>
    <w:rPr>
      <w:sz w:val="48"/>
      <w:szCs w:val="48"/>
    </w:rPr>
  </w:style>
  <w:style w:type="character" w:styleId="739">
    <w:name w:val="Subtitle Char"/>
    <w:basedOn w:val="774"/>
    <w:link w:val="790"/>
    <w:uiPriority w:val="11"/>
    <w:rPr>
      <w:sz w:val="24"/>
      <w:szCs w:val="24"/>
    </w:rPr>
  </w:style>
  <w:style w:type="character" w:styleId="740">
    <w:name w:val="Header Char"/>
    <w:basedOn w:val="774"/>
    <w:link w:val="787"/>
    <w:uiPriority w:val="99"/>
  </w:style>
  <w:style w:type="character" w:styleId="741">
    <w:name w:val="Caption Char"/>
    <w:basedOn w:val="778"/>
    <w:link w:val="786"/>
    <w:uiPriority w:val="99"/>
  </w:style>
  <w:style w:type="table" w:styleId="742">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1">
    <w:name w:val="Footnote Text Char"/>
    <w:link w:val="791"/>
    <w:uiPriority w:val="99"/>
    <w:rPr>
      <w:sz w:val="18"/>
    </w:rPr>
  </w:style>
  <w:style w:type="character" w:styleId="762">
    <w:name w:val="Endnote Text Char"/>
    <w:link w:val="785"/>
    <w:uiPriority w:val="99"/>
    <w:rPr>
      <w:sz w:val="20"/>
    </w:rPr>
  </w:style>
  <w:style w:type="paragraph" w:styleId="763">
    <w:name w:val="TOC Heading"/>
    <w:uiPriority w:val="39"/>
    <w:unhideWhenUsed/>
  </w:style>
  <w:style w:type="paragraph" w:styleId="7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5">
    <w:name w:val="Heading 1"/>
    <w:basedOn w:val="764"/>
    <w:next w:val="764"/>
    <w:link w:val="80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05"/>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06"/>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07"/>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08"/>
    <w:uiPriority w:val="9"/>
    <w:unhideWhenUsed/>
    <w:qFormat/>
    <w:pPr>
      <w:keepLines/>
      <w:keepNext/>
      <w:spacing w:before="320" w:after="200"/>
      <w:outlineLvl w:val="4"/>
    </w:pPr>
    <w:rPr>
      <w:rFonts w:ascii="Arial" w:hAnsi="Arial" w:eastAsia="Arial" w:cs="Arial"/>
      <w:b/>
      <w:bCs/>
      <w:sz w:val="24"/>
    </w:rPr>
  </w:style>
  <w:style w:type="paragraph" w:styleId="770">
    <w:name w:val="Heading 6"/>
    <w:basedOn w:val="764"/>
    <w:next w:val="764"/>
    <w:link w:val="809"/>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811"/>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812"/>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Normal Indent"/>
    <w:basedOn w:val="764"/>
    <w:uiPriority w:val="99"/>
    <w:qFormat/>
    <w:pPr>
      <w:ind w:firstLine="420"/>
    </w:pPr>
    <w:rPr>
      <w:szCs w:val="20"/>
    </w:r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annotation text"/>
    <w:basedOn w:val="764"/>
    <w:link w:val="1451"/>
    <w:uiPriority w:val="99"/>
    <w:semiHidden/>
    <w:unhideWhenUsed/>
    <w:qFormat/>
    <w:pPr>
      <w:jc w:val="left"/>
    </w:pPr>
  </w:style>
  <w:style w:type="paragraph" w:styleId="780">
    <w:name w:val="Body Text"/>
    <w:basedOn w:val="764"/>
    <w:next w:val="764"/>
    <w:uiPriority w:val="99"/>
    <w:unhideWhenUsed/>
    <w:qFormat/>
    <w:pPr>
      <w:spacing w:after="120"/>
    </w:pPr>
    <w:rPr>
      <w:sz w:val="24"/>
    </w:rPr>
  </w:style>
  <w:style w:type="paragraph" w:styleId="781">
    <w:name w:val="toc 5"/>
    <w:basedOn w:val="764"/>
    <w:next w:val="764"/>
    <w:uiPriority w:val="39"/>
    <w:unhideWhenUsed/>
    <w:qFormat/>
    <w:pPr>
      <w:ind w:left="1134"/>
      <w:spacing w:after="57"/>
    </w:pPr>
  </w:style>
  <w:style w:type="paragraph" w:styleId="782">
    <w:name w:val="toc 3"/>
    <w:basedOn w:val="764"/>
    <w:next w:val="764"/>
    <w:uiPriority w:val="39"/>
    <w:unhideWhenUsed/>
    <w:qFormat/>
    <w:pPr>
      <w:ind w:left="567"/>
      <w:spacing w:after="57"/>
    </w:pPr>
  </w:style>
  <w:style w:type="paragraph" w:styleId="783">
    <w:name w:val="Plain Text"/>
    <w:basedOn w:val="764"/>
    <w:uiPriority w:val="0"/>
    <w:qFormat/>
    <w:rPr>
      <w:rFonts w:ascii="宋体" w:hAnsi="Courier New"/>
      <w:szCs w:val="21"/>
    </w:rPr>
  </w:style>
  <w:style w:type="paragraph" w:styleId="784">
    <w:name w:val="toc 8"/>
    <w:basedOn w:val="764"/>
    <w:next w:val="764"/>
    <w:uiPriority w:val="39"/>
    <w:unhideWhenUsed/>
    <w:qFormat/>
    <w:pPr>
      <w:ind w:left="1984"/>
      <w:spacing w:after="57"/>
    </w:pPr>
  </w:style>
  <w:style w:type="paragraph" w:styleId="785">
    <w:name w:val="endnote text"/>
    <w:basedOn w:val="764"/>
    <w:link w:val="822"/>
    <w:uiPriority w:val="99"/>
    <w:semiHidden/>
    <w:unhideWhenUsed/>
    <w:qFormat/>
    <w:rPr>
      <w:sz w:val="20"/>
    </w:rPr>
  </w:style>
  <w:style w:type="paragraph" w:styleId="786">
    <w:name w:val="Footer"/>
    <w:basedOn w:val="764"/>
    <w:link w:val="820"/>
    <w:uiPriority w:val="99"/>
    <w:unhideWhenUsed/>
    <w:qFormat/>
    <w:pPr>
      <w:tabs>
        <w:tab w:val="center" w:pos="7143" w:leader="none"/>
        <w:tab w:val="right" w:pos="14287" w:leader="none"/>
      </w:tabs>
    </w:pPr>
  </w:style>
  <w:style w:type="paragraph" w:styleId="787">
    <w:name w:val="Header"/>
    <w:basedOn w:val="764"/>
    <w:link w:val="819"/>
    <w:uiPriority w:val="99"/>
    <w:unhideWhenUsed/>
    <w:qFormat/>
    <w:pPr>
      <w:tabs>
        <w:tab w:val="center" w:pos="7143" w:leader="none"/>
        <w:tab w:val="right" w:pos="14287" w:leader="none"/>
      </w:tabs>
    </w:pPr>
  </w:style>
  <w:style w:type="paragraph" w:styleId="788">
    <w:name w:val="toc 1"/>
    <w:basedOn w:val="764"/>
    <w:next w:val="764"/>
    <w:uiPriority w:val="39"/>
    <w:unhideWhenUsed/>
    <w:qFormat/>
    <w:pPr>
      <w:spacing w:after="57"/>
    </w:pPr>
  </w:style>
  <w:style w:type="paragraph" w:styleId="789">
    <w:name w:val="toc 4"/>
    <w:basedOn w:val="764"/>
    <w:next w:val="764"/>
    <w:uiPriority w:val="39"/>
    <w:unhideWhenUsed/>
    <w:qFormat/>
    <w:pPr>
      <w:ind w:left="850"/>
      <w:spacing w:after="57"/>
    </w:pPr>
  </w:style>
  <w:style w:type="paragraph" w:styleId="790">
    <w:name w:val="Subtitle"/>
    <w:basedOn w:val="764"/>
    <w:next w:val="764"/>
    <w:link w:val="816"/>
    <w:uiPriority w:val="11"/>
    <w:qFormat/>
    <w:pPr>
      <w:spacing w:before="200" w:after="200"/>
    </w:pPr>
    <w:rPr>
      <w:sz w:val="24"/>
    </w:rPr>
  </w:style>
  <w:style w:type="paragraph" w:styleId="791">
    <w:name w:val="footnote text"/>
    <w:basedOn w:val="764"/>
    <w:link w:val="821"/>
    <w:uiPriority w:val="99"/>
    <w:semiHidden/>
    <w:unhideWhenUsed/>
    <w:qFormat/>
    <w:pPr>
      <w:spacing w:after="40"/>
    </w:pPr>
    <w:rPr>
      <w:sz w:val="18"/>
    </w:rPr>
  </w:style>
  <w:style w:type="paragraph" w:styleId="792">
    <w:name w:val="toc 6"/>
    <w:basedOn w:val="764"/>
    <w:next w:val="764"/>
    <w:uiPriority w:val="39"/>
    <w:unhideWhenUsed/>
    <w:qFormat/>
    <w:pPr>
      <w:ind w:left="1417"/>
      <w:spacing w:after="57"/>
    </w:pPr>
  </w:style>
  <w:style w:type="paragraph" w:styleId="793">
    <w:name w:val="table of figures"/>
    <w:basedOn w:val="764"/>
    <w:next w:val="764"/>
    <w:uiPriority w:val="99"/>
    <w:unhideWhenUsed/>
    <w:qFormat/>
  </w:style>
  <w:style w:type="paragraph" w:styleId="794">
    <w:name w:val="toc 2"/>
    <w:basedOn w:val="764"/>
    <w:next w:val="764"/>
    <w:uiPriority w:val="39"/>
    <w:unhideWhenUsed/>
    <w:qFormat/>
    <w:pPr>
      <w:ind w:left="283"/>
      <w:spacing w:after="57"/>
    </w:pPr>
  </w:style>
  <w:style w:type="paragraph" w:styleId="795">
    <w:name w:val="toc 9"/>
    <w:basedOn w:val="764"/>
    <w:next w:val="764"/>
    <w:uiPriority w:val="39"/>
    <w:unhideWhenUsed/>
    <w:qFormat/>
    <w:pPr>
      <w:ind w:left="2268"/>
      <w:spacing w:after="57"/>
    </w:pPr>
  </w:style>
  <w:style w:type="paragraph" w:styleId="796">
    <w:name w:val="Title"/>
    <w:basedOn w:val="764"/>
    <w:next w:val="764"/>
    <w:link w:val="815"/>
    <w:uiPriority w:val="10"/>
    <w:qFormat/>
    <w:pPr>
      <w:contextualSpacing/>
      <w:spacing w:before="300" w:after="200"/>
    </w:pPr>
    <w:rPr>
      <w:sz w:val="48"/>
      <w:szCs w:val="48"/>
    </w:rPr>
  </w:style>
  <w:style w:type="paragraph" w:styleId="797">
    <w:name w:val="annotation subject"/>
    <w:basedOn w:val="779"/>
    <w:next w:val="779"/>
    <w:link w:val="1452"/>
    <w:uiPriority w:val="99"/>
    <w:semiHidden/>
    <w:unhideWhenUsed/>
    <w:qFormat/>
    <w:rPr>
      <w:b/>
      <w:bCs/>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4"/>
    <w:uiPriority w:val="22"/>
    <w:qFormat/>
    <w:rPr>
      <w:b/>
    </w:r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annotation reference"/>
    <w:basedOn w:val="774"/>
    <w:uiPriority w:val="99"/>
    <w:semiHidden/>
    <w:unhideWhenUsed/>
    <w:qFormat/>
    <w:rPr>
      <w:sz w:val="21"/>
      <w:szCs w:val="21"/>
    </w:rPr>
  </w:style>
  <w:style w:type="character" w:styleId="803">
    <w:name w:val="footnote reference"/>
    <w:uiPriority w:val="99"/>
    <w:unhideWhenUsed/>
    <w:qFormat/>
    <w:rPr>
      <w:vertAlign w:val="superscript"/>
    </w:rPr>
  </w:style>
  <w:style w:type="character" w:styleId="804" w:customStyle="1">
    <w:name w:val="标题 1 字符2"/>
    <w:link w:val="765"/>
    <w:uiPriority w:val="9"/>
    <w:qFormat/>
    <w:rPr>
      <w:rFonts w:ascii="Arial" w:hAnsi="Arial" w:eastAsia="Arial" w:cs="Arial"/>
      <w:sz w:val="40"/>
      <w:szCs w:val="40"/>
    </w:rPr>
  </w:style>
  <w:style w:type="character" w:styleId="805" w:customStyle="1">
    <w:name w:val="标题 2 字符1"/>
    <w:link w:val="766"/>
    <w:uiPriority w:val="9"/>
    <w:qFormat/>
    <w:rPr>
      <w:rFonts w:ascii="Arial" w:hAnsi="Arial" w:eastAsia="Arial" w:cs="Arial"/>
      <w:sz w:val="34"/>
    </w:rPr>
  </w:style>
  <w:style w:type="character" w:styleId="806" w:customStyle="1">
    <w:name w:val="标题 3 字符1"/>
    <w:link w:val="767"/>
    <w:uiPriority w:val="9"/>
    <w:qFormat/>
    <w:rPr>
      <w:rFonts w:ascii="Arial" w:hAnsi="Arial" w:eastAsia="Arial" w:cs="Arial"/>
      <w:sz w:val="30"/>
      <w:szCs w:val="30"/>
    </w:rPr>
  </w:style>
  <w:style w:type="character" w:styleId="807" w:customStyle="1">
    <w:name w:val="标题 4 字符1"/>
    <w:link w:val="768"/>
    <w:uiPriority w:val="9"/>
    <w:qFormat/>
    <w:rPr>
      <w:rFonts w:ascii="Arial" w:hAnsi="Arial" w:eastAsia="Arial" w:cs="Arial"/>
      <w:b/>
      <w:bCs/>
      <w:sz w:val="26"/>
      <w:szCs w:val="26"/>
    </w:rPr>
  </w:style>
  <w:style w:type="character" w:styleId="808" w:customStyle="1">
    <w:name w:val="标题 5 字符1"/>
    <w:link w:val="769"/>
    <w:uiPriority w:val="9"/>
    <w:qFormat/>
    <w:rPr>
      <w:rFonts w:ascii="Arial" w:hAnsi="Arial" w:eastAsia="Arial" w:cs="Arial"/>
      <w:b/>
      <w:bCs/>
      <w:sz w:val="24"/>
      <w:szCs w:val="24"/>
    </w:rPr>
  </w:style>
  <w:style w:type="character" w:styleId="809" w:customStyle="1">
    <w:name w:val="标题 6 字符1"/>
    <w:link w:val="770"/>
    <w:uiPriority w:val="9"/>
    <w:qFormat/>
    <w:rPr>
      <w:rFonts w:ascii="Arial" w:hAnsi="Arial" w:eastAsia="Arial" w:cs="Arial"/>
      <w:b/>
      <w:bCs/>
      <w:sz w:val="22"/>
      <w:szCs w:val="22"/>
    </w:rPr>
  </w:style>
  <w:style w:type="character" w:styleId="810" w:customStyle="1">
    <w:name w:val="标题 7 字符1"/>
    <w:link w:val="771"/>
    <w:uiPriority w:val="9"/>
    <w:qFormat/>
    <w:rPr>
      <w:rFonts w:ascii="Arial" w:hAnsi="Arial" w:eastAsia="Arial" w:cs="Arial"/>
      <w:b/>
      <w:bCs/>
      <w:i/>
      <w:iCs/>
      <w:sz w:val="22"/>
      <w:szCs w:val="22"/>
    </w:rPr>
  </w:style>
  <w:style w:type="character" w:styleId="811" w:customStyle="1">
    <w:name w:val="标题 8 字符1"/>
    <w:link w:val="772"/>
    <w:uiPriority w:val="9"/>
    <w:qFormat/>
    <w:rPr>
      <w:rFonts w:ascii="Arial" w:hAnsi="Arial" w:eastAsia="Arial" w:cs="Arial"/>
      <w:i/>
      <w:iCs/>
      <w:sz w:val="22"/>
      <w:szCs w:val="22"/>
    </w:rPr>
  </w:style>
  <w:style w:type="character" w:styleId="812" w:customStyle="1">
    <w:name w:val="标题 9 字符1"/>
    <w:link w:val="773"/>
    <w:uiPriority w:val="9"/>
    <w:qFormat/>
    <w:rPr>
      <w:rFonts w:ascii="Arial" w:hAnsi="Arial" w:eastAsia="Arial" w:cs="Arial"/>
      <w:i/>
      <w:iCs/>
      <w:sz w:val="21"/>
      <w:szCs w:val="21"/>
    </w:rPr>
  </w:style>
  <w:style w:type="paragraph" w:styleId="813">
    <w:name w:val="List Paragraph"/>
    <w:basedOn w:val="764"/>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1"/>
    <w:link w:val="796"/>
    <w:uiPriority w:val="10"/>
    <w:qFormat/>
    <w:rPr>
      <w:sz w:val="48"/>
      <w:szCs w:val="48"/>
    </w:rPr>
  </w:style>
  <w:style w:type="character" w:styleId="816" w:customStyle="1">
    <w:name w:val="副标题 字符1"/>
    <w:link w:val="790"/>
    <w:uiPriority w:val="11"/>
    <w:qFormat/>
    <w:rPr>
      <w:sz w:val="24"/>
      <w:szCs w:val="24"/>
    </w:rPr>
  </w:style>
  <w:style w:type="paragraph" w:styleId="817">
    <w:name w:val="Quote"/>
    <w:basedOn w:val="764"/>
    <w:next w:val="764"/>
    <w:uiPriority w:val="29"/>
    <w:qFormat/>
    <w:pPr>
      <w:ind w:left="720" w:right="720"/>
    </w:pPr>
    <w:rPr>
      <w:i/>
    </w:rPr>
  </w:style>
  <w:style w:type="paragraph" w:styleId="818">
    <w:name w:val="Intense Quote"/>
    <w:basedOn w:val="764"/>
    <w:next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页眉 字符1"/>
    <w:link w:val="787"/>
    <w:uiPriority w:val="99"/>
    <w:qFormat/>
  </w:style>
  <w:style w:type="character" w:styleId="820" w:customStyle="1">
    <w:name w:val="页脚 字符1"/>
    <w:link w:val="786"/>
    <w:uiPriority w:val="99"/>
    <w:qFormat/>
  </w:style>
  <w:style w:type="character" w:styleId="821" w:customStyle="1">
    <w:name w:val="脚注文本 字符1"/>
    <w:link w:val="791"/>
    <w:uiPriority w:val="99"/>
    <w:qFormat/>
    <w:rPr>
      <w:sz w:val="18"/>
    </w:rPr>
  </w:style>
  <w:style w:type="character" w:styleId="822" w:customStyle="1">
    <w:name w:val="尾注文本 字符1"/>
    <w:link w:val="785"/>
    <w:uiPriority w:val="99"/>
    <w:qFormat/>
    <w:rPr>
      <w:sz w:val="20"/>
    </w:rPr>
  </w:style>
  <w:style w:type="paragraph" w:styleId="823" w:customStyle="1">
    <w:name w:val="标题 111"/>
    <w:basedOn w:val="764"/>
    <w:next w:val="764"/>
    <w:link w:val="837"/>
    <w:uiPriority w:val="9"/>
    <w:qFormat/>
    <w:pPr>
      <w:keepLines/>
      <w:keepNext/>
      <w:spacing w:before="480" w:after="200"/>
      <w:outlineLvl w:val="0"/>
    </w:pPr>
    <w:rPr>
      <w:rFonts w:ascii="Arial" w:hAnsi="Arial" w:eastAsia="Arial"/>
      <w:sz w:val="40"/>
      <w:szCs w:val="40"/>
    </w:rPr>
  </w:style>
  <w:style w:type="paragraph" w:styleId="824" w:customStyle="1">
    <w:name w:val="标题 211"/>
    <w:basedOn w:val="764"/>
    <w:next w:val="764"/>
    <w:link w:val="838"/>
    <w:uiPriority w:val="9"/>
    <w:qFormat/>
    <w:pPr>
      <w:keepLines/>
      <w:keepNext/>
      <w:spacing w:before="360" w:after="200"/>
      <w:outlineLvl w:val="1"/>
    </w:pPr>
    <w:rPr>
      <w:rFonts w:ascii="Arial" w:hAnsi="Arial" w:eastAsia="Arial"/>
      <w:sz w:val="34"/>
      <w:szCs w:val="20"/>
    </w:rPr>
  </w:style>
  <w:style w:type="paragraph" w:styleId="825" w:customStyle="1">
    <w:name w:val="标题 311"/>
    <w:basedOn w:val="764"/>
    <w:next w:val="764"/>
    <w:link w:val="839"/>
    <w:uiPriority w:val="9"/>
    <w:qFormat/>
    <w:pPr>
      <w:keepLines/>
      <w:keepNext/>
      <w:spacing w:before="320" w:after="200"/>
      <w:outlineLvl w:val="2"/>
    </w:pPr>
    <w:rPr>
      <w:rFonts w:ascii="Arial" w:hAnsi="Arial" w:eastAsia="Arial"/>
      <w:sz w:val="30"/>
      <w:szCs w:val="30"/>
    </w:rPr>
  </w:style>
  <w:style w:type="paragraph" w:styleId="826" w:customStyle="1">
    <w:name w:val="标题 412"/>
    <w:basedOn w:val="764"/>
    <w:next w:val="764"/>
    <w:link w:val="840"/>
    <w:uiPriority w:val="9"/>
    <w:qFormat/>
    <w:pPr>
      <w:keepLines/>
      <w:keepNext/>
      <w:spacing w:before="320" w:after="200"/>
      <w:outlineLvl w:val="3"/>
    </w:pPr>
    <w:rPr>
      <w:rFonts w:ascii="Arial" w:hAnsi="Arial" w:eastAsia="Arial"/>
      <w:b/>
      <w:bCs/>
      <w:sz w:val="26"/>
      <w:szCs w:val="26"/>
    </w:rPr>
  </w:style>
  <w:style w:type="paragraph" w:styleId="827" w:customStyle="1">
    <w:name w:val="标题 511"/>
    <w:basedOn w:val="764"/>
    <w:next w:val="764"/>
    <w:link w:val="841"/>
    <w:uiPriority w:val="9"/>
    <w:qFormat/>
    <w:pPr>
      <w:keepLines/>
      <w:keepNext/>
      <w:spacing w:before="320" w:after="200"/>
      <w:outlineLvl w:val="4"/>
    </w:pPr>
    <w:rPr>
      <w:rFonts w:ascii="Arial" w:hAnsi="Arial" w:eastAsia="Arial"/>
      <w:b/>
      <w:bCs/>
      <w:sz w:val="24"/>
    </w:rPr>
  </w:style>
  <w:style w:type="paragraph" w:styleId="828" w:customStyle="1">
    <w:name w:val="标题 611"/>
    <w:basedOn w:val="764"/>
    <w:next w:val="764"/>
    <w:link w:val="842"/>
    <w:uiPriority w:val="9"/>
    <w:qFormat/>
    <w:pPr>
      <w:keepLines/>
      <w:keepNext/>
      <w:spacing w:before="320" w:after="200"/>
      <w:outlineLvl w:val="5"/>
    </w:pPr>
    <w:rPr>
      <w:rFonts w:ascii="Arial" w:hAnsi="Arial" w:eastAsia="Arial"/>
      <w:b/>
      <w:bCs/>
      <w:sz w:val="22"/>
      <w:szCs w:val="22"/>
    </w:rPr>
  </w:style>
  <w:style w:type="paragraph" w:styleId="829" w:customStyle="1">
    <w:name w:val="标题 711"/>
    <w:basedOn w:val="764"/>
    <w:next w:val="764"/>
    <w:link w:val="843"/>
    <w:uiPriority w:val="9"/>
    <w:qFormat/>
    <w:pPr>
      <w:keepLines/>
      <w:keepNext/>
      <w:spacing w:before="320" w:after="200"/>
      <w:outlineLvl w:val="6"/>
    </w:pPr>
    <w:rPr>
      <w:rFonts w:ascii="Arial" w:hAnsi="Arial" w:eastAsia="Arial"/>
      <w:b/>
      <w:bCs/>
      <w:i/>
      <w:iCs/>
      <w:sz w:val="22"/>
      <w:szCs w:val="22"/>
    </w:rPr>
  </w:style>
  <w:style w:type="paragraph" w:styleId="830" w:customStyle="1">
    <w:name w:val="标题 811"/>
    <w:basedOn w:val="764"/>
    <w:next w:val="764"/>
    <w:link w:val="844"/>
    <w:uiPriority w:val="9"/>
    <w:qFormat/>
    <w:pPr>
      <w:keepLines/>
      <w:keepNext/>
      <w:spacing w:before="320" w:after="200"/>
      <w:outlineLvl w:val="7"/>
    </w:pPr>
    <w:rPr>
      <w:rFonts w:ascii="Arial" w:hAnsi="Arial" w:eastAsia="Arial"/>
      <w:i/>
      <w:iCs/>
      <w:sz w:val="22"/>
      <w:szCs w:val="22"/>
    </w:rPr>
  </w:style>
  <w:style w:type="paragraph" w:styleId="831" w:customStyle="1">
    <w:name w:val="标题 911"/>
    <w:basedOn w:val="764"/>
    <w:next w:val="764"/>
    <w:link w:val="845"/>
    <w:uiPriority w:val="9"/>
    <w:qFormat/>
    <w:pPr>
      <w:keepLines/>
      <w:keepNext/>
      <w:spacing w:before="320" w:after="200"/>
      <w:outlineLvl w:val="8"/>
    </w:pPr>
    <w:rPr>
      <w:rFonts w:ascii="Arial" w:hAnsi="Arial" w:eastAsia="Arial"/>
      <w:i/>
      <w:iCs/>
      <w:szCs w:val="21"/>
    </w:rPr>
  </w:style>
  <w:style w:type="character" w:styleId="832" w:customStyle="1">
    <w:name w:val="默认段落字体11"/>
    <w:uiPriority w:val="1"/>
    <w:unhideWhenUsed/>
    <w:qFormat/>
  </w:style>
  <w:style w:type="table" w:styleId="833" w:customStyle="1">
    <w:name w:val="普通表格11"/>
    <w:uiPriority w:val="99"/>
    <w:unhideWhenUsed/>
    <w:qFormat/>
    <w:tblPr>
      <w:tblCellMar>
        <w:left w:w="0" w:type="dxa"/>
        <w:top w:w="0" w:type="dxa"/>
        <w:right w:w="0" w:type="dxa"/>
        <w:bottom w:w="0" w:type="dxa"/>
      </w:tblCellMar>
    </w:tblPr>
  </w:style>
  <w:style w:type="paragraph" w:styleId="834" w:customStyle="1">
    <w:name w:val="列出段落"/>
    <w:basedOn w:val="764"/>
    <w:next w:val="835"/>
    <w:link w:val="836"/>
    <w:uiPriority w:val="0"/>
    <w:qFormat/>
    <w:pPr>
      <w:ind w:firstLine="420"/>
      <w:spacing w:line="360" w:lineRule="auto"/>
    </w:pPr>
    <w:rPr>
      <w:rFonts w:ascii="Calibri" w:hAnsi="Calibri"/>
      <w:sz w:val="20"/>
      <w:szCs w:val="20"/>
    </w:rPr>
  </w:style>
  <w:style w:type="paragraph" w:styleId="835" w:customStyle="1">
    <w:name w:val="批注文字1"/>
    <w:basedOn w:val="764"/>
    <w:uiPriority w:val="99"/>
    <w:qFormat/>
    <w:pPr>
      <w:jc w:val="left"/>
    </w:pPr>
  </w:style>
  <w:style w:type="character" w:styleId="836" w:customStyle="1">
    <w:name w:val="列出段落 Char"/>
    <w:link w:val="834"/>
    <w:uiPriority w:val="0"/>
    <w:qFormat/>
    <w:rPr>
      <w:rFonts w:ascii="Calibri" w:hAnsi="Calibri"/>
    </w:rPr>
  </w:style>
  <w:style w:type="character" w:styleId="837" w:customStyle="1">
    <w:name w:val="标题 1 Char"/>
    <w:link w:val="823"/>
    <w:uiPriority w:val="9"/>
    <w:qFormat/>
    <w:rPr>
      <w:rFonts w:ascii="Arial" w:hAnsi="Arial" w:eastAsia="Arial" w:cs="Arial"/>
      <w:sz w:val="40"/>
      <w:szCs w:val="40"/>
    </w:rPr>
  </w:style>
  <w:style w:type="character" w:styleId="838" w:customStyle="1">
    <w:name w:val="标题 2 Char"/>
    <w:link w:val="824"/>
    <w:uiPriority w:val="9"/>
    <w:qFormat/>
    <w:rPr>
      <w:rFonts w:ascii="Arial" w:hAnsi="Arial" w:eastAsia="Arial" w:cs="Arial"/>
      <w:sz w:val="34"/>
    </w:rPr>
  </w:style>
  <w:style w:type="character" w:styleId="839" w:customStyle="1">
    <w:name w:val="标题 3 Char"/>
    <w:link w:val="825"/>
    <w:uiPriority w:val="9"/>
    <w:qFormat/>
    <w:rPr>
      <w:rFonts w:ascii="Arial" w:hAnsi="Arial" w:eastAsia="Arial" w:cs="Arial"/>
      <w:sz w:val="30"/>
      <w:szCs w:val="30"/>
    </w:rPr>
  </w:style>
  <w:style w:type="character" w:styleId="840" w:customStyle="1">
    <w:name w:val="标题 4 Char"/>
    <w:link w:val="826"/>
    <w:uiPriority w:val="9"/>
    <w:qFormat/>
    <w:rPr>
      <w:rFonts w:ascii="Arial" w:hAnsi="Arial" w:eastAsia="Arial" w:cs="Arial"/>
      <w:b/>
      <w:bCs/>
      <w:sz w:val="26"/>
      <w:szCs w:val="26"/>
    </w:rPr>
  </w:style>
  <w:style w:type="character" w:styleId="841" w:customStyle="1">
    <w:name w:val="标题 5 Char"/>
    <w:link w:val="827"/>
    <w:uiPriority w:val="9"/>
    <w:qFormat/>
    <w:rPr>
      <w:rFonts w:ascii="Arial" w:hAnsi="Arial" w:eastAsia="Arial" w:cs="Arial"/>
      <w:b/>
      <w:bCs/>
      <w:sz w:val="24"/>
      <w:szCs w:val="24"/>
    </w:rPr>
  </w:style>
  <w:style w:type="character" w:styleId="842" w:customStyle="1">
    <w:name w:val="标题 6 Char"/>
    <w:link w:val="828"/>
    <w:uiPriority w:val="9"/>
    <w:qFormat/>
    <w:rPr>
      <w:rFonts w:ascii="Arial" w:hAnsi="Arial" w:eastAsia="Arial" w:cs="Arial"/>
      <w:b/>
      <w:bCs/>
      <w:sz w:val="22"/>
      <w:szCs w:val="22"/>
    </w:rPr>
  </w:style>
  <w:style w:type="character" w:styleId="843" w:customStyle="1">
    <w:name w:val="标题 7 Char"/>
    <w:link w:val="829"/>
    <w:uiPriority w:val="9"/>
    <w:qFormat/>
    <w:rPr>
      <w:rFonts w:ascii="Arial" w:hAnsi="Arial" w:eastAsia="Arial" w:cs="Arial"/>
      <w:b/>
      <w:bCs/>
      <w:i/>
      <w:iCs/>
      <w:sz w:val="22"/>
      <w:szCs w:val="22"/>
    </w:rPr>
  </w:style>
  <w:style w:type="character" w:styleId="844" w:customStyle="1">
    <w:name w:val="标题 8 Char"/>
    <w:link w:val="830"/>
    <w:uiPriority w:val="9"/>
    <w:qFormat/>
    <w:rPr>
      <w:rFonts w:ascii="Arial" w:hAnsi="Arial" w:eastAsia="Arial" w:cs="Arial"/>
      <w:i/>
      <w:iCs/>
      <w:sz w:val="22"/>
      <w:szCs w:val="22"/>
    </w:rPr>
  </w:style>
  <w:style w:type="character" w:styleId="845" w:customStyle="1">
    <w:name w:val="标题 9 Char"/>
    <w:link w:val="831"/>
    <w:uiPriority w:val="9"/>
    <w:qFormat/>
    <w:rPr>
      <w:rFonts w:ascii="Arial" w:hAnsi="Arial" w:eastAsia="Arial" w:cs="Arial"/>
      <w:i/>
      <w:iCs/>
      <w:sz w:val="21"/>
      <w:szCs w:val="21"/>
    </w:rPr>
  </w:style>
  <w:style w:type="paragraph" w:styleId="846" w:customStyle="1">
    <w:name w:val="目录 711"/>
    <w:basedOn w:val="764"/>
    <w:next w:val="764"/>
    <w:uiPriority w:val="39"/>
    <w:unhideWhenUsed/>
    <w:qFormat/>
    <w:pPr>
      <w:ind w:left="1701"/>
      <w:spacing w:after="57"/>
    </w:pPr>
  </w:style>
  <w:style w:type="paragraph" w:styleId="847" w:customStyle="1">
    <w:name w:val="题注1"/>
    <w:basedOn w:val="764"/>
    <w:next w:val="764"/>
    <w:uiPriority w:val="35"/>
    <w:qFormat/>
    <w:pPr>
      <w:spacing w:line="276" w:lineRule="auto"/>
    </w:pPr>
    <w:rPr>
      <w:b/>
      <w:bCs/>
      <w:color w:val="4f81bd"/>
      <w:sz w:val="18"/>
      <w:szCs w:val="18"/>
    </w:rPr>
  </w:style>
  <w:style w:type="paragraph" w:styleId="848" w:customStyle="1">
    <w:name w:val="目录 511"/>
    <w:basedOn w:val="764"/>
    <w:next w:val="764"/>
    <w:uiPriority w:val="39"/>
    <w:unhideWhenUsed/>
    <w:qFormat/>
    <w:pPr>
      <w:ind w:left="1134"/>
      <w:spacing w:after="57"/>
    </w:pPr>
  </w:style>
  <w:style w:type="paragraph" w:styleId="849" w:customStyle="1">
    <w:name w:val="目录 311"/>
    <w:basedOn w:val="764"/>
    <w:next w:val="764"/>
    <w:uiPriority w:val="39"/>
    <w:unhideWhenUsed/>
    <w:qFormat/>
    <w:pPr>
      <w:ind w:left="567"/>
      <w:spacing w:after="57"/>
    </w:pPr>
  </w:style>
  <w:style w:type="paragraph" w:styleId="850" w:customStyle="1">
    <w:name w:val="目录 811"/>
    <w:basedOn w:val="764"/>
    <w:next w:val="764"/>
    <w:uiPriority w:val="39"/>
    <w:unhideWhenUsed/>
    <w:qFormat/>
    <w:pPr>
      <w:ind w:left="1984"/>
      <w:spacing w:after="57"/>
    </w:pPr>
  </w:style>
  <w:style w:type="paragraph" w:styleId="851" w:customStyle="1">
    <w:name w:val="尾注文本11"/>
    <w:basedOn w:val="764"/>
    <w:link w:val="852"/>
    <w:uiPriority w:val="99"/>
    <w:unhideWhenUsed/>
    <w:qFormat/>
    <w:rPr>
      <w:sz w:val="20"/>
      <w:szCs w:val="20"/>
    </w:rPr>
  </w:style>
  <w:style w:type="character" w:styleId="852" w:customStyle="1">
    <w:name w:val="尾注文本 Char"/>
    <w:link w:val="851"/>
    <w:uiPriority w:val="99"/>
    <w:qFormat/>
    <w:rPr>
      <w:sz w:val="20"/>
    </w:rPr>
  </w:style>
  <w:style w:type="paragraph" w:styleId="853" w:customStyle="1">
    <w:name w:val="页脚11"/>
    <w:basedOn w:val="764"/>
    <w:link w:val="854"/>
    <w:uiPriority w:val="99"/>
    <w:unhideWhenUsed/>
    <w:qFormat/>
    <w:pPr>
      <w:tabs>
        <w:tab w:val="center" w:pos="7143" w:leader="none"/>
        <w:tab w:val="right" w:pos="14287" w:leader="none"/>
      </w:tabs>
    </w:pPr>
  </w:style>
  <w:style w:type="character" w:styleId="854" w:customStyle="1">
    <w:name w:val="页脚 Char1"/>
    <w:link w:val="853"/>
    <w:uiPriority w:val="99"/>
    <w:qFormat/>
  </w:style>
  <w:style w:type="paragraph" w:styleId="855" w:customStyle="1">
    <w:name w:val="页眉11"/>
    <w:basedOn w:val="764"/>
    <w:link w:val="856"/>
    <w:uiPriority w:val="99"/>
    <w:unhideWhenUsed/>
    <w:qFormat/>
    <w:pPr>
      <w:tabs>
        <w:tab w:val="center" w:pos="7143" w:leader="none"/>
        <w:tab w:val="right" w:pos="14287" w:leader="none"/>
      </w:tabs>
    </w:pPr>
  </w:style>
  <w:style w:type="character" w:styleId="856" w:customStyle="1">
    <w:name w:val="页眉 Char"/>
    <w:link w:val="855"/>
    <w:uiPriority w:val="99"/>
    <w:qFormat/>
  </w:style>
  <w:style w:type="paragraph" w:styleId="857" w:customStyle="1">
    <w:name w:val="目录 111"/>
    <w:basedOn w:val="764"/>
    <w:next w:val="764"/>
    <w:uiPriority w:val="39"/>
    <w:unhideWhenUsed/>
    <w:qFormat/>
    <w:pPr>
      <w:spacing w:after="57"/>
    </w:pPr>
  </w:style>
  <w:style w:type="paragraph" w:styleId="858" w:customStyle="1">
    <w:name w:val="目录 411"/>
    <w:basedOn w:val="764"/>
    <w:next w:val="764"/>
    <w:uiPriority w:val="39"/>
    <w:unhideWhenUsed/>
    <w:qFormat/>
    <w:pPr>
      <w:ind w:left="850"/>
      <w:spacing w:after="57"/>
    </w:pPr>
  </w:style>
  <w:style w:type="paragraph" w:styleId="859" w:customStyle="1">
    <w:name w:val="副标题11"/>
    <w:basedOn w:val="764"/>
    <w:next w:val="764"/>
    <w:link w:val="860"/>
    <w:uiPriority w:val="11"/>
    <w:qFormat/>
    <w:pPr>
      <w:spacing w:before="200" w:after="200"/>
    </w:pPr>
    <w:rPr>
      <w:sz w:val="24"/>
    </w:rPr>
  </w:style>
  <w:style w:type="character" w:styleId="860" w:customStyle="1">
    <w:name w:val="副标题 Char"/>
    <w:link w:val="859"/>
    <w:uiPriority w:val="11"/>
    <w:qFormat/>
    <w:rPr>
      <w:sz w:val="24"/>
      <w:szCs w:val="24"/>
    </w:rPr>
  </w:style>
  <w:style w:type="paragraph" w:styleId="861" w:customStyle="1">
    <w:name w:val="脚注文本11"/>
    <w:basedOn w:val="764"/>
    <w:link w:val="862"/>
    <w:uiPriority w:val="99"/>
    <w:unhideWhenUsed/>
    <w:qFormat/>
    <w:pPr>
      <w:spacing w:after="40"/>
    </w:pPr>
    <w:rPr>
      <w:sz w:val="18"/>
      <w:szCs w:val="20"/>
    </w:rPr>
  </w:style>
  <w:style w:type="character" w:styleId="862" w:customStyle="1">
    <w:name w:val="脚注文本 Char"/>
    <w:link w:val="861"/>
    <w:uiPriority w:val="99"/>
    <w:qFormat/>
    <w:rPr>
      <w:sz w:val="18"/>
    </w:rPr>
  </w:style>
  <w:style w:type="paragraph" w:styleId="863" w:customStyle="1">
    <w:name w:val="目录 611"/>
    <w:basedOn w:val="764"/>
    <w:next w:val="764"/>
    <w:uiPriority w:val="39"/>
    <w:unhideWhenUsed/>
    <w:qFormat/>
    <w:pPr>
      <w:ind w:left="1417"/>
      <w:spacing w:after="57"/>
    </w:pPr>
  </w:style>
  <w:style w:type="paragraph" w:styleId="864" w:customStyle="1">
    <w:name w:val="图表目录11"/>
    <w:basedOn w:val="764"/>
    <w:next w:val="764"/>
    <w:uiPriority w:val="99"/>
    <w:unhideWhenUsed/>
    <w:qFormat/>
  </w:style>
  <w:style w:type="paragraph" w:styleId="865" w:customStyle="1">
    <w:name w:val="目录 211"/>
    <w:basedOn w:val="764"/>
    <w:next w:val="764"/>
    <w:uiPriority w:val="39"/>
    <w:unhideWhenUsed/>
    <w:qFormat/>
    <w:pPr>
      <w:ind w:left="283"/>
      <w:spacing w:after="57"/>
    </w:pPr>
  </w:style>
  <w:style w:type="paragraph" w:styleId="866" w:customStyle="1">
    <w:name w:val="目录 911"/>
    <w:basedOn w:val="764"/>
    <w:next w:val="764"/>
    <w:uiPriority w:val="39"/>
    <w:unhideWhenUsed/>
    <w:qFormat/>
    <w:pPr>
      <w:ind w:left="2268"/>
      <w:spacing w:after="57"/>
    </w:pPr>
  </w:style>
  <w:style w:type="paragraph" w:styleId="867" w:customStyle="1">
    <w:name w:val="标题12"/>
    <w:basedOn w:val="764"/>
    <w:next w:val="764"/>
    <w:link w:val="868"/>
    <w:uiPriority w:val="10"/>
    <w:qFormat/>
    <w:pPr>
      <w:contextualSpacing/>
      <w:spacing w:before="300" w:after="200"/>
    </w:pPr>
    <w:rPr>
      <w:sz w:val="48"/>
      <w:szCs w:val="48"/>
    </w:rPr>
  </w:style>
  <w:style w:type="character" w:styleId="868" w:customStyle="1">
    <w:name w:val="标题 Char"/>
    <w:link w:val="867"/>
    <w:uiPriority w:val="10"/>
    <w:qFormat/>
    <w:rPr>
      <w:sz w:val="48"/>
      <w:szCs w:val="48"/>
    </w:rPr>
  </w:style>
  <w:style w:type="table" w:styleId="869" w:customStyle="1">
    <w:name w:val="网格型11"/>
    <w:uiPriority w:val="59"/>
    <w:qFormat/>
    <w:tblPr>
      <w:tblCellMar>
        <w:left w:w="0" w:type="dxa"/>
        <w:top w:w="0" w:type="dxa"/>
        <w:right w:w="0" w:type="dxa"/>
        <w:bottom w:w="0" w:type="dxa"/>
      </w:tblCellMar>
    </w:tblPr>
  </w:style>
  <w:style w:type="character" w:styleId="870" w:customStyle="1">
    <w:name w:val="尾注引用11"/>
    <w:uiPriority w:val="99"/>
    <w:unhideWhenUsed/>
    <w:qFormat/>
    <w:rPr>
      <w:vertAlign w:val="superscript"/>
    </w:rPr>
  </w:style>
  <w:style w:type="character" w:styleId="871" w:customStyle="1">
    <w:name w:val="超链接11"/>
    <w:uiPriority w:val="99"/>
    <w:unhideWhenUsed/>
    <w:qFormat/>
    <w:rPr>
      <w:color w:val="0000ff"/>
      <w:u w:val="single"/>
    </w:rPr>
  </w:style>
  <w:style w:type="character" w:styleId="872" w:customStyle="1">
    <w:name w:val="脚注引用11"/>
    <w:uiPriority w:val="99"/>
    <w:unhideWhenUsed/>
    <w:qFormat/>
    <w:rPr>
      <w:vertAlign w:val="superscript"/>
    </w:rPr>
  </w:style>
  <w:style w:type="character" w:styleId="873" w:customStyle="1">
    <w:name w:val="active16"/>
    <w:uiPriority w:val="0"/>
    <w:qFormat/>
    <w:rPr>
      <w:color w:val="ffffff"/>
      <w:shd w:val="clear" w:color="auto" w:fill="0f5bb9"/>
    </w:rPr>
  </w:style>
  <w:style w:type="paragraph" w:styleId="874" w:customStyle="1">
    <w:name w:val="列出段落111"/>
    <w:basedOn w:val="764"/>
    <w:uiPriority w:val="34"/>
    <w:qFormat/>
    <w:pPr>
      <w:contextualSpacing/>
      <w:ind w:left="720"/>
    </w:pPr>
  </w:style>
  <w:style w:type="paragraph" w:styleId="875" w:customStyle="1">
    <w:name w:val="无间隔1"/>
    <w:uiPriority w:val="1"/>
    <w:qFormat/>
    <w:rPr>
      <w:rFonts w:ascii="Times New Roman" w:hAnsi="Times New Roman" w:eastAsia="宋体" w:cs="Times New Roman"/>
      <w:lang w:val="en-US" w:eastAsia="zh-CN" w:bidi="ar-SA"/>
    </w:rPr>
  </w:style>
  <w:style w:type="paragraph" w:styleId="876" w:customStyle="1">
    <w:name w:val="引用1"/>
    <w:basedOn w:val="764"/>
    <w:next w:val="764"/>
    <w:uiPriority w:val="29"/>
    <w:qFormat/>
    <w:pPr>
      <w:ind w:left="720" w:right="720"/>
    </w:pPr>
    <w:rPr>
      <w:i/>
    </w:rPr>
  </w:style>
  <w:style w:type="paragraph" w:styleId="877" w:customStyle="1">
    <w:name w:val="明显引用1"/>
    <w:basedOn w:val="764"/>
    <w:next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Footer Char"/>
    <w:uiPriority w:val="99"/>
    <w:qFormat/>
  </w:style>
  <w:style w:type="table" w:styleId="879" w:customStyle="1">
    <w:name w:val="Table Grid Light"/>
    <w:uiPriority w:val="59"/>
    <w:qFormat/>
    <w:tblPr>
      <w:tblCellMar>
        <w:left w:w="0" w:type="dxa"/>
        <w:top w:w="0" w:type="dxa"/>
        <w:right w:w="0" w:type="dxa"/>
        <w:bottom w:w="0" w:type="dxa"/>
      </w:tblCellMar>
    </w:tblPr>
  </w:style>
  <w:style w:type="table" w:styleId="880" w:customStyle="1">
    <w:name w:val="无格式表格 11"/>
    <w:uiPriority w:val="59"/>
    <w:qFormat/>
    <w:tblPr>
      <w:tblCellMar>
        <w:left w:w="0" w:type="dxa"/>
        <w:top w:w="0" w:type="dxa"/>
        <w:right w:w="0" w:type="dxa"/>
        <w:bottom w:w="0" w:type="dxa"/>
      </w:tblCellMar>
    </w:tblPr>
  </w:style>
  <w:style w:type="table" w:styleId="881" w:customStyle="1">
    <w:name w:val="无格式表格 21"/>
    <w:uiPriority w:val="59"/>
    <w:qFormat/>
    <w:tblPr>
      <w:tblCellMar>
        <w:left w:w="0" w:type="dxa"/>
        <w:top w:w="0" w:type="dxa"/>
        <w:right w:w="0" w:type="dxa"/>
        <w:bottom w:w="0" w:type="dxa"/>
      </w:tblCellMar>
    </w:tblPr>
  </w:style>
  <w:style w:type="table" w:styleId="882" w:customStyle="1">
    <w:name w:val="无格式表格 31"/>
    <w:uiPriority w:val="99"/>
    <w:qFormat/>
    <w:tblPr>
      <w:tblCellMar>
        <w:left w:w="0" w:type="dxa"/>
        <w:top w:w="0" w:type="dxa"/>
        <w:right w:w="0" w:type="dxa"/>
        <w:bottom w:w="0" w:type="dxa"/>
      </w:tblCellMar>
    </w:tblPr>
  </w:style>
  <w:style w:type="table" w:styleId="883" w:customStyle="1">
    <w:name w:val="无格式表格 41"/>
    <w:uiPriority w:val="99"/>
    <w:qFormat/>
    <w:tblPr>
      <w:tblCellMar>
        <w:left w:w="0" w:type="dxa"/>
        <w:top w:w="0" w:type="dxa"/>
        <w:right w:w="0" w:type="dxa"/>
        <w:bottom w:w="0" w:type="dxa"/>
      </w:tblCellMar>
    </w:tblPr>
  </w:style>
  <w:style w:type="table" w:styleId="884" w:customStyle="1">
    <w:name w:val="无格式表格 51"/>
    <w:uiPriority w:val="99"/>
    <w:qFormat/>
    <w:tblPr>
      <w:tblCellMar>
        <w:left w:w="0" w:type="dxa"/>
        <w:top w:w="0" w:type="dxa"/>
        <w:right w:w="0" w:type="dxa"/>
        <w:bottom w:w="0" w:type="dxa"/>
      </w:tblCellMar>
    </w:tblPr>
  </w:style>
  <w:style w:type="table" w:styleId="885" w:customStyle="1">
    <w:name w:val="网格表 1 浅色1"/>
    <w:uiPriority w:val="99"/>
    <w:qFormat/>
    <w:tblPr>
      <w:tblCellMar>
        <w:left w:w="0" w:type="dxa"/>
        <w:top w:w="0" w:type="dxa"/>
        <w:right w:w="0" w:type="dxa"/>
        <w:bottom w:w="0" w:type="dxa"/>
      </w:tblCellMar>
    </w:tblPr>
  </w:style>
  <w:style w:type="table" w:styleId="886" w:customStyle="1">
    <w:name w:val="Grid Table 1 Light - Accent 1"/>
    <w:uiPriority w:val="99"/>
    <w:qFormat/>
    <w:tblPr>
      <w:tblCellMar>
        <w:left w:w="0" w:type="dxa"/>
        <w:top w:w="0" w:type="dxa"/>
        <w:right w:w="0" w:type="dxa"/>
        <w:bottom w:w="0" w:type="dxa"/>
      </w:tblCellMar>
    </w:tblPr>
  </w:style>
  <w:style w:type="table" w:styleId="887" w:customStyle="1">
    <w:name w:val="Grid Table 1 Light - Accent 2"/>
    <w:uiPriority w:val="99"/>
    <w:qFormat/>
    <w:tblPr>
      <w:tblCellMar>
        <w:left w:w="0" w:type="dxa"/>
        <w:top w:w="0" w:type="dxa"/>
        <w:right w:w="0" w:type="dxa"/>
        <w:bottom w:w="0" w:type="dxa"/>
      </w:tblCellMar>
    </w:tblPr>
  </w:style>
  <w:style w:type="table" w:styleId="888" w:customStyle="1">
    <w:name w:val="Grid Table 1 Light - Accent 3"/>
    <w:uiPriority w:val="99"/>
    <w:qFormat/>
    <w:tblPr>
      <w:tblCellMar>
        <w:left w:w="0" w:type="dxa"/>
        <w:top w:w="0" w:type="dxa"/>
        <w:right w:w="0" w:type="dxa"/>
        <w:bottom w:w="0" w:type="dxa"/>
      </w:tblCellMar>
    </w:tblPr>
  </w:style>
  <w:style w:type="table" w:styleId="889" w:customStyle="1">
    <w:name w:val="Grid Table 1 Light - Accent 4"/>
    <w:uiPriority w:val="99"/>
    <w:qFormat/>
    <w:tblPr>
      <w:tblCellMar>
        <w:left w:w="0" w:type="dxa"/>
        <w:top w:w="0" w:type="dxa"/>
        <w:right w:w="0" w:type="dxa"/>
        <w:bottom w:w="0" w:type="dxa"/>
      </w:tblCellMar>
    </w:tblPr>
  </w:style>
  <w:style w:type="table" w:styleId="890" w:customStyle="1">
    <w:name w:val="Grid Table 1 Light - Accent 5"/>
    <w:uiPriority w:val="99"/>
    <w:qFormat/>
    <w:tblPr>
      <w:tblCellMar>
        <w:left w:w="0" w:type="dxa"/>
        <w:top w:w="0" w:type="dxa"/>
        <w:right w:w="0" w:type="dxa"/>
        <w:bottom w:w="0" w:type="dxa"/>
      </w:tblCellMar>
    </w:tblPr>
  </w:style>
  <w:style w:type="table" w:styleId="891" w:customStyle="1">
    <w:name w:val="Grid Table 1 Light - Accent 6"/>
    <w:uiPriority w:val="99"/>
    <w:qFormat/>
    <w:tblPr>
      <w:tblCellMar>
        <w:left w:w="0" w:type="dxa"/>
        <w:top w:w="0" w:type="dxa"/>
        <w:right w:w="0" w:type="dxa"/>
        <w:bottom w:w="0" w:type="dxa"/>
      </w:tblCellMar>
    </w:tblPr>
  </w:style>
  <w:style w:type="table" w:styleId="892" w:customStyle="1">
    <w:name w:val="网格表 21"/>
    <w:uiPriority w:val="99"/>
    <w:qFormat/>
    <w:tblPr>
      <w:tblCellMar>
        <w:left w:w="0" w:type="dxa"/>
        <w:top w:w="0" w:type="dxa"/>
        <w:right w:w="0" w:type="dxa"/>
        <w:bottom w:w="0" w:type="dxa"/>
      </w:tblCellMar>
    </w:tblPr>
  </w:style>
  <w:style w:type="table" w:styleId="893" w:customStyle="1">
    <w:name w:val="Grid Table 2 - Accent 1"/>
    <w:uiPriority w:val="99"/>
    <w:qFormat/>
    <w:tblPr>
      <w:tblCellMar>
        <w:left w:w="0" w:type="dxa"/>
        <w:top w:w="0" w:type="dxa"/>
        <w:right w:w="0" w:type="dxa"/>
        <w:bottom w:w="0" w:type="dxa"/>
      </w:tblCellMar>
    </w:tblPr>
  </w:style>
  <w:style w:type="table" w:styleId="894" w:customStyle="1">
    <w:name w:val="Grid Table 2 - Accent 2"/>
    <w:uiPriority w:val="99"/>
    <w:qFormat/>
    <w:tblPr>
      <w:tblCellMar>
        <w:left w:w="0" w:type="dxa"/>
        <w:top w:w="0" w:type="dxa"/>
        <w:right w:w="0" w:type="dxa"/>
        <w:bottom w:w="0" w:type="dxa"/>
      </w:tblCellMar>
    </w:tblPr>
  </w:style>
  <w:style w:type="table" w:styleId="895" w:customStyle="1">
    <w:name w:val="Grid Table 2 - Accent 3"/>
    <w:uiPriority w:val="99"/>
    <w:qFormat/>
    <w:tblPr>
      <w:tblCellMar>
        <w:left w:w="0" w:type="dxa"/>
        <w:top w:w="0" w:type="dxa"/>
        <w:right w:w="0" w:type="dxa"/>
        <w:bottom w:w="0" w:type="dxa"/>
      </w:tblCellMar>
    </w:tblPr>
  </w:style>
  <w:style w:type="table" w:styleId="896" w:customStyle="1">
    <w:name w:val="Grid Table 2 - Accent 4"/>
    <w:uiPriority w:val="99"/>
    <w:qFormat/>
    <w:tblPr>
      <w:tblCellMar>
        <w:left w:w="0" w:type="dxa"/>
        <w:top w:w="0" w:type="dxa"/>
        <w:right w:w="0" w:type="dxa"/>
        <w:bottom w:w="0" w:type="dxa"/>
      </w:tblCellMar>
    </w:tblPr>
  </w:style>
  <w:style w:type="table" w:styleId="897" w:customStyle="1">
    <w:name w:val="Grid Table 2 - Accent 5"/>
    <w:uiPriority w:val="99"/>
    <w:qFormat/>
    <w:tblPr>
      <w:tblCellMar>
        <w:left w:w="0" w:type="dxa"/>
        <w:top w:w="0" w:type="dxa"/>
        <w:right w:w="0" w:type="dxa"/>
        <w:bottom w:w="0" w:type="dxa"/>
      </w:tblCellMar>
    </w:tblPr>
  </w:style>
  <w:style w:type="table" w:styleId="898" w:customStyle="1">
    <w:name w:val="Grid Table 2 - Accent 6"/>
    <w:uiPriority w:val="99"/>
    <w:qFormat/>
    <w:tblPr>
      <w:tblCellMar>
        <w:left w:w="0" w:type="dxa"/>
        <w:top w:w="0" w:type="dxa"/>
        <w:right w:w="0" w:type="dxa"/>
        <w:bottom w:w="0" w:type="dxa"/>
      </w:tblCellMar>
    </w:tblPr>
  </w:style>
  <w:style w:type="table" w:styleId="899" w:customStyle="1">
    <w:name w:val="网格表 31"/>
    <w:uiPriority w:val="99"/>
    <w:qFormat/>
    <w:tblPr>
      <w:tblCellMar>
        <w:left w:w="0" w:type="dxa"/>
        <w:top w:w="0" w:type="dxa"/>
        <w:right w:w="0" w:type="dxa"/>
        <w:bottom w:w="0" w:type="dxa"/>
      </w:tblCellMar>
    </w:tblPr>
  </w:style>
  <w:style w:type="table" w:styleId="900" w:customStyle="1">
    <w:name w:val="Grid Table 3 - Accent 1"/>
    <w:uiPriority w:val="99"/>
    <w:qFormat/>
    <w:tblPr>
      <w:tblCellMar>
        <w:left w:w="0" w:type="dxa"/>
        <w:top w:w="0" w:type="dxa"/>
        <w:right w:w="0" w:type="dxa"/>
        <w:bottom w:w="0" w:type="dxa"/>
      </w:tblCellMar>
    </w:tblPr>
  </w:style>
  <w:style w:type="table" w:styleId="901" w:customStyle="1">
    <w:name w:val="Grid Table 3 - Accent 2"/>
    <w:uiPriority w:val="99"/>
    <w:qFormat/>
    <w:tblPr>
      <w:tblCellMar>
        <w:left w:w="0" w:type="dxa"/>
        <w:top w:w="0" w:type="dxa"/>
        <w:right w:w="0" w:type="dxa"/>
        <w:bottom w:w="0" w:type="dxa"/>
      </w:tblCellMar>
    </w:tblPr>
  </w:style>
  <w:style w:type="table" w:styleId="902" w:customStyle="1">
    <w:name w:val="Grid Table 3 - Accent 3"/>
    <w:uiPriority w:val="99"/>
    <w:qFormat/>
    <w:tblPr>
      <w:tblCellMar>
        <w:left w:w="0" w:type="dxa"/>
        <w:top w:w="0" w:type="dxa"/>
        <w:right w:w="0" w:type="dxa"/>
        <w:bottom w:w="0" w:type="dxa"/>
      </w:tblCellMar>
    </w:tblPr>
  </w:style>
  <w:style w:type="table" w:styleId="903" w:customStyle="1">
    <w:name w:val="Grid Table 3 - Accent 4"/>
    <w:uiPriority w:val="99"/>
    <w:qFormat/>
    <w:tblPr>
      <w:tblCellMar>
        <w:left w:w="0" w:type="dxa"/>
        <w:top w:w="0" w:type="dxa"/>
        <w:right w:w="0" w:type="dxa"/>
        <w:bottom w:w="0" w:type="dxa"/>
      </w:tblCellMar>
    </w:tblPr>
  </w:style>
  <w:style w:type="table" w:styleId="904" w:customStyle="1">
    <w:name w:val="Grid Table 3 - Accent 5"/>
    <w:uiPriority w:val="99"/>
    <w:qFormat/>
    <w:tblPr>
      <w:tblCellMar>
        <w:left w:w="0" w:type="dxa"/>
        <w:top w:w="0" w:type="dxa"/>
        <w:right w:w="0" w:type="dxa"/>
        <w:bottom w:w="0" w:type="dxa"/>
      </w:tblCellMar>
    </w:tblPr>
  </w:style>
  <w:style w:type="table" w:styleId="905" w:customStyle="1">
    <w:name w:val="Grid Table 3 - Accent 6"/>
    <w:uiPriority w:val="99"/>
    <w:qFormat/>
    <w:tblPr>
      <w:tblCellMar>
        <w:left w:w="0" w:type="dxa"/>
        <w:top w:w="0" w:type="dxa"/>
        <w:right w:w="0" w:type="dxa"/>
        <w:bottom w:w="0" w:type="dxa"/>
      </w:tblCellMar>
    </w:tblPr>
  </w:style>
  <w:style w:type="table" w:styleId="906" w:customStyle="1">
    <w:name w:val="网格表 41"/>
    <w:uiPriority w:val="5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网格表 5 深色1"/>
    <w:uiPriority w:val="99"/>
    <w:qFormat/>
    <w:tblPr>
      <w:tblCellMar>
        <w:left w:w="0" w:type="dxa"/>
        <w:top w:w="0" w:type="dxa"/>
        <w:right w:w="0" w:type="dxa"/>
        <w:bottom w:w="0" w:type="dxa"/>
      </w:tblCellMar>
    </w:tblPr>
  </w:style>
  <w:style w:type="table" w:styleId="914" w:customStyle="1">
    <w:name w:val="Grid Table 5 Dark- Accent 1"/>
    <w:uiPriority w:val="99"/>
    <w:qFormat/>
    <w:tblPr>
      <w:tblCellMar>
        <w:left w:w="0" w:type="dxa"/>
        <w:top w:w="0" w:type="dxa"/>
        <w:right w:w="0" w:type="dxa"/>
        <w:bottom w:w="0" w:type="dxa"/>
      </w:tblCellMar>
    </w:tblPr>
  </w:style>
  <w:style w:type="table" w:styleId="915" w:customStyle="1">
    <w:name w:val="Grid Table 5 Dark - Accent 2"/>
    <w:uiPriority w:val="99"/>
    <w:qFormat/>
    <w:tblPr>
      <w:tblCellMar>
        <w:left w:w="0" w:type="dxa"/>
        <w:top w:w="0" w:type="dxa"/>
        <w:right w:w="0" w:type="dxa"/>
        <w:bottom w:w="0" w:type="dxa"/>
      </w:tblCellMar>
    </w:tblPr>
  </w:style>
  <w:style w:type="table" w:styleId="916" w:customStyle="1">
    <w:name w:val="Grid Table 5 Dark - Accent 3"/>
    <w:uiPriority w:val="99"/>
    <w:qFormat/>
    <w:tblPr>
      <w:tblCellMar>
        <w:left w:w="0" w:type="dxa"/>
        <w:top w:w="0" w:type="dxa"/>
        <w:right w:w="0" w:type="dxa"/>
        <w:bottom w:w="0" w:type="dxa"/>
      </w:tblCellMar>
    </w:tblPr>
  </w:style>
  <w:style w:type="table" w:styleId="917" w:customStyle="1">
    <w:name w:val="Grid Table 5 Dark- Accent 4"/>
    <w:uiPriority w:val="99"/>
    <w:qFormat/>
    <w:tblPr>
      <w:tblCellMar>
        <w:left w:w="0" w:type="dxa"/>
        <w:top w:w="0" w:type="dxa"/>
        <w:right w:w="0" w:type="dxa"/>
        <w:bottom w:w="0" w:type="dxa"/>
      </w:tblCellMar>
    </w:tblPr>
  </w:style>
  <w:style w:type="table" w:styleId="918" w:customStyle="1">
    <w:name w:val="Grid Table 5 Dark - Accent 5"/>
    <w:uiPriority w:val="99"/>
    <w:qFormat/>
    <w:tblPr>
      <w:tblCellMar>
        <w:left w:w="0" w:type="dxa"/>
        <w:top w:w="0" w:type="dxa"/>
        <w:right w:w="0" w:type="dxa"/>
        <w:bottom w:w="0" w:type="dxa"/>
      </w:tblCellMar>
    </w:tblPr>
  </w:style>
  <w:style w:type="table" w:styleId="919" w:customStyle="1">
    <w:name w:val="Grid Table 5 Dark - Accent 6"/>
    <w:uiPriority w:val="99"/>
    <w:qFormat/>
    <w:tblPr>
      <w:tblCellMar>
        <w:left w:w="0" w:type="dxa"/>
        <w:top w:w="0" w:type="dxa"/>
        <w:right w:w="0" w:type="dxa"/>
        <w:bottom w:w="0" w:type="dxa"/>
      </w:tblCellMar>
    </w:tblPr>
  </w:style>
  <w:style w:type="table" w:styleId="920" w:customStyle="1">
    <w:name w:val="网格表 6 彩色1"/>
    <w:uiPriority w:val="99"/>
    <w:qFormat/>
    <w:tblPr>
      <w:tblCellMar>
        <w:left w:w="0" w:type="dxa"/>
        <w:top w:w="0" w:type="dxa"/>
        <w:right w:w="0" w:type="dxa"/>
        <w:bottom w:w="0" w:type="dxa"/>
      </w:tblCellMar>
    </w:tblPr>
  </w:style>
  <w:style w:type="table" w:styleId="921" w:customStyle="1">
    <w:name w:val="Grid Table 6 Colorful - Accent 1"/>
    <w:uiPriority w:val="99"/>
    <w:qFormat/>
    <w:tblPr>
      <w:tblCellMar>
        <w:left w:w="0" w:type="dxa"/>
        <w:top w:w="0" w:type="dxa"/>
        <w:right w:w="0" w:type="dxa"/>
        <w:bottom w:w="0" w:type="dxa"/>
      </w:tblCellMar>
    </w:tblPr>
  </w:style>
  <w:style w:type="table" w:styleId="922" w:customStyle="1">
    <w:name w:val="Grid Table 6 Colorful - Accent 2"/>
    <w:uiPriority w:val="99"/>
    <w:qFormat/>
    <w:tblPr>
      <w:tblCellMar>
        <w:left w:w="0" w:type="dxa"/>
        <w:top w:w="0" w:type="dxa"/>
        <w:right w:w="0" w:type="dxa"/>
        <w:bottom w:w="0" w:type="dxa"/>
      </w:tblCellMar>
    </w:tblPr>
  </w:style>
  <w:style w:type="table" w:styleId="923" w:customStyle="1">
    <w:name w:val="Grid Table 6 Colorful - Accent 3"/>
    <w:uiPriority w:val="99"/>
    <w:qFormat/>
    <w:tblPr>
      <w:tblCellMar>
        <w:left w:w="0" w:type="dxa"/>
        <w:top w:w="0" w:type="dxa"/>
        <w:right w:w="0" w:type="dxa"/>
        <w:bottom w:w="0" w:type="dxa"/>
      </w:tblCellMar>
    </w:tblPr>
  </w:style>
  <w:style w:type="table" w:styleId="924" w:customStyle="1">
    <w:name w:val="Grid Table 6 Colorful - Accent 4"/>
    <w:uiPriority w:val="99"/>
    <w:qFormat/>
    <w:tblPr>
      <w:tblCellMar>
        <w:left w:w="0" w:type="dxa"/>
        <w:top w:w="0" w:type="dxa"/>
        <w:right w:w="0" w:type="dxa"/>
        <w:bottom w:w="0" w:type="dxa"/>
      </w:tblCellMar>
    </w:tblPr>
  </w:style>
  <w:style w:type="table" w:styleId="925" w:customStyle="1">
    <w:name w:val="Grid Table 6 Colorful - Accent 5"/>
    <w:uiPriority w:val="99"/>
    <w:qFormat/>
    <w:tblPr>
      <w:tblCellMar>
        <w:left w:w="0" w:type="dxa"/>
        <w:top w:w="0" w:type="dxa"/>
        <w:right w:w="0" w:type="dxa"/>
        <w:bottom w:w="0" w:type="dxa"/>
      </w:tblCellMar>
    </w:tblPr>
  </w:style>
  <w:style w:type="table" w:styleId="926" w:customStyle="1">
    <w:name w:val="Grid Table 6 Colorful - Accent 6"/>
    <w:uiPriority w:val="99"/>
    <w:qFormat/>
    <w:tblPr>
      <w:tblCellMar>
        <w:left w:w="0" w:type="dxa"/>
        <w:top w:w="0" w:type="dxa"/>
        <w:right w:w="0" w:type="dxa"/>
        <w:bottom w:w="0" w:type="dxa"/>
      </w:tblCellMar>
    </w:tblPr>
  </w:style>
  <w:style w:type="table" w:styleId="927" w:customStyle="1">
    <w:name w:val="网格表 7 彩色1"/>
    <w:uiPriority w:val="99"/>
    <w:qFormat/>
    <w:tblPr>
      <w:tblCellMar>
        <w:left w:w="0" w:type="dxa"/>
        <w:top w:w="0" w:type="dxa"/>
        <w:right w:w="0" w:type="dxa"/>
        <w:bottom w:w="0" w:type="dxa"/>
      </w:tblCellMar>
    </w:tblPr>
  </w:style>
  <w:style w:type="table" w:styleId="928" w:customStyle="1">
    <w:name w:val="Grid Table 7 Colorful - Accent 1"/>
    <w:uiPriority w:val="99"/>
    <w:qFormat/>
    <w:tblPr>
      <w:tblCellMar>
        <w:left w:w="0" w:type="dxa"/>
        <w:top w:w="0" w:type="dxa"/>
        <w:right w:w="0" w:type="dxa"/>
        <w:bottom w:w="0" w:type="dxa"/>
      </w:tblCellMar>
    </w:tblPr>
  </w:style>
  <w:style w:type="table" w:styleId="929" w:customStyle="1">
    <w:name w:val="Grid Table 7 Colorful - Accent 2"/>
    <w:uiPriority w:val="99"/>
    <w:qFormat/>
    <w:tblPr>
      <w:tblCellMar>
        <w:left w:w="0" w:type="dxa"/>
        <w:top w:w="0" w:type="dxa"/>
        <w:right w:w="0" w:type="dxa"/>
        <w:bottom w:w="0" w:type="dxa"/>
      </w:tblCellMar>
    </w:tblPr>
  </w:style>
  <w:style w:type="table" w:styleId="930" w:customStyle="1">
    <w:name w:val="Grid Table 7 Colorful - Accent 3"/>
    <w:uiPriority w:val="99"/>
    <w:qFormat/>
    <w:tblPr>
      <w:tblCellMar>
        <w:left w:w="0" w:type="dxa"/>
        <w:top w:w="0" w:type="dxa"/>
        <w:right w:w="0" w:type="dxa"/>
        <w:bottom w:w="0" w:type="dxa"/>
      </w:tblCellMar>
    </w:tblPr>
  </w:style>
  <w:style w:type="table" w:styleId="931" w:customStyle="1">
    <w:name w:val="Grid Table 7 Colorful - Accent 4"/>
    <w:uiPriority w:val="99"/>
    <w:qFormat/>
    <w:tblPr>
      <w:tblCellMar>
        <w:left w:w="0" w:type="dxa"/>
        <w:top w:w="0" w:type="dxa"/>
        <w:right w:w="0" w:type="dxa"/>
        <w:bottom w:w="0" w:type="dxa"/>
      </w:tblCellMar>
    </w:tblPr>
  </w:style>
  <w:style w:type="table" w:styleId="932" w:customStyle="1">
    <w:name w:val="Grid Table 7 Colorful - Accent 5"/>
    <w:uiPriority w:val="99"/>
    <w:qFormat/>
    <w:tblPr>
      <w:tblCellMar>
        <w:left w:w="0" w:type="dxa"/>
        <w:top w:w="0" w:type="dxa"/>
        <w:right w:w="0" w:type="dxa"/>
        <w:bottom w:w="0" w:type="dxa"/>
      </w:tblCellMar>
    </w:tblPr>
  </w:style>
  <w:style w:type="table" w:styleId="933" w:customStyle="1">
    <w:name w:val="Grid Table 7 Colorful - Accent 6"/>
    <w:uiPriority w:val="99"/>
    <w:qFormat/>
    <w:tblPr>
      <w:tblCellMar>
        <w:left w:w="0" w:type="dxa"/>
        <w:top w:w="0" w:type="dxa"/>
        <w:right w:w="0" w:type="dxa"/>
        <w:bottom w:w="0" w:type="dxa"/>
      </w:tblCellMar>
    </w:tblPr>
  </w:style>
  <w:style w:type="table" w:styleId="934" w:customStyle="1">
    <w:name w:val="清单表 1 浅色1"/>
    <w:uiPriority w:val="99"/>
    <w:qFormat/>
    <w:tblPr>
      <w:tblCellMar>
        <w:left w:w="0" w:type="dxa"/>
        <w:top w:w="0" w:type="dxa"/>
        <w:right w:w="0" w:type="dxa"/>
        <w:bottom w:w="0" w:type="dxa"/>
      </w:tblCellMar>
    </w:tblPr>
  </w:style>
  <w:style w:type="table" w:styleId="935" w:customStyle="1">
    <w:name w:val="List Table 1 Light - Accent 1"/>
    <w:uiPriority w:val="99"/>
    <w:qFormat/>
    <w:tblPr>
      <w:tblCellMar>
        <w:left w:w="0" w:type="dxa"/>
        <w:top w:w="0" w:type="dxa"/>
        <w:right w:w="0" w:type="dxa"/>
        <w:bottom w:w="0" w:type="dxa"/>
      </w:tblCellMar>
    </w:tblPr>
  </w:style>
  <w:style w:type="table" w:styleId="936" w:customStyle="1">
    <w:name w:val="List Table 1 Light - Accent 2"/>
    <w:uiPriority w:val="99"/>
    <w:qFormat/>
    <w:tblPr>
      <w:tblCellMar>
        <w:left w:w="0" w:type="dxa"/>
        <w:top w:w="0" w:type="dxa"/>
        <w:right w:w="0" w:type="dxa"/>
        <w:bottom w:w="0" w:type="dxa"/>
      </w:tblCellMar>
    </w:tblPr>
  </w:style>
  <w:style w:type="table" w:styleId="937" w:customStyle="1">
    <w:name w:val="List Table 1 Light - Accent 3"/>
    <w:uiPriority w:val="99"/>
    <w:qFormat/>
    <w:tblPr>
      <w:tblCellMar>
        <w:left w:w="0" w:type="dxa"/>
        <w:top w:w="0" w:type="dxa"/>
        <w:right w:w="0" w:type="dxa"/>
        <w:bottom w:w="0" w:type="dxa"/>
      </w:tblCellMar>
    </w:tblPr>
  </w:style>
  <w:style w:type="table" w:styleId="938" w:customStyle="1">
    <w:name w:val="List Table 1 Light - Accent 4"/>
    <w:uiPriority w:val="99"/>
    <w:qFormat/>
    <w:tblPr>
      <w:tblCellMar>
        <w:left w:w="0" w:type="dxa"/>
        <w:top w:w="0" w:type="dxa"/>
        <w:right w:w="0" w:type="dxa"/>
        <w:bottom w:w="0" w:type="dxa"/>
      </w:tblCellMar>
    </w:tblPr>
  </w:style>
  <w:style w:type="table" w:styleId="939" w:customStyle="1">
    <w:name w:val="List Table 1 Light - Accent 5"/>
    <w:uiPriority w:val="99"/>
    <w:qFormat/>
    <w:tblPr>
      <w:tblCellMar>
        <w:left w:w="0" w:type="dxa"/>
        <w:top w:w="0" w:type="dxa"/>
        <w:right w:w="0" w:type="dxa"/>
        <w:bottom w:w="0" w:type="dxa"/>
      </w:tblCellMar>
    </w:tblPr>
  </w:style>
  <w:style w:type="table" w:styleId="940" w:customStyle="1">
    <w:name w:val="List Table 1 Light - Accent 6"/>
    <w:uiPriority w:val="99"/>
    <w:qFormat/>
    <w:tblPr>
      <w:tblCellMar>
        <w:left w:w="0" w:type="dxa"/>
        <w:top w:w="0" w:type="dxa"/>
        <w:right w:w="0" w:type="dxa"/>
        <w:bottom w:w="0" w:type="dxa"/>
      </w:tblCellMar>
    </w:tblPr>
  </w:style>
  <w:style w:type="table" w:styleId="941" w:customStyle="1">
    <w:name w:val="清单表 21"/>
    <w:uiPriority w:val="99"/>
    <w:qFormat/>
    <w:tblPr>
      <w:tblCellMar>
        <w:left w:w="0" w:type="dxa"/>
        <w:top w:w="0" w:type="dxa"/>
        <w:right w:w="0" w:type="dxa"/>
        <w:bottom w:w="0" w:type="dxa"/>
      </w:tblCellMar>
    </w:tblPr>
  </w:style>
  <w:style w:type="table" w:styleId="942" w:customStyle="1">
    <w:name w:val="List Table 2 - Accent 1"/>
    <w:uiPriority w:val="99"/>
    <w:qFormat/>
    <w:tblPr>
      <w:tblCellMar>
        <w:left w:w="0" w:type="dxa"/>
        <w:top w:w="0" w:type="dxa"/>
        <w:right w:w="0" w:type="dxa"/>
        <w:bottom w:w="0" w:type="dxa"/>
      </w:tblCellMar>
    </w:tblPr>
  </w:style>
  <w:style w:type="table" w:styleId="943" w:customStyle="1">
    <w:name w:val="List Table 2 - Accent 2"/>
    <w:uiPriority w:val="99"/>
    <w:qFormat/>
    <w:tblPr>
      <w:tblCellMar>
        <w:left w:w="0" w:type="dxa"/>
        <w:top w:w="0" w:type="dxa"/>
        <w:right w:w="0" w:type="dxa"/>
        <w:bottom w:w="0" w:type="dxa"/>
      </w:tblCellMar>
    </w:tblPr>
  </w:style>
  <w:style w:type="table" w:styleId="944" w:customStyle="1">
    <w:name w:val="List Table 2 - Accent 3"/>
    <w:uiPriority w:val="99"/>
    <w:qFormat/>
    <w:tblPr>
      <w:tblCellMar>
        <w:left w:w="0" w:type="dxa"/>
        <w:top w:w="0" w:type="dxa"/>
        <w:right w:w="0" w:type="dxa"/>
        <w:bottom w:w="0" w:type="dxa"/>
      </w:tblCellMar>
    </w:tblPr>
  </w:style>
  <w:style w:type="table" w:styleId="945" w:customStyle="1">
    <w:name w:val="List Table 2 - Accent 4"/>
    <w:uiPriority w:val="99"/>
    <w:qFormat/>
    <w:tblPr>
      <w:tblCellMar>
        <w:left w:w="0" w:type="dxa"/>
        <w:top w:w="0" w:type="dxa"/>
        <w:right w:w="0" w:type="dxa"/>
        <w:bottom w:w="0" w:type="dxa"/>
      </w:tblCellMar>
    </w:tblPr>
  </w:style>
  <w:style w:type="table" w:styleId="946" w:customStyle="1">
    <w:name w:val="List Table 2 - Accent 5"/>
    <w:uiPriority w:val="99"/>
    <w:qFormat/>
    <w:tblPr>
      <w:tblCellMar>
        <w:left w:w="0" w:type="dxa"/>
        <w:top w:w="0" w:type="dxa"/>
        <w:right w:w="0" w:type="dxa"/>
        <w:bottom w:w="0" w:type="dxa"/>
      </w:tblCellMar>
    </w:tblPr>
  </w:style>
  <w:style w:type="table" w:styleId="947" w:customStyle="1">
    <w:name w:val="List Table 2 - Accent 6"/>
    <w:uiPriority w:val="99"/>
    <w:qFormat/>
    <w:tblPr>
      <w:tblCellMar>
        <w:left w:w="0" w:type="dxa"/>
        <w:top w:w="0" w:type="dxa"/>
        <w:right w:w="0" w:type="dxa"/>
        <w:bottom w:w="0" w:type="dxa"/>
      </w:tblCellMar>
    </w:tblPr>
  </w:style>
  <w:style w:type="table" w:styleId="948" w:customStyle="1">
    <w:name w:val="清单表 31"/>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清单表 41"/>
    <w:uiPriority w:val="99"/>
    <w:qFormat/>
    <w:tblPr>
      <w:tblCellMar>
        <w:left w:w="0" w:type="dxa"/>
        <w:top w:w="0" w:type="dxa"/>
        <w:right w:w="0" w:type="dxa"/>
        <w:bottom w:w="0" w:type="dxa"/>
      </w:tblCellMar>
    </w:tblPr>
  </w:style>
  <w:style w:type="table" w:styleId="956" w:customStyle="1">
    <w:name w:val="List Table 4 - Accent 1"/>
    <w:uiPriority w:val="99"/>
    <w:qFormat/>
    <w:tblPr>
      <w:tblCellMar>
        <w:left w:w="0" w:type="dxa"/>
        <w:top w:w="0" w:type="dxa"/>
        <w:right w:w="0" w:type="dxa"/>
        <w:bottom w:w="0" w:type="dxa"/>
      </w:tblCellMar>
    </w:tblPr>
  </w:style>
  <w:style w:type="table" w:styleId="957" w:customStyle="1">
    <w:name w:val="List Table 4 - Accent 2"/>
    <w:uiPriority w:val="99"/>
    <w:qFormat/>
    <w:tblPr>
      <w:tblCellMar>
        <w:left w:w="0" w:type="dxa"/>
        <w:top w:w="0" w:type="dxa"/>
        <w:right w:w="0" w:type="dxa"/>
        <w:bottom w:w="0" w:type="dxa"/>
      </w:tblCellMar>
    </w:tblPr>
  </w:style>
  <w:style w:type="table" w:styleId="958" w:customStyle="1">
    <w:name w:val="List Table 4 - Accent 3"/>
    <w:uiPriority w:val="99"/>
    <w:qFormat/>
    <w:tblPr>
      <w:tblCellMar>
        <w:left w:w="0" w:type="dxa"/>
        <w:top w:w="0" w:type="dxa"/>
        <w:right w:w="0" w:type="dxa"/>
        <w:bottom w:w="0" w:type="dxa"/>
      </w:tblCellMar>
    </w:tblPr>
  </w:style>
  <w:style w:type="table" w:styleId="959" w:customStyle="1">
    <w:name w:val="List Table 4 - Accent 4"/>
    <w:uiPriority w:val="99"/>
    <w:qFormat/>
    <w:tblPr>
      <w:tblCellMar>
        <w:left w:w="0" w:type="dxa"/>
        <w:top w:w="0" w:type="dxa"/>
        <w:right w:w="0" w:type="dxa"/>
        <w:bottom w:w="0" w:type="dxa"/>
      </w:tblCellMar>
    </w:tblPr>
  </w:style>
  <w:style w:type="table" w:styleId="960" w:customStyle="1">
    <w:name w:val="List Table 4 - Accent 5"/>
    <w:uiPriority w:val="99"/>
    <w:qFormat/>
    <w:tblPr>
      <w:tblCellMar>
        <w:left w:w="0" w:type="dxa"/>
        <w:top w:w="0" w:type="dxa"/>
        <w:right w:w="0" w:type="dxa"/>
        <w:bottom w:w="0" w:type="dxa"/>
      </w:tblCellMar>
    </w:tblPr>
  </w:style>
  <w:style w:type="table" w:styleId="961" w:customStyle="1">
    <w:name w:val="List Table 4 - Accent 6"/>
    <w:uiPriority w:val="99"/>
    <w:qFormat/>
    <w:tblPr>
      <w:tblCellMar>
        <w:left w:w="0" w:type="dxa"/>
        <w:top w:w="0" w:type="dxa"/>
        <w:right w:w="0" w:type="dxa"/>
        <w:bottom w:w="0" w:type="dxa"/>
      </w:tblCellMar>
    </w:tblPr>
  </w:style>
  <w:style w:type="table" w:styleId="962" w:customStyle="1">
    <w:name w:val="清单表 5 深色1"/>
    <w:uiPriority w:val="99"/>
    <w:qFormat/>
    <w:tblPr>
      <w:tblCellMar>
        <w:left w:w="0" w:type="dxa"/>
        <w:top w:w="0" w:type="dxa"/>
        <w:right w:w="0" w:type="dxa"/>
        <w:bottom w:w="0" w:type="dxa"/>
      </w:tblCellMar>
    </w:tblPr>
  </w:style>
  <w:style w:type="table" w:styleId="963" w:customStyle="1">
    <w:name w:val="List Table 5 Dark - Accent 1"/>
    <w:uiPriority w:val="99"/>
    <w:qFormat/>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List Table 5 Dark - Accent 3"/>
    <w:uiPriority w:val="99"/>
    <w:qFormat/>
    <w:tblPr>
      <w:tblCellMar>
        <w:left w:w="0" w:type="dxa"/>
        <w:top w:w="0" w:type="dxa"/>
        <w:right w:w="0" w:type="dxa"/>
        <w:bottom w:w="0" w:type="dxa"/>
      </w:tblCellMar>
    </w:tblPr>
  </w:style>
  <w:style w:type="table" w:styleId="966" w:customStyle="1">
    <w:name w:val="List Table 5 Dark - Accent 4"/>
    <w:uiPriority w:val="99"/>
    <w:qFormat/>
    <w:tblPr>
      <w:tblCellMar>
        <w:left w:w="0" w:type="dxa"/>
        <w:top w:w="0" w:type="dxa"/>
        <w:right w:w="0" w:type="dxa"/>
        <w:bottom w:w="0" w:type="dxa"/>
      </w:tblCellMar>
    </w:tblPr>
  </w:style>
  <w:style w:type="table" w:styleId="967" w:customStyle="1">
    <w:name w:val="List Table 5 Dark - Accent 5"/>
    <w:uiPriority w:val="99"/>
    <w:qFormat/>
    <w:tblPr>
      <w:tblCellMar>
        <w:left w:w="0" w:type="dxa"/>
        <w:top w:w="0" w:type="dxa"/>
        <w:right w:w="0" w:type="dxa"/>
        <w:bottom w:w="0" w:type="dxa"/>
      </w:tblCellMar>
    </w:tblPr>
  </w:style>
  <w:style w:type="table" w:styleId="968" w:customStyle="1">
    <w:name w:val="List Table 5 Dark - Accent 6"/>
    <w:uiPriority w:val="99"/>
    <w:qFormat/>
    <w:tblPr>
      <w:tblCellMar>
        <w:left w:w="0" w:type="dxa"/>
        <w:top w:w="0" w:type="dxa"/>
        <w:right w:w="0" w:type="dxa"/>
        <w:bottom w:w="0" w:type="dxa"/>
      </w:tblCellMar>
    </w:tblPr>
  </w:style>
  <w:style w:type="table" w:styleId="969" w:customStyle="1">
    <w:name w:val="清单表 6 彩色1"/>
    <w:uiPriority w:val="99"/>
    <w:qFormat/>
    <w:tblPr>
      <w:tblCellMar>
        <w:left w:w="0" w:type="dxa"/>
        <w:top w:w="0" w:type="dxa"/>
        <w:right w:w="0" w:type="dxa"/>
        <w:bottom w:w="0" w:type="dxa"/>
      </w:tblCellMar>
    </w:tblPr>
  </w:style>
  <w:style w:type="table" w:styleId="970" w:customStyle="1">
    <w:name w:val="List Table 6 Colorful - Accent 1"/>
    <w:uiPriority w:val="99"/>
    <w:qFormat/>
    <w:tblPr>
      <w:tblCellMar>
        <w:left w:w="0" w:type="dxa"/>
        <w:top w:w="0" w:type="dxa"/>
        <w:right w:w="0" w:type="dxa"/>
        <w:bottom w:w="0" w:type="dxa"/>
      </w:tblCellMar>
    </w:tblPr>
  </w:style>
  <w:style w:type="table" w:styleId="971" w:customStyle="1">
    <w:name w:val="List Table 6 Colorful - Accent 2"/>
    <w:uiPriority w:val="99"/>
    <w:qFormat/>
    <w:tblPr>
      <w:tblCellMar>
        <w:left w:w="0" w:type="dxa"/>
        <w:top w:w="0" w:type="dxa"/>
        <w:right w:w="0" w:type="dxa"/>
        <w:bottom w:w="0" w:type="dxa"/>
      </w:tblCellMar>
    </w:tblPr>
  </w:style>
  <w:style w:type="table" w:styleId="972" w:customStyle="1">
    <w:name w:val="List Table 6 Colorful - Accent 3"/>
    <w:uiPriority w:val="99"/>
    <w:qFormat/>
    <w:tblPr>
      <w:tblCellMar>
        <w:left w:w="0" w:type="dxa"/>
        <w:top w:w="0" w:type="dxa"/>
        <w:right w:w="0" w:type="dxa"/>
        <w:bottom w:w="0" w:type="dxa"/>
      </w:tblCellMar>
    </w:tblPr>
  </w:style>
  <w:style w:type="table" w:styleId="973" w:customStyle="1">
    <w:name w:val="List Table 6 Colorful - Accent 4"/>
    <w:uiPriority w:val="99"/>
    <w:qFormat/>
    <w:tblPr>
      <w:tblCellMar>
        <w:left w:w="0" w:type="dxa"/>
        <w:top w:w="0" w:type="dxa"/>
        <w:right w:w="0" w:type="dxa"/>
        <w:bottom w:w="0" w:type="dxa"/>
      </w:tblCellMar>
    </w:tblPr>
  </w:style>
  <w:style w:type="table" w:styleId="974" w:customStyle="1">
    <w:name w:val="List Table 6 Colorful - Accent 5"/>
    <w:uiPriority w:val="99"/>
    <w:qFormat/>
    <w:tblPr>
      <w:tblCellMar>
        <w:left w:w="0" w:type="dxa"/>
        <w:top w:w="0" w:type="dxa"/>
        <w:right w:w="0" w:type="dxa"/>
        <w:bottom w:w="0" w:type="dxa"/>
      </w:tblCellMar>
    </w:tblPr>
  </w:style>
  <w:style w:type="table" w:styleId="975" w:customStyle="1">
    <w:name w:val="List Table 6 Colorful - Accent 6"/>
    <w:uiPriority w:val="99"/>
    <w:qFormat/>
    <w:tblPr>
      <w:tblCellMar>
        <w:left w:w="0" w:type="dxa"/>
        <w:top w:w="0" w:type="dxa"/>
        <w:right w:w="0" w:type="dxa"/>
        <w:bottom w:w="0" w:type="dxa"/>
      </w:tblCellMar>
    </w:tblPr>
  </w:style>
  <w:style w:type="table" w:styleId="976" w:customStyle="1">
    <w:name w:val="清单表 7 彩色1"/>
    <w:uiPriority w:val="99"/>
    <w:qFormat/>
    <w:tblPr>
      <w:tblCellMar>
        <w:left w:w="0" w:type="dxa"/>
        <w:top w:w="0" w:type="dxa"/>
        <w:right w:w="0" w:type="dxa"/>
        <w:bottom w:w="0" w:type="dxa"/>
      </w:tblCellMar>
    </w:tblPr>
  </w:style>
  <w:style w:type="table" w:styleId="977" w:customStyle="1">
    <w:name w:val="List Table 7 Colorful - Accent 1"/>
    <w:uiPriority w:val="99"/>
    <w:qFormat/>
    <w:tblPr>
      <w:tblCellMar>
        <w:left w:w="0" w:type="dxa"/>
        <w:top w:w="0" w:type="dxa"/>
        <w:right w:w="0" w:type="dxa"/>
        <w:bottom w:w="0" w:type="dxa"/>
      </w:tblCellMar>
    </w:tblPr>
  </w:style>
  <w:style w:type="table" w:styleId="978" w:customStyle="1">
    <w:name w:val="List Table 7 Colorful - Accent 2"/>
    <w:uiPriority w:val="99"/>
    <w:qFormat/>
    <w:tblPr>
      <w:tblCellMar>
        <w:left w:w="0" w:type="dxa"/>
        <w:top w:w="0" w:type="dxa"/>
        <w:right w:w="0" w:type="dxa"/>
        <w:bottom w:w="0" w:type="dxa"/>
      </w:tblCellMar>
    </w:tblPr>
  </w:style>
  <w:style w:type="table" w:styleId="979" w:customStyle="1">
    <w:name w:val="List Table 7 Colorful - Accent 3"/>
    <w:uiPriority w:val="99"/>
    <w:qFormat/>
    <w:tblPr>
      <w:tblCellMar>
        <w:left w:w="0" w:type="dxa"/>
        <w:top w:w="0" w:type="dxa"/>
        <w:right w:w="0" w:type="dxa"/>
        <w:bottom w:w="0" w:type="dxa"/>
      </w:tblCellMar>
    </w:tblPr>
  </w:style>
  <w:style w:type="table" w:styleId="980" w:customStyle="1">
    <w:name w:val="List Table 7 Colorful - Accent 4"/>
    <w:uiPriority w:val="99"/>
    <w:qFormat/>
    <w:tblPr>
      <w:tblCellMar>
        <w:left w:w="0" w:type="dxa"/>
        <w:top w:w="0" w:type="dxa"/>
        <w:right w:w="0" w:type="dxa"/>
        <w:bottom w:w="0" w:type="dxa"/>
      </w:tblCellMar>
    </w:tblPr>
  </w:style>
  <w:style w:type="table" w:styleId="981" w:customStyle="1">
    <w:name w:val="List Table 7 Colorful - Accent 5"/>
    <w:uiPriority w:val="99"/>
    <w:qFormat/>
    <w:tblPr>
      <w:tblCellMar>
        <w:left w:w="0" w:type="dxa"/>
        <w:top w:w="0" w:type="dxa"/>
        <w:right w:w="0" w:type="dxa"/>
        <w:bottom w:w="0" w:type="dxa"/>
      </w:tblCellMar>
    </w:tblPr>
  </w:style>
  <w:style w:type="table" w:styleId="982" w:customStyle="1">
    <w:name w:val="List Table 7 Colorful - Accent 6"/>
    <w:uiPriority w:val="99"/>
    <w:qFormat/>
    <w:tblPr>
      <w:tblCellMar>
        <w:left w:w="0" w:type="dxa"/>
        <w:top w:w="0" w:type="dxa"/>
        <w:right w:w="0" w:type="dxa"/>
        <w:bottom w:w="0" w:type="dxa"/>
      </w:tblCellMar>
    </w:tblPr>
  </w:style>
  <w:style w:type="table" w:styleId="983" w:customStyle="1">
    <w:name w:val="Lined - Accent"/>
    <w:uiPriority w:val="99"/>
    <w:qFormat/>
    <w:rPr>
      <w:color w:val="404040"/>
    </w:rPr>
    <w:tblPr>
      <w:tblCellMar>
        <w:left w:w="0" w:type="dxa"/>
        <w:top w:w="0" w:type="dxa"/>
        <w:right w:w="0" w:type="dxa"/>
        <w:bottom w:w="0" w:type="dxa"/>
      </w:tblCellMar>
    </w:tblPr>
  </w:style>
  <w:style w:type="table" w:styleId="984" w:customStyle="1">
    <w:name w:val="Lined - Accent 1"/>
    <w:uiPriority w:val="99"/>
    <w:qFormat/>
    <w:rPr>
      <w:color w:val="404040"/>
    </w:rPr>
    <w:tblPr>
      <w:tblCellMar>
        <w:left w:w="0" w:type="dxa"/>
        <w:top w:w="0" w:type="dxa"/>
        <w:right w:w="0" w:type="dxa"/>
        <w:bottom w:w="0" w:type="dxa"/>
      </w:tblCellMar>
    </w:tblPr>
  </w:style>
  <w:style w:type="table" w:styleId="985" w:customStyle="1">
    <w:name w:val="Lined - Accent 2"/>
    <w:uiPriority w:val="99"/>
    <w:qFormat/>
    <w:rPr>
      <w:color w:val="404040"/>
    </w:rPr>
    <w:tblPr>
      <w:tblCellMar>
        <w:left w:w="0" w:type="dxa"/>
        <w:top w:w="0" w:type="dxa"/>
        <w:right w:w="0" w:type="dxa"/>
        <w:bottom w:w="0" w:type="dxa"/>
      </w:tblCellMar>
    </w:tblPr>
  </w:style>
  <w:style w:type="table" w:styleId="986" w:customStyle="1">
    <w:name w:val="Lined - Accent 3"/>
    <w:uiPriority w:val="99"/>
    <w:qFormat/>
    <w:rPr>
      <w:color w:val="404040"/>
    </w:rPr>
    <w:tblPr>
      <w:tblCellMar>
        <w:left w:w="0" w:type="dxa"/>
        <w:top w:w="0" w:type="dxa"/>
        <w:right w:w="0" w:type="dxa"/>
        <w:bottom w:w="0" w:type="dxa"/>
      </w:tblCellMar>
    </w:tblPr>
  </w:style>
  <w:style w:type="table" w:styleId="987" w:customStyle="1">
    <w:name w:val="Lined - Accent 4"/>
    <w:uiPriority w:val="99"/>
    <w:qFormat/>
    <w:rPr>
      <w:color w:val="404040"/>
    </w:rPr>
    <w:tblPr>
      <w:tblCellMar>
        <w:left w:w="0" w:type="dxa"/>
        <w:top w:w="0" w:type="dxa"/>
        <w:right w:w="0" w:type="dxa"/>
        <w:bottom w:w="0" w:type="dxa"/>
      </w:tblCellMar>
    </w:tblPr>
  </w:style>
  <w:style w:type="table" w:styleId="988" w:customStyle="1">
    <w:name w:val="Lined - Accent 5"/>
    <w:uiPriority w:val="99"/>
    <w:qFormat/>
    <w:rPr>
      <w:color w:val="404040"/>
    </w:rPr>
    <w:tblPr>
      <w:tblCellMar>
        <w:left w:w="0" w:type="dxa"/>
        <w:top w:w="0" w:type="dxa"/>
        <w:right w:w="0" w:type="dxa"/>
        <w:bottom w:w="0" w:type="dxa"/>
      </w:tblCellMar>
    </w:tblPr>
  </w:style>
  <w:style w:type="table" w:styleId="989" w:customStyle="1">
    <w:name w:val="Lined - Accent 6"/>
    <w:uiPriority w:val="99"/>
    <w:qFormat/>
    <w:rPr>
      <w:color w:val="404040"/>
    </w:rPr>
    <w:tblPr>
      <w:tblCellMar>
        <w:left w:w="0" w:type="dxa"/>
        <w:top w:w="0" w:type="dxa"/>
        <w:right w:w="0" w:type="dxa"/>
        <w:bottom w:w="0" w:type="dxa"/>
      </w:tblCellMar>
    </w:tblPr>
  </w:style>
  <w:style w:type="table" w:styleId="990" w:customStyle="1">
    <w:name w:val="Bordered &amp; Lined - Accent"/>
    <w:uiPriority w:val="99"/>
    <w:qFormat/>
    <w:rPr>
      <w:color w:val="404040"/>
    </w:rPr>
    <w:tblPr>
      <w:tblCellMar>
        <w:left w:w="0" w:type="dxa"/>
        <w:top w:w="0" w:type="dxa"/>
        <w:right w:w="0" w:type="dxa"/>
        <w:bottom w:w="0" w:type="dxa"/>
      </w:tblCellMar>
    </w:tblPr>
  </w:style>
  <w:style w:type="table" w:styleId="991" w:customStyle="1">
    <w:name w:val="Bordered &amp; Lined - Accent 1"/>
    <w:uiPriority w:val="99"/>
    <w:qFormat/>
    <w:rPr>
      <w:color w:val="404040"/>
    </w:rPr>
    <w:tblPr>
      <w:tblCellMar>
        <w:left w:w="0" w:type="dxa"/>
        <w:top w:w="0" w:type="dxa"/>
        <w:right w:w="0" w:type="dxa"/>
        <w:bottom w:w="0" w:type="dxa"/>
      </w:tblCellMar>
    </w:tblPr>
  </w:style>
  <w:style w:type="table" w:styleId="992" w:customStyle="1">
    <w:name w:val="Bordered &amp; Lined - Accent 2"/>
    <w:uiPriority w:val="99"/>
    <w:qFormat/>
    <w:rPr>
      <w:color w:val="404040"/>
    </w:rPr>
    <w:tblPr>
      <w:tblCellMar>
        <w:left w:w="0" w:type="dxa"/>
        <w:top w:w="0" w:type="dxa"/>
        <w:right w:w="0" w:type="dxa"/>
        <w:bottom w:w="0" w:type="dxa"/>
      </w:tblCellMar>
    </w:tblPr>
  </w:style>
  <w:style w:type="table" w:styleId="993" w:customStyle="1">
    <w:name w:val="Bordered &amp; Lined - Accent 3"/>
    <w:uiPriority w:val="99"/>
    <w:qFormat/>
    <w:rPr>
      <w:color w:val="404040"/>
    </w:rPr>
    <w:tblPr>
      <w:tblCellMar>
        <w:left w:w="0" w:type="dxa"/>
        <w:top w:w="0" w:type="dxa"/>
        <w:right w:w="0" w:type="dxa"/>
        <w:bottom w:w="0" w:type="dxa"/>
      </w:tblCellMar>
    </w:tblPr>
  </w:style>
  <w:style w:type="table" w:styleId="994" w:customStyle="1">
    <w:name w:val="Bordered &amp; Lined - Accent 4"/>
    <w:uiPriority w:val="99"/>
    <w:qFormat/>
    <w:rPr>
      <w:color w:val="404040"/>
    </w:rPr>
    <w:tblPr>
      <w:tblCellMar>
        <w:left w:w="0" w:type="dxa"/>
        <w:top w:w="0" w:type="dxa"/>
        <w:right w:w="0" w:type="dxa"/>
        <w:bottom w:w="0" w:type="dxa"/>
      </w:tblCellMar>
    </w:tblPr>
  </w:style>
  <w:style w:type="table" w:styleId="995" w:customStyle="1">
    <w:name w:val="Bordered &amp; Lined - Accent 5"/>
    <w:uiPriority w:val="99"/>
    <w:qFormat/>
    <w:rPr>
      <w:color w:val="404040"/>
    </w:rPr>
    <w:tblPr>
      <w:tblCellMar>
        <w:left w:w="0" w:type="dxa"/>
        <w:top w:w="0" w:type="dxa"/>
        <w:right w:w="0" w:type="dxa"/>
        <w:bottom w:w="0" w:type="dxa"/>
      </w:tblCellMar>
    </w:tblPr>
  </w:style>
  <w:style w:type="table" w:styleId="996" w:customStyle="1">
    <w:name w:val="Bordered &amp; Lined - Accent 6"/>
    <w:uiPriority w:val="99"/>
    <w:qFormat/>
    <w:rPr>
      <w:color w:val="404040"/>
    </w:rPr>
    <w:tblPr>
      <w:tblCellMar>
        <w:left w:w="0" w:type="dxa"/>
        <w:top w:w="0" w:type="dxa"/>
        <w:right w:w="0" w:type="dxa"/>
        <w:bottom w:w="0" w:type="dxa"/>
      </w:tblCellMar>
    </w:tblPr>
  </w:style>
  <w:style w:type="table" w:styleId="997" w:customStyle="1">
    <w:name w:val="Bordered"/>
    <w:uiPriority w:val="99"/>
    <w:qFormat/>
    <w:tblPr>
      <w:tblCellMar>
        <w:left w:w="0" w:type="dxa"/>
        <w:top w:w="0" w:type="dxa"/>
        <w:right w:w="0" w:type="dxa"/>
        <w:bottom w:w="0" w:type="dxa"/>
      </w:tblCellMar>
    </w:tblPr>
  </w:style>
  <w:style w:type="table" w:styleId="998" w:customStyle="1">
    <w:name w:val="Bordered - Accent 1"/>
    <w:uiPriority w:val="99"/>
    <w:qFormat/>
    <w:tblPr>
      <w:tblCellMar>
        <w:left w:w="0" w:type="dxa"/>
        <w:top w:w="0" w:type="dxa"/>
        <w:right w:w="0" w:type="dxa"/>
        <w:bottom w:w="0" w:type="dxa"/>
      </w:tblCellMar>
    </w:tblPr>
  </w:style>
  <w:style w:type="table" w:styleId="999" w:customStyle="1">
    <w:name w:val="Bordered - Accent 2"/>
    <w:uiPriority w:val="99"/>
    <w:qFormat/>
    <w:tblPr>
      <w:tblCellMar>
        <w:left w:w="0" w:type="dxa"/>
        <w:top w:w="0" w:type="dxa"/>
        <w:right w:w="0" w:type="dxa"/>
        <w:bottom w:w="0" w:type="dxa"/>
      </w:tblCellMar>
    </w:tblPr>
  </w:style>
  <w:style w:type="table" w:styleId="1000" w:customStyle="1">
    <w:name w:val="Bordered - Accent 3"/>
    <w:uiPriority w:val="99"/>
    <w:qFormat/>
    <w:tblPr>
      <w:tblCellMar>
        <w:left w:w="0" w:type="dxa"/>
        <w:top w:w="0" w:type="dxa"/>
        <w:right w:w="0" w:type="dxa"/>
        <w:bottom w:w="0" w:type="dxa"/>
      </w:tblCellMar>
    </w:tblPr>
  </w:style>
  <w:style w:type="table" w:styleId="1001" w:customStyle="1">
    <w:name w:val="Bordered - Accent 4"/>
    <w:uiPriority w:val="99"/>
    <w:qFormat/>
    <w:tblPr>
      <w:tblCellMar>
        <w:left w:w="0" w:type="dxa"/>
        <w:top w:w="0" w:type="dxa"/>
        <w:right w:w="0" w:type="dxa"/>
        <w:bottom w:w="0" w:type="dxa"/>
      </w:tblCellMar>
    </w:tblPr>
  </w:style>
  <w:style w:type="table" w:styleId="1002" w:customStyle="1">
    <w:name w:val="Bordered - Accent 5"/>
    <w:uiPriority w:val="99"/>
    <w:qFormat/>
    <w:tblPr>
      <w:tblCellMar>
        <w:left w:w="0" w:type="dxa"/>
        <w:top w:w="0" w:type="dxa"/>
        <w:right w:w="0" w:type="dxa"/>
        <w:bottom w:w="0" w:type="dxa"/>
      </w:tblCellMar>
    </w:tblPr>
  </w:style>
  <w:style w:type="table" w:styleId="1003" w:customStyle="1">
    <w:name w:val="Bordered - Accent 6"/>
    <w:uiPriority w:val="99"/>
    <w:qFormat/>
    <w:tblPr>
      <w:tblCellMar>
        <w:left w:w="0" w:type="dxa"/>
        <w:top w:w="0" w:type="dxa"/>
        <w:right w:w="0" w:type="dxa"/>
        <w:bottom w:w="0" w:type="dxa"/>
      </w:tblCellMar>
    </w:tbl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customStyle="1">
    <w:name w:val="标题 11"/>
    <w:basedOn w:val="764"/>
    <w:next w:val="764"/>
    <w:link w:val="1006"/>
    <w:uiPriority w:val="0"/>
    <w:qFormat/>
    <w:pPr>
      <w:keepLines/>
      <w:keepNext/>
      <w:spacing w:before="340" w:after="330" w:line="576" w:lineRule="auto"/>
      <w:outlineLvl w:val="0"/>
    </w:pPr>
    <w:rPr>
      <w:rFonts w:ascii="黑体" w:eastAsia="黑体"/>
      <w:b/>
      <w:sz w:val="24"/>
      <w:szCs w:val="28"/>
    </w:rPr>
  </w:style>
  <w:style w:type="character" w:styleId="1006" w:customStyle="1">
    <w:name w:val="标题 1 字符1"/>
    <w:link w:val="1005"/>
    <w:uiPriority w:val="0"/>
    <w:qFormat/>
    <w:rPr>
      <w:rFonts w:ascii="黑体" w:eastAsia="黑体"/>
      <w:b/>
      <w:sz w:val="24"/>
      <w:szCs w:val="28"/>
    </w:rPr>
  </w:style>
  <w:style w:type="paragraph" w:styleId="1007" w:customStyle="1">
    <w:name w:val="标题 21"/>
    <w:basedOn w:val="764"/>
    <w:next w:val="764"/>
    <w:link w:val="1008"/>
    <w:uiPriority w:val="9"/>
    <w:qFormat/>
    <w:pPr>
      <w:keepLines/>
      <w:keepNext/>
      <w:spacing w:before="260" w:after="260" w:line="413" w:lineRule="auto"/>
      <w:outlineLvl w:val="1"/>
    </w:pPr>
    <w:rPr>
      <w:rFonts w:ascii="Arial" w:hAnsi="Arial" w:eastAsia="黑体"/>
      <w:b/>
      <w:bCs/>
      <w:sz w:val="32"/>
      <w:szCs w:val="32"/>
    </w:rPr>
  </w:style>
  <w:style w:type="character" w:styleId="1008" w:customStyle="1">
    <w:name w:val="标题 2 字符"/>
    <w:link w:val="1007"/>
    <w:uiPriority w:val="9"/>
    <w:qFormat/>
    <w:rPr>
      <w:rFonts w:ascii="Arial" w:hAnsi="Arial" w:eastAsia="黑体" w:cs="Times New Roman"/>
      <w:b/>
      <w:bCs/>
      <w:sz w:val="32"/>
      <w:szCs w:val="32"/>
    </w:rPr>
  </w:style>
  <w:style w:type="paragraph" w:styleId="1009" w:customStyle="1">
    <w:name w:val="标题 31"/>
    <w:basedOn w:val="764"/>
    <w:next w:val="764"/>
    <w:link w:val="1010"/>
    <w:uiPriority w:val="9"/>
    <w:qFormat/>
    <w:pPr>
      <w:keepLines/>
      <w:keepNext/>
      <w:spacing w:before="260" w:after="260" w:line="413" w:lineRule="auto"/>
      <w:outlineLvl w:val="2"/>
    </w:pPr>
    <w:rPr>
      <w:b/>
      <w:bCs/>
      <w:sz w:val="32"/>
      <w:szCs w:val="32"/>
    </w:rPr>
  </w:style>
  <w:style w:type="character" w:styleId="1010" w:customStyle="1">
    <w:name w:val="标题 3 字符"/>
    <w:link w:val="1009"/>
    <w:uiPriority w:val="9"/>
    <w:qFormat/>
    <w:rPr>
      <w:rFonts w:ascii="Times New Roman" w:hAnsi="Times New Roman" w:eastAsia="宋体" w:cs="Times New Roman"/>
      <w:b/>
      <w:bCs/>
      <w:sz w:val="32"/>
      <w:szCs w:val="32"/>
    </w:rPr>
  </w:style>
  <w:style w:type="paragraph" w:styleId="1011" w:customStyle="1">
    <w:name w:val="标题 411"/>
    <w:basedOn w:val="764"/>
    <w:next w:val="764"/>
    <w:link w:val="1012"/>
    <w:uiPriority w:val="9"/>
    <w:qFormat/>
    <w:pPr>
      <w:keepLines/>
      <w:keepNext/>
      <w:spacing w:before="120" w:after="120"/>
      <w:outlineLvl w:val="3"/>
    </w:pPr>
    <w:rPr>
      <w:rFonts w:ascii="Arial" w:hAnsi="Arial" w:eastAsia="黑体"/>
      <w:b/>
      <w:sz w:val="20"/>
      <w:szCs w:val="20"/>
    </w:rPr>
  </w:style>
  <w:style w:type="character" w:styleId="1012" w:customStyle="1">
    <w:name w:val="标题 4 字符"/>
    <w:link w:val="1011"/>
    <w:uiPriority w:val="9"/>
    <w:qFormat/>
    <w:rPr>
      <w:rFonts w:ascii="Arial" w:hAnsi="Arial" w:eastAsia="黑体" w:cs="Times New Roman"/>
      <w:b/>
      <w:sz w:val="20"/>
      <w:szCs w:val="20"/>
    </w:rPr>
  </w:style>
  <w:style w:type="paragraph" w:styleId="1013" w:customStyle="1">
    <w:name w:val="标题 51"/>
    <w:basedOn w:val="764"/>
    <w:next w:val="764"/>
    <w:link w:val="1014"/>
    <w:uiPriority w:val="9"/>
    <w:qFormat/>
    <w:pPr>
      <w:ind w:left="1008" w:hanging="1008"/>
      <w:keepLines/>
      <w:keepNext/>
      <w:spacing w:before="280" w:after="290" w:line="372" w:lineRule="auto"/>
      <w:tabs>
        <w:tab w:val="left" w:pos="1008" w:leader="none"/>
      </w:tabs>
      <w:outlineLvl w:val="4"/>
    </w:pPr>
    <w:rPr>
      <w:b/>
      <w:bCs/>
      <w:sz w:val="28"/>
      <w:szCs w:val="28"/>
    </w:rPr>
  </w:style>
  <w:style w:type="character" w:styleId="1014" w:customStyle="1">
    <w:name w:val="标题 5 字符"/>
    <w:link w:val="1013"/>
    <w:uiPriority w:val="9"/>
    <w:qFormat/>
    <w:rPr>
      <w:rFonts w:ascii="Times New Roman" w:hAnsi="Times New Roman" w:eastAsia="宋体" w:cs="Times New Roman"/>
      <w:b/>
      <w:bCs/>
      <w:sz w:val="28"/>
      <w:szCs w:val="28"/>
    </w:rPr>
  </w:style>
  <w:style w:type="paragraph" w:styleId="1015" w:customStyle="1">
    <w:name w:val="标题 61"/>
    <w:basedOn w:val="764"/>
    <w:next w:val="764"/>
    <w:link w:val="1016"/>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16" w:customStyle="1">
    <w:name w:val="标题 6 字符"/>
    <w:link w:val="1015"/>
    <w:uiPriority w:val="9"/>
    <w:qFormat/>
    <w:rPr>
      <w:rFonts w:ascii="Arial" w:hAnsi="Arial" w:eastAsia="黑体" w:cs="Times New Roman"/>
      <w:b/>
      <w:bCs/>
      <w:sz w:val="24"/>
      <w:szCs w:val="24"/>
    </w:rPr>
  </w:style>
  <w:style w:type="paragraph" w:styleId="1017" w:customStyle="1">
    <w:name w:val="标题 71"/>
    <w:basedOn w:val="764"/>
    <w:next w:val="764"/>
    <w:link w:val="1018"/>
    <w:uiPriority w:val="9"/>
    <w:qFormat/>
    <w:pPr>
      <w:ind w:left="1296" w:hanging="1296"/>
      <w:keepLines/>
      <w:keepNext/>
      <w:spacing w:before="240" w:after="64" w:line="317" w:lineRule="auto"/>
      <w:tabs>
        <w:tab w:val="left" w:pos="1296" w:leader="none"/>
      </w:tabs>
      <w:outlineLvl w:val="6"/>
    </w:pPr>
    <w:rPr>
      <w:b/>
      <w:bCs/>
      <w:sz w:val="24"/>
    </w:rPr>
  </w:style>
  <w:style w:type="character" w:styleId="1018" w:customStyle="1">
    <w:name w:val="标题 7 字符"/>
    <w:link w:val="1017"/>
    <w:uiPriority w:val="9"/>
    <w:qFormat/>
    <w:rPr>
      <w:rFonts w:ascii="Times New Roman" w:hAnsi="Times New Roman" w:eastAsia="宋体" w:cs="Times New Roman"/>
      <w:b/>
      <w:bCs/>
      <w:sz w:val="24"/>
      <w:szCs w:val="24"/>
    </w:rPr>
  </w:style>
  <w:style w:type="paragraph" w:styleId="1019" w:customStyle="1">
    <w:name w:val="标题 81"/>
    <w:basedOn w:val="764"/>
    <w:next w:val="764"/>
    <w:link w:val="1020"/>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20" w:customStyle="1">
    <w:name w:val="标题 8 字符"/>
    <w:link w:val="1019"/>
    <w:uiPriority w:val="9"/>
    <w:qFormat/>
    <w:rPr>
      <w:rFonts w:ascii="Arial" w:hAnsi="Arial" w:eastAsia="黑体" w:cs="Times New Roman"/>
      <w:sz w:val="24"/>
      <w:szCs w:val="24"/>
    </w:rPr>
  </w:style>
  <w:style w:type="paragraph" w:styleId="1021" w:customStyle="1">
    <w:name w:val="标题 91"/>
    <w:basedOn w:val="764"/>
    <w:next w:val="764"/>
    <w:link w:val="1022"/>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22" w:customStyle="1">
    <w:name w:val="标题 9 字符"/>
    <w:link w:val="1021"/>
    <w:uiPriority w:val="9"/>
    <w:qFormat/>
    <w:rPr>
      <w:rFonts w:ascii="Arial" w:hAnsi="Arial" w:eastAsia="黑体" w:cs="Times New Roman"/>
      <w:sz w:val="21"/>
      <w:szCs w:val="21"/>
    </w:rPr>
  </w:style>
  <w:style w:type="character" w:styleId="1023" w:customStyle="1">
    <w:name w:val="默认段落字体1"/>
    <w:uiPriority w:val="1"/>
    <w:unhideWhenUsed/>
    <w:qFormat/>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列表 31"/>
    <w:basedOn w:val="764"/>
    <w:uiPriority w:val="99"/>
    <w:qFormat/>
    <w:pPr>
      <w:ind w:left="1260" w:hanging="420"/>
    </w:pPr>
    <w:rPr>
      <w:szCs w:val="20"/>
    </w:rPr>
  </w:style>
  <w:style w:type="paragraph" w:styleId="1026" w:customStyle="1">
    <w:name w:val="目录 71"/>
    <w:basedOn w:val="764"/>
    <w:next w:val="764"/>
    <w:uiPriority w:val="39"/>
    <w:semiHidden/>
    <w:qFormat/>
    <w:pPr>
      <w:ind w:left="1260"/>
      <w:jc w:val="left"/>
    </w:pPr>
    <w:rPr>
      <w:szCs w:val="21"/>
    </w:rPr>
  </w:style>
  <w:style w:type="paragraph" w:styleId="1027" w:customStyle="1">
    <w:name w:val="列表编号 21"/>
    <w:basedOn w:val="764"/>
    <w:uiPriority w:val="99"/>
    <w:qFormat/>
    <w:pPr>
      <w:ind w:left="1440" w:hanging="1440"/>
      <w:spacing w:line="360" w:lineRule="auto"/>
      <w:tabs>
        <w:tab w:val="left" w:pos="1440" w:leader="none"/>
      </w:tabs>
    </w:pPr>
    <w:rPr>
      <w:sz w:val="24"/>
    </w:rPr>
  </w:style>
  <w:style w:type="paragraph" w:styleId="1028" w:customStyle="1">
    <w:name w:val="列表编号1"/>
    <w:basedOn w:val="764"/>
    <w:uiPriority w:val="99"/>
    <w:qFormat/>
    <w:pPr>
      <w:ind w:left="2952" w:hanging="432"/>
      <w:tabs>
        <w:tab w:val="left" w:pos="2952" w:leader="none"/>
      </w:tabs>
    </w:pPr>
  </w:style>
  <w:style w:type="paragraph" w:styleId="1029" w:customStyle="1">
    <w:name w:val="正文缩进1"/>
    <w:basedOn w:val="764"/>
    <w:uiPriority w:val="99"/>
    <w:qFormat/>
    <w:pPr>
      <w:ind w:firstLine="420"/>
    </w:pPr>
    <w:rPr>
      <w:szCs w:val="20"/>
    </w:rPr>
  </w:style>
  <w:style w:type="paragraph" w:styleId="1030" w:customStyle="1">
    <w:name w:val="文档结构图1"/>
    <w:basedOn w:val="764"/>
    <w:link w:val="1031"/>
    <w:uiPriority w:val="99"/>
    <w:semiHidden/>
    <w:qFormat/>
    <w:pPr>
      <w:shd w:val="clear" w:color="auto" w:fill="000080"/>
    </w:pPr>
    <w:rPr>
      <w:sz w:val="24"/>
    </w:rPr>
  </w:style>
  <w:style w:type="character" w:styleId="1031" w:customStyle="1">
    <w:name w:val="文档结构图 字符"/>
    <w:link w:val="1030"/>
    <w:uiPriority w:val="99"/>
    <w:semiHidden/>
    <w:qFormat/>
    <w:rPr>
      <w:rFonts w:ascii="Times New Roman" w:hAnsi="Times New Roman" w:eastAsia="宋体" w:cs="Times New Roman"/>
      <w:sz w:val="24"/>
      <w:szCs w:val="24"/>
      <w:shd w:val="clear" w:color="auto" w:fill="000080"/>
    </w:rPr>
  </w:style>
  <w:style w:type="paragraph" w:styleId="1032" w:customStyle="1">
    <w:name w:val="批注文字2"/>
    <w:basedOn w:val="764"/>
    <w:link w:val="1033"/>
    <w:uiPriority w:val="99"/>
    <w:qFormat/>
    <w:pPr>
      <w:jc w:val="left"/>
    </w:pPr>
  </w:style>
  <w:style w:type="character" w:styleId="1033" w:customStyle="1">
    <w:name w:val="批注文字 字符1"/>
    <w:link w:val="1032"/>
    <w:uiPriority w:val="99"/>
    <w:qFormat/>
    <w:rPr>
      <w:rFonts w:ascii="Times New Roman" w:hAnsi="Times New Roman" w:eastAsia="宋体" w:cs="Times New Roman"/>
      <w:sz w:val="21"/>
      <w:szCs w:val="24"/>
    </w:rPr>
  </w:style>
  <w:style w:type="paragraph" w:styleId="1034" w:customStyle="1">
    <w:name w:val="称呼1"/>
    <w:basedOn w:val="764"/>
    <w:next w:val="764"/>
    <w:link w:val="1035"/>
    <w:uiPriority w:val="99"/>
    <w:qFormat/>
    <w:rPr>
      <w:rFonts w:ascii="仿宋_GB2312" w:eastAsia="仿宋_GB2312"/>
      <w:sz w:val="20"/>
      <w:szCs w:val="20"/>
    </w:rPr>
  </w:style>
  <w:style w:type="character" w:styleId="1035" w:customStyle="1">
    <w:name w:val="称呼 字符"/>
    <w:link w:val="1034"/>
    <w:uiPriority w:val="99"/>
    <w:qFormat/>
    <w:rPr>
      <w:rFonts w:ascii="仿宋_GB2312" w:hAnsi="Times New Roman" w:eastAsia="仿宋_GB2312" w:cs="Times New Roman"/>
      <w:sz w:val="20"/>
      <w:szCs w:val="20"/>
    </w:rPr>
  </w:style>
  <w:style w:type="paragraph" w:styleId="1036" w:customStyle="1">
    <w:name w:val="正文文本 31"/>
    <w:basedOn w:val="764"/>
    <w:link w:val="1037"/>
    <w:uiPriority w:val="99"/>
    <w:qFormat/>
    <w:pPr>
      <w:spacing w:after="120"/>
    </w:pPr>
    <w:rPr>
      <w:sz w:val="16"/>
      <w:szCs w:val="16"/>
    </w:rPr>
  </w:style>
  <w:style w:type="character" w:styleId="1037" w:customStyle="1">
    <w:name w:val="正文文本 3 字符"/>
    <w:link w:val="1036"/>
    <w:uiPriority w:val="99"/>
    <w:qFormat/>
    <w:rPr>
      <w:rFonts w:ascii="Times New Roman" w:hAnsi="Times New Roman" w:eastAsia="宋体" w:cs="Times New Roman"/>
      <w:sz w:val="16"/>
      <w:szCs w:val="16"/>
    </w:rPr>
  </w:style>
  <w:style w:type="paragraph" w:styleId="1038" w:customStyle="1">
    <w:name w:val="正文文本1"/>
    <w:basedOn w:val="764"/>
    <w:next w:val="764"/>
    <w:link w:val="1039"/>
    <w:uiPriority w:val="0"/>
    <w:unhideWhenUsed/>
    <w:qFormat/>
    <w:pPr>
      <w:spacing w:after="120"/>
    </w:pPr>
  </w:style>
  <w:style w:type="character" w:styleId="1039" w:customStyle="1">
    <w:name w:val="正文文本 字符1"/>
    <w:link w:val="1038"/>
    <w:uiPriority w:val="0"/>
    <w:qFormat/>
    <w:rPr>
      <w:rFonts w:ascii="Times New Roman" w:hAnsi="Times New Roman" w:eastAsia="宋体" w:cs="Times New Roman"/>
      <w:sz w:val="21"/>
      <w:szCs w:val="24"/>
    </w:rPr>
  </w:style>
  <w:style w:type="paragraph" w:styleId="1040" w:customStyle="1">
    <w:name w:val="正文文本缩进11"/>
    <w:basedOn w:val="764"/>
    <w:link w:val="1041"/>
    <w:uiPriority w:val="99"/>
    <w:qFormat/>
    <w:pPr>
      <w:ind w:left="420"/>
      <w:spacing w:after="120"/>
    </w:pPr>
    <w:rPr>
      <w:sz w:val="24"/>
    </w:rPr>
  </w:style>
  <w:style w:type="character" w:styleId="1041" w:customStyle="1">
    <w:name w:val="正文文本缩进 字符"/>
    <w:link w:val="1040"/>
    <w:uiPriority w:val="99"/>
    <w:qFormat/>
    <w:rPr>
      <w:rFonts w:ascii="Times New Roman" w:hAnsi="Times New Roman" w:eastAsia="宋体" w:cs="Times New Roman"/>
      <w:sz w:val="24"/>
      <w:szCs w:val="24"/>
    </w:rPr>
  </w:style>
  <w:style w:type="paragraph" w:styleId="1042" w:customStyle="1">
    <w:name w:val="列表 21"/>
    <w:basedOn w:val="764"/>
    <w:uiPriority w:val="99"/>
    <w:qFormat/>
    <w:pPr>
      <w:ind w:left="100" w:hanging="200"/>
    </w:pPr>
    <w:rPr>
      <w:szCs w:val="21"/>
    </w:rPr>
  </w:style>
  <w:style w:type="paragraph" w:styleId="1043" w:customStyle="1">
    <w:name w:val="文本块1"/>
    <w:basedOn w:val="764"/>
    <w:next w:val="1044"/>
    <w:uiPriority w:val="0"/>
    <w:qFormat/>
    <w:pPr>
      <w:ind w:left="1440" w:right="1440"/>
      <w:spacing w:after="120"/>
    </w:pPr>
  </w:style>
  <w:style w:type="paragraph" w:styleId="1044" w:customStyle="1">
    <w:name w:val="索引标题1"/>
    <w:basedOn w:val="764"/>
    <w:next w:val="1045"/>
    <w:uiPriority w:val="99"/>
    <w:semiHidden/>
    <w:qFormat/>
    <w:rPr>
      <w:szCs w:val="20"/>
    </w:rPr>
  </w:style>
  <w:style w:type="paragraph" w:styleId="1045" w:customStyle="1">
    <w:name w:val="索引 11"/>
    <w:basedOn w:val="764"/>
    <w:next w:val="764"/>
    <w:uiPriority w:val="99"/>
    <w:semiHidden/>
    <w:qFormat/>
    <w:pPr>
      <w:jc w:val="center"/>
      <w:tabs>
        <w:tab w:val="left" w:pos="1260" w:leader="none"/>
      </w:tabs>
    </w:pPr>
    <w:rPr>
      <w:rFonts w:ascii="仿宋_GB2312" w:hAnsi="宋体" w:eastAsia="仿宋_GB2312"/>
      <w:sz w:val="30"/>
      <w:szCs w:val="20"/>
    </w:rPr>
  </w:style>
  <w:style w:type="paragraph" w:styleId="1046" w:customStyle="1">
    <w:name w:val="索引 41"/>
    <w:basedOn w:val="764"/>
    <w:next w:val="764"/>
    <w:uiPriority w:val="0"/>
    <w:semiHidden/>
    <w:qFormat/>
    <w:pPr>
      <w:ind w:left="1260"/>
    </w:pPr>
    <w:rPr>
      <w:rFonts w:ascii="Calibri" w:hAnsi="Calibri" w:eastAsia="Calibri" w:cs="宋体"/>
      <w:sz w:val="20"/>
      <w:lang w:val="zh-CN"/>
    </w:rPr>
  </w:style>
  <w:style w:type="paragraph" w:styleId="1047" w:customStyle="1">
    <w:name w:val="目录 51"/>
    <w:basedOn w:val="764"/>
    <w:next w:val="764"/>
    <w:uiPriority w:val="39"/>
    <w:semiHidden/>
    <w:qFormat/>
    <w:pPr>
      <w:ind w:left="840"/>
      <w:jc w:val="left"/>
    </w:pPr>
    <w:rPr>
      <w:szCs w:val="21"/>
    </w:rPr>
  </w:style>
  <w:style w:type="paragraph" w:styleId="1048" w:customStyle="1">
    <w:name w:val="目录 31"/>
    <w:basedOn w:val="764"/>
    <w:next w:val="764"/>
    <w:uiPriority w:val="39"/>
    <w:semiHidden/>
    <w:qFormat/>
    <w:pPr>
      <w:ind w:left="840"/>
    </w:pPr>
  </w:style>
  <w:style w:type="paragraph" w:styleId="1049" w:customStyle="1">
    <w:name w:val="纯文本11"/>
    <w:basedOn w:val="764"/>
    <w:link w:val="1050"/>
    <w:uiPriority w:val="0"/>
    <w:qFormat/>
    <w:rPr>
      <w:rFonts w:ascii="宋体" w:hAnsi="Courier New"/>
      <w:szCs w:val="21"/>
    </w:rPr>
  </w:style>
  <w:style w:type="character" w:styleId="1050" w:customStyle="1">
    <w:name w:val="纯文本 字符"/>
    <w:link w:val="1049"/>
    <w:uiPriority w:val="0"/>
    <w:qFormat/>
    <w:rPr>
      <w:rFonts w:ascii="宋体" w:hAnsi="Courier New" w:eastAsia="宋体" w:cs="Times New Roman"/>
      <w:sz w:val="21"/>
      <w:szCs w:val="21"/>
    </w:rPr>
  </w:style>
  <w:style w:type="paragraph" w:styleId="1051" w:customStyle="1">
    <w:name w:val="目录 81"/>
    <w:basedOn w:val="764"/>
    <w:next w:val="764"/>
    <w:uiPriority w:val="39"/>
    <w:semiHidden/>
    <w:qFormat/>
    <w:pPr>
      <w:ind w:left="1470"/>
      <w:jc w:val="left"/>
    </w:pPr>
    <w:rPr>
      <w:szCs w:val="21"/>
    </w:rPr>
  </w:style>
  <w:style w:type="paragraph" w:styleId="1052" w:customStyle="1">
    <w:name w:val="索引 31"/>
    <w:basedOn w:val="764"/>
    <w:next w:val="764"/>
    <w:uiPriority w:val="99"/>
    <w:semiHidden/>
    <w:qFormat/>
    <w:pPr>
      <w:ind w:left="840"/>
    </w:pPr>
    <w:rPr>
      <w:szCs w:val="20"/>
    </w:rPr>
  </w:style>
  <w:style w:type="paragraph" w:styleId="1053" w:customStyle="1">
    <w:name w:val="日期1"/>
    <w:basedOn w:val="764"/>
    <w:next w:val="764"/>
    <w:link w:val="1054"/>
    <w:uiPriority w:val="99"/>
    <w:qFormat/>
    <w:pPr>
      <w:ind w:left="100"/>
    </w:pPr>
    <w:rPr>
      <w:sz w:val="20"/>
      <w:szCs w:val="20"/>
    </w:rPr>
  </w:style>
  <w:style w:type="character" w:styleId="1054" w:customStyle="1">
    <w:name w:val="日期 字符"/>
    <w:link w:val="1053"/>
    <w:uiPriority w:val="99"/>
    <w:qFormat/>
    <w:rPr>
      <w:rFonts w:ascii="Times New Roman" w:hAnsi="Times New Roman" w:eastAsia="宋体" w:cs="Times New Roman"/>
      <w:sz w:val="20"/>
      <w:szCs w:val="20"/>
    </w:rPr>
  </w:style>
  <w:style w:type="paragraph" w:styleId="1055" w:customStyle="1">
    <w:name w:val="正文文本缩进 21"/>
    <w:basedOn w:val="764"/>
    <w:link w:val="1056"/>
    <w:uiPriority w:val="99"/>
    <w:qFormat/>
    <w:pPr>
      <w:ind w:firstLine="480"/>
      <w:spacing w:line="400" w:lineRule="exact"/>
    </w:pPr>
    <w:rPr>
      <w:rFonts w:ascii="宋体" w:hAnsi="宋体"/>
      <w:sz w:val="24"/>
    </w:rPr>
  </w:style>
  <w:style w:type="character" w:styleId="1056" w:customStyle="1">
    <w:name w:val="正文文本缩进 2 字符"/>
    <w:link w:val="1055"/>
    <w:uiPriority w:val="99"/>
    <w:qFormat/>
    <w:rPr>
      <w:rFonts w:ascii="宋体" w:hAnsi="宋体" w:eastAsia="宋体" w:cs="Times New Roman"/>
      <w:sz w:val="24"/>
      <w:szCs w:val="24"/>
    </w:rPr>
  </w:style>
  <w:style w:type="paragraph" w:styleId="1057" w:customStyle="1">
    <w:name w:val="尾注文本1"/>
    <w:basedOn w:val="764"/>
    <w:link w:val="1058"/>
    <w:uiPriority w:val="99"/>
    <w:semiHidden/>
    <w:qFormat/>
    <w:pPr>
      <w:jc w:val="left"/>
    </w:pPr>
    <w:rPr>
      <w:sz w:val="24"/>
    </w:rPr>
  </w:style>
  <w:style w:type="character" w:styleId="1058" w:customStyle="1">
    <w:name w:val="尾注文本 字符"/>
    <w:link w:val="1057"/>
    <w:uiPriority w:val="99"/>
    <w:semiHidden/>
    <w:qFormat/>
    <w:rPr>
      <w:rFonts w:ascii="Times New Roman" w:hAnsi="Times New Roman" w:eastAsia="宋体" w:cs="Times New Roman"/>
      <w:sz w:val="24"/>
      <w:szCs w:val="24"/>
    </w:rPr>
  </w:style>
  <w:style w:type="paragraph" w:styleId="1059" w:customStyle="1">
    <w:name w:val="批注框文本11"/>
    <w:basedOn w:val="764"/>
    <w:link w:val="1060"/>
    <w:uiPriority w:val="99"/>
    <w:semiHidden/>
    <w:qFormat/>
    <w:rPr>
      <w:sz w:val="18"/>
      <w:szCs w:val="18"/>
    </w:rPr>
  </w:style>
  <w:style w:type="character" w:styleId="1060" w:customStyle="1">
    <w:name w:val="批注框文本 字符"/>
    <w:link w:val="1059"/>
    <w:uiPriority w:val="99"/>
    <w:semiHidden/>
    <w:qFormat/>
    <w:rPr>
      <w:rFonts w:ascii="Times New Roman" w:hAnsi="Times New Roman" w:eastAsia="宋体" w:cs="Times New Roman"/>
      <w:sz w:val="18"/>
      <w:szCs w:val="18"/>
    </w:rPr>
  </w:style>
  <w:style w:type="paragraph" w:styleId="1061" w:customStyle="1">
    <w:name w:val="页脚1"/>
    <w:basedOn w:val="764"/>
    <w:link w:val="1062"/>
    <w:uiPriority w:val="99"/>
    <w:unhideWhenUsed/>
    <w:qFormat/>
    <w:pPr>
      <w:jc w:val="left"/>
      <w:tabs>
        <w:tab w:val="center" w:pos="4153" w:leader="none"/>
        <w:tab w:val="right" w:pos="8306" w:leader="none"/>
      </w:tabs>
    </w:pPr>
    <w:rPr>
      <w:sz w:val="18"/>
      <w:szCs w:val="18"/>
    </w:rPr>
  </w:style>
  <w:style w:type="character" w:styleId="1062" w:customStyle="1">
    <w:name w:val="页脚 字符"/>
    <w:link w:val="1061"/>
    <w:uiPriority w:val="99"/>
    <w:qFormat/>
    <w:rPr>
      <w:sz w:val="18"/>
      <w:szCs w:val="18"/>
    </w:rPr>
  </w:style>
  <w:style w:type="paragraph" w:styleId="1063" w:customStyle="1">
    <w:name w:val="页眉1"/>
    <w:basedOn w:val="764"/>
    <w:link w:val="106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64" w:customStyle="1">
    <w:name w:val="页眉 字符"/>
    <w:link w:val="1063"/>
    <w:uiPriority w:val="99"/>
    <w:qFormat/>
    <w:rPr>
      <w:rFonts w:cs="Times New Roman"/>
      <w:sz w:val="18"/>
      <w:szCs w:val="18"/>
    </w:rPr>
  </w:style>
  <w:style w:type="paragraph" w:styleId="1065" w:customStyle="1">
    <w:name w:val="签名1"/>
    <w:basedOn w:val="764"/>
    <w:link w:val="1066"/>
    <w:uiPriority w:val="99"/>
    <w:qFormat/>
    <w:pPr>
      <w:jc w:val="center"/>
      <w:spacing w:after="600" w:line="312" w:lineRule="atLeast"/>
    </w:pPr>
    <w:rPr>
      <w:rFonts w:eastAsia="仿宋_GB2312"/>
      <w:sz w:val="20"/>
      <w:szCs w:val="20"/>
    </w:rPr>
  </w:style>
  <w:style w:type="character" w:styleId="1066" w:customStyle="1">
    <w:name w:val="签名 字符"/>
    <w:link w:val="1065"/>
    <w:uiPriority w:val="99"/>
    <w:qFormat/>
    <w:rPr>
      <w:rFonts w:ascii="Times New Roman" w:hAnsi="Times New Roman" w:eastAsia="仿宋_GB2312" w:cs="Times New Roman"/>
      <w:sz w:val="20"/>
      <w:szCs w:val="20"/>
    </w:rPr>
  </w:style>
  <w:style w:type="paragraph" w:styleId="1067" w:customStyle="1">
    <w:name w:val="目录 11"/>
    <w:basedOn w:val="764"/>
    <w:next w:val="764"/>
    <w:uiPriority w:val="39"/>
    <w:semiHidden/>
    <w:qFormat/>
  </w:style>
  <w:style w:type="paragraph" w:styleId="1068" w:customStyle="1">
    <w:name w:val="目录 41"/>
    <w:basedOn w:val="764"/>
    <w:next w:val="764"/>
    <w:uiPriority w:val="39"/>
    <w:semiHidden/>
    <w:qFormat/>
    <w:pPr>
      <w:ind w:left="630"/>
      <w:jc w:val="left"/>
    </w:pPr>
    <w:rPr>
      <w:szCs w:val="21"/>
    </w:rPr>
  </w:style>
  <w:style w:type="paragraph" w:styleId="1069" w:customStyle="1">
    <w:name w:val="副标题1"/>
    <w:basedOn w:val="764"/>
    <w:next w:val="764"/>
    <w:link w:val="1070"/>
    <w:uiPriority w:val="11"/>
    <w:qFormat/>
    <w:pPr>
      <w:jc w:val="left"/>
      <w:spacing w:after="600" w:line="276" w:lineRule="auto"/>
      <w:widowControl/>
    </w:pPr>
    <w:rPr>
      <w:rFonts w:ascii="Cambria" w:hAnsi="Cambria"/>
      <w:i/>
      <w:iCs/>
      <w:spacing w:val="13"/>
      <w:sz w:val="24"/>
      <w:lang w:eastAsia="en-US"/>
    </w:rPr>
  </w:style>
  <w:style w:type="character" w:styleId="1070" w:customStyle="1">
    <w:name w:val="副标题 字符"/>
    <w:link w:val="1069"/>
    <w:uiPriority w:val="11"/>
    <w:qFormat/>
    <w:rPr>
      <w:rFonts w:ascii="Cambria" w:hAnsi="Cambria" w:eastAsia="宋体" w:cs="Times New Roman"/>
      <w:i/>
      <w:iCs/>
      <w:spacing w:val="13"/>
      <w:sz w:val="24"/>
      <w:szCs w:val="24"/>
      <w:lang w:eastAsia="en-US"/>
    </w:rPr>
  </w:style>
  <w:style w:type="paragraph" w:styleId="1071" w:customStyle="1">
    <w:name w:val="列表1"/>
    <w:basedOn w:val="764"/>
    <w:uiPriority w:val="99"/>
    <w:qFormat/>
    <w:pPr>
      <w:ind w:left="200" w:hanging="200"/>
    </w:pPr>
    <w:rPr>
      <w:szCs w:val="21"/>
    </w:rPr>
  </w:style>
  <w:style w:type="paragraph" w:styleId="1072" w:customStyle="1">
    <w:name w:val="脚注文本1"/>
    <w:basedOn w:val="764"/>
    <w:link w:val="1073"/>
    <w:uiPriority w:val="99"/>
    <w:semiHidden/>
    <w:qFormat/>
    <w:pPr>
      <w:jc w:val="left"/>
    </w:pPr>
    <w:rPr>
      <w:sz w:val="18"/>
      <w:szCs w:val="18"/>
    </w:rPr>
  </w:style>
  <w:style w:type="character" w:styleId="1073" w:customStyle="1">
    <w:name w:val="脚注文本 字符"/>
    <w:link w:val="1072"/>
    <w:uiPriority w:val="99"/>
    <w:semiHidden/>
    <w:qFormat/>
    <w:rPr>
      <w:rFonts w:ascii="Times New Roman" w:hAnsi="Times New Roman" w:eastAsia="宋体" w:cs="Times New Roman"/>
      <w:sz w:val="18"/>
      <w:szCs w:val="18"/>
    </w:rPr>
  </w:style>
  <w:style w:type="paragraph" w:styleId="1074" w:customStyle="1">
    <w:name w:val="目录 61"/>
    <w:basedOn w:val="764"/>
    <w:next w:val="764"/>
    <w:uiPriority w:val="39"/>
    <w:semiHidden/>
    <w:qFormat/>
    <w:pPr>
      <w:ind w:left="1050"/>
      <w:jc w:val="left"/>
    </w:pPr>
    <w:rPr>
      <w:szCs w:val="21"/>
    </w:rPr>
  </w:style>
  <w:style w:type="paragraph" w:styleId="1075" w:customStyle="1">
    <w:name w:val="正文文本缩进 311"/>
    <w:basedOn w:val="764"/>
    <w:link w:val="1076"/>
    <w:uiPriority w:val="99"/>
    <w:qFormat/>
    <w:pPr>
      <w:ind w:left="480"/>
      <w:spacing w:before="120" w:after="120" w:line="264" w:lineRule="auto"/>
    </w:pPr>
    <w:rPr>
      <w:b/>
      <w:bCs/>
      <w:sz w:val="20"/>
      <w:szCs w:val="20"/>
    </w:rPr>
  </w:style>
  <w:style w:type="character" w:styleId="1076" w:customStyle="1">
    <w:name w:val="正文文本缩进 3 字符"/>
    <w:link w:val="1075"/>
    <w:uiPriority w:val="99"/>
    <w:qFormat/>
    <w:rPr>
      <w:rFonts w:ascii="Times New Roman" w:hAnsi="Times New Roman" w:eastAsia="宋体" w:cs="Times New Roman"/>
      <w:b/>
      <w:bCs/>
      <w:sz w:val="20"/>
      <w:szCs w:val="20"/>
    </w:rPr>
  </w:style>
  <w:style w:type="paragraph" w:styleId="1077" w:customStyle="1">
    <w:name w:val="图表目录1"/>
    <w:basedOn w:val="764"/>
    <w:next w:val="764"/>
    <w:uiPriority w:val="99"/>
    <w:semiHidden/>
    <w:qFormat/>
    <w:pPr>
      <w:ind w:left="840" w:hanging="420"/>
    </w:pPr>
    <w:rPr>
      <w:szCs w:val="21"/>
    </w:rPr>
  </w:style>
  <w:style w:type="paragraph" w:styleId="1078" w:customStyle="1">
    <w:name w:val="目录 21"/>
    <w:basedOn w:val="764"/>
    <w:next w:val="764"/>
    <w:uiPriority w:val="39"/>
    <w:semiHidden/>
    <w:qFormat/>
    <w:pPr>
      <w:ind w:left="420"/>
    </w:pPr>
  </w:style>
  <w:style w:type="paragraph" w:styleId="1079" w:customStyle="1">
    <w:name w:val="目录 91"/>
    <w:basedOn w:val="764"/>
    <w:next w:val="764"/>
    <w:uiPriority w:val="39"/>
    <w:semiHidden/>
    <w:qFormat/>
    <w:pPr>
      <w:ind w:left="1680"/>
      <w:jc w:val="left"/>
    </w:pPr>
    <w:rPr>
      <w:szCs w:val="21"/>
    </w:rPr>
  </w:style>
  <w:style w:type="paragraph" w:styleId="1080" w:customStyle="1">
    <w:name w:val="正文文本 211"/>
    <w:basedOn w:val="764"/>
    <w:link w:val="1081"/>
    <w:uiPriority w:val="99"/>
    <w:qFormat/>
    <w:pPr>
      <w:jc w:val="center"/>
    </w:pPr>
    <w:rPr>
      <w:b/>
      <w:bCs/>
      <w:sz w:val="20"/>
      <w:szCs w:val="20"/>
    </w:rPr>
  </w:style>
  <w:style w:type="character" w:styleId="1081" w:customStyle="1">
    <w:name w:val="正文文本 2 字符"/>
    <w:link w:val="1080"/>
    <w:uiPriority w:val="99"/>
    <w:qFormat/>
    <w:rPr>
      <w:rFonts w:ascii="Times New Roman" w:hAnsi="Times New Roman" w:eastAsia="宋体" w:cs="Times New Roman"/>
      <w:b/>
      <w:bCs/>
      <w:sz w:val="20"/>
      <w:szCs w:val="20"/>
    </w:rPr>
  </w:style>
  <w:style w:type="paragraph" w:styleId="1082" w:customStyle="1">
    <w:name w:val="HTML 预设格式1"/>
    <w:basedOn w:val="764"/>
    <w:link w:val="108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3" w:customStyle="1">
    <w:name w:val="HTML 预设格式 字符"/>
    <w:link w:val="1082"/>
    <w:uiPriority w:val="99"/>
    <w:qFormat/>
    <w:rPr>
      <w:rFonts w:ascii="宋体" w:hAnsi="宋体" w:eastAsia="宋体" w:cs="宋体"/>
      <w:sz w:val="24"/>
      <w:szCs w:val="24"/>
    </w:rPr>
  </w:style>
  <w:style w:type="paragraph" w:styleId="1084" w:customStyle="1">
    <w:name w:val="普通(网站)1"/>
    <w:basedOn w:val="764"/>
    <w:uiPriority w:val="0"/>
    <w:qFormat/>
    <w:pPr>
      <w:jc w:val="left"/>
      <w:spacing w:before="100" w:beforeAutospacing="1" w:after="100" w:afterAutospacing="1"/>
      <w:widowControl/>
    </w:pPr>
    <w:rPr>
      <w:rFonts w:ascii="宋体" w:hAnsi="宋体" w:cs="宋体"/>
      <w:sz w:val="24"/>
    </w:rPr>
  </w:style>
  <w:style w:type="paragraph" w:styleId="1085" w:customStyle="1">
    <w:name w:val="索引 21"/>
    <w:basedOn w:val="764"/>
    <w:next w:val="764"/>
    <w:uiPriority w:val="99"/>
    <w:semiHidden/>
    <w:qFormat/>
    <w:pPr>
      <w:ind w:left="420"/>
      <w:jc w:val="center"/>
    </w:pPr>
    <w:rPr>
      <w:rFonts w:ascii="宋体" w:hAnsi="宋体"/>
      <w:b/>
      <w:sz w:val="32"/>
      <w:szCs w:val="20"/>
    </w:rPr>
  </w:style>
  <w:style w:type="paragraph" w:styleId="1086" w:customStyle="1">
    <w:name w:val="标题11"/>
    <w:basedOn w:val="764"/>
    <w:link w:val="1087"/>
    <w:uiPriority w:val="10"/>
    <w:qFormat/>
    <w:pPr>
      <w:jc w:val="center"/>
      <w:spacing w:line="420" w:lineRule="exact"/>
      <w:widowControl/>
    </w:pPr>
    <w:rPr>
      <w:rFonts w:eastAsia="黑体"/>
      <w:b/>
      <w:sz w:val="20"/>
      <w:szCs w:val="20"/>
      <w:lang w:val="en-GB"/>
    </w:rPr>
  </w:style>
  <w:style w:type="character" w:styleId="1087" w:customStyle="1">
    <w:name w:val="标题 字符"/>
    <w:link w:val="1086"/>
    <w:uiPriority w:val="10"/>
    <w:qFormat/>
    <w:rPr>
      <w:rFonts w:ascii="Times New Roman" w:hAnsi="Times New Roman" w:eastAsia="黑体" w:cs="Times New Roman"/>
      <w:b/>
      <w:sz w:val="20"/>
      <w:szCs w:val="20"/>
      <w:lang w:val="en-GB"/>
    </w:rPr>
  </w:style>
  <w:style w:type="paragraph" w:styleId="1088" w:customStyle="1">
    <w:name w:val="批注主题11"/>
    <w:basedOn w:val="1032"/>
    <w:next w:val="1032"/>
    <w:link w:val="1089"/>
    <w:uiPriority w:val="99"/>
    <w:semiHidden/>
    <w:qFormat/>
    <w:rPr>
      <w:b/>
      <w:bCs/>
      <w:sz w:val="24"/>
    </w:rPr>
  </w:style>
  <w:style w:type="character" w:styleId="1089" w:customStyle="1">
    <w:name w:val="批注主题 字符"/>
    <w:link w:val="1088"/>
    <w:uiPriority w:val="99"/>
    <w:semiHidden/>
    <w:qFormat/>
    <w:rPr>
      <w:rFonts w:ascii="Times New Roman" w:hAnsi="Times New Roman" w:eastAsia="宋体" w:cs="Times New Roman"/>
      <w:b/>
      <w:bCs/>
      <w:sz w:val="24"/>
      <w:szCs w:val="24"/>
    </w:rPr>
  </w:style>
  <w:style w:type="paragraph" w:styleId="1090" w:customStyle="1">
    <w:name w:val="正文首行缩进1"/>
    <w:basedOn w:val="1038"/>
    <w:link w:val="1091"/>
    <w:uiPriority w:val="99"/>
    <w:qFormat/>
    <w:pPr>
      <w:ind w:firstLine="420"/>
    </w:pPr>
  </w:style>
  <w:style w:type="character" w:styleId="1091" w:customStyle="1">
    <w:name w:val="正文首行缩进 字符"/>
    <w:link w:val="1090"/>
    <w:uiPriority w:val="99"/>
    <w:qFormat/>
    <w:rPr>
      <w:rFonts w:ascii="Times New Roman" w:hAnsi="Times New Roman" w:eastAsia="宋体" w:cs="Times New Roman"/>
      <w:sz w:val="24"/>
      <w:szCs w:val="24"/>
    </w:rPr>
  </w:style>
  <w:style w:type="paragraph" w:styleId="1092" w:customStyle="1">
    <w:name w:val="正文首行缩进 21"/>
    <w:basedOn w:val="1040"/>
    <w:link w:val="1093"/>
    <w:uiPriority w:val="99"/>
    <w:qFormat/>
    <w:pPr>
      <w:ind w:left="0" w:firstLine="420"/>
      <w:spacing w:after="0" w:line="360" w:lineRule="auto"/>
    </w:pPr>
    <w:rPr>
      <w:rFonts w:ascii="宋体" w:hAnsi="宋体"/>
      <w:sz w:val="20"/>
      <w:szCs w:val="20"/>
    </w:rPr>
  </w:style>
  <w:style w:type="character" w:styleId="1093" w:customStyle="1">
    <w:name w:val="正文首行缩进 2 字符"/>
    <w:link w:val="1092"/>
    <w:uiPriority w:val="99"/>
    <w:qFormat/>
    <w:rPr>
      <w:rFonts w:ascii="宋体" w:hAnsi="宋体" w:eastAsia="宋体" w:cs="Times New Roman"/>
      <w:sz w:val="20"/>
      <w:szCs w:val="20"/>
    </w:rPr>
  </w:style>
  <w:style w:type="table" w:styleId="1094" w:customStyle="1">
    <w:name w:val="网格型1"/>
    <w:basedOn w:val="1024"/>
    <w:uiPriority w:val="0"/>
    <w:qFormat/>
    <w:pPr>
      <w:jc w:val="both"/>
      <w:widowControl w:val="off"/>
    </w:pPr>
    <w:tblPr/>
  </w:style>
  <w:style w:type="character" w:styleId="1095" w:customStyle="1">
    <w:name w:val="要点1"/>
    <w:uiPriority w:val="22"/>
    <w:qFormat/>
    <w:rPr>
      <w:b/>
    </w:rPr>
  </w:style>
  <w:style w:type="character" w:styleId="1096" w:customStyle="1">
    <w:name w:val="尾注引用1"/>
    <w:uiPriority w:val="99"/>
    <w:semiHidden/>
    <w:qFormat/>
    <w:rPr>
      <w:vertAlign w:val="superscript"/>
    </w:rPr>
  </w:style>
  <w:style w:type="character" w:styleId="1097" w:customStyle="1">
    <w:name w:val="页码1"/>
    <w:uiPriority w:val="99"/>
    <w:qFormat/>
    <w:rPr>
      <w:rFonts w:cs="Times New Roman"/>
    </w:rPr>
  </w:style>
  <w:style w:type="character" w:styleId="1098" w:customStyle="1">
    <w:name w:val="已访问的超链接11"/>
    <w:uiPriority w:val="99"/>
    <w:qFormat/>
    <w:rPr>
      <w:color w:val="0076be"/>
      <w:u w:val="none"/>
    </w:rPr>
  </w:style>
  <w:style w:type="character" w:styleId="1099" w:customStyle="1">
    <w:name w:val="强调1"/>
    <w:uiPriority w:val="20"/>
    <w:qFormat/>
    <w:rPr>
      <w:b/>
      <w:i/>
      <w:spacing w:val="10"/>
      <w:shd w:val="clear" w:color="auto" w:fill="auto"/>
    </w:rPr>
  </w:style>
  <w:style w:type="character" w:styleId="1100" w:customStyle="1">
    <w:name w:val="行号1"/>
    <w:uiPriority w:val="99"/>
    <w:qFormat/>
    <w:rPr>
      <w:rFonts w:cs="Times New Roman"/>
    </w:rPr>
  </w:style>
  <w:style w:type="character" w:styleId="1101" w:customStyle="1">
    <w:name w:val="HTML 打字机1"/>
    <w:uiPriority w:val="99"/>
    <w:qFormat/>
    <w:rPr>
      <w:rFonts w:ascii="宋体" w:hAnsi="宋体" w:eastAsia="宋体"/>
      <w:sz w:val="24"/>
    </w:rPr>
  </w:style>
  <w:style w:type="character" w:styleId="1102" w:customStyle="1">
    <w:name w:val="超链接1"/>
    <w:uiPriority w:val="99"/>
    <w:qFormat/>
    <w:rPr>
      <w:color w:val="0076be"/>
      <w:u w:val="none"/>
    </w:rPr>
  </w:style>
  <w:style w:type="character" w:styleId="1103" w:customStyle="1">
    <w:name w:val="批注引用1"/>
    <w:uiPriority w:val="0"/>
    <w:qFormat/>
    <w:rPr>
      <w:sz w:val="21"/>
    </w:rPr>
  </w:style>
  <w:style w:type="character" w:styleId="1104" w:customStyle="1">
    <w:name w:val="脚注引用1"/>
    <w:uiPriority w:val="99"/>
    <w:semiHidden/>
    <w:qFormat/>
    <w:rPr>
      <w:vertAlign w:val="superscript"/>
    </w:rPr>
  </w:style>
  <w:style w:type="character" w:styleId="1105" w:customStyle="1">
    <w:name w:val="HTML 样本1"/>
    <w:uiPriority w:val="99"/>
    <w:qFormat/>
    <w:rPr>
      <w:rFonts w:ascii="Courier New" w:hAnsi="宋体" w:eastAsia="宋体"/>
    </w:rPr>
  </w:style>
  <w:style w:type="character" w:styleId="1106" w:customStyle="1">
    <w:name w:val="标题 1 字符"/>
    <w:uiPriority w:val="9"/>
    <w:qFormat/>
    <w:rPr>
      <w:rFonts w:ascii="Times New Roman" w:hAnsi="Times New Roman" w:eastAsia="宋体" w:cs="Times New Roman"/>
      <w:b/>
      <w:bCs/>
      <w:sz w:val="44"/>
      <w:szCs w:val="44"/>
    </w:rPr>
  </w:style>
  <w:style w:type="character" w:styleId="1107" w:customStyle="1">
    <w:name w:val="正文文本 字符"/>
    <w:uiPriority w:val="99"/>
    <w:semiHidden/>
    <w:qFormat/>
    <w:rPr>
      <w:rFonts w:ascii="Times New Roman" w:hAnsi="Times New Roman" w:eastAsia="宋体" w:cs="Times New Roman"/>
      <w:sz w:val="24"/>
      <w:szCs w:val="24"/>
    </w:rPr>
  </w:style>
  <w:style w:type="paragraph" w:styleId="1108" w:customStyle="1">
    <w:name w:val="首行缩进"/>
    <w:basedOn w:val="764"/>
    <w:uiPriority w:val="0"/>
    <w:qFormat/>
    <w:pPr>
      <w:ind w:left="420" w:firstLine="480"/>
      <w:spacing w:line="400" w:lineRule="exact"/>
    </w:pPr>
    <w:rPr>
      <w:szCs w:val="20"/>
    </w:rPr>
  </w:style>
  <w:style w:type="paragraph" w:styleId="1109" w:customStyle="1">
    <w:name w:val="BodyText1"/>
    <w:basedOn w:val="764"/>
    <w:uiPriority w:val="0"/>
    <w:qFormat/>
    <w:pPr>
      <w:spacing w:after="120"/>
    </w:pPr>
    <w:rPr>
      <w:rFonts w:ascii="Calibri"/>
      <w:sz w:val="20"/>
    </w:rPr>
  </w:style>
  <w:style w:type="paragraph" w:styleId="1110" w:customStyle="1">
    <w:name w:val="NormalIndent1"/>
    <w:basedOn w:val="764"/>
    <w:uiPriority w:val="0"/>
    <w:qFormat/>
    <w:pPr>
      <w:ind w:firstLine="420"/>
    </w:pPr>
  </w:style>
  <w:style w:type="paragraph" w:styleId="1111" w:customStyle="1">
    <w:name w:val="样式2"/>
    <w:basedOn w:val="764"/>
    <w:uiPriority w:val="0"/>
    <w:qFormat/>
    <w:pPr>
      <w:ind w:left="200"/>
      <w:spacing w:line="360" w:lineRule="auto"/>
    </w:pPr>
    <w:rPr>
      <w:rFonts w:ascii="宋体" w:hAnsi="宋体"/>
      <w:b/>
      <w:sz w:val="24"/>
    </w:rPr>
  </w:style>
  <w:style w:type="paragraph" w:styleId="1112" w:customStyle="1">
    <w:name w:val="部分1"/>
    <w:basedOn w:val="764"/>
    <w:uiPriority w:val="0"/>
    <w:qFormat/>
    <w:pPr>
      <w:jc w:val="center"/>
      <w:keepNext/>
      <w:pageBreakBefore/>
      <w:spacing w:line="360" w:lineRule="auto"/>
      <w:tabs>
        <w:tab w:val="left" w:pos="360" w:leader="none"/>
      </w:tabs>
      <w:outlineLvl w:val="0"/>
    </w:pPr>
    <w:rPr>
      <w:rFonts w:eastAsia="黑体"/>
      <w:b/>
      <w:sz w:val="36"/>
      <w:szCs w:val="20"/>
    </w:rPr>
  </w:style>
  <w:style w:type="paragraph" w:styleId="1113" w:customStyle="1">
    <w:name w:val="xl27"/>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4" w:customStyle="1">
    <w:name w:val="正文缩进2字符"/>
    <w:basedOn w:val="764"/>
    <w:uiPriority w:val="0"/>
    <w:qFormat/>
    <w:pPr>
      <w:ind w:firstLine="200"/>
      <w:spacing w:line="300" w:lineRule="auto"/>
    </w:pPr>
    <w:rPr>
      <w:rFonts w:ascii="仿宋_GB2312" w:eastAsia="仿宋_GB2312"/>
      <w:sz w:val="32"/>
      <w:szCs w:val="32"/>
    </w:rPr>
  </w:style>
  <w:style w:type="paragraph" w:styleId="1115" w:customStyle="1">
    <w:name w:val="Table Text Char"/>
    <w:uiPriority w:val="0"/>
    <w:qFormat/>
    <w:pPr>
      <w:spacing w:before="80" w:after="80"/>
    </w:pPr>
    <w:rPr>
      <w:rFonts w:ascii="Arial" w:hAnsi="Arial" w:eastAsia="宋体" w:cs="Arial"/>
      <w:sz w:val="18"/>
      <w:szCs w:val="28"/>
      <w:lang w:val="en-US" w:eastAsia="zh-CN" w:bidi="ar-SA"/>
    </w:rPr>
  </w:style>
  <w:style w:type="paragraph" w:styleId="1116" w:customStyle="1">
    <w:name w:val="小四 段落 宋体 Char Char Char Char"/>
    <w:basedOn w:val="764"/>
    <w:uiPriority w:val="0"/>
    <w:qFormat/>
    <w:pPr>
      <w:ind w:right="-33" w:firstLine="480"/>
      <w:jc w:val="left"/>
      <w:spacing w:line="360" w:lineRule="auto"/>
    </w:pPr>
    <w:rPr>
      <w:sz w:val="24"/>
    </w:rPr>
  </w:style>
  <w:style w:type="paragraph" w:styleId="1117" w:customStyle="1">
    <w:name w:val="Char Char Char"/>
    <w:basedOn w:val="764"/>
    <w:uiPriority w:val="0"/>
    <w:qFormat/>
    <w:rPr>
      <w:rFonts w:ascii="Tahoma" w:hAnsi="Tahoma"/>
      <w:sz w:val="24"/>
      <w:szCs w:val="20"/>
    </w:rPr>
  </w:style>
  <w:style w:type="paragraph" w:styleId="1118" w:customStyle="1">
    <w:name w:val="样式 段后: 0.25 行"/>
    <w:basedOn w:val="764"/>
    <w:uiPriority w:val="0"/>
    <w:qFormat/>
    <w:pPr>
      <w:ind w:firstLine="420"/>
      <w:jc w:val="left"/>
      <w:spacing w:line="300" w:lineRule="auto"/>
      <w:widowControl/>
    </w:pPr>
    <w:rPr>
      <w:rFonts w:ascii="Arial" w:hAnsi="Arial" w:cs="宋体"/>
      <w:sz w:val="22"/>
      <w:szCs w:val="20"/>
      <w:lang w:eastAsia="en-US"/>
    </w:rPr>
  </w:style>
  <w:style w:type="paragraph" w:styleId="1119" w:customStyle="1">
    <w:name w:val="正文表标题"/>
    <w:next w:val="1120"/>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20" w:customStyle="1">
    <w:name w:val="段"/>
    <w:next w:val="764"/>
    <w:uiPriority w:val="0"/>
    <w:qFormat/>
    <w:pPr>
      <w:ind w:firstLine="200"/>
      <w:jc w:val="both"/>
    </w:pPr>
    <w:rPr>
      <w:rFonts w:ascii="宋体" w:hAnsi="Times New Roman" w:eastAsia="宋体" w:cs="Times New Roman"/>
      <w:sz w:val="21"/>
      <w:lang w:val="en-US" w:eastAsia="zh-CN" w:bidi="ar-SA"/>
    </w:rPr>
  </w:style>
  <w:style w:type="paragraph" w:styleId="112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22" w:customStyle="1">
    <w:name w:val="样式 加点正文 + 段前: 0.5 行 段后: 0.5 行1"/>
    <w:basedOn w:val="764"/>
    <w:uiPriority w:val="0"/>
    <w:qFormat/>
    <w:pPr>
      <w:ind w:left="1268" w:hanging="420"/>
      <w:spacing w:line="300" w:lineRule="auto"/>
      <w:tabs>
        <w:tab w:val="left" w:pos="1268" w:leader="none"/>
      </w:tabs>
    </w:pPr>
    <w:rPr>
      <w:sz w:val="24"/>
      <w:szCs w:val="20"/>
    </w:rPr>
  </w:style>
  <w:style w:type="paragraph" w:styleId="1123" w:customStyle="1">
    <w:name w:val="样式 标题 3H3sect1.2.3BOD 0Heading 3 - oldh3l3CTLevel 3 Head..."/>
    <w:basedOn w:val="1009"/>
    <w:uiPriority w:val="0"/>
    <w:qFormat/>
    <w:pPr>
      <w:jc w:val="left"/>
      <w:spacing w:line="240" w:lineRule="auto"/>
    </w:pPr>
    <w:rPr>
      <w:rFonts w:cs="宋体"/>
      <w:sz w:val="30"/>
      <w:szCs w:val="20"/>
    </w:rPr>
  </w:style>
  <w:style w:type="paragraph" w:styleId="1124" w:customStyle="1">
    <w:name w:val="正文 + 宋体"/>
    <w:basedOn w:val="764"/>
    <w:uiPriority w:val="0"/>
    <w:qFormat/>
    <w:pPr>
      <w:ind w:firstLine="420"/>
      <w:spacing w:line="360" w:lineRule="auto"/>
    </w:pPr>
  </w:style>
  <w:style w:type="paragraph" w:styleId="1125" w:customStyle="1">
    <w:name w:val="样式 样式 首行缩进:  2 字符 + 行距: 1.5 倍行距"/>
    <w:basedOn w:val="764"/>
    <w:uiPriority w:val="0"/>
    <w:qFormat/>
    <w:pPr>
      <w:ind w:firstLine="470"/>
      <w:spacing w:line="360" w:lineRule="auto"/>
    </w:pPr>
    <w:rPr>
      <w:sz w:val="24"/>
      <w:szCs w:val="20"/>
    </w:rPr>
  </w:style>
  <w:style w:type="paragraph" w:styleId="1126" w:customStyle="1">
    <w:name w:val="_Style 82"/>
    <w:uiPriority w:val="0"/>
    <w:qFormat/>
    <w:rPr>
      <w:rFonts w:ascii="Times New Roman" w:hAnsi="Times New Roman" w:eastAsia="宋体" w:cs="Times New Roman"/>
      <w:sz w:val="22"/>
      <w:szCs w:val="22"/>
      <w:lang w:val="en-US" w:eastAsia="zh-CN" w:bidi="ar-SA"/>
    </w:rPr>
  </w:style>
  <w:style w:type="paragraph" w:styleId="1127" w:customStyle="1">
    <w:name w:val="Char Char1 Char Char Char Char1 Char Char Char Char Char Char"/>
    <w:basedOn w:val="764"/>
    <w:uiPriority w:val="0"/>
    <w:qFormat/>
    <w:rPr>
      <w:rFonts w:ascii="Tahoma" w:hAnsi="Tahoma"/>
      <w:sz w:val="24"/>
      <w:szCs w:val="20"/>
    </w:rPr>
  </w:style>
  <w:style w:type="paragraph" w:styleId="1128" w:customStyle="1">
    <w:name w:val="flNote"/>
    <w:basedOn w:val="764"/>
    <w:uiPriority w:val="0"/>
    <w:qFormat/>
    <w:pPr>
      <w:jc w:val="center"/>
      <w:spacing w:before="567" w:line="360" w:lineRule="atLeast"/>
    </w:pPr>
    <w:rPr>
      <w:rFonts w:eastAsia="黑体"/>
      <w:b/>
      <w:sz w:val="24"/>
      <w:szCs w:val="20"/>
    </w:rPr>
  </w:style>
  <w:style w:type="paragraph" w:styleId="1129" w:customStyle="1">
    <w:name w:val="flType"/>
    <w:basedOn w:val="1130"/>
    <w:uiPriority w:val="0"/>
    <w:qFormat/>
    <w:pPr>
      <w:spacing w:after="284"/>
    </w:pPr>
    <w:rPr>
      <w:rFonts w:eastAsia="宋体"/>
      <w:b w:val="0"/>
    </w:rPr>
  </w:style>
  <w:style w:type="paragraph" w:styleId="1130" w:customStyle="1">
    <w:name w:val="flName"/>
    <w:basedOn w:val="1128"/>
    <w:uiPriority w:val="0"/>
    <w:qFormat/>
    <w:pPr>
      <w:spacing w:before="0" w:line="113" w:lineRule="atLeast"/>
    </w:pPr>
  </w:style>
  <w:style w:type="paragraph" w:styleId="1131" w:customStyle="1">
    <w:name w:val="样式 样式 首行缩进:  0.74 厘米 行距: 1.5 倍行距 + 段后: 0.5 行"/>
    <w:basedOn w:val="764"/>
    <w:uiPriority w:val="0"/>
    <w:qFormat/>
    <w:pPr>
      <w:ind w:firstLine="420"/>
      <w:spacing w:line="360" w:lineRule="auto"/>
    </w:pPr>
    <w:rPr>
      <w:rFonts w:ascii="楷体_GB2312" w:eastAsia="楷体_GB2312"/>
      <w:bCs/>
      <w:sz w:val="24"/>
      <w:szCs w:val="20"/>
    </w:rPr>
  </w:style>
  <w:style w:type="paragraph" w:styleId="1132" w:customStyle="1">
    <w:name w:val="Pa5"/>
    <w:basedOn w:val="764"/>
    <w:next w:val="764"/>
    <w:uiPriority w:val="0"/>
    <w:qFormat/>
    <w:pPr>
      <w:jc w:val="left"/>
      <w:spacing w:line="241" w:lineRule="atLeast"/>
    </w:pPr>
    <w:rPr>
      <w:rFonts w:ascii="HYDaHeiJ" w:eastAsia="HYDaHeiJ"/>
      <w:sz w:val="24"/>
    </w:rPr>
  </w:style>
  <w:style w:type="paragraph" w:styleId="1133" w:customStyle="1">
    <w:name w:val="xl52"/>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34" w:customStyle="1">
    <w:name w:val="标题2，章节第二层"/>
    <w:basedOn w:val="764"/>
    <w:next w:val="113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35" w:customStyle="1">
    <w:name w:val="正文格式"/>
    <w:basedOn w:val="764"/>
    <w:uiPriority w:val="0"/>
    <w:qFormat/>
    <w:pPr>
      <w:ind w:left="178" w:right="44" w:hanging="178"/>
      <w:jc w:val="left"/>
      <w:spacing w:line="360" w:lineRule="auto"/>
      <w:widowControl/>
    </w:pPr>
    <w:rPr>
      <w:rFonts w:ascii="宋体" w:hAnsi="宋体"/>
      <w:bCs/>
      <w:szCs w:val="21"/>
    </w:rPr>
  </w:style>
  <w:style w:type="paragraph" w:styleId="1136" w:customStyle="1">
    <w:name w:val="Test2"/>
    <w:basedOn w:val="1007"/>
    <w:uiPriority w:val="0"/>
    <w:qFormat/>
    <w:pPr>
      <w:jc w:val="center"/>
      <w:spacing w:line="480" w:lineRule="exact"/>
      <w:widowControl/>
    </w:pPr>
    <w:rPr>
      <w:rFonts w:ascii="黑体"/>
      <w:sz w:val="24"/>
      <w:szCs w:val="24"/>
    </w:rPr>
  </w:style>
  <w:style w:type="paragraph" w:styleId="1137" w:customStyle="1">
    <w:name w:val="二级条标题"/>
    <w:basedOn w:val="764"/>
    <w:next w:val="1120"/>
    <w:uiPriority w:val="0"/>
    <w:qFormat/>
    <w:pPr>
      <w:ind w:hanging="420"/>
      <w:widowControl/>
      <w:tabs>
        <w:tab w:val="left" w:pos="2240" w:leader="none"/>
      </w:tabs>
      <w:outlineLvl w:val="3"/>
    </w:pPr>
    <w:rPr>
      <w:rFonts w:eastAsia="黑体"/>
      <w:szCs w:val="20"/>
    </w:rPr>
  </w:style>
  <w:style w:type="paragraph" w:styleId="1138" w:customStyle="1">
    <w:name w:val="Char2"/>
    <w:basedOn w:val="1030"/>
    <w:uiPriority w:val="0"/>
    <w:qFormat/>
    <w:rPr>
      <w:rFonts w:ascii="Tahoma" w:hAnsi="Tahoma"/>
    </w:rPr>
  </w:style>
  <w:style w:type="paragraph" w:styleId="1139" w:customStyle="1">
    <w:name w:val="xl31"/>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40" w:customStyle="1">
    <w:name w:val="标准文本"/>
    <w:basedOn w:val="764"/>
    <w:uiPriority w:val="0"/>
    <w:qFormat/>
    <w:pPr>
      <w:ind w:firstLine="480"/>
      <w:spacing w:line="360" w:lineRule="auto"/>
    </w:pPr>
    <w:rPr>
      <w:rFonts w:cs="宋体"/>
      <w:sz w:val="24"/>
    </w:rPr>
  </w:style>
  <w:style w:type="paragraph" w:styleId="1141" w:customStyle="1">
    <w:name w:val="马刚标题4"/>
    <w:basedOn w:val="1142"/>
    <w:next w:val="764"/>
    <w:uiPriority w:val="0"/>
    <w:qFormat/>
    <w:pPr>
      <w:spacing w:before="100" w:after="40"/>
      <w:tabs>
        <w:tab w:val="left" w:pos="567" w:leader="none"/>
        <w:tab w:val="left" w:pos="735" w:leader="none"/>
        <w:tab w:val="left" w:pos="1050" w:leader="none"/>
      </w:tabs>
      <w:outlineLvl w:val="3"/>
    </w:pPr>
    <w:rPr>
      <w:b w:val="0"/>
    </w:rPr>
  </w:style>
  <w:style w:type="paragraph" w:styleId="1142" w:customStyle="1">
    <w:name w:val="马刚标题3"/>
    <w:basedOn w:val="764"/>
    <w:next w:val="76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43" w:customStyle="1">
    <w:name w:val="普通 (Web)"/>
    <w:basedOn w:val="764"/>
    <w:uiPriority w:val="0"/>
    <w:qFormat/>
    <w:pPr>
      <w:jc w:val="left"/>
      <w:spacing w:before="100" w:beforeAutospacing="1" w:after="100" w:afterAutospacing="1"/>
      <w:widowControl/>
    </w:pPr>
    <w:rPr>
      <w:rFonts w:ascii="宋体" w:hAnsi="宋体"/>
      <w:sz w:val="24"/>
    </w:rPr>
  </w:style>
  <w:style w:type="paragraph" w:styleId="1144" w:customStyle="1">
    <w:name w:val="Char1 Char Char Char"/>
    <w:basedOn w:val="764"/>
    <w:uiPriority w:val="0"/>
    <w:qFormat/>
    <w:rPr>
      <w:rFonts w:ascii="Tahoma" w:hAnsi="Tahoma" w:cs="Tahoma"/>
      <w:sz w:val="24"/>
      <w:szCs w:val="20"/>
    </w:rPr>
  </w:style>
  <w:style w:type="paragraph" w:styleId="1145" w:customStyle="1">
    <w:name w:val="Char Char Char Char Char Char Char Char Char Char Char Char Char Char Char Char Char Char Char Char Char1"/>
    <w:basedOn w:val="764"/>
    <w:uiPriority w:val="0"/>
    <w:qFormat/>
    <w:rPr>
      <w:rFonts w:ascii="Tahoma" w:hAnsi="Tahoma"/>
      <w:sz w:val="24"/>
      <w:szCs w:val="20"/>
    </w:rPr>
  </w:style>
  <w:style w:type="paragraph" w:styleId="1146" w:customStyle="1">
    <w:name w:val="xl3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font6"/>
    <w:basedOn w:val="764"/>
    <w:uiPriority w:val="0"/>
    <w:qFormat/>
    <w:pPr>
      <w:jc w:val="left"/>
      <w:spacing w:before="100" w:beforeAutospacing="1" w:after="100" w:afterAutospacing="1"/>
      <w:widowControl/>
    </w:pPr>
    <w:rPr>
      <w:rFonts w:ascii="宋体" w:hAnsi="宋体" w:cs="宋体"/>
      <w:b/>
      <w:bCs/>
      <w:sz w:val="20"/>
      <w:szCs w:val="20"/>
    </w:rPr>
  </w:style>
  <w:style w:type="paragraph" w:styleId="1148" w:customStyle="1">
    <w:name w:val="xl37"/>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49" w:customStyle="1">
    <w:name w:val="xl58"/>
    <w:basedOn w:val="76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50" w:customStyle="1">
    <w:name w:val="font10"/>
    <w:basedOn w:val="76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51" w:customStyle="1">
    <w:name w:val="xl56"/>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52" w:customStyle="1">
    <w:name w:val="样式"/>
    <w:basedOn w:val="764"/>
    <w:uiPriority w:val="0"/>
    <w:qFormat/>
    <w:pPr>
      <w:spacing w:before="120" w:after="120" w:line="360" w:lineRule="auto"/>
    </w:pPr>
    <w:rPr>
      <w:rFonts w:ascii="宋体"/>
      <w:sz w:val="24"/>
      <w:szCs w:val="20"/>
    </w:rPr>
  </w:style>
  <w:style w:type="paragraph" w:styleId="1153" w:customStyle="1">
    <w:name w:val="方案正文"/>
    <w:basedOn w:val="764"/>
    <w:uiPriority w:val="0"/>
    <w:qFormat/>
    <w:pPr>
      <w:ind w:firstLine="359"/>
      <w:jc w:val="left"/>
      <w:spacing w:before="156" w:line="360" w:lineRule="auto"/>
    </w:pPr>
    <w:rPr>
      <w:rFonts w:ascii="Arial" w:hAnsi="Arial" w:cs="宋体"/>
      <w:sz w:val="24"/>
      <w:szCs w:val="21"/>
    </w:rPr>
  </w:style>
  <w:style w:type="paragraph" w:styleId="1154" w:customStyle="1">
    <w:name w:val="a0"/>
    <w:basedOn w:val="764"/>
    <w:uiPriority w:val="0"/>
    <w:qFormat/>
    <w:pPr>
      <w:spacing w:before="100" w:beforeAutospacing="1" w:after="100" w:afterAutospacing="1"/>
      <w:widowControl/>
    </w:pPr>
    <w:rPr>
      <w:rFonts w:ascii="宋体" w:hAnsi="宋体" w:cs="宋体"/>
      <w:sz w:val="24"/>
    </w:rPr>
  </w:style>
  <w:style w:type="paragraph" w:styleId="1155" w:customStyle="1">
    <w:name w:val="retrait3"/>
    <w:basedOn w:val="764"/>
    <w:uiPriority w:val="0"/>
    <w:qFormat/>
    <w:pPr>
      <w:ind w:left="851"/>
      <w:jc w:val="left"/>
      <w:spacing w:before="20" w:after="20"/>
      <w:widowControl/>
    </w:pPr>
    <w:rPr>
      <w:rFonts w:ascii="Arial" w:hAnsi="Arial"/>
      <w:sz w:val="24"/>
      <w:szCs w:val="20"/>
      <w:lang w:val="en-GB"/>
    </w:rPr>
  </w:style>
  <w:style w:type="paragraph" w:styleId="1156"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7" w:customStyle="1">
    <w:name w:val="Char1 Char Char Char1"/>
    <w:basedOn w:val="764"/>
    <w:uiPriority w:val="0"/>
    <w:qFormat/>
    <w:rPr>
      <w:rFonts w:ascii="Tahoma" w:hAnsi="Tahoma"/>
      <w:sz w:val="24"/>
      <w:szCs w:val="20"/>
    </w:rPr>
  </w:style>
  <w:style w:type="paragraph" w:styleId="1158" w:customStyle="1">
    <w:name w:val="table_lines"/>
    <w:basedOn w:val="764"/>
    <w:uiPriority w:val="0"/>
    <w:qFormat/>
    <w:pPr>
      <w:jc w:val="left"/>
      <w:widowControl/>
    </w:pPr>
    <w:rPr>
      <w:sz w:val="20"/>
      <w:szCs w:val="20"/>
      <w:lang w:val="de-DE" w:eastAsia="de-DE"/>
    </w:rPr>
  </w:style>
  <w:style w:type="paragraph" w:styleId="1159" w:customStyle="1">
    <w:name w:val="Char Char1"/>
    <w:basedOn w:val="764"/>
    <w:uiPriority w:val="0"/>
    <w:qFormat/>
    <w:rPr>
      <w:rFonts w:ascii="Tahoma" w:hAnsi="Tahoma"/>
      <w:sz w:val="24"/>
      <w:szCs w:val="20"/>
    </w:rPr>
  </w:style>
  <w:style w:type="paragraph" w:styleId="116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61" w:customStyle="1">
    <w:name w:val="样式 样式 标题 3H3sect1.2.3BOD 0Heading 3 - oldh3l3CTLevel 3 Head... +..."/>
    <w:basedOn w:val="764"/>
    <w:uiPriority w:val="0"/>
    <w:qFormat/>
    <w:pPr>
      <w:jc w:val="left"/>
      <w:keepLines/>
      <w:keepNext/>
      <w:outlineLvl w:val="2"/>
    </w:pPr>
    <w:rPr>
      <w:rFonts w:cs="宋体"/>
      <w:b/>
      <w:bCs/>
      <w:sz w:val="24"/>
      <w:szCs w:val="20"/>
    </w:rPr>
  </w:style>
  <w:style w:type="paragraph" w:styleId="1162" w:customStyle="1">
    <w:name w:val="Char Char1 Char1"/>
    <w:basedOn w:val="764"/>
    <w:uiPriority w:val="0"/>
    <w:qFormat/>
    <w:pPr>
      <w:jc w:val="left"/>
      <w:spacing w:after="160" w:line="240" w:lineRule="exact"/>
      <w:widowControl/>
    </w:pPr>
    <w:rPr>
      <w:rFonts w:ascii="Verdana" w:hAnsi="Verdana"/>
      <w:sz w:val="20"/>
      <w:szCs w:val="20"/>
      <w:lang w:eastAsia="en-US"/>
    </w:rPr>
  </w:style>
  <w:style w:type="paragraph" w:styleId="1163" w:customStyle="1">
    <w:name w:val="正文2"/>
    <w:basedOn w:val="764"/>
    <w:uiPriority w:val="0"/>
    <w:qFormat/>
    <w:pPr>
      <w:ind w:firstLine="510"/>
      <w:spacing w:before="156" w:line="360" w:lineRule="auto"/>
    </w:pPr>
    <w:rPr>
      <w:sz w:val="24"/>
      <w:szCs w:val="20"/>
    </w:rPr>
  </w:style>
  <w:style w:type="paragraph" w:styleId="1164" w:customStyle="1">
    <w:name w:val="font13"/>
    <w:basedOn w:val="764"/>
    <w:uiPriority w:val="0"/>
    <w:qFormat/>
    <w:pPr>
      <w:jc w:val="left"/>
      <w:spacing w:before="100" w:beforeAutospacing="1" w:after="100" w:afterAutospacing="1"/>
      <w:widowControl/>
    </w:pPr>
    <w:rPr>
      <w:i/>
      <w:iCs/>
      <w:sz w:val="36"/>
      <w:szCs w:val="36"/>
    </w:rPr>
  </w:style>
  <w:style w:type="paragraph" w:styleId="1165" w:customStyle="1">
    <w:name w:val="默认段落字体 Para Char"/>
    <w:basedOn w:val="764"/>
    <w:uiPriority w:val="0"/>
    <w:qFormat/>
    <w:pPr>
      <w:spacing w:line="360" w:lineRule="auto"/>
    </w:pPr>
    <w:rPr>
      <w:sz w:val="24"/>
    </w:rPr>
  </w:style>
  <w:style w:type="paragraph" w:styleId="116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67" w:customStyle="1">
    <w:name w:val="正文1"/>
    <w:basedOn w:val="764"/>
    <w:next w:val="764"/>
    <w:uiPriority w:val="0"/>
    <w:qFormat/>
    <w:pPr>
      <w:ind w:firstLine="510"/>
      <w:spacing w:before="156" w:line="360" w:lineRule="auto"/>
    </w:pPr>
    <w:rPr>
      <w:sz w:val="24"/>
      <w:szCs w:val="20"/>
    </w:rPr>
  </w:style>
  <w:style w:type="paragraph" w:styleId="1168" w:customStyle="1">
    <w:name w:val="Char Char Char Char Char Char Char Char Char1"/>
    <w:basedOn w:val="764"/>
    <w:uiPriority w:val="0"/>
    <w:qFormat/>
    <w:pPr>
      <w:ind w:left="360" w:hanging="360"/>
      <w:tabs>
        <w:tab w:val="left" w:pos="360" w:leader="none"/>
      </w:tabs>
    </w:pPr>
    <w:rPr>
      <w:sz w:val="24"/>
    </w:rPr>
  </w:style>
  <w:style w:type="paragraph" w:styleId="1169" w:customStyle="1">
    <w:name w:val="xl41"/>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customStyle="1">
    <w:name w:val="正文文本 21"/>
    <w:basedOn w:val="764"/>
    <w:uiPriority w:val="0"/>
    <w:qFormat/>
    <w:pPr>
      <w:ind w:left="720" w:hanging="720"/>
      <w:widowControl/>
    </w:pPr>
    <w:rPr>
      <w:sz w:val="24"/>
      <w:szCs w:val="20"/>
      <w:lang w:val="en-GB"/>
    </w:rPr>
  </w:style>
  <w:style w:type="paragraph" w:styleId="1171" w:customStyle="1">
    <w:name w:val="Char Char Char Char Char Char Char Char Char Char Char Char Char Char Char Char Char Char Char Char Char Char Char1"/>
    <w:basedOn w:val="764"/>
    <w:uiPriority w:val="0"/>
    <w:qFormat/>
    <w:rPr>
      <w:rFonts w:ascii="Tahoma" w:hAnsi="Tahoma" w:cs="Tahoma"/>
      <w:sz w:val="24"/>
      <w:szCs w:val="20"/>
    </w:rPr>
  </w:style>
  <w:style w:type="paragraph" w:styleId="1172" w:customStyle="1">
    <w:name w:val="Char Char Char Char Char Char Char Char Char Char Char Char Char Char1"/>
    <w:basedOn w:val="764"/>
    <w:uiPriority w:val="0"/>
    <w:qFormat/>
    <w:rPr>
      <w:rFonts w:ascii="Tahoma" w:hAnsi="Tahoma" w:cs="Tahoma"/>
      <w:sz w:val="24"/>
      <w:szCs w:val="20"/>
    </w:rPr>
  </w:style>
  <w:style w:type="paragraph" w:styleId="1173" w:customStyle="1">
    <w:name w:val="Default Text"/>
    <w:basedOn w:val="764"/>
    <w:uiPriority w:val="0"/>
    <w:qFormat/>
    <w:pPr>
      <w:jc w:val="left"/>
      <w:widowControl/>
    </w:pPr>
    <w:rPr>
      <w:sz w:val="24"/>
      <w:szCs w:val="20"/>
      <w:lang w:eastAsia="en-US"/>
    </w:rPr>
  </w:style>
  <w:style w:type="paragraph" w:styleId="1174" w:customStyle="1">
    <w:name w:val="xl62"/>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5" w:customStyle="1">
    <w:name w:val="xl63"/>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76" w:customStyle="1">
    <w:name w:val="xl45"/>
    <w:basedOn w:val="76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77" w:customStyle="1">
    <w:name w:val="纯文本1"/>
    <w:basedOn w:val="764"/>
    <w:uiPriority w:val="0"/>
    <w:qFormat/>
    <w:rPr>
      <w:rFonts w:ascii="宋体" w:hAnsi="宋体" w:eastAsia="楷体_GB2312" w:cs="宋体"/>
      <w:sz w:val="28"/>
      <w:szCs w:val="20"/>
    </w:rPr>
  </w:style>
  <w:style w:type="paragraph" w:styleId="1178" w:customStyle="1">
    <w:name w:val="xl53"/>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9" w:customStyle="1">
    <w:name w:val="font14"/>
    <w:basedOn w:val="764"/>
    <w:uiPriority w:val="0"/>
    <w:qFormat/>
    <w:pPr>
      <w:jc w:val="left"/>
      <w:spacing w:before="100" w:beforeAutospacing="1" w:after="100" w:afterAutospacing="1"/>
      <w:widowControl/>
    </w:pPr>
    <w:rPr>
      <w:sz w:val="36"/>
      <w:szCs w:val="36"/>
    </w:rPr>
  </w:style>
  <w:style w:type="paragraph" w:styleId="1180" w:customStyle="1">
    <w:name w:val="章标题"/>
    <w:next w:val="1120"/>
    <w:uiPriority w:val="0"/>
    <w:qFormat/>
    <w:pPr>
      <w:jc w:val="both"/>
      <w:outlineLvl w:val="1"/>
    </w:pPr>
    <w:rPr>
      <w:rFonts w:ascii="Times New Roman" w:hAnsi="Times New Roman" w:eastAsia="黑体" w:cs="Times New Roman"/>
      <w:sz w:val="21"/>
      <w:lang w:val="en-US" w:eastAsia="zh-CN" w:bidi="ar-SA"/>
    </w:rPr>
  </w:style>
  <w:style w:type="paragraph" w:styleId="1181" w:customStyle="1">
    <w:name w:val="正文文本缩进1"/>
    <w:basedOn w:val="764"/>
    <w:uiPriority w:val="0"/>
    <w:qFormat/>
    <w:pPr>
      <w:ind w:left="420"/>
      <w:spacing w:after="120"/>
    </w:pPr>
  </w:style>
  <w:style w:type="paragraph" w:styleId="1182" w:customStyle="1">
    <w:name w:val="xl54"/>
    <w:basedOn w:val="7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83" w:customStyle="1">
    <w:name w:val="Char Char1 Char"/>
    <w:basedOn w:val="764"/>
    <w:uiPriority w:val="0"/>
    <w:qFormat/>
    <w:pPr>
      <w:jc w:val="left"/>
      <w:spacing w:after="160" w:line="240" w:lineRule="exact"/>
      <w:widowControl/>
    </w:pPr>
    <w:rPr>
      <w:rFonts w:ascii="Verdana" w:hAnsi="Verdana"/>
      <w:sz w:val="20"/>
      <w:szCs w:val="20"/>
      <w:lang w:eastAsia="en-US"/>
    </w:rPr>
  </w:style>
  <w:style w:type="paragraph" w:styleId="1184" w:customStyle="1">
    <w:name w:val="项目符号，一级"/>
    <w:basedOn w:val="1135"/>
    <w:next w:val="1135"/>
    <w:uiPriority w:val="0"/>
    <w:qFormat/>
    <w:pPr>
      <w:ind w:left="376" w:firstLine="0"/>
      <w:spacing w:line="240" w:lineRule="atLeast"/>
      <w:tabs>
        <w:tab w:val="left" w:pos="1320" w:leader="none"/>
      </w:tabs>
    </w:pPr>
    <w:rPr>
      <w:bCs w:val="0"/>
      <w:color w:val="000000"/>
      <w:szCs w:val="24"/>
    </w:rPr>
  </w:style>
  <w:style w:type="paragraph" w:styleId="1185" w:customStyle="1">
    <w:name w:val="xl60"/>
    <w:basedOn w:val="7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86" w:customStyle="1">
    <w:name w:val="标题3"/>
    <w:basedOn w:val="1009"/>
    <w:uiPriority w:val="0"/>
    <w:qFormat/>
    <w:pPr>
      <w:keepLines w:val="0"/>
      <w:keepNext w:val="0"/>
      <w:spacing w:before="0" w:after="0" w:line="360" w:lineRule="auto"/>
    </w:pPr>
    <w:rPr>
      <w:rFonts w:eastAsia="仿宋_GB2312"/>
      <w:b w:val="0"/>
      <w:sz w:val="30"/>
    </w:rPr>
  </w:style>
  <w:style w:type="paragraph" w:styleId="1187" w:customStyle="1">
    <w:name w:val="样式3"/>
    <w:basedOn w:val="764"/>
    <w:next w:val="764"/>
    <w:uiPriority w:val="0"/>
    <w:qFormat/>
    <w:pPr>
      <w:spacing w:line="360" w:lineRule="auto"/>
    </w:pPr>
    <w:rPr>
      <w:szCs w:val="20"/>
    </w:rPr>
  </w:style>
  <w:style w:type="paragraph" w:styleId="1188" w:customStyle="1">
    <w:name w:val="xl35"/>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89" w:customStyle="1">
    <w:name w:val="Char Char1 Char Char2 Char Char"/>
    <w:basedOn w:val="764"/>
    <w:uiPriority w:val="0"/>
    <w:qFormat/>
    <w:pPr>
      <w:jc w:val="left"/>
      <w:spacing w:after="160" w:line="240" w:lineRule="exact"/>
      <w:widowControl/>
    </w:pPr>
  </w:style>
  <w:style w:type="paragraph" w:styleId="1190" w:customStyle="1">
    <w:name w:val="正文 + Arial Char"/>
    <w:basedOn w:val="764"/>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91" w:customStyle="1">
    <w:name w:val="table_1stline"/>
    <w:basedOn w:val="764"/>
    <w:uiPriority w:val="0"/>
    <w:qFormat/>
    <w:pPr>
      <w:jc w:val="left"/>
      <w:spacing w:before="120"/>
      <w:widowControl/>
    </w:pPr>
    <w:rPr>
      <w:bCs/>
      <w:sz w:val="20"/>
      <w:szCs w:val="20"/>
      <w:lang w:val="de-DE" w:eastAsia="de-DE"/>
    </w:rPr>
  </w:style>
  <w:style w:type="paragraph" w:styleId="1192" w:customStyle="1">
    <w:name w:val="tableau"/>
    <w:basedOn w:val="764"/>
    <w:uiPriority w:val="0"/>
    <w:qFormat/>
    <w:pPr>
      <w:jc w:val="center"/>
      <w:spacing w:before="20" w:after="20"/>
      <w:widowControl/>
    </w:pPr>
    <w:rPr>
      <w:rFonts w:ascii="Arial" w:hAnsi="Arial"/>
      <w:sz w:val="16"/>
      <w:szCs w:val="20"/>
      <w:lang w:val="en-GB" w:eastAsia="en-US"/>
    </w:rPr>
  </w:style>
  <w:style w:type="paragraph" w:styleId="1193" w:customStyle="1">
    <w:name w:val="Char Char Char Char1"/>
    <w:basedOn w:val="1030"/>
    <w:uiPriority w:val="0"/>
    <w:qFormat/>
    <w:pPr>
      <w:spacing w:line="360" w:lineRule="auto"/>
    </w:pPr>
    <w:rPr>
      <w:rFonts w:ascii="Tahoma" w:hAnsi="Tahoma"/>
    </w:rPr>
  </w:style>
  <w:style w:type="paragraph" w:styleId="1194" w:customStyle="1">
    <w:name w:val="font9"/>
    <w:basedOn w:val="764"/>
    <w:uiPriority w:val="0"/>
    <w:qFormat/>
    <w:pPr>
      <w:jc w:val="left"/>
      <w:spacing w:before="100" w:beforeAutospacing="1" w:after="100" w:afterAutospacing="1"/>
      <w:widowControl/>
    </w:pPr>
    <w:rPr>
      <w:b/>
      <w:bCs/>
      <w:sz w:val="20"/>
      <w:szCs w:val="20"/>
    </w:rPr>
  </w:style>
  <w:style w:type="paragraph" w:styleId="1195" w:customStyle="1">
    <w:name w:val="Char Char Char Char Char Char Char1 Char"/>
    <w:basedOn w:val="764"/>
    <w:uiPriority w:val="0"/>
    <w:qFormat/>
    <w:rPr>
      <w:rFonts w:ascii="Tahoma" w:hAnsi="Tahoma" w:cs="Tahoma"/>
      <w:sz w:val="24"/>
      <w:szCs w:val="20"/>
    </w:rPr>
  </w:style>
  <w:style w:type="paragraph" w:styleId="1196" w:customStyle="1">
    <w:name w:val="插图"/>
    <w:basedOn w:val="764"/>
    <w:uiPriority w:val="0"/>
    <w:qFormat/>
    <w:pPr>
      <w:jc w:val="center"/>
      <w:tabs>
        <w:tab w:val="left" w:pos="1620" w:leader="none"/>
      </w:tabs>
    </w:pPr>
    <w:rPr>
      <w:bCs/>
      <w:color w:val="000000"/>
      <w:szCs w:val="22"/>
    </w:rPr>
  </w:style>
  <w:style w:type="paragraph" w:styleId="1197" w:customStyle="1">
    <w:name w:val="Char1"/>
    <w:basedOn w:val="764"/>
    <w:uiPriority w:val="0"/>
    <w:qFormat/>
    <w:rPr>
      <w:rFonts w:ascii="仿宋_GB2312" w:hAnsi="宋体" w:eastAsia="仿宋_GB2312" w:cs="宋体"/>
      <w:b/>
      <w:sz w:val="32"/>
      <w:szCs w:val="32"/>
    </w:rPr>
  </w:style>
  <w:style w:type="paragraph" w:styleId="1198" w:customStyle="1">
    <w:name w:val="xl4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9" w:customStyle="1">
    <w:name w:val="xl48"/>
    <w:basedOn w:val="7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00" w:customStyle="1">
    <w:name w:val="引用11"/>
    <w:basedOn w:val="764"/>
    <w:next w:val="764"/>
    <w:link w:val="1201"/>
    <w:uiPriority w:val="29"/>
    <w:qFormat/>
    <w:pPr>
      <w:ind w:left="360" w:right="360"/>
      <w:jc w:val="left"/>
      <w:spacing w:before="200" w:line="276" w:lineRule="auto"/>
      <w:widowControl/>
    </w:pPr>
    <w:rPr>
      <w:rFonts w:ascii="Calibri" w:hAnsi="Calibri"/>
      <w:i/>
      <w:iCs/>
      <w:sz w:val="22"/>
      <w:szCs w:val="20"/>
      <w:lang w:eastAsia="en-US"/>
    </w:rPr>
  </w:style>
  <w:style w:type="character" w:styleId="1201" w:customStyle="1">
    <w:name w:val="Quote Char"/>
    <w:link w:val="1200"/>
    <w:uiPriority w:val="29"/>
    <w:qFormat/>
    <w:rPr>
      <w:rFonts w:ascii="Calibri" w:hAnsi="Calibri" w:eastAsia="宋体" w:cs="Times New Roman"/>
      <w:i/>
      <w:iCs/>
      <w:sz w:val="22"/>
      <w:lang w:eastAsia="en-US"/>
    </w:rPr>
  </w:style>
  <w:style w:type="paragraph" w:styleId="1202" w:customStyle="1">
    <w:name w:val="Char Char1 Char Char Char Char Char Char Char"/>
    <w:basedOn w:val="764"/>
    <w:uiPriority w:val="0"/>
    <w:qFormat/>
    <w:rPr>
      <w:rFonts w:ascii="Tahoma" w:hAnsi="Tahoma" w:cs="Tahoma"/>
      <w:sz w:val="24"/>
      <w:szCs w:val="20"/>
    </w:rPr>
  </w:style>
  <w:style w:type="paragraph" w:styleId="1203" w:customStyle="1">
    <w:name w:val="列表内容"/>
    <w:basedOn w:val="764"/>
    <w:next w:val="764"/>
    <w:uiPriority w:val="0"/>
    <w:qFormat/>
    <w:pPr>
      <w:ind w:left="840" w:hanging="420"/>
      <w:jc w:val="left"/>
      <w:widowControl/>
      <w:tabs>
        <w:tab w:val="left" w:pos="840" w:leader="none"/>
      </w:tabs>
    </w:pPr>
    <w:rPr>
      <w:sz w:val="18"/>
    </w:rPr>
  </w:style>
  <w:style w:type="paragraph" w:styleId="1204" w:customStyle="1">
    <w:name w:val="Body Text(ch)"/>
    <w:basedOn w:val="764"/>
    <w:next w:val="1038"/>
    <w:uiPriority w:val="0"/>
    <w:qFormat/>
    <w:pPr>
      <w:spacing w:after="120"/>
    </w:pPr>
    <w:rPr>
      <w:rFonts w:ascii="宋体" w:hAnsi="Arial"/>
      <w:bCs/>
      <w:iCs/>
    </w:rPr>
  </w:style>
  <w:style w:type="paragraph" w:styleId="1205" w:customStyle="1">
    <w:name w:val="Body Text 211"/>
    <w:basedOn w:val="764"/>
    <w:uiPriority w:val="0"/>
    <w:qFormat/>
    <w:pPr>
      <w:ind w:left="720" w:hanging="720"/>
      <w:widowControl/>
    </w:pPr>
    <w:rPr>
      <w:sz w:val="24"/>
      <w:szCs w:val="20"/>
      <w:lang w:val="en-GB"/>
    </w:rPr>
  </w:style>
  <w:style w:type="paragraph" w:styleId="1206" w:customStyle="1">
    <w:name w:val="font5"/>
    <w:basedOn w:val="764"/>
    <w:uiPriority w:val="0"/>
    <w:qFormat/>
    <w:pPr>
      <w:jc w:val="left"/>
      <w:spacing w:before="100" w:beforeAutospacing="1" w:after="100" w:afterAutospacing="1"/>
      <w:widowControl/>
    </w:pPr>
    <w:rPr>
      <w:rFonts w:ascii="宋体" w:hAnsi="宋体" w:cs="宋体"/>
      <w:sz w:val="18"/>
      <w:szCs w:val="18"/>
    </w:rPr>
  </w:style>
  <w:style w:type="paragraph" w:styleId="1207"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8" w:customStyle="1">
    <w:name w:val="Body Text 21"/>
    <w:basedOn w:val="764"/>
    <w:uiPriority w:val="0"/>
    <w:qFormat/>
    <w:pPr>
      <w:ind w:left="720" w:hanging="720"/>
      <w:widowControl/>
    </w:pPr>
    <w:rPr>
      <w:sz w:val="24"/>
      <w:szCs w:val="20"/>
      <w:lang w:val="en-GB"/>
    </w:rPr>
  </w:style>
  <w:style w:type="paragraph" w:styleId="1209" w:customStyle="1">
    <w:name w:val="列出段落1"/>
    <w:basedOn w:val="764"/>
    <w:uiPriority w:val="34"/>
    <w:qFormat/>
    <w:pPr>
      <w:ind w:firstLine="420"/>
    </w:pPr>
    <w:rPr>
      <w:rFonts w:ascii="Calibri" w:hAnsi="Calibri"/>
      <w:szCs w:val="22"/>
    </w:rPr>
  </w:style>
  <w:style w:type="paragraph" w:styleId="1210" w:customStyle="1">
    <w:name w:val="华宇段落1 Char"/>
    <w:basedOn w:val="764"/>
    <w:uiPriority w:val="0"/>
    <w:qFormat/>
    <w:pPr>
      <w:ind w:firstLine="200"/>
      <w:spacing w:line="360" w:lineRule="auto"/>
    </w:pPr>
    <w:rPr>
      <w:bCs/>
      <w:sz w:val="24"/>
    </w:rPr>
  </w:style>
  <w:style w:type="paragraph" w:styleId="1211"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12" w:customStyle="1">
    <w:name w:val="马刚标题1"/>
    <w:basedOn w:val="1005"/>
    <w:next w:val="764"/>
    <w:uiPriority w:val="0"/>
    <w:qFormat/>
    <w:pPr>
      <w:ind w:left="567" w:hanging="567"/>
      <w:jc w:val="left"/>
      <w:spacing w:before="400" w:after="120"/>
      <w:tabs>
        <w:tab w:val="left" w:pos="315" w:leader="none"/>
        <w:tab w:val="left" w:pos="567" w:leader="none"/>
      </w:tabs>
    </w:pPr>
    <w:rPr>
      <w:b w:val="0"/>
      <w:sz w:val="32"/>
      <w:szCs w:val="20"/>
    </w:rPr>
  </w:style>
  <w:style w:type="paragraph" w:styleId="1213" w:customStyle="1">
    <w:name w:val="Char Char Char Char Char"/>
    <w:basedOn w:val="764"/>
    <w:uiPriority w:val="0"/>
    <w:qFormat/>
    <w:rPr>
      <w:rFonts w:ascii="Tahoma" w:hAnsi="Tahoma"/>
      <w:sz w:val="24"/>
      <w:szCs w:val="20"/>
    </w:rPr>
  </w:style>
  <w:style w:type="paragraph" w:styleId="1214" w:customStyle="1">
    <w:name w:val="明显引用11"/>
    <w:basedOn w:val="764"/>
    <w:next w:val="764"/>
    <w:link w:val="1215"/>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215" w:customStyle="1">
    <w:name w:val="Intense Quote Char"/>
    <w:link w:val="1214"/>
    <w:uiPriority w:val="30"/>
    <w:qFormat/>
    <w:rPr>
      <w:rFonts w:ascii="Calibri" w:hAnsi="Calibri" w:eastAsia="宋体" w:cs="Times New Roman"/>
      <w:b/>
      <w:bCs/>
      <w:i/>
      <w:iCs/>
      <w:sz w:val="22"/>
      <w:lang w:eastAsia="en-US"/>
    </w:rPr>
  </w:style>
  <w:style w:type="paragraph" w:styleId="1216" w:customStyle="1">
    <w:name w:val="xl57"/>
    <w:basedOn w:val="7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17" w:customStyle="1">
    <w:name w:val="样式4 Char"/>
    <w:basedOn w:val="764"/>
    <w:uiPriority w:val="0"/>
    <w:qFormat/>
    <w:pPr>
      <w:ind w:firstLine="480"/>
      <w:jc w:val="left"/>
      <w:spacing w:line="360" w:lineRule="auto"/>
      <w:widowControl/>
    </w:pPr>
    <w:rPr>
      <w:rFonts w:cs="宋体"/>
      <w:color w:val="000000"/>
      <w:sz w:val="24"/>
    </w:rPr>
  </w:style>
  <w:style w:type="paragraph" w:styleId="1218" w:customStyle="1">
    <w:name w:val="xl30"/>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9" w:customStyle="1">
    <w:name w:val="1"/>
    <w:basedOn w:val="764"/>
    <w:next w:val="1080"/>
    <w:uiPriority w:val="0"/>
    <w:qFormat/>
    <w:pPr>
      <w:spacing w:line="360" w:lineRule="auto"/>
    </w:pPr>
    <w:rPr>
      <w:rFonts w:eastAsia="仿宋_GB2312"/>
      <w:sz w:val="24"/>
    </w:rPr>
  </w:style>
  <w:style w:type="paragraph" w:styleId="1220" w:customStyle="1">
    <w:name w:val="小四 段落 宋体 Char Char Char"/>
    <w:basedOn w:val="1028"/>
    <w:uiPriority w:val="0"/>
    <w:qFormat/>
    <w:pPr>
      <w:ind w:left="0" w:right="-33" w:firstLine="545"/>
      <w:jc w:val="left"/>
      <w:spacing w:line="360" w:lineRule="auto"/>
      <w:tabs>
        <w:tab w:val="clear" w:pos="2952" w:leader="none"/>
      </w:tabs>
    </w:pPr>
    <w:rPr>
      <w:sz w:val="24"/>
    </w:rPr>
  </w:style>
  <w:style w:type="paragraph" w:styleId="1221" w:customStyle="1">
    <w:name w:val="正文 首行缩进:  2 字符 Char Char"/>
    <w:basedOn w:val="764"/>
    <w:uiPriority w:val="0"/>
    <w:qFormat/>
    <w:pPr>
      <w:ind w:firstLine="480"/>
      <w:spacing w:line="360" w:lineRule="auto"/>
    </w:pPr>
    <w:rPr>
      <w:rFonts w:ascii="楷体_GB2312" w:eastAsia="楷体_GB2312"/>
      <w:bCs/>
      <w:sz w:val="24"/>
    </w:rPr>
  </w:style>
  <w:style w:type="paragraph" w:styleId="1222" w:customStyle="1">
    <w:name w:val="xl50"/>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23" w:customStyle="1">
    <w:name w:val="Char Char Char Char Char Char Char Char Char Char Char Char Char"/>
    <w:basedOn w:val="764"/>
    <w:uiPriority w:val="0"/>
    <w:qFormat/>
    <w:pPr>
      <w:jc w:val="left"/>
      <w:spacing w:after="160" w:line="240" w:lineRule="exact"/>
      <w:widowControl/>
    </w:pPr>
  </w:style>
  <w:style w:type="paragraph" w:styleId="1224" w:customStyle="1">
    <w:name w:val="列出段落2"/>
    <w:basedOn w:val="764"/>
    <w:uiPriority w:val="0"/>
    <w:qFormat/>
    <w:pPr>
      <w:ind w:left="720"/>
      <w:jc w:val="left"/>
      <w:widowControl/>
    </w:pPr>
    <w:rPr>
      <w:rFonts w:ascii="Arial" w:hAnsi="Arial" w:eastAsia="黑体" w:cs="Arial"/>
      <w:sz w:val="24"/>
      <w:lang w:eastAsia="en-US"/>
    </w:rPr>
  </w:style>
  <w:style w:type="paragraph" w:styleId="1225" w:customStyle="1">
    <w:name w:val="符号与编号 Char"/>
    <w:basedOn w:val="764"/>
    <w:uiPriority w:val="0"/>
    <w:qFormat/>
    <w:pPr>
      <w:ind w:left="720"/>
      <w:spacing w:line="400" w:lineRule="atLeast"/>
      <w:tabs>
        <w:tab w:val="left" w:pos="720" w:leader="none"/>
      </w:tabs>
    </w:pPr>
    <w:rPr>
      <w:sz w:val="24"/>
    </w:rPr>
  </w:style>
  <w:style w:type="paragraph" w:styleId="1226" w:customStyle="1">
    <w:name w:val="正文--表格内正文"/>
    <w:basedOn w:val="764"/>
    <w:uiPriority w:val="0"/>
    <w:qFormat/>
    <w:pPr>
      <w:jc w:val="center"/>
      <w:spacing w:line="240" w:lineRule="atLeast"/>
    </w:pPr>
    <w:rPr>
      <w:rFonts w:ascii="宋体" w:hAnsi="宋体"/>
      <w:color w:val="000000"/>
      <w:sz w:val="24"/>
    </w:rPr>
  </w:style>
  <w:style w:type="paragraph" w:styleId="1227" w:customStyle="1">
    <w:name w:val="xl42"/>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8" w:customStyle="1">
    <w:name w:val="正文 居中"/>
    <w:basedOn w:val="764"/>
    <w:uiPriority w:val="0"/>
    <w:qFormat/>
    <w:pPr>
      <w:jc w:val="center"/>
      <w:spacing w:line="360" w:lineRule="auto"/>
    </w:pPr>
    <w:rPr>
      <w:sz w:val="24"/>
      <w:szCs w:val="20"/>
    </w:rPr>
  </w:style>
  <w:style w:type="paragraph" w:styleId="1229" w:customStyle="1">
    <w:name w:val="一级标题"/>
    <w:basedOn w:val="764"/>
    <w:uiPriority w:val="0"/>
    <w:qFormat/>
    <w:pPr>
      <w:ind w:left="900" w:hanging="420"/>
      <w:spacing w:line="360" w:lineRule="auto"/>
      <w:tabs>
        <w:tab w:val="left" w:pos="903" w:leader="none"/>
      </w:tabs>
    </w:pPr>
    <w:rPr>
      <w:rFonts w:ascii="Arial" w:hAnsi="Arial" w:cs="Arial"/>
      <w:sz w:val="24"/>
      <w:szCs w:val="20"/>
    </w:rPr>
  </w:style>
  <w:style w:type="paragraph" w:styleId="1230" w:customStyle="1">
    <w:name w:val="xl26"/>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1" w:customStyle="1">
    <w:name w:val="标题1，章节第一层"/>
    <w:basedOn w:val="1135"/>
    <w:next w:val="1135"/>
    <w:uiPriority w:val="0"/>
    <w:qFormat/>
    <w:pPr>
      <w:ind w:left="482"/>
      <w:tabs>
        <w:tab w:val="left" w:pos="693" w:leader="none"/>
      </w:tabs>
      <w:outlineLvl w:val="0"/>
    </w:pPr>
    <w:rPr>
      <w:color w:val="000000"/>
      <w:sz w:val="24"/>
      <w:szCs w:val="24"/>
    </w:rPr>
  </w:style>
  <w:style w:type="paragraph" w:styleId="1232" w:customStyle="1">
    <w:name w:val="小四 段落 宋体"/>
    <w:basedOn w:val="1028"/>
    <w:uiPriority w:val="0"/>
    <w:qFormat/>
    <w:pPr>
      <w:ind w:left="113" w:right="113" w:firstLine="425"/>
      <w:jc w:val="left"/>
      <w:spacing w:line="360" w:lineRule="auto"/>
      <w:tabs>
        <w:tab w:val="clear" w:pos="2952" w:leader="none"/>
      </w:tabs>
    </w:pPr>
    <w:rPr>
      <w:sz w:val="24"/>
    </w:rPr>
  </w:style>
  <w:style w:type="paragraph" w:styleId="1233" w:customStyle="1">
    <w:name w:val="greytypebeni"/>
    <w:basedOn w:val="764"/>
    <w:uiPriority w:val="0"/>
    <w:qFormat/>
    <w:pPr>
      <w:jc w:val="left"/>
      <w:widowControl/>
    </w:pPr>
    <w:rPr>
      <w:rFonts w:ascii="宋体" w:hAnsi="宋体" w:cs="宋体"/>
      <w:sz w:val="24"/>
    </w:rPr>
  </w:style>
  <w:style w:type="paragraph" w:styleId="1234" w:customStyle="1">
    <w:name w:val="Char Char Char Char Char Char Char Char Char Char Char"/>
    <w:basedOn w:val="764"/>
    <w:uiPriority w:val="0"/>
    <w:qFormat/>
    <w:rPr>
      <w:rFonts w:ascii="Tahoma" w:hAnsi="Tahoma"/>
      <w:sz w:val="24"/>
      <w:szCs w:val="20"/>
    </w:rPr>
  </w:style>
  <w:style w:type="paragraph" w:styleId="1235" w:customStyle="1">
    <w:name w:val="List Paragraph1"/>
    <w:basedOn w:val="764"/>
    <w:uiPriority w:val="0"/>
    <w:qFormat/>
    <w:pPr>
      <w:ind w:left="720"/>
      <w:jc w:val="left"/>
      <w:widowControl/>
    </w:pPr>
    <w:rPr>
      <w:rFonts w:ascii="Arial" w:hAnsi="Arial" w:eastAsia="黑体"/>
      <w:sz w:val="24"/>
      <w:lang w:eastAsia="en-US"/>
    </w:rPr>
  </w:style>
  <w:style w:type="paragraph" w:styleId="1236" w:customStyle="1">
    <w:name w:val="批注框文本1"/>
    <w:basedOn w:val="764"/>
    <w:uiPriority w:val="0"/>
    <w:qFormat/>
    <w:rPr>
      <w:sz w:val="18"/>
      <w:szCs w:val="18"/>
    </w:rPr>
  </w:style>
  <w:style w:type="paragraph" w:styleId="1237" w:customStyle="1">
    <w:name w:val="Pa6"/>
    <w:basedOn w:val="764"/>
    <w:next w:val="764"/>
    <w:uiPriority w:val="0"/>
    <w:qFormat/>
    <w:pPr>
      <w:jc w:val="left"/>
      <w:spacing w:line="241" w:lineRule="atLeast"/>
    </w:pPr>
    <w:rPr>
      <w:rFonts w:ascii="HYDaHeiJ" w:eastAsia="HYDaHeiJ"/>
      <w:sz w:val="24"/>
    </w:rPr>
  </w:style>
  <w:style w:type="paragraph" w:styleId="1238" w:customStyle="1">
    <w:name w:val="样式1"/>
    <w:basedOn w:val="764"/>
    <w:uiPriority w:val="0"/>
    <w:qFormat/>
    <w:pPr>
      <w:ind w:firstLine="480"/>
      <w:spacing w:line="300" w:lineRule="auto"/>
    </w:pPr>
    <w:rPr>
      <w:sz w:val="24"/>
    </w:rPr>
  </w:style>
  <w:style w:type="paragraph" w:styleId="1239" w:customStyle="1">
    <w:name w:val="列出段落11"/>
    <w:basedOn w:val="764"/>
    <w:uiPriority w:val="0"/>
    <w:qFormat/>
    <w:pPr>
      <w:ind w:firstLine="200"/>
    </w:pPr>
    <w:rPr>
      <w:rFonts w:ascii="Calibri" w:hAnsi="Calibri" w:cs="宋体"/>
      <w:szCs w:val="22"/>
    </w:rPr>
  </w:style>
  <w:style w:type="paragraph" w:styleId="1240" w:customStyle="1">
    <w:name w:val="样式 段后: 0.5 行 左  0.75 字符"/>
    <w:basedOn w:val="764"/>
    <w:uiPriority w:val="0"/>
    <w:qFormat/>
    <w:pPr>
      <w:ind w:firstLine="420"/>
      <w:spacing w:line="360" w:lineRule="auto"/>
      <w:widowControl/>
    </w:pPr>
    <w:rPr>
      <w:rFonts w:hAnsi="Arial" w:cs="Arial"/>
      <w:szCs w:val="21"/>
    </w:rPr>
  </w:style>
  <w:style w:type="paragraph" w:styleId="1241" w:customStyle="1">
    <w:name w:val="Char Char Char Char Char Char Char1"/>
    <w:basedOn w:val="764"/>
    <w:uiPriority w:val="0"/>
    <w:qFormat/>
    <w:rPr>
      <w:rFonts w:ascii="Tahoma" w:hAnsi="Tahoma"/>
      <w:sz w:val="24"/>
      <w:szCs w:val="20"/>
    </w:rPr>
  </w:style>
  <w:style w:type="paragraph" w:styleId="1242" w:customStyle="1">
    <w:name w:val="xl32"/>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43" w:customStyle="1">
    <w:name w:val="表格"/>
    <w:basedOn w:val="764"/>
    <w:uiPriority w:val="0"/>
    <w:qFormat/>
    <w:pPr>
      <w:ind w:firstLine="21"/>
    </w:pPr>
    <w:rPr>
      <w:rFonts w:ascii="宋体" w:hAnsi="宋体" w:cs="宋体"/>
      <w:sz w:val="20"/>
      <w:szCs w:val="20"/>
    </w:rPr>
  </w:style>
  <w:style w:type="paragraph" w:styleId="1244" w:customStyle="1">
    <w:name w:val="p0"/>
    <w:basedOn w:val="764"/>
    <w:uiPriority w:val="0"/>
    <w:qFormat/>
    <w:pPr>
      <w:jc w:val="left"/>
      <w:spacing w:before="100" w:beforeAutospacing="1" w:after="100" w:afterAutospacing="1"/>
      <w:widowControl/>
    </w:pPr>
    <w:rPr>
      <w:rFonts w:ascii="宋体" w:hAnsi="宋体" w:cs="宋体"/>
      <w:sz w:val="24"/>
    </w:rPr>
  </w:style>
  <w:style w:type="paragraph" w:styleId="1245" w:customStyle="1">
    <w:name w:val="Char Char Char Char Char Char Char Char Char Char"/>
    <w:basedOn w:val="764"/>
    <w:uiPriority w:val="0"/>
    <w:qFormat/>
    <w:pPr>
      <w:spacing w:line="360" w:lineRule="auto"/>
    </w:pPr>
    <w:rPr>
      <w:sz w:val="24"/>
      <w:szCs w:val="20"/>
    </w:rPr>
  </w:style>
  <w:style w:type="paragraph" w:styleId="1246" w:customStyle="1">
    <w:name w:val="Char"/>
    <w:basedOn w:val="764"/>
    <w:uiPriority w:val="0"/>
    <w:qFormat/>
    <w:pPr>
      <w:spacing w:line="360" w:lineRule="auto"/>
    </w:pPr>
    <w:rPr>
      <w:rFonts w:ascii="Tahoma" w:hAnsi="Tahoma"/>
      <w:sz w:val="24"/>
      <w:szCs w:val="20"/>
    </w:rPr>
  </w:style>
  <w:style w:type="paragraph" w:styleId="1247" w:customStyle="1">
    <w:name w:val="Char Char Char Char"/>
    <w:basedOn w:val="1030"/>
    <w:uiPriority w:val="0"/>
    <w:qFormat/>
    <w:pPr>
      <w:spacing w:line="360" w:lineRule="auto"/>
    </w:pPr>
    <w:rPr>
      <w:rFonts w:ascii="Tahoma" w:hAnsi="Tahoma"/>
    </w:rPr>
  </w:style>
  <w:style w:type="paragraph" w:styleId="1248" w:customStyle="1">
    <w:name w:val="方案文档"/>
    <w:basedOn w:val="764"/>
    <w:uiPriority w:val="0"/>
    <w:qFormat/>
    <w:pPr>
      <w:jc w:val="center"/>
      <w:spacing w:before="60" w:after="60" w:line="360" w:lineRule="auto"/>
    </w:pPr>
    <w:rPr>
      <w:rFonts w:ascii="宋体" w:hAnsi="宋体"/>
      <w:sz w:val="24"/>
      <w:szCs w:val="20"/>
      <w:lang w:val="zh-CN"/>
    </w:rPr>
  </w:style>
  <w:style w:type="paragraph" w:styleId="1249" w:customStyle="1">
    <w:name w:val="a"/>
    <w:basedOn w:val="764"/>
    <w:uiPriority w:val="0"/>
    <w:qFormat/>
    <w:pPr>
      <w:spacing w:before="100" w:beforeAutospacing="1" w:after="100" w:afterAutospacing="1"/>
      <w:widowControl/>
    </w:pPr>
    <w:rPr>
      <w:rFonts w:ascii="宋体" w:hAnsi="宋体" w:cs="宋体"/>
      <w:sz w:val="24"/>
    </w:rPr>
  </w:style>
  <w:style w:type="paragraph" w:styleId="1250" w:customStyle="1">
    <w:name w:val="公文正文"/>
    <w:basedOn w:val="1040"/>
    <w:uiPriority w:val="0"/>
    <w:qFormat/>
    <w:pPr>
      <w:ind w:left="0" w:firstLine="200"/>
      <w:spacing w:after="0"/>
    </w:pPr>
    <w:rPr>
      <w:rFonts w:ascii="仿宋_GB2312" w:hAnsi="宋体" w:eastAsia="仿宋_GB2312"/>
      <w:sz w:val="28"/>
    </w:rPr>
  </w:style>
  <w:style w:type="paragraph" w:styleId="1251" w:customStyle="1">
    <w:name w:val="xl55"/>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52" w:customStyle="1">
    <w:name w:val="xl34"/>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3" w:customStyle="1">
    <w:name w:val="Char11"/>
    <w:basedOn w:val="764"/>
    <w:uiPriority w:val="0"/>
    <w:qFormat/>
    <w:rPr>
      <w:rFonts w:ascii="仿宋_GB2312" w:eastAsia="仿宋_GB2312"/>
      <w:b/>
      <w:sz w:val="32"/>
      <w:szCs w:val="32"/>
    </w:rPr>
  </w:style>
  <w:style w:type="paragraph" w:styleId="1254" w:customStyle="1">
    <w:name w:val="xl43"/>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55" w:customStyle="1">
    <w:name w:val="表蕊"/>
    <w:basedOn w:val="764"/>
    <w:uiPriority w:val="0"/>
    <w:qFormat/>
    <w:pPr>
      <w:jc w:val="left"/>
      <w:spacing w:line="320" w:lineRule="atLeast"/>
    </w:pPr>
    <w:rPr>
      <w:rFonts w:eastAsia="楷体_GB2312"/>
      <w:spacing w:val="-10"/>
      <w:szCs w:val="20"/>
    </w:rPr>
  </w:style>
  <w:style w:type="paragraph" w:styleId="1256" w:customStyle="1">
    <w:name w:val="xl49"/>
    <w:basedOn w:val="764"/>
    <w:uiPriority w:val="0"/>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57" w:customStyle="1">
    <w:name w:val="font7"/>
    <w:basedOn w:val="764"/>
    <w:uiPriority w:val="0"/>
    <w:qFormat/>
    <w:pPr>
      <w:jc w:val="left"/>
      <w:spacing w:before="100" w:beforeAutospacing="1" w:after="100" w:afterAutospacing="1"/>
      <w:widowControl/>
    </w:pPr>
    <w:rPr>
      <w:rFonts w:ascii="宋体" w:hAnsi="宋体"/>
      <w:b/>
      <w:bCs/>
      <w:sz w:val="24"/>
    </w:rPr>
  </w:style>
  <w:style w:type="paragraph" w:styleId="1258" w:customStyle="1">
    <w:name w:val="文档正文"/>
    <w:basedOn w:val="764"/>
    <w:uiPriority w:val="0"/>
    <w:qFormat/>
    <w:pPr>
      <w:spacing w:line="360" w:lineRule="auto"/>
    </w:pPr>
    <w:rPr>
      <w:rFonts w:ascii="宋体" w:hAnsi="宋体"/>
      <w:b/>
      <w:bCs/>
    </w:rPr>
  </w:style>
  <w:style w:type="paragraph" w:styleId="125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60" w:customStyle="1">
    <w:name w:val="xl3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1" w:customStyle="1">
    <w:name w:val="公文标题 2"/>
    <w:basedOn w:val="764"/>
    <w:next w:val="1250"/>
    <w:uiPriority w:val="0"/>
    <w:qFormat/>
    <w:pPr>
      <w:outlineLvl w:val="1"/>
    </w:pPr>
    <w:rPr>
      <w:rFonts w:ascii="仿宋_GB2312" w:hAnsi="宋体" w:eastAsia="仿宋_GB2312"/>
      <w:sz w:val="28"/>
    </w:rPr>
  </w:style>
  <w:style w:type="paragraph" w:styleId="1262" w:customStyle="1">
    <w:name w:val="标题4，章节第四层"/>
    <w:basedOn w:val="764"/>
    <w:next w:val="764"/>
    <w:uiPriority w:val="0"/>
    <w:qFormat/>
    <w:pPr>
      <w:spacing w:line="360" w:lineRule="auto"/>
      <w:tabs>
        <w:tab w:val="left" w:pos="0" w:leader="none"/>
      </w:tabs>
      <w:outlineLvl w:val="3"/>
    </w:pPr>
    <w:rPr>
      <w:rFonts w:ascii="宋体" w:hAnsi="宋体"/>
      <w:b/>
      <w:sz w:val="24"/>
    </w:rPr>
  </w:style>
  <w:style w:type="paragraph" w:styleId="1263" w:customStyle="1">
    <w:name w:val="Char Char Char1"/>
    <w:basedOn w:val="1030"/>
    <w:uiPriority w:val="0"/>
    <w:qFormat/>
    <w:pPr>
      <w:spacing w:line="436" w:lineRule="exact"/>
    </w:pPr>
  </w:style>
  <w:style w:type="paragraph" w:styleId="1264" w:customStyle="1">
    <w:name w:val="Normal Indent1"/>
    <w:basedOn w:val="764"/>
    <w:uiPriority w:val="0"/>
    <w:qFormat/>
    <w:pPr>
      <w:ind w:firstLine="420"/>
    </w:pPr>
    <w:rPr>
      <w:sz w:val="20"/>
      <w:szCs w:val="20"/>
    </w:rPr>
  </w:style>
  <w:style w:type="paragraph" w:styleId="1265" w:customStyle="1">
    <w:name w:val="正文 首行缩进:  2 字符 Char"/>
    <w:basedOn w:val="764"/>
    <w:uiPriority w:val="0"/>
    <w:qFormat/>
    <w:pPr>
      <w:ind w:firstLine="480"/>
      <w:spacing w:line="360" w:lineRule="auto"/>
    </w:pPr>
    <w:rPr>
      <w:rFonts w:cs="宋体"/>
      <w:sz w:val="24"/>
      <w:szCs w:val="20"/>
    </w:rPr>
  </w:style>
  <w:style w:type="paragraph" w:styleId="1266" w:customStyle="1">
    <w:name w:val="font12"/>
    <w:basedOn w:val="764"/>
    <w:uiPriority w:val="0"/>
    <w:qFormat/>
    <w:pPr>
      <w:jc w:val="left"/>
      <w:spacing w:before="100" w:beforeAutospacing="1" w:after="100" w:afterAutospacing="1"/>
      <w:widowControl/>
    </w:pPr>
    <w:rPr>
      <w:rFonts w:ascii="宋体" w:hAnsi="宋体" w:cs="宋体"/>
      <w:sz w:val="36"/>
      <w:szCs w:val="36"/>
    </w:rPr>
  </w:style>
  <w:style w:type="paragraph" w:styleId="1267" w:customStyle="1">
    <w:name w:val="Char Char"/>
    <w:basedOn w:val="764"/>
    <w:uiPriority w:val="0"/>
    <w:qFormat/>
    <w:rPr>
      <w:rFonts w:ascii="Tahoma" w:hAnsi="Tahoma"/>
      <w:sz w:val="24"/>
      <w:szCs w:val="20"/>
    </w:rPr>
  </w:style>
  <w:style w:type="paragraph" w:styleId="1268" w:customStyle="1">
    <w:name w:val="表头_5"/>
    <w:basedOn w:val="764"/>
    <w:uiPriority w:val="0"/>
    <w:qFormat/>
    <w:pPr>
      <w:spacing w:line="360" w:lineRule="auto"/>
    </w:pPr>
    <w:rPr>
      <w:b/>
      <w:bCs/>
      <w:sz w:val="28"/>
      <w:szCs w:val="21"/>
    </w:rPr>
  </w:style>
  <w:style w:type="paragraph" w:styleId="1269" w:customStyle="1">
    <w:name w:val="Char Char110"/>
    <w:basedOn w:val="764"/>
    <w:uiPriority w:val="0"/>
    <w:qFormat/>
    <w:rPr>
      <w:rFonts w:ascii="Tahoma" w:hAnsi="Tahoma" w:cs="Tahoma"/>
      <w:sz w:val="24"/>
      <w:szCs w:val="20"/>
    </w:rPr>
  </w:style>
  <w:style w:type="paragraph" w:styleId="1270" w:customStyle="1">
    <w:name w:val="标题 4宋体"/>
    <w:basedOn w:val="1011"/>
    <w:uiPriority w:val="0"/>
    <w:qFormat/>
    <w:pPr>
      <w:jc w:val="left"/>
      <w:keepLines w:val="0"/>
      <w:spacing w:before="0" w:after="0" w:line="360" w:lineRule="auto"/>
    </w:pPr>
    <w:rPr>
      <w:rFonts w:ascii="宋体" w:hAnsi="宋体" w:eastAsia="宋体"/>
      <w:bCs/>
      <w:color w:val="000000"/>
      <w:sz w:val="24"/>
    </w:rPr>
  </w:style>
  <w:style w:type="paragraph" w:styleId="1271" w:customStyle="1">
    <w:name w:val="zw"/>
    <w:basedOn w:val="764"/>
    <w:uiPriority w:val="0"/>
    <w:qFormat/>
    <w:pPr>
      <w:ind w:firstLine="480"/>
      <w:jc w:val="left"/>
      <w:spacing w:line="360" w:lineRule="auto"/>
      <w:widowControl/>
    </w:pPr>
    <w:rPr>
      <w:rFonts w:ascii="宋体" w:hAnsi="宋体"/>
      <w:bCs/>
      <w:sz w:val="24"/>
      <w:szCs w:val="20"/>
    </w:rPr>
  </w:style>
  <w:style w:type="paragraph" w:styleId="1272" w:customStyle="1">
    <w:name w:val="Char2 Char Char Char Char Char Char1"/>
    <w:basedOn w:val="764"/>
    <w:uiPriority w:val="0"/>
    <w:qFormat/>
    <w:pPr>
      <w:ind w:hanging="425"/>
      <w:keepNext/>
      <w:spacing w:before="80" w:after="80"/>
      <w:widowControl/>
      <w:tabs>
        <w:tab w:val="left" w:pos="425" w:leader="none"/>
      </w:tabs>
    </w:pPr>
    <w:rPr>
      <w:rFonts w:ascii="Arial" w:hAnsi="Arial" w:cs="Arial"/>
      <w:sz w:val="20"/>
      <w:szCs w:val="20"/>
    </w:rPr>
  </w:style>
  <w:style w:type="paragraph" w:styleId="1273" w:customStyle="1">
    <w:name w:val="条1"/>
    <w:basedOn w:val="764"/>
    <w:uiPriority w:val="0"/>
    <w:qFormat/>
    <w:pPr>
      <w:ind w:left="780" w:hanging="360"/>
      <w:spacing w:before="156" w:line="360" w:lineRule="auto"/>
      <w:tabs>
        <w:tab w:val="left" w:pos="780" w:leader="none"/>
      </w:tabs>
    </w:pPr>
    <w:rPr>
      <w:rFonts w:eastAsia="黑体"/>
      <w:sz w:val="24"/>
      <w:szCs w:val="20"/>
    </w:rPr>
  </w:style>
  <w:style w:type="paragraph" w:styleId="1274" w:customStyle="1">
    <w:name w:val="Char Char Char Char Char Char Char Char Char Char Char1"/>
    <w:basedOn w:val="764"/>
    <w:uiPriority w:val="0"/>
    <w:qFormat/>
    <w:rPr>
      <w:rFonts w:ascii="Tahoma" w:hAnsi="Tahoma" w:cs="Tahoma"/>
      <w:sz w:val="24"/>
      <w:szCs w:val="20"/>
    </w:rPr>
  </w:style>
  <w:style w:type="paragraph" w:styleId="1275" w:customStyle="1">
    <w:name w:val="丁华标题2"/>
    <w:basedOn w:val="1007"/>
    <w:next w:val="1276"/>
    <w:uiPriority w:val="0"/>
    <w:qFormat/>
    <w:pPr>
      <w:ind w:left="567" w:hanging="567"/>
      <w:jc w:val="left"/>
      <w:spacing w:before="120" w:after="120"/>
      <w:tabs>
        <w:tab w:val="left" w:pos="567" w:leader="none"/>
      </w:tabs>
    </w:pPr>
    <w:rPr>
      <w:color w:val="000000"/>
      <w:sz w:val="28"/>
      <w:szCs w:val="20"/>
    </w:rPr>
  </w:style>
  <w:style w:type="paragraph" w:styleId="1276" w:customStyle="1">
    <w:name w:val="丁华正文"/>
    <w:basedOn w:val="1075"/>
    <w:uiPriority w:val="0"/>
    <w:qFormat/>
    <w:pPr>
      <w:ind w:left="0" w:firstLine="510"/>
      <w:spacing w:before="0" w:after="0" w:line="360" w:lineRule="auto"/>
    </w:pPr>
    <w:rPr>
      <w:rFonts w:ascii="宋体" w:hAnsi="Arial"/>
      <w:bCs w:val="0"/>
      <w:color w:val="000000"/>
      <w:szCs w:val="16"/>
    </w:rPr>
  </w:style>
  <w:style w:type="paragraph" w:styleId="1277" w:customStyle="1">
    <w:name w:val="4"/>
    <w:basedOn w:val="764"/>
    <w:next w:val="1075"/>
    <w:uiPriority w:val="0"/>
    <w:qFormat/>
    <w:pPr>
      <w:ind w:firstLine="420"/>
      <w:spacing w:line="360" w:lineRule="auto"/>
    </w:pPr>
    <w:rPr>
      <w:color w:val="ff0000"/>
      <w:sz w:val="24"/>
    </w:rPr>
  </w:style>
  <w:style w:type="paragraph" w:styleId="1278"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大标题"/>
    <w:basedOn w:val="764"/>
    <w:next w:val="764"/>
    <w:uiPriority w:val="0"/>
    <w:qFormat/>
    <w:pPr>
      <w:ind w:hanging="420"/>
      <w:pageBreakBefore/>
      <w:spacing w:line="360" w:lineRule="auto"/>
      <w:tabs>
        <w:tab w:val="left" w:pos="420" w:leader="none"/>
      </w:tabs>
      <w:outlineLvl w:val="0"/>
    </w:pPr>
    <w:rPr>
      <w:b/>
      <w:iCs/>
      <w:sz w:val="44"/>
    </w:rPr>
  </w:style>
  <w:style w:type="paragraph" w:styleId="1280" w:customStyle="1">
    <w:name w:val="Char Char Char Char Char Char Char"/>
    <w:basedOn w:val="764"/>
    <w:uiPriority w:val="0"/>
    <w:qFormat/>
    <w:pPr>
      <w:jc w:val="left"/>
    </w:pPr>
    <w:rPr>
      <w:rFonts w:ascii="Tahoma" w:hAnsi="Tahoma"/>
      <w:sz w:val="24"/>
      <w:szCs w:val="20"/>
    </w:rPr>
  </w:style>
  <w:style w:type="paragraph" w:styleId="1281" w:customStyle="1">
    <w:name w:val="xl61"/>
    <w:basedOn w:val="76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82" w:customStyle="1">
    <w:name w:val="xl46"/>
    <w:basedOn w:val="76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83" w:customStyle="1">
    <w:name w:val="xl51"/>
    <w:basedOn w:val="76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84" w:customStyle="1">
    <w:name w:val="Char Char Char Char Char Char Char Char Char Char Char Char Char Char"/>
    <w:basedOn w:val="764"/>
    <w:uiPriority w:val="0"/>
    <w:qFormat/>
    <w:rPr>
      <w:rFonts w:ascii="Tahoma" w:hAnsi="Tahoma"/>
      <w:sz w:val="24"/>
      <w:szCs w:val="20"/>
    </w:rPr>
  </w:style>
  <w:style w:type="paragraph" w:styleId="1285" w:customStyle="1">
    <w:name w:val="xl44"/>
    <w:basedOn w:val="7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86" w:customStyle="1">
    <w:name w:val="符号与编号 Char Char"/>
    <w:basedOn w:val="764"/>
    <w:uiPriority w:val="0"/>
    <w:qFormat/>
    <w:pPr>
      <w:ind w:left="839" w:hanging="419"/>
      <w:spacing w:line="400" w:lineRule="atLeast"/>
      <w:tabs>
        <w:tab w:val="left" w:pos="840" w:leader="none"/>
      </w:tabs>
    </w:pPr>
    <w:rPr>
      <w:sz w:val="24"/>
    </w:rPr>
  </w:style>
  <w:style w:type="paragraph" w:styleId="1287" w:customStyle="1">
    <w:name w:val="默认段落字体 Para Char Char Char Char Char Char Char Char Char1 Char Char Char Char Char Char Char"/>
    <w:basedOn w:val="1030"/>
    <w:uiPriority w:val="0"/>
    <w:qFormat/>
    <w:rPr>
      <w:szCs w:val="20"/>
    </w:rPr>
  </w:style>
  <w:style w:type="paragraph" w:styleId="1288" w:customStyle="1">
    <w:name w:val="普通正文"/>
    <w:basedOn w:val="764"/>
    <w:uiPriority w:val="0"/>
    <w:qFormat/>
    <w:pPr>
      <w:ind w:firstLine="480"/>
      <w:jc w:val="left"/>
      <w:spacing w:before="120" w:after="120" w:line="360" w:lineRule="auto"/>
    </w:pPr>
    <w:rPr>
      <w:rFonts w:ascii="Arial" w:hAnsi="Arial"/>
      <w:sz w:val="24"/>
    </w:rPr>
  </w:style>
  <w:style w:type="paragraph" w:styleId="1289" w:customStyle="1">
    <w:name w:val="表格内容"/>
    <w:basedOn w:val="764"/>
    <w:uiPriority w:val="0"/>
    <w:qFormat/>
    <w:pPr>
      <w:jc w:val="center"/>
      <w:spacing w:before="60" w:line="300" w:lineRule="auto"/>
      <w:widowControl/>
    </w:pPr>
    <w:rPr>
      <w:szCs w:val="20"/>
    </w:rPr>
  </w:style>
  <w:style w:type="paragraph" w:styleId="1290" w:customStyle="1">
    <w:name w:val="正文文本 New New"/>
    <w:basedOn w:val="764"/>
    <w:uiPriority w:val="0"/>
    <w:qFormat/>
    <w:pPr>
      <w:ind w:firstLine="200"/>
      <w:spacing w:before="60" w:after="60" w:line="360" w:lineRule="auto"/>
      <w:widowControl/>
    </w:pPr>
    <w:rPr>
      <w:rFonts w:eastAsia="华文楷体"/>
      <w:sz w:val="24"/>
    </w:rPr>
  </w:style>
  <w:style w:type="paragraph" w:styleId="1291" w:customStyle="1">
    <w:name w:val="font8"/>
    <w:basedOn w:val="764"/>
    <w:uiPriority w:val="0"/>
    <w:qFormat/>
    <w:pPr>
      <w:jc w:val="left"/>
      <w:spacing w:before="100" w:beforeAutospacing="1" w:after="100" w:afterAutospacing="1"/>
      <w:widowControl/>
    </w:pPr>
    <w:rPr>
      <w:rFonts w:ascii="宋体" w:hAnsi="宋体" w:cs="宋体"/>
      <w:b/>
      <w:bCs/>
      <w:i/>
      <w:iCs/>
      <w:sz w:val="20"/>
      <w:szCs w:val="20"/>
    </w:rPr>
  </w:style>
  <w:style w:type="paragraph" w:styleId="1292" w:customStyle="1">
    <w:name w:val="Char Char Char Char Char Char Char Char Char Char Char1 Char Char Char1"/>
    <w:basedOn w:val="764"/>
    <w:uiPriority w:val="0"/>
    <w:qFormat/>
    <w:pPr>
      <w:ind w:firstLine="200"/>
      <w:jc w:val="left"/>
    </w:pPr>
    <w:rPr>
      <w:rFonts w:ascii="Tahoma" w:hAnsi="Tahoma"/>
      <w:sz w:val="24"/>
    </w:rPr>
  </w:style>
  <w:style w:type="paragraph" w:styleId="1293" w:customStyle="1">
    <w:name w:val="xl25"/>
    <w:basedOn w:val="764"/>
    <w:uiPriority w:val="0"/>
    <w:qFormat/>
    <w:pPr>
      <w:jc w:val="center"/>
      <w:spacing w:before="100" w:beforeAutospacing="1" w:after="100" w:afterAutospacing="1"/>
      <w:widowControl/>
      <w:pBdr>
        <w:right w:val="single" w:color="000000" w:sz="4" w:space="0"/>
      </w:pBdr>
    </w:pPr>
    <w:rPr>
      <w:szCs w:val="21"/>
    </w:rPr>
  </w:style>
  <w:style w:type="paragraph" w:styleId="1294" w:customStyle="1">
    <w:name w:val="标准小四"/>
    <w:basedOn w:val="764"/>
    <w:uiPriority w:val="0"/>
    <w:qFormat/>
    <w:pPr>
      <w:ind w:firstLine="480"/>
      <w:spacing w:line="360" w:lineRule="auto"/>
    </w:pPr>
    <w:rPr>
      <w:rFonts w:ascii="Arial" w:hAnsi="Arial"/>
      <w:sz w:val="24"/>
      <w:szCs w:val="21"/>
    </w:rPr>
  </w:style>
  <w:style w:type="paragraph" w:styleId="1295"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96" w:customStyle="1">
    <w:name w:val="标题3，章节第三层"/>
    <w:basedOn w:val="764"/>
    <w:next w:val="1135"/>
    <w:uiPriority w:val="0"/>
    <w:qFormat/>
    <w:pPr>
      <w:spacing w:before="78" w:line="300" w:lineRule="auto"/>
      <w:outlineLvl w:val="2"/>
    </w:pPr>
    <w:rPr>
      <w:rFonts w:ascii="Arial" w:hAnsi="Arial" w:eastAsia="华文细黑"/>
      <w:sz w:val="30"/>
    </w:rPr>
  </w:style>
  <w:style w:type="paragraph" w:styleId="1297" w:customStyle="1">
    <w:name w:val="7"/>
    <w:basedOn w:val="764"/>
    <w:next w:val="1084"/>
    <w:uiPriority w:val="0"/>
    <w:qFormat/>
    <w:pPr>
      <w:jc w:val="left"/>
      <w:spacing w:before="100" w:beforeAutospacing="1" w:after="100" w:afterAutospacing="1"/>
      <w:widowControl/>
    </w:pPr>
    <w:rPr>
      <w:rFonts w:ascii="宋体" w:hAnsi="宋体"/>
      <w:sz w:val="24"/>
      <w:szCs w:val="20"/>
    </w:rPr>
  </w:style>
  <w:style w:type="paragraph" w:styleId="1298" w:customStyle="1">
    <w:name w:val="xl59"/>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99" w:customStyle="1">
    <w:name w:val="无间隔11"/>
    <w:uiPriority w:val="1"/>
    <w:qFormat/>
    <w:pPr>
      <w:jc w:val="both"/>
      <w:widowControl w:val="off"/>
    </w:pPr>
    <w:rPr>
      <w:rFonts w:ascii="Times New Roman" w:hAnsi="Times New Roman" w:eastAsia="微软雅黑" w:cs="Times New Roman"/>
      <w:sz w:val="24"/>
      <w:szCs w:val="22"/>
      <w:lang w:val="en-US" w:eastAsia="zh-CN" w:bidi="ar-SA"/>
    </w:rPr>
  </w:style>
  <w:style w:type="paragraph" w:styleId="1300" w:customStyle="1">
    <w:name w:val="Char Char Char Char Char Char Char Char Char Char Char Char Char Char Char Char Char Char Char Char Char"/>
    <w:basedOn w:val="764"/>
    <w:uiPriority w:val="0"/>
    <w:qFormat/>
    <w:rPr>
      <w:rFonts w:ascii="Tahoma" w:hAnsi="Tahoma" w:cs="Tahoma"/>
      <w:sz w:val="24"/>
      <w:szCs w:val="20"/>
    </w:rPr>
  </w:style>
  <w:style w:type="paragraph" w:styleId="1301"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302" w:customStyle="1">
    <w:name w:val="Char Char Char Char Char Char Char Char Char Char Char Char Char Char Char Char Char Char Char Char Char Char Char"/>
    <w:basedOn w:val="764"/>
    <w:uiPriority w:val="0"/>
    <w:qFormat/>
    <w:rPr>
      <w:rFonts w:ascii="Tahoma" w:hAnsi="Tahoma"/>
      <w:sz w:val="24"/>
      <w:szCs w:val="20"/>
    </w:rPr>
  </w:style>
  <w:style w:type="paragraph" w:styleId="1303" w:customStyle="1">
    <w:name w:val="xl33"/>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05" w:customStyle="1">
    <w:name w:val="Char Char Char Char Char Char Char Char Char"/>
    <w:basedOn w:val="764"/>
    <w:uiPriority w:val="0"/>
    <w:qFormat/>
    <w:pPr>
      <w:ind w:left="200" w:hanging="200"/>
      <w:tabs>
        <w:tab w:val="left" w:pos="360" w:leader="none"/>
      </w:tabs>
    </w:pPr>
    <w:rPr>
      <w:sz w:val="24"/>
    </w:rPr>
  </w:style>
  <w:style w:type="paragraph" w:styleId="1306" w:customStyle="1">
    <w:name w:val="批注主题1"/>
    <w:basedOn w:val="1032"/>
    <w:next w:val="1032"/>
    <w:uiPriority w:val="0"/>
    <w:qFormat/>
    <w:rPr>
      <w:b/>
      <w:bCs/>
    </w:rPr>
  </w:style>
  <w:style w:type="paragraph" w:styleId="1307" w:customStyle="1">
    <w:name w:val="Char Char1 Char Char Char Char"/>
    <w:basedOn w:val="1030"/>
    <w:uiPriority w:val="0"/>
    <w:qFormat/>
    <w:pPr>
      <w:ind w:left="357"/>
      <w:jc w:val="left"/>
      <w:spacing w:line="436" w:lineRule="exact"/>
      <w:outlineLvl w:val="3"/>
    </w:pPr>
    <w:rPr>
      <w:rFonts w:ascii="Tahoma" w:hAnsi="Tahoma" w:cs="Tahoma"/>
      <w:b/>
    </w:rPr>
  </w:style>
  <w:style w:type="paragraph" w:styleId="1308" w:customStyle="1">
    <w:name w:val="xl29"/>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9" w:customStyle="1">
    <w:name w:val="标题5，章节第五层"/>
    <w:basedOn w:val="764"/>
    <w:next w:val="764"/>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10" w:customStyle="1">
    <w:name w:val="正文--wdh"/>
    <w:basedOn w:val="764"/>
    <w:uiPriority w:val="0"/>
    <w:qFormat/>
    <w:pPr>
      <w:spacing w:line="360" w:lineRule="auto"/>
    </w:pPr>
    <w:rPr>
      <w:sz w:val="24"/>
    </w:rPr>
  </w:style>
  <w:style w:type="paragraph" w:styleId="1311"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312" w:customStyle="1">
    <w:name w:val="项目符号：一级"/>
    <w:basedOn w:val="1135"/>
    <w:next w:val="1135"/>
    <w:uiPriority w:val="0"/>
    <w:qFormat/>
    <w:pPr>
      <w:ind w:right="-134"/>
    </w:pPr>
    <w:rPr>
      <w:bCs w:val="0"/>
    </w:rPr>
  </w:style>
  <w:style w:type="paragraph" w:styleId="1313" w:customStyle="1">
    <w:name w:val="小四 段落 宋体 Char"/>
    <w:basedOn w:val="1028"/>
    <w:uiPriority w:val="0"/>
    <w:qFormat/>
    <w:pPr>
      <w:ind w:left="0" w:right="-33" w:firstLine="600"/>
      <w:jc w:val="left"/>
      <w:tabs>
        <w:tab w:val="clear" w:pos="2952" w:leader="none"/>
      </w:tabs>
    </w:pPr>
    <w:rPr>
      <w:rFonts w:ascii="仿宋_GB2312" w:eastAsia="仿宋_GB2312"/>
      <w:sz w:val="30"/>
      <w:szCs w:val="30"/>
    </w:rPr>
  </w:style>
  <w:style w:type="paragraph" w:styleId="1314" w:customStyle="1">
    <w:name w:val="xl40"/>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15" w:customStyle="1">
    <w:name w:val="普通文字"/>
    <w:basedOn w:val="764"/>
    <w:next w:val="764"/>
    <w:uiPriority w:val="0"/>
    <w:qFormat/>
    <w:rPr>
      <w:rFonts w:ascii="宋体" w:hAnsi="宋体" w:cs="宋体"/>
      <w:sz w:val="24"/>
      <w:szCs w:val="20"/>
    </w:rPr>
  </w:style>
  <w:style w:type="paragraph" w:styleId="1316" w:customStyle="1">
    <w:name w:val="默认段落字体 Para Char Char Char Char Char Char Char"/>
    <w:basedOn w:val="764"/>
    <w:uiPriority w:val="0"/>
    <w:qFormat/>
    <w:rPr>
      <w:rFonts w:ascii="Tahoma" w:hAnsi="Tahoma"/>
      <w:sz w:val="24"/>
      <w:szCs w:val="20"/>
    </w:rPr>
  </w:style>
  <w:style w:type="paragraph" w:styleId="1317" w:customStyle="1">
    <w:name w:val="符号与编号"/>
    <w:basedOn w:val="764"/>
    <w:uiPriority w:val="0"/>
    <w:qFormat/>
    <w:pPr>
      <w:ind w:left="900" w:hanging="420"/>
      <w:spacing w:line="400" w:lineRule="atLeast"/>
      <w:tabs>
        <w:tab w:val="left" w:pos="900" w:leader="none"/>
      </w:tabs>
    </w:pPr>
    <w:rPr>
      <w:sz w:val="24"/>
    </w:rPr>
  </w:style>
  <w:style w:type="paragraph" w:styleId="1318" w:customStyle="1">
    <w:name w:val="样式 首行缩进:  2 字符"/>
    <w:basedOn w:val="764"/>
    <w:uiPriority w:val="0"/>
    <w:qFormat/>
    <w:pPr>
      <w:ind w:firstLine="480"/>
      <w:spacing w:line="360" w:lineRule="auto"/>
    </w:pPr>
    <w:rPr>
      <w:rFonts w:cs="宋体"/>
      <w:sz w:val="24"/>
      <w:szCs w:val="20"/>
    </w:rPr>
  </w:style>
  <w:style w:type="paragraph" w:styleId="1319" w:customStyle="1">
    <w:name w:val="标题1"/>
    <w:basedOn w:val="764"/>
    <w:next w:val="7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20" w:customStyle="1">
    <w:name w:val="正文lzq"/>
    <w:basedOn w:val="764"/>
    <w:uiPriority w:val="0"/>
    <w:qFormat/>
    <w:pPr>
      <w:ind w:firstLine="480"/>
      <w:spacing w:line="360" w:lineRule="auto"/>
    </w:pPr>
    <w:rPr>
      <w:sz w:val="24"/>
      <w:szCs w:val="20"/>
    </w:rPr>
  </w:style>
  <w:style w:type="paragraph" w:styleId="1321" w:customStyle="1">
    <w:name w:val="样式 标题 2H2h2sect 1.2Heading 2 HiddenHeading 2 CCBSheading 2..."/>
    <w:basedOn w:val="1007"/>
    <w:uiPriority w:val="0"/>
    <w:qFormat/>
    <w:pPr>
      <w:ind w:left="576" w:hanging="36"/>
      <w:jc w:val="left"/>
      <w:spacing w:line="240" w:lineRule="auto"/>
      <w:tabs>
        <w:tab w:val="left" w:pos="576" w:leader="none"/>
      </w:tabs>
    </w:pPr>
    <w:rPr>
      <w:rFonts w:ascii="宋体" w:hAnsi="宋体" w:eastAsia="宋体"/>
      <w:sz w:val="28"/>
      <w:szCs w:val="20"/>
    </w:rPr>
  </w:style>
  <w:style w:type="paragraph" w:styleId="1322" w:customStyle="1">
    <w:name w:val="表格内文字"/>
    <w:basedOn w:val="764"/>
    <w:uiPriority w:val="0"/>
    <w:qFormat/>
    <w:pPr>
      <w:spacing w:line="300" w:lineRule="atLeast"/>
    </w:pPr>
    <w:rPr>
      <w:sz w:val="18"/>
    </w:rPr>
  </w:style>
  <w:style w:type="paragraph" w:styleId="1323" w:customStyle="1">
    <w:name w:val="xl39"/>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4" w:customStyle="1">
    <w:name w:val="content_lineheight"/>
    <w:basedOn w:val="764"/>
    <w:uiPriority w:val="0"/>
    <w:qFormat/>
    <w:pPr>
      <w:jc w:val="left"/>
      <w:spacing w:before="100" w:beforeAutospacing="1" w:after="100" w:afterAutospacing="1"/>
      <w:widowControl/>
    </w:pPr>
    <w:rPr>
      <w:rFonts w:ascii="宋体" w:hAnsi="宋体"/>
      <w:sz w:val="24"/>
    </w:rPr>
  </w:style>
  <w:style w:type="paragraph" w:styleId="1325" w:customStyle="1">
    <w:name w:val="xl24"/>
    <w:basedOn w:val="7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6" w:customStyle="1">
    <w:name w:val="font11"/>
    <w:basedOn w:val="764"/>
    <w:uiPriority w:val="0"/>
    <w:qFormat/>
    <w:pPr>
      <w:jc w:val="left"/>
      <w:spacing w:before="100" w:beforeAutospacing="1" w:after="100" w:afterAutospacing="1"/>
      <w:widowControl/>
    </w:pPr>
    <w:rPr>
      <w:b/>
      <w:bCs/>
      <w:sz w:val="18"/>
      <w:szCs w:val="18"/>
    </w:rPr>
  </w:style>
  <w:style w:type="paragraph" w:styleId="1327" w:customStyle="1">
    <w:name w:val="111111"/>
    <w:basedOn w:val="764"/>
    <w:uiPriority w:val="0"/>
    <w:qFormat/>
    <w:pPr>
      <w:jc w:val="center"/>
      <w:spacing w:before="120" w:after="120"/>
    </w:pPr>
    <w:rPr>
      <w:rFonts w:ascii="宋体" w:hAnsi="宋体" w:eastAsia="黑体" w:cs="宋体"/>
      <w:b/>
      <w:bCs/>
      <w:szCs w:val="21"/>
    </w:rPr>
  </w:style>
  <w:style w:type="paragraph" w:styleId="1328"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29" w:customStyle="1">
    <w:name w:val="样式 标题 2第一章 标题 2Heading 2 HiddenHeading 2 CCBSheading 2H2h2..."/>
    <w:basedOn w:val="100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30" w:customStyle="1">
    <w:name w:val="我的正文"/>
    <w:basedOn w:val="764"/>
    <w:uiPriority w:val="0"/>
    <w:qFormat/>
    <w:pPr>
      <w:ind w:firstLine="420"/>
      <w:jc w:val="left"/>
      <w:spacing w:line="360" w:lineRule="auto"/>
      <w:widowControl/>
    </w:pPr>
    <w:rPr>
      <w:rFonts w:ascii="宋体" w:hAnsi="宋体" w:cs="宋体"/>
      <w:szCs w:val="21"/>
    </w:rPr>
  </w:style>
  <w:style w:type="paragraph" w:styleId="1331" w:customStyle="1">
    <w:name w:val="项目符号，二级"/>
    <w:basedOn w:val="1135"/>
    <w:next w:val="1135"/>
    <w:uiPriority w:val="0"/>
    <w:qFormat/>
    <w:pPr>
      <w:ind w:left="1337" w:right="-27" w:firstLine="480"/>
      <w:tabs>
        <w:tab w:val="left" w:pos="1211" w:leader="none"/>
        <w:tab w:val="left" w:pos="1337" w:leader="none"/>
      </w:tabs>
    </w:pPr>
    <w:rPr>
      <w:bCs w:val="0"/>
      <w:color w:val="000000"/>
      <w:sz w:val="24"/>
      <w:szCs w:val="24"/>
    </w:rPr>
  </w:style>
  <w:style w:type="paragraph" w:styleId="1332" w:customStyle="1">
    <w:name w:val="小四 段落 宋体 Char Char"/>
    <w:basedOn w:val="764"/>
    <w:uiPriority w:val="0"/>
    <w:qFormat/>
    <w:pPr>
      <w:ind w:firstLine="480"/>
      <w:spacing w:line="360" w:lineRule="auto"/>
    </w:pPr>
    <w:rPr>
      <w:rFonts w:ascii="宋体" w:hAnsi="宋体"/>
      <w:sz w:val="24"/>
    </w:rPr>
  </w:style>
  <w:style w:type="character" w:styleId="1333" w:customStyle="1">
    <w:name w:val="font111"/>
    <w:uiPriority w:val="0"/>
    <w:qFormat/>
    <w:rPr>
      <w:rFonts w:hint="eastAsia" w:ascii="宋体" w:hAnsi="宋体" w:eastAsia="宋体" w:cs="宋体"/>
      <w:color w:val="000000"/>
      <w:sz w:val="20"/>
      <w:szCs w:val="20"/>
      <w:u w:val="none"/>
    </w:rPr>
  </w:style>
  <w:style w:type="character" w:styleId="1334" w:customStyle="1">
    <w:name w:val="Char Char24"/>
    <w:uiPriority w:val="0"/>
    <w:qFormat/>
    <w:rPr>
      <w:b/>
      <w:sz w:val="28"/>
    </w:rPr>
  </w:style>
  <w:style w:type="character" w:styleId="1335" w:customStyle="1">
    <w:name w:val="Char Char23"/>
    <w:uiPriority w:val="0"/>
    <w:qFormat/>
    <w:rPr>
      <w:rFonts w:ascii="Arial" w:hAnsi="Arial" w:eastAsia="黑体"/>
      <w:b/>
      <w:sz w:val="24"/>
    </w:rPr>
  </w:style>
  <w:style w:type="character" w:styleId="1336" w:customStyle="1">
    <w:name w:val="华宇段落1 Char Char Char"/>
    <w:uiPriority w:val="0"/>
    <w:qFormat/>
    <w:rPr>
      <w:rFonts w:eastAsia="宋体"/>
      <w:sz w:val="24"/>
      <w:lang w:val="en-US" w:eastAsia="zh-CN"/>
    </w:rPr>
  </w:style>
  <w:style w:type="character" w:styleId="1337" w:customStyle="1">
    <w:name w:val="样式 首行缩进:  2 字符 Char Char Char"/>
    <w:uiPriority w:val="0"/>
    <w:qFormat/>
    <w:rPr>
      <w:rFonts w:eastAsia="宋体"/>
      <w:sz w:val="24"/>
      <w:lang w:val="en-US" w:eastAsia="zh-CN"/>
    </w:rPr>
  </w:style>
  <w:style w:type="character" w:styleId="1338" w:customStyle="1">
    <w:name w:val="Char Char6"/>
    <w:uiPriority w:val="0"/>
    <w:qFormat/>
    <w:rPr>
      <w:rFonts w:eastAsia="宋体"/>
      <w:sz w:val="24"/>
      <w:lang w:val="en-US" w:eastAsia="zh-CN"/>
    </w:rPr>
  </w:style>
  <w:style w:type="character" w:styleId="1339" w:customStyle="1">
    <w:name w:val="Char Char31"/>
    <w:uiPriority w:val="0"/>
    <w:qFormat/>
    <w:rPr>
      <w:rFonts w:ascii="Arial" w:hAnsi="Arial" w:eastAsia="黑体"/>
      <w:b/>
      <w:sz w:val="28"/>
      <w:lang w:val="en-US" w:eastAsia="zh-CN"/>
    </w:rPr>
  </w:style>
  <w:style w:type="character" w:styleId="1340" w:customStyle="1">
    <w:name w:val="纯文本 Char Char Char1"/>
    <w:uiPriority w:val="0"/>
    <w:qFormat/>
    <w:rPr>
      <w:rFonts w:ascii="宋体" w:hAnsi="Courier New" w:eastAsia="宋体"/>
      <w:sz w:val="21"/>
      <w:lang w:val="en-US" w:eastAsia="zh-CN"/>
    </w:rPr>
  </w:style>
  <w:style w:type="character" w:styleId="1341" w:customStyle="1">
    <w:name w:val="小四 段落 宋体 Char Char Char1"/>
    <w:uiPriority w:val="0"/>
    <w:qFormat/>
    <w:rPr>
      <w:rFonts w:ascii="宋体" w:hAnsi="宋体" w:eastAsia="宋体"/>
      <w:sz w:val="24"/>
      <w:lang w:val="en-US" w:eastAsia="zh-CN"/>
    </w:rPr>
  </w:style>
  <w:style w:type="character" w:styleId="1342" w:customStyle="1">
    <w:name w:val="Char Char7"/>
    <w:uiPriority w:val="0"/>
    <w:qFormat/>
    <w:rPr>
      <w:rFonts w:eastAsia="宋体"/>
      <w:b/>
      <w:sz w:val="24"/>
      <w:lang w:val="en-US" w:eastAsia="zh-CN"/>
    </w:rPr>
  </w:style>
  <w:style w:type="character" w:styleId="1343" w:customStyle="1">
    <w:name w:val="concon"/>
    <w:uiPriority w:val="0"/>
    <w:qFormat/>
  </w:style>
  <w:style w:type="character" w:styleId="1344" w:customStyle="1">
    <w:name w:val="标题 3 Char1"/>
    <w:uiPriority w:val="0"/>
    <w:qFormat/>
    <w:rPr>
      <w:rFonts w:eastAsia="宋体"/>
      <w:b/>
      <w:sz w:val="32"/>
      <w:lang w:val="en-US" w:eastAsia="zh-CN"/>
    </w:rPr>
  </w:style>
  <w:style w:type="character" w:styleId="1345" w:customStyle="1">
    <w:name w:val="Char Char33"/>
    <w:uiPriority w:val="0"/>
    <w:qFormat/>
    <w:rPr>
      <w:rFonts w:ascii="Arial" w:hAnsi="Arial" w:eastAsia="黑体"/>
      <w:b/>
      <w:sz w:val="32"/>
      <w:lang w:val="en-US" w:eastAsia="zh-CN"/>
    </w:rPr>
  </w:style>
  <w:style w:type="character" w:styleId="1346" w:customStyle="1">
    <w:name w:val="小四 段落 宋体 Char Char Char Char Char Char Char"/>
    <w:uiPriority w:val="0"/>
    <w:qFormat/>
    <w:rPr>
      <w:rFonts w:eastAsia="宋体"/>
      <w:sz w:val="24"/>
      <w:lang w:val="en-US" w:eastAsia="zh-CN"/>
    </w:rPr>
  </w:style>
  <w:style w:type="character" w:styleId="1347" w:customStyle="1">
    <w:name w:val="Char Char17"/>
    <w:uiPriority w:val="0"/>
    <w:qFormat/>
    <w:rPr>
      <w:rFonts w:ascii="宋体" w:hAnsi="Courier New"/>
      <w:sz w:val="21"/>
    </w:rPr>
  </w:style>
  <w:style w:type="character" w:styleId="1348" w:customStyle="1">
    <w:name w:val="Char Char32"/>
    <w:uiPriority w:val="0"/>
    <w:qFormat/>
    <w:rPr>
      <w:rFonts w:eastAsia="宋体"/>
      <w:b/>
      <w:sz w:val="32"/>
      <w:lang w:val="en-US" w:eastAsia="zh-CN"/>
    </w:rPr>
  </w:style>
  <w:style w:type="character" w:styleId="1349" w:customStyle="1">
    <w:name w:val="小四 段落 宋体 Char Char Char Char1"/>
    <w:uiPriority w:val="0"/>
    <w:qFormat/>
    <w:rPr>
      <w:rFonts w:eastAsia="宋体"/>
      <w:sz w:val="24"/>
      <w:lang w:val="en-US" w:eastAsia="zh-CN"/>
    </w:rPr>
  </w:style>
  <w:style w:type="character" w:styleId="1350" w:customStyle="1">
    <w:name w:val="标准小四 Char"/>
    <w:uiPriority w:val="0"/>
    <w:qFormat/>
    <w:rPr>
      <w:rFonts w:ascii="Arial" w:hAnsi="Arial" w:eastAsia="宋体"/>
      <w:sz w:val="21"/>
      <w:lang w:val="en-US" w:eastAsia="zh-CN"/>
    </w:rPr>
  </w:style>
  <w:style w:type="character" w:styleId="1351" w:customStyle="1">
    <w:name w:val="标题 3 Char Char"/>
    <w:uiPriority w:val="0"/>
    <w:qFormat/>
    <w:rPr>
      <w:rFonts w:eastAsia="仿宋_GB2312"/>
      <w:b/>
      <w:sz w:val="32"/>
      <w:lang w:val="en-US" w:eastAsia="zh-CN"/>
    </w:rPr>
  </w:style>
  <w:style w:type="character" w:styleId="1352" w:customStyle="1">
    <w:name w:val="已访问的超链接1"/>
    <w:uiPriority w:val="0"/>
    <w:qFormat/>
    <w:rPr>
      <w:color w:val="000000"/>
      <w:u w:val="none"/>
    </w:rPr>
  </w:style>
  <w:style w:type="character" w:styleId="1353" w:customStyle="1">
    <w:name w:val="正文缩进 Char1"/>
    <w:uiPriority w:val="0"/>
    <w:qFormat/>
    <w:rPr>
      <w:rFonts w:eastAsia="宋体"/>
    </w:rPr>
  </w:style>
  <w:style w:type="character" w:styleId="1354" w:customStyle="1">
    <w:name w:val="Char Char27"/>
    <w:uiPriority w:val="0"/>
    <w:qFormat/>
    <w:rPr>
      <w:b/>
      <w:sz w:val="44"/>
    </w:rPr>
  </w:style>
  <w:style w:type="character" w:styleId="1355" w:customStyle="1">
    <w:name w:val="font21"/>
    <w:uiPriority w:val="0"/>
    <w:qFormat/>
    <w:rPr>
      <w:rFonts w:hint="eastAsia" w:ascii="宋体" w:hAnsi="宋体" w:eastAsia="宋体" w:cs="宋体"/>
      <w:color w:val="000000"/>
      <w:sz w:val="20"/>
      <w:szCs w:val="20"/>
      <w:u w:val="none"/>
    </w:rPr>
  </w:style>
  <w:style w:type="character" w:styleId="1356" w:customStyle="1">
    <w:name w:val="Char Char22"/>
    <w:uiPriority w:val="0"/>
    <w:qFormat/>
    <w:rPr>
      <w:b/>
      <w:sz w:val="24"/>
    </w:rPr>
  </w:style>
  <w:style w:type="character" w:styleId="1357" w:customStyle="1">
    <w:name w:val="样式 宋体 小四"/>
    <w:uiPriority w:val="0"/>
    <w:qFormat/>
    <w:rPr>
      <w:rFonts w:ascii="宋体" w:eastAsia="宋体"/>
      <w:sz w:val="24"/>
    </w:rPr>
  </w:style>
  <w:style w:type="character" w:styleId="1358" w:customStyle="1">
    <w:name w:val="纯文本 Char Char Char"/>
    <w:uiPriority w:val="0"/>
    <w:qFormat/>
    <w:rPr>
      <w:rFonts w:ascii="宋体" w:hAnsi="Courier New" w:eastAsia="宋体"/>
      <w:sz w:val="21"/>
      <w:lang w:val="en-US" w:eastAsia="zh-CN"/>
    </w:rPr>
  </w:style>
  <w:style w:type="character" w:styleId="1359" w:customStyle="1">
    <w:name w:val="content_lineheight1"/>
    <w:uiPriority w:val="0"/>
    <w:qFormat/>
    <w:rPr>
      <w:rFonts w:cs="Times New Roman"/>
    </w:rPr>
  </w:style>
  <w:style w:type="character" w:styleId="1360" w:customStyle="1">
    <w:name w:val="ih151"/>
    <w:uiPriority w:val="0"/>
    <w:qFormat/>
    <w:rPr>
      <w:color w:val="666666"/>
      <w:sz w:val="18"/>
      <w:u w:val="none"/>
    </w:rPr>
  </w:style>
  <w:style w:type="character" w:styleId="1361" w:customStyle="1">
    <w:name w:val="样式 首行缩进:  2 字符 Char Char"/>
    <w:uiPriority w:val="0"/>
    <w:qFormat/>
    <w:rPr>
      <w:rFonts w:eastAsia="宋体"/>
      <w:sz w:val="24"/>
      <w:lang w:val="en-US" w:eastAsia="zh-CN"/>
    </w:rPr>
  </w:style>
  <w:style w:type="character" w:styleId="1362" w:customStyle="1">
    <w:name w:val="subtitle1"/>
    <w:uiPriority w:val="0"/>
    <w:qFormat/>
    <w:rPr>
      <w:rFonts w:ascii="Georgia" w:hAnsi="Georgia"/>
      <w:b/>
      <w:color w:val="666666"/>
      <w:sz w:val="18"/>
    </w:rPr>
  </w:style>
  <w:style w:type="character" w:styleId="1363" w:customStyle="1">
    <w:name w:val="Char Char30"/>
    <w:uiPriority w:val="0"/>
    <w:qFormat/>
    <w:rPr>
      <w:rFonts w:eastAsia="宋体"/>
      <w:b/>
      <w:sz w:val="28"/>
      <w:lang w:val="en-US" w:eastAsia="zh-CN"/>
    </w:rPr>
  </w:style>
  <w:style w:type="character" w:styleId="1364" w:customStyle="1">
    <w:name w:val="Char Char15"/>
    <w:uiPriority w:val="0"/>
    <w:qFormat/>
    <w:rPr>
      <w:rFonts w:ascii="Arial" w:hAnsi="Arial" w:eastAsia="黑体"/>
      <w:sz w:val="21"/>
      <w:lang w:val="en-US" w:eastAsia="zh-CN"/>
    </w:rPr>
  </w:style>
  <w:style w:type="character" w:styleId="1365" w:customStyle="1">
    <w:name w:val="style131"/>
    <w:uiPriority w:val="0"/>
    <w:qFormat/>
    <w:rPr>
      <w:sz w:val="18"/>
    </w:rPr>
  </w:style>
  <w:style w:type="character" w:styleId="1366" w:customStyle="1">
    <w:name w:val="Char Char11"/>
    <w:uiPriority w:val="0"/>
    <w:qFormat/>
    <w:rPr>
      <w:rFonts w:ascii="宋体" w:hAnsi="宋体" w:eastAsia="宋体"/>
      <w:sz w:val="24"/>
      <w:lang w:val="en-US" w:eastAsia="zh-CN"/>
    </w:rPr>
  </w:style>
  <w:style w:type="character" w:styleId="1367" w:customStyle="1">
    <w:name w:val="Char Char28"/>
    <w:uiPriority w:val="0"/>
    <w:qFormat/>
    <w:rPr>
      <w:rFonts w:ascii="Arial" w:hAnsi="Arial" w:eastAsia="黑体"/>
      <w:b/>
      <w:sz w:val="32"/>
    </w:rPr>
  </w:style>
  <w:style w:type="character" w:styleId="1368" w:customStyle="1">
    <w:name w:val="方案文档 Char Char"/>
    <w:uiPriority w:val="0"/>
    <w:qFormat/>
    <w:rPr>
      <w:rFonts w:ascii="宋体" w:hAnsi="宋体" w:eastAsia="宋体"/>
      <w:sz w:val="24"/>
      <w:lang w:val="zh-CN" w:eastAsia="zh-CN"/>
    </w:rPr>
  </w:style>
  <w:style w:type="character" w:styleId="1369" w:customStyle="1">
    <w:name w:val="标准文本 Char Char Char"/>
    <w:uiPriority w:val="0"/>
    <w:qFormat/>
    <w:rPr>
      <w:rFonts w:eastAsia="宋体"/>
      <w:sz w:val="24"/>
      <w:lang w:val="en-US" w:eastAsia="zh-CN"/>
    </w:rPr>
  </w:style>
  <w:style w:type="character" w:styleId="1370" w:customStyle="1">
    <w:name w:val="t1"/>
    <w:uiPriority w:val="0"/>
    <w:qFormat/>
  </w:style>
  <w:style w:type="character" w:styleId="1371" w:customStyle="1">
    <w:name w:val="Char Char21"/>
    <w:uiPriority w:val="0"/>
    <w:qFormat/>
    <w:rPr>
      <w:rFonts w:ascii="Arial" w:hAnsi="Arial" w:eastAsia="黑体"/>
      <w:sz w:val="24"/>
    </w:rPr>
  </w:style>
  <w:style w:type="character" w:styleId="1372" w:customStyle="1">
    <w:name w:val="normalfont1"/>
    <w:uiPriority w:val="0"/>
    <w:qFormat/>
    <w:rPr>
      <w:rFonts w:ascii="??" w:hAnsi="??"/>
      <w:sz w:val="18"/>
      <w:u w:val="none"/>
    </w:rPr>
  </w:style>
  <w:style w:type="character" w:styleId="1373" w:customStyle="1">
    <w:name w:val="小四 段落 宋体 Char Char Char Char Char"/>
    <w:uiPriority w:val="0"/>
    <w:qFormat/>
    <w:rPr>
      <w:rFonts w:eastAsia="宋体"/>
      <w:sz w:val="24"/>
      <w:lang w:val="en-US" w:eastAsia="zh-CN"/>
    </w:rPr>
  </w:style>
  <w:style w:type="character" w:styleId="1374" w:customStyle="1">
    <w:name w:val="h Char Char"/>
    <w:uiPriority w:val="0"/>
    <w:qFormat/>
    <w:rPr>
      <w:rFonts w:eastAsia="宋体"/>
      <w:sz w:val="18"/>
      <w:lang w:val="en-US" w:eastAsia="zh-CN"/>
    </w:rPr>
  </w:style>
  <w:style w:type="character" w:styleId="1375" w:customStyle="1">
    <w:name w:val="不明显参考1"/>
    <w:uiPriority w:val="31"/>
    <w:qFormat/>
    <w:rPr>
      <w:smallCaps/>
    </w:rPr>
  </w:style>
  <w:style w:type="character" w:styleId="1376" w:customStyle="1">
    <w:name w:val="apple-converted-space"/>
    <w:uiPriority w:val="0"/>
    <w:qFormat/>
    <w:rPr>
      <w:rFonts w:cs="Times New Roman"/>
    </w:rPr>
  </w:style>
  <w:style w:type="character" w:styleId="1377" w:customStyle="1">
    <w:name w:val="Char Char20"/>
    <w:uiPriority w:val="0"/>
    <w:qFormat/>
    <w:rPr>
      <w:rFonts w:ascii="Arial" w:hAnsi="Arial" w:eastAsia="黑体"/>
      <w:sz w:val="21"/>
    </w:rPr>
  </w:style>
  <w:style w:type="character" w:styleId="1378" w:customStyle="1">
    <w:name w:val="纯文本 Char1"/>
    <w:uiPriority w:val="0"/>
    <w:qFormat/>
    <w:rPr>
      <w:rFonts w:ascii="宋体" w:hAnsi="Courier New"/>
      <w:sz w:val="21"/>
    </w:rPr>
  </w:style>
  <w:style w:type="character" w:styleId="1379" w:customStyle="1">
    <w:name w:val="无间隔 Char"/>
    <w:uiPriority w:val="0"/>
    <w:qFormat/>
    <w:rPr>
      <w:rFonts w:ascii="Calibri" w:hAnsi="Calibri" w:eastAsia="微软雅黑"/>
      <w:sz w:val="22"/>
      <w:lang w:val="en-US" w:eastAsia="zh-CN"/>
    </w:rPr>
  </w:style>
  <w:style w:type="character" w:styleId="1380" w:customStyle="1">
    <w:name w:val="Char Char2"/>
    <w:uiPriority w:val="0"/>
    <w:qFormat/>
    <w:rPr>
      <w:rFonts w:ascii="宋体" w:hAnsi="Courier New" w:eastAsia="宋体"/>
      <w:sz w:val="21"/>
      <w:lang w:val="en-US" w:eastAsia="zh-CN"/>
    </w:rPr>
  </w:style>
  <w:style w:type="character" w:styleId="1381" w:customStyle="1">
    <w:name w:val="Char Char34"/>
    <w:uiPriority w:val="0"/>
    <w:qFormat/>
    <w:rPr>
      <w:rFonts w:eastAsia="宋体"/>
      <w:b/>
      <w:sz w:val="44"/>
      <w:lang w:val="en-US" w:eastAsia="zh-CN"/>
    </w:rPr>
  </w:style>
  <w:style w:type="character" w:styleId="1382" w:customStyle="1">
    <w:name w:val="font61"/>
    <w:uiPriority w:val="0"/>
    <w:qFormat/>
    <w:rPr>
      <w:rFonts w:hint="eastAsia" w:ascii="宋体" w:hAnsi="宋体" w:eastAsia="宋体" w:cs="宋体"/>
      <w:color w:val="ff0000"/>
      <w:sz w:val="20"/>
      <w:szCs w:val="20"/>
      <w:u w:val="none"/>
    </w:rPr>
  </w:style>
  <w:style w:type="character" w:styleId="1383" w:customStyle="1">
    <w:name w:val="Char Char9"/>
    <w:uiPriority w:val="0"/>
    <w:qFormat/>
    <w:rPr>
      <w:rFonts w:eastAsia="宋体"/>
      <w:sz w:val="21"/>
      <w:lang w:val="en-US" w:eastAsia="zh-CN"/>
    </w:rPr>
  </w:style>
  <w:style w:type="character" w:styleId="1384" w:customStyle="1">
    <w:name w:val="纯文本 Char Char"/>
    <w:uiPriority w:val="0"/>
    <w:qFormat/>
    <w:rPr>
      <w:rFonts w:ascii="宋体" w:hAnsi="Courier New" w:eastAsia="宋体"/>
      <w:sz w:val="21"/>
      <w:lang w:val="en-US" w:eastAsia="zh-CN"/>
    </w:rPr>
  </w:style>
  <w:style w:type="character" w:styleId="1385" w:customStyle="1">
    <w:name w:val="content"/>
    <w:uiPriority w:val="0"/>
    <w:qFormat/>
    <w:rPr>
      <w:rFonts w:cs="Times New Roman"/>
    </w:rPr>
  </w:style>
  <w:style w:type="character" w:styleId="1386" w:customStyle="1">
    <w:name w:val="标准小四 Char Char Char"/>
    <w:uiPriority w:val="0"/>
    <w:qFormat/>
    <w:rPr>
      <w:rFonts w:ascii="Arial" w:hAnsi="Arial" w:eastAsia="宋体"/>
      <w:sz w:val="21"/>
      <w:lang w:val="en-US" w:eastAsia="zh-CN"/>
    </w:rPr>
  </w:style>
  <w:style w:type="character" w:styleId="1387" w:customStyle="1">
    <w:name w:val="3zw"/>
    <w:uiPriority w:val="0"/>
    <w:qFormat/>
    <w:rPr>
      <w:rFonts w:cs="Times New Roman"/>
    </w:rPr>
  </w:style>
  <w:style w:type="character" w:styleId="1388" w:customStyle="1">
    <w:name w:val="样式 首行缩进:  2 字符 Char"/>
    <w:uiPriority w:val="0"/>
    <w:qFormat/>
    <w:rPr>
      <w:rFonts w:eastAsia="宋体"/>
      <w:sz w:val="24"/>
      <w:lang w:val="en-US" w:eastAsia="zh-CN"/>
    </w:rPr>
  </w:style>
  <w:style w:type="character" w:styleId="1389" w:customStyle="1">
    <w:name w:val="medium_text1"/>
    <w:uiPriority w:val="0"/>
    <w:qFormat/>
    <w:rPr>
      <w:sz w:val="24"/>
    </w:rPr>
  </w:style>
  <w:style w:type="character" w:styleId="1390" w:customStyle="1">
    <w:name w:val="Char Char16"/>
    <w:uiPriority w:val="0"/>
    <w:qFormat/>
    <w:rPr>
      <w:rFonts w:ascii="Arial" w:hAnsi="Arial" w:eastAsia="黑体"/>
      <w:sz w:val="24"/>
      <w:lang w:val="en-US" w:eastAsia="zh-CN"/>
    </w:rPr>
  </w:style>
  <w:style w:type="character" w:styleId="1391" w:customStyle="1">
    <w:name w:val="font91"/>
    <w:uiPriority w:val="0"/>
    <w:qFormat/>
    <w:rPr>
      <w:rFonts w:hint="eastAsia" w:ascii="宋体" w:hAnsi="宋体" w:eastAsia="宋体" w:cs="宋体"/>
      <w:color w:val="000000"/>
      <w:sz w:val="20"/>
      <w:szCs w:val="20"/>
      <w:u w:val="none"/>
    </w:rPr>
  </w:style>
  <w:style w:type="character" w:styleId="1392" w:customStyle="1">
    <w:name w:val="Char Char3"/>
    <w:uiPriority w:val="0"/>
    <w:qFormat/>
    <w:rPr>
      <w:rFonts w:eastAsia="宋体"/>
      <w:sz w:val="18"/>
      <w:lang w:val="en-US" w:eastAsia="zh-CN"/>
    </w:rPr>
  </w:style>
  <w:style w:type="character" w:styleId="1393" w:customStyle="1">
    <w:name w:val="标题 Char1"/>
    <w:uiPriority w:val="0"/>
    <w:qFormat/>
    <w:rPr>
      <w:rFonts w:ascii="Cambria" w:eastAsia="宋体"/>
      <w:b/>
      <w:sz w:val="32"/>
    </w:rPr>
  </w:style>
  <w:style w:type="character" w:styleId="1394" w:customStyle="1">
    <w:name w:val="标准小四 Char Char"/>
    <w:uiPriority w:val="0"/>
    <w:qFormat/>
    <w:rPr>
      <w:rFonts w:ascii="Arial" w:hAnsi="Arial" w:eastAsia="宋体"/>
      <w:sz w:val="21"/>
      <w:lang w:val="en-US" w:eastAsia="zh-CN"/>
    </w:rPr>
  </w:style>
  <w:style w:type="character" w:styleId="1395" w:customStyle="1">
    <w:name w:val="普通文字 Char Char3"/>
    <w:uiPriority w:val="0"/>
    <w:qFormat/>
    <w:rPr>
      <w:rFonts w:ascii="宋体" w:hAnsi="Courier New" w:eastAsia="宋体"/>
      <w:sz w:val="21"/>
      <w:lang w:val="en-US" w:eastAsia="zh-CN"/>
    </w:rPr>
  </w:style>
  <w:style w:type="character" w:styleId="1396" w:customStyle="1">
    <w:name w:val="case31"/>
    <w:uiPriority w:val="0"/>
    <w:qFormat/>
    <w:rPr>
      <w:sz w:val="21"/>
    </w:rPr>
  </w:style>
  <w:style w:type="character" w:styleId="1397" w:customStyle="1">
    <w:name w:val="明显参考1"/>
    <w:uiPriority w:val="32"/>
    <w:qFormat/>
    <w:rPr>
      <w:smallCaps/>
      <w:spacing w:val="5"/>
      <w:u w:val="single"/>
    </w:rPr>
  </w:style>
  <w:style w:type="character" w:styleId="1398" w:customStyle="1">
    <w:name w:val="textcontents"/>
    <w:uiPriority w:val="0"/>
    <w:qFormat/>
    <w:rPr>
      <w:rFonts w:cs="Times New Roman"/>
    </w:rPr>
  </w:style>
  <w:style w:type="character" w:styleId="1399" w:customStyle="1">
    <w:name w:val="页脚 Char"/>
    <w:uiPriority w:val="99"/>
    <w:semiHidden/>
    <w:qFormat/>
    <w:rPr>
      <w:rFonts w:cs="Times New Roman"/>
      <w:sz w:val="18"/>
      <w:szCs w:val="18"/>
    </w:rPr>
  </w:style>
  <w:style w:type="character" w:styleId="1400" w:customStyle="1">
    <w:name w:val="普通文字1 Char"/>
    <w:uiPriority w:val="0"/>
    <w:qFormat/>
    <w:rPr>
      <w:rFonts w:ascii="宋体" w:eastAsia="宋体"/>
      <w:sz w:val="21"/>
      <w:lang w:val="en-US" w:eastAsia="zh-CN"/>
    </w:rPr>
  </w:style>
  <w:style w:type="character" w:styleId="1401" w:customStyle="1">
    <w:name w:val="Char Char29"/>
    <w:uiPriority w:val="0"/>
    <w:qFormat/>
    <w:rPr>
      <w:rFonts w:ascii="Times New Roman" w:hAnsi="Times New Roman" w:eastAsia="宋体"/>
      <w:b/>
      <w:sz w:val="44"/>
    </w:rPr>
  </w:style>
  <w:style w:type="character" w:styleId="1402" w:customStyle="1">
    <w:name w:val="title_emph1"/>
    <w:uiPriority w:val="0"/>
    <w:qFormat/>
    <w:rPr>
      <w:rFonts w:ascii="Arial"/>
      <w:b/>
      <w:sz w:val="18"/>
    </w:rPr>
  </w:style>
  <w:style w:type="character" w:styleId="1403" w:customStyle="1">
    <w:name w:val="111111 Char Char"/>
    <w:uiPriority w:val="0"/>
    <w:qFormat/>
    <w:rPr>
      <w:rFonts w:ascii="宋体" w:hAnsi="宋体" w:eastAsia="黑体"/>
      <w:b/>
      <w:sz w:val="21"/>
      <w:lang w:val="en-US" w:eastAsia="zh-CN"/>
    </w:rPr>
  </w:style>
  <w:style w:type="character" w:styleId="1404" w:customStyle="1">
    <w:name w:val="书籍标题1"/>
    <w:uiPriority w:val="33"/>
    <w:qFormat/>
    <w:rPr>
      <w:i/>
      <w:smallCaps/>
      <w:spacing w:val="5"/>
    </w:rPr>
  </w:style>
  <w:style w:type="character" w:styleId="1405" w:customStyle="1">
    <w:name w:val="Char Char13"/>
    <w:uiPriority w:val="0"/>
    <w:qFormat/>
    <w:rPr>
      <w:rFonts w:ascii="宋体" w:hAnsi="宋体" w:eastAsia="宋体"/>
      <w:sz w:val="24"/>
      <w:lang w:val="en-US" w:eastAsia="zh-CN"/>
    </w:rPr>
  </w:style>
  <w:style w:type="character" w:styleId="1406" w:customStyle="1">
    <w:name w:val="Char Char8"/>
    <w:uiPriority w:val="0"/>
    <w:qFormat/>
    <w:rPr>
      <w:rFonts w:eastAsia="宋体"/>
      <w:sz w:val="18"/>
      <w:lang w:val="en-US" w:eastAsia="zh-CN"/>
    </w:rPr>
  </w:style>
  <w:style w:type="character" w:styleId="1407" w:customStyle="1">
    <w:name w:val="引用 Char"/>
    <w:uiPriority w:val="0"/>
    <w:qFormat/>
    <w:rPr>
      <w:rFonts w:ascii="Calibri" w:hAnsi="Calibri" w:eastAsia="宋体"/>
      <w:i/>
      <w:sz w:val="22"/>
      <w:lang w:val="en-US" w:eastAsia="en-US"/>
    </w:rPr>
  </w:style>
  <w:style w:type="character" w:styleId="1408" w:customStyle="1">
    <w:name w:val="A2"/>
    <w:uiPriority w:val="0"/>
    <w:qFormat/>
    <w:rPr>
      <w:color w:val="000000"/>
      <w:sz w:val="18"/>
    </w:rPr>
  </w:style>
  <w:style w:type="character" w:styleId="1409" w:customStyle="1">
    <w:name w:val="Char Char5"/>
    <w:uiPriority w:val="0"/>
    <w:qFormat/>
    <w:rPr>
      <w:rFonts w:eastAsia="宋体"/>
      <w:sz w:val="24"/>
      <w:lang w:val="en-US" w:eastAsia="zh-CN"/>
    </w:rPr>
  </w:style>
  <w:style w:type="character" w:styleId="1410" w:customStyle="1">
    <w:name w:val="不明显强调1"/>
    <w:uiPriority w:val="19"/>
    <w:qFormat/>
    <w:rPr>
      <w:i/>
    </w:rPr>
  </w:style>
  <w:style w:type="character" w:styleId="1411" w:customStyle="1">
    <w:name w:val="标准文本 Char Char"/>
    <w:uiPriority w:val="0"/>
    <w:qFormat/>
    <w:rPr>
      <w:rFonts w:eastAsia="宋体"/>
      <w:sz w:val="24"/>
      <w:lang w:val="en-US" w:eastAsia="zh-CN"/>
    </w:rPr>
  </w:style>
  <w:style w:type="character" w:styleId="1412" w:customStyle="1">
    <w:name w:val="明显引用 Char"/>
    <w:uiPriority w:val="0"/>
    <w:qFormat/>
    <w:rPr>
      <w:rFonts w:ascii="Calibri" w:hAnsi="Calibri" w:eastAsia="宋体"/>
      <w:b/>
      <w:i/>
      <w:sz w:val="22"/>
      <w:lang w:val="en-US" w:eastAsia="en-US"/>
    </w:rPr>
  </w:style>
  <w:style w:type="character" w:styleId="1413" w:customStyle="1">
    <w:name w:val="Char Char14"/>
    <w:uiPriority w:val="0"/>
    <w:qFormat/>
    <w:rPr>
      <w:rFonts w:eastAsia="黑体"/>
      <w:b/>
      <w:sz w:val="28"/>
      <w:lang w:val="en-GB" w:eastAsia="zh-CN"/>
    </w:rPr>
  </w:style>
  <w:style w:type="character" w:styleId="1414" w:customStyle="1">
    <w:name w:val="Char Char25"/>
    <w:uiPriority w:val="0"/>
    <w:qFormat/>
    <w:rPr>
      <w:rFonts w:ascii="Arial" w:hAnsi="Arial" w:eastAsia="黑体"/>
      <w:b/>
      <w:sz w:val="28"/>
    </w:rPr>
  </w:style>
  <w:style w:type="character" w:styleId="1415" w:customStyle="1">
    <w:name w:val="小四 段落 宋体 Char Char Char Char Char Char Char Char"/>
    <w:uiPriority w:val="0"/>
    <w:qFormat/>
    <w:rPr>
      <w:rFonts w:eastAsia="宋体"/>
      <w:sz w:val="24"/>
      <w:lang w:val="en-US" w:eastAsia="zh-CN"/>
    </w:rPr>
  </w:style>
  <w:style w:type="character" w:styleId="1416" w:customStyle="1">
    <w:name w:val="批注文字 Char"/>
    <w:uiPriority w:val="99"/>
    <w:semiHidden/>
    <w:qFormat/>
    <w:rPr>
      <w:rFonts w:ascii="Times New Roman" w:hAnsi="Times New Roman" w:eastAsia="宋体" w:cs="Times New Roman"/>
      <w:sz w:val="20"/>
      <w:szCs w:val="20"/>
    </w:rPr>
  </w:style>
  <w:style w:type="character" w:styleId="1417" w:customStyle="1">
    <w:name w:val="华宇段落1 Char Char Char Char"/>
    <w:uiPriority w:val="0"/>
    <w:qFormat/>
    <w:rPr>
      <w:rFonts w:eastAsia="宋体"/>
      <w:sz w:val="24"/>
      <w:lang w:val="en-US" w:eastAsia="zh-CN"/>
    </w:rPr>
  </w:style>
  <w:style w:type="character" w:styleId="1418" w:customStyle="1">
    <w:name w:val="小四 段落 宋体 Char Char Char Char Char Char"/>
    <w:uiPriority w:val="0"/>
    <w:qFormat/>
    <w:rPr>
      <w:rFonts w:eastAsia="宋体"/>
      <w:sz w:val="24"/>
      <w:lang w:val="en-US" w:eastAsia="zh-CN"/>
    </w:rPr>
  </w:style>
  <w:style w:type="character" w:styleId="141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420" w:customStyle="1">
    <w:name w:val="2nd level Char"/>
    <w:uiPriority w:val="0"/>
    <w:qFormat/>
    <w:rPr>
      <w:rFonts w:ascii="Arial" w:hAnsi="Arial" w:eastAsia="黑体"/>
      <w:b/>
      <w:sz w:val="32"/>
      <w:lang w:val="en-US" w:eastAsia="zh-CN"/>
    </w:rPr>
  </w:style>
  <w:style w:type="character" w:styleId="1421" w:customStyle="1">
    <w:name w:val="华宇段落1 Char Char"/>
    <w:uiPriority w:val="0"/>
    <w:qFormat/>
    <w:rPr>
      <w:rFonts w:eastAsia="宋体"/>
      <w:sz w:val="24"/>
      <w:lang w:val="en-US" w:eastAsia="zh-CN"/>
    </w:rPr>
  </w:style>
  <w:style w:type="character" w:styleId="1422" w:customStyle="1">
    <w:name w:val="Char Char12"/>
    <w:uiPriority w:val="0"/>
    <w:qFormat/>
    <w:rPr>
      <w:rFonts w:ascii="Arial" w:hAnsi="Arial" w:eastAsia="黑体"/>
      <w:sz w:val="21"/>
      <w:lang w:val="en-US" w:eastAsia="zh-CN"/>
    </w:rPr>
  </w:style>
  <w:style w:type="character" w:styleId="1423" w:customStyle="1">
    <w:name w:val="Title1 Char"/>
    <w:uiPriority w:val="0"/>
    <w:qFormat/>
    <w:rPr>
      <w:rFonts w:eastAsia="宋体"/>
      <w:b/>
      <w:sz w:val="44"/>
      <w:lang w:val="en-US" w:eastAsia="zh-CN"/>
    </w:rPr>
  </w:style>
  <w:style w:type="character" w:styleId="1424" w:customStyle="1">
    <w:name w:val="Char Char19"/>
    <w:uiPriority w:val="0"/>
    <w:qFormat/>
    <w:rPr>
      <w:rFonts w:ascii="Arial" w:hAnsi="Arial" w:eastAsia="黑体"/>
      <w:b/>
      <w:sz w:val="24"/>
      <w:lang w:val="en-US" w:eastAsia="zh-CN"/>
    </w:rPr>
  </w:style>
  <w:style w:type="character" w:styleId="1425" w:customStyle="1">
    <w:name w:val="样式 非加粗"/>
    <w:uiPriority w:val="0"/>
    <w:qFormat/>
    <w:rPr>
      <w:rFonts w:eastAsia="宋体"/>
      <w:sz w:val="28"/>
    </w:rPr>
  </w:style>
  <w:style w:type="character" w:styleId="1426" w:customStyle="1">
    <w:name w:val="正文 + 宋体 Char"/>
    <w:uiPriority w:val="0"/>
    <w:qFormat/>
    <w:rPr>
      <w:rFonts w:eastAsia="宋体"/>
      <w:sz w:val="24"/>
      <w:lang w:val="en-US" w:eastAsia="zh-CN"/>
    </w:rPr>
  </w:style>
  <w:style w:type="character" w:styleId="1427" w:customStyle="1">
    <w:name w:val="Char Char4"/>
    <w:uiPriority w:val="0"/>
    <w:qFormat/>
    <w:rPr>
      <w:rFonts w:ascii="方正大黑简体" w:eastAsia="方正大黑简体"/>
      <w:position w:val="6"/>
      <w:sz w:val="30"/>
      <w:lang w:val="en-US" w:eastAsia="zh-CN"/>
    </w:rPr>
  </w:style>
  <w:style w:type="character" w:styleId="1428" w:customStyle="1">
    <w:name w:val="Char Char26"/>
    <w:uiPriority w:val="0"/>
    <w:qFormat/>
    <w:rPr>
      <w:b/>
      <w:sz w:val="32"/>
    </w:rPr>
  </w:style>
  <w:style w:type="character" w:styleId="1429" w:customStyle="1">
    <w:name w:val="小四 段落 宋体 Char1"/>
    <w:uiPriority w:val="0"/>
    <w:qFormat/>
    <w:rPr>
      <w:rFonts w:eastAsia="宋体"/>
      <w:sz w:val="24"/>
      <w:lang w:val="en-US" w:eastAsia="zh-CN"/>
    </w:rPr>
  </w:style>
  <w:style w:type="character" w:styleId="1430" w:customStyle="1">
    <w:name w:val="apple-style-span"/>
    <w:uiPriority w:val="0"/>
    <w:qFormat/>
    <w:rPr>
      <w:rFonts w:cs="Times New Roman"/>
    </w:rPr>
  </w:style>
  <w:style w:type="character" w:styleId="1431" w:customStyle="1">
    <w:name w:val="Char Char18"/>
    <w:uiPriority w:val="0"/>
    <w:qFormat/>
    <w:rPr>
      <w:rFonts w:eastAsia="宋体"/>
      <w:b/>
      <w:sz w:val="24"/>
      <w:lang w:val="en-US" w:eastAsia="zh-CN"/>
    </w:rPr>
  </w:style>
  <w:style w:type="character" w:styleId="1432" w:customStyle="1">
    <w:name w:val="标准文本 Char"/>
    <w:uiPriority w:val="0"/>
    <w:qFormat/>
    <w:rPr>
      <w:rFonts w:eastAsia="宋体"/>
      <w:sz w:val="24"/>
      <w:lang w:val="en-US" w:eastAsia="zh-CN"/>
    </w:rPr>
  </w:style>
  <w:style w:type="character" w:styleId="1433" w:customStyle="1">
    <w:name w:val="font5 Char Char"/>
    <w:uiPriority w:val="0"/>
    <w:qFormat/>
    <w:rPr>
      <w:rFonts w:ascii="宋体" w:hAnsi="宋体" w:eastAsia="宋体"/>
      <w:sz w:val="28"/>
      <w:lang w:val="en-US" w:eastAsia="zh-CN"/>
    </w:rPr>
  </w:style>
  <w:style w:type="character" w:styleId="1434" w:customStyle="1">
    <w:name w:val="Char Char10"/>
    <w:uiPriority w:val="0"/>
    <w:qFormat/>
    <w:rPr>
      <w:rFonts w:eastAsia="宋体"/>
      <w:b/>
      <w:sz w:val="24"/>
      <w:lang w:val="en-US" w:eastAsia="zh-CN"/>
    </w:rPr>
  </w:style>
  <w:style w:type="character" w:styleId="1435" w:customStyle="1">
    <w:name w:val="特点 Char1"/>
    <w:uiPriority w:val="0"/>
    <w:qFormat/>
    <w:rPr>
      <w:rFonts w:eastAsia="宋体"/>
      <w:sz w:val="21"/>
      <w:lang w:val="en-US" w:eastAsia="zh-CN"/>
    </w:rPr>
  </w:style>
  <w:style w:type="character" w:styleId="1436" w:customStyle="1">
    <w:name w:val="明显强调1"/>
    <w:uiPriority w:val="21"/>
    <w:qFormat/>
    <w:rPr>
      <w:b/>
    </w:rPr>
  </w:style>
  <w:style w:type="character" w:styleId="1437" w:customStyle="1">
    <w:name w:val="listbenefit"/>
    <w:uiPriority w:val="0"/>
    <w:qFormat/>
  </w:style>
  <w:style w:type="paragraph" w:styleId="1438" w:customStyle="1">
    <w:name w:val="正文文本缩进 31"/>
    <w:basedOn w:val="764"/>
    <w:uiPriority w:val="0"/>
    <w:qFormat/>
    <w:pPr>
      <w:ind w:firstLine="504"/>
      <w:spacing w:line="360" w:lineRule="auto"/>
      <w:tabs>
        <w:tab w:val="left" w:pos="0" w:leader="none"/>
      </w:tabs>
    </w:pPr>
    <w:rPr>
      <w:rFonts w:ascii="宋体"/>
      <w:b/>
      <w:bCs/>
      <w:sz w:val="24"/>
    </w:rPr>
  </w:style>
  <w:style w:type="paragraph" w:styleId="1439"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440" w:customStyle="1">
    <w:name w:val="ewb-con-p2"/>
    <w:basedOn w:val="764"/>
    <w:uiPriority w:val="0"/>
    <w:qFormat/>
    <w:pPr>
      <w:jc w:val="left"/>
      <w:spacing w:before="100" w:beforeAutospacing="1" w:after="100" w:afterAutospacing="1"/>
      <w:widowControl/>
    </w:pPr>
    <w:rPr>
      <w:rFonts w:ascii="宋体" w:hAnsi="宋体" w:cs="宋体"/>
      <w:sz w:val="24"/>
    </w:rPr>
  </w:style>
  <w:style w:type="paragraph" w:styleId="1441" w:customStyle="1">
    <w:name w:val="标题 41"/>
    <w:basedOn w:val="764"/>
    <w:uiPriority w:val="1"/>
    <w:qFormat/>
    <w:pPr>
      <w:ind w:left="618"/>
      <w:jc w:val="left"/>
      <w:outlineLvl w:val="4"/>
    </w:pPr>
    <w:rPr>
      <w:rFonts w:ascii="宋体" w:hAnsi="宋体" w:cs="宋体"/>
      <w:b/>
      <w:bCs/>
      <w:sz w:val="24"/>
      <w:lang w:val="zh-CN" w:bidi="zh-CN"/>
    </w:rPr>
  </w:style>
  <w:style w:type="character" w:styleId="1442" w:customStyle="1">
    <w:name w:val="批注文字 字符"/>
    <w:uiPriority w:val="0"/>
    <w:qFormat/>
    <w:rPr>
      <w:rFonts w:ascii="Times New Roman" w:hAnsi="Times New Roman" w:eastAsia="宋体" w:cs="Times New Roman"/>
      <w:sz w:val="21"/>
      <w:szCs w:val="24"/>
    </w:rPr>
  </w:style>
  <w:style w:type="paragraph" w:styleId="1443" w:customStyle="1">
    <w:name w:val="msolistparagraph"/>
    <w:basedOn w:val="764"/>
    <w:uiPriority w:val="0"/>
    <w:qFormat/>
    <w:pPr>
      <w:ind w:left="420" w:firstLine="420"/>
      <w:spacing w:line="400" w:lineRule="exact"/>
    </w:pPr>
    <w:rPr>
      <w:rFonts w:ascii="Calibri" w:hAnsi="Calibri"/>
    </w:rPr>
  </w:style>
  <w:style w:type="character" w:styleId="1444" w:customStyle="1">
    <w:name w:val="font41"/>
    <w:uiPriority w:val="0"/>
    <w:qFormat/>
    <w:rPr>
      <w:rFonts w:hint="eastAsia" w:ascii="宋体" w:hAnsi="宋体" w:eastAsia="宋体" w:cs="宋体"/>
      <w:color w:val="000000"/>
      <w:sz w:val="18"/>
      <w:szCs w:val="18"/>
      <w:u w:val="none"/>
    </w:rPr>
  </w:style>
  <w:style w:type="character" w:styleId="1445" w:customStyle="1">
    <w:name w:val="msosubtleemphasis"/>
    <w:uiPriority w:val="0"/>
    <w:qFormat/>
    <w:rPr>
      <w:i/>
      <w:color w:val="404040"/>
    </w:rPr>
  </w:style>
  <w:style w:type="paragraph" w:styleId="1446" w:customStyle="1">
    <w:name w:val="Table Paragraph"/>
    <w:basedOn w:val="764"/>
    <w:uiPriority w:val="1"/>
    <w:qFormat/>
    <w:pPr>
      <w:jc w:val="left"/>
    </w:pPr>
    <w:rPr>
      <w:rFonts w:ascii="宋体" w:hAnsi="宋体" w:cs="宋体"/>
      <w:sz w:val="22"/>
      <w:szCs w:val="22"/>
      <w:lang w:val="zh-CN" w:bidi="zh-CN"/>
    </w:rPr>
  </w:style>
  <w:style w:type="paragraph" w:styleId="1447" w:customStyle="1">
    <w:name w:val="正文3"/>
    <w:basedOn w:val="764"/>
    <w:uiPriority w:val="0"/>
    <w:qFormat/>
    <w:pPr>
      <w:jc w:val="left"/>
      <w:spacing w:after="200" w:line="300" w:lineRule="atLeast"/>
      <w:widowControl/>
    </w:pPr>
    <w:rPr>
      <w:rFonts w:ascii="Calibri" w:hAnsi="Calibri" w:cs="宋体"/>
      <w:sz w:val="22"/>
      <w:szCs w:val="22"/>
    </w:rPr>
  </w:style>
  <w:style w:type="paragraph" w:styleId="1448" w:customStyle="1">
    <w:name w:val="修订1"/>
    <w:uiPriority w:val="99"/>
    <w:semiHidden/>
    <w:qFormat/>
    <w:rPr>
      <w:rFonts w:ascii="Times New Roman" w:hAnsi="Times New Roman" w:eastAsia="宋体" w:cs="Times New Roman"/>
      <w:sz w:val="21"/>
      <w:szCs w:val="24"/>
      <w:lang w:val="en-US" w:eastAsia="zh-CN" w:bidi="ar-SA"/>
    </w:rPr>
  </w:style>
  <w:style w:type="character" w:styleId="1449" w:customStyle="1">
    <w:name w:val="NormalCharacter1"/>
    <w:uiPriority w:val="0"/>
    <w:qFormat/>
    <w:rPr>
      <w:sz w:val="21"/>
      <w:lang w:val="en-US" w:eastAsia="zh-CN" w:bidi="ar-SA"/>
    </w:rPr>
  </w:style>
  <w:style w:type="paragraph" w:styleId="1450" w:customStyle="1">
    <w:name w:val="列表段落1"/>
    <w:basedOn w:val="764"/>
    <w:uiPriority w:val="99"/>
    <w:qFormat/>
    <w:pPr>
      <w:ind w:firstLine="420"/>
    </w:pPr>
    <w:rPr>
      <w:szCs w:val="20"/>
    </w:rPr>
  </w:style>
  <w:style w:type="character" w:styleId="1451" w:customStyle="1">
    <w:name w:val="批注文字 字符2"/>
    <w:basedOn w:val="774"/>
    <w:link w:val="779"/>
    <w:uiPriority w:val="99"/>
    <w:semiHidden/>
    <w:qFormat/>
    <w:rPr>
      <w:sz w:val="21"/>
      <w:szCs w:val="24"/>
    </w:rPr>
  </w:style>
  <w:style w:type="character" w:styleId="1452" w:customStyle="1">
    <w:name w:val="批注主题 字符1"/>
    <w:basedOn w:val="1451"/>
    <w:link w:val="797"/>
    <w:uiPriority w:val="99"/>
    <w:semiHidden/>
    <w:qFormat/>
    <w:rPr>
      <w:b/>
      <w:bCs/>
      <w:sz w:val="21"/>
      <w:szCs w:val="24"/>
    </w:rPr>
  </w:style>
  <w:style w:type="paragraph" w:styleId="145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jpg"/><Relationship Id="rId14"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8</cp:revision>
  <dcterms:created xsi:type="dcterms:W3CDTF">2026-05-25T01:41:00Z</dcterms:created>
  <dcterms:modified xsi:type="dcterms:W3CDTF">2026-06-10T06:36:09Z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eyJoZGlkIjoiNTY4NWYwMDAyMDU0YzM5YWI5NWRjNThjNTBhZGI1YTIiLCJ1c2VySWQiOiI0MTM3Mzc0MDQifQ==</vt:lpwstr>
  </property>
  <property fmtid="{D5CDD505-2E9C-101B-9397-08002B2CF9AE}" pid="3" name="KSOProductBuildVer">
    <vt:lpwstr>2052-12.1.0.26375</vt:lpwstr>
  </property>
  <property fmtid="{D5CDD505-2E9C-101B-9397-08002B2CF9AE}" pid="4" name="ICV">
    <vt:lpwstr>8D0DBD9635174B9EA2F738990573E1DF_13</vt:lpwstr>
  </property>
</Properties>
</file>